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63D3EB8F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246715F1" w14:textId="77777777" w:rsidR="002D5AAC" w:rsidRDefault="002D5AAC" w:rsidP="00542D0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21C17A1F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1676BA40" w14:textId="1A52A2A2" w:rsidR="002D5AAC" w:rsidRDefault="00542D0E" w:rsidP="00542D0E">
            <w:pPr>
              <w:jc w:val="right"/>
            </w:pPr>
            <w:r w:rsidRPr="00542D0E">
              <w:rPr>
                <w:sz w:val="40"/>
              </w:rPr>
              <w:t>ECE</w:t>
            </w:r>
            <w:r>
              <w:t>/TRANS/WP.29/2022/47/Rev.1</w:t>
            </w:r>
          </w:p>
        </w:tc>
      </w:tr>
      <w:tr w:rsidR="002D5AAC" w:rsidRPr="00542D0E" w14:paraId="62C0EB9C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400C3A2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29995E7" wp14:editId="79188978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C5E1344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5E53DEC5" w14:textId="77777777" w:rsidR="002D5AAC" w:rsidRDefault="00542D0E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4498765E" w14:textId="77777777" w:rsidR="00542D0E" w:rsidRDefault="00542D0E" w:rsidP="00542D0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12 April 2022</w:t>
            </w:r>
          </w:p>
          <w:p w14:paraId="2CBFD29F" w14:textId="77777777" w:rsidR="00542D0E" w:rsidRDefault="00542D0E" w:rsidP="00542D0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0015E363" w14:textId="586019E4" w:rsidR="00542D0E" w:rsidRPr="008D53B6" w:rsidRDefault="00542D0E" w:rsidP="00542D0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1E1BA4AE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10A4DBB3" w14:textId="77777777" w:rsidR="00542D0E" w:rsidRPr="0012291A" w:rsidRDefault="00542D0E" w:rsidP="00542D0E">
      <w:pPr>
        <w:spacing w:before="120"/>
        <w:rPr>
          <w:sz w:val="28"/>
          <w:szCs w:val="28"/>
        </w:rPr>
      </w:pPr>
      <w:r w:rsidRPr="0012291A">
        <w:rPr>
          <w:sz w:val="28"/>
          <w:szCs w:val="28"/>
        </w:rPr>
        <w:t>Комитет по внутреннему транспорту</w:t>
      </w:r>
    </w:p>
    <w:p w14:paraId="1F8D21F2" w14:textId="77777777" w:rsidR="00542D0E" w:rsidRPr="0012291A" w:rsidRDefault="00542D0E" w:rsidP="00542D0E">
      <w:pPr>
        <w:spacing w:before="120"/>
        <w:rPr>
          <w:b/>
          <w:sz w:val="24"/>
          <w:szCs w:val="24"/>
        </w:rPr>
      </w:pPr>
      <w:r w:rsidRPr="0012291A">
        <w:rPr>
          <w:b/>
          <w:sz w:val="24"/>
          <w:szCs w:val="24"/>
        </w:rPr>
        <w:t xml:space="preserve">Всемирный форум для согласования правил </w:t>
      </w:r>
      <w:r w:rsidRPr="0012291A">
        <w:rPr>
          <w:b/>
          <w:sz w:val="24"/>
          <w:szCs w:val="24"/>
        </w:rPr>
        <w:br/>
        <w:t>в области транспортных средств</w:t>
      </w:r>
    </w:p>
    <w:p w14:paraId="045BF212" w14:textId="77777777" w:rsidR="00542D0E" w:rsidRPr="0012291A" w:rsidRDefault="00542D0E" w:rsidP="00542D0E">
      <w:pPr>
        <w:tabs>
          <w:tab w:val="center" w:pos="4819"/>
        </w:tabs>
        <w:spacing w:before="120"/>
        <w:rPr>
          <w:b/>
        </w:rPr>
      </w:pPr>
      <w:r w:rsidRPr="0012291A">
        <w:rPr>
          <w:b/>
        </w:rPr>
        <w:t>Сто восемьдесят седьмая сессия</w:t>
      </w:r>
    </w:p>
    <w:p w14:paraId="56625602" w14:textId="77777777" w:rsidR="00542D0E" w:rsidRPr="0012291A" w:rsidRDefault="00542D0E" w:rsidP="00542D0E">
      <w:r w:rsidRPr="0012291A">
        <w:t>Женева, 21‒24 июня 2022 года</w:t>
      </w:r>
    </w:p>
    <w:p w14:paraId="158A70C8" w14:textId="77777777" w:rsidR="00542D0E" w:rsidRPr="0012291A" w:rsidRDefault="00542D0E" w:rsidP="00542D0E">
      <w:r>
        <w:t>Пункт 17.2 предварительной повестки дня</w:t>
      </w:r>
    </w:p>
    <w:p w14:paraId="7B156B44" w14:textId="305EAF49" w:rsidR="00542D0E" w:rsidRPr="0012291A" w:rsidRDefault="00542D0E" w:rsidP="00542D0E">
      <w:pPr>
        <w:rPr>
          <w:b/>
        </w:rPr>
      </w:pPr>
      <w:r>
        <w:rPr>
          <w:b/>
          <w:bCs/>
        </w:rPr>
        <w:t>Ход разработки новых ГТП ООН и поправок</w:t>
      </w:r>
      <w:r>
        <w:rPr>
          <w:b/>
          <w:bCs/>
        </w:rPr>
        <w:br/>
      </w:r>
      <w:r>
        <w:rPr>
          <w:b/>
          <w:bCs/>
        </w:rPr>
        <w:t>к введенным ГТП ООН: ГТП № 3 ООН</w:t>
      </w:r>
      <w:r>
        <w:rPr>
          <w:b/>
          <w:bCs/>
        </w:rPr>
        <w:br/>
      </w:r>
      <w:r>
        <w:rPr>
          <w:b/>
          <w:bCs/>
        </w:rPr>
        <w:t>(торможение мотоциклов)</w:t>
      </w:r>
    </w:p>
    <w:p w14:paraId="7FC0FBE5" w14:textId="77777777" w:rsidR="00542D0E" w:rsidRPr="0012291A" w:rsidRDefault="00542D0E" w:rsidP="00542D0E">
      <w:pPr>
        <w:pStyle w:val="HChG"/>
      </w:pPr>
      <w:r>
        <w:tab/>
      </w:r>
      <w:r>
        <w:tab/>
      </w:r>
      <w:r>
        <w:rPr>
          <w:bCs/>
        </w:rPr>
        <w:t>Заявка на получение разрешения на разработку поправки 4 к ГТП № 3 ООН (торможение мотоциклов)</w:t>
      </w:r>
    </w:p>
    <w:p w14:paraId="298C8B7C" w14:textId="77777777" w:rsidR="00542D0E" w:rsidRPr="00BC7382" w:rsidRDefault="00542D0E" w:rsidP="00542D0E">
      <w:pPr>
        <w:pStyle w:val="HChG"/>
      </w:pPr>
      <w:r>
        <w:tab/>
      </w:r>
      <w:r>
        <w:tab/>
      </w:r>
      <w:r>
        <w:rPr>
          <w:bCs/>
        </w:rPr>
        <w:t>Пересмотр 1</w:t>
      </w:r>
    </w:p>
    <w:p w14:paraId="0FCFE14D" w14:textId="77777777" w:rsidR="00542D0E" w:rsidRPr="0012291A" w:rsidRDefault="00542D0E" w:rsidP="00542D0E">
      <w:pPr>
        <w:pStyle w:val="H1G"/>
        <w:rPr>
          <w:szCs w:val="24"/>
        </w:rPr>
      </w:pPr>
      <w:r>
        <w:tab/>
      </w:r>
      <w:r>
        <w:tab/>
      </w:r>
      <w:r>
        <w:rPr>
          <w:bCs/>
        </w:rPr>
        <w:t>Передано представителем Италии</w:t>
      </w:r>
      <w:r w:rsidRPr="00542D0E">
        <w:rPr>
          <w:b w:val="0"/>
          <w:bCs/>
          <w:sz w:val="20"/>
        </w:rPr>
        <w:footnoteReference w:customMarkFollows="1" w:id="1"/>
        <w:t>*</w:t>
      </w:r>
    </w:p>
    <w:p w14:paraId="350304DD" w14:textId="77C19FFE" w:rsidR="00542D0E" w:rsidRPr="0012291A" w:rsidRDefault="00542D0E" w:rsidP="00542D0E">
      <w:pPr>
        <w:pStyle w:val="SingleTxtG"/>
        <w:ind w:firstLine="567"/>
      </w:pPr>
      <w:r>
        <w:t>Воспроизведенный ниже текст был передан представителем Италии с целью адаптации Глобальных технических правил (ГТП) № 3 ООН к техническому прогрессу и стандартизации, введения положений о подаче сигнала торможения и обеспечения возможности использования новой стандартной эталонной испытательной шины</w:t>
      </w:r>
      <w:r w:rsidR="00E167A4">
        <w:rPr>
          <w:lang w:val="en-US"/>
        </w:rPr>
        <w:t> </w:t>
      </w:r>
      <w:r>
        <w:t>F2493 Американского общества по испытаниям и материалам (ASTM) для измерения пикового коэффициента торможения (ПКТ). Данная поправка направлена на сохранение согласованности в глобальном плане требований к торможению мотоциклов в ГТП № 3 ООН и самой последней редакции текста Правил № 78 ООН. Этот текст передается на рассмотрение Всемирному форуму для согласования правил в области транспортных средств (WP.29) и Исполнительному комитету Соглашения 1998 года (АС.3).</w:t>
      </w:r>
    </w:p>
    <w:p w14:paraId="4FDE6D79" w14:textId="77777777" w:rsidR="00542D0E" w:rsidRPr="0012291A" w:rsidRDefault="00542D0E" w:rsidP="00542D0E">
      <w:pPr>
        <w:pStyle w:val="SingleTxtG"/>
        <w:ind w:firstLine="567"/>
      </w:pPr>
      <w:r w:rsidRPr="0012291A">
        <w:br w:type="page"/>
      </w:r>
    </w:p>
    <w:p w14:paraId="231A96F9" w14:textId="77777777" w:rsidR="00542D0E" w:rsidRPr="0012291A" w:rsidRDefault="00542D0E" w:rsidP="00542D0E">
      <w:pPr>
        <w:pStyle w:val="HChG"/>
        <w:ind w:firstLine="0"/>
      </w:pPr>
      <w:r>
        <w:rPr>
          <w:bCs/>
        </w:rPr>
        <w:lastRenderedPageBreak/>
        <w:t>Разрешение на разработку поправки 4 к ГТП № 3 ООН (торможение мотоциклов)</w:t>
      </w:r>
    </w:p>
    <w:p w14:paraId="4E1E8408" w14:textId="565DC074" w:rsidR="00542D0E" w:rsidRPr="00C45808" w:rsidRDefault="00C45808" w:rsidP="00C45808">
      <w:pPr>
        <w:pStyle w:val="H1G"/>
      </w:pPr>
      <w:r>
        <w:tab/>
      </w:r>
      <w:r w:rsidR="00542D0E" w:rsidRPr="00C45808">
        <w:t>A.</w:t>
      </w:r>
      <w:r w:rsidR="00542D0E" w:rsidRPr="00C45808">
        <w:tab/>
        <w:t>Цель</w:t>
      </w:r>
    </w:p>
    <w:p w14:paraId="03BBFBE1" w14:textId="047F6EAB" w:rsidR="00542D0E" w:rsidRPr="0012291A" w:rsidRDefault="00542D0E" w:rsidP="00542D0E">
      <w:pPr>
        <w:pStyle w:val="SingleTxtG"/>
      </w:pPr>
      <w:r w:rsidRPr="00C45808">
        <w:t>1.</w:t>
      </w:r>
      <w:r>
        <w:tab/>
        <w:t xml:space="preserve">Цель настоящего предложения заключается в разработке в рамках Соглашения 1998 года поправки к ГТП № 3 </w:t>
      </w:r>
      <w:r w:rsidR="00E167A4">
        <w:t>ООН</w:t>
      </w:r>
      <w:r w:rsidR="00E167A4">
        <w:t xml:space="preserve"> </w:t>
      </w:r>
      <w:r>
        <w:t xml:space="preserve">по торможению мотоциклов, с тем чтобы адаптировать ГТП № 3 </w:t>
      </w:r>
      <w:r w:rsidR="00E167A4">
        <w:t>ООН</w:t>
      </w:r>
      <w:r w:rsidR="00E167A4">
        <w:t xml:space="preserve"> </w:t>
      </w:r>
      <w:r>
        <w:t>с учетом технического прогресса и прогресса в области стандартизации путем введения положений о подаче сигнала торможения и обновления ссылок на стандарты Американского общества по испытаниям и материалам (ASTM) с целью обеспечения возможности использовать новую стандартную эталонную испытательную шину ASTM F2493 для измерения пикового коэффициента торможения (ПКТ)</w:t>
      </w:r>
      <w:r w:rsidR="00E167A4">
        <w:t>.</w:t>
      </w:r>
      <w:r>
        <w:t xml:space="preserve"> Данная поправка направлена на сохранение согласованности в глобальном плане требований к торможению мотоциклов</w:t>
      </w:r>
      <w:r w:rsidR="00C45808">
        <w:br/>
      </w:r>
      <w:r>
        <w:t>в ГТП № 3 ООН и самой последней редакции текста Правил № 78 ООН. Этот текст передается на рассмотрение Всемирному форуму для согласования правил в области транспортных средств (WP.29) и Исполнительному комитету Соглашения 1998</w:t>
      </w:r>
      <w:r w:rsidR="00C45808">
        <w:t> </w:t>
      </w:r>
      <w:r>
        <w:t>года</w:t>
      </w:r>
      <w:r w:rsidR="00C45808">
        <w:t> </w:t>
      </w:r>
      <w:r>
        <w:t>(АС.3).</w:t>
      </w:r>
    </w:p>
    <w:p w14:paraId="5DBA9977" w14:textId="73A86368" w:rsidR="00542D0E" w:rsidRPr="0012291A" w:rsidRDefault="00080FC4" w:rsidP="00542D0E">
      <w:pPr>
        <w:pStyle w:val="H1G"/>
      </w:pPr>
      <w:r>
        <w:rPr>
          <w:bCs/>
        </w:rPr>
        <w:tab/>
      </w:r>
      <w:r w:rsidR="00542D0E">
        <w:rPr>
          <w:bCs/>
        </w:rPr>
        <w:t>B.</w:t>
      </w:r>
      <w:r w:rsidR="00542D0E">
        <w:tab/>
      </w:r>
      <w:r w:rsidR="00542D0E">
        <w:rPr>
          <w:bCs/>
        </w:rPr>
        <w:t>Справочная информация</w:t>
      </w:r>
    </w:p>
    <w:p w14:paraId="5A9E42F2" w14:textId="2F7297B5" w:rsidR="00542D0E" w:rsidRPr="0012291A" w:rsidRDefault="00542D0E" w:rsidP="00542D0E">
      <w:pPr>
        <w:pStyle w:val="SingleTxtG"/>
      </w:pPr>
      <w:r>
        <w:t>2.</w:t>
      </w:r>
      <w:r>
        <w:tab/>
        <w:t>ГТП № 3 ООН содержат самые современные требования к тормозным системам мотоциклов. ГТП № 3 ООН широко применяются во всем мире, и в сочетании с Правилами № 78 ООН они обеспечивают глобальную основу для гарантии безопасного торможения мотоцикла. В этой связи важно постоянно обновлять</w:t>
      </w:r>
      <w:r w:rsidR="00080FC4">
        <w:br/>
      </w:r>
      <w:r>
        <w:t>ГТП № 3 ООН с учетом технического прогресса и развития стандартизации, а также согласовывать их с Правилами № 78 ООН.</w:t>
      </w:r>
    </w:p>
    <w:p w14:paraId="047B1A28" w14:textId="77777777" w:rsidR="00542D0E" w:rsidRPr="0012291A" w:rsidRDefault="00542D0E" w:rsidP="00542D0E">
      <w:pPr>
        <w:pStyle w:val="SingleTxtG"/>
      </w:pPr>
      <w:r>
        <w:t>3.</w:t>
      </w:r>
      <w:r>
        <w:tab/>
        <w:t>Данное предложение направлено на включение в ГТП № 3 ООН следующих двух элементов:</w:t>
      </w:r>
    </w:p>
    <w:p w14:paraId="01A714A7" w14:textId="3B8E093D" w:rsidR="00542D0E" w:rsidRPr="00080FC4" w:rsidRDefault="00542D0E" w:rsidP="00080FC4">
      <w:pPr>
        <w:pStyle w:val="Bullet1G"/>
      </w:pPr>
      <w:r w:rsidRPr="00080FC4">
        <w:t>требований к подаче сигнала торможения;</w:t>
      </w:r>
    </w:p>
    <w:p w14:paraId="01CFECEA" w14:textId="0C8081D2" w:rsidR="00542D0E" w:rsidRPr="00080FC4" w:rsidRDefault="00542D0E" w:rsidP="00080FC4">
      <w:pPr>
        <w:pStyle w:val="Bullet1G"/>
      </w:pPr>
      <w:r w:rsidRPr="00080FC4">
        <w:t xml:space="preserve">дополнительной ссылки на новую стандартную эталонную испытательную шину ASTM F2493. </w:t>
      </w:r>
    </w:p>
    <w:p w14:paraId="20C080DD" w14:textId="796C2558" w:rsidR="00542D0E" w:rsidRPr="0012291A" w:rsidRDefault="00542D0E" w:rsidP="00542D0E">
      <w:pPr>
        <w:pStyle w:val="SingleTxtG"/>
      </w:pPr>
      <w:r>
        <w:t>4.</w:t>
      </w:r>
      <w:r>
        <w:tab/>
        <w:t>Требования к включению сигнала торможения при рекуперативном торможении электромобилей были введены в Правила № 78 ООН в январе 2020 года посредством дополнения 1 к поправкам серии 04 (ECE/TRANS/WP.29/2019/46). Пороговые значения замедления для подачи сигнала торможения были приведены в соответствие с требованиями Правил № 13-H ООН для легковых автомобилей. Это</w:t>
      </w:r>
      <w:r w:rsidR="00080FC4">
        <w:t> </w:t>
      </w:r>
      <w:r>
        <w:t xml:space="preserve">обеспечивает единые критерии включения сигнала торможения для различных категорий транспортных средств, что позволяет избежать замешательства участников дорожного движения, движущихся за замедляющимся транспортным средством, независимо от его категории. </w:t>
      </w:r>
    </w:p>
    <w:p w14:paraId="141C5193" w14:textId="2CB57AC0" w:rsidR="00542D0E" w:rsidRPr="0012291A" w:rsidRDefault="00542D0E" w:rsidP="00542D0E">
      <w:pPr>
        <w:pStyle w:val="SingleTxtG"/>
      </w:pPr>
      <w:r>
        <w:t>5.</w:t>
      </w:r>
      <w:r>
        <w:tab/>
        <w:t>В декабре 2020 года Рабочая группа по автоматизированным/</w:t>
      </w:r>
      <w:r w:rsidR="00080FC4">
        <w:br/>
      </w:r>
      <w:r>
        <w:t>автономным и подключенным транспортным средствам (GRVA) приняла предложение Международной организации предприятий автомобильной промышленности</w:t>
      </w:r>
      <w:r w:rsidR="00080FC4">
        <w:t xml:space="preserve"> </w:t>
      </w:r>
      <w:r>
        <w:t>(МОПАП) и Европейской ассоциации поставщиков автомобильной промышленности (КСАОД), касающееся изменения положений о подаче сигнала для включения сигнала торможения в Правилах № 13-H ООН (ECE/TRANS/WP.29/</w:t>
      </w:r>
      <w:r w:rsidR="00216CEA">
        <w:br/>
      </w:r>
      <w:r>
        <w:t>GRVA/2020/31), для обеспечения того, чтобы включение такого сигнала отражало намерение замедлить движение независимо от типа тяги. С этой целью было снято требование о деактивации сигнала торможения в случае снижения замедления до значения менее 0,7 м/с</w:t>
      </w:r>
      <w:r>
        <w:rPr>
          <w:vertAlign w:val="superscript"/>
        </w:rPr>
        <w:t>2</w:t>
      </w:r>
      <w:r>
        <w:t xml:space="preserve">. Впоследствии GRVA в октябре 2021 года приняла предложение Международной ассоциации заводов-изготовителей мотоциклов (ECE/TRANS/WP.29/ GRVA/2021/26 с поправками, содержащимися в GRVA-11-22) о соответствующем изменении пороговых значений замедления в Правилах № 78 ООН. </w:t>
      </w:r>
      <w:r>
        <w:lastRenderedPageBreak/>
        <w:t>Данная поправка к ГТП № 3 ООН должна отражать последние пороговые значения замедления.</w:t>
      </w:r>
    </w:p>
    <w:p w14:paraId="1D7230D6" w14:textId="40825583" w:rsidR="00542D0E" w:rsidRPr="0012291A" w:rsidRDefault="00542D0E" w:rsidP="00542D0E">
      <w:pPr>
        <w:pStyle w:val="SingleTxtG"/>
      </w:pPr>
      <w:r>
        <w:t>6.</w:t>
      </w:r>
      <w:r>
        <w:tab/>
        <w:t>В настоящее время ГТП № 3 ООН предусматривают использование стандартной эталонной испытательной шины (СЭИШ) E1136 ASTM при определении пикового коэффициента торможения (ПКТ) испытуемой поверхности в соответствии с методом E1337 ASTM. В январе 2020 года на семьдесят первой сессии Рабочей группы по шуму и шинам (GRBP) Европейская техническая организация по вопросам пневматических шин и ободьев колес (ЕТОПОК) сообщила, что продажа СЭИШ</w:t>
      </w:r>
      <w:r w:rsidR="00216CEA">
        <w:t> </w:t>
      </w:r>
      <w:r>
        <w:t xml:space="preserve">E1136 ASTM прекратится где-то к концу 2021 года и она будет заменена новой СЭИШ F2493 ASTM. В 2019 году метод E1337 ASTM был соответствующим образом обновлен, с тем чтобы включить новый стандарт СЭИШ F2493 ASTM и корреляционные уравнения для преобразования значений ПКТ для F2493 СЭИШ в значения для E1136 СЭИШ и наоборот (см. неофициальный документ GRBP-71-06). </w:t>
      </w:r>
    </w:p>
    <w:p w14:paraId="40C834F5" w14:textId="77777777" w:rsidR="00542D0E" w:rsidRPr="0012291A" w:rsidRDefault="00542D0E" w:rsidP="00542D0E">
      <w:pPr>
        <w:pStyle w:val="SingleTxtG"/>
      </w:pPr>
      <w:r>
        <w:t>7.</w:t>
      </w:r>
      <w:r>
        <w:tab/>
        <w:t>В ГТП № 3 ООН необходимо включить ссылку на новый стандарт СЭИШ F2493 ASTM и уравнение для преобразования, приведенное в стандарте E1337 ASTM, при сохранении существующих положений о ПКТ без изменений, в соответствии с последней поправкой к Правилам № 78 ООН, принятой GRVA в октябре 2021 года (ECE/TRANS/WP.29/GRVA/2021/27).</w:t>
      </w:r>
    </w:p>
    <w:p w14:paraId="5BA46778" w14:textId="13B1A915" w:rsidR="00542D0E" w:rsidRPr="0012291A" w:rsidRDefault="00216CEA" w:rsidP="00542D0E">
      <w:pPr>
        <w:pStyle w:val="HChG"/>
        <w:rPr>
          <w:rFonts w:eastAsia="MS Mincho"/>
        </w:rPr>
      </w:pPr>
      <w:r>
        <w:rPr>
          <w:bCs/>
        </w:rPr>
        <w:tab/>
      </w:r>
      <w:r w:rsidR="00542D0E">
        <w:rPr>
          <w:bCs/>
        </w:rPr>
        <w:t>III.</w:t>
      </w:r>
      <w:r w:rsidR="00542D0E">
        <w:tab/>
      </w:r>
      <w:r w:rsidR="00542D0E">
        <w:rPr>
          <w:bCs/>
        </w:rPr>
        <w:t>Предмет поправки</w:t>
      </w:r>
    </w:p>
    <w:p w14:paraId="4D223B43" w14:textId="77777777" w:rsidR="00542D0E" w:rsidRPr="0012291A" w:rsidRDefault="00542D0E" w:rsidP="00542D0E">
      <w:pPr>
        <w:spacing w:after="120"/>
        <w:ind w:left="1134" w:right="1134"/>
        <w:jc w:val="both"/>
      </w:pPr>
      <w:r>
        <w:t>8.</w:t>
      </w:r>
      <w:r>
        <w:tab/>
        <w:t>Поправка к ГТП № 3 ООН должна включать:</w:t>
      </w:r>
    </w:p>
    <w:p w14:paraId="35485CEC" w14:textId="77777777" w:rsidR="00542D0E" w:rsidRPr="0012291A" w:rsidRDefault="00542D0E" w:rsidP="00542D0E">
      <w:pPr>
        <w:pStyle w:val="SingleTxtG"/>
        <w:ind w:firstLine="567"/>
      </w:pPr>
      <w:r>
        <w:t>a)</w:t>
      </w:r>
      <w:r>
        <w:tab/>
        <w:t>поправку к части «Изложение технических соображений и обоснование»;</w:t>
      </w:r>
    </w:p>
    <w:p w14:paraId="34218C92" w14:textId="77777777" w:rsidR="00542D0E" w:rsidRPr="0012291A" w:rsidRDefault="00542D0E" w:rsidP="00542D0E">
      <w:pPr>
        <w:pStyle w:val="SingleTxtG"/>
        <w:ind w:firstLine="567"/>
      </w:pPr>
      <w:r>
        <w:t>b)</w:t>
      </w:r>
      <w:r>
        <w:tab/>
        <w:t>поправку к тексту Глобальных технических правил;</w:t>
      </w:r>
    </w:p>
    <w:p w14:paraId="061A97C8" w14:textId="77777777" w:rsidR="00542D0E" w:rsidRPr="0012291A" w:rsidRDefault="00542D0E" w:rsidP="00542D0E">
      <w:pPr>
        <w:pStyle w:val="SingleTxtG"/>
        <w:ind w:firstLine="567"/>
      </w:pPr>
      <w:r>
        <w:t>c)</w:t>
      </w:r>
      <w:r>
        <w:tab/>
        <w:t>технический доклад.</w:t>
      </w:r>
    </w:p>
    <w:p w14:paraId="453D85DC" w14:textId="21B04740" w:rsidR="00542D0E" w:rsidRPr="0012291A" w:rsidRDefault="00216CEA" w:rsidP="00542D0E">
      <w:pPr>
        <w:pStyle w:val="HChG"/>
        <w:ind w:left="1080" w:hanging="1080"/>
        <w:rPr>
          <w:rFonts w:eastAsia="MS Mincho"/>
        </w:rPr>
      </w:pPr>
      <w:r>
        <w:rPr>
          <w:bCs/>
        </w:rPr>
        <w:tab/>
      </w:r>
      <w:r w:rsidR="00542D0E">
        <w:rPr>
          <w:bCs/>
        </w:rPr>
        <w:t>IV.</w:t>
      </w:r>
      <w:r w:rsidR="00542D0E">
        <w:tab/>
      </w:r>
      <w:r w:rsidR="00542D0E">
        <w:rPr>
          <w:bCs/>
        </w:rPr>
        <w:t>Организация процесса и график работы</w:t>
      </w:r>
    </w:p>
    <w:p w14:paraId="64451738" w14:textId="51C2B5BC" w:rsidR="00542D0E" w:rsidRPr="0012291A" w:rsidRDefault="00542D0E" w:rsidP="00542D0E">
      <w:pPr>
        <w:spacing w:after="120"/>
        <w:ind w:left="1134" w:right="1134"/>
        <w:jc w:val="both"/>
      </w:pPr>
      <w:r>
        <w:t>9.</w:t>
      </w:r>
      <w:r>
        <w:tab/>
        <w:t>Соответствующее предложение будет разработано экспертами от Италии при содействии Международной ассоциации заводов-изготовителей мотоциклов (МАЗМ) и в сотрудничестве со всеми заинтересованными экспертами GRVA с целью заручиться максимальной поддержкой в пользу окончательного предложения. На</w:t>
      </w:r>
      <w:r w:rsidR="00216CEA">
        <w:t> </w:t>
      </w:r>
      <w:r>
        <w:t>настоящем этапе проведение целевых совещаний заинтересованных экспертов еще не планировалось, однако при необходимости они могут быть организованы.</w:t>
      </w:r>
    </w:p>
    <w:p w14:paraId="4998B86D" w14:textId="18FF7F63" w:rsidR="00542D0E" w:rsidRDefault="00542D0E" w:rsidP="00542D0E">
      <w:pPr>
        <w:spacing w:after="120"/>
        <w:ind w:left="1134" w:right="1134"/>
        <w:jc w:val="both"/>
      </w:pPr>
      <w:r>
        <w:t>10.</w:t>
      </w:r>
      <w:r>
        <w:tab/>
        <w:t>Предлагаемый план действий:</w:t>
      </w:r>
    </w:p>
    <w:tbl>
      <w:tblPr>
        <w:tblStyle w:val="ac"/>
        <w:tblW w:w="6803" w:type="dxa"/>
        <w:tblInd w:w="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251"/>
      </w:tblGrid>
      <w:tr w:rsidR="0063789E" w:rsidRPr="0063789E" w14:paraId="66F1D1E8" w14:textId="77777777" w:rsidTr="00E167A4">
        <w:tc>
          <w:tcPr>
            <w:tcW w:w="2552" w:type="dxa"/>
            <w:shd w:val="clear" w:color="auto" w:fill="auto"/>
          </w:tcPr>
          <w:p w14:paraId="64C70D39" w14:textId="004B5EAB" w:rsidR="0063789E" w:rsidRPr="0063789E" w:rsidRDefault="0063789E" w:rsidP="0063789E">
            <w:pPr>
              <w:spacing w:after="120"/>
              <w:ind w:right="113"/>
            </w:pPr>
            <w:r w:rsidRPr="0063789E">
              <w:t>a)</w:t>
            </w:r>
            <w:r w:rsidRPr="0063789E">
              <w:tab/>
              <w:t>октябрь 2021 года:</w:t>
            </w:r>
          </w:p>
        </w:tc>
        <w:tc>
          <w:tcPr>
            <w:tcW w:w="4251" w:type="dxa"/>
            <w:shd w:val="clear" w:color="auto" w:fill="auto"/>
          </w:tcPr>
          <w:p w14:paraId="43531FA5" w14:textId="259317CA" w:rsidR="0063789E" w:rsidRPr="0063789E" w:rsidRDefault="0063789E" w:rsidP="0063789E">
            <w:pPr>
              <w:spacing w:after="120"/>
              <w:ind w:right="113"/>
              <w:jc w:val="both"/>
            </w:pPr>
            <w:r w:rsidRPr="0063789E">
              <w:t>представление предложения по внесению</w:t>
            </w:r>
            <w:r>
              <w:t xml:space="preserve"> </w:t>
            </w:r>
            <w:r w:rsidRPr="0063789E">
              <w:t>поправки в</w:t>
            </w:r>
            <w:r>
              <w:t> </w:t>
            </w:r>
            <w:r w:rsidRPr="0063789E">
              <w:t>ГТП № 3 (неофициальный документ) на одиннадцатой сессии GRVA;</w:t>
            </w:r>
          </w:p>
        </w:tc>
      </w:tr>
      <w:tr w:rsidR="0063789E" w:rsidRPr="0063789E" w14:paraId="592A5053" w14:textId="77777777" w:rsidTr="00E167A4">
        <w:tc>
          <w:tcPr>
            <w:tcW w:w="2552" w:type="dxa"/>
            <w:shd w:val="clear" w:color="auto" w:fill="auto"/>
          </w:tcPr>
          <w:p w14:paraId="660EB0BB" w14:textId="68C99477" w:rsidR="0063789E" w:rsidRPr="00457293" w:rsidRDefault="0063789E" w:rsidP="0063789E">
            <w:pPr>
              <w:spacing w:after="120"/>
              <w:ind w:right="113"/>
              <w:rPr>
                <w:lang w:val="en-US"/>
              </w:rPr>
            </w:pPr>
            <w:r w:rsidRPr="0063789E">
              <w:t>b)</w:t>
            </w:r>
            <w:r w:rsidRPr="0063789E">
              <w:tab/>
              <w:t>январь 2022 года:</w:t>
            </w:r>
          </w:p>
        </w:tc>
        <w:tc>
          <w:tcPr>
            <w:tcW w:w="4251" w:type="dxa"/>
            <w:shd w:val="clear" w:color="auto" w:fill="auto"/>
          </w:tcPr>
          <w:p w14:paraId="5C9EF503" w14:textId="3D2FC673" w:rsidR="0063789E" w:rsidRPr="0063789E" w:rsidRDefault="0063789E" w:rsidP="0063789E">
            <w:pPr>
              <w:spacing w:after="120"/>
              <w:ind w:right="113"/>
              <w:jc w:val="both"/>
            </w:pPr>
            <w:r w:rsidRPr="0063789E">
              <w:t>рассмотрение пересмотренного предложения п</w:t>
            </w:r>
            <w:r>
              <w:t>о внесению поправки в ГТП № 3 (неофициальный документ) на двенадцатой сессии GRVA;</w:t>
            </w:r>
          </w:p>
        </w:tc>
      </w:tr>
      <w:tr w:rsidR="0063789E" w:rsidRPr="0063789E" w14:paraId="6D96B7BC" w14:textId="77777777" w:rsidTr="00E167A4">
        <w:tc>
          <w:tcPr>
            <w:tcW w:w="2552" w:type="dxa"/>
            <w:shd w:val="clear" w:color="auto" w:fill="auto"/>
          </w:tcPr>
          <w:p w14:paraId="475870FF" w14:textId="7FE81B48" w:rsidR="0063789E" w:rsidRPr="0063789E" w:rsidRDefault="0063789E" w:rsidP="0063789E">
            <w:pPr>
              <w:spacing w:after="120"/>
              <w:ind w:right="113"/>
            </w:pPr>
            <w:r>
              <w:t>c)</w:t>
            </w:r>
            <w:r>
              <w:tab/>
              <w:t>май 2022 года:</w:t>
            </w:r>
          </w:p>
        </w:tc>
        <w:tc>
          <w:tcPr>
            <w:tcW w:w="4251" w:type="dxa"/>
            <w:shd w:val="clear" w:color="auto" w:fill="auto"/>
          </w:tcPr>
          <w:p w14:paraId="26F3AF3E" w14:textId="097B5DBA" w:rsidR="0063789E" w:rsidRPr="0063789E" w:rsidRDefault="0063789E" w:rsidP="0063789E">
            <w:pPr>
              <w:spacing w:after="120"/>
              <w:ind w:right="113"/>
              <w:jc w:val="both"/>
            </w:pPr>
            <w:r>
              <w:t>направление неофициального предложения по внесению поправки в ГТП № 3 (неофициальный документ) для обсуждения на тринадцатой сессии GRVA;</w:t>
            </w:r>
          </w:p>
        </w:tc>
      </w:tr>
      <w:tr w:rsidR="0063789E" w:rsidRPr="0063789E" w14:paraId="4786E94D" w14:textId="77777777" w:rsidTr="00E167A4">
        <w:tc>
          <w:tcPr>
            <w:tcW w:w="2552" w:type="dxa"/>
            <w:shd w:val="clear" w:color="auto" w:fill="auto"/>
          </w:tcPr>
          <w:p w14:paraId="4A139BCF" w14:textId="3652DF25" w:rsidR="0063789E" w:rsidRPr="0063789E" w:rsidRDefault="0063789E" w:rsidP="0063789E">
            <w:pPr>
              <w:spacing w:after="120"/>
              <w:ind w:right="113"/>
            </w:pPr>
            <w:r>
              <w:t>d)</w:t>
            </w:r>
            <w:r>
              <w:tab/>
              <w:t>июнь 2022 года:</w:t>
            </w:r>
          </w:p>
        </w:tc>
        <w:tc>
          <w:tcPr>
            <w:tcW w:w="4251" w:type="dxa"/>
            <w:shd w:val="clear" w:color="auto" w:fill="auto"/>
          </w:tcPr>
          <w:p w14:paraId="6D4D3F6B" w14:textId="2295552D" w:rsidR="0063789E" w:rsidRPr="0063789E" w:rsidRDefault="0063789E" w:rsidP="0063789E">
            <w:pPr>
              <w:spacing w:after="120"/>
              <w:ind w:right="113"/>
              <w:jc w:val="both"/>
            </w:pPr>
            <w:r>
              <w:t>направление в AC.3 официального запроса на разработку поправки 4 к ГТП № 3 ООН;</w:t>
            </w:r>
          </w:p>
        </w:tc>
      </w:tr>
      <w:tr w:rsidR="0063789E" w:rsidRPr="0063789E" w14:paraId="7E6CEC3F" w14:textId="77777777" w:rsidTr="00E167A4">
        <w:tc>
          <w:tcPr>
            <w:tcW w:w="2552" w:type="dxa"/>
            <w:shd w:val="clear" w:color="auto" w:fill="auto"/>
          </w:tcPr>
          <w:p w14:paraId="1DB10B83" w14:textId="340142EB" w:rsidR="0063789E" w:rsidRPr="0063789E" w:rsidRDefault="0063789E" w:rsidP="0063789E">
            <w:pPr>
              <w:spacing w:after="120"/>
              <w:ind w:right="113"/>
            </w:pPr>
            <w:r>
              <w:t>e)</w:t>
            </w:r>
            <w:r>
              <w:tab/>
              <w:t>сентябрь 2022 года:</w:t>
            </w:r>
          </w:p>
        </w:tc>
        <w:tc>
          <w:tcPr>
            <w:tcW w:w="4251" w:type="dxa"/>
            <w:shd w:val="clear" w:color="auto" w:fill="auto"/>
          </w:tcPr>
          <w:p w14:paraId="2C136095" w14:textId="0D142A3B" w:rsidR="0063789E" w:rsidRPr="0063789E" w:rsidRDefault="0063789E" w:rsidP="0063789E">
            <w:pPr>
              <w:spacing w:after="120"/>
              <w:ind w:right="113"/>
              <w:jc w:val="both"/>
            </w:pPr>
            <w:r>
              <w:t>направление официального предложения о внесении поправки в ГТП № 3 для принятия на четырнадцатой сессии GRVA и технического доклада;</w:t>
            </w:r>
          </w:p>
        </w:tc>
      </w:tr>
      <w:tr w:rsidR="0063789E" w:rsidRPr="0063789E" w14:paraId="587B4633" w14:textId="77777777" w:rsidTr="00E167A4">
        <w:tc>
          <w:tcPr>
            <w:tcW w:w="2552" w:type="dxa"/>
            <w:shd w:val="clear" w:color="auto" w:fill="auto"/>
          </w:tcPr>
          <w:p w14:paraId="33B02EF7" w14:textId="4E67562E" w:rsidR="0063789E" w:rsidRPr="0063789E" w:rsidRDefault="0063789E" w:rsidP="0063789E">
            <w:pPr>
              <w:spacing w:after="120"/>
              <w:ind w:right="113"/>
            </w:pPr>
            <w:r>
              <w:lastRenderedPageBreak/>
              <w:t>f)</w:t>
            </w:r>
            <w:r>
              <w:tab/>
              <w:t>март 2023 года:</w:t>
            </w:r>
          </w:p>
        </w:tc>
        <w:tc>
          <w:tcPr>
            <w:tcW w:w="4251" w:type="dxa"/>
            <w:shd w:val="clear" w:color="auto" w:fill="auto"/>
          </w:tcPr>
          <w:p w14:paraId="090679CC" w14:textId="0BA7E509" w:rsidR="0063789E" w:rsidRPr="0063789E" w:rsidRDefault="0063789E" w:rsidP="0063789E">
            <w:pPr>
              <w:spacing w:after="120"/>
              <w:ind w:right="113"/>
              <w:jc w:val="both"/>
            </w:pPr>
            <w:r>
              <w:t>принятие предложения и технического доклада AC.3 в случае решения всех оставшихся вопросов.</w:t>
            </w:r>
          </w:p>
        </w:tc>
      </w:tr>
    </w:tbl>
    <w:p w14:paraId="01485F8C" w14:textId="756D09D4" w:rsidR="00E12C5F" w:rsidRDefault="00542D0E" w:rsidP="0063789E">
      <w:pPr>
        <w:spacing w:after="120"/>
        <w:ind w:left="1134" w:right="1134"/>
        <w:jc w:val="both"/>
      </w:pPr>
      <w:r>
        <w:t>11.</w:t>
      </w:r>
      <w:r>
        <w:tab/>
        <w:t>Информация о ходе работы будет доведена до сведения AC.3 на его сессиях в</w:t>
      </w:r>
      <w:r w:rsidR="0063789E">
        <w:t> </w:t>
      </w:r>
      <w:r>
        <w:t>июне 2022 года, ноябре 2022 года и марте 2023 года.</w:t>
      </w:r>
    </w:p>
    <w:p w14:paraId="731EF336" w14:textId="1D15EE7D" w:rsidR="0063789E" w:rsidRPr="0063789E" w:rsidRDefault="0063789E" w:rsidP="0063789E">
      <w:pPr>
        <w:spacing w:before="240"/>
        <w:ind w:left="1134" w:righ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3789E" w:rsidRPr="0063789E" w:rsidSect="00542D0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CE7D6" w14:textId="77777777" w:rsidR="00B57910" w:rsidRPr="00A312BC" w:rsidRDefault="00B57910" w:rsidP="00A312BC"/>
  </w:endnote>
  <w:endnote w:type="continuationSeparator" w:id="0">
    <w:p w14:paraId="19FFED4E" w14:textId="77777777" w:rsidR="00B57910" w:rsidRPr="00A312BC" w:rsidRDefault="00B57910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39888" w14:textId="46FCD85E" w:rsidR="00542D0E" w:rsidRPr="00542D0E" w:rsidRDefault="00542D0E">
    <w:pPr>
      <w:pStyle w:val="a8"/>
    </w:pPr>
    <w:r w:rsidRPr="00542D0E">
      <w:rPr>
        <w:b/>
        <w:sz w:val="18"/>
      </w:rPr>
      <w:fldChar w:fldCharType="begin"/>
    </w:r>
    <w:r w:rsidRPr="00542D0E">
      <w:rPr>
        <w:b/>
        <w:sz w:val="18"/>
      </w:rPr>
      <w:instrText xml:space="preserve"> PAGE  \* MERGEFORMAT </w:instrText>
    </w:r>
    <w:r w:rsidRPr="00542D0E">
      <w:rPr>
        <w:b/>
        <w:sz w:val="18"/>
      </w:rPr>
      <w:fldChar w:fldCharType="separate"/>
    </w:r>
    <w:r w:rsidRPr="00542D0E">
      <w:rPr>
        <w:b/>
        <w:noProof/>
        <w:sz w:val="18"/>
      </w:rPr>
      <w:t>2</w:t>
    </w:r>
    <w:r w:rsidRPr="00542D0E">
      <w:rPr>
        <w:b/>
        <w:sz w:val="18"/>
      </w:rPr>
      <w:fldChar w:fldCharType="end"/>
    </w:r>
    <w:r>
      <w:rPr>
        <w:b/>
        <w:sz w:val="18"/>
      </w:rPr>
      <w:tab/>
    </w:r>
    <w:r>
      <w:t>GE.22-05435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007E0" w14:textId="6684995A" w:rsidR="00542D0E" w:rsidRPr="00542D0E" w:rsidRDefault="00542D0E" w:rsidP="00542D0E">
    <w:pPr>
      <w:pStyle w:val="a8"/>
      <w:tabs>
        <w:tab w:val="clear" w:pos="9639"/>
        <w:tab w:val="right" w:pos="9638"/>
      </w:tabs>
      <w:rPr>
        <w:b/>
        <w:sz w:val="18"/>
      </w:rPr>
    </w:pPr>
    <w:r>
      <w:t>GE.22-05435</w:t>
    </w:r>
    <w:r>
      <w:tab/>
    </w:r>
    <w:r w:rsidRPr="00542D0E">
      <w:rPr>
        <w:b/>
        <w:sz w:val="18"/>
      </w:rPr>
      <w:fldChar w:fldCharType="begin"/>
    </w:r>
    <w:r w:rsidRPr="00542D0E">
      <w:rPr>
        <w:b/>
        <w:sz w:val="18"/>
      </w:rPr>
      <w:instrText xml:space="preserve"> PAGE  \* MERGEFORMAT </w:instrText>
    </w:r>
    <w:r w:rsidRPr="00542D0E">
      <w:rPr>
        <w:b/>
        <w:sz w:val="18"/>
      </w:rPr>
      <w:fldChar w:fldCharType="separate"/>
    </w:r>
    <w:r w:rsidRPr="00542D0E">
      <w:rPr>
        <w:b/>
        <w:noProof/>
        <w:sz w:val="18"/>
      </w:rPr>
      <w:t>3</w:t>
    </w:r>
    <w:r w:rsidRPr="00542D0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573F8" w14:textId="301B4CDB" w:rsidR="00042B72" w:rsidRPr="00542D0E" w:rsidRDefault="00542D0E" w:rsidP="00542D0E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53B10E2" wp14:editId="6EAE0D30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22-05435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093EBF4" wp14:editId="17F8838A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250422  030522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EB688" w14:textId="77777777" w:rsidR="00B57910" w:rsidRPr="001075E9" w:rsidRDefault="00B57910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A1B9DC4" w14:textId="77777777" w:rsidR="00B57910" w:rsidRDefault="00B57910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3845726" w14:textId="228CCB10" w:rsidR="00542D0E" w:rsidRPr="00706101" w:rsidRDefault="00542D0E" w:rsidP="00542D0E">
      <w:pPr>
        <w:pStyle w:val="ad"/>
      </w:pPr>
      <w:r>
        <w:tab/>
      </w:r>
      <w:r w:rsidRPr="00C45808">
        <w:rPr>
          <w:sz w:val="20"/>
        </w:rPr>
        <w:t>*</w:t>
      </w:r>
      <w:r>
        <w:tab/>
        <w:t>В соответствии с программой работы Комитета по внутреннему транспорту на 2022 год, изложенной в предлагаемом бюджете по программам на 2022 год (A/76/6 (часть V, разд. 20), п.</w:t>
      </w:r>
      <w:r w:rsidR="00C45808">
        <w:t> </w:t>
      </w:r>
      <w:r>
        <w:t>20.76),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601F" w14:textId="20B1C513" w:rsidR="00542D0E" w:rsidRPr="00542D0E" w:rsidRDefault="00542D0E">
    <w:pPr>
      <w:pStyle w:val="a5"/>
    </w:pPr>
    <w:fldSimple w:instr=" TITLE  \* MERGEFORMAT ">
      <w:r w:rsidR="001012A9">
        <w:t>ECE/TRANS/WP.29/2022/47/Rev.1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75448" w14:textId="256DEE51" w:rsidR="00542D0E" w:rsidRPr="00542D0E" w:rsidRDefault="00542D0E" w:rsidP="00542D0E">
    <w:pPr>
      <w:pStyle w:val="a5"/>
      <w:jc w:val="right"/>
    </w:pPr>
    <w:fldSimple w:instr=" TITLE  \* MERGEFORMAT ">
      <w:r w:rsidR="001012A9">
        <w:t>ECE/TRANS/WP.29/2022/47/Rev.1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AD07B2"/>
    <w:multiLevelType w:val="hybridMultilevel"/>
    <w:tmpl w:val="D7D47906"/>
    <w:lvl w:ilvl="0" w:tplc="3B64B33E">
      <w:start w:val="1"/>
      <w:numFmt w:val="bullet"/>
      <w:pStyle w:val="SS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8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 w:numId="22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910"/>
    <w:rsid w:val="00033EE1"/>
    <w:rsid w:val="00042B72"/>
    <w:rsid w:val="000558BD"/>
    <w:rsid w:val="00080FC4"/>
    <w:rsid w:val="000B57E7"/>
    <w:rsid w:val="000B6373"/>
    <w:rsid w:val="000E4E5B"/>
    <w:rsid w:val="000F09DF"/>
    <w:rsid w:val="000F61B2"/>
    <w:rsid w:val="001012A9"/>
    <w:rsid w:val="001075E9"/>
    <w:rsid w:val="0014152F"/>
    <w:rsid w:val="00180183"/>
    <w:rsid w:val="0018024D"/>
    <w:rsid w:val="0018649F"/>
    <w:rsid w:val="00196389"/>
    <w:rsid w:val="001B3EF6"/>
    <w:rsid w:val="001C16BE"/>
    <w:rsid w:val="001C7A89"/>
    <w:rsid w:val="00216CEA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57293"/>
    <w:rsid w:val="00472C5C"/>
    <w:rsid w:val="00485F8A"/>
    <w:rsid w:val="004E05B7"/>
    <w:rsid w:val="0050108D"/>
    <w:rsid w:val="00513081"/>
    <w:rsid w:val="00517901"/>
    <w:rsid w:val="00526683"/>
    <w:rsid w:val="00526DB8"/>
    <w:rsid w:val="00537E00"/>
    <w:rsid w:val="00542D0E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3789E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24B92"/>
    <w:rsid w:val="00A312BC"/>
    <w:rsid w:val="00A84021"/>
    <w:rsid w:val="00A84D35"/>
    <w:rsid w:val="00A917B3"/>
    <w:rsid w:val="00AB4B51"/>
    <w:rsid w:val="00B10CC7"/>
    <w:rsid w:val="00B36DF7"/>
    <w:rsid w:val="00B539E7"/>
    <w:rsid w:val="00B57910"/>
    <w:rsid w:val="00B62458"/>
    <w:rsid w:val="00BC18B2"/>
    <w:rsid w:val="00BD33EE"/>
    <w:rsid w:val="00BE1CC7"/>
    <w:rsid w:val="00BF4544"/>
    <w:rsid w:val="00C106D6"/>
    <w:rsid w:val="00C119AE"/>
    <w:rsid w:val="00C45808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167A4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A9489DA"/>
  <w15:docId w15:val="{18877545-A86E-401B-8F50-43DB884C2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542D0E"/>
    <w:rPr>
      <w:lang w:val="ru-RU" w:eastAsia="en-US"/>
    </w:rPr>
  </w:style>
  <w:style w:type="character" w:customStyle="1" w:styleId="HChGChar">
    <w:name w:val="_ H _Ch_G Char"/>
    <w:link w:val="HChG"/>
    <w:rsid w:val="00542D0E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542D0E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b452def0de8df4ef3ef9f9f7df05aca2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B786D152-A833-4280-95E6-5284AA93A42F}"/>
</file>

<file path=customXml/itemProps2.xml><?xml version="1.0" encoding="utf-8"?>
<ds:datastoreItem xmlns:ds="http://schemas.openxmlformats.org/officeDocument/2006/customXml" ds:itemID="{F0DE203A-EA92-41CD-92ED-D6BB412C47DC}"/>
</file>

<file path=customXml/itemProps3.xml><?xml version="1.0" encoding="utf-8"?>
<ds:datastoreItem xmlns:ds="http://schemas.openxmlformats.org/officeDocument/2006/customXml" ds:itemID="{1CBC2878-A98C-4E1D-9367-EF01F22ECEB0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4</Pages>
  <Words>1018</Words>
  <Characters>6453</Characters>
  <Application>Microsoft Office Word</Application>
  <DocSecurity>0</DocSecurity>
  <Lines>586</Lines>
  <Paragraphs>249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ECE/TRANS/WP.29/2022/47/Rev.1</vt:lpstr>
      <vt:lpstr>A/</vt:lpstr>
      <vt:lpstr>A/</vt:lpstr>
    </vt:vector>
  </TitlesOfParts>
  <Company>DCM</Company>
  <LinksUpToDate>false</LinksUpToDate>
  <CharactersWithSpaces>7222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ECE/TRANS/WP.29/2022/47/Rev.1</dc:title>
  <dc:subject/>
  <dc:creator>Uliana ANTIPOVA</dc:creator>
  <cp:keywords/>
  <cp:lastModifiedBy>Uliana Antipova</cp:lastModifiedBy>
  <cp:revision>3</cp:revision>
  <cp:lastPrinted>2022-05-03T05:56:00Z</cp:lastPrinted>
  <dcterms:created xsi:type="dcterms:W3CDTF">2022-05-03T05:56:00Z</dcterms:created>
  <dcterms:modified xsi:type="dcterms:W3CDTF">2022-05-03T05:56:00Z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