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649A" w:rsidRPr="0039573A" w14:paraId="577CA60D" w14:textId="77777777" w:rsidTr="00C731DD">
        <w:trPr>
          <w:cantSplit/>
          <w:trHeight w:hRule="exact" w:val="568"/>
        </w:trPr>
        <w:tc>
          <w:tcPr>
            <w:tcW w:w="1276" w:type="dxa"/>
            <w:tcBorders>
              <w:bottom w:val="single" w:sz="4" w:space="0" w:color="auto"/>
            </w:tcBorders>
            <w:vAlign w:val="bottom"/>
          </w:tcPr>
          <w:p w14:paraId="0787BC7C" w14:textId="77777777" w:rsidR="0077649A" w:rsidRPr="0039573A" w:rsidRDefault="0077649A" w:rsidP="0077649A">
            <w:pPr>
              <w:spacing w:before="120"/>
              <w:rPr>
                <w:b/>
                <w:sz w:val="28"/>
                <w:szCs w:val="28"/>
              </w:rPr>
            </w:pPr>
          </w:p>
        </w:tc>
        <w:tc>
          <w:tcPr>
            <w:tcW w:w="2268" w:type="dxa"/>
            <w:tcBorders>
              <w:bottom w:val="single" w:sz="4" w:space="0" w:color="auto"/>
            </w:tcBorders>
            <w:vAlign w:val="bottom"/>
          </w:tcPr>
          <w:p w14:paraId="7D56932C" w14:textId="77777777" w:rsidR="0077649A" w:rsidRPr="0039573A" w:rsidRDefault="0077649A" w:rsidP="0077649A">
            <w:pPr>
              <w:spacing w:before="120"/>
              <w:rPr>
                <w:sz w:val="28"/>
                <w:szCs w:val="28"/>
              </w:rPr>
            </w:pPr>
            <w:r w:rsidRPr="0039573A">
              <w:rPr>
                <w:sz w:val="28"/>
                <w:szCs w:val="28"/>
              </w:rPr>
              <w:t>United Nations</w:t>
            </w:r>
          </w:p>
        </w:tc>
        <w:tc>
          <w:tcPr>
            <w:tcW w:w="6095" w:type="dxa"/>
            <w:gridSpan w:val="2"/>
            <w:tcBorders>
              <w:bottom w:val="single" w:sz="4" w:space="0" w:color="auto"/>
            </w:tcBorders>
            <w:vAlign w:val="bottom"/>
          </w:tcPr>
          <w:p w14:paraId="7D58ECAD" w14:textId="0D397B6F" w:rsidR="0077649A" w:rsidRPr="0039573A" w:rsidRDefault="0077649A" w:rsidP="009E48FD">
            <w:pPr>
              <w:spacing w:before="120"/>
              <w:jc w:val="right"/>
              <w:rPr>
                <w:b/>
                <w:sz w:val="28"/>
                <w:szCs w:val="28"/>
              </w:rPr>
            </w:pPr>
            <w:r w:rsidRPr="0039573A">
              <w:rPr>
                <w:sz w:val="40"/>
              </w:rPr>
              <w:t>ECE</w:t>
            </w:r>
            <w:r w:rsidRPr="0039573A">
              <w:t>/TRANS/WP.29/</w:t>
            </w:r>
            <w:r w:rsidR="00F74924" w:rsidRPr="0039573A">
              <w:t>GR</w:t>
            </w:r>
            <w:r w:rsidR="004049AC" w:rsidRPr="0039573A">
              <w:t>E</w:t>
            </w:r>
            <w:r w:rsidR="00F74924" w:rsidRPr="0039573A">
              <w:t>/</w:t>
            </w:r>
            <w:r w:rsidR="00CB682F" w:rsidRPr="0039573A">
              <w:t>8</w:t>
            </w:r>
            <w:r w:rsidR="00937B1A">
              <w:t>6</w:t>
            </w:r>
          </w:p>
        </w:tc>
      </w:tr>
      <w:tr w:rsidR="0077649A" w:rsidRPr="0039573A" w14:paraId="5B76C9B4" w14:textId="77777777" w:rsidTr="007A0A4A">
        <w:trPr>
          <w:cantSplit/>
          <w:trHeight w:hRule="exact" w:val="2835"/>
        </w:trPr>
        <w:tc>
          <w:tcPr>
            <w:tcW w:w="1276" w:type="dxa"/>
            <w:tcBorders>
              <w:top w:val="single" w:sz="4" w:space="0" w:color="auto"/>
              <w:bottom w:val="single" w:sz="12" w:space="0" w:color="auto"/>
            </w:tcBorders>
          </w:tcPr>
          <w:p w14:paraId="63FB2EA4" w14:textId="77777777" w:rsidR="0077649A" w:rsidRPr="0039573A" w:rsidRDefault="00AB7012" w:rsidP="0077649A">
            <w:pPr>
              <w:spacing w:before="120"/>
              <w:rPr>
                <w:b/>
                <w:sz w:val="28"/>
                <w:szCs w:val="28"/>
              </w:rPr>
            </w:pPr>
            <w:r w:rsidRPr="0039573A">
              <w:rPr>
                <w:noProof/>
                <w:lang w:eastAsia="fi-FI"/>
              </w:rPr>
              <w:drawing>
                <wp:inline distT="0" distB="0" distL="0" distR="0" wp14:anchorId="1152F326" wp14:editId="3646B0DA">
                  <wp:extent cx="777875" cy="648335"/>
                  <wp:effectExtent l="0" t="0" r="317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6483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393553" w14:textId="77777777" w:rsidR="0077649A" w:rsidRPr="0039573A" w:rsidRDefault="00DE218B" w:rsidP="0077649A">
            <w:pPr>
              <w:spacing w:before="120"/>
              <w:rPr>
                <w:b/>
                <w:sz w:val="28"/>
                <w:szCs w:val="28"/>
              </w:rPr>
            </w:pPr>
            <w:r w:rsidRPr="0039573A">
              <w:rPr>
                <w:b/>
                <w:sz w:val="40"/>
              </w:rPr>
              <w:t>Economic and Social Council</w:t>
            </w:r>
          </w:p>
        </w:tc>
        <w:tc>
          <w:tcPr>
            <w:tcW w:w="2835" w:type="dxa"/>
            <w:tcBorders>
              <w:top w:val="single" w:sz="4" w:space="0" w:color="auto"/>
              <w:bottom w:val="single" w:sz="12" w:space="0" w:color="auto"/>
            </w:tcBorders>
          </w:tcPr>
          <w:p w14:paraId="4BBF92A2" w14:textId="77777777" w:rsidR="0077649A" w:rsidRPr="0039573A" w:rsidRDefault="0077649A" w:rsidP="0077649A">
            <w:pPr>
              <w:spacing w:before="240" w:line="240" w:lineRule="exact"/>
            </w:pPr>
            <w:r w:rsidRPr="0039573A">
              <w:t>Distr.: General</w:t>
            </w:r>
          </w:p>
          <w:p w14:paraId="0F6936C2" w14:textId="2565CE66" w:rsidR="0077649A" w:rsidRPr="0039573A" w:rsidRDefault="006C520C" w:rsidP="004259BE">
            <w:pPr>
              <w:spacing w:line="240" w:lineRule="exact"/>
            </w:pPr>
            <w:r>
              <w:t>31</w:t>
            </w:r>
            <w:r w:rsidR="00390600" w:rsidRPr="00390600">
              <w:t xml:space="preserve"> </w:t>
            </w:r>
            <w:r w:rsidR="00937B1A">
              <w:t xml:space="preserve">May </w:t>
            </w:r>
            <w:r w:rsidR="0077649A" w:rsidRPr="00390600">
              <w:t>20</w:t>
            </w:r>
            <w:r w:rsidR="00866A8D" w:rsidRPr="00390600">
              <w:t>2</w:t>
            </w:r>
            <w:r w:rsidR="00937B1A">
              <w:t>2</w:t>
            </w:r>
          </w:p>
          <w:p w14:paraId="52666526" w14:textId="77777777" w:rsidR="0077649A" w:rsidRPr="0039573A" w:rsidRDefault="0077649A" w:rsidP="0077649A">
            <w:pPr>
              <w:spacing w:line="240" w:lineRule="exact"/>
            </w:pPr>
          </w:p>
          <w:p w14:paraId="3D43573E" w14:textId="77777777" w:rsidR="0077649A" w:rsidRPr="0039573A" w:rsidRDefault="0077649A" w:rsidP="00121808">
            <w:pPr>
              <w:rPr>
                <w:b/>
                <w:sz w:val="28"/>
                <w:szCs w:val="28"/>
              </w:rPr>
            </w:pPr>
            <w:r w:rsidRPr="0039573A">
              <w:t>Original: English</w:t>
            </w:r>
          </w:p>
        </w:tc>
      </w:tr>
    </w:tbl>
    <w:p w14:paraId="7724D29B" w14:textId="77777777" w:rsidR="00442A83" w:rsidRPr="0039573A" w:rsidRDefault="00C96DF2" w:rsidP="00C96DF2">
      <w:pPr>
        <w:spacing w:before="120"/>
        <w:rPr>
          <w:b/>
          <w:sz w:val="28"/>
          <w:szCs w:val="28"/>
        </w:rPr>
      </w:pPr>
      <w:r w:rsidRPr="0039573A">
        <w:rPr>
          <w:b/>
          <w:sz w:val="28"/>
          <w:szCs w:val="28"/>
        </w:rPr>
        <w:t>Economic Commission for Europe</w:t>
      </w:r>
    </w:p>
    <w:p w14:paraId="5AB08ACE" w14:textId="77777777" w:rsidR="00C96DF2" w:rsidRPr="0039573A" w:rsidRDefault="008F31D2" w:rsidP="00C96DF2">
      <w:pPr>
        <w:spacing w:before="120"/>
        <w:rPr>
          <w:sz w:val="28"/>
          <w:szCs w:val="28"/>
        </w:rPr>
      </w:pPr>
      <w:r w:rsidRPr="0039573A">
        <w:rPr>
          <w:sz w:val="28"/>
          <w:szCs w:val="28"/>
        </w:rPr>
        <w:t>Inland Transport Committee</w:t>
      </w:r>
    </w:p>
    <w:p w14:paraId="41C9DC79" w14:textId="77777777" w:rsidR="00EA2A77" w:rsidRPr="0039573A" w:rsidRDefault="00EA2A77" w:rsidP="00EA2A77">
      <w:pPr>
        <w:spacing w:before="120"/>
        <w:rPr>
          <w:b/>
          <w:sz w:val="24"/>
          <w:szCs w:val="24"/>
        </w:rPr>
      </w:pPr>
      <w:r w:rsidRPr="0039573A">
        <w:rPr>
          <w:b/>
          <w:sz w:val="24"/>
          <w:szCs w:val="24"/>
        </w:rPr>
        <w:t xml:space="preserve">World Forum for Harmonization of Vehicle </w:t>
      </w:r>
      <w:r w:rsidR="00D26E07" w:rsidRPr="0039573A">
        <w:rPr>
          <w:b/>
          <w:sz w:val="24"/>
          <w:szCs w:val="24"/>
        </w:rPr>
        <w:t>Regulation</w:t>
      </w:r>
      <w:r w:rsidRPr="0039573A">
        <w:rPr>
          <w:b/>
          <w:sz w:val="24"/>
          <w:szCs w:val="24"/>
        </w:rPr>
        <w:t>s</w:t>
      </w:r>
    </w:p>
    <w:p w14:paraId="781BED6A" w14:textId="77777777" w:rsidR="00F74924" w:rsidRPr="0039573A" w:rsidRDefault="004049AC" w:rsidP="004049AC">
      <w:pPr>
        <w:spacing w:before="120" w:after="120"/>
        <w:rPr>
          <w:b/>
          <w:bCs/>
        </w:rPr>
      </w:pPr>
      <w:r w:rsidRPr="0039573A">
        <w:rPr>
          <w:b/>
          <w:bCs/>
        </w:rPr>
        <w:t>Working Party on Lighting and Light-Signalling</w:t>
      </w:r>
    </w:p>
    <w:p w14:paraId="626FE514" w14:textId="58AFFCA2" w:rsidR="009313BD" w:rsidRPr="0039573A" w:rsidRDefault="00866A8D" w:rsidP="009313BD">
      <w:pPr>
        <w:spacing w:before="120"/>
        <w:rPr>
          <w:b/>
        </w:rPr>
      </w:pPr>
      <w:r w:rsidRPr="0039573A">
        <w:rPr>
          <w:b/>
        </w:rPr>
        <w:t>Eighty-</w:t>
      </w:r>
      <w:r w:rsidR="00937B1A">
        <w:rPr>
          <w:b/>
        </w:rPr>
        <w:t>six</w:t>
      </w:r>
      <w:r w:rsidR="003533B5" w:rsidRPr="0039573A">
        <w:rPr>
          <w:b/>
        </w:rPr>
        <w:t>t</w:t>
      </w:r>
      <w:r w:rsidR="009D3222" w:rsidRPr="0039573A">
        <w:rPr>
          <w:b/>
        </w:rPr>
        <w:t>h</w:t>
      </w:r>
      <w:r w:rsidRPr="0039573A">
        <w:rPr>
          <w:b/>
        </w:rPr>
        <w:t xml:space="preserve"> </w:t>
      </w:r>
      <w:r w:rsidR="009313BD" w:rsidRPr="0039573A">
        <w:rPr>
          <w:b/>
        </w:rPr>
        <w:t>session</w:t>
      </w:r>
    </w:p>
    <w:p w14:paraId="79B42DEB" w14:textId="3774FFB4" w:rsidR="009313BD" w:rsidRPr="0039573A" w:rsidRDefault="009313BD" w:rsidP="009313BD">
      <w:r w:rsidRPr="0039573A">
        <w:t xml:space="preserve">Geneva, </w:t>
      </w:r>
      <w:r w:rsidR="004E4EF5" w:rsidRPr="0039573A">
        <w:t>26</w:t>
      </w:r>
      <w:r w:rsidR="0039573A" w:rsidRPr="0039573A">
        <w:rPr>
          <w:rStyle w:val="Hyperlink"/>
          <w:webHidden/>
        </w:rPr>
        <w:t>–</w:t>
      </w:r>
      <w:r w:rsidR="003533B5" w:rsidRPr="0039573A">
        <w:rPr>
          <w:rStyle w:val="Hyperlink"/>
          <w:webHidden/>
        </w:rPr>
        <w:t xml:space="preserve">29 </w:t>
      </w:r>
      <w:r w:rsidR="00937B1A">
        <w:rPr>
          <w:rStyle w:val="Hyperlink"/>
          <w:webHidden/>
        </w:rPr>
        <w:t xml:space="preserve">April </w:t>
      </w:r>
      <w:r w:rsidRPr="0039573A">
        <w:t>20</w:t>
      </w:r>
      <w:r w:rsidR="00866A8D" w:rsidRPr="0039573A">
        <w:t>2</w:t>
      </w:r>
      <w:r w:rsidR="00937B1A">
        <w:t>2</w:t>
      </w:r>
    </w:p>
    <w:p w14:paraId="105281AA" w14:textId="7702B2B2" w:rsidR="00F74924" w:rsidRPr="0039573A" w:rsidRDefault="006C0634" w:rsidP="00F74924">
      <w:pPr>
        <w:pStyle w:val="HChG"/>
      </w:pPr>
      <w:r w:rsidRPr="0039573A">
        <w:tab/>
      </w:r>
      <w:r w:rsidRPr="0039573A">
        <w:tab/>
      </w:r>
      <w:bookmarkStart w:id="0" w:name="_Toc365898453"/>
      <w:bookmarkStart w:id="1" w:name="_Toc369772204"/>
      <w:r w:rsidR="00BF2174" w:rsidRPr="0039573A">
        <w:t xml:space="preserve">Report of </w:t>
      </w:r>
      <w:r w:rsidR="00866A8D" w:rsidRPr="0039573A">
        <w:t xml:space="preserve">the </w:t>
      </w:r>
      <w:r w:rsidR="004049AC" w:rsidRPr="0039573A">
        <w:t xml:space="preserve">Working Party on Lighting and Light-Signalling </w:t>
      </w:r>
      <w:r w:rsidR="009D3222" w:rsidRPr="0039573A">
        <w:t xml:space="preserve">on </w:t>
      </w:r>
      <w:r w:rsidR="00F74924" w:rsidRPr="0039573A">
        <w:t xml:space="preserve">its </w:t>
      </w:r>
      <w:r w:rsidR="00866A8D" w:rsidRPr="0039573A">
        <w:t>eighty-</w:t>
      </w:r>
      <w:r w:rsidR="00937B1A">
        <w:t>six</w:t>
      </w:r>
      <w:r w:rsidR="003533B5" w:rsidRPr="0039573A">
        <w:t xml:space="preserve">th </w:t>
      </w:r>
      <w:r w:rsidR="008C2330" w:rsidRPr="0039573A">
        <w:t>s</w:t>
      </w:r>
      <w:r w:rsidR="00F74924" w:rsidRPr="0039573A">
        <w:t>ession</w:t>
      </w:r>
      <w:bookmarkEnd w:id="0"/>
      <w:bookmarkEnd w:id="1"/>
    </w:p>
    <w:p w14:paraId="731B255C" w14:textId="5E13A76D" w:rsidR="00216292" w:rsidRPr="00390600" w:rsidRDefault="005847F5" w:rsidP="005847F5">
      <w:pPr>
        <w:spacing w:after="120"/>
        <w:rPr>
          <w:lang w:val="fr-CH" w:eastAsia="zh-CN"/>
        </w:rPr>
      </w:pPr>
      <w:r w:rsidRPr="00390600">
        <w:rPr>
          <w:sz w:val="28"/>
          <w:lang w:val="fr-CH"/>
        </w:rPr>
        <w:t>Contents</w:t>
      </w:r>
    </w:p>
    <w:p w14:paraId="1F55470D" w14:textId="77777777" w:rsidR="005847F5" w:rsidRPr="00390600" w:rsidRDefault="005847F5" w:rsidP="005847F5">
      <w:pPr>
        <w:tabs>
          <w:tab w:val="right" w:pos="8929"/>
          <w:tab w:val="right" w:pos="9638"/>
        </w:tabs>
        <w:spacing w:after="120"/>
        <w:ind w:left="283"/>
        <w:rPr>
          <w:lang w:val="fr-CH"/>
        </w:rPr>
      </w:pPr>
      <w:r w:rsidRPr="00390600">
        <w:rPr>
          <w:i/>
          <w:sz w:val="18"/>
          <w:lang w:val="fr-CH"/>
        </w:rPr>
        <w:tab/>
      </w:r>
      <w:proofErr w:type="spellStart"/>
      <w:r w:rsidRPr="00390600">
        <w:rPr>
          <w:i/>
          <w:sz w:val="18"/>
          <w:lang w:val="fr-CH"/>
        </w:rPr>
        <w:t>Paragraphs</w:t>
      </w:r>
      <w:proofErr w:type="spellEnd"/>
      <w:r w:rsidRPr="00390600">
        <w:rPr>
          <w:i/>
          <w:sz w:val="18"/>
          <w:lang w:val="fr-CH"/>
        </w:rPr>
        <w:tab/>
        <w:t>Page</w:t>
      </w:r>
    </w:p>
    <w:p w14:paraId="25938E1F" w14:textId="77777777" w:rsidR="005847F5" w:rsidRPr="00390600" w:rsidRDefault="005847F5" w:rsidP="005847F5">
      <w:pPr>
        <w:tabs>
          <w:tab w:val="right" w:pos="850"/>
          <w:tab w:val="left" w:pos="1134"/>
          <w:tab w:val="left" w:pos="1559"/>
          <w:tab w:val="left" w:pos="1984"/>
          <w:tab w:val="left" w:leader="dot" w:pos="7654"/>
          <w:tab w:val="right" w:pos="8929"/>
          <w:tab w:val="right" w:pos="9638"/>
        </w:tabs>
        <w:spacing w:after="120"/>
        <w:rPr>
          <w:rStyle w:val="Hyperlink"/>
          <w:lang w:val="fr-CH"/>
        </w:rPr>
      </w:pPr>
      <w:r w:rsidRPr="00390600">
        <w:rPr>
          <w:rStyle w:val="Hyperlink"/>
          <w:lang w:val="fr-CH"/>
        </w:rPr>
        <w:tab/>
        <w:t>I.</w:t>
      </w:r>
      <w:r w:rsidRPr="00390600">
        <w:rPr>
          <w:rStyle w:val="Hyperlink"/>
          <w:lang w:val="fr-CH"/>
        </w:rPr>
        <w:tab/>
        <w:t>Attendance</w:t>
      </w:r>
      <w:r w:rsidRPr="00390600">
        <w:rPr>
          <w:rStyle w:val="Hyperlink"/>
          <w:webHidden/>
          <w:lang w:val="fr-CH"/>
        </w:rPr>
        <w:tab/>
      </w:r>
      <w:r w:rsidRPr="00390600">
        <w:rPr>
          <w:rStyle w:val="Hyperlink"/>
          <w:webHidden/>
          <w:lang w:val="fr-CH"/>
        </w:rPr>
        <w:tab/>
        <w:t>1</w:t>
      </w:r>
      <w:r w:rsidRPr="00390600">
        <w:rPr>
          <w:rStyle w:val="Hyperlink"/>
          <w:webHidden/>
          <w:lang w:val="fr-CH"/>
        </w:rPr>
        <w:tab/>
      </w:r>
      <w:r w:rsidR="00AB4CCC" w:rsidRPr="00390600">
        <w:rPr>
          <w:rStyle w:val="Hyperlink"/>
          <w:webHidden/>
          <w:lang w:val="fr-CH"/>
        </w:rPr>
        <w:t>3</w:t>
      </w:r>
    </w:p>
    <w:p w14:paraId="28C01148" w14:textId="1C034415"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0600">
        <w:rPr>
          <w:rStyle w:val="Hyperlink"/>
          <w:lang w:val="fr-CH"/>
        </w:rPr>
        <w:tab/>
      </w:r>
      <w:r w:rsidRPr="0039573A">
        <w:rPr>
          <w:rStyle w:val="Hyperlink"/>
        </w:rPr>
        <w:t>II.</w:t>
      </w:r>
      <w:r w:rsidRPr="0039573A">
        <w:rPr>
          <w:rStyle w:val="Hyperlink"/>
        </w:rPr>
        <w:tab/>
        <w:t>Adoption of the agenda (agenda item 1)</w:t>
      </w:r>
      <w:r w:rsidRPr="0039573A">
        <w:rPr>
          <w:rStyle w:val="Hyperlink"/>
          <w:webHidden/>
        </w:rPr>
        <w:tab/>
      </w:r>
      <w:r w:rsidRPr="0039573A">
        <w:rPr>
          <w:rStyle w:val="Hyperlink"/>
          <w:webHidden/>
        </w:rPr>
        <w:tab/>
      </w:r>
      <w:r w:rsidR="006E3C35" w:rsidRPr="0039573A">
        <w:rPr>
          <w:rStyle w:val="Hyperlink"/>
          <w:webHidden/>
        </w:rPr>
        <w:t>2</w:t>
      </w:r>
      <w:r w:rsidR="00AC3BFA" w:rsidRPr="0039573A">
        <w:rPr>
          <w:rStyle w:val="Hyperlink"/>
          <w:webHidden/>
        </w:rPr>
        <w:t>–</w:t>
      </w:r>
      <w:r w:rsidR="007870CA">
        <w:rPr>
          <w:rStyle w:val="Hyperlink"/>
          <w:webHidden/>
        </w:rPr>
        <w:t>5</w:t>
      </w:r>
      <w:r w:rsidRPr="0039573A">
        <w:rPr>
          <w:rStyle w:val="Hyperlink"/>
          <w:webHidden/>
        </w:rPr>
        <w:tab/>
        <w:t>3</w:t>
      </w:r>
    </w:p>
    <w:p w14:paraId="6B63BEB6" w14:textId="31BE2EA5"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t>III.</w:t>
      </w:r>
      <w:r w:rsidRPr="0039573A">
        <w:rPr>
          <w:rStyle w:val="Hyperlink"/>
        </w:rPr>
        <w:tab/>
      </w:r>
      <w:r w:rsidRPr="0039573A">
        <w:t xml:space="preserve">1998 Agreement </w:t>
      </w:r>
      <w:r w:rsidR="00AC3BFA" w:rsidRPr="0039573A">
        <w:t>–</w:t>
      </w:r>
      <w:r w:rsidRPr="0039573A">
        <w:t xml:space="preserve"> </w:t>
      </w:r>
      <w:r w:rsidR="00082B38" w:rsidRPr="0039573A">
        <w:t xml:space="preserve">UN </w:t>
      </w:r>
      <w:r w:rsidRPr="0039573A">
        <w:t xml:space="preserve">Global Technical Regulations: Development </w:t>
      </w:r>
      <w:r w:rsidRPr="0039573A">
        <w:rPr>
          <w:rStyle w:val="Hyperlink"/>
        </w:rPr>
        <w:t>(agenda item 2)</w:t>
      </w:r>
      <w:r w:rsidRPr="0039573A">
        <w:rPr>
          <w:rStyle w:val="Hyperlink"/>
          <w:webHidden/>
        </w:rPr>
        <w:tab/>
      </w:r>
      <w:r w:rsidR="007870CA">
        <w:rPr>
          <w:rStyle w:val="Hyperlink"/>
          <w:webHidden/>
        </w:rPr>
        <w:t>6</w:t>
      </w:r>
      <w:r w:rsidRPr="0039573A">
        <w:rPr>
          <w:rStyle w:val="Hyperlink"/>
          <w:webHidden/>
        </w:rPr>
        <w:tab/>
      </w:r>
      <w:r w:rsidR="00991320" w:rsidRPr="0039573A">
        <w:rPr>
          <w:rStyle w:val="Hyperlink"/>
          <w:webHidden/>
        </w:rPr>
        <w:fldChar w:fldCharType="begin"/>
      </w:r>
      <w:r w:rsidRPr="0039573A">
        <w:rPr>
          <w:rStyle w:val="Hyperlink"/>
          <w:webHidden/>
        </w:rPr>
        <w:instrText xml:space="preserve"> PAGEREF _Toc369772207 \h </w:instrText>
      </w:r>
      <w:r w:rsidR="00991320" w:rsidRPr="0039573A">
        <w:rPr>
          <w:rStyle w:val="Hyperlink"/>
          <w:webHidden/>
        </w:rPr>
      </w:r>
      <w:r w:rsidR="00991320" w:rsidRPr="0039573A">
        <w:rPr>
          <w:rStyle w:val="Hyperlink"/>
          <w:webHidden/>
        </w:rPr>
        <w:fldChar w:fldCharType="separate"/>
      </w:r>
      <w:r w:rsidR="00FE7766">
        <w:rPr>
          <w:rStyle w:val="Hyperlink"/>
          <w:noProof/>
          <w:webHidden/>
        </w:rPr>
        <w:t>3</w:t>
      </w:r>
      <w:r w:rsidR="00991320" w:rsidRPr="0039573A">
        <w:rPr>
          <w:rStyle w:val="Hyperlink"/>
          <w:webHidden/>
        </w:rPr>
        <w:fldChar w:fldCharType="end"/>
      </w:r>
    </w:p>
    <w:p w14:paraId="6C9837DD" w14:textId="246E7606"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t>IV.</w:t>
      </w:r>
      <w:r w:rsidRPr="0039573A">
        <w:rPr>
          <w:rStyle w:val="Hyperlink"/>
        </w:rPr>
        <w:tab/>
        <w:t>1997 Agreement – Rules: Development (agenda item 3)</w:t>
      </w:r>
      <w:r w:rsidRPr="0039573A">
        <w:rPr>
          <w:rStyle w:val="Hyperlink"/>
          <w:webHidden/>
        </w:rPr>
        <w:tab/>
      </w:r>
      <w:r w:rsidRPr="0039573A">
        <w:rPr>
          <w:rStyle w:val="Hyperlink"/>
          <w:webHidden/>
        </w:rPr>
        <w:tab/>
      </w:r>
      <w:r w:rsidR="00D632C3">
        <w:rPr>
          <w:rStyle w:val="Hyperlink"/>
          <w:webHidden/>
        </w:rPr>
        <w:t>7</w:t>
      </w:r>
      <w:r w:rsidRPr="0039573A">
        <w:rPr>
          <w:rStyle w:val="Hyperlink"/>
          <w:webHidden/>
        </w:rPr>
        <w:tab/>
      </w:r>
      <w:r w:rsidR="0024588D" w:rsidRPr="0039573A">
        <w:rPr>
          <w:rStyle w:val="Hyperlink"/>
          <w:webHidden/>
        </w:rPr>
        <w:t>3</w:t>
      </w:r>
    </w:p>
    <w:p w14:paraId="26A3FAEB" w14:textId="3A66C6CE" w:rsidR="005847F5" w:rsidRPr="0039573A" w:rsidRDefault="005847F5" w:rsidP="00EA44EB">
      <w:pPr>
        <w:tabs>
          <w:tab w:val="right" w:pos="850"/>
          <w:tab w:val="left" w:pos="1134"/>
          <w:tab w:val="left" w:pos="1559"/>
          <w:tab w:val="left" w:pos="1984"/>
          <w:tab w:val="left" w:leader="dot" w:pos="7654"/>
          <w:tab w:val="right" w:pos="8929"/>
          <w:tab w:val="right" w:pos="9638"/>
        </w:tabs>
        <w:spacing w:after="120"/>
        <w:rPr>
          <w:rStyle w:val="Hyperlink"/>
          <w:webHidden/>
        </w:rPr>
      </w:pPr>
      <w:r w:rsidRPr="0039573A">
        <w:rPr>
          <w:rStyle w:val="Hyperlink"/>
        </w:rPr>
        <w:tab/>
        <w:t>V.</w:t>
      </w:r>
      <w:r w:rsidRPr="0039573A">
        <w:rPr>
          <w:rStyle w:val="Hyperlink"/>
        </w:rPr>
        <w:tab/>
        <w:t xml:space="preserve">Simplification of lighting and light-signalling </w:t>
      </w:r>
      <w:r w:rsidR="00082B38" w:rsidRPr="0039573A">
        <w:rPr>
          <w:rStyle w:val="Hyperlink"/>
        </w:rPr>
        <w:t>UN Regulation</w:t>
      </w:r>
      <w:r w:rsidRPr="0039573A">
        <w:rPr>
          <w:rStyle w:val="Hyperlink"/>
        </w:rPr>
        <w:t>s (agenda item 4)</w:t>
      </w:r>
      <w:r w:rsidRPr="0039573A">
        <w:rPr>
          <w:rStyle w:val="Hyperlink"/>
          <w:webHidden/>
        </w:rPr>
        <w:tab/>
      </w:r>
      <w:r w:rsidRPr="0039573A">
        <w:rPr>
          <w:rStyle w:val="Hyperlink"/>
          <w:webHidden/>
        </w:rPr>
        <w:tab/>
      </w:r>
      <w:r w:rsidR="00D632C3">
        <w:rPr>
          <w:rStyle w:val="Hyperlink"/>
          <w:webHidden/>
        </w:rPr>
        <w:t>8</w:t>
      </w:r>
      <w:r w:rsidR="00AC3BFA" w:rsidRPr="0039573A">
        <w:rPr>
          <w:rStyle w:val="Hyperlink"/>
          <w:webHidden/>
        </w:rPr>
        <w:t>–</w:t>
      </w:r>
      <w:r w:rsidR="00D632C3">
        <w:rPr>
          <w:rStyle w:val="Hyperlink"/>
          <w:webHidden/>
        </w:rPr>
        <w:t>15</w:t>
      </w:r>
      <w:r w:rsidRPr="0039573A">
        <w:rPr>
          <w:rStyle w:val="Hyperlink"/>
          <w:webHidden/>
        </w:rPr>
        <w:tab/>
      </w:r>
      <w:r w:rsidR="00D632C3">
        <w:rPr>
          <w:rStyle w:val="Hyperlink"/>
          <w:webHidden/>
        </w:rPr>
        <w:t>4</w:t>
      </w:r>
    </w:p>
    <w:p w14:paraId="33B05CDC" w14:textId="77777777" w:rsidR="00CC74F8" w:rsidRPr="0039573A" w:rsidRDefault="00331D19" w:rsidP="00327359">
      <w:pPr>
        <w:tabs>
          <w:tab w:val="right" w:pos="850"/>
          <w:tab w:val="left" w:pos="1134"/>
          <w:tab w:val="left" w:pos="1559"/>
          <w:tab w:val="left" w:pos="1984"/>
          <w:tab w:val="left" w:leader="dot" w:pos="7654"/>
          <w:tab w:val="right" w:pos="8929"/>
          <w:tab w:val="right" w:pos="9638"/>
        </w:tabs>
        <w:rPr>
          <w:rStyle w:val="Hyperlink"/>
        </w:rPr>
      </w:pPr>
      <w:r w:rsidRPr="0039573A">
        <w:rPr>
          <w:rStyle w:val="Hyperlink"/>
        </w:rPr>
        <w:tab/>
      </w:r>
      <w:r w:rsidRPr="0039573A">
        <w:rPr>
          <w:rStyle w:val="Hyperlink"/>
        </w:rPr>
        <w:tab/>
        <w:t>A.</w:t>
      </w:r>
      <w:r w:rsidRPr="0039573A">
        <w:rPr>
          <w:rStyle w:val="Hyperlink"/>
        </w:rPr>
        <w:tab/>
      </w:r>
      <w:r w:rsidR="00CC74F8" w:rsidRPr="0039573A">
        <w:rPr>
          <w:rStyle w:val="Hyperlink"/>
        </w:rPr>
        <w:t xml:space="preserve">Activities of the Informal Working Group "Simplification of the Lighting </w:t>
      </w:r>
    </w:p>
    <w:p w14:paraId="3DF80B8E" w14:textId="67CA8406" w:rsidR="00331D19" w:rsidRPr="0039573A" w:rsidRDefault="00327359" w:rsidP="00331D19">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Pr="0039573A">
        <w:rPr>
          <w:rStyle w:val="Hyperlink"/>
        </w:rPr>
        <w:tab/>
      </w:r>
      <w:r w:rsidRPr="0039573A">
        <w:rPr>
          <w:rStyle w:val="Hyperlink"/>
        </w:rPr>
        <w:tab/>
      </w:r>
      <w:r w:rsidR="00CC74F8" w:rsidRPr="0039573A">
        <w:rPr>
          <w:rStyle w:val="Hyperlink"/>
        </w:rPr>
        <w:t>and Light-Signalling Regulations"</w:t>
      </w:r>
      <w:r w:rsidR="00331D19" w:rsidRPr="0039573A">
        <w:rPr>
          <w:rStyle w:val="Hyperlink"/>
          <w:webHidden/>
        </w:rPr>
        <w:tab/>
      </w:r>
      <w:r w:rsidR="00331D19" w:rsidRPr="0039573A">
        <w:rPr>
          <w:rStyle w:val="Hyperlink"/>
          <w:webHidden/>
        </w:rPr>
        <w:tab/>
      </w:r>
      <w:r w:rsidR="00850A6A">
        <w:rPr>
          <w:rStyle w:val="Hyperlink"/>
          <w:webHidden/>
        </w:rPr>
        <w:t>8-10</w:t>
      </w:r>
      <w:r w:rsidR="00331D19" w:rsidRPr="0039573A">
        <w:rPr>
          <w:rStyle w:val="Hyperlink"/>
          <w:webHidden/>
        </w:rPr>
        <w:t xml:space="preserve"> </w:t>
      </w:r>
      <w:r w:rsidR="00331D19" w:rsidRPr="0039573A">
        <w:rPr>
          <w:rStyle w:val="Hyperlink"/>
          <w:webHidden/>
        </w:rPr>
        <w:tab/>
      </w:r>
      <w:r w:rsidR="00850A6A">
        <w:rPr>
          <w:rStyle w:val="Hyperlink"/>
          <w:webHidden/>
        </w:rPr>
        <w:t>4</w:t>
      </w:r>
    </w:p>
    <w:p w14:paraId="6FE02EBC" w14:textId="3BC53D9E" w:rsidR="00331D19" w:rsidRPr="0039573A" w:rsidRDefault="00331D19" w:rsidP="00331D19">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Pr="0039573A">
        <w:rPr>
          <w:rStyle w:val="Hyperlink"/>
        </w:rPr>
        <w:tab/>
        <w:t>B.</w:t>
      </w:r>
      <w:r w:rsidRPr="0039573A">
        <w:rPr>
          <w:rStyle w:val="Hyperlink"/>
        </w:rPr>
        <w:tab/>
      </w:r>
      <w:r w:rsidR="003B2B71" w:rsidRPr="0039573A">
        <w:rPr>
          <w:rStyle w:val="Hyperlink"/>
        </w:rPr>
        <w:t>UN Regulation No. 148 (Light-signalling devices)</w:t>
      </w:r>
      <w:r w:rsidRPr="0039573A">
        <w:rPr>
          <w:rStyle w:val="Hyperlink"/>
          <w:webHidden/>
        </w:rPr>
        <w:tab/>
      </w:r>
      <w:r w:rsidRPr="0039573A">
        <w:rPr>
          <w:rStyle w:val="Hyperlink"/>
          <w:webHidden/>
        </w:rPr>
        <w:tab/>
      </w:r>
      <w:r w:rsidR="00FD724F" w:rsidRPr="0039573A">
        <w:rPr>
          <w:rStyle w:val="Hyperlink"/>
          <w:webHidden/>
        </w:rPr>
        <w:t>1</w:t>
      </w:r>
      <w:r w:rsidR="00850A6A">
        <w:rPr>
          <w:rStyle w:val="Hyperlink"/>
          <w:webHidden/>
        </w:rPr>
        <w:t>1</w:t>
      </w:r>
      <w:r w:rsidRPr="0039573A">
        <w:rPr>
          <w:rStyle w:val="Hyperlink"/>
          <w:webHidden/>
        </w:rPr>
        <w:t xml:space="preserve"> </w:t>
      </w:r>
      <w:r w:rsidRPr="0039573A">
        <w:rPr>
          <w:rStyle w:val="Hyperlink"/>
          <w:webHidden/>
        </w:rPr>
        <w:tab/>
      </w:r>
      <w:r w:rsidR="001C589A" w:rsidRPr="0039573A">
        <w:rPr>
          <w:rStyle w:val="Hyperlink"/>
          <w:webHidden/>
        </w:rPr>
        <w:t>4</w:t>
      </w:r>
    </w:p>
    <w:p w14:paraId="066DCE92" w14:textId="7E02CD6F" w:rsidR="00331D19" w:rsidRPr="0039573A" w:rsidRDefault="00331D19" w:rsidP="00331D19">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Pr="0039573A">
        <w:rPr>
          <w:rStyle w:val="Hyperlink"/>
        </w:rPr>
        <w:tab/>
      </w:r>
      <w:r w:rsidR="003B2B71" w:rsidRPr="0039573A">
        <w:rPr>
          <w:rStyle w:val="Hyperlink"/>
        </w:rPr>
        <w:t>C</w:t>
      </w:r>
      <w:r w:rsidRPr="0039573A">
        <w:rPr>
          <w:rStyle w:val="Hyperlink"/>
        </w:rPr>
        <w:t>.</w:t>
      </w:r>
      <w:r w:rsidRPr="0039573A">
        <w:rPr>
          <w:rStyle w:val="Hyperlink"/>
        </w:rPr>
        <w:tab/>
      </w:r>
      <w:r w:rsidR="003B2B71" w:rsidRPr="0039573A">
        <w:rPr>
          <w:rStyle w:val="Hyperlink"/>
        </w:rPr>
        <w:t>UN Regulation No. 149 (Road illumination devices)</w:t>
      </w:r>
      <w:r w:rsidRPr="0039573A">
        <w:rPr>
          <w:rStyle w:val="Hyperlink"/>
          <w:webHidden/>
        </w:rPr>
        <w:tab/>
      </w:r>
      <w:r w:rsidRPr="0039573A">
        <w:rPr>
          <w:rStyle w:val="Hyperlink"/>
          <w:webHidden/>
        </w:rPr>
        <w:tab/>
      </w:r>
      <w:r w:rsidR="001C589A" w:rsidRPr="0039573A">
        <w:rPr>
          <w:rStyle w:val="Hyperlink"/>
          <w:webHidden/>
        </w:rPr>
        <w:t>1</w:t>
      </w:r>
      <w:r w:rsidR="00850A6A">
        <w:rPr>
          <w:rStyle w:val="Hyperlink"/>
          <w:webHidden/>
        </w:rPr>
        <w:t>2</w:t>
      </w:r>
      <w:r w:rsidRPr="0039573A">
        <w:rPr>
          <w:rStyle w:val="Hyperlink"/>
          <w:webHidden/>
        </w:rPr>
        <w:t>–</w:t>
      </w:r>
      <w:r w:rsidR="001C589A" w:rsidRPr="0039573A">
        <w:rPr>
          <w:rStyle w:val="Hyperlink"/>
          <w:webHidden/>
        </w:rPr>
        <w:t>1</w:t>
      </w:r>
      <w:r w:rsidR="00850A6A">
        <w:rPr>
          <w:rStyle w:val="Hyperlink"/>
          <w:webHidden/>
        </w:rPr>
        <w:t>3</w:t>
      </w:r>
      <w:r w:rsidRPr="0039573A">
        <w:rPr>
          <w:rStyle w:val="Hyperlink"/>
          <w:webHidden/>
        </w:rPr>
        <w:t xml:space="preserve"> </w:t>
      </w:r>
      <w:r w:rsidRPr="0039573A">
        <w:rPr>
          <w:rStyle w:val="Hyperlink"/>
          <w:webHidden/>
        </w:rPr>
        <w:tab/>
      </w:r>
      <w:r w:rsidR="001C589A" w:rsidRPr="0039573A">
        <w:rPr>
          <w:rStyle w:val="Hyperlink"/>
          <w:webHidden/>
        </w:rPr>
        <w:t>4</w:t>
      </w:r>
    </w:p>
    <w:p w14:paraId="5D29AA00" w14:textId="5577DF4A" w:rsidR="00F07D36" w:rsidRPr="0039573A" w:rsidRDefault="00F07D36" w:rsidP="00F07D36">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Pr="0039573A">
        <w:rPr>
          <w:rStyle w:val="Hyperlink"/>
        </w:rPr>
        <w:tab/>
        <w:t>D.</w:t>
      </w:r>
      <w:r w:rsidRPr="0039573A">
        <w:rPr>
          <w:rStyle w:val="Hyperlink"/>
        </w:rPr>
        <w:tab/>
        <w:t>UN Regulation No. 150 (Retro-reflective devices)</w:t>
      </w:r>
      <w:r w:rsidRPr="0039573A">
        <w:rPr>
          <w:rStyle w:val="Hyperlink"/>
          <w:webHidden/>
        </w:rPr>
        <w:tab/>
      </w:r>
      <w:r w:rsidRPr="0039573A">
        <w:rPr>
          <w:rStyle w:val="Hyperlink"/>
          <w:webHidden/>
        </w:rPr>
        <w:tab/>
      </w:r>
      <w:r w:rsidR="00320DB9">
        <w:rPr>
          <w:rStyle w:val="Hyperlink"/>
          <w:webHidden/>
        </w:rPr>
        <w:t>14</w:t>
      </w:r>
      <w:r w:rsidRPr="0039573A">
        <w:rPr>
          <w:rStyle w:val="Hyperlink"/>
          <w:webHidden/>
        </w:rPr>
        <w:t xml:space="preserve"> </w:t>
      </w:r>
      <w:r w:rsidRPr="0039573A">
        <w:rPr>
          <w:rStyle w:val="Hyperlink"/>
          <w:webHidden/>
        </w:rPr>
        <w:tab/>
      </w:r>
      <w:r w:rsidR="00FD724F" w:rsidRPr="0039573A">
        <w:rPr>
          <w:rStyle w:val="Hyperlink"/>
          <w:webHidden/>
        </w:rPr>
        <w:t>5</w:t>
      </w:r>
    </w:p>
    <w:p w14:paraId="226BB65E" w14:textId="181D4E45" w:rsidR="00F07D36" w:rsidRPr="0039573A" w:rsidRDefault="00F07D36" w:rsidP="00F07D36">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Pr="0039573A">
        <w:rPr>
          <w:rStyle w:val="Hyperlink"/>
        </w:rPr>
        <w:tab/>
        <w:t>E.</w:t>
      </w:r>
      <w:r w:rsidRPr="0039573A">
        <w:rPr>
          <w:rStyle w:val="Hyperlink"/>
        </w:rPr>
        <w:tab/>
        <w:t>Simplification of UN Regulations Nos. 48, 53, 74 and 86</w:t>
      </w:r>
      <w:r w:rsidRPr="0039573A">
        <w:rPr>
          <w:rStyle w:val="Hyperlink"/>
          <w:webHidden/>
        </w:rPr>
        <w:tab/>
      </w:r>
      <w:r w:rsidRPr="0039573A">
        <w:rPr>
          <w:rStyle w:val="Hyperlink"/>
          <w:webHidden/>
        </w:rPr>
        <w:tab/>
      </w:r>
      <w:r w:rsidR="00320DB9">
        <w:rPr>
          <w:rStyle w:val="Hyperlink"/>
          <w:webHidden/>
        </w:rPr>
        <w:t>15</w:t>
      </w:r>
      <w:r w:rsidRPr="0039573A">
        <w:rPr>
          <w:rStyle w:val="Hyperlink"/>
          <w:webHidden/>
        </w:rPr>
        <w:t xml:space="preserve"> </w:t>
      </w:r>
      <w:r w:rsidRPr="0039573A">
        <w:rPr>
          <w:rStyle w:val="Hyperlink"/>
          <w:webHidden/>
        </w:rPr>
        <w:tab/>
      </w:r>
      <w:r w:rsidR="00FD724F" w:rsidRPr="0039573A">
        <w:rPr>
          <w:rStyle w:val="Hyperlink"/>
          <w:webHidden/>
        </w:rPr>
        <w:t>5</w:t>
      </w:r>
    </w:p>
    <w:p w14:paraId="7BDDD6EB" w14:textId="4B4123F0" w:rsidR="001C5124" w:rsidRPr="0039573A" w:rsidRDefault="005847F5" w:rsidP="001F67C0">
      <w:pPr>
        <w:tabs>
          <w:tab w:val="right" w:pos="850"/>
          <w:tab w:val="left" w:pos="1134"/>
          <w:tab w:val="left" w:pos="1559"/>
          <w:tab w:val="left" w:pos="1984"/>
          <w:tab w:val="left" w:leader="dot" w:pos="7654"/>
          <w:tab w:val="right" w:pos="8929"/>
          <w:tab w:val="right" w:pos="9638"/>
        </w:tabs>
        <w:ind w:left="1128" w:hanging="1128"/>
        <w:rPr>
          <w:rStyle w:val="Hyperlink"/>
        </w:rPr>
      </w:pPr>
      <w:r w:rsidRPr="0039573A">
        <w:rPr>
          <w:rStyle w:val="Hyperlink"/>
        </w:rPr>
        <w:tab/>
        <w:t>VI.</w:t>
      </w:r>
      <w:r w:rsidRPr="0039573A">
        <w:rPr>
          <w:rStyle w:val="Hyperlink"/>
        </w:rPr>
        <w:tab/>
      </w:r>
      <w:r w:rsidR="00082B38" w:rsidRPr="0039573A">
        <w:rPr>
          <w:rStyle w:val="Hyperlink"/>
        </w:rPr>
        <w:t>UN Regulation</w:t>
      </w:r>
      <w:r w:rsidR="00382CD7" w:rsidRPr="0039573A">
        <w:rPr>
          <w:rStyle w:val="Hyperlink"/>
        </w:rPr>
        <w:t>s</w:t>
      </w:r>
      <w:r w:rsidRPr="0039573A">
        <w:rPr>
          <w:rStyle w:val="Hyperlink"/>
        </w:rPr>
        <w:t xml:space="preserve"> Nos. 37 (Filament</w:t>
      </w:r>
      <w:r w:rsidR="000F0B7B" w:rsidRPr="0039573A">
        <w:rPr>
          <w:rStyle w:val="Hyperlink"/>
        </w:rPr>
        <w:t xml:space="preserve"> </w:t>
      </w:r>
      <w:r w:rsidR="002731BB" w:rsidRPr="0039573A">
        <w:rPr>
          <w:rStyle w:val="Hyperlink"/>
        </w:rPr>
        <w:t>light sources</w:t>
      </w:r>
      <w:r w:rsidRPr="0039573A">
        <w:rPr>
          <w:rStyle w:val="Hyperlink"/>
        </w:rPr>
        <w:t>), 99 (Gas discharge light sources)</w:t>
      </w:r>
      <w:r w:rsidR="00E0670C" w:rsidRPr="0039573A">
        <w:rPr>
          <w:rStyle w:val="Hyperlink"/>
        </w:rPr>
        <w:t xml:space="preserve">, </w:t>
      </w:r>
      <w:r w:rsidRPr="0039573A">
        <w:rPr>
          <w:rStyle w:val="Hyperlink"/>
        </w:rPr>
        <w:br/>
        <w:t>128 (Light emitting diodes light sources)</w:t>
      </w:r>
      <w:r w:rsidR="001F67C0" w:rsidRPr="0039573A">
        <w:rPr>
          <w:rStyle w:val="Hyperlink"/>
        </w:rPr>
        <w:t xml:space="preserve"> and the Consolidated Resolution</w:t>
      </w:r>
    </w:p>
    <w:p w14:paraId="088AF581" w14:textId="737FBE61" w:rsidR="005847F5" w:rsidRPr="0039573A" w:rsidRDefault="001F67C0"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39573A">
        <w:rPr>
          <w:rStyle w:val="Hyperlink"/>
        </w:rPr>
        <w:tab/>
      </w:r>
      <w:r w:rsidRPr="0039573A">
        <w:rPr>
          <w:rStyle w:val="Hyperlink"/>
        </w:rPr>
        <w:tab/>
        <w:t>on the common specifications of light source categories</w:t>
      </w:r>
      <w:r w:rsidR="005847F5" w:rsidRPr="0039573A">
        <w:rPr>
          <w:rStyle w:val="Hyperlink"/>
        </w:rPr>
        <w:t xml:space="preserve"> (agenda item 5) </w:t>
      </w:r>
      <w:r w:rsidR="005847F5" w:rsidRPr="0039573A">
        <w:rPr>
          <w:rStyle w:val="Hyperlink"/>
          <w:webHidden/>
        </w:rPr>
        <w:tab/>
      </w:r>
      <w:r w:rsidR="005847F5" w:rsidRPr="0039573A">
        <w:rPr>
          <w:rStyle w:val="Hyperlink"/>
          <w:webHidden/>
        </w:rPr>
        <w:tab/>
      </w:r>
      <w:r w:rsidR="00103CF5">
        <w:rPr>
          <w:rStyle w:val="Hyperlink"/>
          <w:webHidden/>
        </w:rPr>
        <w:t>16</w:t>
      </w:r>
      <w:r w:rsidR="005847F5" w:rsidRPr="0039573A">
        <w:rPr>
          <w:rStyle w:val="Hyperlink"/>
          <w:webHidden/>
        </w:rPr>
        <w:tab/>
      </w:r>
      <w:r w:rsidR="00103CF5">
        <w:rPr>
          <w:rStyle w:val="Hyperlink"/>
          <w:webHidden/>
        </w:rPr>
        <w:t>5</w:t>
      </w:r>
    </w:p>
    <w:p w14:paraId="55F8FA5A" w14:textId="4A835ED7"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39573A">
        <w:rPr>
          <w:rStyle w:val="Hyperlink"/>
        </w:rPr>
        <w:tab/>
        <w:t>VII.</w:t>
      </w:r>
      <w:r w:rsidRPr="0039573A">
        <w:rPr>
          <w:rStyle w:val="Hyperlink"/>
        </w:rPr>
        <w:tab/>
      </w:r>
      <w:r w:rsidR="00082B38" w:rsidRPr="0039573A">
        <w:rPr>
          <w:rStyle w:val="Hyperlink"/>
        </w:rPr>
        <w:t>UN Regulation</w:t>
      </w:r>
      <w:r w:rsidRPr="0039573A">
        <w:rPr>
          <w:rStyle w:val="Hyperlink"/>
        </w:rPr>
        <w:t xml:space="preserve"> No. 48 (Installation of lighting and light-signalling devices) </w:t>
      </w:r>
      <w:r w:rsidR="00AC3BFA" w:rsidRPr="0039573A">
        <w:rPr>
          <w:rStyle w:val="Hyperlink"/>
        </w:rPr>
        <w:br/>
      </w:r>
      <w:r w:rsidRPr="0039573A">
        <w:rPr>
          <w:rStyle w:val="Hyperlink"/>
        </w:rPr>
        <w:t>(agenda item 6)</w:t>
      </w:r>
      <w:r w:rsidRPr="0039573A">
        <w:rPr>
          <w:rStyle w:val="Hyperlink"/>
          <w:webHidden/>
        </w:rPr>
        <w:tab/>
      </w:r>
      <w:r w:rsidR="00AC3BFA" w:rsidRPr="0039573A">
        <w:rPr>
          <w:rStyle w:val="Hyperlink"/>
          <w:webHidden/>
        </w:rPr>
        <w:tab/>
      </w:r>
      <w:r w:rsidR="00103CF5">
        <w:rPr>
          <w:rStyle w:val="Hyperlink"/>
          <w:webHidden/>
        </w:rPr>
        <w:t>17</w:t>
      </w:r>
      <w:r w:rsidR="00AC3BFA" w:rsidRPr="0039573A">
        <w:rPr>
          <w:rStyle w:val="Hyperlink"/>
          <w:webHidden/>
        </w:rPr>
        <w:t>–</w:t>
      </w:r>
      <w:r w:rsidR="00103CF5">
        <w:rPr>
          <w:rStyle w:val="Hyperlink"/>
          <w:webHidden/>
        </w:rPr>
        <w:t>20</w:t>
      </w:r>
      <w:r w:rsidRPr="0039573A">
        <w:rPr>
          <w:rStyle w:val="Hyperlink"/>
          <w:webHidden/>
        </w:rPr>
        <w:tab/>
      </w:r>
      <w:r w:rsidR="00103CF5">
        <w:rPr>
          <w:rStyle w:val="Hyperlink"/>
          <w:webHidden/>
        </w:rPr>
        <w:t>5</w:t>
      </w:r>
    </w:p>
    <w:p w14:paraId="4BA93A24" w14:textId="3DACC23E"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Pr="0039573A">
        <w:rPr>
          <w:rStyle w:val="Hyperlink"/>
        </w:rPr>
        <w:tab/>
        <w:t>A.</w:t>
      </w:r>
      <w:r w:rsidRPr="0039573A">
        <w:rPr>
          <w:rStyle w:val="Hyperlink"/>
        </w:rPr>
        <w:tab/>
        <w:t xml:space="preserve">Proposals for amendments to the </w:t>
      </w:r>
      <w:r w:rsidR="00A7127E" w:rsidRPr="0039573A">
        <w:rPr>
          <w:rStyle w:val="Hyperlink"/>
        </w:rPr>
        <w:t xml:space="preserve">latest </w:t>
      </w:r>
      <w:r w:rsidRPr="0039573A">
        <w:rPr>
          <w:rStyle w:val="Hyperlink"/>
        </w:rPr>
        <w:t>series of amendments</w:t>
      </w:r>
      <w:r w:rsidRPr="0039573A">
        <w:rPr>
          <w:rStyle w:val="Hyperlink"/>
          <w:webHidden/>
        </w:rPr>
        <w:tab/>
      </w:r>
      <w:r w:rsidRPr="0039573A">
        <w:rPr>
          <w:rStyle w:val="Hyperlink"/>
          <w:webHidden/>
        </w:rPr>
        <w:tab/>
      </w:r>
      <w:r w:rsidR="00103CF5">
        <w:rPr>
          <w:rStyle w:val="Hyperlink"/>
          <w:webHidden/>
        </w:rPr>
        <w:t>17</w:t>
      </w:r>
      <w:r w:rsidR="00477942" w:rsidRPr="0039573A">
        <w:rPr>
          <w:rStyle w:val="Hyperlink"/>
          <w:webHidden/>
        </w:rPr>
        <w:t>–</w:t>
      </w:r>
      <w:r w:rsidR="00103CF5">
        <w:rPr>
          <w:rStyle w:val="Hyperlink"/>
          <w:webHidden/>
        </w:rPr>
        <w:t>19</w:t>
      </w:r>
      <w:r w:rsidR="00477942" w:rsidRPr="0039573A">
        <w:rPr>
          <w:rStyle w:val="Hyperlink"/>
          <w:webHidden/>
        </w:rPr>
        <w:t xml:space="preserve"> </w:t>
      </w:r>
      <w:r w:rsidRPr="0039573A">
        <w:rPr>
          <w:rStyle w:val="Hyperlink"/>
          <w:webHidden/>
        </w:rPr>
        <w:tab/>
      </w:r>
      <w:r w:rsidR="00103CF5">
        <w:rPr>
          <w:rStyle w:val="Hyperlink"/>
          <w:webHidden/>
        </w:rPr>
        <w:t>5</w:t>
      </w:r>
    </w:p>
    <w:p w14:paraId="3628630D" w14:textId="000B25B6"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Pr="0039573A">
        <w:rPr>
          <w:rStyle w:val="Hyperlink"/>
        </w:rPr>
        <w:tab/>
        <w:t>B.</w:t>
      </w:r>
      <w:r w:rsidRPr="0039573A">
        <w:rPr>
          <w:rStyle w:val="Hyperlink"/>
        </w:rPr>
        <w:tab/>
      </w:r>
      <w:r w:rsidR="002325C4" w:rsidRPr="0039573A">
        <w:rPr>
          <w:rStyle w:val="Hyperlink"/>
        </w:rPr>
        <w:t>Proposals for new series of amendments to UN Regulation No. 48</w:t>
      </w:r>
      <w:r w:rsidRPr="0039573A">
        <w:rPr>
          <w:rStyle w:val="Hyperlink"/>
          <w:webHidden/>
        </w:rPr>
        <w:tab/>
      </w:r>
      <w:r w:rsidRPr="0039573A">
        <w:rPr>
          <w:rStyle w:val="Hyperlink"/>
          <w:webHidden/>
        </w:rPr>
        <w:tab/>
      </w:r>
      <w:r w:rsidR="00103CF5">
        <w:rPr>
          <w:rStyle w:val="Hyperlink"/>
          <w:webHidden/>
        </w:rPr>
        <w:t>20</w:t>
      </w:r>
      <w:r w:rsidR="00477942" w:rsidRPr="0039573A">
        <w:rPr>
          <w:rStyle w:val="Hyperlink"/>
          <w:webHidden/>
        </w:rPr>
        <w:t xml:space="preserve"> </w:t>
      </w:r>
      <w:r w:rsidRPr="0039573A">
        <w:rPr>
          <w:rStyle w:val="Hyperlink"/>
          <w:webHidden/>
        </w:rPr>
        <w:tab/>
      </w:r>
      <w:r w:rsidR="00103CF5">
        <w:rPr>
          <w:rStyle w:val="Hyperlink"/>
          <w:webHidden/>
        </w:rPr>
        <w:t>6</w:t>
      </w:r>
    </w:p>
    <w:p w14:paraId="466CB9BF" w14:textId="13E0E19E"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t>VIII.</w:t>
      </w:r>
      <w:r w:rsidRPr="0039573A">
        <w:rPr>
          <w:rStyle w:val="Hyperlink"/>
        </w:rPr>
        <w:tab/>
        <w:t xml:space="preserve">Other </w:t>
      </w:r>
      <w:r w:rsidR="00082B38" w:rsidRPr="0039573A">
        <w:rPr>
          <w:rStyle w:val="Hyperlink"/>
        </w:rPr>
        <w:t>UN Regulation</w:t>
      </w:r>
      <w:r w:rsidRPr="0039573A">
        <w:rPr>
          <w:rStyle w:val="Hyperlink"/>
        </w:rPr>
        <w:t>s (agenda item 7)</w:t>
      </w:r>
      <w:r w:rsidR="008A41B1" w:rsidRPr="0039573A">
        <w:rPr>
          <w:lang w:eastAsia="zh-CN"/>
        </w:rPr>
        <w:t xml:space="preserve"> </w:t>
      </w:r>
      <w:r w:rsidRPr="0039573A">
        <w:rPr>
          <w:rStyle w:val="Hyperlink"/>
          <w:webHidden/>
        </w:rPr>
        <w:tab/>
      </w:r>
      <w:r w:rsidRPr="0039573A">
        <w:rPr>
          <w:rStyle w:val="Hyperlink"/>
          <w:webHidden/>
        </w:rPr>
        <w:tab/>
      </w:r>
      <w:r w:rsidR="00BF50AB">
        <w:rPr>
          <w:rStyle w:val="Hyperlink"/>
          <w:webHidden/>
        </w:rPr>
        <w:t>21</w:t>
      </w:r>
      <w:r w:rsidR="00AC3BFA" w:rsidRPr="0039573A">
        <w:rPr>
          <w:rStyle w:val="Hyperlink"/>
          <w:webHidden/>
        </w:rPr>
        <w:t>–</w:t>
      </w:r>
      <w:r w:rsidR="00BF50AB">
        <w:rPr>
          <w:rStyle w:val="Hyperlink"/>
          <w:webHidden/>
        </w:rPr>
        <w:t>2</w:t>
      </w:r>
      <w:r w:rsidR="00073C38" w:rsidRPr="0039573A">
        <w:rPr>
          <w:rStyle w:val="Hyperlink"/>
          <w:webHidden/>
        </w:rPr>
        <w:t>3</w:t>
      </w:r>
      <w:r w:rsidRPr="0039573A">
        <w:rPr>
          <w:rStyle w:val="Hyperlink"/>
          <w:webHidden/>
        </w:rPr>
        <w:tab/>
      </w:r>
      <w:r w:rsidR="00BF50AB">
        <w:rPr>
          <w:rStyle w:val="Hyperlink"/>
          <w:webHidden/>
        </w:rPr>
        <w:t>6</w:t>
      </w:r>
    </w:p>
    <w:p w14:paraId="604C52C2" w14:textId="316E06ED" w:rsidR="000708E1" w:rsidRPr="0039573A" w:rsidRDefault="000708E1" w:rsidP="0090391E">
      <w:pPr>
        <w:tabs>
          <w:tab w:val="right" w:pos="850"/>
          <w:tab w:val="left" w:pos="1134"/>
          <w:tab w:val="left" w:pos="1559"/>
          <w:tab w:val="left" w:pos="1984"/>
          <w:tab w:val="left" w:leader="dot" w:pos="7654"/>
          <w:tab w:val="right" w:pos="8929"/>
          <w:tab w:val="right" w:pos="9638"/>
        </w:tabs>
        <w:spacing w:after="120"/>
        <w:rPr>
          <w:rStyle w:val="Hyperlink"/>
          <w:webHidden/>
        </w:rPr>
      </w:pPr>
      <w:r w:rsidRPr="0039573A">
        <w:rPr>
          <w:rStyle w:val="Hyperlink"/>
        </w:rPr>
        <w:tab/>
      </w:r>
      <w:r w:rsidRPr="0039573A">
        <w:rPr>
          <w:rStyle w:val="Hyperlink"/>
        </w:rPr>
        <w:tab/>
      </w:r>
      <w:r w:rsidR="00A7127E" w:rsidRPr="0039573A">
        <w:rPr>
          <w:rStyle w:val="Hyperlink"/>
        </w:rPr>
        <w:t>A</w:t>
      </w:r>
      <w:r w:rsidRPr="0039573A">
        <w:rPr>
          <w:rStyle w:val="Hyperlink"/>
        </w:rPr>
        <w:t>.</w:t>
      </w:r>
      <w:r w:rsidRPr="0039573A">
        <w:rPr>
          <w:rStyle w:val="Hyperlink"/>
        </w:rPr>
        <w:tab/>
      </w:r>
      <w:r w:rsidR="00883AC7" w:rsidRPr="0039573A">
        <w:rPr>
          <w:rStyle w:val="Hyperlink"/>
        </w:rPr>
        <w:t>UN Regulation No. 10 (Electromagnetic compatibility)</w:t>
      </w:r>
      <w:r w:rsidRPr="0039573A">
        <w:rPr>
          <w:rStyle w:val="Hyperlink"/>
          <w:webHidden/>
        </w:rPr>
        <w:tab/>
      </w:r>
      <w:r w:rsidRPr="0039573A">
        <w:rPr>
          <w:rStyle w:val="Hyperlink"/>
          <w:webHidden/>
        </w:rPr>
        <w:tab/>
      </w:r>
      <w:r w:rsidR="00BF50AB">
        <w:rPr>
          <w:rStyle w:val="Hyperlink"/>
          <w:webHidden/>
        </w:rPr>
        <w:t>21</w:t>
      </w:r>
      <w:r w:rsidR="00BC7023" w:rsidRPr="0039573A">
        <w:rPr>
          <w:rStyle w:val="Hyperlink"/>
          <w:webHidden/>
        </w:rPr>
        <w:t xml:space="preserve"> </w:t>
      </w:r>
      <w:r w:rsidRPr="0039573A">
        <w:rPr>
          <w:rStyle w:val="Hyperlink"/>
          <w:webHidden/>
        </w:rPr>
        <w:tab/>
      </w:r>
      <w:r w:rsidR="001F1999">
        <w:rPr>
          <w:rStyle w:val="Hyperlink"/>
          <w:webHidden/>
        </w:rPr>
        <w:t>6</w:t>
      </w:r>
    </w:p>
    <w:p w14:paraId="717CC2E8" w14:textId="474F14DE" w:rsidR="0090391E" w:rsidRPr="0039573A" w:rsidRDefault="000708E1" w:rsidP="0090391E">
      <w:pPr>
        <w:tabs>
          <w:tab w:val="right" w:pos="850"/>
          <w:tab w:val="left" w:pos="1134"/>
          <w:tab w:val="left" w:pos="1559"/>
          <w:tab w:val="left" w:pos="1984"/>
          <w:tab w:val="left" w:leader="dot" w:pos="7654"/>
          <w:tab w:val="right" w:pos="8929"/>
          <w:tab w:val="right" w:pos="9638"/>
        </w:tabs>
        <w:rPr>
          <w:rStyle w:val="Hyperlink"/>
        </w:rPr>
      </w:pPr>
      <w:r w:rsidRPr="0039573A">
        <w:rPr>
          <w:rStyle w:val="Hyperlink"/>
        </w:rPr>
        <w:tab/>
      </w:r>
      <w:r w:rsidRPr="0039573A">
        <w:rPr>
          <w:rStyle w:val="Hyperlink"/>
        </w:rPr>
        <w:tab/>
      </w:r>
      <w:r w:rsidR="00A7127E" w:rsidRPr="0039573A">
        <w:rPr>
          <w:rStyle w:val="Hyperlink"/>
        </w:rPr>
        <w:t>B</w:t>
      </w:r>
      <w:r w:rsidRPr="0039573A">
        <w:rPr>
          <w:rStyle w:val="Hyperlink"/>
        </w:rPr>
        <w:t>.</w:t>
      </w:r>
      <w:r w:rsidRPr="0039573A">
        <w:rPr>
          <w:rStyle w:val="Hyperlink"/>
        </w:rPr>
        <w:tab/>
      </w:r>
      <w:r w:rsidR="00C23CF8" w:rsidRPr="0039573A">
        <w:rPr>
          <w:rStyle w:val="Hyperlink"/>
        </w:rPr>
        <w:t xml:space="preserve">UN Regulation No. 53 (Installation of lighting and light-signalling </w:t>
      </w:r>
    </w:p>
    <w:p w14:paraId="6B0FB976" w14:textId="37FE572E" w:rsidR="000708E1" w:rsidRDefault="0090391E" w:rsidP="004643A2">
      <w:pPr>
        <w:tabs>
          <w:tab w:val="right" w:pos="850"/>
          <w:tab w:val="left" w:pos="1134"/>
          <w:tab w:val="left" w:pos="1559"/>
          <w:tab w:val="left" w:pos="1984"/>
          <w:tab w:val="left" w:leader="dot" w:pos="7654"/>
          <w:tab w:val="right" w:pos="8929"/>
          <w:tab w:val="right" w:pos="9638"/>
        </w:tabs>
        <w:spacing w:after="120"/>
        <w:rPr>
          <w:rStyle w:val="Hyperlink"/>
          <w:webHidden/>
        </w:rPr>
      </w:pPr>
      <w:r w:rsidRPr="0039573A">
        <w:rPr>
          <w:rStyle w:val="Hyperlink"/>
        </w:rPr>
        <w:tab/>
      </w:r>
      <w:r w:rsidRPr="0039573A">
        <w:rPr>
          <w:rStyle w:val="Hyperlink"/>
        </w:rPr>
        <w:tab/>
      </w:r>
      <w:r w:rsidRPr="0039573A">
        <w:rPr>
          <w:rStyle w:val="Hyperlink"/>
        </w:rPr>
        <w:tab/>
      </w:r>
      <w:r w:rsidR="00C23CF8" w:rsidRPr="0039573A">
        <w:rPr>
          <w:rStyle w:val="Hyperlink"/>
        </w:rPr>
        <w:t>devices for L</w:t>
      </w:r>
      <w:r w:rsidR="00C23CF8" w:rsidRPr="0039573A">
        <w:rPr>
          <w:rStyle w:val="Hyperlink"/>
          <w:vertAlign w:val="subscript"/>
        </w:rPr>
        <w:t>3</w:t>
      </w:r>
      <w:r w:rsidR="00C23CF8" w:rsidRPr="0039573A">
        <w:rPr>
          <w:rStyle w:val="Hyperlink"/>
        </w:rPr>
        <w:t xml:space="preserve"> vehicles</w:t>
      </w:r>
      <w:r w:rsidR="00CC4C0D">
        <w:rPr>
          <w:rStyle w:val="Hyperlink"/>
        </w:rPr>
        <w:t>)</w:t>
      </w:r>
      <w:r w:rsidR="000708E1" w:rsidRPr="0039573A">
        <w:rPr>
          <w:rStyle w:val="Hyperlink"/>
          <w:webHidden/>
        </w:rPr>
        <w:t xml:space="preserve"> </w:t>
      </w:r>
      <w:r w:rsidR="000708E1" w:rsidRPr="0039573A">
        <w:rPr>
          <w:rStyle w:val="Hyperlink"/>
          <w:webHidden/>
        </w:rPr>
        <w:tab/>
      </w:r>
      <w:r w:rsidR="000708E1" w:rsidRPr="0039573A">
        <w:rPr>
          <w:rStyle w:val="Hyperlink"/>
          <w:webHidden/>
        </w:rPr>
        <w:tab/>
      </w:r>
      <w:r w:rsidR="001F1999">
        <w:rPr>
          <w:rStyle w:val="Hyperlink"/>
          <w:webHidden/>
        </w:rPr>
        <w:t>22</w:t>
      </w:r>
      <w:r w:rsidR="000708E1" w:rsidRPr="0039573A">
        <w:rPr>
          <w:rStyle w:val="Hyperlink"/>
          <w:webHidden/>
        </w:rPr>
        <w:t xml:space="preserve"> </w:t>
      </w:r>
      <w:r w:rsidR="000708E1" w:rsidRPr="0039573A">
        <w:rPr>
          <w:rStyle w:val="Hyperlink"/>
          <w:webHidden/>
        </w:rPr>
        <w:tab/>
      </w:r>
      <w:r w:rsidR="001F1999">
        <w:rPr>
          <w:rStyle w:val="Hyperlink"/>
          <w:webHidden/>
        </w:rPr>
        <w:t>6</w:t>
      </w:r>
    </w:p>
    <w:p w14:paraId="513AECDD" w14:textId="287C3FBE" w:rsidR="00BA4591" w:rsidRPr="0039573A" w:rsidRDefault="00BA4591" w:rsidP="00BA4591">
      <w:pPr>
        <w:tabs>
          <w:tab w:val="right" w:pos="850"/>
          <w:tab w:val="left" w:pos="1134"/>
          <w:tab w:val="left" w:pos="1559"/>
          <w:tab w:val="left" w:pos="1984"/>
          <w:tab w:val="left" w:leader="dot" w:pos="7654"/>
          <w:tab w:val="right" w:pos="8929"/>
          <w:tab w:val="right" w:pos="9638"/>
        </w:tabs>
        <w:spacing w:after="120"/>
        <w:rPr>
          <w:rStyle w:val="Hyperlink"/>
          <w:webHidden/>
        </w:rPr>
      </w:pPr>
      <w:r w:rsidRPr="0039573A">
        <w:rPr>
          <w:rStyle w:val="Hyperlink"/>
        </w:rPr>
        <w:lastRenderedPageBreak/>
        <w:tab/>
      </w:r>
      <w:r w:rsidRPr="0039573A">
        <w:rPr>
          <w:rStyle w:val="Hyperlink"/>
        </w:rPr>
        <w:tab/>
      </w:r>
      <w:r>
        <w:rPr>
          <w:rStyle w:val="Hyperlink"/>
        </w:rPr>
        <w:t>C</w:t>
      </w:r>
      <w:r w:rsidRPr="0039573A">
        <w:rPr>
          <w:rStyle w:val="Hyperlink"/>
        </w:rPr>
        <w:t>.</w:t>
      </w:r>
      <w:r w:rsidRPr="0039573A">
        <w:rPr>
          <w:rStyle w:val="Hyperlink"/>
        </w:rPr>
        <w:tab/>
        <w:t xml:space="preserve">UN Regulation No. </w:t>
      </w:r>
      <w:r>
        <w:rPr>
          <w:rStyle w:val="Hyperlink"/>
        </w:rPr>
        <w:t>65</w:t>
      </w:r>
      <w:r w:rsidRPr="0039573A">
        <w:rPr>
          <w:rStyle w:val="Hyperlink"/>
        </w:rPr>
        <w:t xml:space="preserve"> (</w:t>
      </w:r>
      <w:r>
        <w:rPr>
          <w:rStyle w:val="Hyperlink"/>
        </w:rPr>
        <w:t>Special warning lamps)</w:t>
      </w:r>
      <w:r w:rsidRPr="0039573A">
        <w:rPr>
          <w:rStyle w:val="Hyperlink"/>
          <w:webHidden/>
        </w:rPr>
        <w:tab/>
      </w:r>
      <w:r w:rsidRPr="0039573A">
        <w:rPr>
          <w:rStyle w:val="Hyperlink"/>
          <w:webHidden/>
        </w:rPr>
        <w:tab/>
      </w:r>
      <w:r w:rsidR="001F1999">
        <w:rPr>
          <w:rStyle w:val="Hyperlink"/>
          <w:webHidden/>
        </w:rPr>
        <w:t>23</w:t>
      </w:r>
      <w:r w:rsidRPr="0039573A">
        <w:rPr>
          <w:rStyle w:val="Hyperlink"/>
          <w:webHidden/>
        </w:rPr>
        <w:t xml:space="preserve"> </w:t>
      </w:r>
      <w:r w:rsidRPr="0039573A">
        <w:rPr>
          <w:rStyle w:val="Hyperlink"/>
          <w:webHidden/>
        </w:rPr>
        <w:tab/>
        <w:t>7</w:t>
      </w:r>
    </w:p>
    <w:p w14:paraId="4988CD13" w14:textId="13426B7C" w:rsidR="005847F5" w:rsidRPr="0039573A" w:rsidRDefault="00695FD9"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001F67C0" w:rsidRPr="0039573A">
        <w:rPr>
          <w:rStyle w:val="Hyperlink"/>
        </w:rPr>
        <w:t>I</w:t>
      </w:r>
      <w:r w:rsidR="005847F5" w:rsidRPr="0039573A">
        <w:rPr>
          <w:rStyle w:val="Hyperlink"/>
        </w:rPr>
        <w:t>X.</w:t>
      </w:r>
      <w:r w:rsidR="005847F5" w:rsidRPr="0039573A">
        <w:rPr>
          <w:rStyle w:val="Hyperlink"/>
        </w:rPr>
        <w:tab/>
        <w:t xml:space="preserve">Other business (agenda item </w:t>
      </w:r>
      <w:r w:rsidR="001F67C0" w:rsidRPr="0039573A">
        <w:rPr>
          <w:rStyle w:val="Hyperlink"/>
        </w:rPr>
        <w:t>8</w:t>
      </w:r>
      <w:r w:rsidR="005847F5" w:rsidRPr="0039573A">
        <w:rPr>
          <w:rStyle w:val="Hyperlink"/>
        </w:rPr>
        <w:t xml:space="preserve">) </w:t>
      </w:r>
      <w:r w:rsidR="005847F5" w:rsidRPr="0039573A">
        <w:rPr>
          <w:rStyle w:val="Hyperlink"/>
          <w:webHidden/>
        </w:rPr>
        <w:tab/>
      </w:r>
      <w:r w:rsidR="005847F5" w:rsidRPr="0039573A">
        <w:rPr>
          <w:rStyle w:val="Hyperlink"/>
          <w:webHidden/>
        </w:rPr>
        <w:tab/>
      </w:r>
      <w:r w:rsidR="006F6AD6">
        <w:rPr>
          <w:rStyle w:val="Hyperlink"/>
          <w:webHidden/>
        </w:rPr>
        <w:t>24</w:t>
      </w:r>
      <w:r w:rsidR="00AC3BFA" w:rsidRPr="0039573A">
        <w:rPr>
          <w:rStyle w:val="Hyperlink"/>
          <w:webHidden/>
        </w:rPr>
        <w:t>–</w:t>
      </w:r>
      <w:r w:rsidR="006F6AD6">
        <w:rPr>
          <w:rStyle w:val="Hyperlink"/>
          <w:webHidden/>
        </w:rPr>
        <w:t>27</w:t>
      </w:r>
      <w:r w:rsidR="005847F5" w:rsidRPr="0039573A">
        <w:rPr>
          <w:rStyle w:val="Hyperlink"/>
          <w:webHidden/>
        </w:rPr>
        <w:tab/>
      </w:r>
      <w:r w:rsidR="006F6AD6">
        <w:rPr>
          <w:rStyle w:val="Hyperlink"/>
          <w:webHidden/>
        </w:rPr>
        <w:t>7</w:t>
      </w:r>
    </w:p>
    <w:p w14:paraId="20302B4B" w14:textId="75727565"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Pr="0039573A">
        <w:rPr>
          <w:rStyle w:val="Hyperlink"/>
        </w:rPr>
        <w:tab/>
        <w:t>A.</w:t>
      </w:r>
      <w:r w:rsidRPr="0039573A">
        <w:rPr>
          <w:rStyle w:val="Hyperlink"/>
        </w:rPr>
        <w:tab/>
      </w:r>
      <w:r w:rsidR="00DE2DA5" w:rsidRPr="0039573A">
        <w:rPr>
          <w:rStyle w:val="Hyperlink"/>
        </w:rPr>
        <w:t>Development of the International Whole Vehicle Type Approval</w:t>
      </w:r>
      <w:r w:rsidRPr="0039573A">
        <w:rPr>
          <w:rStyle w:val="Hyperlink"/>
          <w:webHidden/>
        </w:rPr>
        <w:tab/>
      </w:r>
      <w:r w:rsidRPr="0039573A">
        <w:rPr>
          <w:rStyle w:val="Hyperlink"/>
          <w:webHidden/>
        </w:rPr>
        <w:tab/>
      </w:r>
      <w:r w:rsidR="0029735C">
        <w:rPr>
          <w:rStyle w:val="Hyperlink"/>
          <w:webHidden/>
        </w:rPr>
        <w:t>24</w:t>
      </w:r>
      <w:r w:rsidR="00837F2A" w:rsidRPr="0039573A">
        <w:rPr>
          <w:rStyle w:val="Hyperlink"/>
          <w:webHidden/>
        </w:rPr>
        <w:t xml:space="preserve"> </w:t>
      </w:r>
      <w:r w:rsidRPr="0039573A">
        <w:rPr>
          <w:rStyle w:val="Hyperlink"/>
          <w:webHidden/>
        </w:rPr>
        <w:tab/>
      </w:r>
      <w:r w:rsidR="0029735C">
        <w:rPr>
          <w:rStyle w:val="Hyperlink"/>
          <w:webHidden/>
        </w:rPr>
        <w:t>7</w:t>
      </w:r>
    </w:p>
    <w:p w14:paraId="72F9AA78" w14:textId="01A4F081"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Pr="0039573A">
        <w:rPr>
          <w:rStyle w:val="Hyperlink"/>
        </w:rPr>
        <w:tab/>
        <w:t>B.</w:t>
      </w:r>
      <w:r w:rsidRPr="0039573A">
        <w:rPr>
          <w:rStyle w:val="Hyperlink"/>
        </w:rPr>
        <w:tab/>
      </w:r>
      <w:r w:rsidR="00DE2DA5" w:rsidRPr="0039573A">
        <w:rPr>
          <w:rStyle w:val="Hyperlink"/>
        </w:rPr>
        <w:t>Amendments to the Convention on Road Traffic (Vienna, 1968)</w:t>
      </w:r>
      <w:r w:rsidRPr="0039573A">
        <w:rPr>
          <w:rStyle w:val="Hyperlink"/>
          <w:webHidden/>
        </w:rPr>
        <w:tab/>
      </w:r>
      <w:r w:rsidRPr="0039573A">
        <w:rPr>
          <w:rStyle w:val="Hyperlink"/>
          <w:webHidden/>
        </w:rPr>
        <w:tab/>
      </w:r>
      <w:r w:rsidR="0029735C">
        <w:rPr>
          <w:rStyle w:val="Hyperlink"/>
          <w:webHidden/>
        </w:rPr>
        <w:t>25-26</w:t>
      </w:r>
      <w:r w:rsidR="002F6335" w:rsidRPr="0039573A">
        <w:rPr>
          <w:rStyle w:val="Hyperlink"/>
          <w:webHidden/>
        </w:rPr>
        <w:t xml:space="preserve"> </w:t>
      </w:r>
      <w:r w:rsidRPr="0039573A">
        <w:rPr>
          <w:rStyle w:val="Hyperlink"/>
          <w:webHidden/>
        </w:rPr>
        <w:tab/>
      </w:r>
      <w:r w:rsidR="0029735C">
        <w:rPr>
          <w:rStyle w:val="Hyperlink"/>
          <w:webHidden/>
        </w:rPr>
        <w:t>7</w:t>
      </w:r>
    </w:p>
    <w:p w14:paraId="5340DBF5" w14:textId="37C50877" w:rsidR="0093561C" w:rsidRPr="0039573A" w:rsidRDefault="005847F5" w:rsidP="00F07D36">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Pr="0039573A">
        <w:rPr>
          <w:rStyle w:val="Hyperlink"/>
        </w:rPr>
        <w:tab/>
      </w:r>
      <w:r w:rsidR="00DB2533" w:rsidRPr="0039573A">
        <w:rPr>
          <w:rStyle w:val="Hyperlink"/>
        </w:rPr>
        <w:t>C</w:t>
      </w:r>
      <w:r w:rsidRPr="0039573A">
        <w:rPr>
          <w:rStyle w:val="Hyperlink"/>
        </w:rPr>
        <w:t>.</w:t>
      </w:r>
      <w:r w:rsidRPr="0039573A">
        <w:rPr>
          <w:rStyle w:val="Hyperlink"/>
        </w:rPr>
        <w:tab/>
      </w:r>
      <w:r w:rsidR="00AB7790" w:rsidRPr="0039573A">
        <w:rPr>
          <w:rStyle w:val="Hyperlink"/>
        </w:rPr>
        <w:t xml:space="preserve">Miscellaneous </w:t>
      </w:r>
      <w:r w:rsidR="0093561C" w:rsidRPr="0039573A">
        <w:rPr>
          <w:rStyle w:val="Hyperlink"/>
          <w:webHidden/>
        </w:rPr>
        <w:tab/>
      </w:r>
      <w:r w:rsidR="0093561C" w:rsidRPr="0039573A">
        <w:rPr>
          <w:rStyle w:val="Hyperlink"/>
          <w:webHidden/>
        </w:rPr>
        <w:tab/>
      </w:r>
      <w:r w:rsidR="0029735C">
        <w:rPr>
          <w:rStyle w:val="Hyperlink"/>
          <w:webHidden/>
        </w:rPr>
        <w:t>27</w:t>
      </w:r>
      <w:r w:rsidR="008F151D" w:rsidRPr="0039573A">
        <w:rPr>
          <w:rStyle w:val="Hyperlink"/>
          <w:webHidden/>
        </w:rPr>
        <w:t xml:space="preserve"> </w:t>
      </w:r>
      <w:r w:rsidR="0093561C" w:rsidRPr="0039573A">
        <w:rPr>
          <w:rStyle w:val="Hyperlink"/>
          <w:webHidden/>
        </w:rPr>
        <w:tab/>
      </w:r>
      <w:r w:rsidR="0029735C">
        <w:rPr>
          <w:rStyle w:val="Hyperlink"/>
          <w:webHidden/>
        </w:rPr>
        <w:t>7</w:t>
      </w:r>
    </w:p>
    <w:p w14:paraId="3F1BB44D" w14:textId="4F785E53"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t>X.</w:t>
      </w:r>
      <w:r w:rsidRPr="0039573A">
        <w:rPr>
          <w:rStyle w:val="Hyperlink"/>
        </w:rPr>
        <w:tab/>
        <w:t xml:space="preserve">Direction of future work of GRE (agenda item </w:t>
      </w:r>
      <w:r w:rsidR="00E6156A" w:rsidRPr="0039573A">
        <w:rPr>
          <w:rStyle w:val="Hyperlink"/>
        </w:rPr>
        <w:t>9</w:t>
      </w:r>
      <w:r w:rsidRPr="0039573A">
        <w:rPr>
          <w:rStyle w:val="Hyperlink"/>
        </w:rPr>
        <w:t>)</w:t>
      </w:r>
      <w:r w:rsidRPr="0039573A">
        <w:rPr>
          <w:rStyle w:val="Hyperlink"/>
          <w:webHidden/>
        </w:rPr>
        <w:tab/>
      </w:r>
      <w:r w:rsidRPr="0039573A">
        <w:rPr>
          <w:rStyle w:val="Hyperlink"/>
          <w:webHidden/>
        </w:rPr>
        <w:tab/>
      </w:r>
      <w:r w:rsidR="0033749F" w:rsidRPr="0039573A">
        <w:rPr>
          <w:rStyle w:val="Hyperlink"/>
          <w:webHidden/>
        </w:rPr>
        <w:t>2</w:t>
      </w:r>
      <w:r w:rsidR="00FD137A">
        <w:rPr>
          <w:rStyle w:val="Hyperlink"/>
          <w:webHidden/>
        </w:rPr>
        <w:t>8</w:t>
      </w:r>
      <w:r w:rsidR="00EB2DF3" w:rsidRPr="0039573A">
        <w:rPr>
          <w:rStyle w:val="Hyperlink"/>
          <w:webHidden/>
        </w:rPr>
        <w:t xml:space="preserve"> </w:t>
      </w:r>
      <w:r w:rsidR="00EB2DF3" w:rsidRPr="0039573A">
        <w:rPr>
          <w:rStyle w:val="Hyperlink"/>
          <w:webHidden/>
        </w:rPr>
        <w:tab/>
      </w:r>
      <w:r w:rsidR="00FD137A">
        <w:rPr>
          <w:rStyle w:val="Hyperlink"/>
          <w:webHidden/>
        </w:rPr>
        <w:t>7</w:t>
      </w:r>
    </w:p>
    <w:p w14:paraId="4C9332D6" w14:textId="465364BC" w:rsidR="00DF7199" w:rsidRPr="0039573A" w:rsidRDefault="00DF7199" w:rsidP="00DF7199">
      <w:pPr>
        <w:tabs>
          <w:tab w:val="right" w:pos="850"/>
          <w:tab w:val="left" w:pos="1134"/>
          <w:tab w:val="left" w:pos="1559"/>
          <w:tab w:val="left" w:pos="1984"/>
          <w:tab w:val="left" w:leader="dot" w:pos="7654"/>
          <w:tab w:val="right" w:pos="8929"/>
          <w:tab w:val="right" w:pos="9638"/>
        </w:tabs>
        <w:spacing w:after="120"/>
        <w:rPr>
          <w:rStyle w:val="Hyperlink"/>
          <w:webHidden/>
        </w:rPr>
      </w:pPr>
      <w:r w:rsidRPr="0039573A">
        <w:rPr>
          <w:rStyle w:val="Hyperlink"/>
        </w:rPr>
        <w:tab/>
        <w:t>XI.</w:t>
      </w:r>
      <w:r w:rsidRPr="0039573A">
        <w:rPr>
          <w:rStyle w:val="Hyperlink"/>
        </w:rPr>
        <w:tab/>
        <w:t>Provisional agenda for the next session (agenda item 1</w:t>
      </w:r>
      <w:r w:rsidR="00E6156A" w:rsidRPr="0039573A">
        <w:rPr>
          <w:rStyle w:val="Hyperlink"/>
        </w:rPr>
        <w:t>0</w:t>
      </w:r>
      <w:r w:rsidRPr="0039573A">
        <w:rPr>
          <w:rStyle w:val="Hyperlink"/>
        </w:rPr>
        <w:t>)</w:t>
      </w:r>
      <w:r w:rsidRPr="0039573A">
        <w:rPr>
          <w:rStyle w:val="Hyperlink"/>
          <w:webHidden/>
        </w:rPr>
        <w:tab/>
      </w:r>
      <w:r w:rsidRPr="0039573A">
        <w:rPr>
          <w:rStyle w:val="Hyperlink"/>
          <w:webHidden/>
        </w:rPr>
        <w:tab/>
      </w:r>
      <w:r w:rsidR="00FD137A">
        <w:rPr>
          <w:rStyle w:val="Hyperlink"/>
          <w:webHidden/>
        </w:rPr>
        <w:t>29-30</w:t>
      </w:r>
      <w:r w:rsidRPr="0039573A">
        <w:rPr>
          <w:rStyle w:val="Hyperlink"/>
          <w:webHidden/>
        </w:rPr>
        <w:tab/>
      </w:r>
      <w:r w:rsidR="00FD137A">
        <w:rPr>
          <w:rStyle w:val="Hyperlink"/>
          <w:webHidden/>
        </w:rPr>
        <w:t>8</w:t>
      </w:r>
    </w:p>
    <w:p w14:paraId="5E38E9EA" w14:textId="77777777"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Annexes</w:t>
      </w:r>
    </w:p>
    <w:p w14:paraId="56620C2B" w14:textId="4FBFC96F" w:rsidR="007B5166" w:rsidRPr="0039573A" w:rsidRDefault="007B5166" w:rsidP="007B5166">
      <w:pPr>
        <w:tabs>
          <w:tab w:val="right" w:pos="850"/>
          <w:tab w:val="left" w:pos="1134"/>
          <w:tab w:val="left" w:pos="1559"/>
          <w:tab w:val="left" w:pos="1984"/>
          <w:tab w:val="right" w:leader="dot" w:pos="8929"/>
          <w:tab w:val="right" w:pos="9638"/>
        </w:tabs>
        <w:spacing w:after="120"/>
        <w:rPr>
          <w:rStyle w:val="Hyperlink"/>
          <w:webHidden/>
        </w:rPr>
      </w:pPr>
      <w:r w:rsidRPr="0039573A">
        <w:rPr>
          <w:rStyle w:val="Hyperlink"/>
        </w:rPr>
        <w:tab/>
        <w:t>I.</w:t>
      </w:r>
      <w:r w:rsidRPr="0039573A">
        <w:rPr>
          <w:rStyle w:val="Hyperlink"/>
          <w:webHidden/>
        </w:rPr>
        <w:tab/>
      </w:r>
      <w:r w:rsidRPr="0039573A">
        <w:rPr>
          <w:rStyle w:val="Hyperlink"/>
        </w:rPr>
        <w:t>List of informal documents issued in connection with the session</w:t>
      </w:r>
      <w:r w:rsidRPr="0039573A">
        <w:rPr>
          <w:rStyle w:val="Hyperlink"/>
          <w:webHidden/>
        </w:rPr>
        <w:tab/>
      </w:r>
      <w:r w:rsidRPr="0039573A">
        <w:rPr>
          <w:rStyle w:val="Hyperlink"/>
          <w:webHidden/>
        </w:rPr>
        <w:tab/>
      </w:r>
      <w:r w:rsidR="003A198F">
        <w:rPr>
          <w:rStyle w:val="Hyperlink"/>
          <w:webHidden/>
        </w:rPr>
        <w:t>9</w:t>
      </w:r>
    </w:p>
    <w:p w14:paraId="27114F53" w14:textId="7FC689F6" w:rsidR="00B51CF5" w:rsidRPr="0039573A" w:rsidRDefault="00B51CF5" w:rsidP="00B51CF5">
      <w:pPr>
        <w:tabs>
          <w:tab w:val="right" w:pos="850"/>
          <w:tab w:val="left" w:pos="1134"/>
          <w:tab w:val="left" w:pos="1559"/>
          <w:tab w:val="left" w:pos="1984"/>
          <w:tab w:val="right" w:leader="dot" w:pos="8929"/>
          <w:tab w:val="right" w:pos="9638"/>
        </w:tabs>
        <w:spacing w:after="120"/>
        <w:rPr>
          <w:rStyle w:val="Hyperlink"/>
          <w:webHidden/>
        </w:rPr>
      </w:pPr>
      <w:r w:rsidRPr="0039573A">
        <w:rPr>
          <w:rStyle w:val="Hyperlink"/>
        </w:rPr>
        <w:tab/>
      </w:r>
      <w:r>
        <w:rPr>
          <w:rStyle w:val="Hyperlink"/>
        </w:rPr>
        <w:t>I</w:t>
      </w:r>
      <w:r w:rsidRPr="0039573A">
        <w:rPr>
          <w:rStyle w:val="Hyperlink"/>
        </w:rPr>
        <w:t>I.</w:t>
      </w:r>
      <w:r w:rsidRPr="0039573A">
        <w:rPr>
          <w:rStyle w:val="Hyperlink"/>
          <w:webHidden/>
        </w:rPr>
        <w:tab/>
      </w:r>
      <w:r>
        <w:rPr>
          <w:rStyle w:val="Hyperlink"/>
          <w:webHidden/>
        </w:rPr>
        <w:t>Stat</w:t>
      </w:r>
      <w:r w:rsidR="00356ACF">
        <w:rPr>
          <w:rStyle w:val="Hyperlink"/>
          <w:webHidden/>
        </w:rPr>
        <w:t>ements by experts</w:t>
      </w:r>
      <w:r w:rsidRPr="0039573A">
        <w:rPr>
          <w:rStyle w:val="Hyperlink"/>
          <w:webHidden/>
        </w:rPr>
        <w:tab/>
      </w:r>
      <w:r w:rsidRPr="0039573A">
        <w:rPr>
          <w:rStyle w:val="Hyperlink"/>
          <w:webHidden/>
        </w:rPr>
        <w:tab/>
        <w:t>1</w:t>
      </w:r>
      <w:r w:rsidR="003A198F">
        <w:rPr>
          <w:rStyle w:val="Hyperlink"/>
          <w:webHidden/>
        </w:rPr>
        <w:t>1</w:t>
      </w:r>
    </w:p>
    <w:p w14:paraId="6E65760D" w14:textId="77777777" w:rsidR="004E3D76" w:rsidRDefault="00B51CF5" w:rsidP="004E3D76">
      <w:pPr>
        <w:tabs>
          <w:tab w:val="right" w:pos="850"/>
          <w:tab w:val="left" w:pos="1134"/>
          <w:tab w:val="left" w:pos="1559"/>
          <w:tab w:val="left" w:pos="1984"/>
          <w:tab w:val="right" w:leader="dot" w:pos="8929"/>
          <w:tab w:val="right" w:pos="9638"/>
        </w:tabs>
        <w:rPr>
          <w:rStyle w:val="Hyperlink"/>
        </w:rPr>
      </w:pPr>
      <w:r w:rsidRPr="0039573A">
        <w:rPr>
          <w:rStyle w:val="Hyperlink"/>
        </w:rPr>
        <w:tab/>
      </w:r>
      <w:r>
        <w:rPr>
          <w:rStyle w:val="Hyperlink"/>
        </w:rPr>
        <w:t>II</w:t>
      </w:r>
      <w:r w:rsidRPr="0039573A">
        <w:rPr>
          <w:rStyle w:val="Hyperlink"/>
        </w:rPr>
        <w:t>I.</w:t>
      </w:r>
      <w:r w:rsidRPr="0039573A">
        <w:rPr>
          <w:rStyle w:val="Hyperlink"/>
          <w:webHidden/>
        </w:rPr>
        <w:tab/>
      </w:r>
      <w:r w:rsidR="004E3D76" w:rsidRPr="004E3D76">
        <w:rPr>
          <w:rStyle w:val="Hyperlink"/>
        </w:rPr>
        <w:t xml:space="preserve">Amendments to the Terms of Reference of the Informal Working Group "Simplification of </w:t>
      </w:r>
    </w:p>
    <w:p w14:paraId="18C0B258" w14:textId="01DAB85B" w:rsidR="00B51CF5" w:rsidRPr="0039573A" w:rsidRDefault="004E3D76" w:rsidP="00B51CF5">
      <w:pPr>
        <w:tabs>
          <w:tab w:val="right" w:pos="850"/>
          <w:tab w:val="left" w:pos="1134"/>
          <w:tab w:val="left" w:pos="1559"/>
          <w:tab w:val="left" w:pos="1984"/>
          <w:tab w:val="right" w:leader="dot" w:pos="8929"/>
          <w:tab w:val="right" w:pos="9638"/>
        </w:tabs>
        <w:spacing w:after="120"/>
        <w:rPr>
          <w:rStyle w:val="Hyperlink"/>
          <w:webHidden/>
        </w:rPr>
      </w:pPr>
      <w:r>
        <w:rPr>
          <w:rStyle w:val="Hyperlink"/>
        </w:rPr>
        <w:tab/>
      </w:r>
      <w:r>
        <w:rPr>
          <w:rStyle w:val="Hyperlink"/>
        </w:rPr>
        <w:tab/>
      </w:r>
      <w:r w:rsidRPr="004E3D76">
        <w:rPr>
          <w:rStyle w:val="Hyperlink"/>
        </w:rPr>
        <w:t>the Lighting and Light-Signalling Regulations"</w:t>
      </w:r>
      <w:r w:rsidR="00B51CF5" w:rsidRPr="0039573A">
        <w:rPr>
          <w:rStyle w:val="Hyperlink"/>
          <w:webHidden/>
        </w:rPr>
        <w:tab/>
      </w:r>
      <w:r w:rsidR="00B51CF5" w:rsidRPr="0039573A">
        <w:rPr>
          <w:rStyle w:val="Hyperlink"/>
          <w:webHidden/>
        </w:rPr>
        <w:tab/>
        <w:t>1</w:t>
      </w:r>
      <w:r w:rsidR="003A198F">
        <w:rPr>
          <w:rStyle w:val="Hyperlink"/>
          <w:webHidden/>
        </w:rPr>
        <w:t>3</w:t>
      </w:r>
    </w:p>
    <w:p w14:paraId="0978FB3E" w14:textId="77777777" w:rsidR="0083442D" w:rsidRDefault="00B51CF5" w:rsidP="0083442D">
      <w:pPr>
        <w:tabs>
          <w:tab w:val="right" w:pos="850"/>
          <w:tab w:val="left" w:pos="1134"/>
          <w:tab w:val="left" w:pos="1559"/>
          <w:tab w:val="left" w:pos="1984"/>
          <w:tab w:val="right" w:leader="dot" w:pos="8929"/>
          <w:tab w:val="right" w:pos="9638"/>
        </w:tabs>
        <w:rPr>
          <w:rStyle w:val="Hyperlink"/>
        </w:rPr>
      </w:pPr>
      <w:r w:rsidRPr="0039573A">
        <w:rPr>
          <w:rStyle w:val="Hyperlink"/>
        </w:rPr>
        <w:tab/>
        <w:t>I</w:t>
      </w:r>
      <w:r>
        <w:rPr>
          <w:rStyle w:val="Hyperlink"/>
        </w:rPr>
        <w:t>V</w:t>
      </w:r>
      <w:r w:rsidRPr="0039573A">
        <w:rPr>
          <w:rStyle w:val="Hyperlink"/>
        </w:rPr>
        <w:t>.</w:t>
      </w:r>
      <w:r w:rsidRPr="0039573A">
        <w:rPr>
          <w:rStyle w:val="Hyperlink"/>
          <w:webHidden/>
        </w:rPr>
        <w:tab/>
      </w:r>
      <w:r w:rsidR="00356ACF" w:rsidRPr="00356ACF">
        <w:rPr>
          <w:rStyle w:val="Hyperlink"/>
        </w:rPr>
        <w:t xml:space="preserve">Terms of Reference and Rules of Procedure of the Informal Working Group on </w:t>
      </w:r>
    </w:p>
    <w:p w14:paraId="4F9BF5AB" w14:textId="142E4241" w:rsidR="00B51CF5" w:rsidRPr="0039573A" w:rsidRDefault="0083442D" w:rsidP="00B51CF5">
      <w:pPr>
        <w:tabs>
          <w:tab w:val="right" w:pos="850"/>
          <w:tab w:val="left" w:pos="1134"/>
          <w:tab w:val="left" w:pos="1559"/>
          <w:tab w:val="left" w:pos="1984"/>
          <w:tab w:val="right" w:leader="dot" w:pos="8929"/>
          <w:tab w:val="right" w:pos="9638"/>
        </w:tabs>
        <w:spacing w:after="120"/>
        <w:rPr>
          <w:rStyle w:val="Hyperlink"/>
          <w:webHidden/>
        </w:rPr>
      </w:pPr>
      <w:r>
        <w:rPr>
          <w:rStyle w:val="Hyperlink"/>
        </w:rPr>
        <w:tab/>
      </w:r>
      <w:r>
        <w:rPr>
          <w:rStyle w:val="Hyperlink"/>
        </w:rPr>
        <w:tab/>
      </w:r>
      <w:r w:rsidR="00356ACF" w:rsidRPr="00356ACF">
        <w:rPr>
          <w:rStyle w:val="Hyperlink"/>
        </w:rPr>
        <w:t xml:space="preserve">Electromagnetic Compatibility </w:t>
      </w:r>
      <w:r w:rsidR="00B51CF5" w:rsidRPr="0039573A">
        <w:rPr>
          <w:rStyle w:val="Hyperlink"/>
          <w:webHidden/>
        </w:rPr>
        <w:tab/>
      </w:r>
      <w:r w:rsidR="00B51CF5" w:rsidRPr="0039573A">
        <w:rPr>
          <w:rStyle w:val="Hyperlink"/>
          <w:webHidden/>
        </w:rPr>
        <w:tab/>
        <w:t>1</w:t>
      </w:r>
      <w:r w:rsidR="003A198F">
        <w:rPr>
          <w:rStyle w:val="Hyperlink"/>
          <w:webHidden/>
        </w:rPr>
        <w:t>4</w:t>
      </w:r>
    </w:p>
    <w:p w14:paraId="703B9006" w14:textId="431C39D0" w:rsidR="00A968B9" w:rsidRPr="0039573A" w:rsidRDefault="00A968B9" w:rsidP="00EB2DF3">
      <w:pPr>
        <w:tabs>
          <w:tab w:val="right" w:pos="850"/>
          <w:tab w:val="left" w:pos="1134"/>
          <w:tab w:val="left" w:pos="1559"/>
          <w:tab w:val="left" w:pos="1984"/>
          <w:tab w:val="right" w:leader="dot" w:pos="8929"/>
          <w:tab w:val="right" w:pos="9638"/>
        </w:tabs>
        <w:spacing w:after="120"/>
        <w:ind w:left="1128" w:hanging="1128"/>
        <w:rPr>
          <w:rStyle w:val="Hyperlink"/>
          <w:webHidden/>
        </w:rPr>
      </w:pPr>
      <w:r w:rsidRPr="0039573A">
        <w:rPr>
          <w:rStyle w:val="Hyperlink"/>
        </w:rPr>
        <w:tab/>
      </w:r>
      <w:r w:rsidR="00B51CF5">
        <w:rPr>
          <w:rStyle w:val="Hyperlink"/>
        </w:rPr>
        <w:t>V</w:t>
      </w:r>
      <w:r w:rsidRPr="0039573A">
        <w:rPr>
          <w:rStyle w:val="Hyperlink"/>
        </w:rPr>
        <w:t>.</w:t>
      </w:r>
      <w:r w:rsidRPr="0039573A">
        <w:rPr>
          <w:rStyle w:val="Hyperlink"/>
          <w:webHidden/>
        </w:rPr>
        <w:tab/>
      </w:r>
      <w:r w:rsidR="00B00285" w:rsidRPr="0039573A">
        <w:rPr>
          <w:rStyle w:val="Hyperlink"/>
          <w:webHidden/>
        </w:rPr>
        <w:t xml:space="preserve">Decisions adopted under </w:t>
      </w:r>
      <w:r w:rsidR="0039573A">
        <w:rPr>
          <w:rStyle w:val="Hyperlink"/>
          <w:webHidden/>
        </w:rPr>
        <w:t xml:space="preserve">the </w:t>
      </w:r>
      <w:r w:rsidR="00B00285" w:rsidRPr="0039573A">
        <w:rPr>
          <w:rStyle w:val="Hyperlink"/>
          <w:webHidden/>
        </w:rPr>
        <w:t>silence procedure</w:t>
      </w:r>
      <w:r w:rsidRPr="0039573A">
        <w:rPr>
          <w:rStyle w:val="Hyperlink"/>
          <w:webHidden/>
        </w:rPr>
        <w:tab/>
      </w:r>
      <w:r w:rsidR="00C777C1" w:rsidRPr="0039573A">
        <w:rPr>
          <w:rStyle w:val="Hyperlink"/>
          <w:webHidden/>
        </w:rPr>
        <w:tab/>
      </w:r>
      <w:r w:rsidRPr="0039573A">
        <w:rPr>
          <w:rStyle w:val="Hyperlink"/>
          <w:webHidden/>
        </w:rPr>
        <w:t>1</w:t>
      </w:r>
      <w:r w:rsidR="00D87E0F">
        <w:rPr>
          <w:rStyle w:val="Hyperlink"/>
          <w:webHidden/>
        </w:rPr>
        <w:t>6</w:t>
      </w:r>
    </w:p>
    <w:p w14:paraId="02CACD41" w14:textId="260280EA" w:rsidR="007D5853" w:rsidRPr="0039573A" w:rsidRDefault="0051084B" w:rsidP="00B00285">
      <w:pPr>
        <w:tabs>
          <w:tab w:val="right" w:pos="850"/>
          <w:tab w:val="left" w:pos="1134"/>
          <w:tab w:val="left" w:pos="1559"/>
          <w:tab w:val="left" w:pos="1984"/>
          <w:tab w:val="right" w:leader="dot" w:pos="8929"/>
          <w:tab w:val="right" w:pos="9638"/>
        </w:tabs>
        <w:spacing w:after="120"/>
        <w:ind w:left="1128" w:hanging="1128"/>
      </w:pPr>
      <w:r w:rsidRPr="0039573A">
        <w:rPr>
          <w:rStyle w:val="Hyperlink"/>
        </w:rPr>
        <w:tab/>
      </w:r>
      <w:r w:rsidR="00356ACF">
        <w:rPr>
          <w:rStyle w:val="Hyperlink"/>
        </w:rPr>
        <w:t>VI</w:t>
      </w:r>
      <w:r w:rsidRPr="0039573A">
        <w:rPr>
          <w:rStyle w:val="Hyperlink"/>
        </w:rPr>
        <w:t>.</w:t>
      </w:r>
      <w:r w:rsidRPr="0039573A">
        <w:rPr>
          <w:rStyle w:val="Hyperlink"/>
          <w:webHidden/>
        </w:rPr>
        <w:tab/>
      </w:r>
      <w:r w:rsidR="005847F5" w:rsidRPr="0039573A">
        <w:rPr>
          <w:rStyle w:val="Hyperlink"/>
        </w:rPr>
        <w:t>GRE informal groups</w:t>
      </w:r>
      <w:r w:rsidR="005847F5" w:rsidRPr="0039573A">
        <w:rPr>
          <w:rStyle w:val="Hyperlink"/>
          <w:webHidden/>
        </w:rPr>
        <w:tab/>
      </w:r>
      <w:r w:rsidR="005847F5" w:rsidRPr="0039573A">
        <w:rPr>
          <w:rStyle w:val="Hyperlink"/>
        </w:rPr>
        <w:tab/>
      </w:r>
      <w:r w:rsidR="00EB2DF3" w:rsidRPr="0039573A">
        <w:rPr>
          <w:rStyle w:val="Hyperlink"/>
        </w:rPr>
        <w:t>1</w:t>
      </w:r>
      <w:r w:rsidR="00D87E0F">
        <w:rPr>
          <w:rStyle w:val="Hyperlink"/>
        </w:rPr>
        <w:t>8</w:t>
      </w:r>
    </w:p>
    <w:p w14:paraId="3930E345" w14:textId="77777777" w:rsidR="00E30241" w:rsidRPr="0039573A" w:rsidRDefault="007D5853" w:rsidP="00E30241">
      <w:pPr>
        <w:pStyle w:val="HChG"/>
      </w:pPr>
      <w:bookmarkStart w:id="2" w:name="_Toc360526240"/>
      <w:bookmarkStart w:id="3" w:name="_Toc360526836"/>
      <w:bookmarkStart w:id="4" w:name="_Toc369772205"/>
      <w:r w:rsidRPr="0039573A">
        <w:br w:type="page"/>
      </w:r>
      <w:r w:rsidRPr="0039573A">
        <w:lastRenderedPageBreak/>
        <w:tab/>
      </w:r>
      <w:r w:rsidR="00E30241" w:rsidRPr="0039573A">
        <w:t>I.</w:t>
      </w:r>
      <w:r w:rsidR="00E30241" w:rsidRPr="0039573A">
        <w:tab/>
        <w:t>Attendance</w:t>
      </w:r>
      <w:bookmarkEnd w:id="2"/>
      <w:bookmarkEnd w:id="3"/>
      <w:bookmarkEnd w:id="4"/>
    </w:p>
    <w:p w14:paraId="238BB1CD" w14:textId="4A58DDB3" w:rsidR="00151B91" w:rsidRPr="0019457A" w:rsidRDefault="003B2859" w:rsidP="0019457A">
      <w:pPr>
        <w:pStyle w:val="SingleTxtG"/>
      </w:pPr>
      <w:r w:rsidRPr="0039573A">
        <w:t>1</w:t>
      </w:r>
      <w:r w:rsidR="009313BD" w:rsidRPr="0039573A">
        <w:t>.</w:t>
      </w:r>
      <w:r w:rsidR="009313BD" w:rsidRPr="0039573A">
        <w:tab/>
      </w:r>
      <w:r w:rsidR="004049AC" w:rsidRPr="0039573A">
        <w:t xml:space="preserve">The Working Party on </w:t>
      </w:r>
      <w:r w:rsidR="004049AC" w:rsidRPr="0039573A">
        <w:rPr>
          <w:bCs/>
        </w:rPr>
        <w:t>Lighting and Light-Signalling</w:t>
      </w:r>
      <w:r w:rsidR="004049AC" w:rsidRPr="0039573A">
        <w:t xml:space="preserve"> (GRE) </w:t>
      </w:r>
      <w:r w:rsidR="00D622B8" w:rsidRPr="0039573A">
        <w:t xml:space="preserve">held its </w:t>
      </w:r>
      <w:r w:rsidR="00D22679" w:rsidRPr="0039573A">
        <w:t>eighty-</w:t>
      </w:r>
      <w:r w:rsidR="00F909DF">
        <w:t>six</w:t>
      </w:r>
      <w:r w:rsidR="00B727E6" w:rsidRPr="0039573A">
        <w:t xml:space="preserve">th </w:t>
      </w:r>
      <w:r w:rsidR="00D622B8" w:rsidRPr="0039573A">
        <w:t xml:space="preserve">session </w:t>
      </w:r>
      <w:r w:rsidR="00D22679" w:rsidRPr="0039573A">
        <w:t xml:space="preserve">from 26 to </w:t>
      </w:r>
      <w:r w:rsidR="00B727E6" w:rsidRPr="0039573A">
        <w:t xml:space="preserve">29 </w:t>
      </w:r>
      <w:r w:rsidR="00EC5ADA">
        <w:t xml:space="preserve">April </w:t>
      </w:r>
      <w:r w:rsidR="00D22679" w:rsidRPr="0039573A">
        <w:t>202</w:t>
      </w:r>
      <w:r w:rsidR="00EC5ADA">
        <w:t>2</w:t>
      </w:r>
      <w:r w:rsidR="00D22679" w:rsidRPr="0039573A">
        <w:t xml:space="preserve"> </w:t>
      </w:r>
      <w:r w:rsidR="00D622B8" w:rsidRPr="0039573A">
        <w:t>in Geneva.</w:t>
      </w:r>
      <w:r w:rsidR="00D622B8" w:rsidRPr="0039573A">
        <w:rPr>
          <w:vertAlign w:val="superscript"/>
        </w:rPr>
        <w:footnoteReference w:id="2"/>
      </w:r>
      <w:r w:rsidR="00D622B8" w:rsidRPr="0039573A">
        <w:t xml:space="preserve"> </w:t>
      </w:r>
      <w:r w:rsidR="00866A8D" w:rsidRPr="0039573A">
        <w:t xml:space="preserve">The meeting was chaired by </w:t>
      </w:r>
      <w:r w:rsidR="007A5D08" w:rsidRPr="0039573A">
        <w:t>Mr. T</w:t>
      </w:r>
      <w:r w:rsidR="00114B3F">
        <w:t>.</w:t>
      </w:r>
      <w:r w:rsidR="007A5D08" w:rsidRPr="0039573A">
        <w:t xml:space="preserve"> Kärkkäinen (Finland). </w:t>
      </w:r>
      <w:r w:rsidR="004049AC" w:rsidRPr="0039573A">
        <w:t xml:space="preserve">Experts from the following countries participated in the work </w:t>
      </w:r>
      <w:r w:rsidR="006E57D5" w:rsidRPr="0039573A">
        <w:t xml:space="preserve">according to </w:t>
      </w:r>
      <w:r w:rsidR="004049AC" w:rsidRPr="0039573A">
        <w:t>Rule 1</w:t>
      </w:r>
      <w:r w:rsidR="001E5B0F" w:rsidRPr="0039573A">
        <w:t xml:space="preserve"> </w:t>
      </w:r>
      <w:r w:rsidR="004049AC" w:rsidRPr="0039573A">
        <w:t>(a) of the Rules of Procedure of the World Forum for Harmonization of Vehicle Regulations (WP.29) (</w:t>
      </w:r>
      <w:r w:rsidR="00AB4CCC" w:rsidRPr="0039573A">
        <w:t>ECE/TRANS/WP.29/690/</w:t>
      </w:r>
      <w:r w:rsidR="00D42DDB" w:rsidRPr="0039573A">
        <w:t>Rev.2</w:t>
      </w:r>
      <w:r w:rsidR="004049AC" w:rsidRPr="0039573A">
        <w:t xml:space="preserve">): </w:t>
      </w:r>
      <w:r w:rsidR="002F7A66" w:rsidRPr="006C520C">
        <w:t xml:space="preserve">Australia, </w:t>
      </w:r>
      <w:r w:rsidR="006C520C" w:rsidRPr="006C520C">
        <w:t xml:space="preserve">Belgium, </w:t>
      </w:r>
      <w:r w:rsidR="006C520C">
        <w:t xml:space="preserve">Canada, </w:t>
      </w:r>
      <w:r w:rsidR="004049AC" w:rsidRPr="006C520C">
        <w:t>China</w:t>
      </w:r>
      <w:r w:rsidR="000D5E53" w:rsidRPr="006C520C">
        <w:t>,</w:t>
      </w:r>
      <w:r w:rsidR="004049AC" w:rsidRPr="002A7E2F">
        <w:rPr>
          <w:highlight w:val="yellow"/>
        </w:rPr>
        <w:t xml:space="preserve"> </w:t>
      </w:r>
      <w:r w:rsidR="000D5E53" w:rsidRPr="006C520C">
        <w:t>Czechia,</w:t>
      </w:r>
      <w:r w:rsidR="004049AC" w:rsidRPr="006C520C">
        <w:t xml:space="preserve"> Finland</w:t>
      </w:r>
      <w:r w:rsidR="000D5E53" w:rsidRPr="006C520C">
        <w:t>,</w:t>
      </w:r>
      <w:r w:rsidR="004049AC" w:rsidRPr="006C520C">
        <w:t xml:space="preserve"> France</w:t>
      </w:r>
      <w:r w:rsidR="000D5E53" w:rsidRPr="006C520C">
        <w:t>,</w:t>
      </w:r>
      <w:r w:rsidR="004049AC" w:rsidRPr="006C520C">
        <w:t xml:space="preserve"> Germany</w:t>
      </w:r>
      <w:r w:rsidR="000D5E53" w:rsidRPr="006C520C">
        <w:t>,</w:t>
      </w:r>
      <w:r w:rsidR="004049AC" w:rsidRPr="006C520C">
        <w:t xml:space="preserve"> Hungary</w:t>
      </w:r>
      <w:r w:rsidR="000D5E53" w:rsidRPr="006C520C">
        <w:t>,</w:t>
      </w:r>
      <w:r w:rsidR="004049AC" w:rsidRPr="006C520C">
        <w:t xml:space="preserve"> India</w:t>
      </w:r>
      <w:r w:rsidR="000D5E53" w:rsidRPr="006C520C">
        <w:t>,</w:t>
      </w:r>
      <w:r w:rsidR="007A23B7" w:rsidRPr="006C520C">
        <w:t xml:space="preserve"> </w:t>
      </w:r>
      <w:r w:rsidR="006C520C" w:rsidRPr="006C520C">
        <w:t xml:space="preserve">Israel, </w:t>
      </w:r>
      <w:r w:rsidR="007A23B7" w:rsidRPr="006C520C">
        <w:t>Italy</w:t>
      </w:r>
      <w:r w:rsidR="000D5E53" w:rsidRPr="006C520C">
        <w:t>,</w:t>
      </w:r>
      <w:r w:rsidR="007A23B7" w:rsidRPr="006C520C">
        <w:t xml:space="preserve"> Japan</w:t>
      </w:r>
      <w:r w:rsidR="000D5E53" w:rsidRPr="006C520C">
        <w:t>,</w:t>
      </w:r>
      <w:r w:rsidR="004049AC" w:rsidRPr="006C520C">
        <w:t xml:space="preserve"> </w:t>
      </w:r>
      <w:r w:rsidR="00C35AE1" w:rsidRPr="006C520C">
        <w:t xml:space="preserve">Latvia, </w:t>
      </w:r>
      <w:r w:rsidR="004049AC" w:rsidRPr="006C520C">
        <w:t>Netherlands</w:t>
      </w:r>
      <w:r w:rsidR="000D5E53" w:rsidRPr="006C520C">
        <w:t>,</w:t>
      </w:r>
      <w:r w:rsidR="00C27FD3" w:rsidRPr="006C520C">
        <w:t xml:space="preserve"> </w:t>
      </w:r>
      <w:r w:rsidR="004049AC" w:rsidRPr="006C520C">
        <w:t>Poland</w:t>
      </w:r>
      <w:r w:rsidR="000D5E53" w:rsidRPr="006C520C">
        <w:t>,</w:t>
      </w:r>
      <w:r w:rsidR="004049AC" w:rsidRPr="006C520C">
        <w:t xml:space="preserve"> Republic of K</w:t>
      </w:r>
      <w:r w:rsidR="00783B6B" w:rsidRPr="006C520C">
        <w:t>orea</w:t>
      </w:r>
      <w:r w:rsidR="00E31082" w:rsidRPr="006C520C">
        <w:t xml:space="preserve">, </w:t>
      </w:r>
      <w:r w:rsidR="00C35AE1" w:rsidRPr="006C520C">
        <w:t xml:space="preserve">Russian Federation, </w:t>
      </w:r>
      <w:r w:rsidR="002F7A66" w:rsidRPr="006C520C">
        <w:t xml:space="preserve">South Africa, </w:t>
      </w:r>
      <w:r w:rsidR="00783B6B" w:rsidRPr="006C520C">
        <w:t>Spain</w:t>
      </w:r>
      <w:r w:rsidR="000D5E53" w:rsidRPr="006C520C">
        <w:t>,</w:t>
      </w:r>
      <w:r w:rsidR="00783B6B" w:rsidRPr="006C520C">
        <w:t xml:space="preserve"> </w:t>
      </w:r>
      <w:r w:rsidR="004049AC" w:rsidRPr="006C520C">
        <w:t>United Kingdom of Great Britain and Northern Ireland</w:t>
      </w:r>
      <w:r w:rsidR="00616F04" w:rsidRPr="006C520C">
        <w:t>, United States of America.</w:t>
      </w:r>
      <w:r w:rsidR="00110D83" w:rsidRPr="006C520C">
        <w:t xml:space="preserve"> </w:t>
      </w:r>
      <w:r w:rsidR="0094340C" w:rsidRPr="006C520C">
        <w:t>An e</w:t>
      </w:r>
      <w:r w:rsidR="004049AC" w:rsidRPr="006C520C">
        <w:t xml:space="preserve">xpert from the European Commission (EC) participated. </w:t>
      </w:r>
      <w:r w:rsidR="004049AC" w:rsidRPr="0011535F">
        <w:t>Experts from the following non</w:t>
      </w:r>
      <w:r w:rsidR="004049AC" w:rsidRPr="0011535F">
        <w:noBreakHyphen/>
        <w:t>governmental organizations also took part in the session:</w:t>
      </w:r>
      <w:r w:rsidR="00E31DB9">
        <w:t xml:space="preserve"> </w:t>
      </w:r>
      <w:r w:rsidR="0019457A" w:rsidRPr="006C520C">
        <w:t>European Association of Automotive Suppliers (CLEPA),</w:t>
      </w:r>
      <w:r w:rsidR="0019457A" w:rsidRPr="002A7E2F">
        <w:rPr>
          <w:highlight w:val="yellow"/>
        </w:rPr>
        <w:t xml:space="preserve"> </w:t>
      </w:r>
      <w:r w:rsidR="0011535F" w:rsidRPr="0011535F">
        <w:t>F</w:t>
      </w:r>
      <w:r w:rsidR="0011535F">
        <w:t>é</w:t>
      </w:r>
      <w:r w:rsidR="0011535F" w:rsidRPr="0011535F">
        <w:t>d</w:t>
      </w:r>
      <w:r w:rsidR="0011535F">
        <w:t>é</w:t>
      </w:r>
      <w:r w:rsidR="0011535F" w:rsidRPr="0011535F">
        <w:t xml:space="preserve">ration Internationale de </w:t>
      </w:r>
      <w:proofErr w:type="spellStart"/>
      <w:r w:rsidR="0011535F" w:rsidRPr="0011535F">
        <w:t>Motocyclisme</w:t>
      </w:r>
      <w:proofErr w:type="spellEnd"/>
      <w:r w:rsidR="0011535F">
        <w:t xml:space="preserve"> (FIM), </w:t>
      </w:r>
      <w:r w:rsidR="0019457A" w:rsidRPr="006C520C">
        <w:t>International Automotive Lighting and Light Signalling Expert Group (GTB), International Electrotechnical Commission (IEC), International Motorcycle Manufacturers Association (IMMA), International Organization of Motor Vehicle Manufacturers (OICA), Society of Automotive Engineers (SAE).</w:t>
      </w:r>
    </w:p>
    <w:p w14:paraId="4130C6E3" w14:textId="77777777" w:rsidR="009313BD" w:rsidRPr="0039573A" w:rsidRDefault="009313BD" w:rsidP="009313BD">
      <w:pPr>
        <w:pStyle w:val="HChG"/>
      </w:pPr>
      <w:r w:rsidRPr="0039573A">
        <w:tab/>
      </w:r>
      <w:bookmarkStart w:id="5" w:name="_Toc360525455"/>
      <w:bookmarkStart w:id="6" w:name="_Toc360526241"/>
      <w:bookmarkStart w:id="7" w:name="_Toc360526837"/>
      <w:bookmarkStart w:id="8" w:name="_Toc369772206"/>
      <w:r w:rsidRPr="0039573A">
        <w:t>II.</w:t>
      </w:r>
      <w:r w:rsidRPr="0039573A">
        <w:tab/>
      </w:r>
      <w:bookmarkEnd w:id="5"/>
      <w:bookmarkEnd w:id="6"/>
      <w:bookmarkEnd w:id="7"/>
      <w:r w:rsidR="00326600" w:rsidRPr="0039573A">
        <w:t>Adoption of the agenda (agenda item 1)</w:t>
      </w:r>
      <w:bookmarkEnd w:id="8"/>
    </w:p>
    <w:p w14:paraId="66C4D8B2" w14:textId="3898127E" w:rsidR="0082355E" w:rsidRPr="00390600" w:rsidRDefault="00A53300" w:rsidP="00580BA5">
      <w:pPr>
        <w:pStyle w:val="SingleTxtG"/>
        <w:ind w:left="2835" w:hanging="1701"/>
        <w:rPr>
          <w:lang w:val="fr-CH"/>
        </w:rPr>
      </w:pPr>
      <w:r w:rsidRPr="00390600">
        <w:rPr>
          <w:i/>
          <w:lang w:val="fr-CH"/>
        </w:rPr>
        <w:t>Documentation</w:t>
      </w:r>
      <w:r w:rsidRPr="00390600">
        <w:rPr>
          <w:lang w:val="fr-CH"/>
        </w:rPr>
        <w:t xml:space="preserve">: </w:t>
      </w:r>
      <w:r w:rsidRPr="00390600">
        <w:rPr>
          <w:lang w:val="fr-CH"/>
        </w:rPr>
        <w:tab/>
      </w:r>
      <w:r w:rsidR="00FA43D6" w:rsidRPr="00390600">
        <w:rPr>
          <w:lang w:val="fr-CH"/>
        </w:rPr>
        <w:t>ECE/TRANS/WP.29/GRE/202</w:t>
      </w:r>
      <w:r w:rsidR="00933416">
        <w:rPr>
          <w:lang w:val="fr-CH"/>
        </w:rPr>
        <w:t>2</w:t>
      </w:r>
      <w:r w:rsidR="00FA43D6" w:rsidRPr="00390600">
        <w:rPr>
          <w:lang w:val="fr-CH"/>
        </w:rPr>
        <w:t>/</w:t>
      </w:r>
      <w:r w:rsidR="00933416">
        <w:rPr>
          <w:lang w:val="fr-CH"/>
        </w:rPr>
        <w:t>1</w:t>
      </w:r>
      <w:r w:rsidR="00FA43D6" w:rsidRPr="00390600">
        <w:rPr>
          <w:lang w:val="fr-CH"/>
        </w:rPr>
        <w:t>, Informal documents GRE-8</w:t>
      </w:r>
      <w:r w:rsidR="00C278C6">
        <w:rPr>
          <w:lang w:val="fr-CH"/>
        </w:rPr>
        <w:t>6</w:t>
      </w:r>
      <w:r w:rsidR="00FA43D6" w:rsidRPr="00390600">
        <w:rPr>
          <w:lang w:val="fr-CH"/>
        </w:rPr>
        <w:t>-01, GRE-</w:t>
      </w:r>
      <w:r w:rsidR="00D76013">
        <w:rPr>
          <w:lang w:val="fr-CH"/>
        </w:rPr>
        <w:t>86</w:t>
      </w:r>
      <w:r w:rsidR="00FA43D6" w:rsidRPr="00390600">
        <w:rPr>
          <w:lang w:val="fr-CH"/>
        </w:rPr>
        <w:t>-</w:t>
      </w:r>
      <w:r w:rsidR="00C553BC" w:rsidRPr="00390600">
        <w:rPr>
          <w:lang w:val="fr-CH"/>
        </w:rPr>
        <w:t>08</w:t>
      </w:r>
      <w:r w:rsidR="00FA43D6" w:rsidRPr="00390600">
        <w:rPr>
          <w:lang w:val="fr-CH"/>
        </w:rPr>
        <w:t>, GRE-8</w:t>
      </w:r>
      <w:r w:rsidR="00C278C6">
        <w:rPr>
          <w:lang w:val="fr-CH"/>
        </w:rPr>
        <w:t>6</w:t>
      </w:r>
      <w:r w:rsidR="00FA43D6" w:rsidRPr="00390600">
        <w:rPr>
          <w:lang w:val="fr-CH"/>
        </w:rPr>
        <w:t>-</w:t>
      </w:r>
      <w:r w:rsidR="00C278C6">
        <w:rPr>
          <w:lang w:val="fr-CH"/>
        </w:rPr>
        <w:t>09</w:t>
      </w:r>
      <w:r w:rsidR="00FA43D6" w:rsidRPr="00390600">
        <w:rPr>
          <w:lang w:val="fr-CH"/>
        </w:rPr>
        <w:t xml:space="preserve"> </w:t>
      </w:r>
    </w:p>
    <w:p w14:paraId="59171A54" w14:textId="0D926D74" w:rsidR="00AC3589" w:rsidRPr="0039573A" w:rsidRDefault="004D659E" w:rsidP="00390811">
      <w:pPr>
        <w:pStyle w:val="SingleTxtG"/>
      </w:pPr>
      <w:r w:rsidRPr="0039573A">
        <w:t>2</w:t>
      </w:r>
      <w:r w:rsidR="009313BD" w:rsidRPr="0039573A">
        <w:t>.</w:t>
      </w:r>
      <w:r w:rsidR="009313BD" w:rsidRPr="0039573A">
        <w:tab/>
      </w:r>
      <w:r w:rsidR="00A53300" w:rsidRPr="0039573A">
        <w:t>GR</w:t>
      </w:r>
      <w:r w:rsidR="004049AC" w:rsidRPr="0039573A">
        <w:t>E</w:t>
      </w:r>
      <w:r w:rsidR="00A53300" w:rsidRPr="0039573A">
        <w:t xml:space="preserve"> </w:t>
      </w:r>
      <w:r w:rsidR="00DB7225" w:rsidRPr="0039573A">
        <w:t xml:space="preserve">considered and </w:t>
      </w:r>
      <w:r w:rsidR="00A53300" w:rsidRPr="0039573A">
        <w:t xml:space="preserve">adopted the agenda </w:t>
      </w:r>
      <w:r w:rsidR="00DB7225" w:rsidRPr="0039573A">
        <w:t>(</w:t>
      </w:r>
      <w:r w:rsidR="00A53300" w:rsidRPr="0039573A">
        <w:t>ECE/TRANS/WP.29/GR</w:t>
      </w:r>
      <w:r w:rsidR="004049AC" w:rsidRPr="0039573A">
        <w:t>E</w:t>
      </w:r>
      <w:r w:rsidR="00A53300" w:rsidRPr="0039573A">
        <w:t>/20</w:t>
      </w:r>
      <w:r w:rsidR="00713DA1" w:rsidRPr="0039573A">
        <w:t>2</w:t>
      </w:r>
      <w:r w:rsidR="002D685C">
        <w:t>2</w:t>
      </w:r>
      <w:r w:rsidR="00A53300" w:rsidRPr="0039573A">
        <w:t>/</w:t>
      </w:r>
      <w:r w:rsidR="002D685C">
        <w:t>1</w:t>
      </w:r>
      <w:r w:rsidR="007445A8" w:rsidRPr="0039573A">
        <w:t>)</w:t>
      </w:r>
      <w:r w:rsidR="0086504A" w:rsidRPr="0039573A">
        <w:t>,</w:t>
      </w:r>
      <w:r w:rsidR="00F1424E" w:rsidRPr="0039573A">
        <w:t xml:space="preserve"> as reproduced in </w:t>
      </w:r>
      <w:r w:rsidR="00D26D50" w:rsidRPr="0039573A">
        <w:t>GRE-</w:t>
      </w:r>
      <w:r w:rsidR="007420D5" w:rsidRPr="0039573A">
        <w:t>8</w:t>
      </w:r>
      <w:r w:rsidR="002D685C">
        <w:t>6</w:t>
      </w:r>
      <w:r w:rsidR="00F1424E" w:rsidRPr="0039573A">
        <w:t>-01</w:t>
      </w:r>
      <w:r w:rsidR="00952AA5" w:rsidRPr="0039573A">
        <w:t xml:space="preserve"> </w:t>
      </w:r>
      <w:r w:rsidR="00A6225F" w:rsidRPr="0039573A">
        <w:t xml:space="preserve">together with </w:t>
      </w:r>
      <w:r w:rsidR="00CE6B13" w:rsidRPr="0039573A">
        <w:t>the informal documents distributed during the session</w:t>
      </w:r>
      <w:r w:rsidR="0067019C" w:rsidRPr="0039573A">
        <w:t>.</w:t>
      </w:r>
      <w:r w:rsidR="00390811" w:rsidRPr="0039573A">
        <w:t xml:space="preserve"> </w:t>
      </w:r>
      <w:r w:rsidR="004B5B58" w:rsidRPr="0039573A">
        <w:t>GRE also note</w:t>
      </w:r>
      <w:r w:rsidR="00E74392" w:rsidRPr="0039573A">
        <w:t>d</w:t>
      </w:r>
      <w:r w:rsidR="004B5B58" w:rsidRPr="0039573A">
        <w:t xml:space="preserve"> the running order proposed by the Chair (GRE-</w:t>
      </w:r>
      <w:r w:rsidR="007420D5" w:rsidRPr="0039573A">
        <w:t>8</w:t>
      </w:r>
      <w:r w:rsidR="00A609F1">
        <w:t>6</w:t>
      </w:r>
      <w:r w:rsidR="004B5B58" w:rsidRPr="0039573A">
        <w:t>-</w:t>
      </w:r>
      <w:r w:rsidR="004D1820" w:rsidRPr="0039573A">
        <w:t>0</w:t>
      </w:r>
      <w:r w:rsidR="00A609F1">
        <w:t>9</w:t>
      </w:r>
      <w:r w:rsidR="004B5B58" w:rsidRPr="0039573A">
        <w:t>)</w:t>
      </w:r>
      <w:r w:rsidR="002A270F" w:rsidRPr="0039573A">
        <w:t xml:space="preserve">. </w:t>
      </w:r>
    </w:p>
    <w:p w14:paraId="6659F60F" w14:textId="44D51544" w:rsidR="007D5853" w:rsidRPr="0039573A" w:rsidRDefault="004D659E" w:rsidP="007C65D4">
      <w:pPr>
        <w:pStyle w:val="SingleTxtG"/>
        <w:rPr>
          <w:bCs/>
        </w:rPr>
      </w:pPr>
      <w:r w:rsidRPr="0039573A">
        <w:t>3</w:t>
      </w:r>
      <w:r w:rsidR="00CE6B13" w:rsidRPr="0039573A">
        <w:t>.</w:t>
      </w:r>
      <w:r w:rsidR="00CE6B13" w:rsidRPr="0039573A">
        <w:tab/>
      </w:r>
      <w:r w:rsidR="00A53300" w:rsidRPr="0039573A">
        <w:rPr>
          <w:bCs/>
        </w:rPr>
        <w:t xml:space="preserve">The list of informal documents is </w:t>
      </w:r>
      <w:r w:rsidR="0094340C" w:rsidRPr="0039573A">
        <w:rPr>
          <w:bCs/>
        </w:rPr>
        <w:t xml:space="preserve">contained </w:t>
      </w:r>
      <w:r w:rsidR="00A53300" w:rsidRPr="0039573A">
        <w:rPr>
          <w:bCs/>
        </w:rPr>
        <w:t xml:space="preserve">in </w:t>
      </w:r>
      <w:r w:rsidR="00F30E8D">
        <w:rPr>
          <w:bCs/>
        </w:rPr>
        <w:t>a</w:t>
      </w:r>
      <w:r w:rsidR="00F30E8D" w:rsidRPr="0039573A">
        <w:rPr>
          <w:bCs/>
        </w:rPr>
        <w:t xml:space="preserve">nnex </w:t>
      </w:r>
      <w:r w:rsidR="00A53300" w:rsidRPr="0039573A">
        <w:rPr>
          <w:bCs/>
        </w:rPr>
        <w:t>I.</w:t>
      </w:r>
      <w:r w:rsidR="00EB284A" w:rsidRPr="0039573A">
        <w:rPr>
          <w:bCs/>
        </w:rPr>
        <w:t xml:space="preserve"> The list of GRE informal groups is reproduced in </w:t>
      </w:r>
      <w:r w:rsidR="00F30E8D">
        <w:rPr>
          <w:bCs/>
        </w:rPr>
        <w:t>a</w:t>
      </w:r>
      <w:r w:rsidR="00F30E8D" w:rsidRPr="0039573A">
        <w:rPr>
          <w:bCs/>
        </w:rPr>
        <w:t xml:space="preserve">nnex </w:t>
      </w:r>
      <w:r w:rsidR="00A609F1">
        <w:rPr>
          <w:bCs/>
        </w:rPr>
        <w:t>V</w:t>
      </w:r>
      <w:r w:rsidR="008D1088">
        <w:rPr>
          <w:bCs/>
        </w:rPr>
        <w:t>I</w:t>
      </w:r>
      <w:r w:rsidR="00EB284A" w:rsidRPr="0039573A">
        <w:rPr>
          <w:bCs/>
        </w:rPr>
        <w:t>.</w:t>
      </w:r>
    </w:p>
    <w:p w14:paraId="3C82C0E9" w14:textId="54084F3F" w:rsidR="00C51DE3" w:rsidRDefault="00C51DE3" w:rsidP="000E62BD">
      <w:pPr>
        <w:pStyle w:val="SingleTxtG"/>
        <w:rPr>
          <w:bCs/>
        </w:rPr>
      </w:pPr>
      <w:r w:rsidRPr="0039573A">
        <w:rPr>
          <w:bCs/>
        </w:rPr>
        <w:t xml:space="preserve">4. </w:t>
      </w:r>
      <w:r w:rsidR="00024489" w:rsidRPr="0039573A">
        <w:rPr>
          <w:bCs/>
        </w:rPr>
        <w:tab/>
      </w:r>
      <w:r w:rsidRPr="0039573A">
        <w:rPr>
          <w:bCs/>
        </w:rPr>
        <w:t xml:space="preserve">GRE </w:t>
      </w:r>
      <w:r w:rsidR="00D1541C">
        <w:rPr>
          <w:bCs/>
        </w:rPr>
        <w:t xml:space="preserve">noted </w:t>
      </w:r>
      <w:r w:rsidRPr="0039573A">
        <w:rPr>
          <w:bCs/>
        </w:rPr>
        <w:t xml:space="preserve">the highlights of the </w:t>
      </w:r>
      <w:r w:rsidR="00BD17AA">
        <w:rPr>
          <w:bCs/>
        </w:rPr>
        <w:t xml:space="preserve">November </w:t>
      </w:r>
      <w:r w:rsidRPr="0039573A">
        <w:rPr>
          <w:bCs/>
        </w:rPr>
        <w:t>20</w:t>
      </w:r>
      <w:r w:rsidR="00024489" w:rsidRPr="0039573A">
        <w:rPr>
          <w:bCs/>
        </w:rPr>
        <w:t>21</w:t>
      </w:r>
      <w:r w:rsidR="00BD17AA">
        <w:rPr>
          <w:bCs/>
        </w:rPr>
        <w:t xml:space="preserve"> and March 2022</w:t>
      </w:r>
      <w:r w:rsidRPr="0039573A">
        <w:rPr>
          <w:bCs/>
        </w:rPr>
        <w:t xml:space="preserve"> session</w:t>
      </w:r>
      <w:r w:rsidR="00BD17AA">
        <w:rPr>
          <w:bCs/>
        </w:rPr>
        <w:t>s</w:t>
      </w:r>
      <w:r w:rsidRPr="0039573A">
        <w:rPr>
          <w:bCs/>
        </w:rPr>
        <w:t xml:space="preserve"> of WP.29 (GRE-8</w:t>
      </w:r>
      <w:r w:rsidR="00BD17AA">
        <w:rPr>
          <w:bCs/>
        </w:rPr>
        <w:t>6</w:t>
      </w:r>
      <w:r w:rsidRPr="0039573A">
        <w:rPr>
          <w:bCs/>
        </w:rPr>
        <w:t>-</w:t>
      </w:r>
      <w:r w:rsidR="00BD17AA">
        <w:rPr>
          <w:bCs/>
        </w:rPr>
        <w:t>08</w:t>
      </w:r>
      <w:r w:rsidRPr="0039573A">
        <w:rPr>
          <w:bCs/>
        </w:rPr>
        <w:t>).</w:t>
      </w:r>
      <w:r w:rsidR="00FE4DA2" w:rsidRPr="0039573A">
        <w:rPr>
          <w:bCs/>
        </w:rPr>
        <w:t xml:space="preserve"> </w:t>
      </w:r>
    </w:p>
    <w:p w14:paraId="3C36947F" w14:textId="70B4DC4F" w:rsidR="00775B2B" w:rsidRPr="0039573A" w:rsidRDefault="00775B2B" w:rsidP="000E62BD">
      <w:pPr>
        <w:pStyle w:val="SingleTxtG"/>
        <w:rPr>
          <w:bCs/>
        </w:rPr>
      </w:pPr>
      <w:r>
        <w:rPr>
          <w:bCs/>
        </w:rPr>
        <w:t xml:space="preserve">5. </w:t>
      </w:r>
      <w:r w:rsidR="0093124B">
        <w:rPr>
          <w:bCs/>
        </w:rPr>
        <w:tab/>
      </w:r>
      <w:r w:rsidR="0093124B" w:rsidRPr="0093124B">
        <w:rPr>
          <w:bCs/>
        </w:rPr>
        <w:t>GRE took note of statements by the experts of Japan, United Kingdom of Great Britain and Northern Ireland, United States of America and the European Commission related to their position</w:t>
      </w:r>
      <w:r w:rsidR="00F30E8D">
        <w:rPr>
          <w:bCs/>
        </w:rPr>
        <w:t>s</w:t>
      </w:r>
      <w:r w:rsidR="0093124B" w:rsidRPr="0093124B">
        <w:rPr>
          <w:bCs/>
        </w:rPr>
        <w:t xml:space="preserve"> on </w:t>
      </w:r>
      <w:r w:rsidR="00F30E8D">
        <w:rPr>
          <w:bCs/>
        </w:rPr>
        <w:t xml:space="preserve">the </w:t>
      </w:r>
      <w:r w:rsidR="0093124B" w:rsidRPr="0093124B">
        <w:rPr>
          <w:bCs/>
        </w:rPr>
        <w:t xml:space="preserve">aggression </w:t>
      </w:r>
      <w:r w:rsidR="00F30E8D">
        <w:rPr>
          <w:bCs/>
        </w:rPr>
        <w:t xml:space="preserve">of the Russian Federation </w:t>
      </w:r>
      <w:r w:rsidR="0093124B" w:rsidRPr="0093124B">
        <w:rPr>
          <w:bCs/>
        </w:rPr>
        <w:t>against Ukraine (</w:t>
      </w:r>
      <w:r w:rsidR="00F30E8D">
        <w:rPr>
          <w:bCs/>
        </w:rPr>
        <w:t>a</w:t>
      </w:r>
      <w:r w:rsidR="0093124B" w:rsidRPr="0093124B">
        <w:rPr>
          <w:bCs/>
        </w:rPr>
        <w:t xml:space="preserve">nnex </w:t>
      </w:r>
      <w:r w:rsidR="0083406C">
        <w:rPr>
          <w:bCs/>
        </w:rPr>
        <w:t>II</w:t>
      </w:r>
      <w:r w:rsidR="0093124B" w:rsidRPr="0093124B">
        <w:rPr>
          <w:bCs/>
        </w:rPr>
        <w:t>). The experts of Australia, France, Germany, Italy and Poland supported these statements.</w:t>
      </w:r>
    </w:p>
    <w:p w14:paraId="01C03E92" w14:textId="26205757" w:rsidR="00C90380" w:rsidRPr="0039573A" w:rsidRDefault="004049AC" w:rsidP="000336CF">
      <w:pPr>
        <w:pStyle w:val="HChG"/>
      </w:pPr>
      <w:r w:rsidRPr="0039573A">
        <w:tab/>
      </w:r>
      <w:bookmarkStart w:id="9" w:name="_Toc369772207"/>
      <w:r w:rsidRPr="0039573A">
        <w:t>III.</w:t>
      </w:r>
      <w:r w:rsidRPr="0039573A">
        <w:tab/>
      </w:r>
      <w:r w:rsidR="00815CAA" w:rsidRPr="0039573A">
        <w:t xml:space="preserve">1998 Agreement </w:t>
      </w:r>
      <w:hyperlink r:id="rId12" w:tooltip="En dash" w:history="1">
        <w:r w:rsidR="00AC3BFA" w:rsidRPr="0039573A">
          <w:rPr>
            <w:rStyle w:val="Hyperlink"/>
            <w:rFonts w:ascii="Arial" w:hAnsi="Arial" w:cs="Arial"/>
            <w:color w:val="0B0080"/>
            <w:sz w:val="21"/>
            <w:szCs w:val="21"/>
            <w:shd w:val="clear" w:color="auto" w:fill="FFFFFF"/>
          </w:rPr>
          <w:t>–</w:t>
        </w:r>
      </w:hyperlink>
      <w:r w:rsidR="00815CAA" w:rsidRPr="0039573A">
        <w:t xml:space="preserve"> </w:t>
      </w:r>
      <w:r w:rsidR="00082B38" w:rsidRPr="0039573A">
        <w:t xml:space="preserve">UN </w:t>
      </w:r>
      <w:r w:rsidR="00815CAA" w:rsidRPr="0039573A">
        <w:t>Global Technical Regulations</w:t>
      </w:r>
      <w:r w:rsidR="005D1CCD" w:rsidRPr="0039573A">
        <w:t>:</w:t>
      </w:r>
      <w:r w:rsidR="00815CAA" w:rsidRPr="0039573A">
        <w:t xml:space="preserve"> </w:t>
      </w:r>
      <w:r w:rsidR="005D1CCD" w:rsidRPr="0039573A">
        <w:t xml:space="preserve">Development </w:t>
      </w:r>
      <w:r w:rsidRPr="0039573A">
        <w:t>(agenda item 2)</w:t>
      </w:r>
      <w:bookmarkEnd w:id="9"/>
    </w:p>
    <w:p w14:paraId="54380028" w14:textId="3F31A0F0" w:rsidR="0082355E" w:rsidRPr="0039573A" w:rsidRDefault="006C78DF" w:rsidP="008E59B7">
      <w:pPr>
        <w:pStyle w:val="SingleTxtG"/>
      </w:pPr>
      <w:r>
        <w:t>6</w:t>
      </w:r>
      <w:r w:rsidR="00C90380" w:rsidRPr="0039573A">
        <w:t>.</w:t>
      </w:r>
      <w:r w:rsidR="00C90380" w:rsidRPr="0039573A">
        <w:tab/>
      </w:r>
      <w:r w:rsidR="00F0225C" w:rsidRPr="0039573A">
        <w:t xml:space="preserve">No </w:t>
      </w:r>
      <w:r w:rsidR="002F69C7" w:rsidRPr="0039573A">
        <w:t xml:space="preserve">information was reported under this item. </w:t>
      </w:r>
      <w:r w:rsidR="00BA457A" w:rsidRPr="0039573A">
        <w:t xml:space="preserve"> </w:t>
      </w:r>
    </w:p>
    <w:p w14:paraId="29E5FA0A" w14:textId="036AEF74" w:rsidR="00815CAA" w:rsidRPr="0039573A" w:rsidRDefault="0082355E" w:rsidP="0082355E">
      <w:pPr>
        <w:pStyle w:val="HChG"/>
      </w:pPr>
      <w:r w:rsidRPr="0039573A">
        <w:tab/>
      </w:r>
      <w:r w:rsidR="00815CAA" w:rsidRPr="0039573A">
        <w:t>IV.</w:t>
      </w:r>
      <w:r w:rsidR="00815CAA" w:rsidRPr="0039573A">
        <w:tab/>
        <w:t>1997 Agreement – Rules</w:t>
      </w:r>
      <w:r w:rsidR="005D1CCD" w:rsidRPr="0039573A">
        <w:t>: Development</w:t>
      </w:r>
      <w:r w:rsidR="00815CAA" w:rsidRPr="0039573A">
        <w:t xml:space="preserve"> (agenda item 3)</w:t>
      </w:r>
    </w:p>
    <w:p w14:paraId="28776753" w14:textId="36BB8E7D" w:rsidR="009A48C8" w:rsidRDefault="009A48C8" w:rsidP="003B3D5C">
      <w:pPr>
        <w:pStyle w:val="SingleTxtG"/>
      </w:pPr>
      <w:r w:rsidRPr="009A48C8">
        <w:rPr>
          <w:i/>
          <w:iCs/>
        </w:rPr>
        <w:t>Documentation:</w:t>
      </w:r>
      <w:r w:rsidRPr="009A48C8">
        <w:tab/>
        <w:t xml:space="preserve">Informal document GRE-86-04 </w:t>
      </w:r>
      <w:r w:rsidRPr="009A48C8">
        <w:tab/>
      </w:r>
      <w:r w:rsidRPr="009A48C8">
        <w:tab/>
      </w:r>
    </w:p>
    <w:p w14:paraId="182DE9BF" w14:textId="4857DA59" w:rsidR="007B5261" w:rsidRDefault="009F327E" w:rsidP="003B3D5C">
      <w:pPr>
        <w:pStyle w:val="SingleTxtG"/>
      </w:pPr>
      <w:r>
        <w:t>7</w:t>
      </w:r>
      <w:r w:rsidR="00502AF3" w:rsidRPr="0039573A">
        <w:t xml:space="preserve">. </w:t>
      </w:r>
      <w:r w:rsidR="00502AF3" w:rsidRPr="0039573A">
        <w:tab/>
      </w:r>
      <w:r w:rsidR="000D6A53">
        <w:t xml:space="preserve">The expert from </w:t>
      </w:r>
      <w:r w:rsidR="000666B3">
        <w:t>the</w:t>
      </w:r>
      <w:r w:rsidR="009054C0">
        <w:t xml:space="preserve"> WP.29</w:t>
      </w:r>
      <w:r w:rsidR="000666B3">
        <w:t xml:space="preserve"> I</w:t>
      </w:r>
      <w:r w:rsidR="009054C0">
        <w:t xml:space="preserve">nformal Working Group on Periodical </w:t>
      </w:r>
      <w:r w:rsidR="00CD71BA">
        <w:t>Technical</w:t>
      </w:r>
      <w:r w:rsidR="00873439">
        <w:t xml:space="preserve"> Inspections (IWG PTI)</w:t>
      </w:r>
      <w:r w:rsidR="00CD71BA">
        <w:t xml:space="preserve"> presented </w:t>
      </w:r>
      <w:r w:rsidR="005F2CBF">
        <w:t xml:space="preserve">a concept </w:t>
      </w:r>
      <w:r w:rsidR="007B5261" w:rsidRPr="007B5261">
        <w:t xml:space="preserve">on the whole life compliance of vehicles </w:t>
      </w:r>
      <w:r w:rsidR="005F2CBF">
        <w:t>(</w:t>
      </w:r>
      <w:r w:rsidR="005F2CBF" w:rsidRPr="007B5261">
        <w:t>GRE-86-04</w:t>
      </w:r>
      <w:r w:rsidR="005F2CBF">
        <w:t>). GRE</w:t>
      </w:r>
      <w:r w:rsidR="005F2CBF" w:rsidRPr="007B5261">
        <w:t xml:space="preserve"> </w:t>
      </w:r>
      <w:r w:rsidR="007B5261" w:rsidRPr="007B5261">
        <w:t>supported the proposed concept</w:t>
      </w:r>
      <w:r w:rsidR="00F41892">
        <w:t xml:space="preserve"> and agreed to follow-up </w:t>
      </w:r>
      <w:r w:rsidR="00D65932">
        <w:t>on the project.</w:t>
      </w:r>
      <w:r w:rsidR="007B5261">
        <w:t xml:space="preserve"> </w:t>
      </w:r>
    </w:p>
    <w:p w14:paraId="18357728" w14:textId="3870DE5A" w:rsidR="00FE2E5F" w:rsidRPr="0039573A" w:rsidRDefault="0082355E" w:rsidP="00FE2E5F">
      <w:pPr>
        <w:pStyle w:val="HChG"/>
      </w:pPr>
      <w:r w:rsidRPr="0039573A">
        <w:lastRenderedPageBreak/>
        <w:tab/>
      </w:r>
      <w:r w:rsidR="00FE2E5F" w:rsidRPr="0039573A">
        <w:t>V.</w:t>
      </w:r>
      <w:r w:rsidR="00FE2E5F" w:rsidRPr="0039573A">
        <w:tab/>
        <w:t xml:space="preserve">Simplification of lighting and light-signalling </w:t>
      </w:r>
      <w:r w:rsidR="00082B38" w:rsidRPr="0039573A">
        <w:t>UN Regulation</w:t>
      </w:r>
      <w:r w:rsidR="00FE2E5F" w:rsidRPr="0039573A">
        <w:t>s (agenda item 4)</w:t>
      </w:r>
    </w:p>
    <w:p w14:paraId="7F2111E6" w14:textId="2E188AD7" w:rsidR="00F1609C" w:rsidRPr="0039573A" w:rsidRDefault="009E632C" w:rsidP="00FE7CB1">
      <w:pPr>
        <w:pStyle w:val="Heading2"/>
      </w:pPr>
      <w:r w:rsidRPr="0039573A">
        <w:tab/>
      </w:r>
      <w:r w:rsidR="00FE7CB1" w:rsidRPr="0039573A">
        <w:t>A.</w:t>
      </w:r>
      <w:r w:rsidR="00F1609C" w:rsidRPr="0039573A">
        <w:t xml:space="preserve"> </w:t>
      </w:r>
      <w:r w:rsidR="00F1609C" w:rsidRPr="0039573A">
        <w:tab/>
        <w:t>Activities of the Informal Working Group "Simplification of the Lighting and Light-Signalling Regulations"</w:t>
      </w:r>
    </w:p>
    <w:p w14:paraId="5BCA82BD" w14:textId="600631A4" w:rsidR="00F13BC3" w:rsidRPr="001A73E7" w:rsidRDefault="00F13BC3" w:rsidP="0065109E">
      <w:pPr>
        <w:spacing w:after="120"/>
        <w:ind w:left="2835" w:right="1134" w:hanging="1701"/>
        <w:rPr>
          <w:lang w:val="fr-CH"/>
        </w:rPr>
      </w:pPr>
      <w:r w:rsidRPr="001A73E7">
        <w:rPr>
          <w:i/>
          <w:lang w:val="fr-CH"/>
        </w:rPr>
        <w:t>Documentation</w:t>
      </w:r>
      <w:r w:rsidRPr="001A73E7">
        <w:rPr>
          <w:lang w:val="fr-CH"/>
        </w:rPr>
        <w:t>:</w:t>
      </w:r>
      <w:r w:rsidRPr="001A73E7">
        <w:rPr>
          <w:lang w:val="fr-CH"/>
        </w:rPr>
        <w:tab/>
      </w:r>
      <w:r w:rsidR="001A73E7" w:rsidRPr="00E47DEF">
        <w:rPr>
          <w:lang w:val="fr-CH"/>
        </w:rPr>
        <w:t>Informal document</w:t>
      </w:r>
      <w:r w:rsidR="001A73E7">
        <w:rPr>
          <w:lang w:val="fr-CH"/>
        </w:rPr>
        <w:t>s</w:t>
      </w:r>
      <w:r w:rsidR="001A73E7" w:rsidRPr="00E47DEF">
        <w:rPr>
          <w:lang w:val="fr-CH"/>
        </w:rPr>
        <w:t xml:space="preserve"> GRE-85-30, GRE-86-06, GRE-86-07</w:t>
      </w:r>
      <w:r w:rsidR="00AE30BC">
        <w:rPr>
          <w:lang w:val="fr-CH"/>
        </w:rPr>
        <w:t>, GRE-86-17</w:t>
      </w:r>
      <w:r w:rsidR="0065109E" w:rsidRPr="001A73E7">
        <w:rPr>
          <w:lang w:val="fr-CH"/>
        </w:rPr>
        <w:t xml:space="preserve"> </w:t>
      </w:r>
    </w:p>
    <w:p w14:paraId="379905B7" w14:textId="353590D8" w:rsidR="00DA6B21" w:rsidRPr="003B760A" w:rsidRDefault="009F327E" w:rsidP="00DA6B21">
      <w:pPr>
        <w:pStyle w:val="SingleTxtG"/>
        <w:rPr>
          <w:lang w:val="en-US"/>
        </w:rPr>
      </w:pPr>
      <w:r>
        <w:t>8.</w:t>
      </w:r>
      <w:r>
        <w:tab/>
      </w:r>
      <w:r w:rsidR="00E47DEF">
        <w:t xml:space="preserve">GRE </w:t>
      </w:r>
      <w:r w:rsidR="000C18C8">
        <w:t xml:space="preserve">noted </w:t>
      </w:r>
      <w:r w:rsidR="00E47DEF">
        <w:t>the progress of the Informal Working Group "Simplification of the Lighting and Light-Signalling Regulations" (IWG SLR)</w:t>
      </w:r>
      <w:r w:rsidR="00D440AA" w:rsidRPr="00D440AA">
        <w:rPr>
          <w:lang w:val="en-US"/>
        </w:rPr>
        <w:t xml:space="preserve"> </w:t>
      </w:r>
      <w:r w:rsidR="00D440AA" w:rsidRPr="003B760A">
        <w:rPr>
          <w:lang w:val="en-US"/>
        </w:rPr>
        <w:t>(GRE-86-07).</w:t>
      </w:r>
      <w:r w:rsidR="008154FF">
        <w:rPr>
          <w:lang w:val="en-US"/>
        </w:rPr>
        <w:t xml:space="preserve"> </w:t>
      </w:r>
      <w:r w:rsidR="00D41CA7">
        <w:rPr>
          <w:lang w:val="en-US"/>
        </w:rPr>
        <w:t xml:space="preserve">The expert of IWG SLR proposed </w:t>
      </w:r>
      <w:r w:rsidR="00DA6B21">
        <w:rPr>
          <w:lang w:val="en-US"/>
        </w:rPr>
        <w:t xml:space="preserve">amendments </w:t>
      </w:r>
      <w:r w:rsidR="00D41CA7">
        <w:rPr>
          <w:lang w:val="en-US"/>
        </w:rPr>
        <w:t xml:space="preserve">to </w:t>
      </w:r>
      <w:r w:rsidR="004F2987">
        <w:rPr>
          <w:lang w:val="en-US"/>
        </w:rPr>
        <w:t xml:space="preserve">the </w:t>
      </w:r>
      <w:r w:rsidR="004F2987">
        <w:t>work</w:t>
      </w:r>
      <w:r w:rsidR="00D41CA7" w:rsidRPr="00D41CA7">
        <w:t xml:space="preserve"> plan and time schedule</w:t>
      </w:r>
      <w:r w:rsidR="004F2987">
        <w:t xml:space="preserve"> </w:t>
      </w:r>
      <w:r w:rsidR="005B2B15">
        <w:t>as contained in the Terms of Reference (</w:t>
      </w:r>
      <w:r w:rsidR="005B2B15" w:rsidRPr="005B2B15">
        <w:t>GRE-86-06</w:t>
      </w:r>
      <w:r w:rsidR="005B2B15">
        <w:t xml:space="preserve">). </w:t>
      </w:r>
      <w:r w:rsidR="00DA6B21" w:rsidRPr="003B760A">
        <w:rPr>
          <w:lang w:val="en-US"/>
        </w:rPr>
        <w:t xml:space="preserve">GRE adopted </w:t>
      </w:r>
      <w:r w:rsidR="00DA6B21">
        <w:rPr>
          <w:lang w:val="en-US"/>
        </w:rPr>
        <w:t xml:space="preserve">these </w:t>
      </w:r>
      <w:r w:rsidR="00DA6B21" w:rsidRPr="003B760A">
        <w:rPr>
          <w:lang w:val="en-US"/>
        </w:rPr>
        <w:t>modifications</w:t>
      </w:r>
      <w:r w:rsidR="00DA6B21">
        <w:rPr>
          <w:lang w:val="en-US"/>
        </w:rPr>
        <w:t xml:space="preserve">, as contained in </w:t>
      </w:r>
      <w:r w:rsidR="00F30E8D">
        <w:rPr>
          <w:lang w:val="en-US"/>
        </w:rPr>
        <w:t xml:space="preserve">annex </w:t>
      </w:r>
      <w:r w:rsidR="006475A2">
        <w:rPr>
          <w:lang w:val="en-US"/>
        </w:rPr>
        <w:t xml:space="preserve">III, </w:t>
      </w:r>
      <w:r w:rsidR="00DA6B21" w:rsidRPr="003B760A">
        <w:rPr>
          <w:lang w:val="en-US"/>
        </w:rPr>
        <w:t>and extended the IWG SLR mandate until December 2025.</w:t>
      </w:r>
    </w:p>
    <w:p w14:paraId="327F3040" w14:textId="19DC7AA3" w:rsidR="00E47DEF" w:rsidRDefault="008764DF" w:rsidP="009D472A">
      <w:pPr>
        <w:pStyle w:val="SingleTxtG"/>
        <w:rPr>
          <w:lang w:val="en-US"/>
        </w:rPr>
      </w:pPr>
      <w:r>
        <w:t>9.</w:t>
      </w:r>
      <w:r>
        <w:tab/>
      </w:r>
      <w:r w:rsidR="00E47DEF">
        <w:t>GRE recall</w:t>
      </w:r>
      <w:r w:rsidR="0066536C">
        <w:rPr>
          <w:lang w:val="en-US"/>
        </w:rPr>
        <w:t>ed</w:t>
      </w:r>
      <w:r w:rsidR="00E47DEF">
        <w:t xml:space="preserve"> that, at its previous session, it </w:t>
      </w:r>
      <w:r w:rsidR="00023017">
        <w:t xml:space="preserve">had requested </w:t>
      </w:r>
      <w:r w:rsidR="00E47DEF">
        <w:t>IWG SLR to consider an alternative transitional provision for the preceding series of amendments</w:t>
      </w:r>
      <w:r w:rsidR="007C2550">
        <w:t xml:space="preserve"> </w:t>
      </w:r>
      <w:r w:rsidR="006D3B47">
        <w:t xml:space="preserve">to allow for </w:t>
      </w:r>
      <w:r w:rsidR="00F30E8D">
        <w:t xml:space="preserve">the </w:t>
      </w:r>
      <w:r w:rsidR="00B12C4B">
        <w:t xml:space="preserve">phasing out of </w:t>
      </w:r>
      <w:r w:rsidR="002D2B05">
        <w:t xml:space="preserve">outdated </w:t>
      </w:r>
      <w:r w:rsidR="002D2B05" w:rsidRPr="002D2B05">
        <w:t xml:space="preserve">lamps/devices </w:t>
      </w:r>
      <w:r w:rsidR="0095701B">
        <w:t>(GRE-85-30)</w:t>
      </w:r>
      <w:r w:rsidR="007C2550">
        <w:t xml:space="preserve">. </w:t>
      </w:r>
      <w:r w:rsidR="009D472A">
        <w:t xml:space="preserve">GRE noted that IWG </w:t>
      </w:r>
      <w:r w:rsidR="006D3273" w:rsidRPr="006D3273">
        <w:rPr>
          <w:lang w:val="en-US"/>
        </w:rPr>
        <w:t xml:space="preserve">SLR </w:t>
      </w:r>
      <w:r w:rsidR="00105890">
        <w:rPr>
          <w:lang w:val="en-US"/>
        </w:rPr>
        <w:t xml:space="preserve">had </w:t>
      </w:r>
      <w:r w:rsidR="006D3273" w:rsidRPr="006D3273">
        <w:rPr>
          <w:lang w:val="en-US"/>
        </w:rPr>
        <w:t>agreed to specify</w:t>
      </w:r>
      <w:r w:rsidR="00827C28" w:rsidRPr="00827C28">
        <w:rPr>
          <w:lang w:val="en-US"/>
        </w:rPr>
        <w:t xml:space="preserve"> </w:t>
      </w:r>
      <w:r w:rsidR="006D3273" w:rsidRPr="006D3273">
        <w:rPr>
          <w:lang w:val="en-US"/>
        </w:rPr>
        <w:t xml:space="preserve">in </w:t>
      </w:r>
      <w:r w:rsidR="003406FB">
        <w:rPr>
          <w:lang w:val="en-US"/>
        </w:rPr>
        <w:t xml:space="preserve">paragraph </w:t>
      </w:r>
      <w:r w:rsidR="006D3273" w:rsidRPr="006D3273">
        <w:rPr>
          <w:lang w:val="en-US"/>
        </w:rPr>
        <w:t xml:space="preserve">6 “Individual specifications” of </w:t>
      </w:r>
      <w:r w:rsidR="003406FB">
        <w:rPr>
          <w:lang w:val="en-US"/>
        </w:rPr>
        <w:t xml:space="preserve">UN Regulation No. </w:t>
      </w:r>
      <w:r w:rsidR="006D3273" w:rsidRPr="006D3273">
        <w:rPr>
          <w:lang w:val="en-US"/>
        </w:rPr>
        <w:t xml:space="preserve">48 (starting from </w:t>
      </w:r>
      <w:r w:rsidR="003406FB">
        <w:rPr>
          <w:lang w:val="en-US"/>
        </w:rPr>
        <w:t xml:space="preserve">the </w:t>
      </w:r>
      <w:r w:rsidR="006D3273" w:rsidRPr="006D3273">
        <w:rPr>
          <w:lang w:val="en-US"/>
        </w:rPr>
        <w:t>09 series</w:t>
      </w:r>
      <w:r w:rsidR="003406FB">
        <w:rPr>
          <w:lang w:val="en-US"/>
        </w:rPr>
        <w:t xml:space="preserve"> of amen</w:t>
      </w:r>
      <w:r w:rsidR="00122110">
        <w:rPr>
          <w:lang w:val="en-US"/>
        </w:rPr>
        <w:t>dments</w:t>
      </w:r>
      <w:r w:rsidR="006D3273" w:rsidRPr="006D3273">
        <w:rPr>
          <w:lang w:val="en-US"/>
        </w:rPr>
        <w:t>) which series of amendments</w:t>
      </w:r>
      <w:r w:rsidR="00827C28" w:rsidRPr="00827C28">
        <w:rPr>
          <w:lang w:val="en-US"/>
        </w:rPr>
        <w:t xml:space="preserve"> </w:t>
      </w:r>
      <w:r w:rsidR="006D3273" w:rsidRPr="006D3273">
        <w:rPr>
          <w:lang w:val="en-US"/>
        </w:rPr>
        <w:t>of lamps/devices are required to be installed on vehicles for new type</w:t>
      </w:r>
      <w:r w:rsidR="00122110">
        <w:rPr>
          <w:lang w:val="en-US"/>
        </w:rPr>
        <w:t xml:space="preserve"> </w:t>
      </w:r>
      <w:r w:rsidR="006D3273" w:rsidRPr="006D3273">
        <w:rPr>
          <w:lang w:val="en-US"/>
        </w:rPr>
        <w:t>approvals, to enable phas</w:t>
      </w:r>
      <w:r w:rsidR="00267AEA">
        <w:rPr>
          <w:lang w:val="en-US"/>
        </w:rPr>
        <w:t xml:space="preserve">ing </w:t>
      </w:r>
      <w:r w:rsidR="006D3273" w:rsidRPr="006D3273">
        <w:rPr>
          <w:lang w:val="en-US"/>
        </w:rPr>
        <w:t xml:space="preserve">out of the installation of devices approved </w:t>
      </w:r>
      <w:r w:rsidR="00267AEA">
        <w:rPr>
          <w:lang w:val="en-US"/>
        </w:rPr>
        <w:t xml:space="preserve">according </w:t>
      </w:r>
      <w:r w:rsidR="006D3273" w:rsidRPr="006D3273">
        <w:rPr>
          <w:lang w:val="en-US"/>
        </w:rPr>
        <w:t>to the previous series of amendments</w:t>
      </w:r>
      <w:r w:rsidR="00122110">
        <w:rPr>
          <w:lang w:val="en-US"/>
        </w:rPr>
        <w:t xml:space="preserve">. </w:t>
      </w:r>
      <w:r w:rsidR="009F0148">
        <w:rPr>
          <w:lang w:val="en-US"/>
        </w:rPr>
        <w:t xml:space="preserve">While </w:t>
      </w:r>
      <w:r w:rsidR="00881EF0">
        <w:rPr>
          <w:lang w:val="en-US"/>
        </w:rPr>
        <w:t xml:space="preserve">generally </w:t>
      </w:r>
      <w:r w:rsidR="00362F8C">
        <w:rPr>
          <w:lang w:val="en-US"/>
        </w:rPr>
        <w:t>support</w:t>
      </w:r>
      <w:r w:rsidR="009F0148">
        <w:rPr>
          <w:lang w:val="en-US"/>
        </w:rPr>
        <w:t>ing</w:t>
      </w:r>
      <w:r w:rsidR="00362F8C">
        <w:rPr>
          <w:lang w:val="en-US"/>
        </w:rPr>
        <w:t xml:space="preserve"> th</w:t>
      </w:r>
      <w:r w:rsidR="00C82BA9">
        <w:rPr>
          <w:lang w:val="en-US"/>
        </w:rPr>
        <w:t>is approach</w:t>
      </w:r>
      <w:r w:rsidR="00881EF0">
        <w:rPr>
          <w:lang w:val="en-US"/>
        </w:rPr>
        <w:t xml:space="preserve">, </w:t>
      </w:r>
      <w:r w:rsidR="009F0148">
        <w:rPr>
          <w:lang w:val="en-US"/>
        </w:rPr>
        <w:t>GRE</w:t>
      </w:r>
      <w:r w:rsidR="00C82BA9">
        <w:rPr>
          <w:lang w:val="en-US"/>
        </w:rPr>
        <w:t xml:space="preserve"> requested</w:t>
      </w:r>
      <w:r w:rsidR="009F0148">
        <w:rPr>
          <w:lang w:val="en-US"/>
        </w:rPr>
        <w:t xml:space="preserve"> </w:t>
      </w:r>
      <w:r w:rsidR="00463DFC">
        <w:rPr>
          <w:lang w:val="en-US"/>
        </w:rPr>
        <w:t xml:space="preserve">IWG SLR to take measures </w:t>
      </w:r>
      <w:r w:rsidR="00F30E8D">
        <w:rPr>
          <w:lang w:val="en-US"/>
        </w:rPr>
        <w:t xml:space="preserve">that would </w:t>
      </w:r>
      <w:r w:rsidR="00463DFC">
        <w:rPr>
          <w:lang w:val="en-US"/>
        </w:rPr>
        <w:t xml:space="preserve">avoid </w:t>
      </w:r>
      <w:r w:rsidR="00F30E8D">
        <w:rPr>
          <w:lang w:val="en-US"/>
        </w:rPr>
        <w:t xml:space="preserve">a </w:t>
      </w:r>
      <w:r w:rsidR="00463DFC">
        <w:rPr>
          <w:lang w:val="en-US"/>
        </w:rPr>
        <w:t>proliferation</w:t>
      </w:r>
      <w:r>
        <w:rPr>
          <w:lang w:val="en-US"/>
        </w:rPr>
        <w:t xml:space="preserve"> of new series of amendments to UN Regulation No. 48. </w:t>
      </w:r>
      <w:r w:rsidR="00463DFC">
        <w:rPr>
          <w:lang w:val="en-US"/>
        </w:rPr>
        <w:t xml:space="preserve"> </w:t>
      </w:r>
      <w:r w:rsidR="00C82BA9">
        <w:rPr>
          <w:lang w:val="en-US"/>
        </w:rPr>
        <w:t xml:space="preserve"> </w:t>
      </w:r>
    </w:p>
    <w:p w14:paraId="1FAC6AAC" w14:textId="5E7B7F98" w:rsidR="00E47DEF" w:rsidRPr="003B760A" w:rsidRDefault="0087731A" w:rsidP="00674481">
      <w:pPr>
        <w:pStyle w:val="SingleTxtG"/>
        <w:rPr>
          <w:lang w:val="en-US"/>
        </w:rPr>
      </w:pPr>
      <w:r>
        <w:rPr>
          <w:lang w:val="en-US"/>
        </w:rPr>
        <w:t>10.</w:t>
      </w:r>
      <w:r>
        <w:rPr>
          <w:lang w:val="en-US"/>
        </w:rPr>
        <w:tab/>
      </w:r>
      <w:r w:rsidR="00304BAD">
        <w:rPr>
          <w:lang w:val="en-US"/>
        </w:rPr>
        <w:t>On behalf of the Informal Working Group</w:t>
      </w:r>
      <w:r w:rsidR="001377F6">
        <w:rPr>
          <w:lang w:val="en-US"/>
        </w:rPr>
        <w:t xml:space="preserve"> on the </w:t>
      </w:r>
      <w:r w:rsidR="001377F6" w:rsidRPr="001377F6">
        <w:rPr>
          <w:lang w:val="en-US"/>
        </w:rPr>
        <w:t>electronic database for the exchange of type approval documentation (</w:t>
      </w:r>
      <w:r w:rsidR="00674481">
        <w:rPr>
          <w:lang w:val="en-US"/>
        </w:rPr>
        <w:t xml:space="preserve">IWG </w:t>
      </w:r>
      <w:r w:rsidR="001377F6" w:rsidRPr="001377F6">
        <w:rPr>
          <w:lang w:val="en-US"/>
        </w:rPr>
        <w:t>DETA)</w:t>
      </w:r>
      <w:r w:rsidR="00674481">
        <w:rPr>
          <w:lang w:val="en-US"/>
        </w:rPr>
        <w:t xml:space="preserve">, </w:t>
      </w:r>
      <w:r w:rsidR="00304BAD">
        <w:rPr>
          <w:lang w:val="en-US"/>
        </w:rPr>
        <w:t>the expert from Fra</w:t>
      </w:r>
      <w:r w:rsidR="00674481">
        <w:rPr>
          <w:lang w:val="en-US"/>
        </w:rPr>
        <w:t xml:space="preserve">nce introduced their </w:t>
      </w:r>
      <w:r w:rsidR="00C9641C" w:rsidRPr="00C9641C">
        <w:rPr>
          <w:lang w:val="en-US"/>
        </w:rPr>
        <w:t>views</w:t>
      </w:r>
      <w:r w:rsidR="00FE1705">
        <w:rPr>
          <w:lang w:val="en-US"/>
        </w:rPr>
        <w:t xml:space="preserve"> </w:t>
      </w:r>
      <w:r w:rsidR="00C9641C" w:rsidRPr="00C9641C">
        <w:rPr>
          <w:lang w:val="en-US"/>
        </w:rPr>
        <w:t>on the use of</w:t>
      </w:r>
      <w:r w:rsidR="00FE1705">
        <w:rPr>
          <w:lang w:val="en-US"/>
        </w:rPr>
        <w:t xml:space="preserve"> the Unique Identifier (</w:t>
      </w:r>
      <w:r w:rsidR="00C9641C" w:rsidRPr="00C9641C">
        <w:rPr>
          <w:lang w:val="en-US"/>
        </w:rPr>
        <w:t>UI</w:t>
      </w:r>
      <w:r w:rsidR="00FE1705">
        <w:rPr>
          <w:lang w:val="en-US"/>
        </w:rPr>
        <w:t>)</w:t>
      </w:r>
      <w:r w:rsidR="00C9641C" w:rsidRPr="00C9641C">
        <w:rPr>
          <w:lang w:val="en-US"/>
        </w:rPr>
        <w:t xml:space="preserve"> (GRE-86-17)</w:t>
      </w:r>
      <w:r w:rsidR="00FE1705">
        <w:rPr>
          <w:lang w:val="en-US"/>
        </w:rPr>
        <w:t xml:space="preserve">. GRE </w:t>
      </w:r>
      <w:r w:rsidR="00C9641C" w:rsidRPr="00C9641C">
        <w:rPr>
          <w:lang w:val="en-US"/>
        </w:rPr>
        <w:t>reiterated its support to us</w:t>
      </w:r>
      <w:r w:rsidR="00F30E8D">
        <w:rPr>
          <w:lang w:val="en-US"/>
        </w:rPr>
        <w:t>e</w:t>
      </w:r>
      <w:r w:rsidR="00C9641C" w:rsidRPr="00C9641C">
        <w:rPr>
          <w:lang w:val="en-US"/>
        </w:rPr>
        <w:t xml:space="preserve"> UI as an alternative to traditional approval markings. GRE agreed that, for the sake of efficient application of UI in the context of simplified UN Regulations Nos. 148, 149 and 150, a summary document should be made available in DETA and that a template for the summary document should as soon as possible be introduced into these </w:t>
      </w:r>
      <w:r w:rsidR="00DD1CA9">
        <w:rPr>
          <w:lang w:val="en-US"/>
        </w:rPr>
        <w:t xml:space="preserve">UN </w:t>
      </w:r>
      <w:r w:rsidR="00C9641C" w:rsidRPr="00C9641C">
        <w:rPr>
          <w:lang w:val="en-US"/>
        </w:rPr>
        <w:t xml:space="preserve">Regulations by means of a Supplement. GRE noted that IWG SLR volunteered to draft the summary document without delay, with the aim to have a proposal for the next session of GRE.      </w:t>
      </w:r>
    </w:p>
    <w:p w14:paraId="6FB2625D" w14:textId="3B7AF406" w:rsidR="00F1609C" w:rsidRPr="0039573A" w:rsidRDefault="00F1609C" w:rsidP="00253BE8">
      <w:pPr>
        <w:pStyle w:val="Heading2"/>
      </w:pPr>
      <w:r w:rsidRPr="0039573A">
        <w:tab/>
      </w:r>
      <w:r w:rsidR="00701A48" w:rsidRPr="0039573A">
        <w:t>B.</w:t>
      </w:r>
      <w:r w:rsidRPr="0039573A">
        <w:tab/>
      </w:r>
      <w:r w:rsidRPr="0039573A">
        <w:tab/>
        <w:t xml:space="preserve">UN Regulation No. 148 (Light-signalling devices)  </w:t>
      </w:r>
    </w:p>
    <w:p w14:paraId="781D364A" w14:textId="6DC6B977" w:rsidR="003B760A" w:rsidRPr="00F15E5C" w:rsidRDefault="00F13BC3" w:rsidP="00B32FA0">
      <w:pPr>
        <w:spacing w:after="120"/>
        <w:ind w:left="2835" w:right="1134" w:hanging="1701"/>
        <w:rPr>
          <w:lang w:val="en-US"/>
        </w:rPr>
      </w:pPr>
      <w:r w:rsidRPr="00F15E5C">
        <w:rPr>
          <w:i/>
          <w:lang w:val="en-US"/>
        </w:rPr>
        <w:t>Documentation</w:t>
      </w:r>
      <w:r w:rsidRPr="00F15E5C">
        <w:rPr>
          <w:lang w:val="en-US"/>
        </w:rPr>
        <w:t>:</w:t>
      </w:r>
      <w:r w:rsidRPr="00F15E5C">
        <w:rPr>
          <w:lang w:val="en-US"/>
        </w:rPr>
        <w:tab/>
      </w:r>
      <w:r w:rsidR="001C49F9" w:rsidRPr="00F15E5C">
        <w:rPr>
          <w:lang w:val="en-US"/>
        </w:rPr>
        <w:t>Informal document GRE-86-03</w:t>
      </w:r>
    </w:p>
    <w:p w14:paraId="2DC2FFB4" w14:textId="435D2DF1" w:rsidR="003B760A" w:rsidRPr="008D06C3" w:rsidRDefault="004D070A" w:rsidP="00713E82">
      <w:pPr>
        <w:spacing w:after="120"/>
        <w:ind w:left="1134" w:right="1134"/>
        <w:jc w:val="both"/>
        <w:rPr>
          <w:lang w:val="en-US"/>
        </w:rPr>
      </w:pPr>
      <w:r>
        <w:rPr>
          <w:lang w:val="en-US"/>
        </w:rPr>
        <w:t>11.</w:t>
      </w:r>
      <w:r>
        <w:rPr>
          <w:lang w:val="en-US"/>
        </w:rPr>
        <w:tab/>
      </w:r>
      <w:r w:rsidR="00F15E5C">
        <w:rPr>
          <w:lang w:val="en-US"/>
        </w:rPr>
        <w:t xml:space="preserve">The expert of IWG SLR </w:t>
      </w:r>
      <w:r w:rsidR="000F78FD">
        <w:rPr>
          <w:lang w:val="en-US"/>
        </w:rPr>
        <w:t xml:space="preserve">mentioned </w:t>
      </w:r>
      <w:r w:rsidR="001C49F9" w:rsidRPr="001C49F9">
        <w:rPr>
          <w:lang w:val="en-US"/>
        </w:rPr>
        <w:t xml:space="preserve">clarifications and corrections </w:t>
      </w:r>
      <w:r w:rsidR="00D9078C">
        <w:rPr>
          <w:lang w:val="en-US"/>
        </w:rPr>
        <w:t xml:space="preserve">to </w:t>
      </w:r>
      <w:r w:rsidR="001C49F9" w:rsidRPr="001C49F9">
        <w:rPr>
          <w:lang w:val="en-US"/>
        </w:rPr>
        <w:t>the draft 01 series of amendments to UN Regulation No. 148</w:t>
      </w:r>
      <w:r w:rsidR="00D9078C">
        <w:rPr>
          <w:lang w:val="en-US"/>
        </w:rPr>
        <w:t xml:space="preserve"> </w:t>
      </w:r>
      <w:r w:rsidR="007844B7">
        <w:rPr>
          <w:lang w:val="en-US"/>
        </w:rPr>
        <w:t>(GRE-86-03)</w:t>
      </w:r>
      <w:r w:rsidR="001C49F9" w:rsidRPr="001C49F9">
        <w:rPr>
          <w:lang w:val="en-US"/>
        </w:rPr>
        <w:t>.</w:t>
      </w:r>
      <w:r w:rsidR="007844B7">
        <w:rPr>
          <w:lang w:val="en-US"/>
        </w:rPr>
        <w:t xml:space="preserve"> </w:t>
      </w:r>
      <w:r w:rsidR="00F954F1">
        <w:rPr>
          <w:lang w:val="en-US"/>
        </w:rPr>
        <w:t xml:space="preserve">GRE </w:t>
      </w:r>
      <w:r w:rsidR="008D06C3" w:rsidRPr="008D06C3">
        <w:rPr>
          <w:lang w:val="en-US"/>
        </w:rPr>
        <w:t>noted that the</w:t>
      </w:r>
      <w:r w:rsidR="00713E82">
        <w:rPr>
          <w:lang w:val="en-US"/>
        </w:rPr>
        <w:t xml:space="preserve">y </w:t>
      </w:r>
      <w:r w:rsidR="008D06C3" w:rsidRPr="008D06C3">
        <w:rPr>
          <w:lang w:val="en-US"/>
        </w:rPr>
        <w:t xml:space="preserve">had </w:t>
      </w:r>
      <w:r w:rsidR="00F30E8D" w:rsidRPr="008D06C3">
        <w:rPr>
          <w:lang w:val="en-US"/>
        </w:rPr>
        <w:t xml:space="preserve">already </w:t>
      </w:r>
      <w:r w:rsidR="008D06C3" w:rsidRPr="008D06C3">
        <w:rPr>
          <w:lang w:val="en-US"/>
        </w:rPr>
        <w:t xml:space="preserve">been included in ECE/TRANS/WP.29/2022/92 that will be </w:t>
      </w:r>
      <w:r w:rsidR="009315BA">
        <w:rPr>
          <w:lang w:val="en-US"/>
        </w:rPr>
        <w:t>c</w:t>
      </w:r>
      <w:r w:rsidR="008D06C3" w:rsidRPr="008D06C3">
        <w:rPr>
          <w:lang w:val="en-US"/>
        </w:rPr>
        <w:t>onsidered by WP.29 in June 2022.</w:t>
      </w:r>
      <w:r w:rsidR="009315BA">
        <w:rPr>
          <w:lang w:val="en-US"/>
        </w:rPr>
        <w:t xml:space="preserve"> </w:t>
      </w:r>
    </w:p>
    <w:p w14:paraId="30E894C9" w14:textId="60AA21FA" w:rsidR="00F1609C" w:rsidRPr="00390600" w:rsidRDefault="00F1609C" w:rsidP="00253BE8">
      <w:pPr>
        <w:pStyle w:val="Heading2"/>
        <w:rPr>
          <w:lang w:val="fr-CH"/>
        </w:rPr>
      </w:pPr>
      <w:r w:rsidRPr="0039573A">
        <w:tab/>
      </w:r>
      <w:r w:rsidR="00701A48" w:rsidRPr="00390600">
        <w:rPr>
          <w:lang w:val="fr-CH"/>
        </w:rPr>
        <w:t>C.</w:t>
      </w:r>
      <w:r w:rsidRPr="00390600">
        <w:rPr>
          <w:lang w:val="fr-CH"/>
        </w:rPr>
        <w:tab/>
        <w:t xml:space="preserve">UN </w:t>
      </w:r>
      <w:proofErr w:type="spellStart"/>
      <w:r w:rsidRPr="00390600">
        <w:rPr>
          <w:lang w:val="fr-CH"/>
        </w:rPr>
        <w:t>Regulation</w:t>
      </w:r>
      <w:proofErr w:type="spellEnd"/>
      <w:r w:rsidRPr="00390600">
        <w:rPr>
          <w:lang w:val="fr-CH"/>
        </w:rPr>
        <w:t xml:space="preserve"> No. 149 (Road illumination </w:t>
      </w:r>
      <w:proofErr w:type="spellStart"/>
      <w:r w:rsidRPr="00390600">
        <w:rPr>
          <w:lang w:val="fr-CH"/>
        </w:rPr>
        <w:t>devices</w:t>
      </w:r>
      <w:proofErr w:type="spellEnd"/>
      <w:r w:rsidRPr="00390600">
        <w:rPr>
          <w:lang w:val="fr-CH"/>
        </w:rPr>
        <w:t>)</w:t>
      </w:r>
    </w:p>
    <w:p w14:paraId="442BAFFB" w14:textId="2251C0D3" w:rsidR="00F13BC3" w:rsidRPr="00390600" w:rsidRDefault="00F13BC3" w:rsidP="00D63608">
      <w:pPr>
        <w:spacing w:after="120"/>
        <w:ind w:left="2835" w:right="1134" w:hanging="1701"/>
        <w:rPr>
          <w:lang w:val="fr-CH"/>
        </w:rPr>
      </w:pPr>
      <w:r w:rsidRPr="00390600">
        <w:rPr>
          <w:i/>
          <w:lang w:val="fr-CH"/>
        </w:rPr>
        <w:t>Documentation</w:t>
      </w:r>
      <w:r w:rsidRPr="00390600">
        <w:rPr>
          <w:lang w:val="fr-CH"/>
        </w:rPr>
        <w:t>:</w:t>
      </w:r>
      <w:r w:rsidRPr="00390600">
        <w:rPr>
          <w:lang w:val="fr-CH"/>
        </w:rPr>
        <w:tab/>
      </w:r>
      <w:r w:rsidR="007B6212" w:rsidRPr="007B6212">
        <w:rPr>
          <w:lang w:val="fr-CH"/>
        </w:rPr>
        <w:t>ECE/TRANS/WP.29/GRE/2022/4</w:t>
      </w:r>
      <w:r w:rsidR="007B6212">
        <w:rPr>
          <w:lang w:val="fr-CH"/>
        </w:rPr>
        <w:t>,</w:t>
      </w:r>
      <w:r w:rsidR="007B6212" w:rsidRPr="007B6212">
        <w:rPr>
          <w:lang w:val="fr-CH"/>
        </w:rPr>
        <w:t xml:space="preserve"> </w:t>
      </w:r>
      <w:r w:rsidR="007B6212">
        <w:rPr>
          <w:lang w:val="fr-CH"/>
        </w:rPr>
        <w:t>E</w:t>
      </w:r>
      <w:r w:rsidR="0057541F" w:rsidRPr="00180D12">
        <w:rPr>
          <w:lang w:val="fr-CH"/>
        </w:rPr>
        <w:t>CE/TRANS/WP.29/GRE/2022/8</w:t>
      </w:r>
    </w:p>
    <w:p w14:paraId="2429E4A2" w14:textId="6A531BCE" w:rsidR="0057541F" w:rsidRDefault="004D070A" w:rsidP="00C812A8">
      <w:pPr>
        <w:pStyle w:val="SingleTxtG"/>
      </w:pPr>
      <w:r>
        <w:t>12.</w:t>
      </w:r>
      <w:r>
        <w:tab/>
      </w:r>
      <w:r w:rsidR="007B6212">
        <w:t xml:space="preserve">The expert of IWG SLR </w:t>
      </w:r>
      <w:r w:rsidR="001D45B6">
        <w:t xml:space="preserve">introduced </w:t>
      </w:r>
      <w:r w:rsidR="00180D12">
        <w:t>clarif</w:t>
      </w:r>
      <w:r>
        <w:t xml:space="preserve">ications </w:t>
      </w:r>
      <w:r w:rsidR="00180D12">
        <w:t>and correct</w:t>
      </w:r>
      <w:r>
        <w:t>ions for</w:t>
      </w:r>
      <w:r w:rsidR="00180D12">
        <w:t xml:space="preserve"> the 00 series of amendments to UN Regulation No. 149</w:t>
      </w:r>
      <w:r w:rsidR="001D45B6">
        <w:t xml:space="preserve"> (</w:t>
      </w:r>
      <w:r w:rsidR="001D45B6" w:rsidRPr="001D45B6">
        <w:t>ECE/TRANS/WP.29/GRE/2022/8</w:t>
      </w:r>
      <w:r w:rsidR="00C812A8">
        <w:t>)</w:t>
      </w:r>
      <w:r w:rsidR="00180D12">
        <w:t>.</w:t>
      </w:r>
      <w:r w:rsidR="00C812A8">
        <w:t xml:space="preserve"> </w:t>
      </w:r>
      <w:r w:rsidR="0057541F" w:rsidRPr="007802F9">
        <w:t xml:space="preserve">GRE adopted </w:t>
      </w:r>
      <w:r w:rsidR="00C812A8" w:rsidRPr="007802F9">
        <w:t xml:space="preserve">the </w:t>
      </w:r>
      <w:r w:rsidR="00794A30" w:rsidRPr="007802F9">
        <w:t>document an</w:t>
      </w:r>
      <w:r w:rsidR="0057541F" w:rsidRPr="007802F9">
        <w:t xml:space="preserve">d requested the secretariat to submit </w:t>
      </w:r>
      <w:r w:rsidR="00794A30" w:rsidRPr="007802F9">
        <w:t xml:space="preserve">it </w:t>
      </w:r>
      <w:r w:rsidR="0057541F" w:rsidRPr="007802F9">
        <w:t>for consideration and vote at the November 2022 sessions of WP.29 and AC.1 as draft Supplement 5 to the original series of amendments to UN Regulation No. 149.</w:t>
      </w:r>
    </w:p>
    <w:p w14:paraId="2F5F2EC0" w14:textId="67E2F356" w:rsidR="0057541F" w:rsidRDefault="009E0843" w:rsidP="00C2377D">
      <w:pPr>
        <w:pStyle w:val="SingleTxtG"/>
      </w:pPr>
      <w:r>
        <w:rPr>
          <w:lang w:val="en-US"/>
        </w:rPr>
        <w:t>13.</w:t>
      </w:r>
      <w:r>
        <w:rPr>
          <w:lang w:val="en-US"/>
        </w:rPr>
        <w:tab/>
      </w:r>
      <w:r w:rsidR="008D522C">
        <w:rPr>
          <w:lang w:val="en-US"/>
        </w:rPr>
        <w:t xml:space="preserve">The expert </w:t>
      </w:r>
      <w:r w:rsidR="00C2377D">
        <w:rPr>
          <w:lang w:val="en-US"/>
        </w:rPr>
        <w:t xml:space="preserve">of IWG SLR also presented </w:t>
      </w:r>
      <w:r w:rsidR="00180D12">
        <w:t xml:space="preserve">clarifications and corrections to the text of the draft 01 series of amendments to UN Regulation No. 149 </w:t>
      </w:r>
      <w:r w:rsidR="00C2377D">
        <w:t>(ECE</w:t>
      </w:r>
      <w:r w:rsidR="00AA2481" w:rsidRPr="00AA2481">
        <w:t>/TRANS/WP.29/GRE/2022/4</w:t>
      </w:r>
      <w:r w:rsidR="00C2377D">
        <w:t xml:space="preserve">). </w:t>
      </w:r>
      <w:r w:rsidR="0057541F">
        <w:t xml:space="preserve">GRE adopted </w:t>
      </w:r>
      <w:r w:rsidR="000E29D2">
        <w:t xml:space="preserve">the document </w:t>
      </w:r>
      <w:r w:rsidR="0057541F">
        <w:t>and requested the secretariat to submit it for consideration and vote at the June 2022 sessions of WP.29 and AC.1 as an informal document to correct the draft 01 series of amendments to UN Regulation No. 149 (ECE/TRANS/WP.29/2022/93).</w:t>
      </w:r>
    </w:p>
    <w:p w14:paraId="1A043B2F" w14:textId="77777777" w:rsidR="0057541F" w:rsidRDefault="0057541F" w:rsidP="00180D12">
      <w:pPr>
        <w:pStyle w:val="SingleTxtG"/>
      </w:pPr>
    </w:p>
    <w:p w14:paraId="5C1E3FA1" w14:textId="75CBABF9" w:rsidR="001C1088" w:rsidRDefault="00180D12" w:rsidP="00112E4B">
      <w:pPr>
        <w:pStyle w:val="SingleTxtG"/>
      </w:pPr>
      <w:r w:rsidRPr="00B702D9">
        <w:rPr>
          <w:lang w:val="en-US"/>
        </w:rPr>
        <w:tab/>
      </w:r>
      <w:r>
        <w:t xml:space="preserve">GRE </w:t>
      </w:r>
      <w:r w:rsidR="0055277E">
        <w:t xml:space="preserve">recalled </w:t>
      </w:r>
      <w:r>
        <w:t>a question raised by the expert from Germany concerning footnote (a) to paragraph 5.2.2. in the draft 01 series of amendments to UN Regulation No. 149</w:t>
      </w:r>
      <w:r w:rsidR="0016271D">
        <w:t xml:space="preserve"> (</w:t>
      </w:r>
      <w:r w:rsidR="0055277E" w:rsidRPr="0055277E">
        <w:t>ECE/TRANS/WP.29/GRE/85, para</w:t>
      </w:r>
      <w:r w:rsidR="00592897">
        <w:t>graph</w:t>
      </w:r>
      <w:r w:rsidR="0055277E" w:rsidRPr="0055277E">
        <w:t xml:space="preserve"> 14</w:t>
      </w:r>
      <w:r w:rsidR="0016271D">
        <w:t xml:space="preserve">) and noted </w:t>
      </w:r>
      <w:r w:rsidR="00043742">
        <w:t xml:space="preserve">that it </w:t>
      </w:r>
      <w:r w:rsidR="00512EC5">
        <w:t xml:space="preserve">had been clarified by IWG SLR.    </w:t>
      </w:r>
    </w:p>
    <w:p w14:paraId="16846017" w14:textId="6B886799" w:rsidR="003A4A67" w:rsidRPr="00B702D9" w:rsidRDefault="00F1609C" w:rsidP="00253BE8">
      <w:pPr>
        <w:pStyle w:val="Heading2"/>
        <w:rPr>
          <w:lang w:val="en-US"/>
        </w:rPr>
      </w:pPr>
      <w:r w:rsidRPr="0039573A">
        <w:tab/>
      </w:r>
      <w:r w:rsidR="00701A48" w:rsidRPr="00B702D9">
        <w:rPr>
          <w:lang w:val="en-US"/>
        </w:rPr>
        <w:t>D.</w:t>
      </w:r>
      <w:r w:rsidRPr="00B702D9">
        <w:rPr>
          <w:lang w:val="en-US"/>
        </w:rPr>
        <w:tab/>
      </w:r>
      <w:r w:rsidRPr="00B702D9">
        <w:rPr>
          <w:lang w:val="en-US"/>
        </w:rPr>
        <w:tab/>
        <w:t>UN Regulation No. 150 (Retro-reflective devices)</w:t>
      </w:r>
      <w:r w:rsidRPr="00B702D9">
        <w:rPr>
          <w:lang w:val="en-US"/>
        </w:rPr>
        <w:tab/>
      </w:r>
    </w:p>
    <w:p w14:paraId="4C610262" w14:textId="3D4E8CC2" w:rsidR="003D2D23" w:rsidRPr="0039573A" w:rsidRDefault="008974FC" w:rsidP="000742FD">
      <w:pPr>
        <w:spacing w:after="120"/>
        <w:ind w:left="1134" w:right="1134"/>
        <w:jc w:val="both"/>
      </w:pPr>
      <w:r w:rsidRPr="0039573A">
        <w:t>1</w:t>
      </w:r>
      <w:r w:rsidR="00230C50">
        <w:t>4</w:t>
      </w:r>
      <w:r w:rsidRPr="0039573A">
        <w:t>.</w:t>
      </w:r>
      <w:r w:rsidRPr="0039573A">
        <w:tab/>
      </w:r>
      <w:r w:rsidR="00512EC5">
        <w:t xml:space="preserve">No </w:t>
      </w:r>
      <w:r w:rsidR="00ED1825">
        <w:t xml:space="preserve">documents were considered under this agenda item. </w:t>
      </w:r>
      <w:r w:rsidR="00FE4C7E" w:rsidRPr="0039573A">
        <w:t xml:space="preserve">  </w:t>
      </w:r>
    </w:p>
    <w:p w14:paraId="47E50017" w14:textId="50677008" w:rsidR="00CA366F" w:rsidRPr="0039573A" w:rsidRDefault="00C57375" w:rsidP="00253BE8">
      <w:pPr>
        <w:pStyle w:val="Heading2"/>
      </w:pPr>
      <w:r w:rsidRPr="0039573A">
        <w:tab/>
      </w:r>
      <w:r w:rsidR="00701A48" w:rsidRPr="0039573A">
        <w:t>E</w:t>
      </w:r>
      <w:r w:rsidR="009D1BC0" w:rsidRPr="0039573A">
        <w:t>.</w:t>
      </w:r>
      <w:r w:rsidR="009E632C" w:rsidRPr="0039573A">
        <w:t xml:space="preserve"> </w:t>
      </w:r>
      <w:r w:rsidRPr="0039573A">
        <w:tab/>
      </w:r>
      <w:r w:rsidR="009E632C" w:rsidRPr="0039573A">
        <w:t>Simplification of UN Regulations Nos. 48, 53, 74 and 86</w:t>
      </w:r>
    </w:p>
    <w:p w14:paraId="267B92D6" w14:textId="4BE87B2A" w:rsidR="00EE7829" w:rsidRPr="00BF1384" w:rsidRDefault="003A4A67" w:rsidP="00EE7829">
      <w:pPr>
        <w:spacing w:after="120"/>
        <w:ind w:left="2835" w:right="1134" w:hanging="1701"/>
        <w:rPr>
          <w:lang w:val="fr-CH"/>
        </w:rPr>
      </w:pPr>
      <w:r w:rsidRPr="00BF1384">
        <w:rPr>
          <w:i/>
          <w:lang w:val="fr-CH"/>
        </w:rPr>
        <w:t>Documentation</w:t>
      </w:r>
      <w:r w:rsidRPr="00BF1384">
        <w:rPr>
          <w:lang w:val="fr-CH"/>
        </w:rPr>
        <w:t>:</w:t>
      </w:r>
      <w:r w:rsidRPr="00BF1384">
        <w:rPr>
          <w:lang w:val="fr-CH"/>
        </w:rPr>
        <w:tab/>
      </w:r>
      <w:r w:rsidR="00255A7A" w:rsidRPr="00BF1384">
        <w:rPr>
          <w:lang w:val="fr-CH"/>
        </w:rPr>
        <w:t xml:space="preserve">ECE/TRANS/GRE/2020/8/Rev.2, </w:t>
      </w:r>
      <w:r w:rsidR="00BF1384">
        <w:rPr>
          <w:lang w:val="fr-CH"/>
        </w:rPr>
        <w:t xml:space="preserve">Informal document </w:t>
      </w:r>
      <w:r w:rsidR="00C02DE7" w:rsidRPr="00BF1384">
        <w:rPr>
          <w:lang w:val="fr-CH"/>
        </w:rPr>
        <w:t>GRE-86-07</w:t>
      </w:r>
    </w:p>
    <w:p w14:paraId="5205F518" w14:textId="6C22812C" w:rsidR="00CA366F" w:rsidRPr="0039573A" w:rsidRDefault="00BF1384" w:rsidP="00066ADE">
      <w:pPr>
        <w:pStyle w:val="SingleTxtG"/>
      </w:pPr>
      <w:r>
        <w:rPr>
          <w:lang w:val="fr-CH"/>
        </w:rPr>
        <w:tab/>
      </w:r>
      <w:r w:rsidR="00112E4B" w:rsidRPr="00112E4B">
        <w:rPr>
          <w:lang w:val="en-US"/>
        </w:rPr>
        <w:t>1</w:t>
      </w:r>
      <w:r w:rsidR="005F7FE9">
        <w:rPr>
          <w:lang w:val="en-US"/>
        </w:rPr>
        <w:t>5</w:t>
      </w:r>
      <w:r w:rsidR="00112E4B">
        <w:rPr>
          <w:lang w:val="en-US"/>
        </w:rPr>
        <w:t>.</w:t>
      </w:r>
      <w:r w:rsidR="00112E4B">
        <w:rPr>
          <w:lang w:val="en-US"/>
        </w:rPr>
        <w:tab/>
      </w:r>
      <w:r w:rsidR="004B79D4" w:rsidRPr="004B79D4">
        <w:rPr>
          <w:lang w:val="en-US"/>
        </w:rPr>
        <w:t>Th</w:t>
      </w:r>
      <w:r w:rsidR="004B79D4">
        <w:rPr>
          <w:lang w:val="en-US"/>
        </w:rPr>
        <w:t>e expert o</w:t>
      </w:r>
      <w:r w:rsidR="00936A4C" w:rsidRPr="00936A4C">
        <w:t xml:space="preserve">f IWG SLR </w:t>
      </w:r>
      <w:r w:rsidR="004B79D4">
        <w:t xml:space="preserve">reported on their </w:t>
      </w:r>
      <w:r w:rsidR="0015491D">
        <w:t xml:space="preserve">work </w:t>
      </w:r>
      <w:r w:rsidR="00936A4C" w:rsidRPr="00936A4C">
        <w:t>on a new series of amendments to UN Regulation No. 48 that introduces new requirements for headlamp levelling</w:t>
      </w:r>
      <w:r w:rsidR="0015491D">
        <w:t xml:space="preserve"> (</w:t>
      </w:r>
      <w:r w:rsidR="0015491D" w:rsidRPr="0015491D">
        <w:t>GRE-86-07</w:t>
      </w:r>
      <w:r w:rsidR="0015491D">
        <w:t>)</w:t>
      </w:r>
      <w:r w:rsidR="00936A4C" w:rsidRPr="00936A4C">
        <w:t>.</w:t>
      </w:r>
      <w:r w:rsidR="008E700A">
        <w:t xml:space="preserve"> GRE noted that IWG SLR</w:t>
      </w:r>
      <w:r w:rsidR="00A406AA">
        <w:t xml:space="preserve"> </w:t>
      </w:r>
      <w:r w:rsidR="00A106EA">
        <w:t xml:space="preserve">was </w:t>
      </w:r>
      <w:r w:rsidR="00A406AA">
        <w:t xml:space="preserve">collecting </w:t>
      </w:r>
      <w:r w:rsidR="00BE78B8">
        <w:t>anonymous vehicle</w:t>
      </w:r>
      <w:r w:rsidR="00BD7CC1">
        <w:t xml:space="preserve"> levelling</w:t>
      </w:r>
      <w:r w:rsidR="00BE78B8">
        <w:t xml:space="preserve"> data</w:t>
      </w:r>
      <w:r w:rsidR="00592897">
        <w:t xml:space="preserve"> </w:t>
      </w:r>
      <w:r w:rsidR="0061732A">
        <w:t>for t</w:t>
      </w:r>
      <w:r w:rsidR="00BE78B8">
        <w:t xml:space="preserve">ype </w:t>
      </w:r>
      <w:r w:rsidR="0061732A">
        <w:t>a</w:t>
      </w:r>
      <w:r w:rsidR="00BE78B8">
        <w:t xml:space="preserve">pproval </w:t>
      </w:r>
      <w:r w:rsidR="0061732A">
        <w:t xml:space="preserve">and </w:t>
      </w:r>
      <w:r w:rsidR="00592897">
        <w:t xml:space="preserve">for </w:t>
      </w:r>
      <w:r w:rsidR="0061732A">
        <w:t xml:space="preserve">conformity of production, </w:t>
      </w:r>
      <w:r w:rsidR="001A350F">
        <w:t xml:space="preserve">with the aim to prepare an informal proposal for the </w:t>
      </w:r>
      <w:r w:rsidR="0070799F">
        <w:t xml:space="preserve">GRE session in October 2022 and a formal document for the GRE session in April 2023. </w:t>
      </w:r>
      <w:r w:rsidR="00260774">
        <w:tab/>
        <w:t xml:space="preserve">The expert </w:t>
      </w:r>
      <w:r w:rsidR="00712D12">
        <w:t>from IWG SLR</w:t>
      </w:r>
      <w:r w:rsidR="00C141C4">
        <w:t xml:space="preserve"> </w:t>
      </w:r>
      <w:r w:rsidR="00B85D06">
        <w:t>also invited those experts</w:t>
      </w:r>
      <w:r w:rsidR="007F7DBE">
        <w:t>,</w:t>
      </w:r>
      <w:r w:rsidR="00B85D06">
        <w:t xml:space="preserve"> who </w:t>
      </w:r>
      <w:r w:rsidR="007F7DBE">
        <w:t xml:space="preserve">were not in a position to support the aiming diagram in </w:t>
      </w:r>
      <w:r w:rsidR="00B93D69" w:rsidRPr="00B93D69">
        <w:t>ECE/TRANS/GRE/2020/8/Rev.2</w:t>
      </w:r>
      <w:r w:rsidR="007F7DBE">
        <w:t xml:space="preserve">, to submit </w:t>
      </w:r>
      <w:r w:rsidR="00066ADE">
        <w:t>concrete alternative proposals</w:t>
      </w:r>
      <w:r w:rsidR="00852F51">
        <w:t xml:space="preserve"> for consideration. </w:t>
      </w:r>
      <w:r w:rsidR="00066ADE">
        <w:t xml:space="preserve"> </w:t>
      </w:r>
      <w:r w:rsidR="00321357" w:rsidRPr="0039573A">
        <w:t xml:space="preserve">  </w:t>
      </w:r>
    </w:p>
    <w:p w14:paraId="28034D8C" w14:textId="76CF9F01" w:rsidR="007D5853" w:rsidRPr="0039573A" w:rsidRDefault="00DB7182" w:rsidP="00DB7182">
      <w:pPr>
        <w:pStyle w:val="HChG"/>
      </w:pPr>
      <w:r w:rsidRPr="0039573A">
        <w:tab/>
      </w:r>
      <w:r w:rsidR="00FE2E5F" w:rsidRPr="0039573A">
        <w:t>VI.</w:t>
      </w:r>
      <w:r w:rsidR="00FE2E5F" w:rsidRPr="0039573A">
        <w:tab/>
      </w:r>
      <w:r w:rsidR="00082B38" w:rsidRPr="0039573A">
        <w:t>UN Regulation</w:t>
      </w:r>
      <w:r w:rsidR="00FE2E5F" w:rsidRPr="0039573A">
        <w:t xml:space="preserve"> Nos. 37 (Filament </w:t>
      </w:r>
      <w:r w:rsidR="002B1C8A" w:rsidRPr="0039573A">
        <w:t>light sources</w:t>
      </w:r>
      <w:r w:rsidR="00FE2E5F" w:rsidRPr="0039573A">
        <w:t>), 99 (Gas discharge light sources)</w:t>
      </w:r>
      <w:r w:rsidR="00E0670C" w:rsidRPr="0039573A">
        <w:t xml:space="preserve">, </w:t>
      </w:r>
      <w:r w:rsidR="009C3203" w:rsidRPr="0039573A">
        <w:t>1</w:t>
      </w:r>
      <w:r w:rsidR="00FE2E5F" w:rsidRPr="0039573A">
        <w:t>28 (Light emitting diodes light sources)</w:t>
      </w:r>
      <w:r w:rsidR="00E0670C" w:rsidRPr="0039573A">
        <w:t xml:space="preserve"> and the Consolidated Resolution on the common specification of light source categories </w:t>
      </w:r>
      <w:r w:rsidR="00FE2E5F" w:rsidRPr="0039573A">
        <w:t>(agenda item 5)</w:t>
      </w:r>
    </w:p>
    <w:p w14:paraId="20AF2FAA" w14:textId="6F9CEE6D" w:rsidR="002A6A4E" w:rsidRPr="0039573A" w:rsidRDefault="00112E4B" w:rsidP="007514C3">
      <w:pPr>
        <w:pStyle w:val="SingleTxtG"/>
      </w:pPr>
      <w:r>
        <w:t>1</w:t>
      </w:r>
      <w:r w:rsidR="005F7FE9">
        <w:t>6</w:t>
      </w:r>
      <w:r w:rsidR="002C1D45" w:rsidRPr="0039573A">
        <w:t>.</w:t>
      </w:r>
      <w:r w:rsidR="002C1D45" w:rsidRPr="0039573A">
        <w:tab/>
      </w:r>
      <w:r w:rsidR="009C2BBF">
        <w:t xml:space="preserve">GRE noted that new proposals </w:t>
      </w:r>
      <w:r w:rsidR="001C679D">
        <w:t xml:space="preserve">were expected to </w:t>
      </w:r>
      <w:r w:rsidR="009C2BBF">
        <w:t>be submitted</w:t>
      </w:r>
      <w:r w:rsidR="001C679D">
        <w:t xml:space="preserve"> to the next session</w:t>
      </w:r>
      <w:r w:rsidR="009F52C4" w:rsidRPr="0039573A">
        <w:t>.</w:t>
      </w:r>
    </w:p>
    <w:p w14:paraId="4AAAB3C3" w14:textId="607F0E5C" w:rsidR="00FE2E5F" w:rsidRPr="0039573A" w:rsidRDefault="0067528B" w:rsidP="0067528B">
      <w:pPr>
        <w:pStyle w:val="HChG"/>
      </w:pPr>
      <w:r w:rsidRPr="0039573A">
        <w:tab/>
      </w:r>
      <w:r w:rsidR="00FE2E5F" w:rsidRPr="0039573A">
        <w:t>VII.</w:t>
      </w:r>
      <w:r w:rsidR="00FE2E5F" w:rsidRPr="0039573A">
        <w:tab/>
      </w:r>
      <w:r w:rsidR="00082B38" w:rsidRPr="0039573A">
        <w:t>UN Regulation</w:t>
      </w:r>
      <w:r w:rsidR="00FE2E5F" w:rsidRPr="0039573A">
        <w:t xml:space="preserve"> No. 48 (Installation of lighting and light-signalling devices) (agenda item 6)</w:t>
      </w:r>
    </w:p>
    <w:p w14:paraId="11BF2106" w14:textId="6C40F00A" w:rsidR="007D5853" w:rsidRPr="0039573A" w:rsidRDefault="00FE2E5F" w:rsidP="00973817">
      <w:pPr>
        <w:pStyle w:val="Heading2"/>
      </w:pPr>
      <w:r w:rsidRPr="0039573A">
        <w:tab/>
      </w:r>
      <w:r w:rsidR="008C1104" w:rsidRPr="0039573A">
        <w:t>A.</w:t>
      </w:r>
      <w:r w:rsidRPr="0039573A">
        <w:tab/>
        <w:t xml:space="preserve">Proposals for amendments to the </w:t>
      </w:r>
      <w:r w:rsidR="005C2A87" w:rsidRPr="0039573A">
        <w:t xml:space="preserve">latest </w:t>
      </w:r>
      <w:r w:rsidRPr="0039573A">
        <w:t>series of amendments</w:t>
      </w:r>
    </w:p>
    <w:p w14:paraId="03E4D68D" w14:textId="6C0C0525" w:rsidR="00B741F5" w:rsidRPr="007A151F" w:rsidRDefault="002C0D16" w:rsidP="00311CDF">
      <w:pPr>
        <w:pStyle w:val="SingleTxtG"/>
        <w:ind w:left="2835" w:hanging="1701"/>
        <w:rPr>
          <w:lang w:val="fr-CH"/>
        </w:rPr>
      </w:pPr>
      <w:r w:rsidRPr="00501C0B">
        <w:rPr>
          <w:i/>
          <w:lang w:val="fr-CH"/>
        </w:rPr>
        <w:t>Documentation:</w:t>
      </w:r>
      <w:r w:rsidRPr="00501C0B">
        <w:rPr>
          <w:lang w:val="fr-CH"/>
        </w:rPr>
        <w:t xml:space="preserve"> </w:t>
      </w:r>
      <w:r w:rsidRPr="00501C0B">
        <w:rPr>
          <w:lang w:val="fr-CH"/>
        </w:rPr>
        <w:tab/>
      </w:r>
      <w:r w:rsidR="00501C0B" w:rsidRPr="00FA492B">
        <w:rPr>
          <w:color w:val="000000"/>
          <w:lang w:val="fr-CH"/>
        </w:rPr>
        <w:t>ECE/TRANS/WP.29/GRE/2022/2</w:t>
      </w:r>
      <w:r w:rsidR="00A11F37">
        <w:rPr>
          <w:color w:val="000000"/>
          <w:lang w:val="fr-CH"/>
        </w:rPr>
        <w:t>,</w:t>
      </w:r>
      <w:r w:rsidR="00A11F37" w:rsidRPr="00A11F37">
        <w:rPr>
          <w:color w:val="000000"/>
          <w:lang w:val="fr-CH"/>
        </w:rPr>
        <w:t xml:space="preserve"> </w:t>
      </w:r>
      <w:r w:rsidR="00A11F37" w:rsidRPr="00FA492B">
        <w:rPr>
          <w:color w:val="000000"/>
          <w:lang w:val="fr-CH"/>
        </w:rPr>
        <w:t xml:space="preserve">ECE/TRANS/WP.29/GRE/2022/5, </w:t>
      </w:r>
      <w:r w:rsidR="00A11F37">
        <w:rPr>
          <w:color w:val="000000"/>
          <w:lang w:val="fr-CH"/>
        </w:rPr>
        <w:t xml:space="preserve">Informal document </w:t>
      </w:r>
      <w:r w:rsidR="00A11F37" w:rsidRPr="00FA492B">
        <w:rPr>
          <w:color w:val="000000"/>
          <w:lang w:val="fr-CH"/>
        </w:rPr>
        <w:t>GRE-86-05</w:t>
      </w:r>
      <w:r w:rsidR="00A11F37">
        <w:rPr>
          <w:color w:val="000000"/>
          <w:lang w:val="fr-CH"/>
        </w:rPr>
        <w:t>-Rev.2</w:t>
      </w:r>
      <w:r w:rsidR="007A151F" w:rsidRPr="007A151F">
        <w:rPr>
          <w:color w:val="000000"/>
          <w:lang w:val="fr-CH"/>
        </w:rPr>
        <w:t>,</w:t>
      </w:r>
      <w:r w:rsidR="007A151F">
        <w:rPr>
          <w:color w:val="000000"/>
          <w:lang w:val="fr-CH"/>
        </w:rPr>
        <w:t xml:space="preserve"> GRE</w:t>
      </w:r>
      <w:r w:rsidR="007A151F" w:rsidRPr="007A151F">
        <w:rPr>
          <w:color w:val="000000"/>
          <w:lang w:val="fr-CH"/>
        </w:rPr>
        <w:t>-86-16</w:t>
      </w:r>
    </w:p>
    <w:p w14:paraId="126C53D7" w14:textId="5F360B07" w:rsidR="00B534A4" w:rsidRDefault="007A76CE" w:rsidP="009D3FBB">
      <w:pPr>
        <w:pStyle w:val="SingleTxtG"/>
        <w:rPr>
          <w:color w:val="000000"/>
        </w:rPr>
      </w:pPr>
      <w:r>
        <w:rPr>
          <w:color w:val="000000"/>
        </w:rPr>
        <w:t>1</w:t>
      </w:r>
      <w:r w:rsidR="005F7FE9">
        <w:rPr>
          <w:color w:val="000000"/>
        </w:rPr>
        <w:t>7</w:t>
      </w:r>
      <w:r>
        <w:rPr>
          <w:color w:val="000000"/>
        </w:rPr>
        <w:t>.</w:t>
      </w:r>
      <w:r>
        <w:rPr>
          <w:color w:val="000000"/>
        </w:rPr>
        <w:tab/>
      </w:r>
      <w:r w:rsidR="00F10D11">
        <w:rPr>
          <w:color w:val="000000"/>
        </w:rPr>
        <w:t>T</w:t>
      </w:r>
      <w:r w:rsidR="00FA492B" w:rsidRPr="00FA492B">
        <w:rPr>
          <w:color w:val="000000"/>
        </w:rPr>
        <w:t>he expert from GTB</w:t>
      </w:r>
      <w:r w:rsidR="00F10D11">
        <w:rPr>
          <w:color w:val="000000"/>
        </w:rPr>
        <w:t xml:space="preserve"> proposed </w:t>
      </w:r>
      <w:r w:rsidR="00FA492B" w:rsidRPr="00FA492B">
        <w:rPr>
          <w:color w:val="000000"/>
        </w:rPr>
        <w:t>to remove the minimum distance between the left and right front/rear position lamps</w:t>
      </w:r>
      <w:r w:rsidR="00501C0B">
        <w:rPr>
          <w:color w:val="000000"/>
        </w:rPr>
        <w:t xml:space="preserve"> (</w:t>
      </w:r>
      <w:r w:rsidR="00501C0B" w:rsidRPr="00501C0B">
        <w:rPr>
          <w:color w:val="000000"/>
        </w:rPr>
        <w:t>ECE/TRANS/WP.29/GRE/2022/2</w:t>
      </w:r>
      <w:r w:rsidR="00501C0B">
        <w:rPr>
          <w:color w:val="000000"/>
        </w:rPr>
        <w:t xml:space="preserve">). </w:t>
      </w:r>
      <w:r w:rsidR="007E6756">
        <w:rPr>
          <w:color w:val="000000"/>
        </w:rPr>
        <w:t xml:space="preserve">The experts of </w:t>
      </w:r>
      <w:r w:rsidR="00062A77">
        <w:rPr>
          <w:color w:val="000000"/>
        </w:rPr>
        <w:t>Germany,</w:t>
      </w:r>
      <w:r w:rsidR="007E6756">
        <w:rPr>
          <w:color w:val="000000"/>
        </w:rPr>
        <w:t xml:space="preserve"> Netherlands</w:t>
      </w:r>
      <w:r w:rsidR="00062A77">
        <w:rPr>
          <w:color w:val="000000"/>
        </w:rPr>
        <w:t xml:space="preserve"> and</w:t>
      </w:r>
      <w:r w:rsidR="009D3FBB">
        <w:rPr>
          <w:color w:val="000000"/>
        </w:rPr>
        <w:t xml:space="preserve"> the United Kingdom of Great Britain and Northern Ireland raised </w:t>
      </w:r>
      <w:r w:rsidR="006A1CAF">
        <w:rPr>
          <w:color w:val="000000"/>
        </w:rPr>
        <w:t>some issues</w:t>
      </w:r>
      <w:r w:rsidR="00501C0B" w:rsidRPr="00501C0B">
        <w:rPr>
          <w:color w:val="000000"/>
        </w:rPr>
        <w:t xml:space="preserve">. GRE invited GTB to discuss </w:t>
      </w:r>
      <w:r w:rsidR="00987CD1" w:rsidRPr="00501C0B">
        <w:rPr>
          <w:color w:val="000000"/>
        </w:rPr>
        <w:t>with these experts</w:t>
      </w:r>
      <w:r w:rsidR="00987CD1">
        <w:rPr>
          <w:color w:val="000000"/>
        </w:rPr>
        <w:t xml:space="preserve"> </w:t>
      </w:r>
      <w:r w:rsidR="00501C0B" w:rsidRPr="00501C0B">
        <w:rPr>
          <w:color w:val="000000"/>
        </w:rPr>
        <w:t>the</w:t>
      </w:r>
      <w:r w:rsidR="00987CD1">
        <w:rPr>
          <w:color w:val="000000"/>
        </w:rPr>
        <w:t xml:space="preserve">ir </w:t>
      </w:r>
      <w:r w:rsidR="00501C0B" w:rsidRPr="00501C0B">
        <w:rPr>
          <w:color w:val="000000"/>
        </w:rPr>
        <w:t xml:space="preserve">concerns </w:t>
      </w:r>
      <w:r w:rsidR="006A1CAF">
        <w:rPr>
          <w:color w:val="000000"/>
        </w:rPr>
        <w:t xml:space="preserve">and </w:t>
      </w:r>
      <w:r w:rsidR="00501C0B" w:rsidRPr="00501C0B">
        <w:rPr>
          <w:color w:val="000000"/>
        </w:rPr>
        <w:t>decided to revert to the issue at the next session.</w:t>
      </w:r>
    </w:p>
    <w:p w14:paraId="233A7D61" w14:textId="5685CBBC" w:rsidR="00157575" w:rsidRPr="00157575" w:rsidRDefault="007A76CE" w:rsidP="004B79E5">
      <w:pPr>
        <w:pStyle w:val="SingleTxtG"/>
        <w:rPr>
          <w:color w:val="000000"/>
          <w:lang w:val="en-US"/>
        </w:rPr>
      </w:pPr>
      <w:r>
        <w:rPr>
          <w:color w:val="000000"/>
        </w:rPr>
        <w:t>1</w:t>
      </w:r>
      <w:r w:rsidR="005F7FE9">
        <w:rPr>
          <w:color w:val="000000"/>
        </w:rPr>
        <w:t>8</w:t>
      </w:r>
      <w:r>
        <w:rPr>
          <w:color w:val="000000"/>
        </w:rPr>
        <w:t>.</w:t>
      </w:r>
      <w:r>
        <w:rPr>
          <w:color w:val="000000"/>
        </w:rPr>
        <w:tab/>
      </w:r>
      <w:r w:rsidR="009A6827">
        <w:rPr>
          <w:color w:val="000000"/>
        </w:rPr>
        <w:t>T</w:t>
      </w:r>
      <w:r w:rsidR="00FA492B" w:rsidRPr="00FA492B">
        <w:rPr>
          <w:color w:val="000000"/>
        </w:rPr>
        <w:t>he expert from CLCCR</w:t>
      </w:r>
      <w:r w:rsidR="009A6827">
        <w:rPr>
          <w:color w:val="000000"/>
        </w:rPr>
        <w:t xml:space="preserve"> </w:t>
      </w:r>
      <w:r w:rsidR="00A11F37">
        <w:rPr>
          <w:color w:val="000000"/>
        </w:rPr>
        <w:t xml:space="preserve">proposed to allow </w:t>
      </w:r>
      <w:r w:rsidR="00FA492B" w:rsidRPr="00FA492B">
        <w:rPr>
          <w:color w:val="000000"/>
        </w:rPr>
        <w:t>the installation of manoeuvring lamps on trailers</w:t>
      </w:r>
      <w:r w:rsidR="00A11F37" w:rsidRPr="00A11F37">
        <w:t xml:space="preserve"> </w:t>
      </w:r>
      <w:r w:rsidR="00A11F37">
        <w:t>(</w:t>
      </w:r>
      <w:r w:rsidR="00A11F37" w:rsidRPr="00A11F37">
        <w:rPr>
          <w:color w:val="000000"/>
        </w:rPr>
        <w:t>ECE/TRANS/WP.29/GRE/2022/5</w:t>
      </w:r>
      <w:r w:rsidR="00745DF1">
        <w:rPr>
          <w:color w:val="000000"/>
        </w:rPr>
        <w:t xml:space="preserve">). </w:t>
      </w:r>
      <w:r w:rsidR="000F7DF8">
        <w:rPr>
          <w:color w:val="000000"/>
        </w:rPr>
        <w:t xml:space="preserve">Following an in-depth discussion, </w:t>
      </w:r>
      <w:r w:rsidR="00157575" w:rsidRPr="00157575">
        <w:rPr>
          <w:color w:val="000000"/>
          <w:lang w:val="en-US"/>
        </w:rPr>
        <w:t xml:space="preserve">GRE adopted </w:t>
      </w:r>
      <w:r w:rsidR="000F7DF8">
        <w:rPr>
          <w:color w:val="000000"/>
          <w:lang w:val="en-US"/>
        </w:rPr>
        <w:t>the proposal</w:t>
      </w:r>
      <w:r w:rsidR="00157575" w:rsidRPr="00157575">
        <w:rPr>
          <w:color w:val="000000"/>
          <w:lang w:val="en-US"/>
        </w:rPr>
        <w:t>, as amended by GRE-86-05-Rev.</w:t>
      </w:r>
      <w:r w:rsidR="00157575" w:rsidRPr="00082B04">
        <w:rPr>
          <w:color w:val="000000"/>
          <w:lang w:val="en-US"/>
        </w:rPr>
        <w:t xml:space="preserve">2 and requested the secretariat to submit it for consideration and vote at the November 2022 sessions of WP.29 and AC.1 as </w:t>
      </w:r>
      <w:r w:rsidR="00C63AFB" w:rsidRPr="00082B04">
        <w:rPr>
          <w:color w:val="000000"/>
          <w:lang w:val="en-US"/>
        </w:rPr>
        <w:t>draft</w:t>
      </w:r>
      <w:r w:rsidR="00244CF4" w:rsidRPr="00082B04">
        <w:rPr>
          <w:color w:val="000000"/>
          <w:lang w:val="en-US"/>
        </w:rPr>
        <w:t xml:space="preserve"> Supplement 1</w:t>
      </w:r>
      <w:r w:rsidR="00196059" w:rsidRPr="00082B04">
        <w:rPr>
          <w:color w:val="000000"/>
          <w:lang w:val="en-US"/>
        </w:rPr>
        <w:t>7</w:t>
      </w:r>
      <w:r w:rsidR="00244CF4" w:rsidRPr="00082B04">
        <w:rPr>
          <w:color w:val="000000"/>
          <w:lang w:val="en-US"/>
        </w:rPr>
        <w:t xml:space="preserve"> to the 06 series</w:t>
      </w:r>
      <w:r w:rsidR="00C63AFB" w:rsidRPr="00082B04">
        <w:rPr>
          <w:color w:val="000000"/>
          <w:lang w:val="en-US"/>
        </w:rPr>
        <w:t xml:space="preserve">, </w:t>
      </w:r>
      <w:r w:rsidR="004B79E5" w:rsidRPr="00082B04">
        <w:rPr>
          <w:color w:val="000000"/>
          <w:lang w:val="en-US"/>
        </w:rPr>
        <w:t xml:space="preserve">draft </w:t>
      </w:r>
      <w:r w:rsidR="00196059" w:rsidRPr="00082B04">
        <w:rPr>
          <w:color w:val="000000"/>
          <w:lang w:val="en-US"/>
        </w:rPr>
        <w:t xml:space="preserve">Supplement 4 to the 07 series </w:t>
      </w:r>
      <w:r w:rsidR="004B79E5" w:rsidRPr="00082B04">
        <w:rPr>
          <w:color w:val="000000"/>
          <w:lang w:val="en-US"/>
        </w:rPr>
        <w:t xml:space="preserve">and draft </w:t>
      </w:r>
      <w:r w:rsidR="00196059" w:rsidRPr="00082B04">
        <w:rPr>
          <w:color w:val="000000"/>
          <w:lang w:val="en-US"/>
        </w:rPr>
        <w:t xml:space="preserve">Supplement </w:t>
      </w:r>
      <w:r w:rsidR="004B79E5" w:rsidRPr="00082B04">
        <w:rPr>
          <w:color w:val="000000"/>
          <w:lang w:val="en-US"/>
        </w:rPr>
        <w:t>2</w:t>
      </w:r>
      <w:r w:rsidR="00196059" w:rsidRPr="00082B04">
        <w:rPr>
          <w:color w:val="000000"/>
          <w:lang w:val="en-US"/>
        </w:rPr>
        <w:t xml:space="preserve"> to the 08 series</w:t>
      </w:r>
      <w:r w:rsidR="004B79E5" w:rsidRPr="00082B04">
        <w:rPr>
          <w:color w:val="000000"/>
          <w:lang w:val="en-US"/>
        </w:rPr>
        <w:t xml:space="preserve"> of </w:t>
      </w:r>
      <w:r w:rsidR="00157575" w:rsidRPr="00082B04">
        <w:rPr>
          <w:color w:val="000000"/>
          <w:lang w:val="en-US"/>
        </w:rPr>
        <w:t>amendments to UN Regulation No. 48. GRE also noted that CLCCR would submit to the next session</w:t>
      </w:r>
      <w:r w:rsidR="00592897">
        <w:rPr>
          <w:color w:val="000000"/>
          <w:lang w:val="en-US"/>
        </w:rPr>
        <w:t>,</w:t>
      </w:r>
      <w:r w:rsidR="00157575" w:rsidRPr="00082B04">
        <w:rPr>
          <w:color w:val="000000"/>
          <w:lang w:val="en-US"/>
        </w:rPr>
        <w:t xml:space="preserve"> further proposals on this topic (GRE</w:t>
      </w:r>
      <w:r w:rsidR="00157575" w:rsidRPr="00157575">
        <w:rPr>
          <w:color w:val="000000"/>
          <w:lang w:val="en-US"/>
        </w:rPr>
        <w:t xml:space="preserve">-86-05-Rev.3) as a draft new series to UN Regulation No. 48. GRE invited all experts to send to CLCCR their comments, if any, by the end of May 2022.  </w:t>
      </w:r>
    </w:p>
    <w:p w14:paraId="2E4B70C1" w14:textId="4982FEA9" w:rsidR="00A06B1C" w:rsidRPr="0039573A" w:rsidRDefault="005F7FE9" w:rsidP="007A76CE">
      <w:pPr>
        <w:pStyle w:val="SingleTxtG"/>
        <w:rPr>
          <w:color w:val="000000"/>
        </w:rPr>
      </w:pPr>
      <w:r>
        <w:rPr>
          <w:color w:val="000000"/>
          <w:lang w:val="en-US"/>
        </w:rPr>
        <w:t>19</w:t>
      </w:r>
      <w:r w:rsidR="007A76CE">
        <w:rPr>
          <w:color w:val="000000"/>
          <w:lang w:val="en-US"/>
        </w:rPr>
        <w:t>.</w:t>
      </w:r>
      <w:r w:rsidR="007A76CE">
        <w:rPr>
          <w:color w:val="000000"/>
          <w:lang w:val="en-US"/>
        </w:rPr>
        <w:tab/>
      </w:r>
      <w:r w:rsidR="00157575" w:rsidRPr="00157575">
        <w:rPr>
          <w:color w:val="000000"/>
          <w:lang w:val="en-US"/>
        </w:rPr>
        <w:t>GRE took note of GRE-86-16</w:t>
      </w:r>
      <w:r w:rsidR="00B45FDD">
        <w:rPr>
          <w:color w:val="000000"/>
          <w:lang w:val="en-US"/>
        </w:rPr>
        <w:t xml:space="preserve"> </w:t>
      </w:r>
      <w:r w:rsidR="0084192F">
        <w:rPr>
          <w:color w:val="000000"/>
          <w:lang w:val="en-US"/>
        </w:rPr>
        <w:t>submitted by the expert of OICA</w:t>
      </w:r>
      <w:r w:rsidR="00157575" w:rsidRPr="00157575">
        <w:rPr>
          <w:color w:val="000000"/>
          <w:lang w:val="en-US"/>
        </w:rPr>
        <w:t xml:space="preserve"> on using direction indicators to warn about unattended children left in cars. GRE was informed about the plans </w:t>
      </w:r>
      <w:r w:rsidR="00157575" w:rsidRPr="00157575">
        <w:rPr>
          <w:color w:val="000000"/>
          <w:lang w:val="en-US"/>
        </w:rPr>
        <w:lastRenderedPageBreak/>
        <w:t xml:space="preserve">of </w:t>
      </w:r>
      <w:r w:rsidR="007A76CE">
        <w:rPr>
          <w:color w:val="000000"/>
          <w:lang w:val="en-US"/>
        </w:rPr>
        <w:t xml:space="preserve">the European New Car Assessment </w:t>
      </w:r>
      <w:proofErr w:type="spellStart"/>
      <w:r w:rsidR="007A76CE">
        <w:rPr>
          <w:color w:val="000000"/>
          <w:lang w:val="en-US"/>
        </w:rPr>
        <w:t>Program</w:t>
      </w:r>
      <w:r w:rsidR="00592897">
        <w:rPr>
          <w:color w:val="000000"/>
          <w:lang w:val="en-US"/>
        </w:rPr>
        <w:t>me</w:t>
      </w:r>
      <w:proofErr w:type="spellEnd"/>
      <w:r w:rsidR="007A76CE">
        <w:rPr>
          <w:color w:val="000000"/>
          <w:lang w:val="en-US"/>
        </w:rPr>
        <w:t xml:space="preserve"> (</w:t>
      </w:r>
      <w:r w:rsidR="00157575" w:rsidRPr="00157575">
        <w:rPr>
          <w:color w:val="000000"/>
          <w:lang w:val="en-US"/>
        </w:rPr>
        <w:t>Euro</w:t>
      </w:r>
      <w:r w:rsidR="007A76CE">
        <w:rPr>
          <w:color w:val="000000"/>
          <w:lang w:val="en-US"/>
        </w:rPr>
        <w:t xml:space="preserve"> </w:t>
      </w:r>
      <w:r w:rsidR="00157575" w:rsidRPr="00157575">
        <w:rPr>
          <w:color w:val="000000"/>
          <w:lang w:val="en-US"/>
        </w:rPr>
        <w:t>NCAP</w:t>
      </w:r>
      <w:r w:rsidR="007A76CE">
        <w:rPr>
          <w:color w:val="000000"/>
          <w:lang w:val="en-US"/>
        </w:rPr>
        <w:t>)</w:t>
      </w:r>
      <w:r w:rsidR="00157575" w:rsidRPr="00157575">
        <w:rPr>
          <w:color w:val="000000"/>
          <w:lang w:val="en-US"/>
        </w:rPr>
        <w:t xml:space="preserve"> to include detection of such children into its assessment </w:t>
      </w:r>
      <w:proofErr w:type="spellStart"/>
      <w:r w:rsidR="00157575" w:rsidRPr="00157575">
        <w:rPr>
          <w:color w:val="000000"/>
          <w:lang w:val="en-US"/>
        </w:rPr>
        <w:t>program</w:t>
      </w:r>
      <w:r w:rsidR="00592897">
        <w:rPr>
          <w:color w:val="000000"/>
          <w:lang w:val="en-US"/>
        </w:rPr>
        <w:t>me</w:t>
      </w:r>
      <w:proofErr w:type="spellEnd"/>
      <w:r w:rsidR="00157575" w:rsidRPr="00157575">
        <w:rPr>
          <w:color w:val="000000"/>
          <w:lang w:val="en-US"/>
        </w:rPr>
        <w:t xml:space="preserve"> as of 2025. GRE noted that this issue was under consideration </w:t>
      </w:r>
      <w:r w:rsidR="00592897">
        <w:rPr>
          <w:color w:val="000000"/>
          <w:lang w:val="en-US"/>
        </w:rPr>
        <w:t>by</w:t>
      </w:r>
      <w:r w:rsidR="00592897" w:rsidRPr="00157575">
        <w:rPr>
          <w:color w:val="000000"/>
          <w:lang w:val="en-US"/>
        </w:rPr>
        <w:t xml:space="preserve"> </w:t>
      </w:r>
      <w:r w:rsidR="0084192F">
        <w:rPr>
          <w:color w:val="000000"/>
          <w:lang w:val="en-US"/>
        </w:rPr>
        <w:t xml:space="preserve">the </w:t>
      </w:r>
      <w:r w:rsidR="00CD7ECA">
        <w:rPr>
          <w:color w:val="000000"/>
          <w:lang w:val="en-US"/>
        </w:rPr>
        <w:t>Working Party on Passive Safety (</w:t>
      </w:r>
      <w:r w:rsidR="00157575" w:rsidRPr="00157575">
        <w:rPr>
          <w:color w:val="000000"/>
          <w:lang w:val="en-US"/>
        </w:rPr>
        <w:t>GRSP</w:t>
      </w:r>
      <w:r w:rsidR="00CD7ECA">
        <w:rPr>
          <w:color w:val="000000"/>
          <w:lang w:val="en-US"/>
        </w:rPr>
        <w:t>)</w:t>
      </w:r>
      <w:r w:rsidR="00157575" w:rsidRPr="00157575">
        <w:rPr>
          <w:color w:val="000000"/>
          <w:lang w:val="en-US"/>
        </w:rPr>
        <w:t xml:space="preserve"> and that </w:t>
      </w:r>
      <w:r w:rsidR="00CD7ECA">
        <w:rPr>
          <w:color w:val="000000"/>
          <w:lang w:val="en-US"/>
        </w:rPr>
        <w:t xml:space="preserve">the Working Party </w:t>
      </w:r>
      <w:r w:rsidR="004172AB">
        <w:rPr>
          <w:color w:val="000000"/>
          <w:lang w:val="en-US"/>
        </w:rPr>
        <w:t xml:space="preserve">on Noise and </w:t>
      </w:r>
      <w:proofErr w:type="spellStart"/>
      <w:r w:rsidR="004172AB">
        <w:rPr>
          <w:color w:val="000000"/>
          <w:lang w:val="en-US"/>
        </w:rPr>
        <w:t>Tyres</w:t>
      </w:r>
      <w:proofErr w:type="spellEnd"/>
      <w:r w:rsidR="004172AB">
        <w:rPr>
          <w:color w:val="000000"/>
          <w:lang w:val="en-US"/>
        </w:rPr>
        <w:t xml:space="preserve"> (</w:t>
      </w:r>
      <w:r w:rsidR="00157575" w:rsidRPr="00157575">
        <w:rPr>
          <w:color w:val="000000"/>
          <w:lang w:val="en-US"/>
        </w:rPr>
        <w:t>GRBP</w:t>
      </w:r>
      <w:r w:rsidR="004172AB">
        <w:rPr>
          <w:color w:val="000000"/>
          <w:lang w:val="en-US"/>
        </w:rPr>
        <w:t>)</w:t>
      </w:r>
      <w:r w:rsidR="00157575" w:rsidRPr="00157575">
        <w:rPr>
          <w:color w:val="000000"/>
          <w:lang w:val="en-US"/>
        </w:rPr>
        <w:t xml:space="preserve"> was starting a discussion on using the vehicle horn (UN Regulation No. 28) for the same purpose. GRE agreed that the frequency and pattern of </w:t>
      </w:r>
      <w:r w:rsidR="00592897">
        <w:rPr>
          <w:color w:val="000000"/>
          <w:lang w:val="en-US"/>
        </w:rPr>
        <w:t xml:space="preserve">the </w:t>
      </w:r>
      <w:r w:rsidR="00157575" w:rsidRPr="00157575">
        <w:rPr>
          <w:color w:val="000000"/>
          <w:lang w:val="en-US"/>
        </w:rPr>
        <w:t xml:space="preserve">flashing </w:t>
      </w:r>
      <w:r w:rsidR="004172AB">
        <w:rPr>
          <w:color w:val="000000"/>
          <w:lang w:val="en-US"/>
        </w:rPr>
        <w:t xml:space="preserve">of direction indicators </w:t>
      </w:r>
      <w:r w:rsidR="00157575" w:rsidRPr="00157575">
        <w:rPr>
          <w:color w:val="000000"/>
          <w:lang w:val="en-US"/>
        </w:rPr>
        <w:t xml:space="preserve">need to be defined and invited all experts to send their ideas to OICA, with the aim to prepare a revised proposal for the next session. Given the involvement of various </w:t>
      </w:r>
      <w:r w:rsidR="00575FF1">
        <w:rPr>
          <w:color w:val="000000"/>
          <w:lang w:val="en-US"/>
        </w:rPr>
        <w:t>Working Parties</w:t>
      </w:r>
      <w:r w:rsidR="00157575" w:rsidRPr="00157575">
        <w:rPr>
          <w:color w:val="000000"/>
          <w:lang w:val="en-US"/>
        </w:rPr>
        <w:t>, GRE h</w:t>
      </w:r>
      <w:r w:rsidR="00592897">
        <w:rPr>
          <w:color w:val="000000"/>
          <w:lang w:val="en-US"/>
        </w:rPr>
        <w:t>e</w:t>
      </w:r>
      <w:r w:rsidR="00157575" w:rsidRPr="00157575">
        <w:rPr>
          <w:color w:val="000000"/>
          <w:lang w:val="en-US"/>
        </w:rPr>
        <w:t xml:space="preserve">ld the view that coordination at the WP.29 and/or AC.2 would be necessary and requested the Chair to raise this topic at the June 2022 meetings of these bodies. GRE also pointed out that, </w:t>
      </w:r>
      <w:r w:rsidR="00592897">
        <w:rPr>
          <w:color w:val="000000"/>
          <w:lang w:val="en-US"/>
        </w:rPr>
        <w:t xml:space="preserve">until </w:t>
      </w:r>
      <w:r w:rsidR="00157575" w:rsidRPr="00157575">
        <w:rPr>
          <w:color w:val="000000"/>
          <w:lang w:val="en-US"/>
        </w:rPr>
        <w:t xml:space="preserve">a coordinated and harmonized approach had been developed, it would be premature to include the relevant requirement into the car assessment </w:t>
      </w:r>
      <w:proofErr w:type="spellStart"/>
      <w:r w:rsidR="00157575" w:rsidRPr="00157575">
        <w:rPr>
          <w:color w:val="000000"/>
          <w:lang w:val="en-US"/>
        </w:rPr>
        <w:t>program</w:t>
      </w:r>
      <w:r w:rsidR="00592897">
        <w:rPr>
          <w:color w:val="000000"/>
          <w:lang w:val="en-US"/>
        </w:rPr>
        <w:t>me</w:t>
      </w:r>
      <w:proofErr w:type="spellEnd"/>
      <w:r w:rsidR="00157575" w:rsidRPr="00157575">
        <w:rPr>
          <w:color w:val="000000"/>
          <w:lang w:val="en-US"/>
        </w:rPr>
        <w:t>. GRE invited its experts to convey this message to Euro NCAP.</w:t>
      </w:r>
    </w:p>
    <w:p w14:paraId="670299C8" w14:textId="41B63AEE" w:rsidR="00FE2E5F" w:rsidRPr="0039573A" w:rsidRDefault="00973817" w:rsidP="00973817">
      <w:pPr>
        <w:pStyle w:val="Heading2"/>
      </w:pPr>
      <w:r w:rsidRPr="0039573A">
        <w:tab/>
      </w:r>
      <w:r w:rsidR="008C1104" w:rsidRPr="0039573A">
        <w:t>B.</w:t>
      </w:r>
      <w:r w:rsidR="00FE2E5F" w:rsidRPr="0039573A">
        <w:tab/>
      </w:r>
      <w:r w:rsidR="004F0027" w:rsidRPr="0039573A">
        <w:t>Proposals for new series of amendments to UN Regulation No. 48</w:t>
      </w:r>
    </w:p>
    <w:p w14:paraId="7669AAF1" w14:textId="5BABE951" w:rsidR="00C3635D" w:rsidRPr="0080102F" w:rsidRDefault="002C0D16" w:rsidP="00050BB3">
      <w:pPr>
        <w:pStyle w:val="SingleTxtG"/>
        <w:ind w:left="2835" w:hanging="1701"/>
        <w:rPr>
          <w:lang w:val="fr-CH"/>
        </w:rPr>
      </w:pPr>
      <w:r w:rsidRPr="0080102F">
        <w:rPr>
          <w:i/>
          <w:lang w:val="fr-CH"/>
        </w:rPr>
        <w:t>Documentation:</w:t>
      </w:r>
      <w:r w:rsidRPr="0080102F">
        <w:rPr>
          <w:lang w:val="fr-CH"/>
        </w:rPr>
        <w:t xml:space="preserve"> </w:t>
      </w:r>
      <w:r w:rsidRPr="0080102F">
        <w:rPr>
          <w:lang w:val="fr-CH"/>
        </w:rPr>
        <w:tab/>
      </w:r>
      <w:r w:rsidR="00B66F14" w:rsidRPr="0080102F">
        <w:rPr>
          <w:lang w:val="fr-CH"/>
        </w:rPr>
        <w:t xml:space="preserve">Informal documents </w:t>
      </w:r>
      <w:r w:rsidR="0080102F" w:rsidRPr="0080102F">
        <w:rPr>
          <w:color w:val="000000"/>
          <w:lang w:val="fr-CH"/>
        </w:rPr>
        <w:t>GRE-86-10</w:t>
      </w:r>
      <w:r w:rsidR="0080102F">
        <w:rPr>
          <w:color w:val="000000"/>
          <w:lang w:val="fr-CH"/>
        </w:rPr>
        <w:t xml:space="preserve">, </w:t>
      </w:r>
      <w:r w:rsidR="0080102F" w:rsidRPr="0080102F">
        <w:rPr>
          <w:color w:val="000000"/>
          <w:lang w:val="fr-CH"/>
        </w:rPr>
        <w:t>GRE-86-1</w:t>
      </w:r>
      <w:r w:rsidR="0080102F">
        <w:rPr>
          <w:color w:val="000000"/>
          <w:lang w:val="fr-CH"/>
        </w:rPr>
        <w:t>1</w:t>
      </w:r>
    </w:p>
    <w:p w14:paraId="3AB8657B" w14:textId="03136C24" w:rsidR="00E21397" w:rsidRPr="00E21397" w:rsidRDefault="008B3913" w:rsidP="005E57A5">
      <w:pPr>
        <w:pStyle w:val="SingleTxtG"/>
        <w:rPr>
          <w:color w:val="000000"/>
        </w:rPr>
      </w:pPr>
      <w:r w:rsidRPr="006F12E4">
        <w:rPr>
          <w:color w:val="000000"/>
          <w:lang w:val="fr-CH"/>
        </w:rPr>
        <w:tab/>
      </w:r>
      <w:r w:rsidR="001062C4">
        <w:rPr>
          <w:color w:val="000000"/>
        </w:rPr>
        <w:t>2</w:t>
      </w:r>
      <w:r w:rsidR="005F7FE9">
        <w:rPr>
          <w:color w:val="000000"/>
        </w:rPr>
        <w:t>0</w:t>
      </w:r>
      <w:r w:rsidR="001062C4">
        <w:rPr>
          <w:color w:val="000000"/>
        </w:rPr>
        <w:t>.</w:t>
      </w:r>
      <w:r w:rsidR="001062C4">
        <w:rPr>
          <w:color w:val="000000"/>
        </w:rPr>
        <w:tab/>
      </w:r>
      <w:r w:rsidR="003B40FA" w:rsidRPr="003B40FA">
        <w:rPr>
          <w:color w:val="000000"/>
        </w:rPr>
        <w:t xml:space="preserve">GRE </w:t>
      </w:r>
      <w:r w:rsidR="00B663E3">
        <w:rPr>
          <w:color w:val="000000"/>
        </w:rPr>
        <w:t xml:space="preserve">noted </w:t>
      </w:r>
      <w:r w:rsidR="003B40FA" w:rsidRPr="003B40FA">
        <w:rPr>
          <w:color w:val="000000"/>
        </w:rPr>
        <w:t>the progress of the Special Interest Group (SIG) on park conditions and an answer-back signal</w:t>
      </w:r>
      <w:r w:rsidR="00B663E3">
        <w:rPr>
          <w:color w:val="000000"/>
        </w:rPr>
        <w:t xml:space="preserve"> </w:t>
      </w:r>
      <w:r w:rsidR="00C868C2">
        <w:rPr>
          <w:color w:val="000000"/>
        </w:rPr>
        <w:t>(</w:t>
      </w:r>
      <w:r w:rsidR="00C868C2" w:rsidRPr="00E21397">
        <w:rPr>
          <w:color w:val="000000"/>
        </w:rPr>
        <w:t>GRE-86-10</w:t>
      </w:r>
      <w:r w:rsidR="00C868C2">
        <w:rPr>
          <w:color w:val="000000"/>
        </w:rPr>
        <w:t xml:space="preserve">) </w:t>
      </w:r>
      <w:r w:rsidR="00AB2D9C">
        <w:rPr>
          <w:color w:val="000000"/>
        </w:rPr>
        <w:t>as well as a</w:t>
      </w:r>
      <w:r w:rsidR="005E57A5">
        <w:rPr>
          <w:color w:val="000000"/>
        </w:rPr>
        <w:t>n approach proposed by the expert from Japan (</w:t>
      </w:r>
      <w:r w:rsidR="00E21397" w:rsidRPr="00E21397">
        <w:rPr>
          <w:color w:val="000000"/>
        </w:rPr>
        <w:t>GRE-86-11</w:t>
      </w:r>
      <w:r w:rsidR="005E57A5">
        <w:rPr>
          <w:color w:val="000000"/>
        </w:rPr>
        <w:t>)</w:t>
      </w:r>
      <w:r w:rsidR="00E21397" w:rsidRPr="00E21397">
        <w:rPr>
          <w:color w:val="000000"/>
        </w:rPr>
        <w:t xml:space="preserve">. GRE agreed that the requirements for lamps on vehicles in the parked condition would be introduced in two steps: </w:t>
      </w:r>
    </w:p>
    <w:p w14:paraId="4F19E6B7" w14:textId="1411B2AF" w:rsidR="00E21397" w:rsidRPr="00E21397" w:rsidRDefault="00E21397" w:rsidP="001062C4">
      <w:pPr>
        <w:pStyle w:val="SingleTxtG"/>
        <w:numPr>
          <w:ilvl w:val="0"/>
          <w:numId w:val="18"/>
        </w:numPr>
        <w:ind w:hanging="720"/>
        <w:rPr>
          <w:color w:val="000000"/>
        </w:rPr>
      </w:pPr>
      <w:r w:rsidRPr="00E21397">
        <w:rPr>
          <w:color w:val="000000"/>
        </w:rPr>
        <w:t xml:space="preserve">Regulating current lighting functions under the parked condition by means of a new 09 series of amendments to UN Regulation No. 48. To avoid </w:t>
      </w:r>
      <w:r w:rsidR="005B645A">
        <w:rPr>
          <w:color w:val="000000"/>
        </w:rPr>
        <w:t xml:space="preserve">a </w:t>
      </w:r>
      <w:r w:rsidRPr="00E21397">
        <w:rPr>
          <w:color w:val="000000"/>
        </w:rPr>
        <w:t xml:space="preserve">proliferation of new series, GRE agreed that this new series should also include other amendment proposals </w:t>
      </w:r>
      <w:r w:rsidR="005B645A">
        <w:rPr>
          <w:color w:val="000000"/>
        </w:rPr>
        <w:t>that were in</w:t>
      </w:r>
      <w:r w:rsidR="005B645A" w:rsidRPr="00E21397">
        <w:rPr>
          <w:color w:val="000000"/>
        </w:rPr>
        <w:t xml:space="preserve"> </w:t>
      </w:r>
      <w:r w:rsidRPr="00E21397">
        <w:rPr>
          <w:color w:val="000000"/>
        </w:rPr>
        <w:t>discuss</w:t>
      </w:r>
      <w:r w:rsidR="005B645A">
        <w:rPr>
          <w:color w:val="000000"/>
        </w:rPr>
        <w:t>ion</w:t>
      </w:r>
      <w:r w:rsidRPr="00E21397">
        <w:rPr>
          <w:color w:val="000000"/>
        </w:rPr>
        <w:t>, such as device transition provisions and headlamp levelling.</w:t>
      </w:r>
    </w:p>
    <w:p w14:paraId="3C3B1066" w14:textId="466FEC1B" w:rsidR="00CE1987" w:rsidRPr="001062C4" w:rsidRDefault="00E21397" w:rsidP="00627A7F">
      <w:pPr>
        <w:pStyle w:val="SingleTxtG"/>
        <w:numPr>
          <w:ilvl w:val="0"/>
          <w:numId w:val="18"/>
        </w:numPr>
        <w:ind w:hanging="720"/>
        <w:rPr>
          <w:color w:val="000000"/>
        </w:rPr>
      </w:pPr>
      <w:r w:rsidRPr="001062C4">
        <w:rPr>
          <w:color w:val="000000"/>
        </w:rPr>
        <w:t>Including the optional use of new lighting functions in the parked condition, by means of a Supplement to the 09 series.</w:t>
      </w:r>
    </w:p>
    <w:p w14:paraId="3F2B0483" w14:textId="77777777" w:rsidR="00FE2E5F" w:rsidRPr="0039573A" w:rsidRDefault="00FE2E5F" w:rsidP="00FE2E5F">
      <w:pPr>
        <w:pStyle w:val="HChG"/>
      </w:pPr>
      <w:r w:rsidRPr="0039573A">
        <w:tab/>
        <w:t>VIII.</w:t>
      </w:r>
      <w:r w:rsidRPr="0039573A">
        <w:tab/>
        <w:t xml:space="preserve">Other </w:t>
      </w:r>
      <w:r w:rsidR="00082B38" w:rsidRPr="0039573A">
        <w:t>UN Regulation</w:t>
      </w:r>
      <w:r w:rsidRPr="0039573A">
        <w:t>s (agenda item 7)</w:t>
      </w:r>
    </w:p>
    <w:p w14:paraId="35262A97" w14:textId="061686C7" w:rsidR="00AC73CD" w:rsidRPr="0039573A" w:rsidRDefault="00A074A4" w:rsidP="005B5CD4">
      <w:pPr>
        <w:pStyle w:val="Heading2"/>
      </w:pPr>
      <w:r w:rsidRPr="0039573A">
        <w:tab/>
        <w:t>A.</w:t>
      </w:r>
      <w:r w:rsidRPr="0039573A">
        <w:tab/>
      </w:r>
      <w:r w:rsidR="00C52101" w:rsidRPr="0039573A">
        <w:tab/>
      </w:r>
      <w:r w:rsidR="00AB7790" w:rsidRPr="0039573A">
        <w:t>UN Regulation No. 10 (Electromagnetic compatibility)</w:t>
      </w:r>
    </w:p>
    <w:p w14:paraId="087D7260" w14:textId="28563A81" w:rsidR="00C163F3" w:rsidRPr="006F12E4" w:rsidRDefault="00C163F3" w:rsidP="009D1277">
      <w:pPr>
        <w:pStyle w:val="SingleTxtG"/>
        <w:ind w:left="2835" w:hanging="1701"/>
      </w:pPr>
      <w:r w:rsidRPr="006F12E4">
        <w:rPr>
          <w:i/>
        </w:rPr>
        <w:t>Documentation:</w:t>
      </w:r>
      <w:r w:rsidRPr="006F12E4">
        <w:t xml:space="preserve"> </w:t>
      </w:r>
      <w:r w:rsidRPr="006F12E4">
        <w:tab/>
      </w:r>
      <w:bookmarkStart w:id="10" w:name="_Hlk104188959"/>
      <w:r w:rsidR="00DF677B" w:rsidRPr="006F12E4">
        <w:t>ECE/TRANS/WP.29/GRE/2022/6</w:t>
      </w:r>
      <w:bookmarkEnd w:id="10"/>
      <w:r w:rsidR="00404010" w:rsidRPr="006F12E4">
        <w:t xml:space="preserve">, Informal documents GRE-86-02-Rev.1, </w:t>
      </w:r>
      <w:r w:rsidR="00766842" w:rsidRPr="006F12E4">
        <w:t>GRE-86-18, GRE-86-19</w:t>
      </w:r>
    </w:p>
    <w:p w14:paraId="412D6CEB" w14:textId="37DAE0FF" w:rsidR="00AB7790" w:rsidRPr="0039573A" w:rsidRDefault="005F7FE9" w:rsidP="00CC7E15">
      <w:pPr>
        <w:spacing w:after="120"/>
        <w:ind w:left="1134" w:right="1134"/>
        <w:jc w:val="both"/>
      </w:pPr>
      <w:r>
        <w:t>21.</w:t>
      </w:r>
      <w:r>
        <w:tab/>
      </w:r>
      <w:r w:rsidR="00581AF0">
        <w:t xml:space="preserve">GRE </w:t>
      </w:r>
      <w:r w:rsidR="00725819">
        <w:t xml:space="preserve">took note of </w:t>
      </w:r>
      <w:r w:rsidR="00A00A58">
        <w:t xml:space="preserve">the status report of </w:t>
      </w:r>
      <w:r w:rsidR="00581AF0">
        <w:t>the Informal Working Group on Electromagnetic Compatibility (</w:t>
      </w:r>
      <w:r w:rsidR="005B645A">
        <w:t xml:space="preserve">IWG </w:t>
      </w:r>
      <w:r w:rsidR="00581AF0">
        <w:t>EMC)</w:t>
      </w:r>
      <w:r w:rsidR="00A00A58">
        <w:t xml:space="preserve"> (GRE-86-19)</w:t>
      </w:r>
      <w:r w:rsidR="00A00A58" w:rsidRPr="00A00A58">
        <w:t xml:space="preserve"> </w:t>
      </w:r>
      <w:r w:rsidR="00A00A58">
        <w:t>and adopted its Terms of Reference</w:t>
      </w:r>
      <w:r w:rsidR="002A5597">
        <w:t xml:space="preserve"> and Rules of Procedure</w:t>
      </w:r>
      <w:r w:rsidR="00A00A58">
        <w:t xml:space="preserve"> (GRE-86-02-Rev.1</w:t>
      </w:r>
      <w:r w:rsidR="00DD45D7">
        <w:t xml:space="preserve"> and </w:t>
      </w:r>
      <w:r w:rsidR="005B645A">
        <w:t>a</w:t>
      </w:r>
      <w:r w:rsidR="00DD45D7">
        <w:t>nnex IV</w:t>
      </w:r>
      <w:r w:rsidR="00A00A58">
        <w:t>).</w:t>
      </w:r>
      <w:r w:rsidR="00723D1F">
        <w:t xml:space="preserve"> </w:t>
      </w:r>
      <w:r w:rsidR="00725819">
        <w:t xml:space="preserve">GRE noted </w:t>
      </w:r>
      <w:r w:rsidR="00A00A58" w:rsidRPr="0039573A">
        <w:t>the current working draft of a new</w:t>
      </w:r>
      <w:r w:rsidR="00A00A58">
        <w:t xml:space="preserve"> 07</w:t>
      </w:r>
      <w:r w:rsidR="00A00A58" w:rsidRPr="0039573A">
        <w:t xml:space="preserve"> series of amendments to UN Regulation No. 10 (GRE-8</w:t>
      </w:r>
      <w:r w:rsidR="00A00A58">
        <w:t>6</w:t>
      </w:r>
      <w:r w:rsidR="00A00A58" w:rsidRPr="0039573A">
        <w:t>-</w:t>
      </w:r>
      <w:r w:rsidR="00A00A58">
        <w:t>18</w:t>
      </w:r>
      <w:r w:rsidR="00A00A58" w:rsidRPr="0039573A">
        <w:t>)</w:t>
      </w:r>
      <w:r w:rsidR="00725819">
        <w:t xml:space="preserve"> </w:t>
      </w:r>
      <w:r w:rsidR="00CC7E15">
        <w:t xml:space="preserve">and was informed that </w:t>
      </w:r>
      <w:r w:rsidR="00B47A45">
        <w:t xml:space="preserve">ECE/TRANS/WP.29/GRE/2022/6 </w:t>
      </w:r>
      <w:r w:rsidR="00CC7E15">
        <w:t xml:space="preserve">had been </w:t>
      </w:r>
      <w:r w:rsidR="00B47A45">
        <w:t>withdrawn by IWG EMC</w:t>
      </w:r>
      <w:r w:rsidR="00CC7E15">
        <w:t xml:space="preserve">. </w:t>
      </w:r>
      <w:r w:rsidR="00B47A45">
        <w:t xml:space="preserve">   </w:t>
      </w:r>
      <w:r w:rsidR="0050730F" w:rsidRPr="0039573A">
        <w:t xml:space="preserve">  </w:t>
      </w:r>
      <w:r w:rsidR="00291AC1" w:rsidRPr="0039573A">
        <w:t xml:space="preserve"> </w:t>
      </w:r>
      <w:r w:rsidR="00817B68" w:rsidRPr="0039573A">
        <w:t xml:space="preserve">  </w:t>
      </w:r>
      <w:r w:rsidR="00302700" w:rsidRPr="0039573A">
        <w:t xml:space="preserve"> </w:t>
      </w:r>
      <w:r w:rsidR="00444F71" w:rsidRPr="0039573A">
        <w:t xml:space="preserve"> </w:t>
      </w:r>
    </w:p>
    <w:p w14:paraId="3A1A78BF" w14:textId="7BA73EDE" w:rsidR="00AC73CD" w:rsidRPr="0039573A" w:rsidRDefault="00AC73CD" w:rsidP="0090391E">
      <w:pPr>
        <w:pStyle w:val="Heading2"/>
      </w:pPr>
      <w:r w:rsidRPr="0039573A">
        <w:tab/>
      </w:r>
      <w:r w:rsidR="00475A31" w:rsidRPr="0039573A">
        <w:t>B</w:t>
      </w:r>
      <w:r w:rsidR="009D1BC0" w:rsidRPr="0039573A">
        <w:t>.</w:t>
      </w:r>
      <w:r w:rsidRPr="0039573A">
        <w:tab/>
      </w:r>
      <w:bookmarkStart w:id="11" w:name="_Hlk31634745"/>
      <w:r w:rsidR="0090391E" w:rsidRPr="0039573A">
        <w:t>UN Regulation No. 53 ((Installation of lighting and light-signalling devices for L</w:t>
      </w:r>
      <w:r w:rsidR="0090391E" w:rsidRPr="0039573A">
        <w:rPr>
          <w:vertAlign w:val="subscript"/>
        </w:rPr>
        <w:t>3</w:t>
      </w:r>
      <w:r w:rsidR="0090391E" w:rsidRPr="0039573A">
        <w:t xml:space="preserve"> vehicles) </w:t>
      </w:r>
      <w:bookmarkEnd w:id="11"/>
    </w:p>
    <w:p w14:paraId="5C3BF026" w14:textId="3F11A6C1" w:rsidR="00103603" w:rsidRPr="005E5D8D" w:rsidRDefault="00103603" w:rsidP="00EB0682">
      <w:pPr>
        <w:spacing w:after="120"/>
        <w:ind w:left="1134" w:right="1134"/>
        <w:jc w:val="both"/>
        <w:rPr>
          <w:lang w:val="fr-CH"/>
        </w:rPr>
      </w:pPr>
      <w:r w:rsidRPr="005E5D8D">
        <w:rPr>
          <w:i/>
          <w:lang w:val="fr-CH"/>
        </w:rPr>
        <w:t>Documentation:</w:t>
      </w:r>
      <w:r w:rsidRPr="005E5D8D">
        <w:rPr>
          <w:lang w:val="fr-CH"/>
        </w:rPr>
        <w:t xml:space="preserve"> </w:t>
      </w:r>
      <w:r w:rsidRPr="005E5D8D">
        <w:rPr>
          <w:lang w:val="fr-CH"/>
        </w:rPr>
        <w:tab/>
      </w:r>
      <w:r w:rsidR="005E5D8D" w:rsidRPr="005E5D8D">
        <w:rPr>
          <w:lang w:val="fr-CH"/>
        </w:rPr>
        <w:t xml:space="preserve">ECE/TRANS/WP.29/GRE/2022/3, Informal document GRE-86-15 </w:t>
      </w:r>
      <w:r w:rsidR="00426C69" w:rsidRPr="005E5D8D">
        <w:rPr>
          <w:lang w:val="fr-CH"/>
        </w:rPr>
        <w:t xml:space="preserve"> </w:t>
      </w:r>
    </w:p>
    <w:p w14:paraId="3AA9A298" w14:textId="4DE60748" w:rsidR="00D61839" w:rsidRDefault="005F7FE9" w:rsidP="00B443ED">
      <w:pPr>
        <w:pStyle w:val="SingleTxtG"/>
        <w:rPr>
          <w:color w:val="000000"/>
        </w:rPr>
      </w:pPr>
      <w:r>
        <w:rPr>
          <w:color w:val="000000"/>
        </w:rPr>
        <w:t>22.</w:t>
      </w:r>
      <w:r>
        <w:rPr>
          <w:color w:val="000000"/>
        </w:rPr>
        <w:tab/>
      </w:r>
      <w:r w:rsidR="00E367D1">
        <w:rPr>
          <w:color w:val="000000"/>
        </w:rPr>
        <w:t xml:space="preserve">The expert </w:t>
      </w:r>
      <w:r w:rsidR="00E367D1" w:rsidRPr="00D13320">
        <w:rPr>
          <w:color w:val="000000"/>
        </w:rPr>
        <w:t xml:space="preserve">from Germany </w:t>
      </w:r>
      <w:r w:rsidR="004D71D5">
        <w:rPr>
          <w:color w:val="000000"/>
        </w:rPr>
        <w:t xml:space="preserve">tabled a </w:t>
      </w:r>
      <w:r w:rsidR="00D13320" w:rsidRPr="00D13320">
        <w:rPr>
          <w:color w:val="000000"/>
        </w:rPr>
        <w:t xml:space="preserve">proposal for a new 04 series of amendments to UN Regulation No. 53 </w:t>
      </w:r>
      <w:r w:rsidR="004D71D5">
        <w:rPr>
          <w:color w:val="000000"/>
        </w:rPr>
        <w:t xml:space="preserve">that </w:t>
      </w:r>
      <w:r w:rsidR="00D13320" w:rsidRPr="00D13320">
        <w:rPr>
          <w:color w:val="000000"/>
        </w:rPr>
        <w:t>aim</w:t>
      </w:r>
      <w:r w:rsidR="004D71D5">
        <w:rPr>
          <w:color w:val="000000"/>
        </w:rPr>
        <w:t>ed</w:t>
      </w:r>
      <w:r w:rsidR="00D13320" w:rsidRPr="00D13320">
        <w:rPr>
          <w:color w:val="000000"/>
        </w:rPr>
        <w:t xml:space="preserve"> to improve road safety by deleting headlamps of Classes A and </w:t>
      </w:r>
      <w:r w:rsidR="00D13320" w:rsidRPr="00AC0BE8">
        <w:rPr>
          <w:color w:val="000000"/>
        </w:rPr>
        <w:t>BS</w:t>
      </w:r>
      <w:r w:rsidR="00D13320" w:rsidRPr="00D13320">
        <w:rPr>
          <w:color w:val="000000"/>
        </w:rPr>
        <w:t xml:space="preserve"> from this UN Regulation</w:t>
      </w:r>
      <w:r w:rsidR="005E5D8D">
        <w:rPr>
          <w:color w:val="000000"/>
        </w:rPr>
        <w:t xml:space="preserve"> (</w:t>
      </w:r>
      <w:r w:rsidR="005E5D8D" w:rsidRPr="00D13320">
        <w:rPr>
          <w:color w:val="000000"/>
        </w:rPr>
        <w:t>ECE/TRANS/WP.29/GRE/2022/3</w:t>
      </w:r>
      <w:r w:rsidR="005E5D8D">
        <w:rPr>
          <w:color w:val="000000"/>
        </w:rPr>
        <w:t xml:space="preserve">). </w:t>
      </w:r>
      <w:r w:rsidR="00773510">
        <w:rPr>
          <w:color w:val="000000"/>
        </w:rPr>
        <w:t xml:space="preserve">The expert from Czechia </w:t>
      </w:r>
      <w:r w:rsidR="001504E3">
        <w:rPr>
          <w:color w:val="000000"/>
        </w:rPr>
        <w:t>proposed modifications (</w:t>
      </w:r>
      <w:r w:rsidR="00D13320" w:rsidRPr="00D13320">
        <w:rPr>
          <w:color w:val="000000"/>
        </w:rPr>
        <w:t>GRE-86-15</w:t>
      </w:r>
      <w:r w:rsidR="001504E3">
        <w:rPr>
          <w:color w:val="000000"/>
        </w:rPr>
        <w:t>).</w:t>
      </w:r>
      <w:r w:rsidR="00B443ED">
        <w:rPr>
          <w:color w:val="000000"/>
        </w:rPr>
        <w:t xml:space="preserve"> </w:t>
      </w:r>
      <w:r w:rsidR="00D61839" w:rsidRPr="00D61839">
        <w:rPr>
          <w:color w:val="000000"/>
        </w:rPr>
        <w:t>Several experts made preliminary comments and pointed out that they would need more time to study the proposal. GRE invited all experts to send their comments to the authors, in order to prepare a revised document for consideration at the next session.</w:t>
      </w:r>
    </w:p>
    <w:p w14:paraId="0D7459E4" w14:textId="60478F41" w:rsidR="00EE199C" w:rsidRDefault="00D943F4" w:rsidP="00B443ED">
      <w:pPr>
        <w:pStyle w:val="Heading2"/>
      </w:pPr>
      <w:r>
        <w:lastRenderedPageBreak/>
        <w:tab/>
        <w:t xml:space="preserve">C. </w:t>
      </w:r>
      <w:r>
        <w:tab/>
      </w:r>
      <w:r w:rsidR="00EE199C" w:rsidRPr="00B443ED">
        <w:t>UN Regulation No. 65 (Special warning lamps)</w:t>
      </w:r>
    </w:p>
    <w:p w14:paraId="4D51085C" w14:textId="44E586A0" w:rsidR="00122F72" w:rsidRPr="005E5D8D" w:rsidRDefault="00122F72" w:rsidP="00122F72">
      <w:pPr>
        <w:spacing w:after="120"/>
        <w:ind w:left="1134" w:right="1134"/>
        <w:jc w:val="both"/>
        <w:rPr>
          <w:lang w:val="fr-CH"/>
        </w:rPr>
      </w:pPr>
      <w:r w:rsidRPr="005E5D8D">
        <w:rPr>
          <w:i/>
          <w:lang w:val="fr-CH"/>
        </w:rPr>
        <w:t>Documentation:</w:t>
      </w:r>
      <w:r w:rsidRPr="005E5D8D">
        <w:rPr>
          <w:lang w:val="fr-CH"/>
        </w:rPr>
        <w:t xml:space="preserve"> </w:t>
      </w:r>
      <w:r w:rsidRPr="005E5D8D">
        <w:rPr>
          <w:lang w:val="fr-CH"/>
        </w:rPr>
        <w:tab/>
        <w:t>ECE/TRANS/WP.29/GRE/2022/</w:t>
      </w:r>
      <w:r>
        <w:rPr>
          <w:lang w:val="fr-CH"/>
        </w:rPr>
        <w:t>7</w:t>
      </w:r>
      <w:r w:rsidRPr="005E5D8D">
        <w:rPr>
          <w:lang w:val="fr-CH"/>
        </w:rPr>
        <w:t>, Informal document GRE-86-1</w:t>
      </w:r>
      <w:r>
        <w:rPr>
          <w:lang w:val="fr-CH"/>
        </w:rPr>
        <w:t>4</w:t>
      </w:r>
      <w:r w:rsidRPr="005E5D8D">
        <w:rPr>
          <w:lang w:val="fr-CH"/>
        </w:rPr>
        <w:t xml:space="preserve">  </w:t>
      </w:r>
    </w:p>
    <w:p w14:paraId="30DF0AC4" w14:textId="5B71E446" w:rsidR="00D40BAA" w:rsidRDefault="005F7FE9" w:rsidP="004D0146">
      <w:pPr>
        <w:pStyle w:val="SingleTxtG"/>
        <w:rPr>
          <w:color w:val="000000"/>
        </w:rPr>
      </w:pPr>
      <w:r>
        <w:rPr>
          <w:color w:val="000000"/>
        </w:rPr>
        <w:t>23.</w:t>
      </w:r>
      <w:r>
        <w:rPr>
          <w:color w:val="000000"/>
        </w:rPr>
        <w:tab/>
      </w:r>
      <w:r w:rsidR="00926141">
        <w:rPr>
          <w:color w:val="000000"/>
        </w:rPr>
        <w:t xml:space="preserve">The expert from Germany </w:t>
      </w:r>
      <w:r w:rsidR="00122F72">
        <w:rPr>
          <w:color w:val="000000"/>
        </w:rPr>
        <w:t xml:space="preserve">introduced </w:t>
      </w:r>
      <w:r w:rsidR="00EE199C" w:rsidRPr="00EE199C">
        <w:rPr>
          <w:color w:val="000000"/>
        </w:rPr>
        <w:t>a proposal for a new series of amendments</w:t>
      </w:r>
      <w:r w:rsidR="00122F72">
        <w:rPr>
          <w:color w:val="000000"/>
        </w:rPr>
        <w:t xml:space="preserve"> </w:t>
      </w:r>
      <w:r w:rsidR="00CF6C2D" w:rsidRPr="00CF6C2D">
        <w:rPr>
          <w:color w:val="000000"/>
        </w:rPr>
        <w:t>to UN Regulation No. 65 (ECE/TRANS/WP.29/GRE/2022/7 and GRE-86-14). A few experts commented on the proposal. GRE invited the author to take these comments into consideration and to submit a revised proposal to the next session.</w:t>
      </w:r>
    </w:p>
    <w:p w14:paraId="15CF5E91" w14:textId="0B735319" w:rsidR="00B5622B" w:rsidRPr="0039573A" w:rsidRDefault="00973817" w:rsidP="00973817">
      <w:pPr>
        <w:pStyle w:val="HChG"/>
      </w:pPr>
      <w:r w:rsidRPr="0039573A">
        <w:tab/>
      </w:r>
      <w:r w:rsidR="000D3710" w:rsidRPr="0039573A">
        <w:t>I</w:t>
      </w:r>
      <w:r w:rsidR="00B5622B" w:rsidRPr="0039573A">
        <w:t>X.</w:t>
      </w:r>
      <w:r w:rsidR="00B5622B" w:rsidRPr="0039573A">
        <w:tab/>
        <w:t xml:space="preserve">Other business (agenda item </w:t>
      </w:r>
      <w:r w:rsidR="000D3710" w:rsidRPr="0039573A">
        <w:t>8</w:t>
      </w:r>
      <w:r w:rsidR="00B5622B" w:rsidRPr="0039573A">
        <w:t>)</w:t>
      </w:r>
    </w:p>
    <w:p w14:paraId="2190A38B" w14:textId="7816C02D" w:rsidR="00BA4A3F" w:rsidRPr="0039573A" w:rsidRDefault="00B5622B" w:rsidP="00BA4A3F">
      <w:pPr>
        <w:pStyle w:val="H1G"/>
        <w:keepNext w:val="0"/>
        <w:keepLines w:val="0"/>
      </w:pPr>
      <w:r w:rsidRPr="0039573A">
        <w:tab/>
      </w:r>
      <w:r w:rsidR="00BA4A3F" w:rsidRPr="0039573A">
        <w:t>A.</w:t>
      </w:r>
      <w:r w:rsidR="00BA4A3F" w:rsidRPr="0039573A">
        <w:tab/>
        <w:t xml:space="preserve">Development of </w:t>
      </w:r>
      <w:r w:rsidR="00BA4A3F" w:rsidRPr="0039573A">
        <w:rPr>
          <w:rStyle w:val="Hyperlink"/>
        </w:rPr>
        <w:t>the</w:t>
      </w:r>
      <w:r w:rsidR="00BA4A3F" w:rsidRPr="0039573A">
        <w:t xml:space="preserve"> </w:t>
      </w:r>
      <w:bookmarkStart w:id="12" w:name="_Hlk8908511"/>
      <w:r w:rsidR="00BA4A3F" w:rsidRPr="0039573A">
        <w:t>International Whole Vehicle Type Approval</w:t>
      </w:r>
      <w:bookmarkEnd w:id="12"/>
    </w:p>
    <w:p w14:paraId="44DEDD2B" w14:textId="40E89270" w:rsidR="00BA4A3F" w:rsidRPr="0039573A" w:rsidRDefault="00BA4A3F" w:rsidP="00441F61">
      <w:pPr>
        <w:pStyle w:val="SingleTxtG"/>
      </w:pPr>
      <w:r w:rsidRPr="0039573A">
        <w:rPr>
          <w:i/>
          <w:iCs/>
        </w:rPr>
        <w:t>Documentation:</w:t>
      </w:r>
      <w:r w:rsidRPr="0039573A">
        <w:t xml:space="preserve"> </w:t>
      </w:r>
      <w:r w:rsidRPr="0039573A">
        <w:tab/>
      </w:r>
      <w:r w:rsidR="00B63465" w:rsidRPr="0039573A">
        <w:t>Informal document GRE-8</w:t>
      </w:r>
      <w:r w:rsidR="00AE30BC">
        <w:t>6</w:t>
      </w:r>
      <w:r w:rsidR="00B63465" w:rsidRPr="0039573A">
        <w:t>-</w:t>
      </w:r>
      <w:r w:rsidR="00AE30BC">
        <w:t>17</w:t>
      </w:r>
    </w:p>
    <w:p w14:paraId="0EEDC3E9" w14:textId="2DA81238" w:rsidR="00441F61" w:rsidRPr="0039573A" w:rsidRDefault="005F7FE9" w:rsidP="003C39A8">
      <w:pPr>
        <w:pStyle w:val="SingleTxtG"/>
      </w:pPr>
      <w:r>
        <w:t>24</w:t>
      </w:r>
      <w:r w:rsidR="00262F6F" w:rsidRPr="0039573A">
        <w:t>.</w:t>
      </w:r>
      <w:r w:rsidR="00441F61" w:rsidRPr="0039573A">
        <w:tab/>
      </w:r>
      <w:r w:rsidR="00CF5847">
        <w:t xml:space="preserve">GRE recalled its earlier discussion on </w:t>
      </w:r>
      <w:r w:rsidR="005243CD" w:rsidRPr="0039573A">
        <w:rPr>
          <w:color w:val="000000"/>
        </w:rPr>
        <w:t>the use</w:t>
      </w:r>
      <w:r w:rsidR="00E86C12" w:rsidRPr="0039573A">
        <w:rPr>
          <w:color w:val="000000"/>
        </w:rPr>
        <w:t xml:space="preserve"> </w:t>
      </w:r>
      <w:r w:rsidR="005243CD" w:rsidRPr="0039573A">
        <w:rPr>
          <w:color w:val="000000"/>
        </w:rPr>
        <w:t xml:space="preserve">of DETA in the context of </w:t>
      </w:r>
      <w:r w:rsidR="000E6DF2">
        <w:rPr>
          <w:color w:val="000000"/>
        </w:rPr>
        <w:t xml:space="preserve">the </w:t>
      </w:r>
      <w:r w:rsidR="005243CD" w:rsidRPr="0039573A">
        <w:rPr>
          <w:color w:val="000000"/>
        </w:rPr>
        <w:t>Unique Identifier</w:t>
      </w:r>
      <w:r w:rsidR="00F75575" w:rsidRPr="0039573A">
        <w:rPr>
          <w:color w:val="000000"/>
        </w:rPr>
        <w:t xml:space="preserve"> (UI)</w:t>
      </w:r>
      <w:r w:rsidR="00E62EC2" w:rsidRPr="0039573A">
        <w:t xml:space="preserve"> (</w:t>
      </w:r>
      <w:r w:rsidR="00B531B6">
        <w:t>GRE-86-17, see para</w:t>
      </w:r>
      <w:r w:rsidR="005B645A">
        <w:t>graph</w:t>
      </w:r>
      <w:r w:rsidR="00B531B6">
        <w:t xml:space="preserve"> 10 above)</w:t>
      </w:r>
      <w:r w:rsidR="00E62EC2" w:rsidRPr="0039573A">
        <w:rPr>
          <w:color w:val="000000"/>
        </w:rPr>
        <w:t>.</w:t>
      </w:r>
      <w:r w:rsidR="00441F61" w:rsidRPr="0039573A">
        <w:rPr>
          <w:color w:val="000000"/>
        </w:rPr>
        <w:tab/>
      </w:r>
    </w:p>
    <w:p w14:paraId="4F6B9E91" w14:textId="70FCFE95" w:rsidR="00B5622B" w:rsidRPr="0039573A" w:rsidRDefault="00BA4A3F" w:rsidP="00B5622B">
      <w:pPr>
        <w:pStyle w:val="H1G"/>
        <w:keepNext w:val="0"/>
        <w:keepLines w:val="0"/>
      </w:pPr>
      <w:r w:rsidRPr="0039573A">
        <w:tab/>
        <w:t>B</w:t>
      </w:r>
      <w:r w:rsidR="00B5622B" w:rsidRPr="0039573A">
        <w:t>.</w:t>
      </w:r>
      <w:r w:rsidR="00B5622B" w:rsidRPr="0039573A">
        <w:tab/>
        <w:t>Amendments to the Convention on Road Traffic (Vienna</w:t>
      </w:r>
      <w:r w:rsidR="00563954" w:rsidRPr="0039573A">
        <w:t>,</w:t>
      </w:r>
      <w:r w:rsidR="00B5622B" w:rsidRPr="0039573A">
        <w:t xml:space="preserve"> 1968)</w:t>
      </w:r>
    </w:p>
    <w:p w14:paraId="2C068A6B" w14:textId="53F1A58C" w:rsidR="005A6BFA" w:rsidRDefault="005F7FE9" w:rsidP="00900DF3">
      <w:pPr>
        <w:pStyle w:val="SingleTxtG"/>
      </w:pPr>
      <w:r>
        <w:t>25</w:t>
      </w:r>
      <w:r w:rsidR="00B5622B" w:rsidRPr="0039573A">
        <w:t>.</w:t>
      </w:r>
      <w:r w:rsidR="00B5622B" w:rsidRPr="0039573A">
        <w:tab/>
      </w:r>
      <w:r w:rsidR="006A315D" w:rsidRPr="0039573A">
        <w:t xml:space="preserve">GRE was informed </w:t>
      </w:r>
      <w:r w:rsidR="005C4E4D">
        <w:t xml:space="preserve">that </w:t>
      </w:r>
      <w:r w:rsidR="006A315D" w:rsidRPr="0039573A">
        <w:t>the Global Forum for Road Traffic Safety (WP.1)</w:t>
      </w:r>
      <w:r w:rsidR="000770B2">
        <w:t>,</w:t>
      </w:r>
      <w:r w:rsidR="006A315D" w:rsidRPr="0039573A">
        <w:t xml:space="preserve"> at its recent session </w:t>
      </w:r>
      <w:r w:rsidR="005C4E4D">
        <w:t xml:space="preserve">in </w:t>
      </w:r>
      <w:r w:rsidR="00754137">
        <w:rPr>
          <w:lang w:val="en-US"/>
        </w:rPr>
        <w:t xml:space="preserve">March </w:t>
      </w:r>
      <w:r w:rsidR="006A315D" w:rsidRPr="0039573A">
        <w:t>202</w:t>
      </w:r>
      <w:r w:rsidR="00754137">
        <w:t>2</w:t>
      </w:r>
      <w:r w:rsidR="000770B2">
        <w:t>,</w:t>
      </w:r>
      <w:r w:rsidR="005C4E4D">
        <w:t xml:space="preserve"> had completed its review of the amendments </w:t>
      </w:r>
      <w:r w:rsidR="000770B2">
        <w:t xml:space="preserve">to the Vienna Convention </w:t>
      </w:r>
      <w:r w:rsidR="005C4E4D">
        <w:t>and requested that the secretariat create a final, formal document for a possible adoption at the next session.</w:t>
      </w:r>
      <w:r w:rsidR="00900DF3">
        <w:t xml:space="preserve"> </w:t>
      </w:r>
      <w:r w:rsidR="002D3C76">
        <w:t>The Government of Italy declared that it intend</w:t>
      </w:r>
      <w:r w:rsidR="00900DF3">
        <w:t xml:space="preserve">ed </w:t>
      </w:r>
      <w:r w:rsidR="001E3848">
        <w:t xml:space="preserve">to </w:t>
      </w:r>
      <w:r w:rsidR="005A6BFA">
        <w:t xml:space="preserve">formally </w:t>
      </w:r>
      <w:r w:rsidR="002A3BB2">
        <w:t xml:space="preserve">submit </w:t>
      </w:r>
      <w:r w:rsidR="002D3C76">
        <w:t>this amendment proposal</w:t>
      </w:r>
      <w:r w:rsidR="005A6BFA">
        <w:t xml:space="preserve"> to the</w:t>
      </w:r>
      <w:r w:rsidR="002A3BB2">
        <w:t xml:space="preserve"> Depository</w:t>
      </w:r>
      <w:r w:rsidR="009F4DF3">
        <w:t xml:space="preserve">, the Secretary-General of the United Nations, </w:t>
      </w:r>
      <w:r w:rsidR="001E3848">
        <w:t xml:space="preserve">for dissemination to all </w:t>
      </w:r>
      <w:r w:rsidR="005B645A">
        <w:t>contracting parties</w:t>
      </w:r>
      <w:r w:rsidR="001E3848">
        <w:t>.</w:t>
      </w:r>
    </w:p>
    <w:p w14:paraId="51487817" w14:textId="40FBFAE3" w:rsidR="00D57053" w:rsidRPr="0039573A" w:rsidRDefault="005F7FE9" w:rsidP="00FF733F">
      <w:pPr>
        <w:pStyle w:val="SingleTxtG"/>
      </w:pPr>
      <w:r>
        <w:t>26</w:t>
      </w:r>
      <w:r w:rsidR="002268E7">
        <w:t>.</w:t>
      </w:r>
      <w:r w:rsidR="002268E7">
        <w:tab/>
        <w:t xml:space="preserve">GRE also noted that </w:t>
      </w:r>
      <w:r w:rsidR="007525D7">
        <w:t>t</w:t>
      </w:r>
      <w:r w:rsidR="000E5BD7">
        <w:t>he International Federation of Pedestrians (</w:t>
      </w:r>
      <w:r w:rsidR="00A12C99">
        <w:t>IFP</w:t>
      </w:r>
      <w:r w:rsidR="000E5BD7">
        <w:t>)</w:t>
      </w:r>
      <w:r w:rsidR="007525D7">
        <w:t xml:space="preserve"> had</w:t>
      </w:r>
      <w:r w:rsidR="00A12C99">
        <w:t xml:space="preserve"> submitted </w:t>
      </w:r>
      <w:r w:rsidR="00EA2033">
        <w:t>to WP.1 an i</w:t>
      </w:r>
      <w:r w:rsidR="00A12C99">
        <w:t>nformal document</w:t>
      </w:r>
      <w:r w:rsidR="00A12C99" w:rsidRPr="00A12C99">
        <w:rPr>
          <w:lang w:val="en-US"/>
        </w:rPr>
        <w:t xml:space="preserve"> </w:t>
      </w:r>
      <w:r w:rsidR="00A12C99">
        <w:t>outlining its position on the safety requirements for automated</w:t>
      </w:r>
      <w:r w:rsidR="00A12C99" w:rsidRPr="00A12C99">
        <w:rPr>
          <w:lang w:val="en-US"/>
        </w:rPr>
        <w:t xml:space="preserve"> </w:t>
      </w:r>
      <w:r w:rsidR="00A12C99">
        <w:t>vehicles</w:t>
      </w:r>
      <w:r w:rsidR="00BA6DBA">
        <w:t xml:space="preserve"> (AVs)</w:t>
      </w:r>
      <w:r w:rsidR="00A12C99">
        <w:t xml:space="preserve"> to indicate their status and to communicate their intended actions. </w:t>
      </w:r>
      <w:r w:rsidR="00D57053">
        <w:t xml:space="preserve">IFP opposed the introduction of signals (optical or audible) indicating </w:t>
      </w:r>
      <w:r w:rsidR="00BA6DBA">
        <w:t xml:space="preserve">AVs </w:t>
      </w:r>
      <w:r w:rsidR="00D57053">
        <w:t xml:space="preserve">intended actions to pedestrians. </w:t>
      </w:r>
      <w:r w:rsidR="003A0E9F">
        <w:t xml:space="preserve">At the same time, </w:t>
      </w:r>
      <w:r w:rsidR="00D57053">
        <w:t xml:space="preserve">IFP </w:t>
      </w:r>
      <w:r w:rsidR="003A0E9F">
        <w:t xml:space="preserve">was </w:t>
      </w:r>
      <w:r w:rsidR="00D57053">
        <w:t>not opposed to signals indicating the status of the vehicle (whether the autonomous mode is on or not) as long as pedestrians</w:t>
      </w:r>
      <w:r w:rsidR="003A0E9F">
        <w:t xml:space="preserve"> were </w:t>
      </w:r>
      <w:r w:rsidR="00D57053">
        <w:t xml:space="preserve">not expected to change their </w:t>
      </w:r>
      <w:r w:rsidR="00D974E6">
        <w:t>behaviour</w:t>
      </w:r>
      <w:r w:rsidR="00D57053">
        <w:t xml:space="preserve"> in the presence of this signal</w:t>
      </w:r>
      <w:r w:rsidR="00FF733F">
        <w:t>.</w:t>
      </w:r>
    </w:p>
    <w:p w14:paraId="16C676A0" w14:textId="43609CD1" w:rsidR="00BA4A3F" w:rsidRPr="00390600" w:rsidRDefault="004438AF" w:rsidP="00A6400C">
      <w:pPr>
        <w:pStyle w:val="Heading2"/>
        <w:rPr>
          <w:lang w:val="fr-CH"/>
        </w:rPr>
      </w:pPr>
      <w:r w:rsidRPr="0039573A">
        <w:tab/>
      </w:r>
      <w:r w:rsidR="00BA4A3F" w:rsidRPr="00390600">
        <w:rPr>
          <w:lang w:val="fr-CH"/>
        </w:rPr>
        <w:t>C</w:t>
      </w:r>
      <w:r w:rsidR="00B5622B" w:rsidRPr="00390600">
        <w:rPr>
          <w:lang w:val="fr-CH"/>
        </w:rPr>
        <w:t>.</w:t>
      </w:r>
      <w:r w:rsidR="00B5622B" w:rsidRPr="00390600">
        <w:rPr>
          <w:lang w:val="fr-CH"/>
        </w:rPr>
        <w:tab/>
      </w:r>
      <w:proofErr w:type="spellStart"/>
      <w:r w:rsidR="00073E01" w:rsidRPr="00390600">
        <w:rPr>
          <w:lang w:val="fr-CH"/>
        </w:rPr>
        <w:t>Miscellaneous</w:t>
      </w:r>
      <w:proofErr w:type="spellEnd"/>
      <w:r w:rsidR="00073E01" w:rsidRPr="00390600">
        <w:rPr>
          <w:lang w:val="fr-CH"/>
        </w:rPr>
        <w:t xml:space="preserve"> </w:t>
      </w:r>
      <w:r w:rsidR="00D50FB7" w:rsidRPr="00390600">
        <w:rPr>
          <w:lang w:val="fr-CH"/>
        </w:rPr>
        <w:t xml:space="preserve"> </w:t>
      </w:r>
    </w:p>
    <w:p w14:paraId="0D3C158F" w14:textId="4ABD4FE4" w:rsidR="0005419F" w:rsidRPr="00390600" w:rsidRDefault="0005419F" w:rsidP="0005419F">
      <w:pPr>
        <w:pStyle w:val="SingleTxtG"/>
        <w:ind w:left="2835" w:hanging="1701"/>
        <w:rPr>
          <w:lang w:val="fr-CH"/>
        </w:rPr>
      </w:pPr>
      <w:r w:rsidRPr="00390600">
        <w:rPr>
          <w:i/>
          <w:lang w:val="fr-CH"/>
        </w:rPr>
        <w:t>Documentation:</w:t>
      </w:r>
      <w:r w:rsidRPr="00390600">
        <w:rPr>
          <w:lang w:val="fr-CH"/>
        </w:rPr>
        <w:t xml:space="preserve"> </w:t>
      </w:r>
      <w:r w:rsidRPr="00390600">
        <w:rPr>
          <w:lang w:val="fr-CH"/>
        </w:rPr>
        <w:tab/>
        <w:t>Informal document GRE-8</w:t>
      </w:r>
      <w:r w:rsidR="00FF733F">
        <w:rPr>
          <w:lang w:val="fr-CH"/>
        </w:rPr>
        <w:t>6</w:t>
      </w:r>
      <w:r w:rsidRPr="00390600">
        <w:rPr>
          <w:lang w:val="fr-CH"/>
        </w:rPr>
        <w:t>-</w:t>
      </w:r>
      <w:r w:rsidR="00FF733F">
        <w:rPr>
          <w:lang w:val="fr-CH"/>
        </w:rPr>
        <w:t>20</w:t>
      </w:r>
      <w:r w:rsidR="00907957" w:rsidRPr="00390600">
        <w:rPr>
          <w:lang w:val="fr-CH"/>
        </w:rPr>
        <w:t>-Rev.1</w:t>
      </w:r>
    </w:p>
    <w:p w14:paraId="544D7CC8" w14:textId="26F53440" w:rsidR="00D50FB7" w:rsidRPr="0039573A" w:rsidRDefault="005F7FE9" w:rsidP="003462A3">
      <w:pPr>
        <w:pStyle w:val="SingleTxtG"/>
      </w:pPr>
      <w:r>
        <w:t>27</w:t>
      </w:r>
      <w:r w:rsidR="00242EFE" w:rsidRPr="0039573A">
        <w:t>.</w:t>
      </w:r>
      <w:r w:rsidR="00242EFE" w:rsidRPr="0039573A">
        <w:tab/>
      </w:r>
      <w:r w:rsidR="003462A3" w:rsidRPr="0039573A">
        <w:t>Based on GRE-8</w:t>
      </w:r>
      <w:r w:rsidR="00FF733F">
        <w:t>6</w:t>
      </w:r>
      <w:r w:rsidR="003462A3" w:rsidRPr="0039573A">
        <w:t>-</w:t>
      </w:r>
      <w:r w:rsidR="00FF733F">
        <w:t>20</w:t>
      </w:r>
      <w:r w:rsidR="003462A3" w:rsidRPr="0039573A">
        <w:t xml:space="preserve">-Rev.1, </w:t>
      </w:r>
      <w:r w:rsidR="00907957" w:rsidRPr="0039573A">
        <w:t xml:space="preserve">GRE adopted a list of main decisions at its </w:t>
      </w:r>
      <w:r w:rsidR="000E6DF2">
        <w:t>eighty-</w:t>
      </w:r>
      <w:r w:rsidR="00F909DF">
        <w:t>six</w:t>
      </w:r>
      <w:r w:rsidR="00907957" w:rsidRPr="0039573A">
        <w:t>th session (</w:t>
      </w:r>
      <w:r w:rsidR="005B645A">
        <w:t>a</w:t>
      </w:r>
      <w:r w:rsidR="005B645A" w:rsidRPr="0039573A">
        <w:t xml:space="preserve">nnex </w:t>
      </w:r>
      <w:r w:rsidR="00FF733F">
        <w:t>V</w:t>
      </w:r>
      <w:r w:rsidR="00907957" w:rsidRPr="0039573A">
        <w:t>).</w:t>
      </w:r>
    </w:p>
    <w:p w14:paraId="2E74512E" w14:textId="5D5E215E" w:rsidR="00B5622B" w:rsidRPr="0039573A" w:rsidRDefault="00122B7B" w:rsidP="00122B7B">
      <w:pPr>
        <w:pStyle w:val="HChG"/>
      </w:pPr>
      <w:r w:rsidRPr="0039573A">
        <w:tab/>
      </w:r>
      <w:r w:rsidR="00B5622B" w:rsidRPr="0039573A">
        <w:t>X.</w:t>
      </w:r>
      <w:r w:rsidR="00B5622B" w:rsidRPr="0039573A">
        <w:tab/>
        <w:t xml:space="preserve">Direction of future work of GRE (agenda item </w:t>
      </w:r>
      <w:r w:rsidR="00580034" w:rsidRPr="0039573A">
        <w:t>9</w:t>
      </w:r>
      <w:r w:rsidR="00B5622B" w:rsidRPr="0039573A">
        <w:t>)</w:t>
      </w:r>
    </w:p>
    <w:p w14:paraId="3F5B0BDB" w14:textId="4E9CCE29" w:rsidR="00B6506C" w:rsidRPr="00390600" w:rsidRDefault="00B6506C" w:rsidP="004272E7">
      <w:pPr>
        <w:pStyle w:val="SingleTxtG"/>
        <w:ind w:left="2835" w:hanging="1701"/>
        <w:rPr>
          <w:lang w:val="fr-CH"/>
        </w:rPr>
      </w:pPr>
      <w:r w:rsidRPr="00390600">
        <w:rPr>
          <w:i/>
          <w:lang w:val="fr-CH"/>
        </w:rPr>
        <w:t>Documentation:</w:t>
      </w:r>
      <w:r w:rsidRPr="00390600">
        <w:rPr>
          <w:lang w:val="fr-CH"/>
        </w:rPr>
        <w:t xml:space="preserve"> </w:t>
      </w:r>
      <w:r w:rsidRPr="00390600">
        <w:rPr>
          <w:lang w:val="fr-CH"/>
        </w:rPr>
        <w:tab/>
      </w:r>
      <w:r w:rsidR="00357932" w:rsidRPr="00390600">
        <w:rPr>
          <w:lang w:val="fr-CH"/>
        </w:rPr>
        <w:t>Informal documents</w:t>
      </w:r>
      <w:r w:rsidR="0013528D">
        <w:rPr>
          <w:lang w:val="fr-CH"/>
        </w:rPr>
        <w:t xml:space="preserve"> GRE-86-12, GRE-86-13</w:t>
      </w:r>
      <w:r w:rsidR="00357932" w:rsidRPr="00390600">
        <w:rPr>
          <w:lang w:val="fr-CH"/>
        </w:rPr>
        <w:t xml:space="preserve"> </w:t>
      </w:r>
    </w:p>
    <w:p w14:paraId="6F85D1A0" w14:textId="77777777" w:rsidR="003716D4" w:rsidRPr="0013528D" w:rsidRDefault="003716D4" w:rsidP="005F1027">
      <w:pPr>
        <w:ind w:left="1134" w:right="1134"/>
        <w:rPr>
          <w:lang w:val="fr-CH"/>
        </w:rPr>
      </w:pPr>
    </w:p>
    <w:p w14:paraId="20A3761D" w14:textId="4085688E" w:rsidR="00E35E6B" w:rsidRDefault="005F7FE9" w:rsidP="005F7FE9">
      <w:pPr>
        <w:ind w:left="1134" w:right="1134"/>
        <w:jc w:val="both"/>
      </w:pPr>
      <w:r>
        <w:rPr>
          <w:lang w:val="en-US"/>
        </w:rPr>
        <w:t>28.</w:t>
      </w:r>
      <w:r>
        <w:rPr>
          <w:lang w:val="en-US"/>
        </w:rPr>
        <w:tab/>
      </w:r>
      <w:r w:rsidR="00AE5ADB">
        <w:rPr>
          <w:lang w:val="en-US"/>
        </w:rPr>
        <w:t>T</w:t>
      </w:r>
      <w:r w:rsidR="005F1027">
        <w:t>he</w:t>
      </w:r>
      <w:r w:rsidR="00AE5ADB">
        <w:t xml:space="preserve"> experts of the </w:t>
      </w:r>
      <w:r w:rsidR="005F1027">
        <w:t>Task Force on Autonomous Vehicle Signalling Requirements (TF AVSR)</w:t>
      </w:r>
      <w:r w:rsidR="00AE5ADB">
        <w:t xml:space="preserve"> briefed GRE on</w:t>
      </w:r>
      <w:r w:rsidR="00137A59">
        <w:t xml:space="preserve"> the </w:t>
      </w:r>
      <w:r w:rsidR="00AE5ADB">
        <w:t>WP.29 and AC.2 discussions on coordination of work on Automated Driving Systems (ADS), including the conditions, if any, under which an ADS external lighting signal should be activated (GRE-86-13).</w:t>
      </w:r>
      <w:r w:rsidR="00905E6D">
        <w:t xml:space="preserve"> </w:t>
      </w:r>
      <w:r w:rsidR="00205BA3">
        <w:t xml:space="preserve">Pending </w:t>
      </w:r>
      <w:r w:rsidR="00D8545A">
        <w:t>recommendations of</w:t>
      </w:r>
      <w:r w:rsidR="00205BA3">
        <w:t xml:space="preserve"> the Working Party on Automated/Autonomous and Connected Vehicles (GRVA) </w:t>
      </w:r>
      <w:r w:rsidR="00D8545A">
        <w:t xml:space="preserve">and </w:t>
      </w:r>
      <w:r w:rsidR="00205BA3" w:rsidRPr="00205BA3">
        <w:t xml:space="preserve">AC.2 guidance on the issue, </w:t>
      </w:r>
      <w:r w:rsidR="00D8545A">
        <w:t xml:space="preserve">the experts of </w:t>
      </w:r>
      <w:r w:rsidR="000A5AB5">
        <w:t>TF AVSR</w:t>
      </w:r>
      <w:r w:rsidR="007358CF">
        <w:t xml:space="preserve"> proposed </w:t>
      </w:r>
      <w:r w:rsidR="00414C27">
        <w:t>review</w:t>
      </w:r>
      <w:r w:rsidR="006F7E0E">
        <w:t>ing</w:t>
      </w:r>
      <w:r w:rsidR="00414C27">
        <w:t xml:space="preserve"> </w:t>
      </w:r>
      <w:r w:rsidR="006F7E0E">
        <w:t xml:space="preserve">UN Regulation No. 48 </w:t>
      </w:r>
      <w:r w:rsidR="00D8545A" w:rsidRPr="00D8545A">
        <w:t xml:space="preserve">in the context of </w:t>
      </w:r>
      <w:r w:rsidR="00E02FEC">
        <w:t xml:space="preserve">ADS with </w:t>
      </w:r>
      <w:r w:rsidR="0091311E">
        <w:t xml:space="preserve">the aim to develop </w:t>
      </w:r>
      <w:r w:rsidR="00D8545A" w:rsidRPr="00D8545A">
        <w:t>alternative switching of light signalling functions independent</w:t>
      </w:r>
      <w:r w:rsidR="008A4978">
        <w:t xml:space="preserve"> of</w:t>
      </w:r>
      <w:r w:rsidR="00D8545A" w:rsidRPr="00D8545A">
        <w:t xml:space="preserve"> the driver</w:t>
      </w:r>
      <w:r w:rsidR="001E2666">
        <w:t xml:space="preserve"> (GRE-86-12)</w:t>
      </w:r>
      <w:r w:rsidR="00D8545A" w:rsidRPr="00D8545A">
        <w:t>.</w:t>
      </w:r>
      <w:r w:rsidR="00B64DDA">
        <w:t xml:space="preserve"> </w:t>
      </w:r>
      <w:r w:rsidR="00205BA3" w:rsidRPr="00205BA3">
        <w:t>GRE stressed the need to screen UN Regulation No. 48 to identify which amendments would be necessary to cater for ADS level 3 and below.</w:t>
      </w:r>
      <w:r w:rsidR="00096E66">
        <w:t xml:space="preserve"> </w:t>
      </w:r>
      <w:r w:rsidR="00E35E6B">
        <w:t xml:space="preserve">GRE noted that TF AVSR would convene a kick-off meeting on this topic in June 2022 and encouraged all experts to participate.         </w:t>
      </w:r>
    </w:p>
    <w:p w14:paraId="5B19B795" w14:textId="643D71FA" w:rsidR="00FE2E5F" w:rsidRPr="0039573A" w:rsidRDefault="00704F80">
      <w:pPr>
        <w:pStyle w:val="HChG"/>
      </w:pPr>
      <w:r w:rsidRPr="0039573A">
        <w:lastRenderedPageBreak/>
        <w:tab/>
      </w:r>
      <w:r w:rsidR="00FE2E5F" w:rsidRPr="0039573A">
        <w:t>XI.</w:t>
      </w:r>
      <w:r w:rsidR="00FE2E5F" w:rsidRPr="0039573A">
        <w:tab/>
        <w:t>Provisional agenda for the next session (agenda item 1</w:t>
      </w:r>
      <w:r w:rsidR="00EE74E9" w:rsidRPr="0039573A">
        <w:t>0</w:t>
      </w:r>
      <w:r w:rsidR="00FE2E5F" w:rsidRPr="0039573A">
        <w:t>)</w:t>
      </w:r>
    </w:p>
    <w:p w14:paraId="5F3BFD39" w14:textId="5ED631D8" w:rsidR="00741A9D" w:rsidRDefault="00C10864" w:rsidP="00C04F1D">
      <w:pPr>
        <w:pStyle w:val="SingleTxtG"/>
      </w:pPr>
      <w:r>
        <w:t>29</w:t>
      </w:r>
      <w:r w:rsidR="00A71A46" w:rsidRPr="0039573A">
        <w:t>.</w:t>
      </w:r>
      <w:r w:rsidR="00A71A46" w:rsidRPr="0039573A">
        <w:tab/>
        <w:t>GRE noted that the next session had been scheduled from 2</w:t>
      </w:r>
      <w:r w:rsidR="00DA59D6" w:rsidRPr="00415F0D">
        <w:rPr>
          <w:lang w:val="en-US"/>
        </w:rPr>
        <w:t>5</w:t>
      </w:r>
      <w:r w:rsidR="00A71A46" w:rsidRPr="0039573A">
        <w:t xml:space="preserve"> to 2</w:t>
      </w:r>
      <w:r w:rsidR="00415F0D" w:rsidRPr="00415F0D">
        <w:rPr>
          <w:lang w:val="en-US"/>
        </w:rPr>
        <w:t>8</w:t>
      </w:r>
      <w:r w:rsidR="00A71A46" w:rsidRPr="0039573A">
        <w:t xml:space="preserve"> </w:t>
      </w:r>
      <w:r w:rsidR="00415F0D">
        <w:t xml:space="preserve">October </w:t>
      </w:r>
      <w:r w:rsidR="00A71A46" w:rsidRPr="0039573A">
        <w:t xml:space="preserve">2022 and that the deadline for submission of working documents would be on </w:t>
      </w:r>
      <w:r w:rsidR="00415F0D">
        <w:t xml:space="preserve">2 August </w:t>
      </w:r>
      <w:r w:rsidR="00A71A46" w:rsidRPr="0039573A">
        <w:t xml:space="preserve">2022. GRE agreed </w:t>
      </w:r>
      <w:r w:rsidR="00741A9D">
        <w:t>that the provisional agenda for the next session should be restructured in major blocks as follows:</w:t>
      </w:r>
    </w:p>
    <w:p w14:paraId="1B6E52A5" w14:textId="2248D560" w:rsidR="00741A9D" w:rsidRDefault="00741A9D" w:rsidP="00244FB8">
      <w:pPr>
        <w:pStyle w:val="SingleTxtG"/>
        <w:ind w:left="1701"/>
      </w:pPr>
      <w:r>
        <w:t>1.</w:t>
      </w:r>
      <w:r>
        <w:tab/>
        <w:t xml:space="preserve">Adoption of the </w:t>
      </w:r>
      <w:r w:rsidR="006F12E4">
        <w:t>A</w:t>
      </w:r>
      <w:r>
        <w:t>genda.</w:t>
      </w:r>
    </w:p>
    <w:p w14:paraId="72653CBC" w14:textId="77777777" w:rsidR="00741A9D" w:rsidRDefault="00741A9D" w:rsidP="00244FB8">
      <w:pPr>
        <w:pStyle w:val="SingleTxtG"/>
        <w:ind w:left="1701"/>
      </w:pPr>
      <w:r>
        <w:t>2.</w:t>
      </w:r>
      <w:r>
        <w:tab/>
        <w:t>1998 Agreement – UN Global Technical Regulations: Development.</w:t>
      </w:r>
    </w:p>
    <w:p w14:paraId="30D7EC5D" w14:textId="77777777" w:rsidR="00741A9D" w:rsidRDefault="00741A9D" w:rsidP="00244FB8">
      <w:pPr>
        <w:pStyle w:val="SingleTxtG"/>
        <w:ind w:left="1701"/>
      </w:pPr>
      <w:r>
        <w:t>3.</w:t>
      </w:r>
      <w:r>
        <w:tab/>
        <w:t>1997 Agreement – Rules: Development.</w:t>
      </w:r>
    </w:p>
    <w:p w14:paraId="66936D32" w14:textId="1A6C52D1" w:rsidR="00741A9D" w:rsidRDefault="00741A9D" w:rsidP="00244FB8">
      <w:pPr>
        <w:pStyle w:val="SingleTxtG"/>
        <w:ind w:left="1701"/>
      </w:pPr>
      <w:r>
        <w:t>4.</w:t>
      </w:r>
      <w:r>
        <w:tab/>
        <w:t xml:space="preserve">Simplification of </w:t>
      </w:r>
      <w:r w:rsidR="006F12E4">
        <w:t>L</w:t>
      </w:r>
      <w:r>
        <w:t xml:space="preserve">ighting and </w:t>
      </w:r>
      <w:r w:rsidR="006F12E4">
        <w:t>L</w:t>
      </w:r>
      <w:r>
        <w:t>ight-</w:t>
      </w:r>
      <w:r w:rsidR="006F12E4">
        <w:t>S</w:t>
      </w:r>
      <w:r>
        <w:t>ignalling UN Regulations.</w:t>
      </w:r>
      <w:r>
        <w:tab/>
      </w:r>
    </w:p>
    <w:p w14:paraId="40D106F5" w14:textId="38E2CC7B" w:rsidR="00741A9D" w:rsidRDefault="00741A9D" w:rsidP="00244FB8">
      <w:pPr>
        <w:pStyle w:val="SingleTxtG"/>
        <w:ind w:left="1701"/>
      </w:pPr>
      <w:r>
        <w:t>5.</w:t>
      </w:r>
      <w:r>
        <w:tab/>
        <w:t xml:space="preserve">UN Regulations on </w:t>
      </w:r>
      <w:r w:rsidR="006F12E4">
        <w:t>L</w:t>
      </w:r>
      <w:r>
        <w:t xml:space="preserve">ight </w:t>
      </w:r>
      <w:r w:rsidR="006F12E4">
        <w:t>S</w:t>
      </w:r>
      <w:r>
        <w:t xml:space="preserve">ources and the Consolidated Resolution on the </w:t>
      </w:r>
      <w:r w:rsidR="006F12E4">
        <w:t>C</w:t>
      </w:r>
      <w:r>
        <w:t xml:space="preserve">ommon </w:t>
      </w:r>
      <w:r w:rsidR="006F12E4">
        <w:t>S</w:t>
      </w:r>
      <w:r>
        <w:t xml:space="preserve">pecification of </w:t>
      </w:r>
      <w:r w:rsidR="006F12E4">
        <w:t>L</w:t>
      </w:r>
      <w:r>
        <w:t xml:space="preserve">ight </w:t>
      </w:r>
      <w:r w:rsidR="006F12E4">
        <w:t>S</w:t>
      </w:r>
      <w:r>
        <w:t xml:space="preserve">ource </w:t>
      </w:r>
      <w:r w:rsidR="006F12E4">
        <w:t>C</w:t>
      </w:r>
      <w:r>
        <w:t>ategories.</w:t>
      </w:r>
    </w:p>
    <w:p w14:paraId="2E04BF25" w14:textId="77777777" w:rsidR="00741A9D" w:rsidRPr="00741A9D" w:rsidRDefault="00741A9D" w:rsidP="00244FB8">
      <w:pPr>
        <w:pStyle w:val="SingleTxtG"/>
        <w:ind w:left="1701"/>
        <w:rPr>
          <w:lang w:val="fr-CH"/>
        </w:rPr>
      </w:pPr>
      <w:r w:rsidRPr="00741A9D">
        <w:rPr>
          <w:lang w:val="fr-CH"/>
        </w:rPr>
        <w:t>6.</w:t>
      </w:r>
      <w:r w:rsidRPr="00741A9D">
        <w:rPr>
          <w:lang w:val="fr-CH"/>
        </w:rPr>
        <w:tab/>
        <w:t xml:space="preserve">Installation UN </w:t>
      </w:r>
      <w:proofErr w:type="spellStart"/>
      <w:r w:rsidRPr="00741A9D">
        <w:rPr>
          <w:lang w:val="fr-CH"/>
        </w:rPr>
        <w:t>Regulations</w:t>
      </w:r>
      <w:proofErr w:type="spellEnd"/>
      <w:r w:rsidRPr="00741A9D">
        <w:rPr>
          <w:lang w:val="fr-CH"/>
        </w:rPr>
        <w:t>.</w:t>
      </w:r>
    </w:p>
    <w:p w14:paraId="0725B5A1" w14:textId="77777777" w:rsidR="00741A9D" w:rsidRPr="00741A9D" w:rsidRDefault="00741A9D" w:rsidP="00244FB8">
      <w:pPr>
        <w:pStyle w:val="SingleTxtG"/>
        <w:ind w:left="1701"/>
        <w:rPr>
          <w:lang w:val="fr-CH"/>
        </w:rPr>
      </w:pPr>
      <w:r w:rsidRPr="00741A9D">
        <w:rPr>
          <w:lang w:val="fr-CH"/>
        </w:rPr>
        <w:t xml:space="preserve">7. </w:t>
      </w:r>
      <w:r w:rsidRPr="00741A9D">
        <w:rPr>
          <w:lang w:val="fr-CH"/>
        </w:rPr>
        <w:tab/>
      </w:r>
      <w:proofErr w:type="spellStart"/>
      <w:r w:rsidRPr="00741A9D">
        <w:rPr>
          <w:lang w:val="fr-CH"/>
        </w:rPr>
        <w:t>Device</w:t>
      </w:r>
      <w:proofErr w:type="spellEnd"/>
      <w:r w:rsidRPr="00741A9D">
        <w:rPr>
          <w:lang w:val="fr-CH"/>
        </w:rPr>
        <w:t xml:space="preserve"> UN </w:t>
      </w:r>
      <w:proofErr w:type="spellStart"/>
      <w:r w:rsidRPr="00741A9D">
        <w:rPr>
          <w:lang w:val="fr-CH"/>
        </w:rPr>
        <w:t>Regulations</w:t>
      </w:r>
      <w:proofErr w:type="spellEnd"/>
      <w:r w:rsidRPr="00741A9D">
        <w:rPr>
          <w:lang w:val="fr-CH"/>
        </w:rPr>
        <w:t>.</w:t>
      </w:r>
    </w:p>
    <w:p w14:paraId="4CB58408" w14:textId="56AA9E55" w:rsidR="00741A9D" w:rsidRDefault="00741A9D" w:rsidP="00244FB8">
      <w:pPr>
        <w:pStyle w:val="SingleTxtG"/>
        <w:ind w:left="1701"/>
      </w:pPr>
      <w:r>
        <w:t xml:space="preserve">8. </w:t>
      </w:r>
      <w:r>
        <w:tab/>
        <w:t xml:space="preserve">UN Regulation No. 10 (Electromagnetic </w:t>
      </w:r>
      <w:r w:rsidR="001B5B34">
        <w:t>C</w:t>
      </w:r>
      <w:r>
        <w:t xml:space="preserve">ompatibility).  </w:t>
      </w:r>
    </w:p>
    <w:p w14:paraId="6A96F6A1" w14:textId="77777777" w:rsidR="00741A9D" w:rsidRDefault="00741A9D" w:rsidP="00244FB8">
      <w:pPr>
        <w:pStyle w:val="SingleTxtG"/>
        <w:ind w:left="1701"/>
      </w:pPr>
      <w:r>
        <w:t>9.</w:t>
      </w:r>
      <w:r>
        <w:tab/>
        <w:t xml:space="preserve">Other UN Regulations. </w:t>
      </w:r>
      <w:r>
        <w:tab/>
      </w:r>
    </w:p>
    <w:p w14:paraId="3C806285" w14:textId="27958B03" w:rsidR="00741A9D" w:rsidRDefault="00741A9D" w:rsidP="00244FB8">
      <w:pPr>
        <w:pStyle w:val="SingleTxtG"/>
        <w:ind w:left="1701"/>
      </w:pPr>
      <w:r>
        <w:t>10.</w:t>
      </w:r>
      <w:r>
        <w:tab/>
        <w:t xml:space="preserve">Other </w:t>
      </w:r>
      <w:r w:rsidR="001B5B34">
        <w:t>B</w:t>
      </w:r>
      <w:r>
        <w:t xml:space="preserve">usiness. </w:t>
      </w:r>
      <w:r>
        <w:tab/>
      </w:r>
      <w:r>
        <w:tab/>
      </w:r>
    </w:p>
    <w:p w14:paraId="24504E9A" w14:textId="18ACD638" w:rsidR="00741A9D" w:rsidRDefault="00741A9D" w:rsidP="00244FB8">
      <w:pPr>
        <w:pStyle w:val="SingleTxtG"/>
        <w:ind w:left="1701"/>
      </w:pPr>
      <w:r>
        <w:t>11.</w:t>
      </w:r>
      <w:r>
        <w:tab/>
        <w:t xml:space="preserve">Direction of </w:t>
      </w:r>
      <w:r w:rsidR="001B5B34">
        <w:t>F</w:t>
      </w:r>
      <w:r>
        <w:t xml:space="preserve">uture </w:t>
      </w:r>
      <w:r w:rsidR="001B5B34">
        <w:t>W</w:t>
      </w:r>
      <w:r>
        <w:t>ork of GRE.</w:t>
      </w:r>
    </w:p>
    <w:p w14:paraId="37E42BF5" w14:textId="3B2C1FF4" w:rsidR="00741A9D" w:rsidRDefault="00741A9D" w:rsidP="00244FB8">
      <w:pPr>
        <w:pStyle w:val="SingleTxtG"/>
        <w:ind w:left="1701"/>
      </w:pPr>
      <w:r>
        <w:t>12.</w:t>
      </w:r>
      <w:r>
        <w:tab/>
        <w:t xml:space="preserve">Provisional </w:t>
      </w:r>
      <w:r w:rsidR="001B5B34">
        <w:t>A</w:t>
      </w:r>
      <w:r>
        <w:t xml:space="preserve">genda for the </w:t>
      </w:r>
      <w:r w:rsidR="001B5B34">
        <w:t>N</w:t>
      </w:r>
      <w:r>
        <w:t xml:space="preserve">ext </w:t>
      </w:r>
      <w:r w:rsidR="001B5B34">
        <w:t>S</w:t>
      </w:r>
      <w:r>
        <w:t>ession.</w:t>
      </w:r>
    </w:p>
    <w:p w14:paraId="1B078253" w14:textId="7A0E6818" w:rsidR="00741A9D" w:rsidRDefault="00741A9D" w:rsidP="00244FB8">
      <w:pPr>
        <w:pStyle w:val="SingleTxtG"/>
        <w:ind w:left="1701"/>
      </w:pPr>
      <w:r>
        <w:t xml:space="preserve">13. </w:t>
      </w:r>
      <w:r>
        <w:tab/>
        <w:t xml:space="preserve">Election of </w:t>
      </w:r>
      <w:r w:rsidR="001B5B34">
        <w:t>O</w:t>
      </w:r>
      <w:r>
        <w:t>fficers.</w:t>
      </w:r>
    </w:p>
    <w:p w14:paraId="706EBA1F" w14:textId="1EC95F2E" w:rsidR="00741A9D" w:rsidRDefault="00C10864" w:rsidP="00834345">
      <w:pPr>
        <w:pStyle w:val="SingleTxtG"/>
      </w:pPr>
      <w:r>
        <w:t>30</w:t>
      </w:r>
      <w:r w:rsidR="00C04F1D">
        <w:t xml:space="preserve">. </w:t>
      </w:r>
      <w:r w:rsidR="008A6B7D">
        <w:tab/>
        <w:t>The expert of SAE</w:t>
      </w:r>
      <w:r w:rsidR="00244FB8">
        <w:t xml:space="preserve"> </w:t>
      </w:r>
      <w:r w:rsidR="00C74627">
        <w:t>informed GRE that he would submit a new</w:t>
      </w:r>
      <w:r w:rsidR="00CF11B6">
        <w:t xml:space="preserve"> informal document on </w:t>
      </w:r>
      <w:r w:rsidR="00827593">
        <w:t>a recommended practice for decorative lamps</w:t>
      </w:r>
      <w:r w:rsidR="0060251B">
        <w:t xml:space="preserve"> under </w:t>
      </w:r>
      <w:r w:rsidR="004B4E54">
        <w:t xml:space="preserve">the new agenda </w:t>
      </w:r>
      <w:r w:rsidR="0060251B">
        <w:t xml:space="preserve">item </w:t>
      </w:r>
      <w:r w:rsidR="006576DE">
        <w:t>10</w:t>
      </w:r>
      <w:r w:rsidR="004B4E54">
        <w:t xml:space="preserve">. </w:t>
      </w:r>
      <w:r w:rsidR="006576DE">
        <w:t xml:space="preserve"> </w:t>
      </w:r>
      <w:r w:rsidR="00827593">
        <w:t xml:space="preserve"> </w:t>
      </w:r>
      <w:r w:rsidR="00CF11B6">
        <w:t xml:space="preserve"> </w:t>
      </w:r>
      <w:r w:rsidR="008A6B7D">
        <w:t xml:space="preserve"> </w:t>
      </w:r>
    </w:p>
    <w:p w14:paraId="7DCCFCEE" w14:textId="3281A842" w:rsidR="00082B0A" w:rsidRPr="0039573A" w:rsidRDefault="00082B0A" w:rsidP="005F1027">
      <w:pPr>
        <w:pStyle w:val="HChG"/>
        <w:rPr>
          <w:szCs w:val="24"/>
        </w:rPr>
      </w:pPr>
      <w:bookmarkStart w:id="13" w:name="_Toc360526929"/>
      <w:bookmarkStart w:id="14" w:name="_Toc369772239"/>
      <w:r w:rsidRPr="0039573A">
        <w:rPr>
          <w:szCs w:val="24"/>
        </w:rPr>
        <w:t xml:space="preserve"> </w:t>
      </w:r>
    </w:p>
    <w:p w14:paraId="20FA5B78" w14:textId="3C1041E7" w:rsidR="006A2B0B" w:rsidRPr="0039573A" w:rsidRDefault="006A2B0B" w:rsidP="006A2B0B">
      <w:pPr>
        <w:pStyle w:val="HChG"/>
        <w:rPr>
          <w:szCs w:val="24"/>
        </w:rPr>
      </w:pPr>
    </w:p>
    <w:p w14:paraId="3E9F24FD" w14:textId="450D7884" w:rsidR="009E48FD" w:rsidRPr="0039573A" w:rsidRDefault="00DD1B56" w:rsidP="00262F6F">
      <w:pPr>
        <w:pStyle w:val="SingleTxtG"/>
        <w:rPr>
          <w:szCs w:val="24"/>
        </w:rPr>
      </w:pPr>
      <w:r w:rsidRPr="0039573A">
        <w:rPr>
          <w:szCs w:val="24"/>
        </w:rPr>
        <w:t xml:space="preserve"> </w:t>
      </w:r>
    </w:p>
    <w:p w14:paraId="7A5AC191" w14:textId="77777777" w:rsidR="003B2255" w:rsidRPr="0039573A" w:rsidRDefault="003B2255" w:rsidP="003B2255">
      <w:pPr>
        <w:ind w:left="1134" w:right="1134"/>
        <w:jc w:val="both"/>
      </w:pPr>
      <w:r w:rsidRPr="0039573A">
        <w:br w:type="page"/>
      </w:r>
    </w:p>
    <w:p w14:paraId="06C0D8B5" w14:textId="77777777" w:rsidR="00C538EE" w:rsidRPr="0039573A" w:rsidRDefault="00C538EE" w:rsidP="003B2255">
      <w:pPr>
        <w:pStyle w:val="HChG"/>
        <w:spacing w:before="320" w:after="200"/>
      </w:pPr>
      <w:r w:rsidRPr="0039573A">
        <w:lastRenderedPageBreak/>
        <w:t>Annex I</w:t>
      </w:r>
      <w:bookmarkEnd w:id="13"/>
      <w:bookmarkEnd w:id="14"/>
    </w:p>
    <w:p w14:paraId="2F464324" w14:textId="47DCB02F" w:rsidR="00C538EE" w:rsidRPr="0039573A" w:rsidRDefault="00C538EE" w:rsidP="008F7E24">
      <w:pPr>
        <w:pStyle w:val="HChG"/>
      </w:pPr>
      <w:r w:rsidRPr="0039573A">
        <w:tab/>
      </w:r>
      <w:r w:rsidRPr="0039573A">
        <w:tab/>
      </w:r>
      <w:bookmarkStart w:id="15" w:name="_Toc369772240"/>
      <w:r w:rsidR="005D116F" w:rsidRPr="0039573A">
        <w:t xml:space="preserve">List of informal documents </w:t>
      </w:r>
      <w:r w:rsidR="00395754" w:rsidRPr="0039573A">
        <w:t xml:space="preserve">issued in connection with the </w:t>
      </w:r>
      <w:r w:rsidR="005D116F" w:rsidRPr="0039573A">
        <w:t>session</w:t>
      </w:r>
      <w:bookmarkEnd w:id="15"/>
    </w:p>
    <w:p w14:paraId="358A7613" w14:textId="665BDD91" w:rsidR="000939A0" w:rsidRPr="0039573A" w:rsidRDefault="000939A0" w:rsidP="003C7736">
      <w:pPr>
        <w:pStyle w:val="SingleTxtG"/>
      </w:pPr>
      <w:r w:rsidRPr="0039573A">
        <w:t>Informal documents GRE-</w:t>
      </w:r>
      <w:r w:rsidR="00CB682F" w:rsidRPr="0039573A">
        <w:t>8</w:t>
      </w:r>
      <w:r w:rsidR="008D3BB4">
        <w:t>6</w:t>
      </w:r>
      <w:r w:rsidRPr="0039573A">
        <w:t>-</w:t>
      </w:r>
      <w:r w:rsidR="000354F6" w:rsidRPr="0039573A">
        <w:t>…</w:t>
      </w:r>
    </w:p>
    <w:tbl>
      <w:tblPr>
        <w:tblW w:w="8505" w:type="dxa"/>
        <w:tblInd w:w="1134" w:type="dxa"/>
        <w:tblLayout w:type="fixed"/>
        <w:tblCellMar>
          <w:left w:w="0" w:type="dxa"/>
          <w:right w:w="0" w:type="dxa"/>
        </w:tblCellMar>
        <w:tblLook w:val="01E0" w:firstRow="1" w:lastRow="1" w:firstColumn="1" w:lastColumn="1" w:noHBand="0" w:noVBand="0"/>
      </w:tblPr>
      <w:tblGrid>
        <w:gridCol w:w="865"/>
        <w:gridCol w:w="6791"/>
        <w:gridCol w:w="849"/>
      </w:tblGrid>
      <w:tr w:rsidR="003A36E5" w:rsidRPr="009A4716" w14:paraId="3A08154E" w14:textId="77777777" w:rsidTr="00023B06">
        <w:trPr>
          <w:tblHeader/>
        </w:trPr>
        <w:tc>
          <w:tcPr>
            <w:tcW w:w="865" w:type="dxa"/>
            <w:tcBorders>
              <w:top w:val="single" w:sz="4" w:space="0" w:color="auto"/>
              <w:bottom w:val="single" w:sz="12" w:space="0" w:color="auto"/>
            </w:tcBorders>
            <w:vAlign w:val="center"/>
          </w:tcPr>
          <w:p w14:paraId="2349BD82" w14:textId="77777777" w:rsidR="003A36E5" w:rsidRPr="009A4716" w:rsidRDefault="003A36E5" w:rsidP="00390600">
            <w:pPr>
              <w:pStyle w:val="FootnoteText"/>
              <w:keepNext/>
              <w:keepLines/>
              <w:spacing w:before="80" w:after="80" w:line="200" w:lineRule="exact"/>
              <w:ind w:left="0" w:right="0" w:firstLine="0"/>
              <w:jc w:val="center"/>
              <w:rPr>
                <w:i/>
                <w:sz w:val="16"/>
                <w:szCs w:val="16"/>
              </w:rPr>
            </w:pPr>
            <w:r w:rsidRPr="009A4716">
              <w:rPr>
                <w:i/>
                <w:sz w:val="16"/>
                <w:szCs w:val="16"/>
              </w:rPr>
              <w:t>No.</w:t>
            </w:r>
          </w:p>
        </w:tc>
        <w:tc>
          <w:tcPr>
            <w:tcW w:w="6791" w:type="dxa"/>
            <w:tcBorders>
              <w:top w:val="single" w:sz="4" w:space="0" w:color="auto"/>
              <w:bottom w:val="single" w:sz="12" w:space="0" w:color="auto"/>
            </w:tcBorders>
            <w:vAlign w:val="center"/>
          </w:tcPr>
          <w:p w14:paraId="5EF7E556" w14:textId="77777777" w:rsidR="003A36E5" w:rsidRPr="009A4716" w:rsidRDefault="003A36E5" w:rsidP="00390600">
            <w:pPr>
              <w:pStyle w:val="FootnoteText"/>
              <w:keepNext/>
              <w:keepLines/>
              <w:spacing w:before="80" w:after="80" w:line="200" w:lineRule="exact"/>
              <w:ind w:left="0" w:right="0" w:firstLine="0"/>
              <w:rPr>
                <w:rFonts w:asciiTheme="majorBidi" w:hAnsiTheme="majorBidi" w:cstheme="majorBidi"/>
                <w:i/>
                <w:sz w:val="16"/>
                <w:szCs w:val="16"/>
              </w:rPr>
            </w:pPr>
            <w:r w:rsidRPr="009A4716">
              <w:rPr>
                <w:rFonts w:asciiTheme="majorBidi" w:hAnsiTheme="majorBidi" w:cstheme="majorBidi"/>
                <w:i/>
                <w:sz w:val="16"/>
                <w:szCs w:val="16"/>
              </w:rPr>
              <w:t>(Author) Title</w:t>
            </w:r>
          </w:p>
        </w:tc>
        <w:tc>
          <w:tcPr>
            <w:tcW w:w="849" w:type="dxa"/>
            <w:tcBorders>
              <w:top w:val="single" w:sz="4" w:space="0" w:color="auto"/>
              <w:bottom w:val="single" w:sz="12" w:space="0" w:color="auto"/>
            </w:tcBorders>
            <w:vAlign w:val="center"/>
          </w:tcPr>
          <w:p w14:paraId="67260E86" w14:textId="77777777" w:rsidR="003A36E5" w:rsidRPr="009A4716" w:rsidRDefault="003A36E5" w:rsidP="00390600">
            <w:pPr>
              <w:pStyle w:val="FootnoteText"/>
              <w:keepNext/>
              <w:keepLines/>
              <w:spacing w:before="80" w:after="80" w:line="200" w:lineRule="exact"/>
              <w:ind w:left="0" w:right="0" w:hanging="113"/>
              <w:jc w:val="center"/>
              <w:rPr>
                <w:i/>
                <w:sz w:val="16"/>
                <w:szCs w:val="16"/>
              </w:rPr>
            </w:pPr>
            <w:r w:rsidRPr="009A4716">
              <w:rPr>
                <w:i/>
                <w:sz w:val="16"/>
                <w:szCs w:val="16"/>
              </w:rPr>
              <w:t>Follow-up</w:t>
            </w:r>
          </w:p>
        </w:tc>
      </w:tr>
      <w:tr w:rsidR="003A36E5" w:rsidRPr="0039573A" w14:paraId="528DF4EF" w14:textId="77777777" w:rsidTr="00023B06">
        <w:tc>
          <w:tcPr>
            <w:tcW w:w="865" w:type="dxa"/>
            <w:tcBorders>
              <w:top w:val="single" w:sz="12" w:space="0" w:color="auto"/>
            </w:tcBorders>
            <w:vAlign w:val="center"/>
          </w:tcPr>
          <w:p w14:paraId="63261704" w14:textId="77777777" w:rsidR="003A36E5" w:rsidRPr="00390600" w:rsidRDefault="003A36E5" w:rsidP="00390600">
            <w:pPr>
              <w:widowControl w:val="0"/>
              <w:spacing w:before="40" w:after="120"/>
              <w:jc w:val="center"/>
            </w:pPr>
            <w:r w:rsidRPr="00390600">
              <w:t>1</w:t>
            </w:r>
          </w:p>
        </w:tc>
        <w:tc>
          <w:tcPr>
            <w:tcW w:w="6791" w:type="dxa"/>
            <w:tcBorders>
              <w:top w:val="single" w:sz="12" w:space="0" w:color="auto"/>
            </w:tcBorders>
            <w:vAlign w:val="center"/>
          </w:tcPr>
          <w:p w14:paraId="474DF1CF" w14:textId="0CFACEF0" w:rsidR="003A36E5" w:rsidRPr="00390600" w:rsidRDefault="003A36E5" w:rsidP="00390600">
            <w:pPr>
              <w:spacing w:before="40" w:after="120"/>
            </w:pPr>
            <w:r w:rsidRPr="00390600">
              <w:t xml:space="preserve">(secretariat) Updated provisional agenda for the </w:t>
            </w:r>
            <w:r w:rsidR="00866A8D" w:rsidRPr="00390600">
              <w:t>eighty-</w:t>
            </w:r>
            <w:r w:rsidR="008D3BB4">
              <w:t>six</w:t>
            </w:r>
            <w:r w:rsidR="005F11EE" w:rsidRPr="00390600">
              <w:t xml:space="preserve">th </w:t>
            </w:r>
            <w:r w:rsidRPr="00390600">
              <w:t xml:space="preserve">session of GRE </w:t>
            </w:r>
          </w:p>
        </w:tc>
        <w:tc>
          <w:tcPr>
            <w:tcW w:w="849" w:type="dxa"/>
            <w:tcBorders>
              <w:top w:val="single" w:sz="12" w:space="0" w:color="auto"/>
            </w:tcBorders>
          </w:tcPr>
          <w:p w14:paraId="1442679F" w14:textId="172CFFD1" w:rsidR="003A36E5" w:rsidRPr="00390600" w:rsidRDefault="004E7DCE" w:rsidP="00390600">
            <w:pPr>
              <w:widowControl w:val="0"/>
              <w:spacing w:before="40" w:after="120"/>
              <w:jc w:val="center"/>
            </w:pPr>
            <w:r w:rsidRPr="00390600">
              <w:t>a</w:t>
            </w:r>
          </w:p>
        </w:tc>
      </w:tr>
      <w:tr w:rsidR="003A36E5" w:rsidRPr="0039573A" w14:paraId="2F6BE6C9" w14:textId="77777777" w:rsidTr="00023B06">
        <w:tc>
          <w:tcPr>
            <w:tcW w:w="865" w:type="dxa"/>
            <w:vAlign w:val="center"/>
          </w:tcPr>
          <w:p w14:paraId="2AFA5B2E" w14:textId="1DA9EA24" w:rsidR="003A36E5" w:rsidRPr="00390600" w:rsidRDefault="003A36E5" w:rsidP="00390600">
            <w:pPr>
              <w:widowControl w:val="0"/>
              <w:spacing w:before="40" w:after="120"/>
              <w:jc w:val="center"/>
            </w:pPr>
            <w:r w:rsidRPr="00390600">
              <w:t>2</w:t>
            </w:r>
            <w:r w:rsidR="007E3A3D">
              <w:t>-Rev.1</w:t>
            </w:r>
          </w:p>
        </w:tc>
        <w:tc>
          <w:tcPr>
            <w:tcW w:w="6791" w:type="dxa"/>
            <w:vAlign w:val="center"/>
          </w:tcPr>
          <w:p w14:paraId="6188ABD5" w14:textId="7ABCA449" w:rsidR="003A36E5" w:rsidRPr="00390600" w:rsidRDefault="008C1E47" w:rsidP="00390600">
            <w:pPr>
              <w:spacing w:before="40" w:after="120"/>
            </w:pPr>
            <w:r w:rsidRPr="008C1E47">
              <w:t>(IWG EMC) Terms of Reference and Rules of Procedure for the Informal Working Group on Electromagnetic Compatibility</w:t>
            </w:r>
          </w:p>
        </w:tc>
        <w:tc>
          <w:tcPr>
            <w:tcW w:w="849" w:type="dxa"/>
          </w:tcPr>
          <w:p w14:paraId="5334E617" w14:textId="4FA8FD51" w:rsidR="003A36E5" w:rsidRPr="00E724A6" w:rsidRDefault="00280154" w:rsidP="00390600">
            <w:pPr>
              <w:widowControl w:val="0"/>
              <w:spacing w:before="40" w:after="120"/>
              <w:jc w:val="center"/>
              <w:rPr>
                <w:lang w:val="ru-RU"/>
              </w:rPr>
            </w:pPr>
            <w:r>
              <w:rPr>
                <w:lang w:val="en-US"/>
              </w:rPr>
              <w:t>b</w:t>
            </w:r>
          </w:p>
        </w:tc>
      </w:tr>
      <w:tr w:rsidR="00FE1ECC" w:rsidRPr="0039573A" w14:paraId="68151241" w14:textId="77777777" w:rsidTr="007420D5">
        <w:tc>
          <w:tcPr>
            <w:tcW w:w="865" w:type="dxa"/>
            <w:vAlign w:val="center"/>
          </w:tcPr>
          <w:p w14:paraId="3E312B0C" w14:textId="77777777" w:rsidR="00FE1ECC" w:rsidRPr="00390600" w:rsidRDefault="00FE1ECC" w:rsidP="00390600">
            <w:pPr>
              <w:widowControl w:val="0"/>
              <w:spacing w:before="40" w:after="120"/>
              <w:jc w:val="center"/>
            </w:pPr>
            <w:r w:rsidRPr="00390600">
              <w:t>3</w:t>
            </w:r>
          </w:p>
        </w:tc>
        <w:tc>
          <w:tcPr>
            <w:tcW w:w="6791" w:type="dxa"/>
            <w:vAlign w:val="center"/>
          </w:tcPr>
          <w:p w14:paraId="7F4D3C0E" w14:textId="0381EAA2" w:rsidR="00FE1ECC" w:rsidRPr="00390600" w:rsidRDefault="008C1E47" w:rsidP="00390600">
            <w:pPr>
              <w:spacing w:before="40" w:after="120"/>
            </w:pPr>
            <w:r w:rsidRPr="008C1E47">
              <w:t>(IWG SLR) Corrections to the draft 01 series of amendments to UN Regulation No. 148</w:t>
            </w:r>
          </w:p>
        </w:tc>
        <w:tc>
          <w:tcPr>
            <w:tcW w:w="849" w:type="dxa"/>
          </w:tcPr>
          <w:p w14:paraId="5105D6FA" w14:textId="50D22295" w:rsidR="00FE1ECC" w:rsidRPr="00E724A6" w:rsidRDefault="00E724A6" w:rsidP="00390600">
            <w:pPr>
              <w:widowControl w:val="0"/>
              <w:spacing w:before="40" w:after="120"/>
              <w:jc w:val="center"/>
              <w:rPr>
                <w:lang w:val="en-US"/>
              </w:rPr>
            </w:pPr>
            <w:r>
              <w:rPr>
                <w:lang w:val="en-US"/>
              </w:rPr>
              <w:t>a</w:t>
            </w:r>
          </w:p>
        </w:tc>
      </w:tr>
      <w:tr w:rsidR="00622073" w:rsidRPr="0039573A" w14:paraId="19BDE5F4" w14:textId="77777777" w:rsidTr="007420D5">
        <w:tc>
          <w:tcPr>
            <w:tcW w:w="865" w:type="dxa"/>
            <w:vAlign w:val="center"/>
          </w:tcPr>
          <w:p w14:paraId="6F9B8B95" w14:textId="77777777" w:rsidR="00622073" w:rsidRPr="00390600" w:rsidRDefault="00622073" w:rsidP="00390600">
            <w:pPr>
              <w:widowControl w:val="0"/>
              <w:spacing w:before="40" w:after="120"/>
              <w:jc w:val="center"/>
            </w:pPr>
            <w:r w:rsidRPr="00390600">
              <w:t>4</w:t>
            </w:r>
          </w:p>
        </w:tc>
        <w:tc>
          <w:tcPr>
            <w:tcW w:w="6791" w:type="dxa"/>
            <w:vAlign w:val="center"/>
          </w:tcPr>
          <w:p w14:paraId="3D46D461" w14:textId="0B48647E" w:rsidR="00622073" w:rsidRPr="00390600" w:rsidRDefault="00836E7A" w:rsidP="00390600">
            <w:pPr>
              <w:spacing w:before="40" w:after="120"/>
            </w:pPr>
            <w:r w:rsidRPr="00836E7A">
              <w:t>(IWG PTI) Proposal for a Framework Document on Vehicle Whole-Life Compliance (ECE/TRANS/WP.29/2021/148)</w:t>
            </w:r>
          </w:p>
        </w:tc>
        <w:tc>
          <w:tcPr>
            <w:tcW w:w="849" w:type="dxa"/>
          </w:tcPr>
          <w:p w14:paraId="614E73D0" w14:textId="1B9EA2A3" w:rsidR="00622073" w:rsidRPr="00390600" w:rsidRDefault="00975AB7" w:rsidP="00390600">
            <w:pPr>
              <w:widowControl w:val="0"/>
              <w:spacing w:before="40" w:after="120"/>
              <w:jc w:val="center"/>
            </w:pPr>
            <w:r>
              <w:t>d</w:t>
            </w:r>
          </w:p>
        </w:tc>
      </w:tr>
      <w:tr w:rsidR="003A36E5" w:rsidRPr="0039573A" w14:paraId="28304188" w14:textId="77777777" w:rsidTr="00023B06">
        <w:tc>
          <w:tcPr>
            <w:tcW w:w="865" w:type="dxa"/>
            <w:vAlign w:val="center"/>
          </w:tcPr>
          <w:p w14:paraId="7D8028D9" w14:textId="179CBDBB" w:rsidR="003A36E5" w:rsidRPr="00390600" w:rsidRDefault="003A36E5" w:rsidP="00390600">
            <w:pPr>
              <w:widowControl w:val="0"/>
              <w:spacing w:before="40" w:after="120"/>
              <w:jc w:val="center"/>
            </w:pPr>
            <w:r w:rsidRPr="00390600">
              <w:t>5</w:t>
            </w:r>
            <w:r w:rsidR="00836E7A">
              <w:t>-Rev.2</w:t>
            </w:r>
          </w:p>
        </w:tc>
        <w:tc>
          <w:tcPr>
            <w:tcW w:w="6791" w:type="dxa"/>
            <w:vAlign w:val="center"/>
          </w:tcPr>
          <w:p w14:paraId="38ABF894" w14:textId="04E33569" w:rsidR="003A36E5" w:rsidRPr="00390600" w:rsidRDefault="00F364AC" w:rsidP="00390600">
            <w:pPr>
              <w:spacing w:before="40" w:after="120"/>
            </w:pPr>
            <w:r w:rsidRPr="00F364AC">
              <w:t>(CLCCR) Proposal for amendments to ECE/TRANS/WP.29/GRE/2022/5</w:t>
            </w:r>
          </w:p>
        </w:tc>
        <w:tc>
          <w:tcPr>
            <w:tcW w:w="849" w:type="dxa"/>
          </w:tcPr>
          <w:p w14:paraId="386C2766" w14:textId="51B7EB42" w:rsidR="003A36E5" w:rsidRPr="00390600" w:rsidRDefault="000C68C2" w:rsidP="00390600">
            <w:pPr>
              <w:widowControl w:val="0"/>
              <w:spacing w:before="40" w:after="120"/>
              <w:jc w:val="center"/>
            </w:pPr>
            <w:r w:rsidRPr="00390600">
              <w:t>b</w:t>
            </w:r>
          </w:p>
        </w:tc>
      </w:tr>
      <w:tr w:rsidR="003A36E5" w:rsidRPr="0039573A" w14:paraId="11E1DCE1" w14:textId="77777777" w:rsidTr="00023B06">
        <w:tc>
          <w:tcPr>
            <w:tcW w:w="865" w:type="dxa"/>
            <w:vAlign w:val="center"/>
          </w:tcPr>
          <w:p w14:paraId="78051E71" w14:textId="6421235F" w:rsidR="003A36E5" w:rsidRPr="00390600" w:rsidRDefault="00836E7A" w:rsidP="00390600">
            <w:pPr>
              <w:widowControl w:val="0"/>
              <w:spacing w:before="40" w:after="120"/>
              <w:jc w:val="center"/>
            </w:pPr>
            <w:r>
              <w:t>5-Rev.3</w:t>
            </w:r>
          </w:p>
        </w:tc>
        <w:tc>
          <w:tcPr>
            <w:tcW w:w="6791" w:type="dxa"/>
            <w:vAlign w:val="center"/>
          </w:tcPr>
          <w:p w14:paraId="776DDA1F" w14:textId="42A9E5E9" w:rsidR="003A36E5" w:rsidRPr="00390600" w:rsidRDefault="00F364AC" w:rsidP="00390600">
            <w:pPr>
              <w:spacing w:before="40" w:after="120"/>
            </w:pPr>
            <w:r w:rsidRPr="00F364AC">
              <w:t>(CLCCR) Further proposal for amendments to ECE/TRANS/WP.29/GRE/2022/5</w:t>
            </w:r>
          </w:p>
        </w:tc>
        <w:tc>
          <w:tcPr>
            <w:tcW w:w="849" w:type="dxa"/>
          </w:tcPr>
          <w:p w14:paraId="4C55C7E1" w14:textId="3CED9F8D" w:rsidR="003A36E5" w:rsidRPr="00390600" w:rsidRDefault="00EA276D" w:rsidP="00390600">
            <w:pPr>
              <w:widowControl w:val="0"/>
              <w:spacing w:before="40" w:after="120"/>
              <w:jc w:val="center"/>
            </w:pPr>
            <w:r w:rsidRPr="00390600">
              <w:t>e</w:t>
            </w:r>
          </w:p>
        </w:tc>
      </w:tr>
      <w:tr w:rsidR="00F364AC" w:rsidRPr="0039573A" w14:paraId="036E0ED7" w14:textId="77777777" w:rsidTr="006D76D7">
        <w:tc>
          <w:tcPr>
            <w:tcW w:w="865" w:type="dxa"/>
            <w:vAlign w:val="center"/>
          </w:tcPr>
          <w:p w14:paraId="08B142B1" w14:textId="303C0F98" w:rsidR="00F364AC" w:rsidRDefault="00F364AC" w:rsidP="006D76D7">
            <w:pPr>
              <w:widowControl w:val="0"/>
              <w:spacing w:before="40" w:after="120"/>
              <w:jc w:val="center"/>
            </w:pPr>
            <w:r>
              <w:t>6</w:t>
            </w:r>
          </w:p>
        </w:tc>
        <w:tc>
          <w:tcPr>
            <w:tcW w:w="6791" w:type="dxa"/>
            <w:vAlign w:val="center"/>
          </w:tcPr>
          <w:p w14:paraId="1358313B" w14:textId="576B3E55" w:rsidR="00F364AC" w:rsidRDefault="000149B6" w:rsidP="006D76D7">
            <w:pPr>
              <w:spacing w:before="40" w:after="120"/>
            </w:pPr>
            <w:r w:rsidRPr="000149B6">
              <w:t>(IWG SLR) Proposal to update the Terms of Reference of IWG SLR</w:t>
            </w:r>
          </w:p>
        </w:tc>
        <w:tc>
          <w:tcPr>
            <w:tcW w:w="849" w:type="dxa"/>
          </w:tcPr>
          <w:p w14:paraId="39656F5D" w14:textId="5CE59F36" w:rsidR="00F364AC" w:rsidRPr="00390600" w:rsidRDefault="00B314D5" w:rsidP="006D76D7">
            <w:pPr>
              <w:widowControl w:val="0"/>
              <w:spacing w:before="40" w:after="120"/>
              <w:jc w:val="center"/>
            </w:pPr>
            <w:r>
              <w:t>a</w:t>
            </w:r>
          </w:p>
        </w:tc>
      </w:tr>
      <w:tr w:rsidR="00F364AC" w:rsidRPr="0039573A" w14:paraId="3BC13ADF" w14:textId="77777777" w:rsidTr="006D76D7">
        <w:tc>
          <w:tcPr>
            <w:tcW w:w="865" w:type="dxa"/>
            <w:vAlign w:val="center"/>
          </w:tcPr>
          <w:p w14:paraId="4F22BE81" w14:textId="0B2F0A9F" w:rsidR="00F364AC" w:rsidRDefault="00F364AC" w:rsidP="006D76D7">
            <w:pPr>
              <w:widowControl w:val="0"/>
              <w:spacing w:before="40" w:after="120"/>
              <w:jc w:val="center"/>
            </w:pPr>
            <w:r>
              <w:t>7</w:t>
            </w:r>
          </w:p>
        </w:tc>
        <w:tc>
          <w:tcPr>
            <w:tcW w:w="6791" w:type="dxa"/>
            <w:vAlign w:val="center"/>
          </w:tcPr>
          <w:p w14:paraId="02F34770" w14:textId="64E43B15" w:rsidR="00F364AC" w:rsidRDefault="000149B6" w:rsidP="006D76D7">
            <w:pPr>
              <w:spacing w:before="40" w:after="120"/>
            </w:pPr>
            <w:r w:rsidRPr="000149B6">
              <w:t>(IWG SLR) Progress report</w:t>
            </w:r>
          </w:p>
        </w:tc>
        <w:tc>
          <w:tcPr>
            <w:tcW w:w="849" w:type="dxa"/>
          </w:tcPr>
          <w:p w14:paraId="4A084EBB" w14:textId="7019C277" w:rsidR="00F364AC" w:rsidRPr="00390600" w:rsidRDefault="00B314D5" w:rsidP="006D76D7">
            <w:pPr>
              <w:widowControl w:val="0"/>
              <w:spacing w:before="40" w:after="120"/>
              <w:jc w:val="center"/>
            </w:pPr>
            <w:r>
              <w:t>f</w:t>
            </w:r>
          </w:p>
        </w:tc>
      </w:tr>
      <w:tr w:rsidR="00A12CC2" w:rsidRPr="0039573A" w14:paraId="7ECC94BC" w14:textId="77777777" w:rsidTr="006D76D7">
        <w:tc>
          <w:tcPr>
            <w:tcW w:w="865" w:type="dxa"/>
            <w:vAlign w:val="center"/>
          </w:tcPr>
          <w:p w14:paraId="46C563EE" w14:textId="48AFBA27" w:rsidR="00A12CC2" w:rsidRPr="00390600" w:rsidRDefault="00E06F76" w:rsidP="006D76D7">
            <w:pPr>
              <w:widowControl w:val="0"/>
              <w:spacing w:before="40" w:after="120"/>
              <w:jc w:val="center"/>
            </w:pPr>
            <w:r>
              <w:t>8</w:t>
            </w:r>
          </w:p>
        </w:tc>
        <w:tc>
          <w:tcPr>
            <w:tcW w:w="6791" w:type="dxa"/>
            <w:vAlign w:val="center"/>
          </w:tcPr>
          <w:p w14:paraId="1D977E73" w14:textId="6A0DCBB7" w:rsidR="00A12CC2" w:rsidRPr="00390600" w:rsidRDefault="008F15BA" w:rsidP="006D76D7">
            <w:pPr>
              <w:spacing w:before="40" w:after="120"/>
            </w:pPr>
            <w:hyperlink r:id="rId13" w:history="1">
              <w:r w:rsidR="00A12CC2" w:rsidRPr="00390600">
                <w:rPr>
                  <w:rStyle w:val="Hyperlink"/>
                </w:rPr>
                <w:t>(secretariat) General information and WP.29 highlights</w:t>
              </w:r>
            </w:hyperlink>
          </w:p>
        </w:tc>
        <w:tc>
          <w:tcPr>
            <w:tcW w:w="849" w:type="dxa"/>
          </w:tcPr>
          <w:p w14:paraId="57DAC536" w14:textId="77777777" w:rsidR="00A12CC2" w:rsidRPr="00390600" w:rsidRDefault="00A12CC2" w:rsidP="006D76D7">
            <w:pPr>
              <w:widowControl w:val="0"/>
              <w:spacing w:before="40" w:after="120"/>
              <w:jc w:val="center"/>
            </w:pPr>
            <w:r w:rsidRPr="00390600">
              <w:t>f</w:t>
            </w:r>
          </w:p>
        </w:tc>
      </w:tr>
      <w:tr w:rsidR="003A36E5" w:rsidRPr="0039573A" w14:paraId="707C4D00" w14:textId="77777777" w:rsidTr="00023B06">
        <w:tc>
          <w:tcPr>
            <w:tcW w:w="865" w:type="dxa"/>
            <w:vAlign w:val="center"/>
          </w:tcPr>
          <w:p w14:paraId="20E36AEC" w14:textId="4D21404B" w:rsidR="003A36E5" w:rsidRPr="00390600" w:rsidRDefault="00E06F76" w:rsidP="00390600">
            <w:pPr>
              <w:widowControl w:val="0"/>
              <w:spacing w:before="40" w:after="120"/>
              <w:jc w:val="center"/>
            </w:pPr>
            <w:r>
              <w:t>9</w:t>
            </w:r>
          </w:p>
        </w:tc>
        <w:tc>
          <w:tcPr>
            <w:tcW w:w="6791" w:type="dxa"/>
            <w:vAlign w:val="center"/>
          </w:tcPr>
          <w:p w14:paraId="4F89A8A4" w14:textId="2E4D1774" w:rsidR="003A36E5" w:rsidRPr="00390600" w:rsidRDefault="008F15BA" w:rsidP="00390600">
            <w:pPr>
              <w:spacing w:before="40" w:after="120"/>
            </w:pPr>
            <w:hyperlink r:id="rId14" w:history="1">
              <w:r w:rsidR="00BB38C1" w:rsidRPr="00390600">
                <w:rPr>
                  <w:rStyle w:val="Hyperlink"/>
                </w:rPr>
                <w:t>(Chair) Running order</w:t>
              </w:r>
            </w:hyperlink>
          </w:p>
        </w:tc>
        <w:tc>
          <w:tcPr>
            <w:tcW w:w="849" w:type="dxa"/>
          </w:tcPr>
          <w:p w14:paraId="6F176B4D" w14:textId="5912C119" w:rsidR="003A36E5" w:rsidRPr="00390600" w:rsidRDefault="0028370B" w:rsidP="00390600">
            <w:pPr>
              <w:widowControl w:val="0"/>
              <w:spacing w:before="40" w:after="120"/>
              <w:jc w:val="center"/>
            </w:pPr>
            <w:r w:rsidRPr="00390600">
              <w:t>a</w:t>
            </w:r>
          </w:p>
        </w:tc>
      </w:tr>
      <w:tr w:rsidR="00BB38C1" w:rsidRPr="0039573A" w14:paraId="6EC50DB9" w14:textId="77777777" w:rsidTr="00023B06">
        <w:tc>
          <w:tcPr>
            <w:tcW w:w="865" w:type="dxa"/>
            <w:vAlign w:val="center"/>
          </w:tcPr>
          <w:p w14:paraId="695DAC4E" w14:textId="48F2BBBF" w:rsidR="00BB38C1" w:rsidRPr="00390600" w:rsidRDefault="00BB38C1" w:rsidP="00390600">
            <w:pPr>
              <w:widowControl w:val="0"/>
              <w:spacing w:before="40" w:after="120"/>
              <w:jc w:val="center"/>
            </w:pPr>
            <w:r w:rsidRPr="00390600">
              <w:t>10</w:t>
            </w:r>
          </w:p>
        </w:tc>
        <w:tc>
          <w:tcPr>
            <w:tcW w:w="6791" w:type="dxa"/>
            <w:vAlign w:val="center"/>
          </w:tcPr>
          <w:p w14:paraId="49A80E0B" w14:textId="4E4354B4" w:rsidR="00BB38C1" w:rsidRPr="00390600" w:rsidRDefault="009A7E41" w:rsidP="00390600">
            <w:pPr>
              <w:spacing w:before="40" w:after="120"/>
            </w:pPr>
            <w:r w:rsidRPr="009A7E41">
              <w:t>(SIG) Status report</w:t>
            </w:r>
          </w:p>
        </w:tc>
        <w:tc>
          <w:tcPr>
            <w:tcW w:w="849" w:type="dxa"/>
          </w:tcPr>
          <w:p w14:paraId="4F2F9071" w14:textId="4910EB8F" w:rsidR="00BB38C1" w:rsidRPr="00390600" w:rsidRDefault="00714ECF" w:rsidP="00390600">
            <w:pPr>
              <w:widowControl w:val="0"/>
              <w:spacing w:before="40" w:after="120"/>
              <w:jc w:val="center"/>
            </w:pPr>
            <w:r w:rsidRPr="00390600">
              <w:t>f</w:t>
            </w:r>
          </w:p>
        </w:tc>
      </w:tr>
      <w:tr w:rsidR="00BB38C1" w:rsidRPr="0039573A" w14:paraId="5D6A6CBF" w14:textId="77777777" w:rsidTr="00023B06">
        <w:tc>
          <w:tcPr>
            <w:tcW w:w="865" w:type="dxa"/>
            <w:vAlign w:val="center"/>
          </w:tcPr>
          <w:p w14:paraId="18AC67C6" w14:textId="77777777" w:rsidR="00BB38C1" w:rsidRPr="00390600" w:rsidRDefault="00BB38C1" w:rsidP="00390600">
            <w:pPr>
              <w:widowControl w:val="0"/>
              <w:spacing w:before="40" w:after="120"/>
              <w:jc w:val="center"/>
            </w:pPr>
            <w:r w:rsidRPr="00390600">
              <w:t>11</w:t>
            </w:r>
          </w:p>
        </w:tc>
        <w:tc>
          <w:tcPr>
            <w:tcW w:w="6791" w:type="dxa"/>
            <w:vAlign w:val="center"/>
          </w:tcPr>
          <w:p w14:paraId="2915CA42" w14:textId="27793CC5" w:rsidR="00BB38C1" w:rsidRPr="00390600" w:rsidRDefault="009A7E41" w:rsidP="00390600">
            <w:pPr>
              <w:spacing w:before="40" w:after="120"/>
            </w:pPr>
            <w:r w:rsidRPr="009A7E41">
              <w:t xml:space="preserve">(Japan) Proposal for </w:t>
            </w:r>
            <w:r>
              <w:t>f</w:t>
            </w:r>
            <w:r w:rsidRPr="009A7E41">
              <w:t xml:space="preserve">uture </w:t>
            </w:r>
            <w:r>
              <w:t>a</w:t>
            </w:r>
            <w:r w:rsidRPr="009A7E41">
              <w:t>pproach toward</w:t>
            </w:r>
            <w:r>
              <w:t>s</w:t>
            </w:r>
            <w:r w:rsidRPr="009A7E41">
              <w:t xml:space="preserve"> </w:t>
            </w:r>
            <w:r>
              <w:t>Re</w:t>
            </w:r>
            <w:r w:rsidRPr="009A7E41">
              <w:t xml:space="preserve">gulations on </w:t>
            </w:r>
            <w:r>
              <w:t>l</w:t>
            </w:r>
            <w:r w:rsidRPr="009A7E41">
              <w:t xml:space="preserve">amps under </w:t>
            </w:r>
            <w:r>
              <w:t>p</w:t>
            </w:r>
            <w:r w:rsidRPr="009A7E41">
              <w:t xml:space="preserve">ark </w:t>
            </w:r>
            <w:r>
              <w:t>c</w:t>
            </w:r>
            <w:r w:rsidRPr="009A7E41">
              <w:t xml:space="preserve">ondition </w:t>
            </w:r>
          </w:p>
        </w:tc>
        <w:tc>
          <w:tcPr>
            <w:tcW w:w="849" w:type="dxa"/>
          </w:tcPr>
          <w:p w14:paraId="43FD09B6" w14:textId="6FD89106" w:rsidR="00BB38C1" w:rsidRPr="00390600" w:rsidRDefault="003D3B85" w:rsidP="00390600">
            <w:pPr>
              <w:widowControl w:val="0"/>
              <w:spacing w:before="40" w:after="120"/>
              <w:jc w:val="center"/>
            </w:pPr>
            <w:r>
              <w:t>d</w:t>
            </w:r>
          </w:p>
        </w:tc>
      </w:tr>
      <w:tr w:rsidR="00BB38C1" w:rsidRPr="0039573A" w14:paraId="7546CC17" w14:textId="77777777" w:rsidTr="00023B06">
        <w:tc>
          <w:tcPr>
            <w:tcW w:w="865" w:type="dxa"/>
            <w:vAlign w:val="center"/>
          </w:tcPr>
          <w:p w14:paraId="56DACF3A" w14:textId="77777777" w:rsidR="00BB38C1" w:rsidRPr="00390600" w:rsidRDefault="00BB38C1" w:rsidP="00390600">
            <w:pPr>
              <w:widowControl w:val="0"/>
              <w:spacing w:before="40" w:after="120"/>
              <w:jc w:val="center"/>
            </w:pPr>
            <w:r w:rsidRPr="00390600">
              <w:t>12</w:t>
            </w:r>
          </w:p>
        </w:tc>
        <w:tc>
          <w:tcPr>
            <w:tcW w:w="6791" w:type="dxa"/>
            <w:vAlign w:val="center"/>
          </w:tcPr>
          <w:p w14:paraId="234CB6DE" w14:textId="7978B934" w:rsidR="00BB38C1" w:rsidRPr="00390600" w:rsidRDefault="00F268EF" w:rsidP="00390600">
            <w:pPr>
              <w:spacing w:before="40" w:after="120"/>
            </w:pPr>
            <w:r w:rsidRPr="00F268EF">
              <w:t>(Germany and Chair of TF AVSR) Proposal for changes of the or</w:t>
            </w:r>
            <w:r>
              <w:t>i</w:t>
            </w:r>
            <w:r w:rsidRPr="00F268EF">
              <w:t>ginal task of TF AVSR</w:t>
            </w:r>
          </w:p>
        </w:tc>
        <w:tc>
          <w:tcPr>
            <w:tcW w:w="849" w:type="dxa"/>
          </w:tcPr>
          <w:p w14:paraId="51103179" w14:textId="21C1945F" w:rsidR="00BB38C1" w:rsidRPr="00390600" w:rsidRDefault="007009E6" w:rsidP="00390600">
            <w:pPr>
              <w:widowControl w:val="0"/>
              <w:spacing w:before="40" w:after="120"/>
              <w:jc w:val="center"/>
            </w:pPr>
            <w:r>
              <w:t>f</w:t>
            </w:r>
          </w:p>
        </w:tc>
      </w:tr>
      <w:tr w:rsidR="00BB38C1" w:rsidRPr="0039573A" w14:paraId="799A2969" w14:textId="77777777" w:rsidTr="00E37389">
        <w:trPr>
          <w:trHeight w:val="359"/>
        </w:trPr>
        <w:tc>
          <w:tcPr>
            <w:tcW w:w="865" w:type="dxa"/>
            <w:shd w:val="clear" w:color="auto" w:fill="FFFFFF" w:themeFill="background1"/>
            <w:vAlign w:val="center"/>
          </w:tcPr>
          <w:p w14:paraId="38108617" w14:textId="77777777" w:rsidR="00BB38C1" w:rsidRPr="00390600" w:rsidRDefault="00BB38C1" w:rsidP="00390600">
            <w:pPr>
              <w:widowControl w:val="0"/>
              <w:spacing w:before="40" w:after="120"/>
              <w:jc w:val="center"/>
            </w:pPr>
            <w:r w:rsidRPr="00390600">
              <w:t>13</w:t>
            </w:r>
          </w:p>
        </w:tc>
        <w:tc>
          <w:tcPr>
            <w:tcW w:w="6791" w:type="dxa"/>
            <w:shd w:val="clear" w:color="auto" w:fill="FFFFFF" w:themeFill="background1"/>
            <w:vAlign w:val="center"/>
          </w:tcPr>
          <w:p w14:paraId="6CF50462" w14:textId="0D939A72" w:rsidR="00BB38C1" w:rsidRPr="00390600" w:rsidRDefault="00F268EF" w:rsidP="00390600">
            <w:pPr>
              <w:spacing w:before="40" w:after="120"/>
            </w:pPr>
            <w:r w:rsidRPr="00F268EF">
              <w:t>(Germany and Chair of TF AVSR) Information from WP.29 with relevance to the TF AVSR</w:t>
            </w:r>
          </w:p>
        </w:tc>
        <w:tc>
          <w:tcPr>
            <w:tcW w:w="849" w:type="dxa"/>
          </w:tcPr>
          <w:p w14:paraId="0EB61040" w14:textId="4B073EF6" w:rsidR="00BB38C1" w:rsidRPr="00390600" w:rsidRDefault="007009E6" w:rsidP="00390600">
            <w:pPr>
              <w:widowControl w:val="0"/>
              <w:spacing w:before="40" w:after="120"/>
              <w:jc w:val="center"/>
            </w:pPr>
            <w:r>
              <w:t>f</w:t>
            </w:r>
          </w:p>
        </w:tc>
      </w:tr>
      <w:tr w:rsidR="00BB38C1" w:rsidRPr="0039573A" w14:paraId="7BD6AEA7" w14:textId="77777777" w:rsidTr="00023B06">
        <w:tc>
          <w:tcPr>
            <w:tcW w:w="865" w:type="dxa"/>
            <w:vAlign w:val="center"/>
          </w:tcPr>
          <w:p w14:paraId="2A3389E5" w14:textId="77777777" w:rsidR="00BB38C1" w:rsidRPr="00390600" w:rsidRDefault="00BB38C1" w:rsidP="00390600">
            <w:pPr>
              <w:widowControl w:val="0"/>
              <w:spacing w:before="40" w:after="120"/>
              <w:jc w:val="center"/>
            </w:pPr>
            <w:r w:rsidRPr="00390600">
              <w:t>14</w:t>
            </w:r>
          </w:p>
        </w:tc>
        <w:tc>
          <w:tcPr>
            <w:tcW w:w="6791" w:type="dxa"/>
            <w:vAlign w:val="center"/>
          </w:tcPr>
          <w:p w14:paraId="163DEDA3" w14:textId="5A79C44A" w:rsidR="00BB38C1" w:rsidRPr="00390600" w:rsidRDefault="00B536E1" w:rsidP="00390600">
            <w:pPr>
              <w:spacing w:before="40" w:after="120"/>
            </w:pPr>
            <w:r w:rsidRPr="00B536E1">
              <w:t>(Germany) Revision of ECE/TRANS/WP.29/GRE/2022/7</w:t>
            </w:r>
          </w:p>
        </w:tc>
        <w:tc>
          <w:tcPr>
            <w:tcW w:w="849" w:type="dxa"/>
          </w:tcPr>
          <w:p w14:paraId="60D238B7" w14:textId="3616EB0E" w:rsidR="00BB38C1" w:rsidRPr="00390600" w:rsidRDefault="00DA5E30" w:rsidP="00390600">
            <w:pPr>
              <w:widowControl w:val="0"/>
              <w:spacing w:before="40" w:after="120"/>
              <w:jc w:val="center"/>
            </w:pPr>
            <w:r>
              <w:t>e</w:t>
            </w:r>
          </w:p>
        </w:tc>
      </w:tr>
      <w:tr w:rsidR="00E02A49" w:rsidRPr="0039573A" w14:paraId="0F15FFA3" w14:textId="77777777" w:rsidTr="006D76D7">
        <w:tc>
          <w:tcPr>
            <w:tcW w:w="865" w:type="dxa"/>
            <w:vAlign w:val="center"/>
          </w:tcPr>
          <w:p w14:paraId="3A704759" w14:textId="77777777" w:rsidR="00E02A49" w:rsidRPr="00390600" w:rsidRDefault="00E02A49" w:rsidP="006D76D7">
            <w:pPr>
              <w:widowControl w:val="0"/>
              <w:spacing w:before="40" w:after="120"/>
              <w:jc w:val="center"/>
            </w:pPr>
            <w:r>
              <w:t>15</w:t>
            </w:r>
          </w:p>
        </w:tc>
        <w:tc>
          <w:tcPr>
            <w:tcW w:w="6791" w:type="dxa"/>
            <w:vAlign w:val="center"/>
          </w:tcPr>
          <w:p w14:paraId="006DECA4" w14:textId="5E898D2A" w:rsidR="00E02A49" w:rsidRPr="00390600" w:rsidRDefault="008F15BA" w:rsidP="006D76D7">
            <w:pPr>
              <w:spacing w:before="40" w:after="120"/>
            </w:pPr>
            <w:hyperlink r:id="rId15" w:history="1">
              <w:r w:rsidR="00E02A49" w:rsidRPr="00390600">
                <w:rPr>
                  <w:rStyle w:val="Hyperlink"/>
                </w:rPr>
                <w:t>(Czech</w:t>
              </w:r>
              <w:r w:rsidR="00E02A49">
                <w:rPr>
                  <w:rStyle w:val="Hyperlink"/>
                </w:rPr>
                <w:t>ia</w:t>
              </w:r>
              <w:r w:rsidR="00E02A49" w:rsidRPr="00390600">
                <w:rPr>
                  <w:rStyle w:val="Hyperlink"/>
                </w:rPr>
                <w:t xml:space="preserve">) </w:t>
              </w:r>
              <w:r w:rsidR="00E02A49">
                <w:rPr>
                  <w:rStyle w:val="Hyperlink"/>
                </w:rPr>
                <w:t xml:space="preserve">Proposal for amendment to </w:t>
              </w:r>
              <w:r w:rsidR="00E02A49" w:rsidRPr="00390600">
                <w:rPr>
                  <w:rStyle w:val="Hyperlink"/>
                </w:rPr>
                <w:t>ECE/TRANS/WP.29/GRE/202</w:t>
              </w:r>
              <w:r w:rsidR="00E02A49">
                <w:rPr>
                  <w:rStyle w:val="Hyperlink"/>
                </w:rPr>
                <w:t>2</w:t>
              </w:r>
              <w:r w:rsidR="00E02A49" w:rsidRPr="00390600">
                <w:rPr>
                  <w:rStyle w:val="Hyperlink"/>
                </w:rPr>
                <w:t>/</w:t>
              </w:r>
            </w:hyperlink>
            <w:r w:rsidR="00E02A49">
              <w:rPr>
                <w:rStyle w:val="Hyperlink"/>
              </w:rPr>
              <w:t>3</w:t>
            </w:r>
          </w:p>
        </w:tc>
        <w:tc>
          <w:tcPr>
            <w:tcW w:w="849" w:type="dxa"/>
          </w:tcPr>
          <w:p w14:paraId="141BF1C0" w14:textId="317F55FB" w:rsidR="00E02A49" w:rsidRPr="00390600" w:rsidRDefault="00F14CCD" w:rsidP="006D76D7">
            <w:pPr>
              <w:widowControl w:val="0"/>
              <w:spacing w:before="40" w:after="120"/>
              <w:jc w:val="center"/>
            </w:pPr>
            <w:r>
              <w:rPr>
                <w:lang w:val="en-US"/>
              </w:rPr>
              <w:t>e</w:t>
            </w:r>
          </w:p>
        </w:tc>
      </w:tr>
      <w:tr w:rsidR="00BB38C1" w:rsidRPr="0039573A" w14:paraId="659D78D3" w14:textId="77777777" w:rsidTr="00023B06">
        <w:tc>
          <w:tcPr>
            <w:tcW w:w="865" w:type="dxa"/>
            <w:vAlign w:val="center"/>
          </w:tcPr>
          <w:p w14:paraId="2268226A" w14:textId="77777777" w:rsidR="00BB38C1" w:rsidRPr="00390600" w:rsidRDefault="00BB38C1" w:rsidP="00390600">
            <w:pPr>
              <w:widowControl w:val="0"/>
              <w:spacing w:before="40" w:after="120"/>
              <w:jc w:val="center"/>
            </w:pPr>
            <w:r w:rsidRPr="00390600">
              <w:t>16</w:t>
            </w:r>
          </w:p>
        </w:tc>
        <w:tc>
          <w:tcPr>
            <w:tcW w:w="6791" w:type="dxa"/>
            <w:vAlign w:val="center"/>
          </w:tcPr>
          <w:p w14:paraId="0FFD1022" w14:textId="1B1018CE" w:rsidR="00BB38C1" w:rsidRPr="00390600" w:rsidRDefault="00345C08" w:rsidP="00390600">
            <w:pPr>
              <w:spacing w:before="40" w:after="120"/>
            </w:pPr>
            <w:r w:rsidRPr="00345C08">
              <w:t>(OICA) Proposal for a new Supplement to the 06, 07 and 08 series of amendments to UN Regulation No. 48</w:t>
            </w:r>
          </w:p>
        </w:tc>
        <w:tc>
          <w:tcPr>
            <w:tcW w:w="849" w:type="dxa"/>
          </w:tcPr>
          <w:p w14:paraId="7A6090BC" w14:textId="39F48046" w:rsidR="00BB38C1" w:rsidRPr="00390600" w:rsidRDefault="000E7E49" w:rsidP="00390600">
            <w:pPr>
              <w:widowControl w:val="0"/>
              <w:spacing w:before="40" w:after="120"/>
              <w:jc w:val="center"/>
            </w:pPr>
            <w:r>
              <w:t>d</w:t>
            </w:r>
          </w:p>
        </w:tc>
      </w:tr>
      <w:tr w:rsidR="00BB38C1" w:rsidRPr="0039573A" w14:paraId="04CDDA87" w14:textId="77777777" w:rsidTr="00023B06">
        <w:tc>
          <w:tcPr>
            <w:tcW w:w="865" w:type="dxa"/>
            <w:vAlign w:val="center"/>
          </w:tcPr>
          <w:p w14:paraId="653132A8" w14:textId="17C40724" w:rsidR="00BB38C1" w:rsidRPr="00390600" w:rsidRDefault="00BB38C1" w:rsidP="00390600">
            <w:pPr>
              <w:widowControl w:val="0"/>
              <w:spacing w:before="40" w:after="120"/>
              <w:jc w:val="center"/>
            </w:pPr>
            <w:r w:rsidRPr="00390600">
              <w:t>17</w:t>
            </w:r>
          </w:p>
        </w:tc>
        <w:tc>
          <w:tcPr>
            <w:tcW w:w="6791" w:type="dxa"/>
            <w:vAlign w:val="center"/>
          </w:tcPr>
          <w:p w14:paraId="2B714879" w14:textId="0253BE9A" w:rsidR="00BB38C1" w:rsidRPr="00390600" w:rsidRDefault="00345C08" w:rsidP="00390600">
            <w:pPr>
              <w:spacing w:before="40" w:after="120"/>
            </w:pPr>
            <w:r w:rsidRPr="00345C08">
              <w:t xml:space="preserve">(IWG DETA) Proposal for extension of DETA to improve the use of the </w:t>
            </w:r>
            <w:r w:rsidR="00974F11" w:rsidRPr="00345C08">
              <w:t>Unique Identifier</w:t>
            </w:r>
            <w:r w:rsidRPr="00345C08">
              <w:t xml:space="preserve"> for UN Regulations</w:t>
            </w:r>
          </w:p>
        </w:tc>
        <w:tc>
          <w:tcPr>
            <w:tcW w:w="849" w:type="dxa"/>
          </w:tcPr>
          <w:p w14:paraId="33F623F2" w14:textId="7E028BCE" w:rsidR="00BB38C1" w:rsidRPr="00390600" w:rsidRDefault="0097459B" w:rsidP="00390600">
            <w:pPr>
              <w:widowControl w:val="0"/>
              <w:spacing w:before="40" w:after="120"/>
              <w:jc w:val="center"/>
            </w:pPr>
            <w:r>
              <w:t>d</w:t>
            </w:r>
          </w:p>
        </w:tc>
      </w:tr>
      <w:tr w:rsidR="00BB38C1" w:rsidRPr="0039573A" w14:paraId="6BF96EAD" w14:textId="77777777" w:rsidTr="00023B06">
        <w:tc>
          <w:tcPr>
            <w:tcW w:w="865" w:type="dxa"/>
            <w:vAlign w:val="center"/>
          </w:tcPr>
          <w:p w14:paraId="684517D3" w14:textId="77777777" w:rsidR="00BB38C1" w:rsidRPr="00390600" w:rsidRDefault="00BB38C1" w:rsidP="00390600">
            <w:pPr>
              <w:widowControl w:val="0"/>
              <w:spacing w:before="40" w:after="120"/>
              <w:jc w:val="center"/>
            </w:pPr>
            <w:r w:rsidRPr="00390600">
              <w:t>18</w:t>
            </w:r>
          </w:p>
        </w:tc>
        <w:tc>
          <w:tcPr>
            <w:tcW w:w="6791" w:type="dxa"/>
            <w:vAlign w:val="center"/>
          </w:tcPr>
          <w:p w14:paraId="3DAFEEFE" w14:textId="65B29281" w:rsidR="00BB38C1" w:rsidRPr="00390600" w:rsidRDefault="00F8200A" w:rsidP="00390600">
            <w:pPr>
              <w:spacing w:before="40" w:after="120"/>
            </w:pPr>
            <w:r w:rsidRPr="00F8200A">
              <w:t>(IWG EMC) Working draft of a new 07 series of amendments to UN Regulation No. 10</w:t>
            </w:r>
          </w:p>
        </w:tc>
        <w:tc>
          <w:tcPr>
            <w:tcW w:w="849" w:type="dxa"/>
          </w:tcPr>
          <w:p w14:paraId="21704AFC" w14:textId="1E4EE70C" w:rsidR="00BB38C1" w:rsidRPr="00390600" w:rsidRDefault="0097459B" w:rsidP="00390600">
            <w:pPr>
              <w:widowControl w:val="0"/>
              <w:spacing w:before="40" w:after="120"/>
              <w:jc w:val="center"/>
            </w:pPr>
            <w:r>
              <w:t>c</w:t>
            </w:r>
          </w:p>
        </w:tc>
      </w:tr>
      <w:tr w:rsidR="00BB38C1" w:rsidRPr="0039573A" w14:paraId="3750F221" w14:textId="77777777" w:rsidTr="00D5201F">
        <w:tc>
          <w:tcPr>
            <w:tcW w:w="865" w:type="dxa"/>
            <w:vAlign w:val="center"/>
          </w:tcPr>
          <w:p w14:paraId="5B17C77A" w14:textId="77777777" w:rsidR="00BB38C1" w:rsidRPr="00390600" w:rsidRDefault="00BB38C1" w:rsidP="00390600">
            <w:pPr>
              <w:widowControl w:val="0"/>
              <w:spacing w:before="40" w:after="120"/>
              <w:jc w:val="center"/>
            </w:pPr>
            <w:r w:rsidRPr="00390600">
              <w:t>19</w:t>
            </w:r>
          </w:p>
        </w:tc>
        <w:tc>
          <w:tcPr>
            <w:tcW w:w="6791" w:type="dxa"/>
            <w:vAlign w:val="center"/>
          </w:tcPr>
          <w:p w14:paraId="3A4C6B10" w14:textId="7C32E17B" w:rsidR="00BB38C1" w:rsidRPr="00390600" w:rsidRDefault="00F8200A" w:rsidP="00390600">
            <w:pPr>
              <w:spacing w:before="40" w:after="120"/>
            </w:pPr>
            <w:r w:rsidRPr="00F8200A">
              <w:t>(IWG EMC) Status report</w:t>
            </w:r>
          </w:p>
        </w:tc>
        <w:tc>
          <w:tcPr>
            <w:tcW w:w="849" w:type="dxa"/>
          </w:tcPr>
          <w:p w14:paraId="20B41331" w14:textId="4DF7F75E" w:rsidR="00BB38C1" w:rsidRPr="00390600" w:rsidRDefault="00B314D5" w:rsidP="00390600">
            <w:pPr>
              <w:widowControl w:val="0"/>
              <w:spacing w:before="40" w:after="120"/>
              <w:jc w:val="center"/>
            </w:pPr>
            <w:r>
              <w:t>f</w:t>
            </w:r>
          </w:p>
        </w:tc>
      </w:tr>
      <w:tr w:rsidR="00BB38C1" w:rsidRPr="0039573A" w14:paraId="7CDD0FF6" w14:textId="77777777" w:rsidTr="00D5201F">
        <w:tc>
          <w:tcPr>
            <w:tcW w:w="865" w:type="dxa"/>
            <w:tcBorders>
              <w:bottom w:val="single" w:sz="12" w:space="0" w:color="auto"/>
            </w:tcBorders>
            <w:vAlign w:val="center"/>
          </w:tcPr>
          <w:p w14:paraId="063650F0" w14:textId="4E96B8C8" w:rsidR="00BB38C1" w:rsidRPr="00390600" w:rsidRDefault="00D5201F" w:rsidP="00390600">
            <w:pPr>
              <w:widowControl w:val="0"/>
              <w:spacing w:before="40" w:after="120"/>
              <w:jc w:val="center"/>
            </w:pPr>
            <w:r>
              <w:t>20</w:t>
            </w:r>
            <w:r w:rsidR="00305B56" w:rsidRPr="00390600">
              <w:t>-Rev.1</w:t>
            </w:r>
          </w:p>
        </w:tc>
        <w:tc>
          <w:tcPr>
            <w:tcW w:w="6791" w:type="dxa"/>
            <w:tcBorders>
              <w:bottom w:val="single" w:sz="12" w:space="0" w:color="auto"/>
            </w:tcBorders>
            <w:vAlign w:val="center"/>
          </w:tcPr>
          <w:p w14:paraId="6CCBAC9D" w14:textId="5DF95DCC" w:rsidR="00BB38C1" w:rsidRPr="00390600" w:rsidRDefault="008F15BA" w:rsidP="00390600">
            <w:pPr>
              <w:spacing w:before="40" w:after="120"/>
            </w:pPr>
            <w:hyperlink r:id="rId16" w:history="1">
              <w:r w:rsidR="00305B56" w:rsidRPr="00390600">
                <w:rPr>
                  <w:rStyle w:val="Hyperlink"/>
                </w:rPr>
                <w:t>(secretariat) Draft list of main decisions</w:t>
              </w:r>
            </w:hyperlink>
          </w:p>
        </w:tc>
        <w:tc>
          <w:tcPr>
            <w:tcW w:w="849" w:type="dxa"/>
            <w:tcBorders>
              <w:bottom w:val="single" w:sz="12" w:space="0" w:color="auto"/>
            </w:tcBorders>
          </w:tcPr>
          <w:p w14:paraId="5CA9E5AD" w14:textId="7A3D7D76" w:rsidR="00BB38C1" w:rsidRPr="00390600" w:rsidRDefault="00D647B0" w:rsidP="00390600">
            <w:pPr>
              <w:widowControl w:val="0"/>
              <w:spacing w:before="40" w:after="120"/>
              <w:jc w:val="center"/>
            </w:pPr>
            <w:r w:rsidRPr="00390600">
              <w:t>b</w:t>
            </w:r>
          </w:p>
        </w:tc>
      </w:tr>
    </w:tbl>
    <w:p w14:paraId="0BC00ABF" w14:textId="5C2ACAC1" w:rsidR="00E30241" w:rsidRPr="0039573A" w:rsidRDefault="000A5910" w:rsidP="000354F6">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ind w:left="1134"/>
        <w:jc w:val="both"/>
        <w:rPr>
          <w:i/>
          <w:sz w:val="18"/>
          <w:szCs w:val="18"/>
        </w:rPr>
      </w:pPr>
      <w:r>
        <w:rPr>
          <w:i/>
          <w:sz w:val="18"/>
          <w:szCs w:val="18"/>
        </w:rPr>
        <w:t xml:space="preserve">  </w:t>
      </w:r>
      <w:r w:rsidR="00E30241" w:rsidRPr="0039573A">
        <w:rPr>
          <w:i/>
          <w:sz w:val="18"/>
          <w:szCs w:val="18"/>
        </w:rPr>
        <w:t>Notes:</w:t>
      </w:r>
    </w:p>
    <w:p w14:paraId="6168FFBA" w14:textId="56EC3219" w:rsidR="00E30241" w:rsidRPr="0039573A" w:rsidRDefault="000A5910"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 xml:space="preserve">  </w:t>
      </w:r>
      <w:proofErr w:type="spellStart"/>
      <w:proofErr w:type="gramStart"/>
      <w:r w:rsidR="00E30241" w:rsidRPr="0039573A">
        <w:rPr>
          <w:sz w:val="18"/>
          <w:szCs w:val="18"/>
        </w:rPr>
        <w:t>a</w:t>
      </w:r>
      <w:proofErr w:type="spellEnd"/>
      <w:proofErr w:type="gramEnd"/>
      <w:r w:rsidR="00E30241" w:rsidRPr="0039573A">
        <w:rPr>
          <w:sz w:val="18"/>
          <w:szCs w:val="18"/>
        </w:rPr>
        <w:tab/>
      </w:r>
      <w:r w:rsidR="005D116F" w:rsidRPr="0039573A">
        <w:rPr>
          <w:sz w:val="18"/>
          <w:szCs w:val="18"/>
        </w:rPr>
        <w:t xml:space="preserve">Endorsed or adopted without </w:t>
      </w:r>
      <w:r w:rsidR="0028259A" w:rsidRPr="0039573A">
        <w:rPr>
          <w:sz w:val="18"/>
          <w:szCs w:val="18"/>
        </w:rPr>
        <w:t>amendment.</w:t>
      </w:r>
    </w:p>
    <w:p w14:paraId="14276135" w14:textId="54F0EBBC" w:rsidR="00E30241" w:rsidRPr="0039573A" w:rsidRDefault="000A5910"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 xml:space="preserve">  </w:t>
      </w:r>
      <w:r w:rsidR="00E30241" w:rsidRPr="0039573A">
        <w:rPr>
          <w:sz w:val="18"/>
          <w:szCs w:val="18"/>
        </w:rPr>
        <w:t>b</w:t>
      </w:r>
      <w:r w:rsidR="00E30241" w:rsidRPr="0039573A">
        <w:rPr>
          <w:sz w:val="18"/>
          <w:szCs w:val="18"/>
        </w:rPr>
        <w:tab/>
      </w:r>
      <w:r w:rsidR="005D116F" w:rsidRPr="0039573A">
        <w:rPr>
          <w:sz w:val="18"/>
          <w:szCs w:val="18"/>
        </w:rPr>
        <w:t>Endorsed or a</w:t>
      </w:r>
      <w:r w:rsidR="00E30241" w:rsidRPr="0039573A">
        <w:rPr>
          <w:sz w:val="18"/>
          <w:szCs w:val="18"/>
        </w:rPr>
        <w:t>dopted</w:t>
      </w:r>
      <w:r w:rsidR="005D116F" w:rsidRPr="0039573A">
        <w:rPr>
          <w:sz w:val="18"/>
          <w:szCs w:val="18"/>
        </w:rPr>
        <w:t xml:space="preserve"> with </w:t>
      </w:r>
      <w:r w:rsidR="0028259A" w:rsidRPr="0039573A">
        <w:rPr>
          <w:sz w:val="18"/>
          <w:szCs w:val="18"/>
        </w:rPr>
        <w:t>amendments.</w:t>
      </w:r>
    </w:p>
    <w:p w14:paraId="45C8F18A" w14:textId="7311C68F" w:rsidR="00E30241" w:rsidRPr="0039573A" w:rsidRDefault="000A5910"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 xml:space="preserve">  </w:t>
      </w:r>
      <w:r w:rsidR="00E30241" w:rsidRPr="0039573A">
        <w:rPr>
          <w:sz w:val="18"/>
          <w:szCs w:val="18"/>
        </w:rPr>
        <w:t>c</w:t>
      </w:r>
      <w:r w:rsidR="00E30241" w:rsidRPr="0039573A">
        <w:rPr>
          <w:sz w:val="18"/>
          <w:szCs w:val="18"/>
        </w:rPr>
        <w:tab/>
      </w:r>
      <w:r w:rsidR="005D116F" w:rsidRPr="0039573A">
        <w:rPr>
          <w:sz w:val="18"/>
          <w:szCs w:val="18"/>
        </w:rPr>
        <w:t>Resume consideration on the basis of a document with an official symbol</w:t>
      </w:r>
      <w:r w:rsidR="0028259A" w:rsidRPr="0039573A">
        <w:rPr>
          <w:sz w:val="18"/>
          <w:szCs w:val="18"/>
        </w:rPr>
        <w:t>.</w:t>
      </w:r>
    </w:p>
    <w:p w14:paraId="48E71951" w14:textId="40EF0540" w:rsidR="005D116F" w:rsidRPr="0039573A" w:rsidRDefault="000A5910"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 xml:space="preserve">  </w:t>
      </w:r>
      <w:r w:rsidR="00E30241" w:rsidRPr="0039573A">
        <w:rPr>
          <w:sz w:val="18"/>
          <w:szCs w:val="18"/>
        </w:rPr>
        <w:t>d</w:t>
      </w:r>
      <w:r w:rsidR="00E30241" w:rsidRPr="0039573A">
        <w:rPr>
          <w:sz w:val="18"/>
          <w:szCs w:val="18"/>
        </w:rPr>
        <w:tab/>
      </w:r>
      <w:r w:rsidR="005D116F" w:rsidRPr="0039573A">
        <w:rPr>
          <w:sz w:val="18"/>
          <w:szCs w:val="18"/>
        </w:rPr>
        <w:t xml:space="preserve">Kept as </w:t>
      </w:r>
      <w:r w:rsidR="00F47B86" w:rsidRPr="0039573A">
        <w:rPr>
          <w:sz w:val="18"/>
          <w:szCs w:val="18"/>
        </w:rPr>
        <w:t xml:space="preserve">a </w:t>
      </w:r>
      <w:r w:rsidR="005D116F" w:rsidRPr="0039573A">
        <w:rPr>
          <w:sz w:val="18"/>
          <w:szCs w:val="18"/>
        </w:rPr>
        <w:t>reference document/continue consideration</w:t>
      </w:r>
      <w:r w:rsidR="0028259A" w:rsidRPr="0039573A">
        <w:rPr>
          <w:sz w:val="18"/>
          <w:szCs w:val="18"/>
        </w:rPr>
        <w:t>.</w:t>
      </w:r>
    </w:p>
    <w:p w14:paraId="64C31EA0" w14:textId="7165400A" w:rsidR="00E30241" w:rsidRPr="0039573A" w:rsidRDefault="000A5910"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lastRenderedPageBreak/>
        <w:t xml:space="preserve">  </w:t>
      </w:r>
      <w:r w:rsidR="005D116F" w:rsidRPr="0039573A">
        <w:rPr>
          <w:sz w:val="18"/>
          <w:szCs w:val="18"/>
        </w:rPr>
        <w:t>e</w:t>
      </w:r>
      <w:r w:rsidR="005D116F" w:rsidRPr="0039573A">
        <w:rPr>
          <w:sz w:val="18"/>
          <w:szCs w:val="18"/>
        </w:rPr>
        <w:tab/>
        <w:t>Revised proposal for the next session</w:t>
      </w:r>
      <w:r w:rsidR="0028259A" w:rsidRPr="0039573A">
        <w:rPr>
          <w:sz w:val="18"/>
          <w:szCs w:val="18"/>
        </w:rPr>
        <w:t>.</w:t>
      </w:r>
    </w:p>
    <w:p w14:paraId="2C7AD70A" w14:textId="1AAC18E0" w:rsidR="005D116F" w:rsidRPr="0039573A" w:rsidRDefault="000A5910"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 xml:space="preserve">  </w:t>
      </w:r>
      <w:r w:rsidR="005D116F" w:rsidRPr="0039573A">
        <w:rPr>
          <w:sz w:val="18"/>
          <w:szCs w:val="18"/>
        </w:rPr>
        <w:t>f</w:t>
      </w:r>
      <w:r w:rsidR="005D116F" w:rsidRPr="0039573A">
        <w:rPr>
          <w:sz w:val="18"/>
          <w:szCs w:val="18"/>
        </w:rPr>
        <w:tab/>
        <w:t>Consideratio</w:t>
      </w:r>
      <w:r w:rsidR="000354F6" w:rsidRPr="0039573A">
        <w:rPr>
          <w:sz w:val="18"/>
          <w:szCs w:val="18"/>
        </w:rPr>
        <w:t>n completed or to be superseded</w:t>
      </w:r>
      <w:r w:rsidR="0028259A" w:rsidRPr="0039573A">
        <w:rPr>
          <w:sz w:val="18"/>
          <w:szCs w:val="18"/>
        </w:rPr>
        <w:t>.</w:t>
      </w:r>
    </w:p>
    <w:p w14:paraId="7F985838" w14:textId="40B71FAF" w:rsidR="00C538EE" w:rsidRPr="0039573A" w:rsidRDefault="000A5910" w:rsidP="005D116F">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 xml:space="preserve">  </w:t>
      </w:r>
      <w:r w:rsidR="005D116F" w:rsidRPr="0039573A">
        <w:rPr>
          <w:sz w:val="18"/>
          <w:szCs w:val="18"/>
        </w:rPr>
        <w:t>g</w:t>
      </w:r>
      <w:r w:rsidR="005D116F" w:rsidRPr="0039573A">
        <w:rPr>
          <w:sz w:val="18"/>
          <w:szCs w:val="18"/>
        </w:rPr>
        <w:tab/>
        <w:t>Withdrawn</w:t>
      </w:r>
      <w:r w:rsidR="000354F6" w:rsidRPr="0039573A">
        <w:rPr>
          <w:sz w:val="18"/>
          <w:szCs w:val="18"/>
        </w:rPr>
        <w:t>.</w:t>
      </w:r>
    </w:p>
    <w:p w14:paraId="785D71A9" w14:textId="77777777" w:rsidR="00303B71" w:rsidRPr="0039573A" w:rsidRDefault="00C538EE" w:rsidP="00303B71">
      <w:pPr>
        <w:pStyle w:val="HChG"/>
        <w:spacing w:before="320" w:after="200"/>
      </w:pPr>
      <w:r w:rsidRPr="0039573A">
        <w:rPr>
          <w:u w:val="single"/>
        </w:rPr>
        <w:br w:type="page"/>
      </w:r>
      <w:bookmarkStart w:id="16" w:name="_Toc360526931"/>
      <w:bookmarkStart w:id="17" w:name="_Toc369772241"/>
      <w:r w:rsidR="00303B71" w:rsidRPr="0039573A">
        <w:lastRenderedPageBreak/>
        <w:t>Annex II</w:t>
      </w:r>
    </w:p>
    <w:p w14:paraId="33DE5C54" w14:textId="0F20D260" w:rsidR="00303B71" w:rsidRPr="00303B71" w:rsidRDefault="00303B71" w:rsidP="00303B71">
      <w:pPr>
        <w:pStyle w:val="HChG"/>
        <w:ind w:right="992"/>
        <w:rPr>
          <w:lang w:val="en-US"/>
        </w:rPr>
      </w:pPr>
      <w:r w:rsidRPr="0039573A">
        <w:tab/>
      </w:r>
      <w:r w:rsidRPr="0039573A">
        <w:tab/>
      </w:r>
      <w:r>
        <w:t>Statements</w:t>
      </w:r>
      <w:r w:rsidR="008D09A8">
        <w:t xml:space="preserve"> made by</w:t>
      </w:r>
      <w:r w:rsidR="00A4686B">
        <w:t xml:space="preserve"> </w:t>
      </w:r>
      <w:r w:rsidR="006D6777">
        <w:t>experts</w:t>
      </w:r>
      <w:r w:rsidR="00FB5270">
        <w:t xml:space="preserve"> (in chronological order)</w:t>
      </w:r>
      <w:r w:rsidR="006D6777">
        <w:t xml:space="preserve"> </w:t>
      </w:r>
      <w:r w:rsidR="00A4686B">
        <w:t xml:space="preserve"> </w:t>
      </w:r>
      <w:r>
        <w:t xml:space="preserve"> </w:t>
      </w:r>
    </w:p>
    <w:p w14:paraId="405D92FC" w14:textId="19DFD273" w:rsidR="0019630C" w:rsidRPr="00C95FB1" w:rsidRDefault="00C95FB1" w:rsidP="0080125B">
      <w:pPr>
        <w:suppressAutoHyphens w:val="0"/>
        <w:spacing w:after="120"/>
        <w:ind w:left="1134" w:right="1134"/>
        <w:jc w:val="both"/>
        <w:rPr>
          <w:b/>
          <w:bCs/>
          <w:sz w:val="24"/>
          <w:szCs w:val="24"/>
        </w:rPr>
      </w:pPr>
      <w:r w:rsidRPr="00C95FB1">
        <w:rPr>
          <w:b/>
          <w:bCs/>
          <w:sz w:val="24"/>
          <w:szCs w:val="24"/>
        </w:rPr>
        <w:t>United Kingdom of Great Britain and Northern Ireland</w:t>
      </w:r>
    </w:p>
    <w:p w14:paraId="3DFF7AE4" w14:textId="04F6D223" w:rsidR="0019630C" w:rsidRDefault="0019630C" w:rsidP="0080125B">
      <w:pPr>
        <w:suppressAutoHyphens w:val="0"/>
        <w:spacing w:after="120"/>
        <w:ind w:left="1134" w:right="1134"/>
        <w:jc w:val="both"/>
      </w:pPr>
      <w:r>
        <w:t xml:space="preserve">The invasion of Ukraine violates international law and the UN Charter. As the UN Secretary-General has said, such unilateral measures conflict directly with the United Nations Charter - the use of force by one country against another is the repudiation of the principles that every country has committed to uphold.  </w:t>
      </w:r>
    </w:p>
    <w:p w14:paraId="0D1A4DFB" w14:textId="57A92396" w:rsidR="0019630C" w:rsidRDefault="0019630C" w:rsidP="0080125B">
      <w:pPr>
        <w:suppressAutoHyphens w:val="0"/>
        <w:spacing w:after="120"/>
        <w:ind w:left="1134" w:right="1134"/>
        <w:jc w:val="both"/>
      </w:pPr>
      <w:r>
        <w:tab/>
        <w:t>As a Permanent Member of the UN Security Council, Russia has a particular responsibility to uphold international peace and security. Instead, it is violating the borders of another country and its actions are causing widespread suffering.</w:t>
      </w:r>
    </w:p>
    <w:p w14:paraId="452E3ECB" w14:textId="0EC71D8B" w:rsidR="0019630C" w:rsidRDefault="0019630C" w:rsidP="0080125B">
      <w:pPr>
        <w:suppressAutoHyphens w:val="0"/>
        <w:spacing w:after="120"/>
        <w:ind w:left="1134" w:right="1134"/>
        <w:jc w:val="both"/>
      </w:pPr>
      <w:r>
        <w:tab/>
        <w:t>The UK stands united with partners in condemning Russia’s outrageous attack on Ukraine as a clear breach of international law and the UN Charter.</w:t>
      </w:r>
    </w:p>
    <w:p w14:paraId="1A2BDCD2" w14:textId="07C50E21" w:rsidR="0019630C" w:rsidRDefault="0019630C" w:rsidP="0080125B">
      <w:pPr>
        <w:suppressAutoHyphens w:val="0"/>
        <w:spacing w:after="120"/>
        <w:ind w:left="1134" w:right="1134"/>
        <w:jc w:val="both"/>
      </w:pPr>
      <w:r>
        <w:tab/>
        <w:t xml:space="preserve">While Russia continues to violate international law, human rights and multiple commitments to peace and security, we will work with our allies and partners across the multilateral system to condemn Russia’s appalling actions and to isolate it on the international stage. </w:t>
      </w:r>
    </w:p>
    <w:p w14:paraId="11086293" w14:textId="3C060CE5" w:rsidR="000402F2" w:rsidRPr="00616F04" w:rsidRDefault="000402F2" w:rsidP="0080125B">
      <w:pPr>
        <w:suppressAutoHyphens w:val="0"/>
        <w:spacing w:after="120"/>
        <w:ind w:left="1134" w:right="1134"/>
        <w:jc w:val="both"/>
        <w:rPr>
          <w:b/>
          <w:bCs/>
          <w:sz w:val="24"/>
          <w:szCs w:val="24"/>
        </w:rPr>
      </w:pPr>
      <w:r w:rsidRPr="00616F04">
        <w:rPr>
          <w:b/>
          <w:bCs/>
          <w:sz w:val="24"/>
          <w:szCs w:val="24"/>
        </w:rPr>
        <w:t>E</w:t>
      </w:r>
      <w:r w:rsidR="00305E61" w:rsidRPr="00616F04">
        <w:rPr>
          <w:b/>
          <w:bCs/>
          <w:sz w:val="24"/>
          <w:szCs w:val="24"/>
        </w:rPr>
        <w:t>uropean Commission</w:t>
      </w:r>
    </w:p>
    <w:p w14:paraId="545D9B85" w14:textId="1A3F0797" w:rsidR="0019630C" w:rsidRDefault="000402F2" w:rsidP="0080125B">
      <w:pPr>
        <w:suppressAutoHyphens w:val="0"/>
        <w:spacing w:after="120"/>
        <w:ind w:left="1134" w:right="1134"/>
        <w:jc w:val="both"/>
      </w:pPr>
      <w:r w:rsidRPr="000402F2">
        <w:t xml:space="preserve">At the outset let me express the EU and its MS’ full solidarity with Ukraine and the Ukrainian people. The EU condemns in the strongest possible terms Russia's unprovoked and unjustified act of aggression against Ukraine, which grossly violates international law and the UN Charter, and undermines international security and stability. The EU demands that Russia immediately cease its military actions, withdraw all its troops from the entire territory of Ukraine and fully respect Ukraine’s territorial integrity, sovereignty and independence within its internationally recognised borders and abide by UN General Assembly resolution titled “Aggression against Ukraine” supported by 141 states at the 11th emergency special session. The EU resolutely supports Ukraine’s inherent right of self-defence and the Ukrainian armed forces’ efforts to defend Ukraine’s territorial integrity and population in accordance with Article 51 of the UN Charter. At all times Russia must respect its obligations under international law, including international humanitarian and human rights law, including with respect to the protection of civilians, women and children. Russia also needs to stop its disinformation campaign and cyber-attacks.  </w:t>
      </w:r>
    </w:p>
    <w:p w14:paraId="1145195A" w14:textId="6398415A" w:rsidR="00C512F1" w:rsidRPr="00616F04" w:rsidRDefault="00616F04" w:rsidP="0080125B">
      <w:pPr>
        <w:suppressAutoHyphens w:val="0"/>
        <w:spacing w:after="120"/>
        <w:ind w:left="1134" w:right="1134"/>
        <w:jc w:val="both"/>
        <w:rPr>
          <w:b/>
          <w:bCs/>
          <w:sz w:val="24"/>
          <w:szCs w:val="24"/>
        </w:rPr>
      </w:pPr>
      <w:r w:rsidRPr="00616F04">
        <w:rPr>
          <w:b/>
          <w:bCs/>
          <w:sz w:val="24"/>
          <w:szCs w:val="24"/>
        </w:rPr>
        <w:t>United States of America</w:t>
      </w:r>
    </w:p>
    <w:p w14:paraId="14FC91DA" w14:textId="77777777" w:rsidR="009D3D4F" w:rsidRDefault="00C512F1" w:rsidP="0080125B">
      <w:pPr>
        <w:suppressAutoHyphens w:val="0"/>
        <w:spacing w:after="120"/>
        <w:ind w:left="1134" w:right="1134"/>
        <w:jc w:val="both"/>
      </w:pPr>
      <w:r w:rsidRPr="00C512F1">
        <w:t xml:space="preserve">The United States stands with the people of Ukraine as they fight to defend their country from Russia’s forces.  Vladimir Putin has chosen to launch a premeditated, unprovoked war that is bringing catastrophic loss of life, human suffering, and destruction of critical infrastructure and institutions.  In response to Russia's aggression and in coordination with partners around the globe, the United States has resolved to impose severe economic costs on Russia, and we urge member states who have not yet done so to join us or adopt similarly restrictive measures.  The Inland Transport Committee was crucial to rebuilding Europe after WWII and Russia's aggression seeks to reverse much of that progress by destroying civilian transport infrastructure. </w:t>
      </w:r>
    </w:p>
    <w:p w14:paraId="38740B4C" w14:textId="77777777" w:rsidR="009D3D4F" w:rsidRPr="00616F04" w:rsidRDefault="009D3D4F" w:rsidP="009D3D4F">
      <w:pPr>
        <w:suppressAutoHyphens w:val="0"/>
        <w:spacing w:after="120"/>
        <w:ind w:left="1134" w:right="1134"/>
        <w:rPr>
          <w:b/>
          <w:bCs/>
          <w:sz w:val="24"/>
          <w:szCs w:val="24"/>
        </w:rPr>
      </w:pPr>
      <w:r w:rsidRPr="00616F04">
        <w:rPr>
          <w:b/>
          <w:bCs/>
          <w:sz w:val="24"/>
          <w:szCs w:val="24"/>
        </w:rPr>
        <w:t>Japan</w:t>
      </w:r>
    </w:p>
    <w:p w14:paraId="56E237CD" w14:textId="77777777" w:rsidR="009D3D4F" w:rsidRDefault="009D3D4F" w:rsidP="009D3D4F">
      <w:pPr>
        <w:suppressAutoHyphens w:val="0"/>
        <w:spacing w:after="120"/>
        <w:ind w:left="1134" w:right="1134"/>
        <w:jc w:val="both"/>
      </w:pPr>
      <w:r>
        <w:t>The recent aggression by Russia against Ukraine is a clear violation of Ukraine's sovereignty and territorial integrity, a unilateral attempt to change the status quo by force, and an act that shakes the very foundations of the international order.</w:t>
      </w:r>
    </w:p>
    <w:p w14:paraId="3F83A178" w14:textId="77777777" w:rsidR="009D3D4F" w:rsidRDefault="009D3D4F" w:rsidP="009D3D4F">
      <w:pPr>
        <w:suppressAutoHyphens w:val="0"/>
        <w:spacing w:after="120"/>
        <w:ind w:left="1134" w:right="1134"/>
        <w:jc w:val="both"/>
      </w:pPr>
      <w:r>
        <w:t xml:space="preserve">In addition, it has come to light that a series of cruel and inhumane acts by Russia have taken place not only in </w:t>
      </w:r>
      <w:proofErr w:type="spellStart"/>
      <w:r>
        <w:t>Bucha</w:t>
      </w:r>
      <w:proofErr w:type="spellEnd"/>
      <w:r>
        <w:t>, near Kyiv, but also in various parts of Ukraine.</w:t>
      </w:r>
    </w:p>
    <w:p w14:paraId="37D644F2" w14:textId="77777777" w:rsidR="009D3D4F" w:rsidRDefault="009D3D4F" w:rsidP="009D3D4F">
      <w:pPr>
        <w:suppressAutoHyphens w:val="0"/>
        <w:spacing w:after="120"/>
        <w:ind w:left="1134" w:right="1134"/>
        <w:jc w:val="both"/>
      </w:pPr>
      <w:r>
        <w:t>The killing of a large number of innocent civilians is a serious violation of international humanitarian law and constitutes an absolutely unforgivable war crime. Russia must be held accountable for such inhumane acts.</w:t>
      </w:r>
    </w:p>
    <w:p w14:paraId="321FD547" w14:textId="77777777" w:rsidR="009D3D4F" w:rsidRPr="0019630C" w:rsidRDefault="009D3D4F" w:rsidP="009D3D4F">
      <w:pPr>
        <w:suppressAutoHyphens w:val="0"/>
        <w:spacing w:after="120"/>
        <w:ind w:left="1134" w:right="1134"/>
        <w:jc w:val="both"/>
      </w:pPr>
      <w:r>
        <w:lastRenderedPageBreak/>
        <w:t>Japan stands with the people of Ukraine. We will help Ukraine people through providing humanitarian assistance as well as accepting Ukraine people who have evacuated from their home country.</w:t>
      </w:r>
    </w:p>
    <w:p w14:paraId="5F2A6479" w14:textId="4D10B500" w:rsidR="00303B71" w:rsidRPr="0019630C" w:rsidRDefault="00303B71" w:rsidP="0080125B">
      <w:pPr>
        <w:suppressAutoHyphens w:val="0"/>
        <w:spacing w:after="120"/>
        <w:ind w:left="1134" w:right="1134"/>
        <w:jc w:val="both"/>
        <w:rPr>
          <w:b/>
          <w:sz w:val="28"/>
        </w:rPr>
      </w:pPr>
      <w:r w:rsidRPr="0019630C">
        <w:br w:type="page"/>
      </w:r>
    </w:p>
    <w:p w14:paraId="783C9540" w14:textId="17BA52BA" w:rsidR="006475A2" w:rsidRPr="0039573A" w:rsidRDefault="006475A2" w:rsidP="006475A2">
      <w:pPr>
        <w:pStyle w:val="HChG"/>
        <w:spacing w:before="320" w:after="200"/>
      </w:pPr>
      <w:r w:rsidRPr="0039573A">
        <w:lastRenderedPageBreak/>
        <w:t>Annex II</w:t>
      </w:r>
      <w:r w:rsidR="00CE14EE">
        <w:t>I</w:t>
      </w:r>
    </w:p>
    <w:p w14:paraId="3942AF72" w14:textId="77777777" w:rsidR="002E2635" w:rsidRDefault="006475A2" w:rsidP="006475A2">
      <w:pPr>
        <w:pStyle w:val="HChG"/>
        <w:ind w:right="992"/>
      </w:pPr>
      <w:r w:rsidRPr="0039573A">
        <w:tab/>
      </w:r>
      <w:r w:rsidRPr="0039573A">
        <w:tab/>
      </w:r>
      <w:r w:rsidR="00EE2325">
        <w:t xml:space="preserve">Amendments to the Terms of Reference of </w:t>
      </w:r>
      <w:r w:rsidR="002E2635">
        <w:t xml:space="preserve">the </w:t>
      </w:r>
      <w:r w:rsidR="002E2635" w:rsidRPr="002E2635">
        <w:t>Informal Working Group "Simplification of the Lighting and Light-Signalling Regulations"</w:t>
      </w:r>
    </w:p>
    <w:p w14:paraId="3D27C076" w14:textId="22A12877" w:rsidR="009124BF" w:rsidRPr="003053F8" w:rsidRDefault="009124BF" w:rsidP="003053F8">
      <w:pPr>
        <w:pStyle w:val="HChG"/>
        <w:tabs>
          <w:tab w:val="left" w:pos="8505"/>
        </w:tabs>
        <w:spacing w:before="320" w:after="200" w:line="240" w:lineRule="atLeast"/>
        <w:ind w:right="-40" w:hanging="567"/>
        <w:rPr>
          <w:b w:val="0"/>
          <w:bCs/>
          <w:sz w:val="20"/>
        </w:rPr>
      </w:pPr>
      <w:r w:rsidRPr="003053F8">
        <w:rPr>
          <w:b w:val="0"/>
          <w:bCs/>
          <w:sz w:val="20"/>
        </w:rPr>
        <w:tab/>
      </w:r>
      <w:r w:rsidR="003053F8" w:rsidRPr="003053F8">
        <w:rPr>
          <w:b w:val="0"/>
          <w:bCs/>
          <w:i/>
          <w:iCs/>
          <w:sz w:val="20"/>
        </w:rPr>
        <w:t xml:space="preserve">Section </w:t>
      </w:r>
      <w:r w:rsidRPr="003053F8">
        <w:rPr>
          <w:b w:val="0"/>
          <w:bCs/>
          <w:i/>
          <w:iCs/>
          <w:sz w:val="20"/>
        </w:rPr>
        <w:t>V</w:t>
      </w:r>
      <w:r w:rsidR="003053F8" w:rsidRPr="003053F8">
        <w:rPr>
          <w:b w:val="0"/>
          <w:bCs/>
          <w:i/>
          <w:iCs/>
          <w:sz w:val="20"/>
        </w:rPr>
        <w:t xml:space="preserve"> "</w:t>
      </w:r>
      <w:r w:rsidRPr="003053F8">
        <w:rPr>
          <w:b w:val="0"/>
          <w:bCs/>
          <w:i/>
          <w:iCs/>
          <w:sz w:val="20"/>
        </w:rPr>
        <w:t>Work plan and time schedule</w:t>
      </w:r>
      <w:r w:rsidR="003053F8" w:rsidRPr="003053F8">
        <w:rPr>
          <w:b w:val="0"/>
          <w:bCs/>
          <w:i/>
          <w:iCs/>
          <w:sz w:val="20"/>
        </w:rPr>
        <w:t>",</w:t>
      </w:r>
      <w:r w:rsidR="003053F8" w:rsidRPr="003053F8">
        <w:rPr>
          <w:b w:val="0"/>
          <w:bCs/>
          <w:sz w:val="20"/>
        </w:rPr>
        <w:t xml:space="preserve"> amend to read:</w:t>
      </w:r>
    </w:p>
    <w:p w14:paraId="390F4A6E" w14:textId="77777777" w:rsidR="009124BF" w:rsidRDefault="009124BF" w:rsidP="009124BF">
      <w:pPr>
        <w:ind w:firstLine="708"/>
      </w:pPr>
      <w:r>
        <w:t>“…</w:t>
      </w:r>
    </w:p>
    <w:p w14:paraId="1AA73674" w14:textId="77777777" w:rsidR="009124BF" w:rsidRDefault="009124BF" w:rsidP="009124BF">
      <w:pPr>
        <w:ind w:firstLine="708"/>
      </w:pPr>
    </w:p>
    <w:tbl>
      <w:tblPr>
        <w:tblStyle w:val="TableGrid"/>
        <w:tblW w:w="0" w:type="auto"/>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5387"/>
        <w:gridCol w:w="1846"/>
      </w:tblGrid>
      <w:tr w:rsidR="009124BF" w:rsidRPr="00AC3BFA" w14:paraId="5DA2D6F4" w14:textId="77777777" w:rsidTr="006D76D7">
        <w:trPr>
          <w:trHeight w:val="448"/>
        </w:trPr>
        <w:tc>
          <w:tcPr>
            <w:tcW w:w="1134" w:type="dxa"/>
            <w:vAlign w:val="center"/>
          </w:tcPr>
          <w:p w14:paraId="1BE0C77A" w14:textId="77777777" w:rsidR="009124BF" w:rsidRPr="003053F8" w:rsidRDefault="009124BF" w:rsidP="006D76D7">
            <w:pPr>
              <w:spacing w:line="240" w:lineRule="auto"/>
              <w:ind w:left="142" w:right="141"/>
              <w:rPr>
                <w:bCs/>
              </w:rPr>
            </w:pPr>
            <w:r w:rsidRPr="003053F8">
              <w:rPr>
                <w:bCs/>
              </w:rPr>
              <w:t>STAGE 2</w:t>
            </w:r>
          </w:p>
        </w:tc>
        <w:tc>
          <w:tcPr>
            <w:tcW w:w="7233" w:type="dxa"/>
            <w:gridSpan w:val="2"/>
            <w:vAlign w:val="center"/>
          </w:tcPr>
          <w:p w14:paraId="195143CD" w14:textId="77777777" w:rsidR="009124BF" w:rsidRPr="003053F8" w:rsidRDefault="009124BF" w:rsidP="006D76D7">
            <w:pPr>
              <w:suppressAutoHyphens w:val="0"/>
              <w:spacing w:before="120" w:after="120" w:line="240" w:lineRule="auto"/>
              <w:ind w:left="142" w:right="145"/>
              <w:jc w:val="both"/>
              <w:rPr>
                <w:bCs/>
              </w:rPr>
            </w:pPr>
            <w:r w:rsidRPr="003053F8">
              <w:rPr>
                <w:bCs/>
              </w:rPr>
              <w:t xml:space="preserve">The overarching objective is to update and harmonize the technical requirements for lighting and light-signalling </w:t>
            </w:r>
            <w:r w:rsidRPr="00383EBC">
              <w:rPr>
                <w:bCs/>
              </w:rPr>
              <w:t>to be suitable for global implementation under the 1958 and 1998 Agreements.</w:t>
            </w:r>
          </w:p>
        </w:tc>
      </w:tr>
      <w:tr w:rsidR="009124BF" w:rsidRPr="00AC3BFA" w14:paraId="4B06ABFD" w14:textId="77777777" w:rsidTr="006D76D7">
        <w:trPr>
          <w:trHeight w:val="884"/>
        </w:trPr>
        <w:tc>
          <w:tcPr>
            <w:tcW w:w="1134" w:type="dxa"/>
            <w:vMerge w:val="restart"/>
            <w:vAlign w:val="center"/>
          </w:tcPr>
          <w:p w14:paraId="4B1D336B" w14:textId="77777777" w:rsidR="009124BF" w:rsidRPr="003053F8" w:rsidRDefault="009124BF" w:rsidP="006D76D7">
            <w:pPr>
              <w:spacing w:line="240" w:lineRule="auto"/>
              <w:ind w:left="142" w:right="141"/>
              <w:rPr>
                <w:bCs/>
              </w:rPr>
            </w:pPr>
            <w:r w:rsidRPr="003053F8">
              <w:rPr>
                <w:bCs/>
              </w:rPr>
              <w:t>STAGE 2</w:t>
            </w:r>
          </w:p>
          <w:p w14:paraId="3A4A7579" w14:textId="77777777" w:rsidR="009124BF" w:rsidRPr="003053F8" w:rsidRDefault="009124BF" w:rsidP="006D76D7">
            <w:pPr>
              <w:spacing w:line="240" w:lineRule="auto"/>
              <w:ind w:left="142" w:right="141"/>
              <w:rPr>
                <w:bCs/>
              </w:rPr>
            </w:pPr>
            <w:r w:rsidRPr="003053F8">
              <w:rPr>
                <w:bCs/>
              </w:rPr>
              <w:t>STEP 1</w:t>
            </w:r>
          </w:p>
        </w:tc>
        <w:tc>
          <w:tcPr>
            <w:tcW w:w="7233" w:type="dxa"/>
            <w:gridSpan w:val="2"/>
            <w:vAlign w:val="center"/>
          </w:tcPr>
          <w:p w14:paraId="5589887C" w14:textId="77777777" w:rsidR="009124BF" w:rsidRPr="003053F8" w:rsidRDefault="009124BF" w:rsidP="006D76D7">
            <w:pPr>
              <w:tabs>
                <w:tab w:val="left" w:pos="2127"/>
              </w:tabs>
              <w:suppressAutoHyphens w:val="0"/>
              <w:spacing w:before="120" w:after="120" w:line="240" w:lineRule="auto"/>
              <w:ind w:left="142" w:right="141"/>
              <w:jc w:val="both"/>
              <w:rPr>
                <w:bCs/>
                <w:color w:val="000000" w:themeColor="text1"/>
              </w:rPr>
            </w:pPr>
            <w:r w:rsidRPr="003053F8">
              <w:rPr>
                <w:bCs/>
              </w:rPr>
              <w:t xml:space="preserve">Revise the technical requirements of UN Regulations Nos. 148, 149 and 150, to become technology neutral with performance-based and objective test requirements </w:t>
            </w:r>
            <w:r w:rsidRPr="003053F8">
              <w:rPr>
                <w:bCs/>
                <w:color w:val="000000" w:themeColor="text1"/>
              </w:rPr>
              <w:t>taking into account glare and visibility.</w:t>
            </w:r>
          </w:p>
          <w:p w14:paraId="1845DB9C" w14:textId="77777777" w:rsidR="009124BF" w:rsidRPr="003053F8" w:rsidRDefault="009124BF" w:rsidP="006D76D7">
            <w:pPr>
              <w:tabs>
                <w:tab w:val="left" w:pos="2127"/>
              </w:tabs>
              <w:suppressAutoHyphens w:val="0"/>
              <w:spacing w:before="120" w:after="120" w:line="240" w:lineRule="auto"/>
              <w:ind w:left="142" w:right="141"/>
              <w:jc w:val="both"/>
              <w:rPr>
                <w:bCs/>
              </w:rPr>
            </w:pPr>
            <w:r w:rsidRPr="003053F8">
              <w:rPr>
                <w:bCs/>
              </w:rPr>
              <w:t xml:space="preserve">Amendments will also be required to UN Regulation No. 48 taking into account the work of IWG-VGL. </w:t>
            </w:r>
          </w:p>
        </w:tc>
      </w:tr>
      <w:tr w:rsidR="009124BF" w:rsidRPr="00AC3BFA" w14:paraId="2247106A" w14:textId="77777777" w:rsidTr="006D76D7">
        <w:trPr>
          <w:trHeight w:val="135"/>
        </w:trPr>
        <w:tc>
          <w:tcPr>
            <w:tcW w:w="1134" w:type="dxa"/>
            <w:vMerge/>
            <w:vAlign w:val="center"/>
          </w:tcPr>
          <w:p w14:paraId="5A00EB37" w14:textId="77777777" w:rsidR="009124BF" w:rsidRPr="003053F8" w:rsidRDefault="009124BF" w:rsidP="006D76D7">
            <w:pPr>
              <w:spacing w:line="240" w:lineRule="auto"/>
              <w:ind w:left="142" w:right="141"/>
              <w:rPr>
                <w:bCs/>
              </w:rPr>
            </w:pPr>
          </w:p>
        </w:tc>
        <w:tc>
          <w:tcPr>
            <w:tcW w:w="5387" w:type="dxa"/>
            <w:vAlign w:val="center"/>
          </w:tcPr>
          <w:p w14:paraId="704C82CE" w14:textId="77777777" w:rsidR="009124BF" w:rsidRPr="003053F8" w:rsidRDefault="009124BF" w:rsidP="006D76D7">
            <w:pPr>
              <w:suppressAutoHyphens w:val="0"/>
              <w:spacing w:line="240" w:lineRule="auto"/>
              <w:ind w:left="142" w:right="283"/>
              <w:jc w:val="both"/>
              <w:rPr>
                <w:bCs/>
              </w:rPr>
            </w:pPr>
            <w:r w:rsidRPr="003053F8">
              <w:rPr>
                <w:bCs/>
              </w:rPr>
              <w:t>Informal submission to the eighty-third session of GRE</w:t>
            </w:r>
          </w:p>
        </w:tc>
        <w:tc>
          <w:tcPr>
            <w:tcW w:w="1846" w:type="dxa"/>
            <w:vAlign w:val="center"/>
          </w:tcPr>
          <w:p w14:paraId="42431345" w14:textId="77777777" w:rsidR="009124BF" w:rsidRPr="003053F8" w:rsidRDefault="009124BF" w:rsidP="006D76D7">
            <w:pPr>
              <w:tabs>
                <w:tab w:val="left" w:pos="2127"/>
              </w:tabs>
              <w:suppressAutoHyphens w:val="0"/>
              <w:spacing w:line="240" w:lineRule="auto"/>
              <w:ind w:left="142" w:right="145"/>
              <w:jc w:val="both"/>
              <w:rPr>
                <w:bCs/>
              </w:rPr>
            </w:pPr>
            <w:r w:rsidRPr="003053F8">
              <w:rPr>
                <w:bCs/>
              </w:rPr>
              <w:t>October 2020</w:t>
            </w:r>
          </w:p>
        </w:tc>
      </w:tr>
      <w:tr w:rsidR="009124BF" w:rsidRPr="00AC3BFA" w14:paraId="51290A34" w14:textId="77777777" w:rsidTr="006D76D7">
        <w:trPr>
          <w:trHeight w:val="141"/>
        </w:trPr>
        <w:tc>
          <w:tcPr>
            <w:tcW w:w="1134" w:type="dxa"/>
            <w:vMerge/>
            <w:vAlign w:val="center"/>
          </w:tcPr>
          <w:p w14:paraId="1B4D7DE3" w14:textId="77777777" w:rsidR="009124BF" w:rsidRPr="003053F8" w:rsidRDefault="009124BF" w:rsidP="006D76D7">
            <w:pPr>
              <w:spacing w:line="240" w:lineRule="auto"/>
              <w:ind w:left="142" w:right="141"/>
              <w:rPr>
                <w:bCs/>
              </w:rPr>
            </w:pPr>
          </w:p>
        </w:tc>
        <w:tc>
          <w:tcPr>
            <w:tcW w:w="5387" w:type="dxa"/>
            <w:vAlign w:val="center"/>
          </w:tcPr>
          <w:p w14:paraId="06E33CF8" w14:textId="77777777" w:rsidR="009124BF" w:rsidRPr="003053F8" w:rsidRDefault="009124BF" w:rsidP="006D76D7">
            <w:pPr>
              <w:suppressAutoHyphens w:val="0"/>
              <w:spacing w:line="240" w:lineRule="auto"/>
              <w:ind w:left="142" w:right="283"/>
              <w:jc w:val="both"/>
              <w:rPr>
                <w:bCs/>
              </w:rPr>
            </w:pPr>
            <w:r w:rsidRPr="003053F8">
              <w:rPr>
                <w:bCs/>
              </w:rPr>
              <w:t>Final consideration at the eighty-fifth session of GRE</w:t>
            </w:r>
          </w:p>
        </w:tc>
        <w:tc>
          <w:tcPr>
            <w:tcW w:w="1846" w:type="dxa"/>
            <w:vAlign w:val="center"/>
          </w:tcPr>
          <w:p w14:paraId="56A69EDB" w14:textId="77777777" w:rsidR="009124BF" w:rsidRPr="003053F8" w:rsidRDefault="009124BF" w:rsidP="006D76D7">
            <w:pPr>
              <w:tabs>
                <w:tab w:val="left" w:pos="2127"/>
              </w:tabs>
              <w:suppressAutoHyphens w:val="0"/>
              <w:spacing w:line="240" w:lineRule="auto"/>
              <w:ind w:left="142" w:right="145"/>
              <w:jc w:val="both"/>
              <w:rPr>
                <w:bCs/>
              </w:rPr>
            </w:pPr>
            <w:r w:rsidRPr="003053F8">
              <w:rPr>
                <w:bCs/>
              </w:rPr>
              <w:t>October 2021</w:t>
            </w:r>
          </w:p>
        </w:tc>
      </w:tr>
      <w:tr w:rsidR="009124BF" w:rsidRPr="00AC3BFA" w14:paraId="5C4AC98C" w14:textId="77777777" w:rsidTr="006D76D7">
        <w:trPr>
          <w:trHeight w:val="53"/>
        </w:trPr>
        <w:tc>
          <w:tcPr>
            <w:tcW w:w="1134" w:type="dxa"/>
            <w:vMerge/>
            <w:vAlign w:val="center"/>
          </w:tcPr>
          <w:p w14:paraId="2E795425" w14:textId="77777777" w:rsidR="009124BF" w:rsidRPr="003053F8" w:rsidRDefault="009124BF" w:rsidP="006D76D7">
            <w:pPr>
              <w:spacing w:line="240" w:lineRule="auto"/>
              <w:ind w:left="142" w:right="141"/>
              <w:rPr>
                <w:bCs/>
              </w:rPr>
            </w:pPr>
          </w:p>
        </w:tc>
        <w:tc>
          <w:tcPr>
            <w:tcW w:w="5387" w:type="dxa"/>
            <w:vAlign w:val="center"/>
          </w:tcPr>
          <w:p w14:paraId="7F9DCE74" w14:textId="77777777" w:rsidR="009124BF" w:rsidRPr="003053F8" w:rsidRDefault="009124BF" w:rsidP="006D76D7">
            <w:pPr>
              <w:suppressAutoHyphens w:val="0"/>
              <w:spacing w:line="240" w:lineRule="auto"/>
              <w:ind w:left="142" w:right="283"/>
              <w:jc w:val="both"/>
              <w:rPr>
                <w:bCs/>
              </w:rPr>
            </w:pPr>
            <w:r w:rsidRPr="003053F8">
              <w:rPr>
                <w:bCs/>
              </w:rPr>
              <w:t>Adoption by WP.29</w:t>
            </w:r>
          </w:p>
        </w:tc>
        <w:tc>
          <w:tcPr>
            <w:tcW w:w="1846" w:type="dxa"/>
            <w:vAlign w:val="center"/>
          </w:tcPr>
          <w:p w14:paraId="64062F20" w14:textId="77777777" w:rsidR="009124BF" w:rsidRPr="003053F8" w:rsidRDefault="009124BF" w:rsidP="006D76D7">
            <w:pPr>
              <w:tabs>
                <w:tab w:val="left" w:pos="2127"/>
              </w:tabs>
              <w:suppressAutoHyphens w:val="0"/>
              <w:spacing w:line="240" w:lineRule="auto"/>
              <w:ind w:left="142" w:right="145"/>
              <w:jc w:val="both"/>
              <w:rPr>
                <w:bCs/>
              </w:rPr>
            </w:pPr>
            <w:r w:rsidRPr="003053F8">
              <w:rPr>
                <w:bCs/>
              </w:rPr>
              <w:t>June 2022</w:t>
            </w:r>
          </w:p>
        </w:tc>
      </w:tr>
      <w:tr w:rsidR="009124BF" w:rsidRPr="00AC3BFA" w14:paraId="40F5B5D7" w14:textId="77777777" w:rsidTr="006D76D7">
        <w:trPr>
          <w:trHeight w:val="720"/>
        </w:trPr>
        <w:tc>
          <w:tcPr>
            <w:tcW w:w="1134" w:type="dxa"/>
            <w:vMerge w:val="restart"/>
            <w:vAlign w:val="center"/>
          </w:tcPr>
          <w:p w14:paraId="3C22E16B" w14:textId="77777777" w:rsidR="009124BF" w:rsidRPr="003053F8" w:rsidRDefault="009124BF" w:rsidP="006D76D7">
            <w:pPr>
              <w:spacing w:line="240" w:lineRule="auto"/>
              <w:ind w:left="142" w:right="141"/>
              <w:rPr>
                <w:bCs/>
              </w:rPr>
            </w:pPr>
            <w:r w:rsidRPr="003053F8">
              <w:rPr>
                <w:bCs/>
              </w:rPr>
              <w:t>STAGE 2</w:t>
            </w:r>
          </w:p>
          <w:p w14:paraId="212E8C61" w14:textId="77777777" w:rsidR="009124BF" w:rsidRPr="003053F8" w:rsidRDefault="009124BF" w:rsidP="006D76D7">
            <w:pPr>
              <w:spacing w:line="240" w:lineRule="auto"/>
              <w:ind w:left="142" w:right="141"/>
              <w:rPr>
                <w:bCs/>
              </w:rPr>
            </w:pPr>
            <w:r w:rsidRPr="003053F8">
              <w:rPr>
                <w:bCs/>
              </w:rPr>
              <w:t>STEP 2</w:t>
            </w:r>
          </w:p>
        </w:tc>
        <w:tc>
          <w:tcPr>
            <w:tcW w:w="7233" w:type="dxa"/>
            <w:gridSpan w:val="2"/>
            <w:vAlign w:val="center"/>
          </w:tcPr>
          <w:p w14:paraId="11CC3C29" w14:textId="77777777" w:rsidR="009124BF" w:rsidRPr="003053F8" w:rsidRDefault="009124BF" w:rsidP="006D76D7">
            <w:pPr>
              <w:tabs>
                <w:tab w:val="left" w:pos="2127"/>
              </w:tabs>
              <w:suppressAutoHyphens w:val="0"/>
              <w:spacing w:before="120" w:after="120" w:line="240" w:lineRule="auto"/>
              <w:ind w:left="142" w:right="284"/>
              <w:jc w:val="both"/>
              <w:rPr>
                <w:bCs/>
              </w:rPr>
            </w:pPr>
            <w:r w:rsidRPr="003053F8">
              <w:rPr>
                <w:bCs/>
              </w:rPr>
              <w:t>Simplify and update the technical requirements of the UN installation Regulations (Nos. 48, 53, 74, 86), to become technology neutral with performance-based and objective test requirements.</w:t>
            </w:r>
          </w:p>
          <w:p w14:paraId="632C98FB" w14:textId="77777777" w:rsidR="009124BF" w:rsidRPr="003053F8" w:rsidRDefault="009124BF" w:rsidP="006D76D7">
            <w:pPr>
              <w:tabs>
                <w:tab w:val="left" w:pos="2127"/>
              </w:tabs>
              <w:suppressAutoHyphens w:val="0"/>
              <w:spacing w:before="120" w:after="120" w:line="240" w:lineRule="auto"/>
              <w:ind w:left="142" w:right="284"/>
              <w:jc w:val="both"/>
              <w:rPr>
                <w:bCs/>
              </w:rPr>
            </w:pPr>
            <w:r w:rsidRPr="003053F8">
              <w:rPr>
                <w:bCs/>
              </w:rPr>
              <w:t>Continue to work on amendments to UN Regulation No. 48 concerning headlamp levelling (in separate SLR meetings).</w:t>
            </w:r>
          </w:p>
        </w:tc>
      </w:tr>
      <w:tr w:rsidR="009124BF" w:rsidRPr="00AC3BFA" w14:paraId="51402B2D" w14:textId="77777777" w:rsidTr="006D76D7">
        <w:trPr>
          <w:trHeight w:val="167"/>
        </w:trPr>
        <w:tc>
          <w:tcPr>
            <w:tcW w:w="1134" w:type="dxa"/>
            <w:vMerge/>
            <w:vAlign w:val="center"/>
          </w:tcPr>
          <w:p w14:paraId="2D4DDF16" w14:textId="77777777" w:rsidR="009124BF" w:rsidRPr="003053F8" w:rsidRDefault="009124BF" w:rsidP="006D76D7">
            <w:pPr>
              <w:suppressAutoHyphens w:val="0"/>
              <w:spacing w:line="240" w:lineRule="auto"/>
              <w:ind w:left="142" w:right="142"/>
              <w:rPr>
                <w:bCs/>
              </w:rPr>
            </w:pPr>
          </w:p>
        </w:tc>
        <w:tc>
          <w:tcPr>
            <w:tcW w:w="5387" w:type="dxa"/>
            <w:vAlign w:val="center"/>
          </w:tcPr>
          <w:p w14:paraId="1F740AA3" w14:textId="77777777" w:rsidR="009124BF" w:rsidRPr="003053F8" w:rsidRDefault="009124BF" w:rsidP="006D76D7">
            <w:pPr>
              <w:suppressAutoHyphens w:val="0"/>
              <w:spacing w:line="240" w:lineRule="auto"/>
              <w:ind w:left="142" w:right="283"/>
              <w:jc w:val="both"/>
              <w:rPr>
                <w:bCs/>
              </w:rPr>
            </w:pPr>
            <w:r w:rsidRPr="003053F8">
              <w:rPr>
                <w:bCs/>
              </w:rPr>
              <w:t>Informal submission to GRE</w:t>
            </w:r>
          </w:p>
        </w:tc>
        <w:tc>
          <w:tcPr>
            <w:tcW w:w="1846" w:type="dxa"/>
            <w:vAlign w:val="center"/>
          </w:tcPr>
          <w:p w14:paraId="41C8D92B" w14:textId="77777777" w:rsidR="009124BF" w:rsidRPr="003053F8" w:rsidRDefault="009124BF" w:rsidP="006D76D7">
            <w:pPr>
              <w:tabs>
                <w:tab w:val="left" w:pos="2127"/>
              </w:tabs>
              <w:suppressAutoHyphens w:val="0"/>
              <w:spacing w:line="240" w:lineRule="auto"/>
              <w:ind w:left="142" w:right="145"/>
              <w:jc w:val="both"/>
              <w:rPr>
                <w:bCs/>
              </w:rPr>
            </w:pPr>
            <w:r w:rsidRPr="003053F8">
              <w:rPr>
                <w:bCs/>
              </w:rPr>
              <w:t>October 2023</w:t>
            </w:r>
          </w:p>
        </w:tc>
      </w:tr>
      <w:tr w:rsidR="009124BF" w:rsidRPr="00AC3BFA" w14:paraId="505696CD" w14:textId="77777777" w:rsidTr="006D76D7">
        <w:trPr>
          <w:trHeight w:val="269"/>
        </w:trPr>
        <w:tc>
          <w:tcPr>
            <w:tcW w:w="1134" w:type="dxa"/>
            <w:vMerge/>
            <w:vAlign w:val="center"/>
          </w:tcPr>
          <w:p w14:paraId="25C52E0C" w14:textId="77777777" w:rsidR="009124BF" w:rsidRPr="003053F8" w:rsidRDefault="009124BF" w:rsidP="006D76D7">
            <w:pPr>
              <w:tabs>
                <w:tab w:val="num" w:pos="567"/>
                <w:tab w:val="left" w:pos="1701"/>
                <w:tab w:val="left" w:pos="8505"/>
              </w:tabs>
              <w:suppressAutoHyphens w:val="0"/>
              <w:spacing w:line="240" w:lineRule="auto"/>
              <w:ind w:left="142" w:right="142"/>
              <w:rPr>
                <w:bCs/>
              </w:rPr>
            </w:pPr>
          </w:p>
        </w:tc>
        <w:tc>
          <w:tcPr>
            <w:tcW w:w="5387" w:type="dxa"/>
            <w:vAlign w:val="center"/>
          </w:tcPr>
          <w:p w14:paraId="18844DE4" w14:textId="77777777" w:rsidR="009124BF" w:rsidRPr="003053F8" w:rsidRDefault="009124BF" w:rsidP="006D76D7">
            <w:pPr>
              <w:suppressAutoHyphens w:val="0"/>
              <w:spacing w:line="240" w:lineRule="auto"/>
              <w:ind w:left="142" w:right="283"/>
              <w:jc w:val="both"/>
              <w:rPr>
                <w:bCs/>
              </w:rPr>
            </w:pPr>
            <w:r w:rsidRPr="003053F8">
              <w:rPr>
                <w:bCs/>
              </w:rPr>
              <w:t>Final consideration at GRE</w:t>
            </w:r>
          </w:p>
        </w:tc>
        <w:tc>
          <w:tcPr>
            <w:tcW w:w="1846" w:type="dxa"/>
            <w:vAlign w:val="center"/>
          </w:tcPr>
          <w:p w14:paraId="26ACDAE7" w14:textId="77777777" w:rsidR="009124BF" w:rsidRPr="003053F8" w:rsidRDefault="009124BF" w:rsidP="006D76D7">
            <w:pPr>
              <w:tabs>
                <w:tab w:val="left" w:pos="2127"/>
              </w:tabs>
              <w:suppressAutoHyphens w:val="0"/>
              <w:spacing w:line="240" w:lineRule="auto"/>
              <w:ind w:left="142" w:right="145"/>
              <w:jc w:val="both"/>
              <w:rPr>
                <w:bCs/>
              </w:rPr>
            </w:pPr>
            <w:r w:rsidRPr="003053F8">
              <w:rPr>
                <w:bCs/>
              </w:rPr>
              <w:t>October 2024</w:t>
            </w:r>
          </w:p>
        </w:tc>
      </w:tr>
      <w:tr w:rsidR="009124BF" w:rsidRPr="00AC3BFA" w14:paraId="51AD1BB9" w14:textId="77777777" w:rsidTr="006D76D7">
        <w:trPr>
          <w:trHeight w:val="53"/>
        </w:trPr>
        <w:tc>
          <w:tcPr>
            <w:tcW w:w="1134" w:type="dxa"/>
            <w:vMerge/>
            <w:vAlign w:val="center"/>
          </w:tcPr>
          <w:p w14:paraId="24E409DF" w14:textId="77777777" w:rsidR="009124BF" w:rsidRPr="003053F8" w:rsidRDefault="009124BF" w:rsidP="006D76D7">
            <w:pPr>
              <w:tabs>
                <w:tab w:val="num" w:pos="567"/>
                <w:tab w:val="left" w:pos="1701"/>
                <w:tab w:val="left" w:pos="8505"/>
              </w:tabs>
              <w:suppressAutoHyphens w:val="0"/>
              <w:spacing w:line="240" w:lineRule="auto"/>
              <w:ind w:left="142" w:right="142"/>
              <w:rPr>
                <w:bCs/>
              </w:rPr>
            </w:pPr>
          </w:p>
        </w:tc>
        <w:tc>
          <w:tcPr>
            <w:tcW w:w="5387" w:type="dxa"/>
            <w:vAlign w:val="center"/>
          </w:tcPr>
          <w:p w14:paraId="5B5B69DB" w14:textId="77777777" w:rsidR="009124BF" w:rsidRPr="003053F8" w:rsidRDefault="009124BF" w:rsidP="006D76D7">
            <w:pPr>
              <w:suppressAutoHyphens w:val="0"/>
              <w:spacing w:line="240" w:lineRule="auto"/>
              <w:ind w:left="142" w:right="283"/>
              <w:rPr>
                <w:bCs/>
              </w:rPr>
            </w:pPr>
            <w:r w:rsidRPr="003053F8">
              <w:rPr>
                <w:bCs/>
              </w:rPr>
              <w:t>Adoption by WP.29</w:t>
            </w:r>
          </w:p>
        </w:tc>
        <w:tc>
          <w:tcPr>
            <w:tcW w:w="1846" w:type="dxa"/>
            <w:vAlign w:val="center"/>
          </w:tcPr>
          <w:p w14:paraId="5CF8D916" w14:textId="77777777" w:rsidR="009124BF" w:rsidRPr="003053F8" w:rsidRDefault="009124BF" w:rsidP="006D76D7">
            <w:pPr>
              <w:tabs>
                <w:tab w:val="left" w:pos="2127"/>
              </w:tabs>
              <w:suppressAutoHyphens w:val="0"/>
              <w:spacing w:line="240" w:lineRule="auto"/>
              <w:ind w:left="142" w:right="145"/>
              <w:rPr>
                <w:bCs/>
              </w:rPr>
            </w:pPr>
            <w:r w:rsidRPr="003053F8">
              <w:rPr>
                <w:bCs/>
              </w:rPr>
              <w:t>2025</w:t>
            </w:r>
          </w:p>
        </w:tc>
      </w:tr>
    </w:tbl>
    <w:p w14:paraId="790D7646" w14:textId="77777777" w:rsidR="009124BF" w:rsidRPr="00AC3BFA" w:rsidRDefault="009124BF" w:rsidP="009124BF">
      <w:pPr>
        <w:ind w:left="426" w:firstLine="708"/>
        <w:jc w:val="both"/>
      </w:pPr>
    </w:p>
    <w:p w14:paraId="147F551E" w14:textId="77777777" w:rsidR="009124BF" w:rsidRDefault="009124BF" w:rsidP="009124BF">
      <w:pPr>
        <w:ind w:left="426" w:firstLine="708"/>
        <w:jc w:val="both"/>
      </w:pPr>
      <w:r>
        <w:t>”</w:t>
      </w:r>
    </w:p>
    <w:p w14:paraId="4736BB99" w14:textId="7665C4FA" w:rsidR="006475A2" w:rsidRPr="00303B71" w:rsidRDefault="006475A2" w:rsidP="006475A2">
      <w:pPr>
        <w:pStyle w:val="HChG"/>
        <w:ind w:right="992"/>
        <w:rPr>
          <w:lang w:val="en-US"/>
        </w:rPr>
      </w:pPr>
      <w:r>
        <w:t xml:space="preserve">   </w:t>
      </w:r>
    </w:p>
    <w:p w14:paraId="375FFB68" w14:textId="77777777" w:rsidR="006475A2" w:rsidRDefault="006475A2">
      <w:pPr>
        <w:suppressAutoHyphens w:val="0"/>
        <w:spacing w:line="240" w:lineRule="auto"/>
        <w:rPr>
          <w:b/>
          <w:sz w:val="28"/>
        </w:rPr>
      </w:pPr>
      <w:r>
        <w:br w:type="page"/>
      </w:r>
    </w:p>
    <w:p w14:paraId="097A6DA9" w14:textId="77777777" w:rsidR="00B13864" w:rsidRPr="0039573A" w:rsidRDefault="00B13864" w:rsidP="00B13864">
      <w:pPr>
        <w:pStyle w:val="HChG"/>
        <w:spacing w:before="320" w:after="200"/>
      </w:pPr>
      <w:r w:rsidRPr="0039573A">
        <w:lastRenderedPageBreak/>
        <w:t>Annex I</w:t>
      </w:r>
      <w:r>
        <w:t>V</w:t>
      </w:r>
    </w:p>
    <w:p w14:paraId="38CD9B27" w14:textId="1A9C8CD5" w:rsidR="00B13864" w:rsidRDefault="00B13864" w:rsidP="00B13864">
      <w:pPr>
        <w:pStyle w:val="HChG"/>
        <w:ind w:right="992"/>
      </w:pPr>
      <w:r w:rsidRPr="0039573A">
        <w:tab/>
      </w:r>
      <w:r w:rsidRPr="0039573A">
        <w:tab/>
      </w:r>
      <w:bookmarkStart w:id="18" w:name="_Hlk104296536"/>
      <w:r>
        <w:t xml:space="preserve">Terms of Reference </w:t>
      </w:r>
      <w:r w:rsidR="00827F58">
        <w:t xml:space="preserve">and Rules of Procedure </w:t>
      </w:r>
      <w:r>
        <w:t xml:space="preserve">of the </w:t>
      </w:r>
      <w:r w:rsidR="001C378C" w:rsidRPr="001C378C">
        <w:t>Informal Working Group on Electromagnetic Compatibility</w:t>
      </w:r>
      <w:bookmarkEnd w:id="18"/>
    </w:p>
    <w:p w14:paraId="13483DD5" w14:textId="6B4B7CFF" w:rsidR="00D872EC" w:rsidRPr="00387F0F" w:rsidRDefault="00C25901" w:rsidP="00C25901">
      <w:pPr>
        <w:pStyle w:val="HChG"/>
      </w:pPr>
      <w:r>
        <w:tab/>
      </w:r>
      <w:r w:rsidR="00D872EC" w:rsidRPr="007E2DDC">
        <w:t>I.</w:t>
      </w:r>
      <w:r w:rsidR="00D872EC" w:rsidRPr="007E2DDC">
        <w:tab/>
      </w:r>
      <w:r w:rsidR="00D872EC" w:rsidRPr="00387F0F">
        <w:t>Introduction</w:t>
      </w:r>
    </w:p>
    <w:p w14:paraId="5578D797" w14:textId="0E767473" w:rsidR="00D872EC" w:rsidRPr="00387F0F" w:rsidRDefault="00D872EC" w:rsidP="00CA0798">
      <w:pPr>
        <w:suppressAutoHyphens w:val="0"/>
        <w:spacing w:after="120"/>
        <w:ind w:left="1134" w:right="1134"/>
        <w:jc w:val="both"/>
      </w:pPr>
      <w:r w:rsidRPr="00387F0F">
        <w:t>1.</w:t>
      </w:r>
      <w:r w:rsidRPr="00387F0F">
        <w:tab/>
        <w:t>At its seventy-fourth session, GRE agreed to create a Task Force</w:t>
      </w:r>
      <w:r w:rsidR="009A22EE">
        <w:t xml:space="preserve"> on Electromagnetic Compatibility (TF EMC)</w:t>
      </w:r>
      <w:r w:rsidR="004726D0">
        <w:t>,</w:t>
      </w:r>
      <w:r w:rsidRPr="00387F0F">
        <w:t xml:space="preserve"> as suggested by the Chair and OICA, that w</w:t>
      </w:r>
      <w:r w:rsidR="004726D0">
        <w:t xml:space="preserve">ould </w:t>
      </w:r>
      <w:r w:rsidRPr="00387F0F">
        <w:t>tackle the issue</w:t>
      </w:r>
      <w:r w:rsidR="004726D0">
        <w:t>s</w:t>
      </w:r>
      <w:r w:rsidRPr="00387F0F">
        <w:t xml:space="preserve"> related to </w:t>
      </w:r>
      <w:r w:rsidR="009A22EE">
        <w:t>e</w:t>
      </w:r>
      <w:r w:rsidRPr="00387F0F">
        <w:t xml:space="preserve">lectromagnetic </w:t>
      </w:r>
      <w:r w:rsidR="009A22EE">
        <w:t>c</w:t>
      </w:r>
      <w:r w:rsidRPr="00387F0F">
        <w:t>ompatibility and possible inclusion in UN R</w:t>
      </w:r>
      <w:r w:rsidR="004726D0">
        <w:t xml:space="preserve">egulation No. </w:t>
      </w:r>
      <w:r w:rsidRPr="00387F0F">
        <w:t xml:space="preserve">10. </w:t>
      </w:r>
    </w:p>
    <w:p w14:paraId="17F39313" w14:textId="0ECFFAF7" w:rsidR="00D872EC" w:rsidRPr="00387F0F" w:rsidRDefault="00D872EC" w:rsidP="00CA0798">
      <w:pPr>
        <w:suppressAutoHyphens w:val="0"/>
        <w:spacing w:after="120"/>
        <w:ind w:left="1134" w:right="1134"/>
        <w:jc w:val="both"/>
      </w:pPr>
      <w:r w:rsidRPr="00387F0F">
        <w:t>2.</w:t>
      </w:r>
      <w:r w:rsidRPr="00387F0F">
        <w:tab/>
        <w:t>Since the first session of TF</w:t>
      </w:r>
      <w:r w:rsidR="0094246E">
        <w:t xml:space="preserve"> </w:t>
      </w:r>
      <w:r w:rsidRPr="00387F0F">
        <w:t xml:space="preserve">EMC </w:t>
      </w:r>
      <w:r w:rsidR="00981D8E">
        <w:t xml:space="preserve">in </w:t>
      </w:r>
      <w:r w:rsidRPr="00387F0F">
        <w:t xml:space="preserve">January 2016, no </w:t>
      </w:r>
      <w:r w:rsidR="008C75DB">
        <w:t>c</w:t>
      </w:r>
      <w:r w:rsidR="008C75DB" w:rsidRPr="00387F0F">
        <w:t xml:space="preserve">ontracting </w:t>
      </w:r>
      <w:r w:rsidR="008C75DB">
        <w:t>p</w:t>
      </w:r>
      <w:r w:rsidRPr="00387F0F">
        <w:t xml:space="preserve">arty had expressed the wish to chair TF. OICA had taken the responsibility </w:t>
      </w:r>
      <w:r w:rsidRPr="00FE33C6">
        <w:t>of the secretariat task until</w:t>
      </w:r>
      <w:r w:rsidRPr="00387F0F">
        <w:t xml:space="preserve"> now. </w:t>
      </w:r>
    </w:p>
    <w:p w14:paraId="765E03DC" w14:textId="07F8F710" w:rsidR="00D872EC" w:rsidRPr="00387F0F" w:rsidRDefault="00D872EC" w:rsidP="00CA0798">
      <w:pPr>
        <w:suppressAutoHyphens w:val="0"/>
        <w:spacing w:after="120"/>
        <w:ind w:left="1134" w:right="1134"/>
        <w:jc w:val="both"/>
      </w:pPr>
      <w:r w:rsidRPr="00387F0F">
        <w:t xml:space="preserve">3. </w:t>
      </w:r>
      <w:r w:rsidRPr="00387F0F">
        <w:tab/>
        <w:t>At its eighty-fifth session</w:t>
      </w:r>
      <w:r w:rsidR="00F8715F">
        <w:t xml:space="preserve"> in October 2021</w:t>
      </w:r>
      <w:r w:rsidRPr="00387F0F">
        <w:t>, given the importance of the EMC-related activities, GRE agreed that in 2022 TF</w:t>
      </w:r>
      <w:r w:rsidR="0094246E">
        <w:t xml:space="preserve"> </w:t>
      </w:r>
      <w:r w:rsidRPr="00387F0F">
        <w:t>EMC should be upgraded to an Informal Working Group on Electromagnetic Compatibility (IWG EMC).</w:t>
      </w:r>
    </w:p>
    <w:p w14:paraId="0FC70576" w14:textId="667766E9" w:rsidR="00D872EC" w:rsidRPr="00387F0F" w:rsidRDefault="00D872EC" w:rsidP="00CA0798">
      <w:pPr>
        <w:suppressAutoHyphens w:val="0"/>
        <w:spacing w:after="120"/>
        <w:ind w:left="1134" w:right="1134"/>
        <w:jc w:val="both"/>
      </w:pPr>
      <w:r w:rsidRPr="00387F0F">
        <w:t>4.</w:t>
      </w:r>
      <w:r w:rsidRPr="00387F0F">
        <w:tab/>
        <w:t xml:space="preserve">GRE invited experts from </w:t>
      </w:r>
      <w:r w:rsidR="008C75DB">
        <w:t>c</w:t>
      </w:r>
      <w:r w:rsidR="008C75DB" w:rsidRPr="00387F0F">
        <w:t xml:space="preserve">ontracting </w:t>
      </w:r>
      <w:r w:rsidR="008C75DB">
        <w:t>p</w:t>
      </w:r>
      <w:r w:rsidRPr="00387F0F">
        <w:t>arties to nominate a Chair for the future IWG EMC (ECE/TRANS/WP.29/GRE/85</w:t>
      </w:r>
      <w:r w:rsidR="00557FBE">
        <w:t xml:space="preserve">, </w:t>
      </w:r>
      <w:r w:rsidR="00CD6955">
        <w:t>para</w:t>
      </w:r>
      <w:r w:rsidR="008C75DB">
        <w:t>graph</w:t>
      </w:r>
      <w:r w:rsidR="00CD6955">
        <w:t xml:space="preserve"> 36</w:t>
      </w:r>
      <w:r w:rsidRPr="00387F0F">
        <w:t xml:space="preserve">) and requested TF EMC to prepare </w:t>
      </w:r>
      <w:r w:rsidR="00644A52">
        <w:t xml:space="preserve">its </w:t>
      </w:r>
      <w:r w:rsidRPr="00387F0F">
        <w:t>draft Terms of Reference for consideration at the next session</w:t>
      </w:r>
      <w:r w:rsidR="00644A52">
        <w:t xml:space="preserve"> of GRE</w:t>
      </w:r>
      <w:r w:rsidRPr="00387F0F">
        <w:t xml:space="preserve"> in April 2022.</w:t>
      </w:r>
    </w:p>
    <w:p w14:paraId="06B470D9" w14:textId="25F027D5" w:rsidR="00D872EC" w:rsidRDefault="00D872EC" w:rsidP="00CA0798">
      <w:pPr>
        <w:suppressAutoHyphens w:val="0"/>
        <w:spacing w:after="120"/>
        <w:ind w:left="1134" w:right="1134"/>
        <w:jc w:val="both"/>
        <w:rPr>
          <w:b/>
          <w:caps/>
          <w:sz w:val="28"/>
          <w:szCs w:val="28"/>
        </w:rPr>
      </w:pPr>
      <w:r w:rsidRPr="00387F0F">
        <w:t>5.</w:t>
      </w:r>
      <w:r w:rsidRPr="00387F0F">
        <w:tab/>
        <w:t>Germany had expressed their intention to chair IWG EMC and w</w:t>
      </w:r>
      <w:r w:rsidR="00BC260B">
        <w:t>ould nominate a</w:t>
      </w:r>
      <w:r w:rsidRPr="00387F0F">
        <w:t xml:space="preserve"> candidate.</w:t>
      </w:r>
      <w:r>
        <w:t xml:space="preserve"> </w:t>
      </w:r>
    </w:p>
    <w:p w14:paraId="5359F0D9" w14:textId="06F2F1CD" w:rsidR="00D872EC" w:rsidRPr="00291AC8" w:rsidRDefault="00291AC8" w:rsidP="00291AC8">
      <w:pPr>
        <w:pStyle w:val="HChG"/>
      </w:pPr>
      <w:r>
        <w:tab/>
      </w:r>
      <w:r w:rsidR="00D872EC" w:rsidRPr="00291AC8">
        <w:t>II.</w:t>
      </w:r>
      <w:r w:rsidR="00D872EC" w:rsidRPr="00291AC8">
        <w:tab/>
        <w:t xml:space="preserve">Objective </w:t>
      </w:r>
    </w:p>
    <w:p w14:paraId="3C79A1A1" w14:textId="1DE16451" w:rsidR="00D872EC" w:rsidRPr="005117B7" w:rsidRDefault="00D872EC" w:rsidP="003C2ED7">
      <w:pPr>
        <w:spacing w:after="120"/>
        <w:ind w:left="1134" w:right="1134"/>
        <w:jc w:val="both"/>
        <w:rPr>
          <w:lang w:eastAsia="ja-JP"/>
        </w:rPr>
      </w:pPr>
      <w:r w:rsidRPr="005117B7">
        <w:t>6.</w:t>
      </w:r>
      <w:r w:rsidRPr="005117B7">
        <w:tab/>
      </w:r>
      <w:r w:rsidRPr="005117B7">
        <w:rPr>
          <w:lang w:eastAsia="ja-JP"/>
        </w:rPr>
        <w:t xml:space="preserve">The objective of </w:t>
      </w:r>
      <w:r w:rsidR="006A2D1C">
        <w:rPr>
          <w:lang w:eastAsia="ja-JP"/>
        </w:rPr>
        <w:t xml:space="preserve">IWG </w:t>
      </w:r>
      <w:r w:rsidRPr="005117B7">
        <w:rPr>
          <w:lang w:eastAsia="ja-JP"/>
        </w:rPr>
        <w:t xml:space="preserve">is to review the current suite of electromagnetic compatibility </w:t>
      </w:r>
      <w:r>
        <w:rPr>
          <w:lang w:eastAsia="ja-JP"/>
        </w:rPr>
        <w:t>requirements</w:t>
      </w:r>
      <w:r w:rsidRPr="005117B7">
        <w:rPr>
          <w:lang w:eastAsia="ja-JP"/>
        </w:rPr>
        <w:t xml:space="preserve"> and to develop within the framework of UN Regulation No. 10 a proposal to:</w:t>
      </w:r>
    </w:p>
    <w:p w14:paraId="213A6D70" w14:textId="72626F9C" w:rsidR="00D872EC" w:rsidRDefault="00E1705E" w:rsidP="003C2ED7">
      <w:pPr>
        <w:spacing w:after="120"/>
        <w:ind w:left="2268" w:right="1134" w:hanging="567"/>
        <w:jc w:val="both"/>
        <w:rPr>
          <w:lang w:eastAsia="ja-JP"/>
        </w:rPr>
      </w:pPr>
      <w:r>
        <w:rPr>
          <w:lang w:eastAsia="ja-JP"/>
        </w:rPr>
        <w:t>(</w:t>
      </w:r>
      <w:r w:rsidR="00D872EC" w:rsidRPr="005117B7">
        <w:rPr>
          <w:lang w:eastAsia="ja-JP"/>
        </w:rPr>
        <w:t xml:space="preserve">a) </w:t>
      </w:r>
      <w:r w:rsidR="00D872EC">
        <w:rPr>
          <w:lang w:eastAsia="ja-JP"/>
        </w:rPr>
        <w:tab/>
      </w:r>
      <w:r w:rsidR="00D872EC" w:rsidRPr="00387F0F">
        <w:rPr>
          <w:lang w:eastAsia="ja-JP"/>
        </w:rPr>
        <w:t xml:space="preserve">Ensure electromagnetic </w:t>
      </w:r>
      <w:proofErr w:type="gramStart"/>
      <w:r w:rsidR="00D872EC" w:rsidRPr="00387F0F">
        <w:rPr>
          <w:lang w:eastAsia="ja-JP"/>
        </w:rPr>
        <w:t>compatibility</w:t>
      </w:r>
      <w:r w:rsidR="008C75DB">
        <w:rPr>
          <w:lang w:eastAsia="ja-JP"/>
        </w:rPr>
        <w:t>;</w:t>
      </w:r>
      <w:proofErr w:type="gramEnd"/>
    </w:p>
    <w:p w14:paraId="59853442" w14:textId="32C339F2" w:rsidR="00D872EC" w:rsidRPr="005117B7" w:rsidRDefault="00E1705E" w:rsidP="003C2ED7">
      <w:pPr>
        <w:spacing w:after="120"/>
        <w:ind w:left="2268" w:right="1134" w:hanging="567"/>
        <w:jc w:val="both"/>
        <w:rPr>
          <w:lang w:eastAsia="ja-JP"/>
        </w:rPr>
      </w:pPr>
      <w:r>
        <w:rPr>
          <w:lang w:eastAsia="ja-JP"/>
        </w:rPr>
        <w:t>(</w:t>
      </w:r>
      <w:r w:rsidR="00D872EC">
        <w:rPr>
          <w:lang w:eastAsia="ja-JP"/>
        </w:rPr>
        <w:t>b)</w:t>
      </w:r>
      <w:r w:rsidR="00D872EC">
        <w:rPr>
          <w:lang w:eastAsia="ja-JP"/>
        </w:rPr>
        <w:tab/>
      </w:r>
      <w:r w:rsidR="00D872EC" w:rsidRPr="005117B7">
        <w:rPr>
          <w:lang w:eastAsia="ja-JP"/>
        </w:rPr>
        <w:t xml:space="preserve">Define the essential requirements in performance (technology neutral) terms to provide opportunities for </w:t>
      </w:r>
      <w:proofErr w:type="gramStart"/>
      <w:r w:rsidR="00D872EC" w:rsidRPr="005117B7">
        <w:rPr>
          <w:lang w:eastAsia="ja-JP"/>
        </w:rPr>
        <w:t>innovation</w:t>
      </w:r>
      <w:r w:rsidR="008C75DB">
        <w:rPr>
          <w:lang w:eastAsia="ja-JP"/>
        </w:rPr>
        <w:t>;</w:t>
      </w:r>
      <w:proofErr w:type="gramEnd"/>
    </w:p>
    <w:p w14:paraId="6632A842" w14:textId="55202027" w:rsidR="00D872EC" w:rsidRPr="005117B7" w:rsidRDefault="00E1705E" w:rsidP="003C2ED7">
      <w:pPr>
        <w:spacing w:after="120"/>
        <w:ind w:left="2268" w:right="1134" w:hanging="567"/>
        <w:jc w:val="both"/>
        <w:rPr>
          <w:lang w:eastAsia="ja-JP"/>
        </w:rPr>
      </w:pPr>
      <w:r>
        <w:rPr>
          <w:lang w:eastAsia="ja-JP"/>
        </w:rPr>
        <w:t>(</w:t>
      </w:r>
      <w:r w:rsidR="00D872EC" w:rsidRPr="005117B7">
        <w:rPr>
          <w:lang w:eastAsia="ja-JP"/>
        </w:rPr>
        <w:t>c)</w:t>
      </w:r>
      <w:r w:rsidR="00D872EC" w:rsidRPr="005117B7">
        <w:rPr>
          <w:lang w:eastAsia="ja-JP"/>
        </w:rPr>
        <w:tab/>
        <w:t xml:space="preserve">Limit the </w:t>
      </w:r>
      <w:r w:rsidR="00D872EC">
        <w:rPr>
          <w:lang w:eastAsia="ja-JP"/>
        </w:rPr>
        <w:t xml:space="preserve">measurement </w:t>
      </w:r>
      <w:r w:rsidR="00D872EC" w:rsidRPr="005117B7">
        <w:rPr>
          <w:lang w:eastAsia="ja-JP"/>
        </w:rPr>
        <w:t xml:space="preserve">workload to a </w:t>
      </w:r>
      <w:r w:rsidR="00D872EC">
        <w:rPr>
          <w:lang w:eastAsia="ja-JP"/>
        </w:rPr>
        <w:t xml:space="preserve">reasonable </w:t>
      </w:r>
      <w:proofErr w:type="gramStart"/>
      <w:r w:rsidR="00D872EC" w:rsidRPr="005117B7">
        <w:rPr>
          <w:lang w:eastAsia="ja-JP"/>
        </w:rPr>
        <w:t>level</w:t>
      </w:r>
      <w:r w:rsidR="008C75DB">
        <w:rPr>
          <w:lang w:eastAsia="ja-JP"/>
        </w:rPr>
        <w:t>;</w:t>
      </w:r>
      <w:proofErr w:type="gramEnd"/>
    </w:p>
    <w:p w14:paraId="406DD57A" w14:textId="7D1D2FDB" w:rsidR="00D872EC" w:rsidRPr="005117B7" w:rsidRDefault="00E1705E" w:rsidP="003C2ED7">
      <w:pPr>
        <w:spacing w:after="120"/>
        <w:ind w:left="2268" w:right="1134" w:hanging="567"/>
        <w:jc w:val="both"/>
        <w:rPr>
          <w:lang w:eastAsia="ja-JP"/>
        </w:rPr>
      </w:pPr>
      <w:r>
        <w:rPr>
          <w:lang w:eastAsia="ja-JP"/>
        </w:rPr>
        <w:t>(</w:t>
      </w:r>
      <w:r w:rsidR="00D872EC" w:rsidRPr="005117B7">
        <w:rPr>
          <w:lang w:eastAsia="ja-JP"/>
        </w:rPr>
        <w:t>d)</w:t>
      </w:r>
      <w:r w:rsidR="00D872EC" w:rsidRPr="005117B7">
        <w:rPr>
          <w:lang w:eastAsia="ja-JP"/>
        </w:rPr>
        <w:tab/>
        <w:t xml:space="preserve">Update the references </w:t>
      </w:r>
      <w:r w:rsidR="00D872EC">
        <w:rPr>
          <w:lang w:eastAsia="ja-JP"/>
        </w:rPr>
        <w:t>to</w:t>
      </w:r>
      <w:r w:rsidR="00D872EC" w:rsidRPr="005117B7">
        <w:rPr>
          <w:lang w:eastAsia="ja-JP"/>
        </w:rPr>
        <w:t xml:space="preserve"> standards</w:t>
      </w:r>
      <w:r w:rsidR="00D872EC">
        <w:rPr>
          <w:lang w:eastAsia="ja-JP"/>
        </w:rPr>
        <w:t xml:space="preserve"> if </w:t>
      </w:r>
      <w:proofErr w:type="gramStart"/>
      <w:r w:rsidR="00D872EC">
        <w:rPr>
          <w:lang w:eastAsia="ja-JP"/>
        </w:rPr>
        <w:t>appropriate</w:t>
      </w:r>
      <w:r w:rsidR="008C75DB">
        <w:rPr>
          <w:lang w:eastAsia="ja-JP"/>
        </w:rPr>
        <w:t>;</w:t>
      </w:r>
      <w:proofErr w:type="gramEnd"/>
    </w:p>
    <w:p w14:paraId="50A37991" w14:textId="5C452833" w:rsidR="00D872EC" w:rsidRPr="00387F0F" w:rsidRDefault="00E1705E" w:rsidP="003C2ED7">
      <w:pPr>
        <w:spacing w:after="120"/>
        <w:ind w:left="2268" w:right="1134" w:hanging="567"/>
        <w:jc w:val="both"/>
        <w:rPr>
          <w:lang w:eastAsia="ja-JP"/>
        </w:rPr>
      </w:pPr>
      <w:r>
        <w:rPr>
          <w:lang w:eastAsia="ja-JP"/>
        </w:rPr>
        <w:t>(</w:t>
      </w:r>
      <w:r w:rsidR="00D872EC" w:rsidRPr="005117B7">
        <w:rPr>
          <w:lang w:eastAsia="ja-JP"/>
        </w:rPr>
        <w:t>e)</w:t>
      </w:r>
      <w:r w:rsidR="00D872EC" w:rsidRPr="005117B7">
        <w:rPr>
          <w:lang w:eastAsia="ja-JP"/>
        </w:rPr>
        <w:tab/>
        <w:t xml:space="preserve">Update the </w:t>
      </w:r>
      <w:r w:rsidR="00D872EC" w:rsidRPr="00387F0F">
        <w:rPr>
          <w:lang w:eastAsia="ja-JP"/>
        </w:rPr>
        <w:t xml:space="preserve">references to different vehicle </w:t>
      </w:r>
      <w:proofErr w:type="gramStart"/>
      <w:r w:rsidR="00D872EC" w:rsidRPr="00387F0F">
        <w:rPr>
          <w:lang w:eastAsia="ja-JP"/>
        </w:rPr>
        <w:t>categories</w:t>
      </w:r>
      <w:r w:rsidR="008C75DB">
        <w:rPr>
          <w:lang w:eastAsia="ja-JP"/>
        </w:rPr>
        <w:t>;</w:t>
      </w:r>
      <w:proofErr w:type="gramEnd"/>
    </w:p>
    <w:p w14:paraId="2A7B9E1F" w14:textId="1673E2A4" w:rsidR="00D872EC" w:rsidRPr="00387F0F" w:rsidRDefault="00E1705E" w:rsidP="003C2ED7">
      <w:pPr>
        <w:spacing w:after="120"/>
        <w:ind w:left="2268" w:right="1134" w:hanging="567"/>
        <w:jc w:val="both"/>
        <w:rPr>
          <w:lang w:eastAsia="ja-JP"/>
        </w:rPr>
      </w:pPr>
      <w:r>
        <w:rPr>
          <w:lang w:eastAsia="ja-JP"/>
        </w:rPr>
        <w:t>(</w:t>
      </w:r>
      <w:r w:rsidR="00D872EC" w:rsidRPr="00387F0F">
        <w:rPr>
          <w:lang w:eastAsia="ja-JP"/>
        </w:rPr>
        <w:t>f)</w:t>
      </w:r>
      <w:r w:rsidR="00D872EC" w:rsidRPr="00387F0F">
        <w:rPr>
          <w:lang w:eastAsia="ja-JP"/>
        </w:rPr>
        <w:tab/>
        <w:t xml:space="preserve">Adapt requirements to technical </w:t>
      </w:r>
      <w:proofErr w:type="gramStart"/>
      <w:r w:rsidR="00D872EC" w:rsidRPr="00387F0F">
        <w:rPr>
          <w:lang w:eastAsia="ja-JP"/>
        </w:rPr>
        <w:t>progress</w:t>
      </w:r>
      <w:r w:rsidR="008C75DB">
        <w:rPr>
          <w:lang w:eastAsia="ja-JP"/>
        </w:rPr>
        <w:t>;</w:t>
      </w:r>
      <w:proofErr w:type="gramEnd"/>
    </w:p>
    <w:p w14:paraId="636DDB0F" w14:textId="70CB4B9F" w:rsidR="00D872EC" w:rsidRPr="00387F0F" w:rsidRDefault="00E1705E" w:rsidP="003C2ED7">
      <w:pPr>
        <w:spacing w:after="120"/>
        <w:ind w:left="2268" w:right="1134" w:hanging="567"/>
        <w:jc w:val="both"/>
        <w:rPr>
          <w:lang w:eastAsia="ja-JP"/>
        </w:rPr>
      </w:pPr>
      <w:r>
        <w:rPr>
          <w:lang w:eastAsia="ja-JP"/>
        </w:rPr>
        <w:t>(</w:t>
      </w:r>
      <w:r w:rsidR="00D872EC" w:rsidRPr="00387F0F">
        <w:rPr>
          <w:lang w:eastAsia="ja-JP"/>
        </w:rPr>
        <w:t>g)</w:t>
      </w:r>
      <w:r w:rsidR="00D872EC" w:rsidRPr="00387F0F">
        <w:rPr>
          <w:lang w:eastAsia="ja-JP"/>
        </w:rPr>
        <w:tab/>
        <w:t xml:space="preserve">Reconsider limits, frequency range, required test level and other significant aspects, as deemed </w:t>
      </w:r>
      <w:proofErr w:type="gramStart"/>
      <w:r w:rsidR="00D872EC" w:rsidRPr="00387F0F">
        <w:rPr>
          <w:lang w:eastAsia="ja-JP"/>
        </w:rPr>
        <w:t>necessary</w:t>
      </w:r>
      <w:r w:rsidR="008C75DB">
        <w:rPr>
          <w:lang w:eastAsia="ja-JP"/>
        </w:rPr>
        <w:t>;</w:t>
      </w:r>
      <w:proofErr w:type="gramEnd"/>
    </w:p>
    <w:p w14:paraId="0879B973" w14:textId="33ED6050" w:rsidR="00D872EC" w:rsidRPr="00387F0F" w:rsidRDefault="00E1705E" w:rsidP="003C2ED7">
      <w:pPr>
        <w:spacing w:after="120"/>
        <w:ind w:left="2268" w:right="1134" w:hanging="567"/>
        <w:jc w:val="both"/>
        <w:rPr>
          <w:lang w:eastAsia="ja-JP"/>
        </w:rPr>
      </w:pPr>
      <w:r>
        <w:rPr>
          <w:lang w:eastAsia="ja-JP"/>
        </w:rPr>
        <w:t>(</w:t>
      </w:r>
      <w:r w:rsidR="00D872EC" w:rsidRPr="00387F0F">
        <w:rPr>
          <w:lang w:eastAsia="ja-JP"/>
        </w:rPr>
        <w:t>h)</w:t>
      </w:r>
      <w:r w:rsidR="00D872EC" w:rsidRPr="00387F0F">
        <w:rPr>
          <w:lang w:eastAsia="ja-JP"/>
        </w:rPr>
        <w:tab/>
        <w:t>Include provisions related to automated systems (</w:t>
      </w:r>
      <w:proofErr w:type="gramStart"/>
      <w:r w:rsidR="00D872EC" w:rsidRPr="00387F0F">
        <w:rPr>
          <w:lang w:eastAsia="ja-JP"/>
        </w:rPr>
        <w:t>e.g.</w:t>
      </w:r>
      <w:proofErr w:type="gramEnd"/>
      <w:r w:rsidR="00D872EC" w:rsidRPr="00387F0F">
        <w:rPr>
          <w:lang w:eastAsia="ja-JP"/>
        </w:rPr>
        <w:t xml:space="preserve"> </w:t>
      </w:r>
      <w:r w:rsidR="009D5184">
        <w:rPr>
          <w:lang w:eastAsia="ja-JP"/>
        </w:rPr>
        <w:t>advance</w:t>
      </w:r>
      <w:r w:rsidR="00832640">
        <w:rPr>
          <w:lang w:eastAsia="ja-JP"/>
        </w:rPr>
        <w:t>d driver-assistance systems (A</w:t>
      </w:r>
      <w:r w:rsidR="00D872EC" w:rsidRPr="00387F0F">
        <w:rPr>
          <w:lang w:eastAsia="ja-JP"/>
        </w:rPr>
        <w:t>DAS</w:t>
      </w:r>
      <w:r w:rsidR="00710EBD">
        <w:rPr>
          <w:lang w:eastAsia="ja-JP"/>
        </w:rPr>
        <w:t>)</w:t>
      </w:r>
      <w:r w:rsidR="00D872EC" w:rsidRPr="00387F0F">
        <w:rPr>
          <w:lang w:eastAsia="ja-JP"/>
        </w:rPr>
        <w:t>, status, pass-fail criteria, post-test checking, …)</w:t>
      </w:r>
      <w:r w:rsidR="008C75DB">
        <w:rPr>
          <w:lang w:eastAsia="ja-JP"/>
        </w:rPr>
        <w:t>;</w:t>
      </w:r>
    </w:p>
    <w:p w14:paraId="74CB09EF" w14:textId="06D11161" w:rsidR="00D872EC" w:rsidRPr="005117B7" w:rsidRDefault="00E1705E" w:rsidP="003C2ED7">
      <w:pPr>
        <w:spacing w:after="120"/>
        <w:ind w:left="2268" w:right="1134" w:hanging="567"/>
        <w:jc w:val="both"/>
        <w:rPr>
          <w:lang w:eastAsia="ja-JP"/>
        </w:rPr>
      </w:pPr>
      <w:r>
        <w:rPr>
          <w:lang w:eastAsia="ja-JP"/>
        </w:rPr>
        <w:t>(</w:t>
      </w:r>
      <w:r w:rsidR="00D872EC" w:rsidRPr="00387F0F">
        <w:rPr>
          <w:lang w:eastAsia="ja-JP"/>
        </w:rPr>
        <w:t>i)</w:t>
      </w:r>
      <w:r w:rsidR="00D872EC" w:rsidRPr="00387F0F">
        <w:rPr>
          <w:lang w:eastAsia="ja-JP"/>
        </w:rPr>
        <w:tab/>
        <w:t xml:space="preserve">Consider </w:t>
      </w:r>
      <w:r w:rsidR="00E15487">
        <w:rPr>
          <w:lang w:eastAsia="ja-JP"/>
        </w:rPr>
        <w:t xml:space="preserve">an </w:t>
      </w:r>
      <w:r w:rsidR="00D872EC" w:rsidRPr="00387F0F">
        <w:rPr>
          <w:lang w:eastAsia="ja-JP"/>
        </w:rPr>
        <w:t>impact of software updates.</w:t>
      </w:r>
    </w:p>
    <w:p w14:paraId="2C49137B" w14:textId="6CCB28C0" w:rsidR="00D872EC" w:rsidRPr="00387F0F" w:rsidRDefault="00D872EC" w:rsidP="003C2ED7">
      <w:pPr>
        <w:spacing w:after="120"/>
        <w:ind w:left="2268" w:right="1134" w:hanging="567"/>
        <w:jc w:val="both"/>
        <w:rPr>
          <w:lang w:eastAsia="ja-JP"/>
        </w:rPr>
      </w:pPr>
      <w:r w:rsidRPr="00387F0F">
        <w:rPr>
          <w:lang w:eastAsia="ja-JP"/>
        </w:rPr>
        <w:t>The proposal from IWG shall also seek to:</w:t>
      </w:r>
    </w:p>
    <w:p w14:paraId="0A7D20B1" w14:textId="19E9148A" w:rsidR="00D872EC" w:rsidRPr="00387F0F" w:rsidRDefault="00E372AB" w:rsidP="003C2ED7">
      <w:pPr>
        <w:spacing w:after="120"/>
        <w:ind w:left="2268" w:right="1134" w:hanging="567"/>
        <w:jc w:val="both"/>
        <w:rPr>
          <w:lang w:eastAsia="ja-JP"/>
        </w:rPr>
      </w:pPr>
      <w:r>
        <w:rPr>
          <w:lang w:eastAsia="ja-JP"/>
        </w:rPr>
        <w:t>(</w:t>
      </w:r>
      <w:r w:rsidR="00D872EC" w:rsidRPr="00387F0F">
        <w:rPr>
          <w:lang w:eastAsia="ja-JP"/>
        </w:rPr>
        <w:t xml:space="preserve">j)  </w:t>
      </w:r>
      <w:r w:rsidR="00D872EC" w:rsidRPr="00387F0F">
        <w:rPr>
          <w:lang w:eastAsia="ja-JP"/>
        </w:rPr>
        <w:tab/>
        <w:t xml:space="preserve">Reduce ambiguity in the requirements to provide consistent </w:t>
      </w:r>
      <w:proofErr w:type="gramStart"/>
      <w:r w:rsidR="00D872EC" w:rsidRPr="00387F0F">
        <w:rPr>
          <w:lang w:eastAsia="ja-JP"/>
        </w:rPr>
        <w:t>interpretation</w:t>
      </w:r>
      <w:r w:rsidR="008C75DB">
        <w:rPr>
          <w:lang w:eastAsia="ja-JP"/>
        </w:rPr>
        <w:t>;</w:t>
      </w:r>
      <w:proofErr w:type="gramEnd"/>
    </w:p>
    <w:p w14:paraId="7D5BD2F4" w14:textId="0713E82A" w:rsidR="00D872EC" w:rsidRPr="00387F0F" w:rsidRDefault="00E372AB" w:rsidP="003C2ED7">
      <w:pPr>
        <w:spacing w:after="120"/>
        <w:ind w:left="2268" w:right="1134" w:hanging="567"/>
        <w:jc w:val="both"/>
        <w:rPr>
          <w:lang w:eastAsia="ja-JP"/>
        </w:rPr>
      </w:pPr>
      <w:r>
        <w:rPr>
          <w:lang w:eastAsia="ja-JP"/>
        </w:rPr>
        <w:t>(</w:t>
      </w:r>
      <w:r w:rsidR="00D872EC" w:rsidRPr="00387F0F">
        <w:rPr>
          <w:lang w:eastAsia="ja-JP"/>
        </w:rPr>
        <w:t xml:space="preserve">k) </w:t>
      </w:r>
      <w:r w:rsidR="00D872EC" w:rsidRPr="00387F0F">
        <w:rPr>
          <w:lang w:eastAsia="ja-JP"/>
        </w:rPr>
        <w:tab/>
        <w:t xml:space="preserve">Reduce the administrative burden (caused by maintenance of regulations) on the Contracting Parties, UN Secretariat (and its associated services) and the affected industrial </w:t>
      </w:r>
      <w:proofErr w:type="gramStart"/>
      <w:r w:rsidR="00D872EC" w:rsidRPr="00387F0F">
        <w:rPr>
          <w:lang w:eastAsia="ja-JP"/>
        </w:rPr>
        <w:t>sector</w:t>
      </w:r>
      <w:r w:rsidR="008C75DB">
        <w:rPr>
          <w:lang w:eastAsia="ja-JP"/>
        </w:rPr>
        <w:t>;</w:t>
      </w:r>
      <w:proofErr w:type="gramEnd"/>
    </w:p>
    <w:p w14:paraId="3E2BD125" w14:textId="2DDBB9A0" w:rsidR="00D872EC" w:rsidRPr="005117B7" w:rsidRDefault="00E372AB" w:rsidP="00FE33C6">
      <w:pPr>
        <w:spacing w:after="120"/>
        <w:ind w:left="2268" w:right="1134" w:hanging="567"/>
        <w:jc w:val="both"/>
        <w:rPr>
          <w:lang w:eastAsia="ja-JP"/>
        </w:rPr>
      </w:pPr>
      <w:r>
        <w:rPr>
          <w:lang w:eastAsia="ja-JP"/>
        </w:rPr>
        <w:t>(</w:t>
      </w:r>
      <w:r w:rsidR="00D872EC" w:rsidRPr="00387F0F">
        <w:rPr>
          <w:lang w:eastAsia="ja-JP"/>
        </w:rPr>
        <w:t xml:space="preserve">l) </w:t>
      </w:r>
      <w:r w:rsidR="00D872EC" w:rsidRPr="00387F0F">
        <w:rPr>
          <w:lang w:eastAsia="ja-JP"/>
        </w:rPr>
        <w:tab/>
        <w:t>Reduce unnecessary regulatory burden on the industry.</w:t>
      </w:r>
    </w:p>
    <w:p w14:paraId="446A067A" w14:textId="6FCE4694" w:rsidR="00D872EC" w:rsidRPr="005117B7" w:rsidRDefault="00D872EC" w:rsidP="001B56EC">
      <w:pPr>
        <w:spacing w:after="120"/>
        <w:ind w:left="1134" w:right="1134"/>
        <w:jc w:val="both"/>
        <w:rPr>
          <w:lang w:eastAsia="ja-JP"/>
        </w:rPr>
      </w:pPr>
      <w:r>
        <w:rPr>
          <w:lang w:eastAsia="ja-JP"/>
        </w:rPr>
        <w:t>7</w:t>
      </w:r>
      <w:r w:rsidRPr="005117B7">
        <w:rPr>
          <w:lang w:eastAsia="ja-JP"/>
        </w:rPr>
        <w:t>.</w:t>
      </w:r>
      <w:r w:rsidRPr="005117B7">
        <w:rPr>
          <w:lang w:eastAsia="ja-JP"/>
        </w:rPr>
        <w:tab/>
      </w:r>
      <w:r>
        <w:rPr>
          <w:lang w:eastAsia="ja-JP"/>
        </w:rPr>
        <w:t>IWG</w:t>
      </w:r>
      <w:r w:rsidRPr="005117B7">
        <w:rPr>
          <w:lang w:eastAsia="ja-JP"/>
        </w:rPr>
        <w:t xml:space="preserve"> shall propose a new approach to reform the practice of multiple / collective amendments and may consider (but is not limited by) the consolidation of common requirements to improve the efficiency of the regulatory text. </w:t>
      </w:r>
    </w:p>
    <w:p w14:paraId="32873DF4" w14:textId="5F43BD0E" w:rsidR="00D872EC" w:rsidRPr="005117B7" w:rsidRDefault="00D872EC" w:rsidP="003C2ED7">
      <w:pPr>
        <w:spacing w:after="120"/>
        <w:ind w:left="1701" w:right="1134" w:hanging="567"/>
        <w:jc w:val="both"/>
        <w:rPr>
          <w:lang w:eastAsia="ja-JP"/>
        </w:rPr>
      </w:pPr>
      <w:r>
        <w:rPr>
          <w:lang w:eastAsia="ja-JP"/>
        </w:rPr>
        <w:t>8</w:t>
      </w:r>
      <w:r w:rsidRPr="005117B7">
        <w:rPr>
          <w:lang w:eastAsia="ja-JP"/>
        </w:rPr>
        <w:t>.</w:t>
      </w:r>
      <w:r w:rsidRPr="005117B7">
        <w:rPr>
          <w:lang w:eastAsia="ja-JP"/>
        </w:rPr>
        <w:tab/>
        <w:t xml:space="preserve">In parallel to working on </w:t>
      </w:r>
      <w:r>
        <w:rPr>
          <w:lang w:eastAsia="ja-JP"/>
        </w:rPr>
        <w:t>the objectives above,</w:t>
      </w:r>
      <w:r w:rsidRPr="005117B7">
        <w:rPr>
          <w:lang w:eastAsia="ja-JP"/>
        </w:rPr>
        <w:t xml:space="preserve"> </w:t>
      </w:r>
      <w:r w:rsidR="001A397E">
        <w:rPr>
          <w:lang w:eastAsia="ja-JP"/>
        </w:rPr>
        <w:t xml:space="preserve">IWG </w:t>
      </w:r>
      <w:r w:rsidRPr="005117B7">
        <w:rPr>
          <w:lang w:eastAsia="ja-JP"/>
        </w:rPr>
        <w:t xml:space="preserve">shall: </w:t>
      </w:r>
    </w:p>
    <w:p w14:paraId="096085FF" w14:textId="3F4B496A" w:rsidR="00D872EC" w:rsidRPr="00387F0F" w:rsidRDefault="00E372AB" w:rsidP="003C2ED7">
      <w:pPr>
        <w:spacing w:after="120"/>
        <w:ind w:left="2268" w:right="1134" w:hanging="567"/>
        <w:jc w:val="both"/>
        <w:rPr>
          <w:lang w:eastAsia="ja-JP"/>
        </w:rPr>
      </w:pPr>
      <w:r>
        <w:rPr>
          <w:lang w:eastAsia="ja-JP"/>
        </w:rPr>
        <w:lastRenderedPageBreak/>
        <w:t>(</w:t>
      </w:r>
      <w:r w:rsidR="00D872EC" w:rsidRPr="00387F0F">
        <w:rPr>
          <w:lang w:eastAsia="ja-JP"/>
        </w:rPr>
        <w:t xml:space="preserve">a) </w:t>
      </w:r>
      <w:r w:rsidR="00D872EC" w:rsidRPr="00387F0F">
        <w:rPr>
          <w:lang w:eastAsia="ja-JP"/>
        </w:rPr>
        <w:tab/>
        <w:t xml:space="preserve">Determine whether the current regulatory text presents barriers to innovation and whether (both current and anticipated) safety considerations are </w:t>
      </w:r>
      <w:proofErr w:type="gramStart"/>
      <w:r w:rsidR="00D872EC" w:rsidRPr="00387F0F">
        <w:rPr>
          <w:lang w:eastAsia="ja-JP"/>
        </w:rPr>
        <w:t>addressed</w:t>
      </w:r>
      <w:r w:rsidR="004D0A21">
        <w:rPr>
          <w:lang w:eastAsia="ja-JP"/>
        </w:rPr>
        <w:t>;</w:t>
      </w:r>
      <w:proofErr w:type="gramEnd"/>
    </w:p>
    <w:p w14:paraId="57013EA2" w14:textId="5E9ED963" w:rsidR="00D872EC" w:rsidRPr="00387F0F" w:rsidRDefault="00E372AB" w:rsidP="003C2ED7">
      <w:pPr>
        <w:spacing w:after="120"/>
        <w:ind w:left="2268" w:right="1134" w:hanging="567"/>
        <w:jc w:val="both"/>
        <w:rPr>
          <w:sz w:val="23"/>
          <w:szCs w:val="23"/>
          <w:lang w:eastAsia="ja-JP"/>
        </w:rPr>
      </w:pPr>
      <w:r>
        <w:rPr>
          <w:lang w:eastAsia="ja-JP"/>
        </w:rPr>
        <w:t>(</w:t>
      </w:r>
      <w:r w:rsidR="00D872EC" w:rsidRPr="00387F0F">
        <w:rPr>
          <w:lang w:eastAsia="ja-JP"/>
        </w:rPr>
        <w:t xml:space="preserve">b) </w:t>
      </w:r>
      <w:r w:rsidR="00D872EC" w:rsidRPr="00387F0F">
        <w:rPr>
          <w:lang w:eastAsia="ja-JP"/>
        </w:rPr>
        <w:tab/>
        <w:t xml:space="preserve">Develop, as far as possible, performance-based and technology-neutral requirements to ensure freedom for technical innovation within a framework of safety </w:t>
      </w:r>
      <w:proofErr w:type="gramStart"/>
      <w:r w:rsidR="00D872EC" w:rsidRPr="00387F0F">
        <w:rPr>
          <w:lang w:eastAsia="ja-JP"/>
        </w:rPr>
        <w:t>principles</w:t>
      </w:r>
      <w:r w:rsidR="004D0A21">
        <w:rPr>
          <w:sz w:val="23"/>
          <w:szCs w:val="23"/>
          <w:lang w:eastAsia="ja-JP"/>
        </w:rPr>
        <w:t>;</w:t>
      </w:r>
      <w:proofErr w:type="gramEnd"/>
    </w:p>
    <w:p w14:paraId="7900D080" w14:textId="0136F062" w:rsidR="00D872EC" w:rsidRPr="00387F0F" w:rsidRDefault="00E372AB" w:rsidP="001B56EC">
      <w:pPr>
        <w:spacing w:after="120"/>
        <w:ind w:left="2268" w:right="1134" w:hanging="567"/>
        <w:jc w:val="both"/>
        <w:rPr>
          <w:sz w:val="23"/>
          <w:szCs w:val="23"/>
          <w:lang w:eastAsia="ja-JP"/>
        </w:rPr>
      </w:pPr>
      <w:r>
        <w:rPr>
          <w:lang w:eastAsia="ja-JP"/>
        </w:rPr>
        <w:t>(</w:t>
      </w:r>
      <w:r w:rsidR="00D872EC" w:rsidRPr="00387F0F">
        <w:rPr>
          <w:lang w:eastAsia="ja-JP"/>
        </w:rPr>
        <w:t>c)</w:t>
      </w:r>
      <w:r w:rsidR="00D872EC" w:rsidRPr="00387F0F">
        <w:rPr>
          <w:lang w:eastAsia="ja-JP"/>
        </w:rPr>
        <w:tab/>
        <w:t xml:space="preserve">If possible, review electromagnetic compatibility requirements in other UN Regulations, in cooperation with other </w:t>
      </w:r>
      <w:r w:rsidR="00E41A59">
        <w:rPr>
          <w:lang w:eastAsia="ja-JP"/>
        </w:rPr>
        <w:t>Working Parties (</w:t>
      </w:r>
      <w:r w:rsidR="00D872EC" w:rsidRPr="00387F0F">
        <w:rPr>
          <w:lang w:eastAsia="ja-JP"/>
        </w:rPr>
        <w:t>GRs</w:t>
      </w:r>
      <w:proofErr w:type="gramStart"/>
      <w:r w:rsidR="00E41A59">
        <w:rPr>
          <w:lang w:eastAsia="ja-JP"/>
        </w:rPr>
        <w:t>)</w:t>
      </w:r>
      <w:r w:rsidR="004D0A21">
        <w:rPr>
          <w:lang w:eastAsia="ja-JP"/>
        </w:rPr>
        <w:t>;</w:t>
      </w:r>
      <w:proofErr w:type="gramEnd"/>
      <w:r w:rsidR="00D872EC" w:rsidRPr="00387F0F">
        <w:rPr>
          <w:lang w:eastAsia="ja-JP"/>
        </w:rPr>
        <w:t xml:space="preserve"> </w:t>
      </w:r>
    </w:p>
    <w:p w14:paraId="2F4BC4B3" w14:textId="77777777" w:rsidR="00D872EC" w:rsidRDefault="00D872EC" w:rsidP="001A397E">
      <w:pPr>
        <w:suppressAutoHyphens w:val="0"/>
        <w:spacing w:after="120"/>
        <w:ind w:left="1134" w:right="1134"/>
        <w:jc w:val="both"/>
      </w:pPr>
      <w:r w:rsidRPr="00387F0F">
        <w:t>9.</w:t>
      </w:r>
      <w:r w:rsidRPr="00387F0F">
        <w:tab/>
        <w:t>The key objective is to draft a proposal for a new series of amendments to UN</w:t>
      </w:r>
      <w:r>
        <w:t xml:space="preserve"> Regulation No.10. </w:t>
      </w:r>
    </w:p>
    <w:p w14:paraId="08C5C6CC" w14:textId="77777777" w:rsidR="00D872EC" w:rsidRPr="007E2DDC" w:rsidRDefault="00D872EC" w:rsidP="00291AC8">
      <w:pPr>
        <w:pStyle w:val="HChG"/>
      </w:pPr>
      <w:r w:rsidRPr="007E2DDC">
        <w:tab/>
        <w:t>I</w:t>
      </w:r>
      <w:r>
        <w:t>II</w:t>
      </w:r>
      <w:r w:rsidRPr="007E2DDC">
        <w:t xml:space="preserve">. </w:t>
      </w:r>
      <w:r w:rsidRPr="007E2DDC">
        <w:tab/>
        <w:t>Operating principles</w:t>
      </w:r>
    </w:p>
    <w:p w14:paraId="26682354" w14:textId="60EE4546" w:rsidR="00D872EC" w:rsidRPr="007E2DDC" w:rsidRDefault="00D872EC" w:rsidP="00BE074E">
      <w:pPr>
        <w:suppressAutoHyphens w:val="0"/>
        <w:spacing w:after="120"/>
        <w:ind w:left="1134" w:right="1134"/>
        <w:jc w:val="both"/>
      </w:pPr>
      <w:r>
        <w:t>10</w:t>
      </w:r>
      <w:r w:rsidRPr="007E2DDC">
        <w:t>.</w:t>
      </w:r>
      <w:r w:rsidRPr="007E2DDC">
        <w:tab/>
      </w:r>
      <w:r w:rsidR="00572B7E">
        <w:t xml:space="preserve">IWG EMC </w:t>
      </w:r>
      <w:r w:rsidRPr="007E2DDC">
        <w:t>is a subgroup of GRE and is open to all participants of GRE</w:t>
      </w:r>
      <w:r w:rsidR="00DF631F">
        <w:t>,</w:t>
      </w:r>
      <w:r w:rsidRPr="007E2DDC">
        <w:t xml:space="preserve"> including </w:t>
      </w:r>
      <w:r w:rsidR="004D0A21">
        <w:t>c</w:t>
      </w:r>
      <w:r w:rsidRPr="007E2DDC">
        <w:t xml:space="preserve">ontracting </w:t>
      </w:r>
      <w:r w:rsidR="004D0A21">
        <w:t>p</w:t>
      </w:r>
      <w:r w:rsidRPr="007E2DDC">
        <w:t xml:space="preserve">arties to the 1958 and 1998 Agreements and </w:t>
      </w:r>
      <w:r w:rsidR="00572B7E">
        <w:t>n</w:t>
      </w:r>
      <w:r w:rsidRPr="007E2DDC">
        <w:t>on-</w:t>
      </w:r>
      <w:r w:rsidR="00572B7E">
        <w:t>go</w:t>
      </w:r>
      <w:r w:rsidRPr="007E2DDC">
        <w:t xml:space="preserve">vernmental </w:t>
      </w:r>
      <w:r w:rsidR="00DF631F">
        <w:t>o</w:t>
      </w:r>
      <w:r w:rsidRPr="007E2DDC">
        <w:t>rganizations.</w:t>
      </w:r>
    </w:p>
    <w:p w14:paraId="04200F3B" w14:textId="4497DFFF" w:rsidR="00D872EC" w:rsidRPr="007E2DDC" w:rsidRDefault="00D872EC" w:rsidP="00BE074E">
      <w:pPr>
        <w:suppressAutoHyphens w:val="0"/>
        <w:spacing w:after="120"/>
        <w:ind w:left="1134" w:right="1134"/>
        <w:jc w:val="both"/>
      </w:pPr>
      <w:r>
        <w:t>11</w:t>
      </w:r>
      <w:r w:rsidRPr="007E2DDC">
        <w:t>.</w:t>
      </w:r>
      <w:r w:rsidRPr="007E2DDC">
        <w:tab/>
      </w:r>
      <w:r w:rsidRPr="00E4649C">
        <w:t>A Chair (Germany) and a Secretary (</w:t>
      </w:r>
      <w:r>
        <w:t>OICA</w:t>
      </w:r>
      <w:r w:rsidRPr="00E4649C">
        <w:t xml:space="preserve">) </w:t>
      </w:r>
      <w:r w:rsidR="00DF631F">
        <w:t xml:space="preserve">shall </w:t>
      </w:r>
      <w:r w:rsidRPr="00E4649C">
        <w:t xml:space="preserve">manage </w:t>
      </w:r>
      <w:r w:rsidR="00BE074E">
        <w:t>IWG</w:t>
      </w:r>
      <w:r w:rsidRPr="007E2DDC">
        <w:t>.</w:t>
      </w:r>
    </w:p>
    <w:p w14:paraId="5CF5095F" w14:textId="51CC5578" w:rsidR="00D872EC" w:rsidRPr="007E2DDC" w:rsidRDefault="00D872EC" w:rsidP="00BE074E">
      <w:pPr>
        <w:suppressAutoHyphens w:val="0"/>
        <w:spacing w:after="120"/>
        <w:ind w:left="1134" w:right="1134"/>
        <w:jc w:val="both"/>
      </w:pPr>
      <w:r>
        <w:t>12</w:t>
      </w:r>
      <w:r w:rsidRPr="007E2DDC">
        <w:t>.</w:t>
      </w:r>
      <w:r>
        <w:t xml:space="preserve"> </w:t>
      </w:r>
      <w:r>
        <w:tab/>
      </w:r>
      <w:r w:rsidRPr="007E2DDC">
        <w:t xml:space="preserve">The official language of </w:t>
      </w:r>
      <w:r w:rsidR="00DF631F">
        <w:t xml:space="preserve">IWG shall </w:t>
      </w:r>
      <w:r w:rsidRPr="007E2DDC">
        <w:t>be English.</w:t>
      </w:r>
    </w:p>
    <w:p w14:paraId="3F757188" w14:textId="42903745" w:rsidR="00D872EC" w:rsidRPr="007E2DDC" w:rsidRDefault="00D872EC" w:rsidP="00BE074E">
      <w:pPr>
        <w:suppressAutoHyphens w:val="0"/>
        <w:spacing w:after="120"/>
        <w:ind w:left="1134" w:right="1134"/>
        <w:jc w:val="both"/>
      </w:pPr>
      <w:r>
        <w:t>13</w:t>
      </w:r>
      <w:r w:rsidRPr="007E2DDC">
        <w:t>.</w:t>
      </w:r>
      <w:r w:rsidRPr="007E2DDC">
        <w:tab/>
      </w:r>
      <w:r>
        <w:t>T</w:t>
      </w:r>
      <w:r w:rsidRPr="007E2DDC">
        <w:t xml:space="preserve">he </w:t>
      </w:r>
      <w:r w:rsidR="0030647E">
        <w:t xml:space="preserve">IWG </w:t>
      </w:r>
      <w:r w:rsidRPr="007E2DDC">
        <w:t xml:space="preserve">Secretary </w:t>
      </w:r>
      <w:r>
        <w:t>shall submit the</w:t>
      </w:r>
      <w:r w:rsidRPr="007E2DDC">
        <w:t xml:space="preserve"> agenda and related documents in a suitable e</w:t>
      </w:r>
      <w:r>
        <w:t xml:space="preserve">lectronic format in advance of all scheduled </w:t>
      </w:r>
      <w:r w:rsidRPr="007E2DDC">
        <w:t xml:space="preserve">meetings. </w:t>
      </w:r>
      <w:r>
        <w:t xml:space="preserve">All documents shall be posted on </w:t>
      </w:r>
      <w:r w:rsidRPr="007E2DDC">
        <w:t xml:space="preserve">the website </w:t>
      </w:r>
      <w:r>
        <w:t>(</w:t>
      </w:r>
      <w:hyperlink r:id="rId17" w:history="1">
        <w:r w:rsidRPr="00CA65C1">
          <w:rPr>
            <w:rStyle w:val="Hyperlink"/>
          </w:rPr>
          <w:t>https://wiki.unece.org/pages/viewpage.action?pageId=29229615</w:t>
        </w:r>
      </w:hyperlink>
      <w:r w:rsidRPr="007E2DDC">
        <w:t>)</w:t>
      </w:r>
      <w:r>
        <w:t xml:space="preserve">. </w:t>
      </w:r>
      <w:r w:rsidR="0030647E">
        <w:t xml:space="preserve">IWG </w:t>
      </w:r>
      <w:r w:rsidRPr="00387F0F">
        <w:t xml:space="preserve">shall </w:t>
      </w:r>
      <w:r w:rsidRPr="007E2DDC">
        <w:t>postpone discussi</w:t>
      </w:r>
      <w:r>
        <w:t>on on</w:t>
      </w:r>
      <w:r w:rsidRPr="007E2DDC">
        <w:t xml:space="preserve"> any item or proposal, which has not been circulated </w:t>
      </w:r>
      <w:r w:rsidR="00B77CB3">
        <w:t xml:space="preserve">at least five </w:t>
      </w:r>
      <w:r w:rsidRPr="007E2DDC">
        <w:t>working days in advance of the scheduled meeting.</w:t>
      </w:r>
    </w:p>
    <w:p w14:paraId="17913717" w14:textId="6049D985" w:rsidR="00D872EC" w:rsidRPr="007E2DDC" w:rsidRDefault="00D872EC" w:rsidP="00BE074E">
      <w:pPr>
        <w:suppressAutoHyphens w:val="0"/>
        <w:spacing w:after="120"/>
        <w:ind w:left="1134" w:right="1134"/>
        <w:jc w:val="both"/>
      </w:pPr>
      <w:r>
        <w:t>14</w:t>
      </w:r>
      <w:r w:rsidRPr="007E2DDC">
        <w:t>.</w:t>
      </w:r>
      <w:r w:rsidRPr="007E2DDC">
        <w:tab/>
        <w:t xml:space="preserve">The </w:t>
      </w:r>
      <w:r w:rsidR="0030647E">
        <w:t xml:space="preserve">IWG </w:t>
      </w:r>
      <w:r w:rsidRPr="007E2DDC">
        <w:t xml:space="preserve">Secretary </w:t>
      </w:r>
      <w:r w:rsidR="0030647E">
        <w:t xml:space="preserve">shall </w:t>
      </w:r>
      <w:r w:rsidRPr="007E2DDC">
        <w:t xml:space="preserve">distribute the meeting minutes to the IWG members within </w:t>
      </w:r>
      <w:r w:rsidR="00B77CB3">
        <w:t>fifte</w:t>
      </w:r>
      <w:r w:rsidR="0030647E">
        <w:t>e</w:t>
      </w:r>
      <w:r w:rsidR="00B77CB3">
        <w:t>n</w:t>
      </w:r>
      <w:r w:rsidR="0030647E">
        <w:t xml:space="preserve"> </w:t>
      </w:r>
      <w:r w:rsidRPr="007E2DDC">
        <w:t>working days after the meeting.</w:t>
      </w:r>
    </w:p>
    <w:p w14:paraId="38FB282D" w14:textId="6E9B806B" w:rsidR="00D872EC" w:rsidRPr="007E2DDC" w:rsidRDefault="00D872EC" w:rsidP="00BE074E">
      <w:pPr>
        <w:suppressAutoHyphens w:val="0"/>
        <w:spacing w:after="120"/>
        <w:ind w:left="1134" w:right="1134"/>
        <w:jc w:val="both"/>
      </w:pPr>
      <w:r>
        <w:t>15</w:t>
      </w:r>
      <w:r w:rsidRPr="007E2DDC">
        <w:t>.</w:t>
      </w:r>
      <w:r w:rsidRPr="007E2DDC">
        <w:tab/>
        <w:t>Decisions and proposals of the group shall be reached by consensus. W</w:t>
      </w:r>
      <w:r>
        <w:t>hen consensus cannot be reached</w:t>
      </w:r>
      <w:r w:rsidR="0030647E">
        <w:t>,</w:t>
      </w:r>
      <w:r w:rsidRPr="007E2DDC">
        <w:t xml:space="preserve"> the </w:t>
      </w:r>
      <w:r w:rsidR="0030647E">
        <w:t xml:space="preserve">IWG </w:t>
      </w:r>
      <w:r w:rsidRPr="007E2DDC">
        <w:t>Chair shall present the different points of view to GRE. The Chair may seek guidance from GRE as appropriate.</w:t>
      </w:r>
    </w:p>
    <w:p w14:paraId="16411061" w14:textId="2B0415F0" w:rsidR="00D872EC" w:rsidRPr="007E2DDC" w:rsidRDefault="00D872EC" w:rsidP="00BE074E">
      <w:pPr>
        <w:suppressAutoHyphens w:val="0"/>
        <w:spacing w:after="120"/>
        <w:ind w:left="1134" w:right="1134"/>
        <w:jc w:val="both"/>
      </w:pPr>
      <w:r>
        <w:t>16</w:t>
      </w:r>
      <w:r w:rsidRPr="007E2DDC">
        <w:t>.</w:t>
      </w:r>
      <w:r w:rsidRPr="007E2DDC">
        <w:tab/>
        <w:t xml:space="preserve">Sessions shall </w:t>
      </w:r>
      <w:r>
        <w:t>be convened,</w:t>
      </w:r>
      <w:r w:rsidRPr="007E2DDC">
        <w:t xml:space="preserve"> in agreement with the majority of the participants</w:t>
      </w:r>
      <w:r>
        <w:t>,</w:t>
      </w:r>
      <w:r w:rsidRPr="007E2DDC">
        <w:t xml:space="preserve"> after </w:t>
      </w:r>
      <w:r w:rsidR="00BC4ADE">
        <w:t xml:space="preserve">IWG </w:t>
      </w:r>
      <w:r w:rsidRPr="007E2DDC">
        <w:t xml:space="preserve">has been established </w:t>
      </w:r>
      <w:r w:rsidR="00BC4ADE">
        <w:t xml:space="preserve">at </w:t>
      </w:r>
      <w:r w:rsidRPr="007E2DDC">
        <w:t>a constitutional meeting. Sessions may be vir</w:t>
      </w:r>
      <w:r>
        <w:t>tual using web-based technology and shall</w:t>
      </w:r>
      <w:r w:rsidRPr="007E2DDC">
        <w:t xml:space="preserve"> be scheduled to meet the timeline for deliverables</w:t>
      </w:r>
      <w:r>
        <w:t>.</w:t>
      </w:r>
    </w:p>
    <w:p w14:paraId="591E1E65" w14:textId="4A6EA258" w:rsidR="00D872EC" w:rsidRPr="007E2DDC" w:rsidRDefault="00D872EC" w:rsidP="006A2D1C">
      <w:pPr>
        <w:suppressAutoHyphens w:val="0"/>
        <w:spacing w:after="120"/>
        <w:ind w:left="1134" w:right="1134"/>
        <w:jc w:val="both"/>
      </w:pPr>
      <w:r>
        <w:t>17</w:t>
      </w:r>
      <w:r w:rsidRPr="007E2DDC">
        <w:t>.</w:t>
      </w:r>
      <w:r w:rsidRPr="007E2DDC">
        <w:tab/>
        <w:t xml:space="preserve">A provisional agenda shall be </w:t>
      </w:r>
      <w:r>
        <w:t>drafted</w:t>
      </w:r>
      <w:r w:rsidRPr="007E2DDC">
        <w:t xml:space="preserve"> by the secretariat in </w:t>
      </w:r>
      <w:r w:rsidR="00D75162">
        <w:t xml:space="preserve">cooperation </w:t>
      </w:r>
      <w:r w:rsidRPr="007E2DDC">
        <w:t>with the</w:t>
      </w:r>
      <w:r w:rsidR="00881E29">
        <w:t xml:space="preserve"> IWG</w:t>
      </w:r>
      <w:r w:rsidRPr="007E2DDC">
        <w:t xml:space="preserve"> participants. The first item of the provisional agenda for each session shall be </w:t>
      </w:r>
      <w:r w:rsidR="00881E29">
        <w:t xml:space="preserve">its </w:t>
      </w:r>
      <w:r w:rsidRPr="007E2DDC">
        <w:t>adoption.</w:t>
      </w:r>
    </w:p>
    <w:p w14:paraId="7380FBA1" w14:textId="77777777" w:rsidR="00D872EC" w:rsidRDefault="00D872EC" w:rsidP="006A2D1C">
      <w:pPr>
        <w:suppressAutoHyphens w:val="0"/>
        <w:spacing w:after="120"/>
        <w:ind w:left="1134" w:right="1134"/>
        <w:jc w:val="both"/>
      </w:pPr>
      <w:r>
        <w:t>18</w:t>
      </w:r>
      <w:r w:rsidRPr="007E2DDC">
        <w:t>.</w:t>
      </w:r>
      <w:r w:rsidRPr="007E2DDC">
        <w:tab/>
        <w:t xml:space="preserve">The second item on the provisional agenda </w:t>
      </w:r>
      <w:r>
        <w:t>shall</w:t>
      </w:r>
      <w:r w:rsidRPr="007E2DDC">
        <w:t xml:space="preserve"> be the discussion on matters arising and adoption of the minutes of the previous session.</w:t>
      </w:r>
    </w:p>
    <w:p w14:paraId="364241C1" w14:textId="7C4DF2B0" w:rsidR="00D872EC" w:rsidRPr="00E372AB" w:rsidRDefault="00D872EC" w:rsidP="006A2D1C">
      <w:pPr>
        <w:suppressAutoHyphens w:val="0"/>
        <w:spacing w:after="120"/>
        <w:ind w:left="1134" w:right="1134"/>
        <w:jc w:val="both"/>
      </w:pPr>
      <w:r w:rsidRPr="00E372AB">
        <w:t>19.</w:t>
      </w:r>
      <w:r w:rsidRPr="00E372AB">
        <w:tab/>
        <w:t>IWG EMC shall report to GRE on its activities and, in regard to paragraph 8</w:t>
      </w:r>
      <w:r w:rsidR="00E41A59">
        <w:t xml:space="preserve"> (</w:t>
      </w:r>
      <w:r w:rsidRPr="00E372AB">
        <w:t xml:space="preserve">c), may inform other </w:t>
      </w:r>
      <w:r w:rsidR="00CA0798">
        <w:t>Working Parties (</w:t>
      </w:r>
      <w:r w:rsidRPr="00E372AB">
        <w:t>GRs</w:t>
      </w:r>
      <w:r w:rsidR="00CA0798">
        <w:t>)</w:t>
      </w:r>
      <w:r w:rsidRPr="00E372AB">
        <w:t>, in particular</w:t>
      </w:r>
      <w:r w:rsidR="00CA0798">
        <w:t xml:space="preserve"> the Working Party on General Safety Provisions (</w:t>
      </w:r>
      <w:r w:rsidRPr="00E372AB">
        <w:t>GRSG</w:t>
      </w:r>
      <w:r w:rsidR="00CA0798">
        <w:t>)</w:t>
      </w:r>
      <w:r w:rsidRPr="00E372AB">
        <w:t>, as appropriate.</w:t>
      </w:r>
    </w:p>
    <w:p w14:paraId="26E1631B" w14:textId="77777777" w:rsidR="00D872EC" w:rsidRPr="007E2DDC" w:rsidRDefault="00D872EC" w:rsidP="00D872EC">
      <w:pPr>
        <w:pStyle w:val="HChG"/>
        <w:tabs>
          <w:tab w:val="left" w:pos="8505"/>
        </w:tabs>
        <w:spacing w:before="320" w:after="200" w:line="240" w:lineRule="atLeast"/>
        <w:ind w:right="-40"/>
      </w:pPr>
      <w:r w:rsidRPr="007E2DDC">
        <w:tab/>
      </w:r>
      <w:r>
        <w:t>I</w:t>
      </w:r>
      <w:r w:rsidRPr="007E2DDC">
        <w:t>V.</w:t>
      </w:r>
      <w:r w:rsidRPr="007E2DDC">
        <w:tab/>
        <w:t>Work plan and time schedule</w:t>
      </w:r>
    </w:p>
    <w:p w14:paraId="2FA3BC0E" w14:textId="413ADA30" w:rsidR="00D872EC" w:rsidRPr="00387F0F" w:rsidRDefault="00D872EC" w:rsidP="00A9260F">
      <w:pPr>
        <w:pStyle w:val="HChG"/>
        <w:tabs>
          <w:tab w:val="clear" w:pos="851"/>
        </w:tabs>
        <w:spacing w:before="0" w:after="120" w:line="240" w:lineRule="atLeast"/>
        <w:ind w:firstLine="0"/>
        <w:jc w:val="both"/>
        <w:rPr>
          <w:b w:val="0"/>
          <w:bCs/>
          <w:sz w:val="20"/>
          <w:szCs w:val="14"/>
        </w:rPr>
      </w:pPr>
      <w:r>
        <w:rPr>
          <w:b w:val="0"/>
          <w:bCs/>
          <w:sz w:val="20"/>
          <w:szCs w:val="14"/>
        </w:rPr>
        <w:t>20</w:t>
      </w:r>
      <w:r w:rsidRPr="0098096E">
        <w:rPr>
          <w:b w:val="0"/>
          <w:bCs/>
          <w:sz w:val="20"/>
          <w:szCs w:val="14"/>
        </w:rPr>
        <w:t>.</w:t>
      </w:r>
      <w:r w:rsidRPr="0098096E">
        <w:rPr>
          <w:b w:val="0"/>
          <w:bCs/>
          <w:sz w:val="20"/>
          <w:szCs w:val="14"/>
        </w:rPr>
        <w:tab/>
        <w:t xml:space="preserve">The </w:t>
      </w:r>
      <w:r>
        <w:rPr>
          <w:b w:val="0"/>
          <w:bCs/>
          <w:sz w:val="20"/>
          <w:szCs w:val="14"/>
        </w:rPr>
        <w:t xml:space="preserve">aim of IWG EMC is to </w:t>
      </w:r>
      <w:r w:rsidRPr="00387F0F">
        <w:rPr>
          <w:b w:val="0"/>
          <w:bCs/>
          <w:sz w:val="20"/>
          <w:szCs w:val="14"/>
        </w:rPr>
        <w:t xml:space="preserve">present an informal document for consideration </w:t>
      </w:r>
      <w:r w:rsidR="00807CC0">
        <w:rPr>
          <w:b w:val="0"/>
          <w:bCs/>
          <w:sz w:val="20"/>
          <w:szCs w:val="14"/>
        </w:rPr>
        <w:t xml:space="preserve">at </w:t>
      </w:r>
      <w:r w:rsidRPr="00387F0F">
        <w:rPr>
          <w:b w:val="0"/>
          <w:bCs/>
          <w:sz w:val="20"/>
          <w:szCs w:val="14"/>
        </w:rPr>
        <w:t xml:space="preserve">the </w:t>
      </w:r>
      <w:r w:rsidR="00807CC0">
        <w:rPr>
          <w:b w:val="0"/>
          <w:bCs/>
          <w:sz w:val="20"/>
          <w:szCs w:val="14"/>
        </w:rPr>
        <w:t xml:space="preserve">eighty-sixth </w:t>
      </w:r>
      <w:r w:rsidRPr="00387F0F">
        <w:rPr>
          <w:b w:val="0"/>
          <w:bCs/>
          <w:sz w:val="20"/>
          <w:szCs w:val="14"/>
        </w:rPr>
        <w:t>session of GRE in April 2022.</w:t>
      </w:r>
    </w:p>
    <w:p w14:paraId="3772363C" w14:textId="7A5549D6" w:rsidR="00D872EC" w:rsidRDefault="00D872EC" w:rsidP="00A9260F">
      <w:pPr>
        <w:pStyle w:val="HChG"/>
        <w:tabs>
          <w:tab w:val="clear" w:pos="851"/>
        </w:tabs>
        <w:spacing w:before="0" w:after="120" w:line="240" w:lineRule="atLeast"/>
        <w:ind w:firstLine="0"/>
        <w:jc w:val="both"/>
        <w:rPr>
          <w:b w:val="0"/>
          <w:bCs/>
          <w:sz w:val="20"/>
          <w:szCs w:val="14"/>
        </w:rPr>
      </w:pPr>
      <w:r w:rsidRPr="00387F0F">
        <w:rPr>
          <w:b w:val="0"/>
          <w:bCs/>
          <w:sz w:val="20"/>
          <w:szCs w:val="14"/>
        </w:rPr>
        <w:t>2</w:t>
      </w:r>
      <w:r>
        <w:rPr>
          <w:b w:val="0"/>
          <w:bCs/>
          <w:sz w:val="20"/>
          <w:szCs w:val="14"/>
        </w:rPr>
        <w:t>1</w:t>
      </w:r>
      <w:r w:rsidRPr="00387F0F">
        <w:rPr>
          <w:b w:val="0"/>
          <w:bCs/>
          <w:sz w:val="20"/>
          <w:szCs w:val="14"/>
        </w:rPr>
        <w:t>.</w:t>
      </w:r>
      <w:r w:rsidRPr="00387F0F">
        <w:rPr>
          <w:b w:val="0"/>
          <w:bCs/>
          <w:sz w:val="20"/>
          <w:szCs w:val="14"/>
        </w:rPr>
        <w:tab/>
        <w:t xml:space="preserve">The key objective of IWG is to </w:t>
      </w:r>
      <w:r w:rsidRPr="00784B9F">
        <w:rPr>
          <w:b w:val="0"/>
          <w:bCs/>
          <w:sz w:val="20"/>
          <w:szCs w:val="14"/>
        </w:rPr>
        <w:t>present a first for</w:t>
      </w:r>
      <w:r w:rsidRPr="00387F0F">
        <w:rPr>
          <w:b w:val="0"/>
          <w:bCs/>
          <w:sz w:val="20"/>
          <w:szCs w:val="14"/>
        </w:rPr>
        <w:t xml:space="preserve">mal document for consideration </w:t>
      </w:r>
      <w:r w:rsidR="00BD38AB">
        <w:rPr>
          <w:b w:val="0"/>
          <w:bCs/>
          <w:sz w:val="20"/>
          <w:szCs w:val="14"/>
        </w:rPr>
        <w:t xml:space="preserve">at </w:t>
      </w:r>
      <w:r w:rsidRPr="00387F0F">
        <w:rPr>
          <w:b w:val="0"/>
          <w:bCs/>
          <w:sz w:val="20"/>
          <w:szCs w:val="14"/>
        </w:rPr>
        <w:t xml:space="preserve">the </w:t>
      </w:r>
      <w:r w:rsidR="00BD38AB">
        <w:rPr>
          <w:b w:val="0"/>
          <w:bCs/>
          <w:sz w:val="20"/>
          <w:szCs w:val="14"/>
        </w:rPr>
        <w:t xml:space="preserve">eighty-seventh </w:t>
      </w:r>
      <w:r w:rsidRPr="00387F0F">
        <w:rPr>
          <w:b w:val="0"/>
          <w:bCs/>
          <w:sz w:val="20"/>
          <w:szCs w:val="14"/>
        </w:rPr>
        <w:t>session of GRE in October 2022</w:t>
      </w:r>
      <w:r w:rsidR="0044063C">
        <w:rPr>
          <w:b w:val="0"/>
          <w:bCs/>
          <w:sz w:val="20"/>
          <w:szCs w:val="14"/>
        </w:rPr>
        <w:t xml:space="preserve"> </w:t>
      </w:r>
      <w:r w:rsidRPr="00387F0F">
        <w:rPr>
          <w:b w:val="0"/>
          <w:bCs/>
          <w:sz w:val="20"/>
          <w:szCs w:val="14"/>
        </w:rPr>
        <w:t>(</w:t>
      </w:r>
      <w:r w:rsidR="0044063C">
        <w:rPr>
          <w:b w:val="0"/>
          <w:bCs/>
          <w:sz w:val="20"/>
          <w:szCs w:val="14"/>
        </w:rPr>
        <w:t xml:space="preserve">deadline for submission </w:t>
      </w:r>
      <w:r w:rsidRPr="00387F0F">
        <w:rPr>
          <w:b w:val="0"/>
          <w:bCs/>
          <w:sz w:val="20"/>
          <w:szCs w:val="14"/>
        </w:rPr>
        <w:t xml:space="preserve">by </w:t>
      </w:r>
      <w:r w:rsidR="0044063C">
        <w:rPr>
          <w:b w:val="0"/>
          <w:bCs/>
          <w:sz w:val="20"/>
          <w:szCs w:val="14"/>
        </w:rPr>
        <w:t xml:space="preserve">the </w:t>
      </w:r>
      <w:r w:rsidRPr="00387F0F">
        <w:rPr>
          <w:b w:val="0"/>
          <w:bCs/>
          <w:sz w:val="20"/>
          <w:szCs w:val="14"/>
        </w:rPr>
        <w:t>end of July 2022), and for</w:t>
      </w:r>
      <w:r>
        <w:rPr>
          <w:b w:val="0"/>
          <w:bCs/>
          <w:sz w:val="20"/>
          <w:szCs w:val="14"/>
        </w:rPr>
        <w:t xml:space="preserve"> adoption </w:t>
      </w:r>
      <w:r w:rsidR="00887F89">
        <w:rPr>
          <w:b w:val="0"/>
          <w:bCs/>
          <w:sz w:val="20"/>
          <w:szCs w:val="14"/>
        </w:rPr>
        <w:t>by</w:t>
      </w:r>
      <w:r>
        <w:rPr>
          <w:b w:val="0"/>
          <w:bCs/>
          <w:sz w:val="20"/>
          <w:szCs w:val="14"/>
        </w:rPr>
        <w:t xml:space="preserve"> WP.29 in 2023.</w:t>
      </w:r>
    </w:p>
    <w:p w14:paraId="1A5DED6C" w14:textId="77777777" w:rsidR="0030231A" w:rsidRPr="00D872EC" w:rsidRDefault="0030231A" w:rsidP="0030231A"/>
    <w:p w14:paraId="111E73AC" w14:textId="77777777" w:rsidR="00332ADC" w:rsidRDefault="00332ADC">
      <w:pPr>
        <w:suppressAutoHyphens w:val="0"/>
        <w:spacing w:line="240" w:lineRule="auto"/>
        <w:rPr>
          <w:b/>
          <w:sz w:val="28"/>
        </w:rPr>
      </w:pPr>
      <w:r>
        <w:br w:type="page"/>
      </w:r>
    </w:p>
    <w:p w14:paraId="127D6863" w14:textId="785FDFED" w:rsidR="000B4F70" w:rsidRPr="0039573A" w:rsidRDefault="00C538EE" w:rsidP="000B4F70">
      <w:pPr>
        <w:pStyle w:val="HChG"/>
        <w:spacing w:before="320" w:after="200"/>
      </w:pPr>
      <w:r w:rsidRPr="0039573A">
        <w:lastRenderedPageBreak/>
        <w:t xml:space="preserve">Annex </w:t>
      </w:r>
      <w:r w:rsidR="00CE14EE">
        <w:t>V</w:t>
      </w:r>
      <w:bookmarkEnd w:id="16"/>
      <w:bookmarkEnd w:id="17"/>
    </w:p>
    <w:p w14:paraId="57AFED7D" w14:textId="392EFB78" w:rsidR="00E122CF" w:rsidRPr="001A089C" w:rsidRDefault="000B4F70" w:rsidP="00203390">
      <w:pPr>
        <w:pStyle w:val="HChG"/>
        <w:ind w:right="992"/>
        <w:rPr>
          <w:lang w:val="en-US"/>
        </w:rPr>
      </w:pPr>
      <w:r w:rsidRPr="0039573A">
        <w:tab/>
      </w:r>
      <w:r w:rsidRPr="0039573A">
        <w:tab/>
      </w:r>
      <w:r w:rsidR="0072132F" w:rsidRPr="0039573A">
        <w:t xml:space="preserve">Decisions adopted under </w:t>
      </w:r>
      <w:r w:rsidR="0039573A">
        <w:t xml:space="preserve">the </w:t>
      </w:r>
      <w:r w:rsidR="0072132F" w:rsidRPr="0039573A">
        <w:t xml:space="preserve">silence </w:t>
      </w:r>
      <w:r w:rsidR="00C6457B" w:rsidRPr="0039573A">
        <w:t>procedure</w:t>
      </w:r>
    </w:p>
    <w:tbl>
      <w:tblPr>
        <w:tblStyle w:val="TableGrid"/>
        <w:tblW w:w="0" w:type="auto"/>
        <w:tblLook w:val="04A0" w:firstRow="1" w:lastRow="0" w:firstColumn="1" w:lastColumn="0" w:noHBand="0" w:noVBand="1"/>
      </w:tblPr>
      <w:tblGrid>
        <w:gridCol w:w="1129"/>
        <w:gridCol w:w="851"/>
        <w:gridCol w:w="7648"/>
      </w:tblGrid>
      <w:tr w:rsidR="00203390" w:rsidRPr="00A11DA7" w14:paraId="66C58A09" w14:textId="77777777" w:rsidTr="001A089C">
        <w:trPr>
          <w:cantSplit/>
          <w:tblHeader/>
        </w:trPr>
        <w:tc>
          <w:tcPr>
            <w:tcW w:w="1129" w:type="dxa"/>
          </w:tcPr>
          <w:p w14:paraId="3C93EF74" w14:textId="77777777" w:rsidR="00203390" w:rsidRPr="00A11DA7" w:rsidRDefault="00203390" w:rsidP="006D76D7">
            <w:pPr>
              <w:jc w:val="center"/>
              <w:rPr>
                <w:i/>
                <w:iCs/>
                <w:sz w:val="18"/>
                <w:szCs w:val="18"/>
              </w:rPr>
            </w:pPr>
            <w:r w:rsidRPr="00A11DA7">
              <w:rPr>
                <w:i/>
                <w:iCs/>
                <w:sz w:val="18"/>
                <w:szCs w:val="18"/>
              </w:rPr>
              <w:t>Decision No.</w:t>
            </w:r>
          </w:p>
        </w:tc>
        <w:tc>
          <w:tcPr>
            <w:tcW w:w="851" w:type="dxa"/>
          </w:tcPr>
          <w:p w14:paraId="125604A5" w14:textId="77777777" w:rsidR="00203390" w:rsidRPr="00A11DA7" w:rsidRDefault="00203390" w:rsidP="006D76D7">
            <w:pPr>
              <w:jc w:val="center"/>
              <w:rPr>
                <w:i/>
                <w:iCs/>
                <w:sz w:val="18"/>
                <w:szCs w:val="18"/>
              </w:rPr>
            </w:pPr>
            <w:r w:rsidRPr="00A11DA7">
              <w:rPr>
                <w:i/>
                <w:iCs/>
                <w:sz w:val="18"/>
                <w:szCs w:val="18"/>
              </w:rPr>
              <w:t>Agenda Item</w:t>
            </w:r>
          </w:p>
        </w:tc>
        <w:tc>
          <w:tcPr>
            <w:tcW w:w="7648" w:type="dxa"/>
          </w:tcPr>
          <w:p w14:paraId="08FCD6B5" w14:textId="77777777" w:rsidR="00203390" w:rsidRPr="00A11DA7" w:rsidRDefault="00203390" w:rsidP="006D76D7">
            <w:pPr>
              <w:jc w:val="center"/>
              <w:rPr>
                <w:i/>
                <w:iCs/>
                <w:sz w:val="18"/>
                <w:szCs w:val="18"/>
              </w:rPr>
            </w:pPr>
            <w:r w:rsidRPr="00A11DA7">
              <w:rPr>
                <w:i/>
                <w:iCs/>
                <w:sz w:val="18"/>
                <w:szCs w:val="18"/>
              </w:rPr>
              <w:t>Decision</w:t>
            </w:r>
          </w:p>
        </w:tc>
      </w:tr>
      <w:tr w:rsidR="00203390" w:rsidRPr="005D4406" w14:paraId="559DD971" w14:textId="77777777" w:rsidTr="006D76D7">
        <w:tc>
          <w:tcPr>
            <w:tcW w:w="1129" w:type="dxa"/>
          </w:tcPr>
          <w:p w14:paraId="434D6285" w14:textId="77777777" w:rsidR="00203390" w:rsidRPr="005D4406" w:rsidRDefault="00203390" w:rsidP="006D76D7">
            <w:r>
              <w:t>1</w:t>
            </w:r>
          </w:p>
        </w:tc>
        <w:tc>
          <w:tcPr>
            <w:tcW w:w="851" w:type="dxa"/>
          </w:tcPr>
          <w:p w14:paraId="0AC96DB3" w14:textId="77777777" w:rsidR="00203390" w:rsidRPr="005D4406" w:rsidRDefault="00203390" w:rsidP="006D76D7">
            <w:r>
              <w:t>1</w:t>
            </w:r>
          </w:p>
        </w:tc>
        <w:tc>
          <w:tcPr>
            <w:tcW w:w="7648" w:type="dxa"/>
          </w:tcPr>
          <w:p w14:paraId="6C821649" w14:textId="77777777" w:rsidR="00203390" w:rsidRPr="005D4406" w:rsidRDefault="00203390" w:rsidP="006D76D7">
            <w:r>
              <w:t xml:space="preserve">GRE adopted the provisional agenda </w:t>
            </w:r>
            <w:r w:rsidRPr="00915695">
              <w:t>ECE/TRANS/WP.29/GRE/202</w:t>
            </w:r>
            <w:r>
              <w:t>2</w:t>
            </w:r>
            <w:r w:rsidRPr="00915695">
              <w:t>/</w:t>
            </w:r>
            <w:r>
              <w:t>1 together with informal documents listed in GRE-86-01.</w:t>
            </w:r>
          </w:p>
        </w:tc>
      </w:tr>
      <w:tr w:rsidR="00203390" w14:paraId="45CE0624" w14:textId="77777777" w:rsidTr="006D76D7">
        <w:tc>
          <w:tcPr>
            <w:tcW w:w="1129" w:type="dxa"/>
          </w:tcPr>
          <w:p w14:paraId="23ABA5AF" w14:textId="77777777" w:rsidR="00203390" w:rsidRDefault="00203390" w:rsidP="006D76D7">
            <w:r>
              <w:t>2</w:t>
            </w:r>
          </w:p>
        </w:tc>
        <w:tc>
          <w:tcPr>
            <w:tcW w:w="851" w:type="dxa"/>
          </w:tcPr>
          <w:p w14:paraId="0AFFF80E" w14:textId="77777777" w:rsidR="00203390" w:rsidRDefault="00203390" w:rsidP="006D76D7">
            <w:r>
              <w:t>1</w:t>
            </w:r>
          </w:p>
        </w:tc>
        <w:tc>
          <w:tcPr>
            <w:tcW w:w="7648" w:type="dxa"/>
          </w:tcPr>
          <w:p w14:paraId="18DBDD85" w14:textId="4B2E3C1C" w:rsidR="00203390" w:rsidRDefault="00203390" w:rsidP="006D76D7">
            <w:pPr>
              <w:rPr>
                <w:color w:val="000000"/>
              </w:rPr>
            </w:pPr>
            <w:r>
              <w:rPr>
                <w:color w:val="000000"/>
              </w:rPr>
              <w:t>GRE took note of statements by t</w:t>
            </w:r>
            <w:r w:rsidRPr="00AA25D5">
              <w:rPr>
                <w:color w:val="000000"/>
              </w:rPr>
              <w:t xml:space="preserve">he </w:t>
            </w:r>
            <w:r>
              <w:rPr>
                <w:color w:val="000000"/>
              </w:rPr>
              <w:t xml:space="preserve">experts </w:t>
            </w:r>
            <w:r w:rsidRPr="00AA25D5">
              <w:rPr>
                <w:color w:val="000000"/>
              </w:rPr>
              <w:t>of Japan, United Kingdom of Great Britain and Northern Ireland, United States of America and the European Commission related to their country's position on Russia</w:t>
            </w:r>
            <w:r>
              <w:rPr>
                <w:color w:val="000000"/>
              </w:rPr>
              <w:t>'s a</w:t>
            </w:r>
            <w:r w:rsidRPr="003C0322">
              <w:rPr>
                <w:color w:val="000000"/>
              </w:rPr>
              <w:t>ggression against Ukraine</w:t>
            </w:r>
            <w:r>
              <w:rPr>
                <w:color w:val="000000"/>
              </w:rPr>
              <w:t xml:space="preserve"> (</w:t>
            </w:r>
            <w:r w:rsidR="004D0A21">
              <w:rPr>
                <w:color w:val="000000"/>
              </w:rPr>
              <w:t>a</w:t>
            </w:r>
            <w:r w:rsidRPr="00AA25D5">
              <w:rPr>
                <w:color w:val="000000"/>
              </w:rPr>
              <w:t xml:space="preserve">nnex </w:t>
            </w:r>
            <w:r w:rsidR="009605AF">
              <w:rPr>
                <w:color w:val="000000"/>
              </w:rPr>
              <w:t>II</w:t>
            </w:r>
            <w:r>
              <w:rPr>
                <w:color w:val="000000"/>
              </w:rPr>
              <w:t xml:space="preserve"> to</w:t>
            </w:r>
            <w:r w:rsidRPr="00AA25D5">
              <w:rPr>
                <w:color w:val="000000"/>
              </w:rPr>
              <w:t xml:space="preserve"> th</w:t>
            </w:r>
            <w:r w:rsidR="000C5A59">
              <w:rPr>
                <w:color w:val="000000"/>
              </w:rPr>
              <w:t>e</w:t>
            </w:r>
            <w:r w:rsidRPr="00AA25D5">
              <w:rPr>
                <w:color w:val="000000"/>
              </w:rPr>
              <w:t xml:space="preserve"> report</w:t>
            </w:r>
            <w:r>
              <w:rPr>
                <w:color w:val="000000"/>
              </w:rPr>
              <w:t>)</w:t>
            </w:r>
            <w:r w:rsidRPr="00AA25D5">
              <w:rPr>
                <w:color w:val="000000"/>
              </w:rPr>
              <w:t>.</w:t>
            </w:r>
            <w:r>
              <w:rPr>
                <w:color w:val="000000"/>
              </w:rPr>
              <w:t xml:space="preserve"> The experts of A</w:t>
            </w:r>
            <w:r w:rsidRPr="00AA25D5">
              <w:rPr>
                <w:color w:val="000000"/>
              </w:rPr>
              <w:t>ustralia</w:t>
            </w:r>
            <w:r>
              <w:rPr>
                <w:color w:val="000000"/>
              </w:rPr>
              <w:t xml:space="preserve">, France, Germany, Italy and Poland </w:t>
            </w:r>
            <w:r w:rsidRPr="00AA25D5">
              <w:rPr>
                <w:color w:val="000000"/>
              </w:rPr>
              <w:t>supported these statements.</w:t>
            </w:r>
          </w:p>
        </w:tc>
      </w:tr>
      <w:tr w:rsidR="00203390" w:rsidRPr="0058269D" w14:paraId="311BBD1D" w14:textId="77777777" w:rsidTr="006D76D7">
        <w:tc>
          <w:tcPr>
            <w:tcW w:w="1129" w:type="dxa"/>
          </w:tcPr>
          <w:p w14:paraId="0BCE7038" w14:textId="77777777" w:rsidR="00203390" w:rsidRDefault="00203390" w:rsidP="006D76D7">
            <w:r>
              <w:t>3</w:t>
            </w:r>
          </w:p>
        </w:tc>
        <w:tc>
          <w:tcPr>
            <w:tcW w:w="851" w:type="dxa"/>
          </w:tcPr>
          <w:p w14:paraId="09B3BF5B" w14:textId="77777777" w:rsidR="00203390" w:rsidRDefault="00203390" w:rsidP="006D76D7">
            <w:r>
              <w:t>4 (a)</w:t>
            </w:r>
          </w:p>
        </w:tc>
        <w:tc>
          <w:tcPr>
            <w:tcW w:w="7648" w:type="dxa"/>
          </w:tcPr>
          <w:p w14:paraId="4FC0C393" w14:textId="77777777" w:rsidR="00203390" w:rsidRPr="0058269D" w:rsidRDefault="00203390" w:rsidP="006D76D7">
            <w:pPr>
              <w:rPr>
                <w:color w:val="000000"/>
              </w:rPr>
            </w:pPr>
            <w:r>
              <w:rPr>
                <w:color w:val="000000"/>
              </w:rPr>
              <w:t xml:space="preserve">GRE took note of the IWG SLR progress report (GRE-86-07). </w:t>
            </w:r>
          </w:p>
        </w:tc>
      </w:tr>
      <w:tr w:rsidR="00203390" w:rsidRPr="0058269D" w14:paraId="04AD5A4E" w14:textId="77777777" w:rsidTr="006D76D7">
        <w:tc>
          <w:tcPr>
            <w:tcW w:w="1129" w:type="dxa"/>
          </w:tcPr>
          <w:p w14:paraId="1032CBCB" w14:textId="77777777" w:rsidR="00203390" w:rsidRDefault="00203390" w:rsidP="006D76D7">
            <w:r>
              <w:t>4</w:t>
            </w:r>
          </w:p>
        </w:tc>
        <w:tc>
          <w:tcPr>
            <w:tcW w:w="851" w:type="dxa"/>
          </w:tcPr>
          <w:p w14:paraId="07C0DE73" w14:textId="77777777" w:rsidR="00203390" w:rsidRDefault="00203390" w:rsidP="006D76D7">
            <w:r>
              <w:t>4 (a)</w:t>
            </w:r>
          </w:p>
        </w:tc>
        <w:tc>
          <w:tcPr>
            <w:tcW w:w="7648" w:type="dxa"/>
          </w:tcPr>
          <w:p w14:paraId="0D22A1FF" w14:textId="77777777" w:rsidR="00203390" w:rsidRPr="0058269D" w:rsidRDefault="00203390" w:rsidP="006D76D7">
            <w:pPr>
              <w:rPr>
                <w:color w:val="000000"/>
              </w:rPr>
            </w:pPr>
            <w:r>
              <w:rPr>
                <w:color w:val="000000"/>
              </w:rPr>
              <w:t xml:space="preserve">GRE adopted modifications to the IWG SLR Terms of Reference (GRE-86-06) and extended the IWG SLR mandate until December 2025. </w:t>
            </w:r>
          </w:p>
        </w:tc>
      </w:tr>
      <w:tr w:rsidR="00203390" w:rsidRPr="0058269D" w14:paraId="73124C46" w14:textId="77777777" w:rsidTr="006D76D7">
        <w:tc>
          <w:tcPr>
            <w:tcW w:w="1129" w:type="dxa"/>
          </w:tcPr>
          <w:p w14:paraId="096E0B53" w14:textId="77777777" w:rsidR="00203390" w:rsidRDefault="00203390" w:rsidP="006D76D7">
            <w:r>
              <w:t>5</w:t>
            </w:r>
          </w:p>
        </w:tc>
        <w:tc>
          <w:tcPr>
            <w:tcW w:w="851" w:type="dxa"/>
          </w:tcPr>
          <w:p w14:paraId="5DB53057" w14:textId="77777777" w:rsidR="00203390" w:rsidRDefault="00203390" w:rsidP="006D76D7">
            <w:r>
              <w:t>4 (b)</w:t>
            </w:r>
          </w:p>
        </w:tc>
        <w:tc>
          <w:tcPr>
            <w:tcW w:w="7648" w:type="dxa"/>
          </w:tcPr>
          <w:p w14:paraId="0B0C547F" w14:textId="77777777" w:rsidR="00203390" w:rsidRPr="0058269D" w:rsidRDefault="00203390" w:rsidP="006D76D7">
            <w:pPr>
              <w:rPr>
                <w:color w:val="000000"/>
              </w:rPr>
            </w:pPr>
            <w:r>
              <w:rPr>
                <w:color w:val="000000"/>
              </w:rPr>
              <w:t xml:space="preserve">GRE noted that the </w:t>
            </w:r>
            <w:r w:rsidRPr="000F5D37">
              <w:rPr>
                <w:color w:val="000000"/>
              </w:rPr>
              <w:t xml:space="preserve">clarifications and corrections </w:t>
            </w:r>
            <w:r>
              <w:rPr>
                <w:color w:val="000000"/>
              </w:rPr>
              <w:t xml:space="preserve">to </w:t>
            </w:r>
            <w:r w:rsidRPr="000F5D37">
              <w:rPr>
                <w:color w:val="000000"/>
              </w:rPr>
              <w:t>the draft 01 series of amendments to UN Regulation No. 148</w:t>
            </w:r>
            <w:r>
              <w:rPr>
                <w:color w:val="000000"/>
              </w:rPr>
              <w:t xml:space="preserve"> (</w:t>
            </w:r>
            <w:r w:rsidRPr="000F5D37">
              <w:rPr>
                <w:color w:val="000000"/>
              </w:rPr>
              <w:t>GRE-86-03</w:t>
            </w:r>
            <w:r>
              <w:rPr>
                <w:color w:val="000000"/>
              </w:rPr>
              <w:t xml:space="preserve">) had been already included in </w:t>
            </w:r>
            <w:r w:rsidRPr="009D3592">
              <w:rPr>
                <w:color w:val="000000"/>
              </w:rPr>
              <w:t>ECE/TRANS/WP.29/2022/92</w:t>
            </w:r>
            <w:r>
              <w:rPr>
                <w:color w:val="000000"/>
              </w:rPr>
              <w:t xml:space="preserve"> that will be considered by WP.29 in June 2022.</w:t>
            </w:r>
          </w:p>
        </w:tc>
      </w:tr>
      <w:tr w:rsidR="00203390" w:rsidRPr="0058269D" w14:paraId="32670047" w14:textId="77777777" w:rsidTr="006D76D7">
        <w:tc>
          <w:tcPr>
            <w:tcW w:w="1129" w:type="dxa"/>
          </w:tcPr>
          <w:p w14:paraId="200505DA" w14:textId="77777777" w:rsidR="00203390" w:rsidRDefault="00203390" w:rsidP="006D76D7">
            <w:r>
              <w:t>6</w:t>
            </w:r>
          </w:p>
        </w:tc>
        <w:tc>
          <w:tcPr>
            <w:tcW w:w="851" w:type="dxa"/>
          </w:tcPr>
          <w:p w14:paraId="7BBE4FBD" w14:textId="77777777" w:rsidR="00203390" w:rsidRDefault="00203390" w:rsidP="006D76D7">
            <w:r>
              <w:t>4 (c)</w:t>
            </w:r>
          </w:p>
        </w:tc>
        <w:tc>
          <w:tcPr>
            <w:tcW w:w="7648" w:type="dxa"/>
          </w:tcPr>
          <w:p w14:paraId="4F05F3CE" w14:textId="77777777" w:rsidR="00203390" w:rsidRPr="0058269D" w:rsidRDefault="00203390" w:rsidP="006D76D7">
            <w:pPr>
              <w:rPr>
                <w:color w:val="000000"/>
              </w:rPr>
            </w:pPr>
            <w:r w:rsidRPr="00B51082">
              <w:rPr>
                <w:color w:val="000000"/>
              </w:rPr>
              <w:t>GRE adopted ECE/TRANS/WP.29/GRE/202</w:t>
            </w:r>
            <w:r>
              <w:rPr>
                <w:color w:val="000000"/>
              </w:rPr>
              <w:t>2</w:t>
            </w:r>
            <w:r w:rsidRPr="00B51082">
              <w:rPr>
                <w:color w:val="000000"/>
              </w:rPr>
              <w:t>/</w:t>
            </w:r>
            <w:r>
              <w:rPr>
                <w:color w:val="000000"/>
              </w:rPr>
              <w:t>8</w:t>
            </w:r>
            <w:r w:rsidRPr="00B51082">
              <w:rPr>
                <w:color w:val="000000"/>
              </w:rPr>
              <w:t xml:space="preserve"> and requested the secretariat to submit it for consideration and vote at the </w:t>
            </w:r>
            <w:r>
              <w:rPr>
                <w:color w:val="000000"/>
              </w:rPr>
              <w:t xml:space="preserve">November </w:t>
            </w:r>
            <w:r w:rsidRPr="00B51082">
              <w:rPr>
                <w:color w:val="000000"/>
              </w:rPr>
              <w:t xml:space="preserve">2022 sessions of WP.29 and AC.1 as </w:t>
            </w:r>
            <w:r>
              <w:rPr>
                <w:color w:val="000000"/>
              </w:rPr>
              <w:t>draft S</w:t>
            </w:r>
            <w:r w:rsidRPr="00B51082">
              <w:rPr>
                <w:color w:val="000000"/>
              </w:rPr>
              <w:t>upplement</w:t>
            </w:r>
            <w:r>
              <w:rPr>
                <w:color w:val="000000"/>
              </w:rPr>
              <w:t xml:space="preserve"> 5</w:t>
            </w:r>
            <w:r w:rsidRPr="00B51082">
              <w:rPr>
                <w:color w:val="000000"/>
              </w:rPr>
              <w:t xml:space="preserve"> to the </w:t>
            </w:r>
            <w:r>
              <w:rPr>
                <w:color w:val="000000"/>
              </w:rPr>
              <w:t xml:space="preserve">original </w:t>
            </w:r>
            <w:r w:rsidRPr="00B51082">
              <w:rPr>
                <w:color w:val="000000"/>
              </w:rPr>
              <w:t>series of amendments to UN Regulation No. 149.</w:t>
            </w:r>
          </w:p>
        </w:tc>
      </w:tr>
      <w:tr w:rsidR="00203390" w:rsidRPr="0058269D" w14:paraId="707060E3" w14:textId="77777777" w:rsidTr="006D76D7">
        <w:tc>
          <w:tcPr>
            <w:tcW w:w="1129" w:type="dxa"/>
          </w:tcPr>
          <w:p w14:paraId="3482607C" w14:textId="77777777" w:rsidR="00203390" w:rsidRDefault="00203390" w:rsidP="006D76D7">
            <w:r>
              <w:t>7</w:t>
            </w:r>
          </w:p>
        </w:tc>
        <w:tc>
          <w:tcPr>
            <w:tcW w:w="851" w:type="dxa"/>
          </w:tcPr>
          <w:p w14:paraId="08BC53D6" w14:textId="77777777" w:rsidR="00203390" w:rsidRDefault="00203390" w:rsidP="006D76D7">
            <w:r>
              <w:t>4 (c)</w:t>
            </w:r>
          </w:p>
        </w:tc>
        <w:tc>
          <w:tcPr>
            <w:tcW w:w="7648" w:type="dxa"/>
          </w:tcPr>
          <w:p w14:paraId="3BE8E39A" w14:textId="77777777" w:rsidR="00203390" w:rsidRPr="0058269D" w:rsidRDefault="00203390" w:rsidP="006D76D7">
            <w:pPr>
              <w:rPr>
                <w:color w:val="000000"/>
              </w:rPr>
            </w:pPr>
            <w:r w:rsidRPr="00ED6BC3">
              <w:rPr>
                <w:color w:val="000000"/>
              </w:rPr>
              <w:t>GRE adopted ECE/TRANS/WP.29/GRE/2022/</w:t>
            </w:r>
            <w:r>
              <w:rPr>
                <w:color w:val="000000"/>
              </w:rPr>
              <w:t>4</w:t>
            </w:r>
            <w:r w:rsidRPr="00ED6BC3">
              <w:rPr>
                <w:color w:val="000000"/>
              </w:rPr>
              <w:t xml:space="preserve"> and requested the secretariat to submit it for consideration and vote at the </w:t>
            </w:r>
            <w:r>
              <w:rPr>
                <w:color w:val="000000"/>
              </w:rPr>
              <w:t xml:space="preserve">June </w:t>
            </w:r>
            <w:r w:rsidRPr="00ED6BC3">
              <w:rPr>
                <w:color w:val="000000"/>
              </w:rPr>
              <w:t xml:space="preserve">2022 sessions of WP.29 and AC.1 as </w:t>
            </w:r>
            <w:r>
              <w:rPr>
                <w:color w:val="000000"/>
              </w:rPr>
              <w:t xml:space="preserve">an informal document to correct </w:t>
            </w:r>
            <w:r w:rsidRPr="00ED6BC3">
              <w:rPr>
                <w:color w:val="000000"/>
              </w:rPr>
              <w:t>the</w:t>
            </w:r>
            <w:r>
              <w:rPr>
                <w:color w:val="000000"/>
              </w:rPr>
              <w:t xml:space="preserve"> draft 01 </w:t>
            </w:r>
            <w:r w:rsidRPr="00ED6BC3">
              <w:rPr>
                <w:color w:val="000000"/>
              </w:rPr>
              <w:t>series of amendments to UN Regulation No. 149</w:t>
            </w:r>
            <w:r>
              <w:rPr>
                <w:color w:val="000000"/>
              </w:rPr>
              <w:t xml:space="preserve"> (ECE/TRANS/WP.29/2022/93)</w:t>
            </w:r>
            <w:r w:rsidRPr="00ED6BC3">
              <w:rPr>
                <w:color w:val="000000"/>
              </w:rPr>
              <w:t>.</w:t>
            </w:r>
          </w:p>
        </w:tc>
      </w:tr>
      <w:tr w:rsidR="00203390" w:rsidRPr="0058269D" w14:paraId="7E248A63" w14:textId="77777777" w:rsidTr="006D76D7">
        <w:tc>
          <w:tcPr>
            <w:tcW w:w="1129" w:type="dxa"/>
          </w:tcPr>
          <w:p w14:paraId="2241CB6B" w14:textId="77777777" w:rsidR="00203390" w:rsidRDefault="00203390" w:rsidP="006D76D7">
            <w:r>
              <w:t>8</w:t>
            </w:r>
          </w:p>
        </w:tc>
        <w:tc>
          <w:tcPr>
            <w:tcW w:w="851" w:type="dxa"/>
          </w:tcPr>
          <w:p w14:paraId="51259186" w14:textId="77777777" w:rsidR="00203390" w:rsidRDefault="00203390" w:rsidP="006D76D7">
            <w:r>
              <w:t>4</w:t>
            </w:r>
          </w:p>
        </w:tc>
        <w:tc>
          <w:tcPr>
            <w:tcW w:w="7648" w:type="dxa"/>
          </w:tcPr>
          <w:p w14:paraId="294CB0BA" w14:textId="77777777" w:rsidR="00203390" w:rsidRPr="0058269D" w:rsidRDefault="00203390" w:rsidP="006D76D7">
            <w:pPr>
              <w:rPr>
                <w:color w:val="000000"/>
              </w:rPr>
            </w:pPr>
            <w:r>
              <w:rPr>
                <w:color w:val="000000"/>
              </w:rPr>
              <w:t xml:space="preserve">GRE noted the views of IWG DETA on the use of UI (GRE-86-17) and reiterated its support to using UI as an alternative to traditional approval markings. GRE agreed that, for the sake of efficient application of UI in the context of simplified UN Regulations Nos. 148, 149 and 150, a summary document should be made available in DETA and that a template for the summary document should as soon as possible be introduced into these Regulations by means of a Supplement. GRE noted that IWG SLR volunteered to draft the summary document without delay, with the aim to have a proposal for the next session of GRE.      </w:t>
            </w:r>
          </w:p>
        </w:tc>
      </w:tr>
      <w:tr w:rsidR="00203390" w:rsidRPr="0058269D" w14:paraId="5DEF91A8" w14:textId="77777777" w:rsidTr="006D76D7">
        <w:tc>
          <w:tcPr>
            <w:tcW w:w="1129" w:type="dxa"/>
          </w:tcPr>
          <w:p w14:paraId="5ADDE85B" w14:textId="77777777" w:rsidR="00203390" w:rsidRDefault="00203390" w:rsidP="006D76D7">
            <w:r>
              <w:t>9</w:t>
            </w:r>
          </w:p>
        </w:tc>
        <w:tc>
          <w:tcPr>
            <w:tcW w:w="851" w:type="dxa"/>
          </w:tcPr>
          <w:p w14:paraId="0E27D696" w14:textId="77777777" w:rsidR="00203390" w:rsidRDefault="00203390" w:rsidP="006D76D7">
            <w:r>
              <w:t>3</w:t>
            </w:r>
          </w:p>
        </w:tc>
        <w:tc>
          <w:tcPr>
            <w:tcW w:w="7648" w:type="dxa"/>
          </w:tcPr>
          <w:p w14:paraId="295FDEB5" w14:textId="77777777" w:rsidR="00203390" w:rsidRPr="0058269D" w:rsidRDefault="00203390" w:rsidP="006D76D7">
            <w:pPr>
              <w:rPr>
                <w:color w:val="000000"/>
              </w:rPr>
            </w:pPr>
            <w:r w:rsidRPr="00682E84">
              <w:rPr>
                <w:color w:val="000000"/>
              </w:rPr>
              <w:t>GR</w:t>
            </w:r>
            <w:r>
              <w:rPr>
                <w:color w:val="000000"/>
              </w:rPr>
              <w:t xml:space="preserve">E noted </w:t>
            </w:r>
            <w:r w:rsidRPr="00682E84">
              <w:rPr>
                <w:color w:val="000000"/>
              </w:rPr>
              <w:t>GR</w:t>
            </w:r>
            <w:r>
              <w:rPr>
                <w:color w:val="000000"/>
              </w:rPr>
              <w:t>E</w:t>
            </w:r>
            <w:r w:rsidRPr="00682E84">
              <w:rPr>
                <w:color w:val="000000"/>
              </w:rPr>
              <w:t>-</w:t>
            </w:r>
            <w:r>
              <w:rPr>
                <w:color w:val="000000"/>
              </w:rPr>
              <w:t xml:space="preserve">86-04 </w:t>
            </w:r>
            <w:r w:rsidRPr="00682E84">
              <w:rPr>
                <w:color w:val="000000"/>
              </w:rPr>
              <w:t xml:space="preserve">on the whole life compliance of vehicles and </w:t>
            </w:r>
            <w:r>
              <w:rPr>
                <w:color w:val="000000"/>
              </w:rPr>
              <w:t xml:space="preserve">supported the proposed concept. </w:t>
            </w:r>
          </w:p>
        </w:tc>
      </w:tr>
      <w:tr w:rsidR="00203390" w:rsidRPr="00107A95" w14:paraId="684F474E" w14:textId="77777777" w:rsidTr="006D76D7">
        <w:trPr>
          <w:trHeight w:val="650"/>
        </w:trPr>
        <w:tc>
          <w:tcPr>
            <w:tcW w:w="1129" w:type="dxa"/>
          </w:tcPr>
          <w:p w14:paraId="4AB3B3F2" w14:textId="77777777" w:rsidR="00203390" w:rsidRDefault="00203390" w:rsidP="006D76D7">
            <w:r>
              <w:t>10</w:t>
            </w:r>
          </w:p>
        </w:tc>
        <w:tc>
          <w:tcPr>
            <w:tcW w:w="851" w:type="dxa"/>
          </w:tcPr>
          <w:p w14:paraId="6B0B238D" w14:textId="77777777" w:rsidR="00203390" w:rsidRDefault="00203390" w:rsidP="006D76D7">
            <w:r>
              <w:t>6 (a)</w:t>
            </w:r>
          </w:p>
        </w:tc>
        <w:tc>
          <w:tcPr>
            <w:tcW w:w="7648" w:type="dxa"/>
          </w:tcPr>
          <w:p w14:paraId="255FD3DB" w14:textId="77777777" w:rsidR="00203390" w:rsidRPr="00107A95" w:rsidRDefault="00203390" w:rsidP="006D76D7">
            <w:r w:rsidRPr="00107A95">
              <w:t xml:space="preserve">GRE considered ECE/TRANS/WP.29/GRE/2022/2 and noted </w:t>
            </w:r>
            <w:r>
              <w:t>issues raised by</w:t>
            </w:r>
            <w:r w:rsidRPr="00107A95">
              <w:t xml:space="preserve"> </w:t>
            </w:r>
            <w:r>
              <w:t xml:space="preserve">some </w:t>
            </w:r>
            <w:r w:rsidRPr="00107A95">
              <w:t>experts. GRE invited GTB to discuss the expressed concerns with these experts. GRE decided to revert to the issue at the next session.</w:t>
            </w:r>
          </w:p>
        </w:tc>
      </w:tr>
      <w:tr w:rsidR="00203390" w:rsidRPr="00022899" w14:paraId="6E011B5B" w14:textId="77777777" w:rsidTr="006D76D7">
        <w:tc>
          <w:tcPr>
            <w:tcW w:w="1129" w:type="dxa"/>
          </w:tcPr>
          <w:p w14:paraId="446F77DE" w14:textId="77777777" w:rsidR="00203390" w:rsidRPr="00022899" w:rsidRDefault="00203390" w:rsidP="006D76D7">
            <w:pPr>
              <w:rPr>
                <w:lang w:val="en-US"/>
              </w:rPr>
            </w:pPr>
            <w:r w:rsidRPr="00022899">
              <w:rPr>
                <w:lang w:val="en-US"/>
              </w:rPr>
              <w:t>11</w:t>
            </w:r>
          </w:p>
        </w:tc>
        <w:tc>
          <w:tcPr>
            <w:tcW w:w="851" w:type="dxa"/>
          </w:tcPr>
          <w:p w14:paraId="03565525" w14:textId="77777777" w:rsidR="00203390" w:rsidRPr="00022899" w:rsidRDefault="00203390" w:rsidP="006D76D7">
            <w:pPr>
              <w:rPr>
                <w:lang w:val="en-US"/>
              </w:rPr>
            </w:pPr>
            <w:r w:rsidRPr="00022899">
              <w:rPr>
                <w:lang w:val="en-US"/>
              </w:rPr>
              <w:t>6 (a)</w:t>
            </w:r>
          </w:p>
        </w:tc>
        <w:tc>
          <w:tcPr>
            <w:tcW w:w="7648" w:type="dxa"/>
          </w:tcPr>
          <w:p w14:paraId="220D2996" w14:textId="77777777" w:rsidR="00203390" w:rsidRPr="00022899" w:rsidRDefault="00203390" w:rsidP="006D76D7">
            <w:pPr>
              <w:rPr>
                <w:color w:val="000000"/>
                <w:lang w:val="en-US"/>
              </w:rPr>
            </w:pPr>
            <w:r w:rsidRPr="00022899">
              <w:rPr>
                <w:color w:val="000000"/>
                <w:lang w:val="en-US"/>
              </w:rPr>
              <w:t xml:space="preserve">GRE </w:t>
            </w:r>
            <w:r>
              <w:rPr>
                <w:color w:val="000000"/>
                <w:lang w:val="en-US"/>
              </w:rPr>
              <w:t xml:space="preserve">adopted </w:t>
            </w:r>
            <w:r w:rsidRPr="00022899">
              <w:rPr>
                <w:color w:val="000000"/>
                <w:lang w:val="en-US"/>
              </w:rPr>
              <w:t>ECE/TRANS/WP.29/GRE/2022/5</w:t>
            </w:r>
            <w:r>
              <w:rPr>
                <w:color w:val="000000"/>
                <w:lang w:val="en-US"/>
              </w:rPr>
              <w:t xml:space="preserve">, as amended by </w:t>
            </w:r>
            <w:r w:rsidRPr="00022899">
              <w:rPr>
                <w:color w:val="000000"/>
                <w:lang w:val="en-US"/>
              </w:rPr>
              <w:t>GRE-86-05-Rev.</w:t>
            </w:r>
            <w:r>
              <w:rPr>
                <w:color w:val="000000"/>
                <w:lang w:val="en-US"/>
              </w:rPr>
              <w:t xml:space="preserve">2 </w:t>
            </w:r>
            <w:r w:rsidRPr="007B0302">
              <w:rPr>
                <w:color w:val="000000"/>
                <w:lang w:val="en-US"/>
              </w:rPr>
              <w:t xml:space="preserve">and requested the secretariat to submit it for consideration and vote at the November 2022 sessions of WP.29 and AC.1 as </w:t>
            </w:r>
            <w:r>
              <w:rPr>
                <w:color w:val="000000"/>
                <w:lang w:val="en-US"/>
              </w:rPr>
              <w:t xml:space="preserve">a </w:t>
            </w:r>
            <w:r w:rsidRPr="007B0302">
              <w:rPr>
                <w:color w:val="000000"/>
                <w:lang w:val="en-US"/>
              </w:rPr>
              <w:t xml:space="preserve">draft Supplement to the </w:t>
            </w:r>
            <w:r>
              <w:rPr>
                <w:color w:val="000000"/>
                <w:lang w:val="en-US"/>
              </w:rPr>
              <w:t xml:space="preserve">06, 07 and 08 </w:t>
            </w:r>
            <w:r w:rsidRPr="007B0302">
              <w:rPr>
                <w:color w:val="000000"/>
                <w:lang w:val="en-US"/>
              </w:rPr>
              <w:t xml:space="preserve">series of amendments to UN Regulation No. </w:t>
            </w:r>
            <w:r>
              <w:rPr>
                <w:color w:val="000000"/>
                <w:lang w:val="en-US"/>
              </w:rPr>
              <w:t>48. GRE also noted that CLCCR would submit to the next session further proposals on this topic (</w:t>
            </w:r>
            <w:r w:rsidRPr="00245118">
              <w:rPr>
                <w:color w:val="000000"/>
                <w:lang w:val="en-US"/>
              </w:rPr>
              <w:t>GRE-86-05-Rev.</w:t>
            </w:r>
            <w:r>
              <w:rPr>
                <w:color w:val="000000"/>
                <w:lang w:val="en-US"/>
              </w:rPr>
              <w:t xml:space="preserve">3) as a draft new series to UN Regulation No. 48. GRE invited all experts to send to CLCCR their comments, if any, by the end of May 2022.  </w:t>
            </w:r>
          </w:p>
        </w:tc>
      </w:tr>
      <w:tr w:rsidR="00203390" w:rsidRPr="002B16CD" w14:paraId="3BC1A047" w14:textId="77777777" w:rsidTr="001A089C">
        <w:trPr>
          <w:cantSplit/>
        </w:trPr>
        <w:tc>
          <w:tcPr>
            <w:tcW w:w="1129" w:type="dxa"/>
          </w:tcPr>
          <w:p w14:paraId="3B837748" w14:textId="77777777" w:rsidR="00203390" w:rsidRPr="002B16CD" w:rsidRDefault="00203390" w:rsidP="006D76D7">
            <w:pPr>
              <w:rPr>
                <w:lang w:val="en-US"/>
              </w:rPr>
            </w:pPr>
            <w:r>
              <w:rPr>
                <w:lang w:val="en-US"/>
              </w:rPr>
              <w:t>12</w:t>
            </w:r>
          </w:p>
        </w:tc>
        <w:tc>
          <w:tcPr>
            <w:tcW w:w="851" w:type="dxa"/>
          </w:tcPr>
          <w:p w14:paraId="3D83DD7F" w14:textId="77777777" w:rsidR="00203390" w:rsidRPr="002B16CD" w:rsidRDefault="00203390" w:rsidP="006D76D7">
            <w:pPr>
              <w:rPr>
                <w:lang w:val="en-US"/>
              </w:rPr>
            </w:pPr>
            <w:r>
              <w:rPr>
                <w:lang w:val="en-US"/>
              </w:rPr>
              <w:t>6 (a)</w:t>
            </w:r>
          </w:p>
        </w:tc>
        <w:tc>
          <w:tcPr>
            <w:tcW w:w="7648" w:type="dxa"/>
          </w:tcPr>
          <w:p w14:paraId="06D530E6" w14:textId="77777777" w:rsidR="00203390" w:rsidRPr="002B16CD" w:rsidRDefault="00203390" w:rsidP="006D76D7">
            <w:pPr>
              <w:rPr>
                <w:lang w:val="en-US"/>
              </w:rPr>
            </w:pPr>
            <w:r>
              <w:rPr>
                <w:lang w:val="en-US"/>
              </w:rPr>
              <w:t xml:space="preserve">GRE took note of GRE-86-16 on the using direction indicators to warn about unattended children left in cars. GRE was informed about the plans of Euro NCAP to include detection of such children into its assessment program as of 2025. GRE noted that this issue was under consideration of GRSP and that GRBP was starting a discussion on using the vehicle horn (UN Regulation No. 28) for the same purpose. GRE agreed that the frequency and pattern of flashing need to be defined and invited all experts to send their ideas to OICA, with the aim to prepare a revised proposal for the next session. Given the involvement of various GRs, GRE hold the view that coordination at the WP.29 and/or AC.2 would be necessary and requested the Chair to raise this topic at the June 2022 meetings of these bodies. GRE also pointed out that, before a coordinated and harmonized approach had been developed, it would be premature to include the relevant requirement into the car assessment program. GRE invited its experts to convey this message to Euro NCAP.               </w:t>
            </w:r>
          </w:p>
        </w:tc>
      </w:tr>
      <w:tr w:rsidR="00203390" w:rsidRPr="00E90FF7" w14:paraId="628636D6" w14:textId="77777777" w:rsidTr="006D76D7">
        <w:tc>
          <w:tcPr>
            <w:tcW w:w="1129" w:type="dxa"/>
          </w:tcPr>
          <w:p w14:paraId="0E2E8A87" w14:textId="77777777" w:rsidR="00203390" w:rsidRPr="002B16CD" w:rsidRDefault="00203390" w:rsidP="006D76D7">
            <w:pPr>
              <w:rPr>
                <w:lang w:val="en-US"/>
              </w:rPr>
            </w:pPr>
            <w:r>
              <w:rPr>
                <w:lang w:val="en-US"/>
              </w:rPr>
              <w:t>13</w:t>
            </w:r>
          </w:p>
        </w:tc>
        <w:tc>
          <w:tcPr>
            <w:tcW w:w="851" w:type="dxa"/>
          </w:tcPr>
          <w:p w14:paraId="2A852281" w14:textId="77777777" w:rsidR="00203390" w:rsidRPr="00E90FF7" w:rsidRDefault="00203390" w:rsidP="006D76D7">
            <w:pPr>
              <w:rPr>
                <w:lang w:val="en-US"/>
              </w:rPr>
            </w:pPr>
            <w:r w:rsidRPr="00E90FF7">
              <w:rPr>
                <w:lang w:val="en-US"/>
              </w:rPr>
              <w:t>6 (b)</w:t>
            </w:r>
          </w:p>
        </w:tc>
        <w:tc>
          <w:tcPr>
            <w:tcW w:w="7648" w:type="dxa"/>
          </w:tcPr>
          <w:p w14:paraId="508970F3" w14:textId="77777777" w:rsidR="00203390" w:rsidRPr="005565E3" w:rsidRDefault="00203390" w:rsidP="006D76D7">
            <w:pPr>
              <w:rPr>
                <w:lang w:val="en-US"/>
              </w:rPr>
            </w:pPr>
            <w:r w:rsidRPr="00E90FF7">
              <w:rPr>
                <w:lang w:val="en-US"/>
              </w:rPr>
              <w:t>GRE</w:t>
            </w:r>
            <w:r>
              <w:rPr>
                <w:lang w:val="en-US"/>
              </w:rPr>
              <w:t xml:space="preserve"> took note of GRE-86-10 and GRE-86-11. GRE agreed that the </w:t>
            </w:r>
            <w:r w:rsidRPr="005565E3">
              <w:rPr>
                <w:lang w:val="en-US"/>
              </w:rPr>
              <w:t>requirements for lamps on vehicles in the parked condition</w:t>
            </w:r>
            <w:r>
              <w:rPr>
                <w:lang w:val="en-US"/>
              </w:rPr>
              <w:t xml:space="preserve"> would be introduced in two steps:</w:t>
            </w:r>
            <w:r w:rsidRPr="005565E3">
              <w:rPr>
                <w:lang w:val="en-US"/>
              </w:rPr>
              <w:t xml:space="preserve"> </w:t>
            </w:r>
          </w:p>
          <w:p w14:paraId="43BEFC0F" w14:textId="77777777" w:rsidR="00203390" w:rsidRPr="005565E3" w:rsidRDefault="00203390" w:rsidP="006D76D7">
            <w:pPr>
              <w:rPr>
                <w:lang w:val="en-US"/>
              </w:rPr>
            </w:pPr>
            <w:r>
              <w:rPr>
                <w:lang w:val="en-US"/>
              </w:rPr>
              <w:lastRenderedPageBreak/>
              <w:t>(</w:t>
            </w:r>
            <w:r w:rsidRPr="005565E3">
              <w:rPr>
                <w:lang w:val="en-US"/>
              </w:rPr>
              <w:t>1</w:t>
            </w:r>
            <w:r>
              <w:rPr>
                <w:lang w:val="en-US"/>
              </w:rPr>
              <w:t>) R</w:t>
            </w:r>
            <w:r w:rsidRPr="005565E3">
              <w:rPr>
                <w:lang w:val="en-US"/>
              </w:rPr>
              <w:t>egulat</w:t>
            </w:r>
            <w:r>
              <w:rPr>
                <w:lang w:val="en-US"/>
              </w:rPr>
              <w:t xml:space="preserve">ing </w:t>
            </w:r>
            <w:r w:rsidRPr="005565E3">
              <w:rPr>
                <w:lang w:val="en-US"/>
              </w:rPr>
              <w:t xml:space="preserve">current </w:t>
            </w:r>
            <w:r>
              <w:rPr>
                <w:lang w:val="en-US"/>
              </w:rPr>
              <w:t xml:space="preserve">lighting </w:t>
            </w:r>
            <w:r w:rsidRPr="005565E3">
              <w:rPr>
                <w:lang w:val="en-US"/>
              </w:rPr>
              <w:t>functions under the parked condition</w:t>
            </w:r>
            <w:r>
              <w:rPr>
                <w:lang w:val="en-US"/>
              </w:rPr>
              <w:t xml:space="preserve"> by means of a new 09 series of amendments to UN Regulation No. 48. To avoid proliferation of new series, GRE agreed that this new series should also include other amendment proposals being discussed, such as device transition provisions and headlamp levelling.      </w:t>
            </w:r>
          </w:p>
          <w:p w14:paraId="10D8A6DD" w14:textId="77777777" w:rsidR="00203390" w:rsidRPr="00E90FF7" w:rsidRDefault="00203390" w:rsidP="006D76D7">
            <w:pPr>
              <w:rPr>
                <w:lang w:val="en-US"/>
              </w:rPr>
            </w:pPr>
            <w:r>
              <w:rPr>
                <w:lang w:val="en-US"/>
              </w:rPr>
              <w:t>(</w:t>
            </w:r>
            <w:r w:rsidRPr="005565E3">
              <w:rPr>
                <w:lang w:val="en-US"/>
              </w:rPr>
              <w:t>2</w:t>
            </w:r>
            <w:r>
              <w:rPr>
                <w:lang w:val="en-US"/>
              </w:rPr>
              <w:t>) I</w:t>
            </w:r>
            <w:r w:rsidRPr="005565E3">
              <w:rPr>
                <w:lang w:val="en-US"/>
              </w:rPr>
              <w:t>nclud</w:t>
            </w:r>
            <w:r>
              <w:rPr>
                <w:lang w:val="en-US"/>
              </w:rPr>
              <w:t>ing</w:t>
            </w:r>
            <w:r w:rsidRPr="005565E3">
              <w:rPr>
                <w:lang w:val="en-US"/>
              </w:rPr>
              <w:t xml:space="preserve"> the</w:t>
            </w:r>
            <w:r>
              <w:rPr>
                <w:lang w:val="en-US"/>
              </w:rPr>
              <w:t xml:space="preserve"> optional</w:t>
            </w:r>
            <w:r w:rsidRPr="005565E3">
              <w:rPr>
                <w:lang w:val="en-US"/>
              </w:rPr>
              <w:t xml:space="preserve"> use of new lighting functions in the parked condition</w:t>
            </w:r>
            <w:r>
              <w:rPr>
                <w:lang w:val="en-US"/>
              </w:rPr>
              <w:t xml:space="preserve">, by means of a Supplement to the 09 series. </w:t>
            </w:r>
          </w:p>
        </w:tc>
      </w:tr>
      <w:tr w:rsidR="00203390" w:rsidRPr="00E90FF7" w14:paraId="5211CF38" w14:textId="77777777" w:rsidTr="006D76D7">
        <w:tc>
          <w:tcPr>
            <w:tcW w:w="1129" w:type="dxa"/>
          </w:tcPr>
          <w:p w14:paraId="51F2A5AE" w14:textId="77777777" w:rsidR="00203390" w:rsidRPr="00022899" w:rsidRDefault="00203390" w:rsidP="006D76D7">
            <w:pPr>
              <w:rPr>
                <w:lang w:val="en-US"/>
              </w:rPr>
            </w:pPr>
            <w:r w:rsidRPr="00022899">
              <w:rPr>
                <w:lang w:val="en-US"/>
              </w:rPr>
              <w:lastRenderedPageBreak/>
              <w:t>14</w:t>
            </w:r>
          </w:p>
        </w:tc>
        <w:tc>
          <w:tcPr>
            <w:tcW w:w="851" w:type="dxa"/>
          </w:tcPr>
          <w:p w14:paraId="64CADA4D" w14:textId="77777777" w:rsidR="00203390" w:rsidRPr="00022899" w:rsidRDefault="00203390" w:rsidP="006D76D7">
            <w:pPr>
              <w:rPr>
                <w:lang w:val="en-US"/>
              </w:rPr>
            </w:pPr>
            <w:r w:rsidRPr="00022899">
              <w:rPr>
                <w:lang w:val="en-US"/>
              </w:rPr>
              <w:t>10</w:t>
            </w:r>
          </w:p>
        </w:tc>
        <w:tc>
          <w:tcPr>
            <w:tcW w:w="7648" w:type="dxa"/>
          </w:tcPr>
          <w:p w14:paraId="5525B0DC" w14:textId="77777777" w:rsidR="00203390" w:rsidRPr="00022899" w:rsidRDefault="00203390" w:rsidP="006D76D7">
            <w:pPr>
              <w:rPr>
                <w:lang w:val="en-US"/>
              </w:rPr>
            </w:pPr>
            <w:r w:rsidRPr="00022899">
              <w:rPr>
                <w:lang w:val="en-US"/>
              </w:rPr>
              <w:t>GRE agreed that the provisional agenda for the next session should be restructured in major blocks as follows:</w:t>
            </w:r>
          </w:p>
          <w:p w14:paraId="21FECF8D" w14:textId="77777777" w:rsidR="00203390" w:rsidRPr="00022899" w:rsidRDefault="00203390" w:rsidP="006D76D7">
            <w:pPr>
              <w:rPr>
                <w:lang w:val="en-US"/>
              </w:rPr>
            </w:pPr>
            <w:r w:rsidRPr="00022899">
              <w:rPr>
                <w:lang w:val="en-US"/>
              </w:rPr>
              <w:t>1.</w:t>
            </w:r>
            <w:r w:rsidRPr="00022899">
              <w:rPr>
                <w:lang w:val="en-US"/>
              </w:rPr>
              <w:tab/>
              <w:t>Adoption of the agenda.</w:t>
            </w:r>
          </w:p>
          <w:p w14:paraId="476D0FB7" w14:textId="77777777" w:rsidR="00203390" w:rsidRPr="00022899" w:rsidRDefault="00203390" w:rsidP="006D76D7">
            <w:pPr>
              <w:rPr>
                <w:lang w:val="en-US"/>
              </w:rPr>
            </w:pPr>
            <w:r w:rsidRPr="00022899">
              <w:rPr>
                <w:lang w:val="en-US"/>
              </w:rPr>
              <w:t>2.</w:t>
            </w:r>
            <w:r w:rsidRPr="00022899">
              <w:rPr>
                <w:lang w:val="en-US"/>
              </w:rPr>
              <w:tab/>
              <w:t>1998 Agreement – UN Global Technical Regulations: Development.</w:t>
            </w:r>
          </w:p>
          <w:p w14:paraId="3E00C1DD" w14:textId="77777777" w:rsidR="00203390" w:rsidRPr="00022899" w:rsidRDefault="00203390" w:rsidP="006D76D7">
            <w:pPr>
              <w:rPr>
                <w:lang w:val="en-US"/>
              </w:rPr>
            </w:pPr>
            <w:r w:rsidRPr="00022899">
              <w:rPr>
                <w:lang w:val="en-US"/>
              </w:rPr>
              <w:t>3.</w:t>
            </w:r>
            <w:r w:rsidRPr="00022899">
              <w:rPr>
                <w:lang w:val="en-US"/>
              </w:rPr>
              <w:tab/>
              <w:t>1997 Agreement – Rules: Development.</w:t>
            </w:r>
          </w:p>
          <w:p w14:paraId="3E1A01B8" w14:textId="77777777" w:rsidR="00203390" w:rsidRPr="00022899" w:rsidRDefault="00203390" w:rsidP="006D76D7">
            <w:pPr>
              <w:rPr>
                <w:lang w:val="en-US"/>
              </w:rPr>
            </w:pPr>
            <w:r w:rsidRPr="00022899">
              <w:rPr>
                <w:lang w:val="en-US"/>
              </w:rPr>
              <w:t>4.</w:t>
            </w:r>
            <w:r w:rsidRPr="00022899">
              <w:rPr>
                <w:lang w:val="en-US"/>
              </w:rPr>
              <w:tab/>
              <w:t>Simplification of lighting and light-signalling UN Regulations.</w:t>
            </w:r>
            <w:r w:rsidRPr="00022899">
              <w:rPr>
                <w:lang w:val="en-US"/>
              </w:rPr>
              <w:tab/>
            </w:r>
            <w:r w:rsidRPr="00022899">
              <w:rPr>
                <w:lang w:val="en-US"/>
              </w:rPr>
              <w:tab/>
            </w:r>
          </w:p>
          <w:p w14:paraId="06C0BFCC" w14:textId="77777777" w:rsidR="00203390" w:rsidRPr="00022899" w:rsidRDefault="00203390" w:rsidP="006D76D7">
            <w:pPr>
              <w:rPr>
                <w:lang w:val="en-US"/>
              </w:rPr>
            </w:pPr>
            <w:r w:rsidRPr="00022899">
              <w:rPr>
                <w:lang w:val="en-US"/>
              </w:rPr>
              <w:t>5.</w:t>
            </w:r>
            <w:r w:rsidRPr="00022899">
              <w:rPr>
                <w:lang w:val="en-US"/>
              </w:rPr>
              <w:tab/>
              <w:t>UN Regulations on light sources and the Consolidated Resolution on the common specification of light source categories.</w:t>
            </w:r>
          </w:p>
          <w:p w14:paraId="2B8AA152" w14:textId="77777777" w:rsidR="00203390" w:rsidRPr="00203390" w:rsidRDefault="00203390" w:rsidP="006D76D7">
            <w:pPr>
              <w:rPr>
                <w:lang w:val="fr-CH"/>
              </w:rPr>
            </w:pPr>
            <w:r w:rsidRPr="00203390">
              <w:rPr>
                <w:lang w:val="fr-CH"/>
              </w:rPr>
              <w:t>6.</w:t>
            </w:r>
            <w:r w:rsidRPr="00203390">
              <w:rPr>
                <w:lang w:val="fr-CH"/>
              </w:rPr>
              <w:tab/>
              <w:t xml:space="preserve">Installation UN </w:t>
            </w:r>
            <w:proofErr w:type="spellStart"/>
            <w:r w:rsidRPr="00203390">
              <w:rPr>
                <w:lang w:val="fr-CH"/>
              </w:rPr>
              <w:t>Regulations</w:t>
            </w:r>
            <w:proofErr w:type="spellEnd"/>
            <w:r w:rsidRPr="00203390">
              <w:rPr>
                <w:lang w:val="fr-CH"/>
              </w:rPr>
              <w:t>.</w:t>
            </w:r>
          </w:p>
          <w:p w14:paraId="005B80B6" w14:textId="77777777" w:rsidR="00203390" w:rsidRPr="00203390" w:rsidRDefault="00203390" w:rsidP="006D76D7">
            <w:pPr>
              <w:rPr>
                <w:lang w:val="fr-CH"/>
              </w:rPr>
            </w:pPr>
            <w:r w:rsidRPr="00203390">
              <w:rPr>
                <w:lang w:val="fr-CH"/>
              </w:rPr>
              <w:t xml:space="preserve">7. </w:t>
            </w:r>
            <w:r w:rsidRPr="00203390">
              <w:rPr>
                <w:lang w:val="fr-CH"/>
              </w:rPr>
              <w:tab/>
            </w:r>
            <w:proofErr w:type="spellStart"/>
            <w:r w:rsidRPr="00203390">
              <w:rPr>
                <w:lang w:val="fr-CH"/>
              </w:rPr>
              <w:t>Device</w:t>
            </w:r>
            <w:proofErr w:type="spellEnd"/>
            <w:r w:rsidRPr="00203390">
              <w:rPr>
                <w:lang w:val="fr-CH"/>
              </w:rPr>
              <w:t xml:space="preserve"> UN </w:t>
            </w:r>
            <w:proofErr w:type="spellStart"/>
            <w:r w:rsidRPr="00203390">
              <w:rPr>
                <w:lang w:val="fr-CH"/>
              </w:rPr>
              <w:t>Regulations</w:t>
            </w:r>
            <w:proofErr w:type="spellEnd"/>
            <w:r w:rsidRPr="00203390">
              <w:rPr>
                <w:lang w:val="fr-CH"/>
              </w:rPr>
              <w:t>.</w:t>
            </w:r>
          </w:p>
          <w:p w14:paraId="51658941" w14:textId="77777777" w:rsidR="00203390" w:rsidRPr="00283452" w:rsidRDefault="00203390" w:rsidP="006D76D7">
            <w:pPr>
              <w:rPr>
                <w:lang w:val="en-US"/>
              </w:rPr>
            </w:pPr>
            <w:r w:rsidRPr="00283452">
              <w:rPr>
                <w:lang w:val="en-US"/>
              </w:rPr>
              <w:t>8.</w:t>
            </w:r>
            <w:r w:rsidRPr="00022899">
              <w:rPr>
                <w:lang w:val="en-US"/>
              </w:rPr>
              <w:t xml:space="preserve"> </w:t>
            </w:r>
            <w:r w:rsidRPr="00022899">
              <w:rPr>
                <w:lang w:val="en-US"/>
              </w:rPr>
              <w:tab/>
              <w:t xml:space="preserve">UN Regulation No. 10 (Electromagnetic compatibility). </w:t>
            </w:r>
            <w:r w:rsidRPr="00283452">
              <w:rPr>
                <w:lang w:val="en-US"/>
              </w:rPr>
              <w:t xml:space="preserve"> </w:t>
            </w:r>
          </w:p>
          <w:p w14:paraId="3F4F52DD" w14:textId="77777777" w:rsidR="00203390" w:rsidRPr="00022899" w:rsidRDefault="00203390" w:rsidP="006D76D7">
            <w:pPr>
              <w:rPr>
                <w:lang w:val="en-US"/>
              </w:rPr>
            </w:pPr>
            <w:r w:rsidRPr="00283452">
              <w:rPr>
                <w:lang w:val="en-US"/>
              </w:rPr>
              <w:t>9.</w:t>
            </w:r>
            <w:r w:rsidRPr="00283452">
              <w:rPr>
                <w:lang w:val="en-US"/>
              </w:rPr>
              <w:tab/>
              <w:t xml:space="preserve">Other UN Regulations. </w:t>
            </w:r>
            <w:r w:rsidRPr="00283452">
              <w:rPr>
                <w:lang w:val="en-US"/>
              </w:rPr>
              <w:tab/>
            </w:r>
          </w:p>
          <w:p w14:paraId="612ABEC0" w14:textId="77777777" w:rsidR="00203390" w:rsidRPr="00022899" w:rsidRDefault="00203390" w:rsidP="006D76D7">
            <w:pPr>
              <w:rPr>
                <w:lang w:val="en-US"/>
              </w:rPr>
            </w:pPr>
            <w:r w:rsidRPr="00022899">
              <w:rPr>
                <w:lang w:val="en-US"/>
              </w:rPr>
              <w:t>10.</w:t>
            </w:r>
            <w:r w:rsidRPr="00022899">
              <w:rPr>
                <w:lang w:val="en-US"/>
              </w:rPr>
              <w:tab/>
              <w:t xml:space="preserve">Other business. </w:t>
            </w:r>
            <w:r w:rsidRPr="00022899">
              <w:rPr>
                <w:lang w:val="en-US"/>
              </w:rPr>
              <w:tab/>
            </w:r>
            <w:r w:rsidRPr="00022899">
              <w:rPr>
                <w:lang w:val="en-US"/>
              </w:rPr>
              <w:tab/>
            </w:r>
          </w:p>
          <w:p w14:paraId="3FE4BD1E" w14:textId="77777777" w:rsidR="00203390" w:rsidRPr="00022899" w:rsidRDefault="00203390" w:rsidP="006D76D7">
            <w:pPr>
              <w:rPr>
                <w:lang w:val="en-US"/>
              </w:rPr>
            </w:pPr>
            <w:r w:rsidRPr="00022899">
              <w:rPr>
                <w:lang w:val="en-US"/>
              </w:rPr>
              <w:t>11.</w:t>
            </w:r>
            <w:r w:rsidRPr="00022899">
              <w:rPr>
                <w:lang w:val="en-US"/>
              </w:rPr>
              <w:tab/>
              <w:t>Direction of future work of GRE.</w:t>
            </w:r>
          </w:p>
          <w:p w14:paraId="4537FAEB" w14:textId="77777777" w:rsidR="00203390" w:rsidRPr="00022899" w:rsidRDefault="00203390" w:rsidP="006D76D7">
            <w:pPr>
              <w:rPr>
                <w:lang w:val="en-US"/>
              </w:rPr>
            </w:pPr>
            <w:r w:rsidRPr="00022899">
              <w:rPr>
                <w:lang w:val="en-US"/>
              </w:rPr>
              <w:t>12.</w:t>
            </w:r>
            <w:r w:rsidRPr="00022899">
              <w:rPr>
                <w:lang w:val="en-US"/>
              </w:rPr>
              <w:tab/>
              <w:t>Provisional agenda for the next session.</w:t>
            </w:r>
          </w:p>
          <w:p w14:paraId="0FA1ED1B" w14:textId="77777777" w:rsidR="00203390" w:rsidRPr="00E90FF7" w:rsidRDefault="00203390" w:rsidP="006D76D7">
            <w:pPr>
              <w:rPr>
                <w:lang w:val="en-US"/>
              </w:rPr>
            </w:pPr>
            <w:r w:rsidRPr="00022899">
              <w:rPr>
                <w:lang w:val="en-US"/>
              </w:rPr>
              <w:t xml:space="preserve">13. </w:t>
            </w:r>
            <w:r w:rsidRPr="00022899">
              <w:rPr>
                <w:lang w:val="en-US"/>
              </w:rPr>
              <w:tab/>
              <w:t>Election of officers.</w:t>
            </w:r>
          </w:p>
        </w:tc>
      </w:tr>
      <w:tr w:rsidR="00203390" w:rsidRPr="003C5543" w14:paraId="328575A6" w14:textId="77777777" w:rsidTr="006D76D7">
        <w:tc>
          <w:tcPr>
            <w:tcW w:w="1129" w:type="dxa"/>
          </w:tcPr>
          <w:p w14:paraId="104769D8" w14:textId="77777777" w:rsidR="00203390" w:rsidRPr="002B16CD" w:rsidRDefault="00203390" w:rsidP="006D76D7">
            <w:pPr>
              <w:rPr>
                <w:lang w:val="en-US"/>
              </w:rPr>
            </w:pPr>
            <w:r>
              <w:rPr>
                <w:lang w:val="en-US"/>
              </w:rPr>
              <w:t>15</w:t>
            </w:r>
          </w:p>
        </w:tc>
        <w:tc>
          <w:tcPr>
            <w:tcW w:w="851" w:type="dxa"/>
          </w:tcPr>
          <w:p w14:paraId="1EB4366C" w14:textId="77777777" w:rsidR="00203390" w:rsidRPr="002B16CD" w:rsidRDefault="00203390" w:rsidP="006D76D7">
            <w:pPr>
              <w:rPr>
                <w:lang w:val="en-US"/>
              </w:rPr>
            </w:pPr>
            <w:r>
              <w:rPr>
                <w:lang w:val="en-US"/>
              </w:rPr>
              <w:t>7 (a)</w:t>
            </w:r>
          </w:p>
        </w:tc>
        <w:tc>
          <w:tcPr>
            <w:tcW w:w="7648" w:type="dxa"/>
          </w:tcPr>
          <w:p w14:paraId="0298947F" w14:textId="77777777" w:rsidR="00203390" w:rsidRPr="003C5543" w:rsidRDefault="00203390" w:rsidP="006D76D7">
            <w:pPr>
              <w:rPr>
                <w:lang w:val="en-US"/>
              </w:rPr>
            </w:pPr>
            <w:r>
              <w:rPr>
                <w:lang w:val="en-US"/>
              </w:rPr>
              <w:t xml:space="preserve">GRE noted the status report of IWG EMC (GRE-86-19) and adopted its Terms of Reference (GRE-86-02-Rev.1).  </w:t>
            </w:r>
          </w:p>
        </w:tc>
      </w:tr>
      <w:tr w:rsidR="00203390" w:rsidRPr="002B16CD" w14:paraId="5CAAC13B" w14:textId="77777777" w:rsidTr="006D76D7">
        <w:tc>
          <w:tcPr>
            <w:tcW w:w="1129" w:type="dxa"/>
          </w:tcPr>
          <w:p w14:paraId="44FF2CE9" w14:textId="77777777" w:rsidR="00203390" w:rsidRPr="002B16CD" w:rsidRDefault="00203390" w:rsidP="006D76D7">
            <w:pPr>
              <w:rPr>
                <w:lang w:val="en-US"/>
              </w:rPr>
            </w:pPr>
            <w:r>
              <w:rPr>
                <w:lang w:val="en-US"/>
              </w:rPr>
              <w:t>16</w:t>
            </w:r>
          </w:p>
        </w:tc>
        <w:tc>
          <w:tcPr>
            <w:tcW w:w="851" w:type="dxa"/>
          </w:tcPr>
          <w:p w14:paraId="0C6ABBB1" w14:textId="77777777" w:rsidR="00203390" w:rsidRPr="002B16CD" w:rsidRDefault="00203390" w:rsidP="006D76D7">
            <w:pPr>
              <w:rPr>
                <w:lang w:val="en-US"/>
              </w:rPr>
            </w:pPr>
            <w:r>
              <w:rPr>
                <w:lang w:val="en-US"/>
              </w:rPr>
              <w:t>7 (a)</w:t>
            </w:r>
          </w:p>
        </w:tc>
        <w:tc>
          <w:tcPr>
            <w:tcW w:w="7648" w:type="dxa"/>
          </w:tcPr>
          <w:p w14:paraId="75AF2EFE" w14:textId="77777777" w:rsidR="00203390" w:rsidRPr="002B16CD" w:rsidRDefault="00203390" w:rsidP="006D76D7">
            <w:pPr>
              <w:rPr>
                <w:lang w:val="en-US"/>
              </w:rPr>
            </w:pPr>
            <w:r w:rsidRPr="003C5543">
              <w:rPr>
                <w:lang w:val="en-US"/>
              </w:rPr>
              <w:t xml:space="preserve">GRE </w:t>
            </w:r>
            <w:r>
              <w:rPr>
                <w:lang w:val="en-US"/>
              </w:rPr>
              <w:t xml:space="preserve">noted that </w:t>
            </w:r>
            <w:r w:rsidRPr="00B14710">
              <w:rPr>
                <w:lang w:val="en-US"/>
              </w:rPr>
              <w:t>ECE/TRANS/WP.29/GRE/2022/6</w:t>
            </w:r>
            <w:r>
              <w:rPr>
                <w:lang w:val="en-US"/>
              </w:rPr>
              <w:t xml:space="preserve"> was withdrawn by IWG EMC   </w:t>
            </w:r>
          </w:p>
        </w:tc>
      </w:tr>
      <w:tr w:rsidR="00203390" w:rsidRPr="002B16CD" w14:paraId="2CD0B7BE" w14:textId="77777777" w:rsidTr="006D76D7">
        <w:tc>
          <w:tcPr>
            <w:tcW w:w="1129" w:type="dxa"/>
          </w:tcPr>
          <w:p w14:paraId="1DC3D11F" w14:textId="77777777" w:rsidR="00203390" w:rsidRPr="002B16CD" w:rsidRDefault="00203390" w:rsidP="006D76D7">
            <w:pPr>
              <w:rPr>
                <w:lang w:val="en-US"/>
              </w:rPr>
            </w:pPr>
            <w:r>
              <w:rPr>
                <w:lang w:val="en-US"/>
              </w:rPr>
              <w:t>17</w:t>
            </w:r>
          </w:p>
        </w:tc>
        <w:tc>
          <w:tcPr>
            <w:tcW w:w="851" w:type="dxa"/>
          </w:tcPr>
          <w:p w14:paraId="7C3A602F" w14:textId="77777777" w:rsidR="00203390" w:rsidRPr="002B16CD" w:rsidRDefault="00203390" w:rsidP="006D76D7">
            <w:pPr>
              <w:rPr>
                <w:lang w:val="en-US"/>
              </w:rPr>
            </w:pPr>
            <w:r>
              <w:rPr>
                <w:lang w:val="en-US"/>
              </w:rPr>
              <w:t>7 (b)</w:t>
            </w:r>
          </w:p>
        </w:tc>
        <w:tc>
          <w:tcPr>
            <w:tcW w:w="7648" w:type="dxa"/>
          </w:tcPr>
          <w:p w14:paraId="6688E7AE" w14:textId="77777777" w:rsidR="00203390" w:rsidRPr="008607C8" w:rsidRDefault="00203390" w:rsidP="006D76D7">
            <w:pPr>
              <w:rPr>
                <w:lang w:val="en-US"/>
              </w:rPr>
            </w:pPr>
            <w:r w:rsidRPr="008607C8">
              <w:rPr>
                <w:lang w:val="en-US"/>
              </w:rPr>
              <w:t xml:space="preserve">GRE </w:t>
            </w:r>
            <w:r>
              <w:rPr>
                <w:lang w:val="en-US"/>
              </w:rPr>
              <w:t xml:space="preserve">addressed a </w:t>
            </w:r>
            <w:r w:rsidRPr="008607C8">
              <w:rPr>
                <w:lang w:val="en-US"/>
              </w:rPr>
              <w:t>proposal for a new 04 series of amendments to UN</w:t>
            </w:r>
          </w:p>
          <w:p w14:paraId="2D2CDAC0" w14:textId="77777777" w:rsidR="00203390" w:rsidRPr="002B16CD" w:rsidRDefault="00203390" w:rsidP="006D76D7">
            <w:pPr>
              <w:rPr>
                <w:lang w:val="en-US"/>
              </w:rPr>
            </w:pPr>
            <w:r w:rsidRPr="008607C8">
              <w:rPr>
                <w:lang w:val="en-US"/>
              </w:rPr>
              <w:t>Regulation No. 53</w:t>
            </w:r>
            <w:r>
              <w:rPr>
                <w:lang w:val="en-US"/>
              </w:rPr>
              <w:t xml:space="preserve"> (</w:t>
            </w:r>
            <w:r w:rsidRPr="008607C8">
              <w:rPr>
                <w:lang w:val="en-US"/>
              </w:rPr>
              <w:t>ECE/TRANS/WP.29/GRE/2022/3</w:t>
            </w:r>
            <w:r>
              <w:rPr>
                <w:lang w:val="en-US"/>
              </w:rPr>
              <w:t xml:space="preserve">) and modifications in </w:t>
            </w:r>
            <w:r w:rsidRPr="008607C8">
              <w:rPr>
                <w:lang w:val="en-US"/>
              </w:rPr>
              <w:t>GRE-86-15</w:t>
            </w:r>
            <w:r>
              <w:rPr>
                <w:lang w:val="en-US"/>
              </w:rPr>
              <w:t xml:space="preserve">. Several experts made preliminary comments and pointed out that they would need more time to study the proposal. GRE invited all experts to send their comments to the authors of the proposal (Germany and Czech Republic), </w:t>
            </w:r>
            <w:proofErr w:type="gramStart"/>
            <w:r>
              <w:rPr>
                <w:lang w:val="en-US"/>
              </w:rPr>
              <w:t>in order to</w:t>
            </w:r>
            <w:proofErr w:type="gramEnd"/>
            <w:r>
              <w:rPr>
                <w:lang w:val="en-US"/>
              </w:rPr>
              <w:t xml:space="preserve"> prepare a revised document for consideration at the next session. </w:t>
            </w:r>
          </w:p>
        </w:tc>
      </w:tr>
      <w:tr w:rsidR="00203390" w:rsidRPr="002B16CD" w14:paraId="72C0EDAB" w14:textId="77777777" w:rsidTr="006D76D7">
        <w:trPr>
          <w:trHeight w:val="423"/>
        </w:trPr>
        <w:tc>
          <w:tcPr>
            <w:tcW w:w="1129" w:type="dxa"/>
          </w:tcPr>
          <w:p w14:paraId="5E25AC25" w14:textId="77777777" w:rsidR="00203390" w:rsidRPr="002B16CD" w:rsidRDefault="00203390" w:rsidP="006D76D7">
            <w:pPr>
              <w:rPr>
                <w:lang w:val="en-US"/>
              </w:rPr>
            </w:pPr>
            <w:r>
              <w:rPr>
                <w:lang w:val="en-US"/>
              </w:rPr>
              <w:t>18</w:t>
            </w:r>
          </w:p>
        </w:tc>
        <w:tc>
          <w:tcPr>
            <w:tcW w:w="851" w:type="dxa"/>
          </w:tcPr>
          <w:p w14:paraId="6649E327" w14:textId="77777777" w:rsidR="00203390" w:rsidRPr="002B16CD" w:rsidRDefault="00203390" w:rsidP="006D76D7">
            <w:pPr>
              <w:rPr>
                <w:lang w:val="en-US"/>
              </w:rPr>
            </w:pPr>
            <w:r>
              <w:rPr>
                <w:lang w:val="en-US"/>
              </w:rPr>
              <w:t>7 (c)</w:t>
            </w:r>
          </w:p>
        </w:tc>
        <w:tc>
          <w:tcPr>
            <w:tcW w:w="7648" w:type="dxa"/>
            <w:shd w:val="clear" w:color="auto" w:fill="auto"/>
            <w:vAlign w:val="center"/>
          </w:tcPr>
          <w:p w14:paraId="3B9C3598" w14:textId="77777777" w:rsidR="00203390" w:rsidRPr="002B16CD" w:rsidRDefault="00203390" w:rsidP="006D76D7">
            <w:pPr>
              <w:rPr>
                <w:color w:val="000000"/>
                <w:lang w:val="en-US"/>
              </w:rPr>
            </w:pPr>
            <w:r w:rsidRPr="008607C8">
              <w:rPr>
                <w:color w:val="000000"/>
                <w:lang w:val="en-US"/>
              </w:rPr>
              <w:t xml:space="preserve">GRE </w:t>
            </w:r>
            <w:r>
              <w:rPr>
                <w:color w:val="000000"/>
                <w:lang w:val="en-US"/>
              </w:rPr>
              <w:t xml:space="preserve">discussed </w:t>
            </w:r>
            <w:r w:rsidRPr="008607C8">
              <w:rPr>
                <w:color w:val="000000"/>
                <w:lang w:val="en-US"/>
              </w:rPr>
              <w:t>a proposal for a new series of amendments to UN Regulation No.</w:t>
            </w:r>
            <w:r>
              <w:rPr>
                <w:color w:val="000000"/>
                <w:lang w:val="en-US"/>
              </w:rPr>
              <w:t xml:space="preserve"> </w:t>
            </w:r>
            <w:r w:rsidRPr="008607C8">
              <w:rPr>
                <w:color w:val="000000"/>
                <w:lang w:val="en-US"/>
              </w:rPr>
              <w:t xml:space="preserve">65 </w:t>
            </w:r>
            <w:r>
              <w:rPr>
                <w:color w:val="000000"/>
                <w:lang w:val="en-US"/>
              </w:rPr>
              <w:t>(</w:t>
            </w:r>
            <w:r w:rsidRPr="008607C8">
              <w:rPr>
                <w:color w:val="000000"/>
                <w:lang w:val="en-US"/>
              </w:rPr>
              <w:t>ECE/TRANS/WP.29/GRE/2022/7</w:t>
            </w:r>
            <w:r>
              <w:rPr>
                <w:color w:val="000000"/>
                <w:lang w:val="en-US"/>
              </w:rPr>
              <w:t xml:space="preserve"> and</w:t>
            </w:r>
            <w:r w:rsidRPr="008607C8">
              <w:rPr>
                <w:color w:val="000000"/>
                <w:lang w:val="en-US"/>
              </w:rPr>
              <w:t xml:space="preserve"> GRE-86-14</w:t>
            </w:r>
            <w:r>
              <w:rPr>
                <w:color w:val="000000"/>
                <w:lang w:val="en-US"/>
              </w:rPr>
              <w:t xml:space="preserve">). A few experts commented on the proposal. GRE invited the author </w:t>
            </w:r>
            <w:r w:rsidRPr="008607C8">
              <w:rPr>
                <w:color w:val="000000"/>
                <w:lang w:val="en-US"/>
              </w:rPr>
              <w:t>(Germany)</w:t>
            </w:r>
            <w:r>
              <w:rPr>
                <w:color w:val="000000"/>
                <w:lang w:val="en-US"/>
              </w:rPr>
              <w:t xml:space="preserve"> to take these comments into consideration and to submit a revised proposal to the next session.</w:t>
            </w:r>
          </w:p>
        </w:tc>
      </w:tr>
      <w:tr w:rsidR="00203390" w:rsidRPr="002B16CD" w14:paraId="7C9F7D7B" w14:textId="77777777" w:rsidTr="006D76D7">
        <w:tc>
          <w:tcPr>
            <w:tcW w:w="1129" w:type="dxa"/>
          </w:tcPr>
          <w:p w14:paraId="6E6AB713" w14:textId="77777777" w:rsidR="00203390" w:rsidRPr="002B16CD" w:rsidRDefault="00203390" w:rsidP="006D76D7">
            <w:pPr>
              <w:rPr>
                <w:lang w:val="en-US"/>
              </w:rPr>
            </w:pPr>
            <w:r>
              <w:rPr>
                <w:lang w:val="en-US"/>
              </w:rPr>
              <w:t>19</w:t>
            </w:r>
          </w:p>
        </w:tc>
        <w:tc>
          <w:tcPr>
            <w:tcW w:w="851" w:type="dxa"/>
          </w:tcPr>
          <w:p w14:paraId="0EFE3AC8" w14:textId="77777777" w:rsidR="00203390" w:rsidRPr="002B16CD" w:rsidRDefault="00203390" w:rsidP="006D76D7">
            <w:pPr>
              <w:rPr>
                <w:lang w:val="en-US"/>
              </w:rPr>
            </w:pPr>
            <w:r>
              <w:rPr>
                <w:lang w:val="en-US"/>
              </w:rPr>
              <w:t>9</w:t>
            </w:r>
          </w:p>
        </w:tc>
        <w:tc>
          <w:tcPr>
            <w:tcW w:w="7648" w:type="dxa"/>
            <w:vAlign w:val="center"/>
          </w:tcPr>
          <w:p w14:paraId="4A21CD44" w14:textId="77777777" w:rsidR="00203390" w:rsidRPr="001A3805" w:rsidRDefault="00203390" w:rsidP="006D76D7">
            <w:pPr>
              <w:rPr>
                <w:color w:val="000000"/>
                <w:lang w:val="en-US"/>
              </w:rPr>
            </w:pPr>
            <w:r>
              <w:rPr>
                <w:color w:val="000000"/>
                <w:lang w:val="en-US"/>
              </w:rPr>
              <w:t xml:space="preserve">GRE took note of WP.29 and AC.2 discussions on coordination of work </w:t>
            </w:r>
            <w:r w:rsidRPr="00EE772C">
              <w:rPr>
                <w:color w:val="000000"/>
                <w:lang w:val="en-US"/>
              </w:rPr>
              <w:t>on Automated Driving Systems (ADS)</w:t>
            </w:r>
            <w:r>
              <w:rPr>
                <w:color w:val="000000"/>
                <w:lang w:val="en-US"/>
              </w:rPr>
              <w:t xml:space="preserve">, including </w:t>
            </w:r>
            <w:r w:rsidRPr="001A3805">
              <w:rPr>
                <w:color w:val="000000"/>
                <w:lang w:val="en-US"/>
              </w:rPr>
              <w:t xml:space="preserve">the conditions, if any, under which an </w:t>
            </w:r>
          </w:p>
          <w:p w14:paraId="0DCC95E7" w14:textId="77777777" w:rsidR="00203390" w:rsidRPr="002B16CD" w:rsidRDefault="00203390" w:rsidP="006D76D7">
            <w:pPr>
              <w:rPr>
                <w:color w:val="000000"/>
                <w:lang w:val="en-US"/>
              </w:rPr>
            </w:pPr>
            <w:r w:rsidRPr="001A3805">
              <w:rPr>
                <w:color w:val="000000"/>
                <w:lang w:val="en-US"/>
              </w:rPr>
              <w:t xml:space="preserve">ADS external lighting signal should be activated </w:t>
            </w:r>
            <w:r>
              <w:rPr>
                <w:color w:val="000000"/>
                <w:lang w:val="en-US"/>
              </w:rPr>
              <w:t xml:space="preserve">(GRE-86-13). While awaiting GRVA recommendations and AC.2 guidance on the issue, GRE stressed the need to screen UN Regulation No. 48 to identify which amendments would be necessary to cater for ADS level 3 and below. GRE noted that TF AVSR would convene a kick-off meeting on this topic in June 2022 and encouraged all experts to participate.         </w:t>
            </w:r>
          </w:p>
        </w:tc>
      </w:tr>
      <w:tr w:rsidR="00203390" w:rsidRPr="002A255E" w14:paraId="2E30ACB3" w14:textId="77777777" w:rsidTr="006D76D7">
        <w:tc>
          <w:tcPr>
            <w:tcW w:w="1129" w:type="dxa"/>
          </w:tcPr>
          <w:p w14:paraId="0D9DCB3A" w14:textId="77777777" w:rsidR="00203390" w:rsidRPr="002A255E" w:rsidRDefault="00203390" w:rsidP="006D76D7">
            <w:pPr>
              <w:rPr>
                <w:lang w:val="en-US"/>
              </w:rPr>
            </w:pPr>
            <w:r>
              <w:rPr>
                <w:lang w:val="en-US"/>
              </w:rPr>
              <w:t>20</w:t>
            </w:r>
          </w:p>
        </w:tc>
        <w:tc>
          <w:tcPr>
            <w:tcW w:w="851" w:type="dxa"/>
          </w:tcPr>
          <w:p w14:paraId="798A2724" w14:textId="77777777" w:rsidR="00203390" w:rsidRPr="002A255E" w:rsidRDefault="00203390" w:rsidP="006D76D7">
            <w:pPr>
              <w:rPr>
                <w:lang w:val="en-US"/>
              </w:rPr>
            </w:pPr>
            <w:r>
              <w:rPr>
                <w:lang w:val="en-US"/>
              </w:rPr>
              <w:t>8 (c)</w:t>
            </w:r>
          </w:p>
        </w:tc>
        <w:tc>
          <w:tcPr>
            <w:tcW w:w="7648" w:type="dxa"/>
          </w:tcPr>
          <w:p w14:paraId="440C7D53" w14:textId="77777777" w:rsidR="00203390" w:rsidRPr="002A255E" w:rsidRDefault="00203390" w:rsidP="006D76D7">
            <w:pPr>
              <w:rPr>
                <w:lang w:val="en-US"/>
              </w:rPr>
            </w:pPr>
            <w:r w:rsidRPr="002A255E">
              <w:rPr>
                <w:lang w:val="en-US"/>
              </w:rPr>
              <w:t>GRE adopted a list of main decisions at its 8</w:t>
            </w:r>
            <w:r>
              <w:rPr>
                <w:lang w:val="en-US"/>
              </w:rPr>
              <w:t>6</w:t>
            </w:r>
            <w:r w:rsidRPr="002A255E">
              <w:rPr>
                <w:lang w:val="en-US"/>
              </w:rPr>
              <w:t>th session (GRE-8</w:t>
            </w:r>
            <w:r>
              <w:rPr>
                <w:lang w:val="en-US"/>
              </w:rPr>
              <w:t>6</w:t>
            </w:r>
            <w:r w:rsidRPr="002A255E">
              <w:rPr>
                <w:lang w:val="en-US"/>
              </w:rPr>
              <w:t>-</w:t>
            </w:r>
            <w:r>
              <w:rPr>
                <w:lang w:val="en-US"/>
              </w:rPr>
              <w:t>20-Rev.1</w:t>
            </w:r>
            <w:r w:rsidRPr="002A255E">
              <w:rPr>
                <w:lang w:val="en-US"/>
              </w:rPr>
              <w:t>).</w:t>
            </w:r>
          </w:p>
        </w:tc>
      </w:tr>
    </w:tbl>
    <w:p w14:paraId="1B5F0AA2" w14:textId="77777777" w:rsidR="00C029DF" w:rsidRDefault="00C029DF" w:rsidP="00B856A7">
      <w:pPr>
        <w:pStyle w:val="HChG"/>
      </w:pPr>
    </w:p>
    <w:p w14:paraId="1611DB22" w14:textId="77777777" w:rsidR="00C029DF" w:rsidRDefault="00C029DF">
      <w:pPr>
        <w:suppressAutoHyphens w:val="0"/>
        <w:spacing w:line="240" w:lineRule="auto"/>
        <w:rPr>
          <w:b/>
          <w:sz w:val="28"/>
        </w:rPr>
      </w:pPr>
      <w:r>
        <w:br w:type="page"/>
      </w:r>
    </w:p>
    <w:p w14:paraId="4C273EAF" w14:textId="2827B32F" w:rsidR="009953DD" w:rsidRPr="0039573A" w:rsidRDefault="009953DD" w:rsidP="00B856A7">
      <w:pPr>
        <w:pStyle w:val="HChG"/>
      </w:pPr>
      <w:r w:rsidRPr="0039573A">
        <w:lastRenderedPageBreak/>
        <w:t xml:space="preserve">Annex </w:t>
      </w:r>
      <w:r w:rsidR="00994FD9">
        <w:t>V</w:t>
      </w:r>
      <w:r w:rsidR="009534CD" w:rsidRPr="0039573A">
        <w:t>I</w:t>
      </w:r>
    </w:p>
    <w:p w14:paraId="189C8C3B" w14:textId="77777777" w:rsidR="003C7736" w:rsidRPr="0039573A" w:rsidRDefault="003C7736" w:rsidP="003C7736">
      <w:pPr>
        <w:widowControl w:val="0"/>
        <w:tabs>
          <w:tab w:val="right" w:pos="851"/>
        </w:tabs>
        <w:spacing w:before="360" w:after="240" w:line="300" w:lineRule="exact"/>
        <w:ind w:left="1134" w:right="1134" w:hanging="1134"/>
        <w:rPr>
          <w:b/>
          <w:sz w:val="28"/>
        </w:rPr>
      </w:pPr>
      <w:r w:rsidRPr="0039573A">
        <w:tab/>
      </w:r>
      <w:r w:rsidRPr="0039573A">
        <w:rPr>
          <w:b/>
          <w:sz w:val="28"/>
        </w:rPr>
        <w:tab/>
        <w:t>GRE informal groups</w:t>
      </w:r>
    </w:p>
    <w:tbl>
      <w:tblPr>
        <w:tblW w:w="8505" w:type="dxa"/>
        <w:tblInd w:w="1134" w:type="dxa"/>
        <w:tblLayout w:type="fixed"/>
        <w:tblCellMar>
          <w:left w:w="0" w:type="dxa"/>
          <w:right w:w="0" w:type="dxa"/>
        </w:tblCellMar>
        <w:tblLook w:val="01E0" w:firstRow="1" w:lastRow="1" w:firstColumn="1" w:lastColumn="1" w:noHBand="0" w:noVBand="0"/>
      </w:tblPr>
      <w:tblGrid>
        <w:gridCol w:w="1985"/>
        <w:gridCol w:w="3572"/>
        <w:gridCol w:w="2948"/>
      </w:tblGrid>
      <w:tr w:rsidR="003C7736" w:rsidRPr="00A11DA7" w14:paraId="7D93234A" w14:textId="77777777" w:rsidTr="00D54BED">
        <w:tc>
          <w:tcPr>
            <w:tcW w:w="1985" w:type="dxa"/>
            <w:tcBorders>
              <w:top w:val="single" w:sz="4" w:space="0" w:color="auto"/>
              <w:bottom w:val="single" w:sz="12" w:space="0" w:color="auto"/>
            </w:tcBorders>
            <w:tcMar>
              <w:left w:w="113" w:type="dxa"/>
            </w:tcMar>
            <w:vAlign w:val="bottom"/>
          </w:tcPr>
          <w:p w14:paraId="48BC5FF1" w14:textId="77777777" w:rsidR="003C7736" w:rsidRPr="00A11DA7" w:rsidRDefault="003C7736" w:rsidP="00390600">
            <w:pPr>
              <w:tabs>
                <w:tab w:val="left" w:pos="5103"/>
              </w:tabs>
              <w:spacing w:before="80" w:after="80" w:line="200" w:lineRule="atLeast"/>
              <w:ind w:right="113"/>
              <w:rPr>
                <w:i/>
                <w:sz w:val="18"/>
                <w:szCs w:val="18"/>
              </w:rPr>
            </w:pPr>
            <w:r w:rsidRPr="00A11DA7">
              <w:rPr>
                <w:i/>
                <w:sz w:val="18"/>
                <w:szCs w:val="18"/>
              </w:rPr>
              <w:t>Informal group</w:t>
            </w:r>
          </w:p>
        </w:tc>
        <w:tc>
          <w:tcPr>
            <w:tcW w:w="3572" w:type="dxa"/>
            <w:tcBorders>
              <w:top w:val="single" w:sz="4" w:space="0" w:color="auto"/>
              <w:bottom w:val="single" w:sz="12" w:space="0" w:color="auto"/>
            </w:tcBorders>
            <w:tcMar>
              <w:left w:w="113" w:type="dxa"/>
            </w:tcMar>
            <w:vAlign w:val="bottom"/>
          </w:tcPr>
          <w:p w14:paraId="7DB97657" w14:textId="798DE0D2" w:rsidR="003C7736" w:rsidRPr="00A11DA7" w:rsidRDefault="003C7736" w:rsidP="00390600">
            <w:pPr>
              <w:tabs>
                <w:tab w:val="left" w:pos="5103"/>
              </w:tabs>
              <w:spacing w:before="80" w:after="80" w:line="200" w:lineRule="atLeast"/>
              <w:ind w:right="113"/>
              <w:rPr>
                <w:i/>
                <w:sz w:val="18"/>
                <w:szCs w:val="18"/>
              </w:rPr>
            </w:pPr>
            <w:r w:rsidRPr="00A11DA7">
              <w:rPr>
                <w:i/>
                <w:sz w:val="18"/>
                <w:szCs w:val="18"/>
              </w:rPr>
              <w:t>Chair</w:t>
            </w:r>
            <w:r w:rsidR="003158C6" w:rsidRPr="00A11DA7">
              <w:rPr>
                <w:i/>
                <w:sz w:val="18"/>
                <w:szCs w:val="18"/>
              </w:rPr>
              <w:t>(s)</w:t>
            </w:r>
            <w:r w:rsidR="00036F74" w:rsidRPr="00A11DA7">
              <w:rPr>
                <w:i/>
                <w:sz w:val="18"/>
                <w:szCs w:val="18"/>
              </w:rPr>
              <w:t xml:space="preserve"> and Co-Chair(s)</w:t>
            </w:r>
          </w:p>
        </w:tc>
        <w:tc>
          <w:tcPr>
            <w:tcW w:w="2948" w:type="dxa"/>
            <w:tcBorders>
              <w:top w:val="single" w:sz="4" w:space="0" w:color="auto"/>
              <w:bottom w:val="single" w:sz="12" w:space="0" w:color="auto"/>
            </w:tcBorders>
            <w:tcMar>
              <w:left w:w="113" w:type="dxa"/>
            </w:tcMar>
            <w:vAlign w:val="bottom"/>
          </w:tcPr>
          <w:p w14:paraId="4EFDE6FC" w14:textId="77777777" w:rsidR="003C7736" w:rsidRPr="00A11DA7" w:rsidRDefault="003C7736" w:rsidP="00390600">
            <w:pPr>
              <w:tabs>
                <w:tab w:val="left" w:pos="5103"/>
              </w:tabs>
              <w:spacing w:before="80" w:after="80" w:line="200" w:lineRule="atLeast"/>
              <w:ind w:right="113"/>
              <w:rPr>
                <w:i/>
                <w:sz w:val="18"/>
                <w:szCs w:val="18"/>
              </w:rPr>
            </w:pPr>
            <w:r w:rsidRPr="00A11DA7">
              <w:rPr>
                <w:i/>
                <w:sz w:val="18"/>
                <w:szCs w:val="18"/>
              </w:rPr>
              <w:t>Secretary</w:t>
            </w:r>
          </w:p>
        </w:tc>
      </w:tr>
      <w:tr w:rsidR="00D54BED" w:rsidRPr="0039573A" w14:paraId="626F7F70" w14:textId="77777777" w:rsidTr="00D54BED">
        <w:trPr>
          <w:trHeight w:val="1151"/>
        </w:trPr>
        <w:tc>
          <w:tcPr>
            <w:tcW w:w="1985" w:type="dxa"/>
            <w:tcBorders>
              <w:top w:val="single" w:sz="12" w:space="0" w:color="auto"/>
              <w:bottom w:val="single" w:sz="4" w:space="0" w:color="auto"/>
            </w:tcBorders>
            <w:tcMar>
              <w:left w:w="113" w:type="dxa"/>
            </w:tcMar>
          </w:tcPr>
          <w:p w14:paraId="72F34CEF" w14:textId="77777777" w:rsidR="00D54BED" w:rsidRPr="0039573A" w:rsidRDefault="00D54BED" w:rsidP="006D76D7">
            <w:pPr>
              <w:tabs>
                <w:tab w:val="left" w:pos="5103"/>
              </w:tabs>
              <w:spacing w:before="40" w:line="240" w:lineRule="exact"/>
            </w:pPr>
            <w:r w:rsidRPr="0039573A">
              <w:t>Simplification of the Lighting and Light-Signalling UN Regulations (SLR)</w:t>
            </w:r>
          </w:p>
        </w:tc>
        <w:tc>
          <w:tcPr>
            <w:tcW w:w="3572" w:type="dxa"/>
            <w:tcBorders>
              <w:top w:val="single" w:sz="12" w:space="0" w:color="auto"/>
              <w:bottom w:val="single" w:sz="4" w:space="0" w:color="auto"/>
            </w:tcBorders>
            <w:tcMar>
              <w:top w:w="113" w:type="dxa"/>
              <w:left w:w="113" w:type="dxa"/>
              <w:bottom w:w="113" w:type="dxa"/>
            </w:tcMar>
          </w:tcPr>
          <w:p w14:paraId="7ADB5472" w14:textId="77777777" w:rsidR="00D54BED" w:rsidRPr="0039573A" w:rsidRDefault="00D54BED" w:rsidP="006D76D7">
            <w:pPr>
              <w:tabs>
                <w:tab w:val="left" w:pos="5103"/>
              </w:tabs>
              <w:spacing w:before="40" w:line="240" w:lineRule="exact"/>
            </w:pPr>
            <w:r w:rsidRPr="0039573A">
              <w:t>Mr. Derwin Rovers (Netherlands)</w:t>
            </w:r>
          </w:p>
          <w:p w14:paraId="4B43A1B5" w14:textId="4821E4D1" w:rsidR="00D54BED" w:rsidRPr="0039573A" w:rsidRDefault="00D54BED" w:rsidP="006D76D7">
            <w:pPr>
              <w:tabs>
                <w:tab w:val="left" w:pos="5103"/>
              </w:tabs>
              <w:spacing w:before="40" w:line="240" w:lineRule="exact"/>
            </w:pPr>
            <w:r w:rsidRPr="0039573A">
              <w:t>Phone: +31 79 345 82</w:t>
            </w:r>
            <w:r w:rsidR="00E01F1D">
              <w:t xml:space="preserve"> </w:t>
            </w:r>
            <w:r w:rsidRPr="0039573A">
              <w:t>30</w:t>
            </w:r>
          </w:p>
          <w:p w14:paraId="7C9F862D" w14:textId="75EAE742" w:rsidR="00D54BED" w:rsidRPr="0039573A" w:rsidRDefault="00D54BED" w:rsidP="006D76D7">
            <w:pPr>
              <w:tabs>
                <w:tab w:val="left" w:pos="5103"/>
              </w:tabs>
              <w:spacing w:before="40" w:after="120" w:line="240" w:lineRule="exact"/>
            </w:pPr>
            <w:r w:rsidRPr="0039573A">
              <w:t xml:space="preserve">Email: </w:t>
            </w:r>
            <w:hyperlink r:id="rId18" w:history="1">
              <w:r w:rsidRPr="0039573A">
                <w:rPr>
                  <w:rStyle w:val="Hyperlink"/>
                </w:rPr>
                <w:t>drovers@rdw.nl</w:t>
              </w:r>
            </w:hyperlink>
          </w:p>
          <w:p w14:paraId="0EEB5BFF" w14:textId="77777777" w:rsidR="00D54BED" w:rsidRPr="0039573A" w:rsidRDefault="00D54BED" w:rsidP="006D76D7">
            <w:pPr>
              <w:tabs>
                <w:tab w:val="left" w:pos="5103"/>
              </w:tabs>
              <w:spacing w:before="40" w:line="240" w:lineRule="exact"/>
            </w:pPr>
            <w:r w:rsidRPr="0039573A">
              <w:t xml:space="preserve">Mr. Aleksander Lazarevic (EC)  </w:t>
            </w:r>
          </w:p>
          <w:p w14:paraId="7634EB9F" w14:textId="77777777" w:rsidR="00D54BED" w:rsidRPr="0039573A" w:rsidRDefault="00D54BED" w:rsidP="006D76D7">
            <w:pPr>
              <w:tabs>
                <w:tab w:val="left" w:pos="5103"/>
              </w:tabs>
              <w:spacing w:before="40" w:line="240" w:lineRule="exact"/>
            </w:pPr>
            <w:r w:rsidRPr="0039573A">
              <w:t>Phone: +32 2 298 54 89</w:t>
            </w:r>
          </w:p>
          <w:p w14:paraId="6740367C" w14:textId="77777777" w:rsidR="00D54BED" w:rsidRPr="0039573A" w:rsidRDefault="00D54BED" w:rsidP="006D76D7">
            <w:pPr>
              <w:tabs>
                <w:tab w:val="left" w:pos="5103"/>
              </w:tabs>
              <w:spacing w:before="40" w:line="240" w:lineRule="exact"/>
            </w:pPr>
            <w:r w:rsidRPr="0039573A">
              <w:t>Fax: +32 2 296 96 37</w:t>
            </w:r>
          </w:p>
          <w:p w14:paraId="2577197A" w14:textId="77777777" w:rsidR="00D54BED" w:rsidRPr="0039573A" w:rsidRDefault="00D54BED" w:rsidP="006D76D7">
            <w:pPr>
              <w:tabs>
                <w:tab w:val="left" w:pos="5103"/>
              </w:tabs>
              <w:spacing w:before="40" w:line="240" w:lineRule="exact"/>
            </w:pPr>
            <w:r w:rsidRPr="0039573A">
              <w:t>Email: aleksander.lazarevic@ec.europa.eu</w:t>
            </w:r>
          </w:p>
        </w:tc>
        <w:tc>
          <w:tcPr>
            <w:tcW w:w="2948" w:type="dxa"/>
            <w:tcBorders>
              <w:top w:val="single" w:sz="12" w:space="0" w:color="auto"/>
              <w:bottom w:val="single" w:sz="4" w:space="0" w:color="auto"/>
            </w:tcBorders>
            <w:tcMar>
              <w:top w:w="0" w:type="dxa"/>
              <w:left w:w="113" w:type="dxa"/>
              <w:bottom w:w="0" w:type="dxa"/>
            </w:tcMar>
          </w:tcPr>
          <w:p w14:paraId="65191C68" w14:textId="77777777" w:rsidR="00D54BED" w:rsidRPr="0039573A" w:rsidRDefault="00D54BED" w:rsidP="006D76D7">
            <w:pPr>
              <w:tabs>
                <w:tab w:val="left" w:pos="5103"/>
              </w:tabs>
              <w:spacing w:before="40" w:line="240" w:lineRule="exact"/>
            </w:pPr>
            <w:r w:rsidRPr="0039573A">
              <w:t>Mr. Davide Puglisi (GTB)</w:t>
            </w:r>
          </w:p>
          <w:p w14:paraId="0F63BFBD" w14:textId="77777777" w:rsidR="00D54BED" w:rsidRPr="0039573A" w:rsidRDefault="00D54BED" w:rsidP="006D76D7">
            <w:pPr>
              <w:tabs>
                <w:tab w:val="left" w:pos="5103"/>
              </w:tabs>
              <w:spacing w:before="40" w:line="240" w:lineRule="exact"/>
            </w:pPr>
            <w:r w:rsidRPr="0039573A">
              <w:t>Phone: +39 011 562 11 49</w:t>
            </w:r>
          </w:p>
          <w:p w14:paraId="00BF761A" w14:textId="77777777" w:rsidR="00D54BED" w:rsidRPr="0039573A" w:rsidRDefault="00D54BED" w:rsidP="006D76D7">
            <w:pPr>
              <w:tabs>
                <w:tab w:val="left" w:pos="5103"/>
              </w:tabs>
              <w:spacing w:before="40" w:line="240" w:lineRule="exact"/>
            </w:pPr>
            <w:r w:rsidRPr="0039573A">
              <w:t>Fax: +39 011 53 21 43</w:t>
            </w:r>
          </w:p>
          <w:p w14:paraId="4C227F03" w14:textId="77777777" w:rsidR="00D54BED" w:rsidRPr="0039573A" w:rsidRDefault="00D54BED" w:rsidP="006D76D7">
            <w:pPr>
              <w:tabs>
                <w:tab w:val="left" w:pos="5103"/>
              </w:tabs>
              <w:spacing w:before="40" w:line="240" w:lineRule="exact"/>
            </w:pPr>
            <w:r w:rsidRPr="0039573A">
              <w:t>Email: secretary@gtb-lighting.org</w:t>
            </w:r>
          </w:p>
        </w:tc>
      </w:tr>
      <w:tr w:rsidR="003158C6" w:rsidRPr="004B522E" w14:paraId="48A36284" w14:textId="77777777" w:rsidTr="00D54BED">
        <w:trPr>
          <w:trHeight w:val="1151"/>
        </w:trPr>
        <w:tc>
          <w:tcPr>
            <w:tcW w:w="1985" w:type="dxa"/>
            <w:tcBorders>
              <w:top w:val="single" w:sz="4" w:space="0" w:color="auto"/>
              <w:bottom w:val="single" w:sz="12" w:space="0" w:color="auto"/>
            </w:tcBorders>
            <w:tcMar>
              <w:left w:w="113" w:type="dxa"/>
            </w:tcMar>
          </w:tcPr>
          <w:p w14:paraId="10BDD49B" w14:textId="487D1588" w:rsidR="003158C6" w:rsidRPr="0039573A" w:rsidRDefault="00D54BED" w:rsidP="003C512A">
            <w:pPr>
              <w:tabs>
                <w:tab w:val="left" w:pos="5103"/>
              </w:tabs>
              <w:spacing w:before="40" w:line="240" w:lineRule="exact"/>
            </w:pPr>
            <w:r>
              <w:t xml:space="preserve">Electromagnetic Compatibility (EMC) </w:t>
            </w:r>
          </w:p>
        </w:tc>
        <w:tc>
          <w:tcPr>
            <w:tcW w:w="3572" w:type="dxa"/>
            <w:tcBorders>
              <w:top w:val="single" w:sz="4" w:space="0" w:color="auto"/>
              <w:bottom w:val="single" w:sz="12" w:space="0" w:color="auto"/>
            </w:tcBorders>
            <w:tcMar>
              <w:top w:w="113" w:type="dxa"/>
              <w:left w:w="113" w:type="dxa"/>
              <w:bottom w:w="113" w:type="dxa"/>
            </w:tcMar>
          </w:tcPr>
          <w:p w14:paraId="593AD584" w14:textId="1B9AD841" w:rsidR="00C9590F" w:rsidRDefault="00C9590F" w:rsidP="00C9590F">
            <w:pPr>
              <w:tabs>
                <w:tab w:val="left" w:pos="5103"/>
              </w:tabs>
              <w:spacing w:before="40" w:line="240" w:lineRule="exact"/>
            </w:pPr>
            <w:r>
              <w:t xml:space="preserve">Mr. Zissis </w:t>
            </w:r>
            <w:r w:rsidR="00E01F1D">
              <w:t>Tsakiridis (Germany)</w:t>
            </w:r>
          </w:p>
          <w:p w14:paraId="762FAF37" w14:textId="50EDB950" w:rsidR="00C9590F" w:rsidRDefault="00C9590F" w:rsidP="00C9590F">
            <w:pPr>
              <w:tabs>
                <w:tab w:val="left" w:pos="5103"/>
              </w:tabs>
              <w:spacing w:before="40" w:line="240" w:lineRule="exact"/>
            </w:pPr>
            <w:r>
              <w:t>Phone: +49</w:t>
            </w:r>
            <w:r w:rsidR="00E01F1D">
              <w:t xml:space="preserve"> </w:t>
            </w:r>
            <w:r>
              <w:t>160</w:t>
            </w:r>
            <w:r w:rsidR="00E01F1D">
              <w:t xml:space="preserve"> </w:t>
            </w:r>
            <w:r>
              <w:t>105</w:t>
            </w:r>
            <w:r w:rsidR="00E01F1D">
              <w:t xml:space="preserve"> </w:t>
            </w:r>
            <w:r>
              <w:t>22</w:t>
            </w:r>
            <w:r w:rsidR="00E01F1D">
              <w:t xml:space="preserve"> </w:t>
            </w:r>
            <w:r>
              <w:t>55</w:t>
            </w:r>
          </w:p>
          <w:p w14:paraId="52818773" w14:textId="26A90C2B" w:rsidR="00036F74" w:rsidRPr="0039573A" w:rsidRDefault="00C9590F" w:rsidP="00C9590F">
            <w:pPr>
              <w:tabs>
                <w:tab w:val="left" w:pos="5103"/>
              </w:tabs>
              <w:spacing w:before="40" w:line="240" w:lineRule="exact"/>
            </w:pPr>
            <w:r>
              <w:t>Email: zissis.tsakiridis@bmdv.bund.de</w:t>
            </w:r>
          </w:p>
        </w:tc>
        <w:tc>
          <w:tcPr>
            <w:tcW w:w="2948" w:type="dxa"/>
            <w:tcBorders>
              <w:top w:val="single" w:sz="4" w:space="0" w:color="auto"/>
              <w:bottom w:val="single" w:sz="12" w:space="0" w:color="auto"/>
            </w:tcBorders>
            <w:tcMar>
              <w:top w:w="0" w:type="dxa"/>
              <w:left w:w="113" w:type="dxa"/>
              <w:bottom w:w="0" w:type="dxa"/>
            </w:tcMar>
          </w:tcPr>
          <w:p w14:paraId="2E9E0645" w14:textId="418F7FBC" w:rsidR="00100DD3" w:rsidRPr="00100DD3" w:rsidRDefault="00100DD3" w:rsidP="00100DD3">
            <w:pPr>
              <w:tabs>
                <w:tab w:val="left" w:pos="5103"/>
              </w:tabs>
              <w:spacing w:before="40" w:line="240" w:lineRule="exact"/>
              <w:rPr>
                <w:lang w:val="fr-CH"/>
              </w:rPr>
            </w:pPr>
            <w:r w:rsidRPr="00100DD3">
              <w:rPr>
                <w:lang w:val="fr-CH"/>
              </w:rPr>
              <w:t xml:space="preserve">Mr. Jean-Marc </w:t>
            </w:r>
            <w:r w:rsidR="006326CA">
              <w:rPr>
                <w:lang w:val="fr-CH"/>
              </w:rPr>
              <w:t>P</w:t>
            </w:r>
            <w:r w:rsidR="006326CA" w:rsidRPr="00100DD3">
              <w:rPr>
                <w:lang w:val="fr-CH"/>
              </w:rPr>
              <w:t>rigent</w:t>
            </w:r>
            <w:r w:rsidR="006326CA">
              <w:rPr>
                <w:lang w:val="fr-CH"/>
              </w:rPr>
              <w:t xml:space="preserve"> (OICA)</w:t>
            </w:r>
          </w:p>
          <w:p w14:paraId="7DB0351D" w14:textId="4AEB1318" w:rsidR="00100DD3" w:rsidRPr="00100DD3" w:rsidRDefault="00100DD3" w:rsidP="00100DD3">
            <w:pPr>
              <w:tabs>
                <w:tab w:val="left" w:pos="5103"/>
              </w:tabs>
              <w:spacing w:before="40" w:line="240" w:lineRule="exact"/>
              <w:rPr>
                <w:lang w:val="fr-CH"/>
              </w:rPr>
            </w:pPr>
            <w:r w:rsidRPr="00100DD3">
              <w:rPr>
                <w:lang w:val="fr-CH"/>
              </w:rPr>
              <w:t xml:space="preserve">Phone: </w:t>
            </w:r>
            <w:r w:rsidR="006326CA">
              <w:rPr>
                <w:lang w:val="fr-CH"/>
              </w:rPr>
              <w:t>+</w:t>
            </w:r>
            <w:r w:rsidRPr="00100DD3">
              <w:rPr>
                <w:lang w:val="fr-CH"/>
              </w:rPr>
              <w:t>33</w:t>
            </w:r>
            <w:r w:rsidR="006326CA">
              <w:rPr>
                <w:lang w:val="fr-CH"/>
              </w:rPr>
              <w:t xml:space="preserve"> </w:t>
            </w:r>
            <w:r w:rsidRPr="00100DD3">
              <w:rPr>
                <w:lang w:val="fr-CH"/>
              </w:rPr>
              <w:t>68</w:t>
            </w:r>
            <w:r w:rsidR="00571FEF">
              <w:rPr>
                <w:lang w:val="fr-CH"/>
              </w:rPr>
              <w:t xml:space="preserve"> </w:t>
            </w:r>
            <w:r w:rsidRPr="00100DD3">
              <w:rPr>
                <w:lang w:val="fr-CH"/>
              </w:rPr>
              <w:t>566</w:t>
            </w:r>
            <w:r w:rsidR="00571FEF">
              <w:rPr>
                <w:lang w:val="fr-CH"/>
              </w:rPr>
              <w:t xml:space="preserve"> </w:t>
            </w:r>
            <w:r w:rsidRPr="00100DD3">
              <w:rPr>
                <w:lang w:val="fr-CH"/>
              </w:rPr>
              <w:t>94</w:t>
            </w:r>
            <w:r w:rsidR="00571FEF">
              <w:rPr>
                <w:lang w:val="fr-CH"/>
              </w:rPr>
              <w:t xml:space="preserve"> </w:t>
            </w:r>
            <w:r w:rsidRPr="00100DD3">
              <w:rPr>
                <w:lang w:val="fr-CH"/>
              </w:rPr>
              <w:t>08</w:t>
            </w:r>
          </w:p>
          <w:p w14:paraId="6BEDB453" w14:textId="5262F79D" w:rsidR="00100DD3" w:rsidRPr="00100DD3" w:rsidRDefault="00100DD3" w:rsidP="00100DD3">
            <w:pPr>
              <w:tabs>
                <w:tab w:val="left" w:pos="5103"/>
              </w:tabs>
              <w:spacing w:before="40" w:line="240" w:lineRule="exact"/>
              <w:rPr>
                <w:lang w:val="fr-CH"/>
              </w:rPr>
            </w:pPr>
            <w:r w:rsidRPr="00100DD3">
              <w:rPr>
                <w:lang w:val="fr-CH"/>
              </w:rPr>
              <w:t>Email: jmprigent@oica.net</w:t>
            </w:r>
          </w:p>
          <w:p w14:paraId="559823D4" w14:textId="6AEBADF2" w:rsidR="003158C6" w:rsidRPr="004B522E" w:rsidRDefault="003158C6" w:rsidP="00551831">
            <w:pPr>
              <w:tabs>
                <w:tab w:val="left" w:pos="5103"/>
              </w:tabs>
              <w:spacing w:before="40" w:line="240" w:lineRule="exact"/>
              <w:rPr>
                <w:lang w:val="fr-CH"/>
              </w:rPr>
            </w:pPr>
          </w:p>
        </w:tc>
      </w:tr>
    </w:tbl>
    <w:p w14:paraId="3F074E60" w14:textId="77777777" w:rsidR="006021D0" w:rsidRPr="004B522E" w:rsidRDefault="006021D0" w:rsidP="006021D0">
      <w:pPr>
        <w:pStyle w:val="SingleTxtG"/>
        <w:spacing w:before="240" w:after="0"/>
        <w:jc w:val="center"/>
        <w:rPr>
          <w:u w:val="single"/>
          <w:lang w:val="fr-CH"/>
        </w:rPr>
      </w:pPr>
      <w:r w:rsidRPr="004B522E">
        <w:rPr>
          <w:u w:val="single"/>
          <w:lang w:val="fr-CH"/>
        </w:rPr>
        <w:tab/>
      </w:r>
      <w:r w:rsidRPr="004B522E">
        <w:rPr>
          <w:u w:val="single"/>
          <w:lang w:val="fr-CH"/>
        </w:rPr>
        <w:tab/>
      </w:r>
      <w:r w:rsidRPr="004B522E">
        <w:rPr>
          <w:u w:val="single"/>
          <w:lang w:val="fr-CH"/>
        </w:rPr>
        <w:tab/>
      </w:r>
      <w:r w:rsidR="001A46B2" w:rsidRPr="004B522E">
        <w:rPr>
          <w:u w:val="single"/>
          <w:lang w:val="fr-CH"/>
        </w:rPr>
        <w:tab/>
      </w:r>
    </w:p>
    <w:p w14:paraId="16568C59" w14:textId="77777777" w:rsidR="008335A2" w:rsidRPr="007321FB" w:rsidRDefault="008335A2" w:rsidP="001952BB">
      <w:pPr>
        <w:pStyle w:val="SingleTxtG"/>
      </w:pPr>
    </w:p>
    <w:sectPr w:rsidR="008335A2" w:rsidRPr="007321FB" w:rsidSect="00C731DD">
      <w:headerReference w:type="even" r:id="rId19"/>
      <w:headerReference w:type="default" r:id="rId20"/>
      <w:footerReference w:type="even" r:id="rId21"/>
      <w:footerReference w:type="defaul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0632" w14:textId="77777777" w:rsidR="008F15BA" w:rsidRDefault="008F15BA"/>
  </w:endnote>
  <w:endnote w:type="continuationSeparator" w:id="0">
    <w:p w14:paraId="1ADEAB36" w14:textId="77777777" w:rsidR="008F15BA" w:rsidRDefault="008F15BA"/>
  </w:endnote>
  <w:endnote w:type="continuationNotice" w:id="1">
    <w:p w14:paraId="1B7CD941" w14:textId="77777777" w:rsidR="008F15BA" w:rsidRDefault="008F1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3D23" w14:textId="39C95404" w:rsidR="007B3A6D" w:rsidRPr="00E010F6" w:rsidRDefault="007B3A6D" w:rsidP="00E010F6">
    <w:pPr>
      <w:pStyle w:val="Footer"/>
      <w:tabs>
        <w:tab w:val="right" w:pos="9638"/>
      </w:tabs>
      <w:rPr>
        <w:sz w:val="18"/>
      </w:rPr>
    </w:pPr>
    <w:r w:rsidRPr="00E010F6">
      <w:rPr>
        <w:b/>
        <w:sz w:val="18"/>
      </w:rPr>
      <w:fldChar w:fldCharType="begin"/>
    </w:r>
    <w:r w:rsidRPr="00E010F6">
      <w:rPr>
        <w:b/>
        <w:sz w:val="18"/>
      </w:rPr>
      <w:instrText xml:space="preserve"> PAGE  \* MERGEFORMAT </w:instrText>
    </w:r>
    <w:r w:rsidRPr="00E010F6">
      <w:rPr>
        <w:b/>
        <w:sz w:val="18"/>
      </w:rPr>
      <w:fldChar w:fldCharType="separate"/>
    </w:r>
    <w:r>
      <w:rPr>
        <w:b/>
        <w:noProof/>
        <w:sz w:val="18"/>
      </w:rPr>
      <w:t>14</w:t>
    </w:r>
    <w:r w:rsidRPr="00E010F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E8F5" w14:textId="51453756" w:rsidR="007B3A6D" w:rsidRPr="00E010F6" w:rsidRDefault="007B3A6D" w:rsidP="00E010F6">
    <w:pPr>
      <w:pStyle w:val="Footer"/>
      <w:tabs>
        <w:tab w:val="right" w:pos="9638"/>
      </w:tabs>
      <w:rPr>
        <w:b/>
        <w:sz w:val="18"/>
      </w:rPr>
    </w:pPr>
    <w:r>
      <w:tab/>
    </w:r>
    <w:r w:rsidRPr="00E010F6">
      <w:rPr>
        <w:b/>
        <w:sz w:val="18"/>
      </w:rPr>
      <w:fldChar w:fldCharType="begin"/>
    </w:r>
    <w:r w:rsidRPr="00E010F6">
      <w:rPr>
        <w:b/>
        <w:sz w:val="18"/>
      </w:rPr>
      <w:instrText xml:space="preserve"> PAGE  \* MERGEFORMAT </w:instrText>
    </w:r>
    <w:r w:rsidRPr="00E010F6">
      <w:rPr>
        <w:b/>
        <w:sz w:val="18"/>
      </w:rPr>
      <w:fldChar w:fldCharType="separate"/>
    </w:r>
    <w:r>
      <w:rPr>
        <w:b/>
        <w:noProof/>
        <w:sz w:val="18"/>
      </w:rPr>
      <w:t>13</w:t>
    </w:r>
    <w:r w:rsidRPr="00E010F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B6E7" w14:textId="77777777" w:rsidR="008F15BA" w:rsidRPr="000B175B" w:rsidRDefault="008F15BA" w:rsidP="000B175B">
      <w:pPr>
        <w:tabs>
          <w:tab w:val="right" w:pos="2155"/>
        </w:tabs>
        <w:spacing w:after="80"/>
        <w:ind w:left="680"/>
        <w:rPr>
          <w:u w:val="single"/>
        </w:rPr>
      </w:pPr>
      <w:r>
        <w:rPr>
          <w:u w:val="single"/>
        </w:rPr>
        <w:tab/>
      </w:r>
    </w:p>
  </w:footnote>
  <w:footnote w:type="continuationSeparator" w:id="0">
    <w:p w14:paraId="20F5D037" w14:textId="77777777" w:rsidR="008F15BA" w:rsidRPr="00FC68B7" w:rsidRDefault="008F15BA" w:rsidP="00FC68B7">
      <w:pPr>
        <w:tabs>
          <w:tab w:val="left" w:pos="2155"/>
        </w:tabs>
        <w:spacing w:after="80"/>
        <w:ind w:left="680"/>
        <w:rPr>
          <w:u w:val="single"/>
        </w:rPr>
      </w:pPr>
      <w:r>
        <w:rPr>
          <w:u w:val="single"/>
        </w:rPr>
        <w:tab/>
      </w:r>
    </w:p>
  </w:footnote>
  <w:footnote w:type="continuationNotice" w:id="1">
    <w:p w14:paraId="1D6E7BE0" w14:textId="77777777" w:rsidR="008F15BA" w:rsidRDefault="008F15BA"/>
  </w:footnote>
  <w:footnote w:id="2">
    <w:p w14:paraId="27D5A2B8" w14:textId="06BCDF56" w:rsidR="007B3A6D" w:rsidRDefault="007B3A6D" w:rsidP="00D622B8">
      <w:pPr>
        <w:pStyle w:val="FootnoteText"/>
        <w:widowControl w:val="0"/>
        <w:rPr>
          <w:lang w:eastAsia="fr-FR"/>
        </w:rPr>
      </w:pPr>
      <w:r>
        <w:tab/>
      </w:r>
      <w:r>
        <w:rPr>
          <w:rStyle w:val="FootnoteReference"/>
        </w:rPr>
        <w:footnoteRef/>
      </w:r>
      <w:r>
        <w:tab/>
        <w:t xml:space="preserve">The meeting </w:t>
      </w:r>
      <w:r w:rsidRPr="00001289">
        <w:t xml:space="preserve">was </w:t>
      </w:r>
      <w:r>
        <w:t xml:space="preserve">held </w:t>
      </w:r>
      <w:r w:rsidRPr="00001289">
        <w:t>in a hybrid format</w:t>
      </w:r>
      <w:r w:rsidR="00A76C32">
        <w:t xml:space="preserve"> with </w:t>
      </w:r>
      <w:r>
        <w:t>simultaneous interpretation into the official ECE languages.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3C1D" w14:textId="1829C87A" w:rsidR="007B3A6D" w:rsidRPr="00E010F6" w:rsidRDefault="007B3A6D">
    <w:pPr>
      <w:pStyle w:val="Header"/>
    </w:pPr>
    <w:r>
      <w:t>ECE/TRANS/WP.29/GRE/8</w:t>
    </w:r>
    <w:r w:rsidR="00937B1A">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1D35" w14:textId="1DB4CD86" w:rsidR="007B3A6D" w:rsidRPr="00E010F6" w:rsidRDefault="007B3A6D" w:rsidP="00E010F6">
    <w:pPr>
      <w:pStyle w:val="Header"/>
      <w:jc w:val="right"/>
    </w:pPr>
    <w:r>
      <w:t>ECE/TRANS/WP.29/GRE/8</w:t>
    </w:r>
    <w:r w:rsidR="00937B1A">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ED440A"/>
    <w:multiLevelType w:val="hybridMultilevel"/>
    <w:tmpl w:val="DCA2C37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2A9A113E"/>
    <w:multiLevelType w:val="hybridMultilevel"/>
    <w:tmpl w:val="5F2A581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3B6D16A6"/>
    <w:multiLevelType w:val="multilevel"/>
    <w:tmpl w:val="3FE2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784893"/>
    <w:multiLevelType w:val="hybridMultilevel"/>
    <w:tmpl w:val="CCC6592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3E3486"/>
    <w:multiLevelType w:val="multilevel"/>
    <w:tmpl w:val="59E40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74756"/>
    <w:multiLevelType w:val="hybridMultilevel"/>
    <w:tmpl w:val="752ED8E4"/>
    <w:lvl w:ilvl="0" w:tplc="A94417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76F975D7"/>
    <w:multiLevelType w:val="multilevel"/>
    <w:tmpl w:val="14C8A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0"/>
  </w:num>
  <w:num w:numId="14">
    <w:abstractNumId w:val="17"/>
  </w:num>
  <w:num w:numId="15">
    <w:abstractNumId w:val="19"/>
  </w:num>
  <w:num w:numId="16">
    <w:abstractNumId w:val="12"/>
  </w:num>
  <w:num w:numId="17">
    <w:abstractNumId w:val="15"/>
  </w:num>
  <w:num w:numId="18">
    <w:abstractNumId w:val="13"/>
  </w:num>
  <w:num w:numId="19">
    <w:abstractNumId w:val="20"/>
  </w:num>
  <w:num w:numId="20">
    <w:abstractNumId w:val="14"/>
  </w:num>
  <w:num w:numId="21">
    <w:abstractNumId w:val="18"/>
  </w:num>
  <w:num w:numId="2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en-TT" w:vendorID="64" w:dllVersion="6" w:nlCheck="1" w:checkStyle="1"/>
  <w:activeWritingStyle w:appName="MSWord" w:lang="en-CA" w:vendorID="64" w:dllVersion="6" w:nlCheck="1" w:checkStyle="1"/>
  <w:activeWritingStyle w:appName="MSWord" w:lang="fr-CA" w:vendorID="64" w:dllVersion="6" w:nlCheck="1" w:checkStyle="1"/>
  <w:activeWritingStyle w:appName="MSWord" w:lang="ru-RU"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n-IE"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0F6"/>
    <w:rsid w:val="000003D6"/>
    <w:rsid w:val="00000442"/>
    <w:rsid w:val="00001289"/>
    <w:rsid w:val="0000165F"/>
    <w:rsid w:val="00001B05"/>
    <w:rsid w:val="00002D35"/>
    <w:rsid w:val="000030A3"/>
    <w:rsid w:val="000032DD"/>
    <w:rsid w:val="00003329"/>
    <w:rsid w:val="00003357"/>
    <w:rsid w:val="00003D20"/>
    <w:rsid w:val="00004A22"/>
    <w:rsid w:val="00006548"/>
    <w:rsid w:val="00007330"/>
    <w:rsid w:val="00007A89"/>
    <w:rsid w:val="00010889"/>
    <w:rsid w:val="00010BA3"/>
    <w:rsid w:val="00010BA6"/>
    <w:rsid w:val="00010C35"/>
    <w:rsid w:val="00010CEA"/>
    <w:rsid w:val="00011001"/>
    <w:rsid w:val="00011322"/>
    <w:rsid w:val="00011521"/>
    <w:rsid w:val="00012EB9"/>
    <w:rsid w:val="00013CC2"/>
    <w:rsid w:val="00013D16"/>
    <w:rsid w:val="00013E38"/>
    <w:rsid w:val="00014517"/>
    <w:rsid w:val="000149B6"/>
    <w:rsid w:val="00014C81"/>
    <w:rsid w:val="00014CAE"/>
    <w:rsid w:val="000156BC"/>
    <w:rsid w:val="00015E63"/>
    <w:rsid w:val="0001637B"/>
    <w:rsid w:val="00016802"/>
    <w:rsid w:val="000168C6"/>
    <w:rsid w:val="000171AA"/>
    <w:rsid w:val="00017EAB"/>
    <w:rsid w:val="00017F67"/>
    <w:rsid w:val="0002128D"/>
    <w:rsid w:val="0002151D"/>
    <w:rsid w:val="00023017"/>
    <w:rsid w:val="00023365"/>
    <w:rsid w:val="0002380D"/>
    <w:rsid w:val="00023B06"/>
    <w:rsid w:val="00024390"/>
    <w:rsid w:val="00024489"/>
    <w:rsid w:val="000250AD"/>
    <w:rsid w:val="000251A1"/>
    <w:rsid w:val="00025663"/>
    <w:rsid w:val="00025B84"/>
    <w:rsid w:val="00025D63"/>
    <w:rsid w:val="00025E81"/>
    <w:rsid w:val="00025FC5"/>
    <w:rsid w:val="00026143"/>
    <w:rsid w:val="0002633B"/>
    <w:rsid w:val="0002633F"/>
    <w:rsid w:val="00026634"/>
    <w:rsid w:val="00026993"/>
    <w:rsid w:val="00027536"/>
    <w:rsid w:val="00027AC9"/>
    <w:rsid w:val="00027AF0"/>
    <w:rsid w:val="00027CC5"/>
    <w:rsid w:val="000308BD"/>
    <w:rsid w:val="000319AC"/>
    <w:rsid w:val="00031D04"/>
    <w:rsid w:val="00031F65"/>
    <w:rsid w:val="00032B58"/>
    <w:rsid w:val="00032F41"/>
    <w:rsid w:val="00033044"/>
    <w:rsid w:val="000335CA"/>
    <w:rsid w:val="000336CF"/>
    <w:rsid w:val="000337E6"/>
    <w:rsid w:val="00034999"/>
    <w:rsid w:val="00034B3A"/>
    <w:rsid w:val="00034F00"/>
    <w:rsid w:val="0003500C"/>
    <w:rsid w:val="000354F6"/>
    <w:rsid w:val="000356B1"/>
    <w:rsid w:val="00035D3F"/>
    <w:rsid w:val="000360C7"/>
    <w:rsid w:val="00036D02"/>
    <w:rsid w:val="00036D33"/>
    <w:rsid w:val="00036F74"/>
    <w:rsid w:val="000370D2"/>
    <w:rsid w:val="000373A1"/>
    <w:rsid w:val="0003794D"/>
    <w:rsid w:val="00037CEF"/>
    <w:rsid w:val="000402F2"/>
    <w:rsid w:val="00040D59"/>
    <w:rsid w:val="000414CE"/>
    <w:rsid w:val="000415D0"/>
    <w:rsid w:val="00041840"/>
    <w:rsid w:val="000418FD"/>
    <w:rsid w:val="0004235F"/>
    <w:rsid w:val="00042C28"/>
    <w:rsid w:val="00043742"/>
    <w:rsid w:val="00043BCA"/>
    <w:rsid w:val="00043FA3"/>
    <w:rsid w:val="00044918"/>
    <w:rsid w:val="00044D59"/>
    <w:rsid w:val="000455DE"/>
    <w:rsid w:val="00045948"/>
    <w:rsid w:val="00046494"/>
    <w:rsid w:val="00046B1F"/>
    <w:rsid w:val="000471FE"/>
    <w:rsid w:val="000477C6"/>
    <w:rsid w:val="000504A2"/>
    <w:rsid w:val="000504A3"/>
    <w:rsid w:val="000506F0"/>
    <w:rsid w:val="00050BB3"/>
    <w:rsid w:val="00050F6B"/>
    <w:rsid w:val="00051106"/>
    <w:rsid w:val="00051761"/>
    <w:rsid w:val="000523F9"/>
    <w:rsid w:val="000525F0"/>
    <w:rsid w:val="00052635"/>
    <w:rsid w:val="000531C3"/>
    <w:rsid w:val="000531D9"/>
    <w:rsid w:val="00053279"/>
    <w:rsid w:val="00053679"/>
    <w:rsid w:val="000540A7"/>
    <w:rsid w:val="0005419F"/>
    <w:rsid w:val="000544E6"/>
    <w:rsid w:val="0005476C"/>
    <w:rsid w:val="000547E7"/>
    <w:rsid w:val="0005485C"/>
    <w:rsid w:val="00054AA1"/>
    <w:rsid w:val="00054C78"/>
    <w:rsid w:val="00055689"/>
    <w:rsid w:val="00055F07"/>
    <w:rsid w:val="0005601C"/>
    <w:rsid w:val="00056A3C"/>
    <w:rsid w:val="00056D8A"/>
    <w:rsid w:val="00056E69"/>
    <w:rsid w:val="00056F08"/>
    <w:rsid w:val="0005702B"/>
    <w:rsid w:val="00057D34"/>
    <w:rsid w:val="00057E97"/>
    <w:rsid w:val="000603AD"/>
    <w:rsid w:val="00060DEA"/>
    <w:rsid w:val="00060E14"/>
    <w:rsid w:val="0006113D"/>
    <w:rsid w:val="000613A4"/>
    <w:rsid w:val="00061920"/>
    <w:rsid w:val="00061B62"/>
    <w:rsid w:val="0006212A"/>
    <w:rsid w:val="000625FB"/>
    <w:rsid w:val="00062A77"/>
    <w:rsid w:val="00063091"/>
    <w:rsid w:val="00063A7B"/>
    <w:rsid w:val="00063B77"/>
    <w:rsid w:val="000645AD"/>
    <w:rsid w:val="000646F4"/>
    <w:rsid w:val="000657A9"/>
    <w:rsid w:val="00065865"/>
    <w:rsid w:val="000659B3"/>
    <w:rsid w:val="00066249"/>
    <w:rsid w:val="00066313"/>
    <w:rsid w:val="000666B3"/>
    <w:rsid w:val="00066ADE"/>
    <w:rsid w:val="00067875"/>
    <w:rsid w:val="00067A8B"/>
    <w:rsid w:val="00067CE7"/>
    <w:rsid w:val="00067F2A"/>
    <w:rsid w:val="00067F81"/>
    <w:rsid w:val="000708E1"/>
    <w:rsid w:val="00070A35"/>
    <w:rsid w:val="00070BD6"/>
    <w:rsid w:val="000710BC"/>
    <w:rsid w:val="000719C2"/>
    <w:rsid w:val="00072608"/>
    <w:rsid w:val="00072702"/>
    <w:rsid w:val="00072C8C"/>
    <w:rsid w:val="00072D44"/>
    <w:rsid w:val="00073029"/>
    <w:rsid w:val="000733B5"/>
    <w:rsid w:val="000733DE"/>
    <w:rsid w:val="000736C2"/>
    <w:rsid w:val="00073C38"/>
    <w:rsid w:val="00073DB1"/>
    <w:rsid w:val="00073E01"/>
    <w:rsid w:val="000742B8"/>
    <w:rsid w:val="000742DC"/>
    <w:rsid w:val="000742FD"/>
    <w:rsid w:val="00074882"/>
    <w:rsid w:val="00075258"/>
    <w:rsid w:val="000757FE"/>
    <w:rsid w:val="0007607E"/>
    <w:rsid w:val="00077005"/>
    <w:rsid w:val="000770B2"/>
    <w:rsid w:val="00077401"/>
    <w:rsid w:val="00077834"/>
    <w:rsid w:val="00080543"/>
    <w:rsid w:val="000805ED"/>
    <w:rsid w:val="00080DA4"/>
    <w:rsid w:val="00080E52"/>
    <w:rsid w:val="00081552"/>
    <w:rsid w:val="000815FB"/>
    <w:rsid w:val="00081815"/>
    <w:rsid w:val="000819EC"/>
    <w:rsid w:val="00081B34"/>
    <w:rsid w:val="00082036"/>
    <w:rsid w:val="000820AB"/>
    <w:rsid w:val="00082B04"/>
    <w:rsid w:val="00082B0A"/>
    <w:rsid w:val="00082B38"/>
    <w:rsid w:val="00082F42"/>
    <w:rsid w:val="00083014"/>
    <w:rsid w:val="0008310C"/>
    <w:rsid w:val="000831F9"/>
    <w:rsid w:val="00083367"/>
    <w:rsid w:val="00083904"/>
    <w:rsid w:val="0008408C"/>
    <w:rsid w:val="000842BA"/>
    <w:rsid w:val="0008433A"/>
    <w:rsid w:val="00084A64"/>
    <w:rsid w:val="00084B9D"/>
    <w:rsid w:val="00084F5D"/>
    <w:rsid w:val="00086516"/>
    <w:rsid w:val="00087976"/>
    <w:rsid w:val="00087B2A"/>
    <w:rsid w:val="00087C7D"/>
    <w:rsid w:val="00087D64"/>
    <w:rsid w:val="00087F67"/>
    <w:rsid w:val="00090842"/>
    <w:rsid w:val="00090F6B"/>
    <w:rsid w:val="00090FD5"/>
    <w:rsid w:val="00091D67"/>
    <w:rsid w:val="000922D3"/>
    <w:rsid w:val="00092783"/>
    <w:rsid w:val="00092D5B"/>
    <w:rsid w:val="000931C0"/>
    <w:rsid w:val="0009389C"/>
    <w:rsid w:val="000939A0"/>
    <w:rsid w:val="00093D32"/>
    <w:rsid w:val="00093F59"/>
    <w:rsid w:val="00094178"/>
    <w:rsid w:val="000942C5"/>
    <w:rsid w:val="000942DE"/>
    <w:rsid w:val="000946E0"/>
    <w:rsid w:val="00094C49"/>
    <w:rsid w:val="00095342"/>
    <w:rsid w:val="00096523"/>
    <w:rsid w:val="00096E66"/>
    <w:rsid w:val="000971B6"/>
    <w:rsid w:val="00097245"/>
    <w:rsid w:val="00097AEF"/>
    <w:rsid w:val="00097B6B"/>
    <w:rsid w:val="000A0025"/>
    <w:rsid w:val="000A0DAC"/>
    <w:rsid w:val="000A1BB3"/>
    <w:rsid w:val="000A1CF0"/>
    <w:rsid w:val="000A1E9C"/>
    <w:rsid w:val="000A1EC2"/>
    <w:rsid w:val="000A21C4"/>
    <w:rsid w:val="000A2B0C"/>
    <w:rsid w:val="000A3060"/>
    <w:rsid w:val="000A31B2"/>
    <w:rsid w:val="000A322C"/>
    <w:rsid w:val="000A3710"/>
    <w:rsid w:val="000A3A24"/>
    <w:rsid w:val="000A4865"/>
    <w:rsid w:val="000A4B5A"/>
    <w:rsid w:val="000A526F"/>
    <w:rsid w:val="000A5910"/>
    <w:rsid w:val="000A598F"/>
    <w:rsid w:val="000A5AB5"/>
    <w:rsid w:val="000A5D81"/>
    <w:rsid w:val="000A69EF"/>
    <w:rsid w:val="000A72D7"/>
    <w:rsid w:val="000A7530"/>
    <w:rsid w:val="000B0595"/>
    <w:rsid w:val="000B175B"/>
    <w:rsid w:val="000B1B63"/>
    <w:rsid w:val="000B1C4A"/>
    <w:rsid w:val="000B2321"/>
    <w:rsid w:val="000B2448"/>
    <w:rsid w:val="000B29CC"/>
    <w:rsid w:val="000B2AF2"/>
    <w:rsid w:val="000B2F02"/>
    <w:rsid w:val="000B30A6"/>
    <w:rsid w:val="000B3564"/>
    <w:rsid w:val="000B380C"/>
    <w:rsid w:val="000B3A0F"/>
    <w:rsid w:val="000B3C12"/>
    <w:rsid w:val="000B4EF7"/>
    <w:rsid w:val="000B4F70"/>
    <w:rsid w:val="000B5AD0"/>
    <w:rsid w:val="000B5E77"/>
    <w:rsid w:val="000B6499"/>
    <w:rsid w:val="000B67C5"/>
    <w:rsid w:val="000B6F56"/>
    <w:rsid w:val="000B7097"/>
    <w:rsid w:val="000B7209"/>
    <w:rsid w:val="000B7781"/>
    <w:rsid w:val="000C00E3"/>
    <w:rsid w:val="000C099A"/>
    <w:rsid w:val="000C0A46"/>
    <w:rsid w:val="000C1482"/>
    <w:rsid w:val="000C18C8"/>
    <w:rsid w:val="000C1BB0"/>
    <w:rsid w:val="000C2A7F"/>
    <w:rsid w:val="000C2C03"/>
    <w:rsid w:val="000C2D2E"/>
    <w:rsid w:val="000C2FAC"/>
    <w:rsid w:val="000C33D7"/>
    <w:rsid w:val="000C3D10"/>
    <w:rsid w:val="000C3D5C"/>
    <w:rsid w:val="000C44A6"/>
    <w:rsid w:val="000C4500"/>
    <w:rsid w:val="000C4548"/>
    <w:rsid w:val="000C4DBB"/>
    <w:rsid w:val="000C4F8A"/>
    <w:rsid w:val="000C58BA"/>
    <w:rsid w:val="000C5A59"/>
    <w:rsid w:val="000C68C2"/>
    <w:rsid w:val="000C6CF7"/>
    <w:rsid w:val="000C7F5B"/>
    <w:rsid w:val="000D053C"/>
    <w:rsid w:val="000D08B4"/>
    <w:rsid w:val="000D0FB7"/>
    <w:rsid w:val="000D10B0"/>
    <w:rsid w:val="000D1137"/>
    <w:rsid w:val="000D1155"/>
    <w:rsid w:val="000D16F9"/>
    <w:rsid w:val="000D2816"/>
    <w:rsid w:val="000D2D33"/>
    <w:rsid w:val="000D3710"/>
    <w:rsid w:val="000D3846"/>
    <w:rsid w:val="000D3EDA"/>
    <w:rsid w:val="000D436E"/>
    <w:rsid w:val="000D51A2"/>
    <w:rsid w:val="000D5704"/>
    <w:rsid w:val="000D5ACE"/>
    <w:rsid w:val="000D5DAB"/>
    <w:rsid w:val="000D5E53"/>
    <w:rsid w:val="000D621E"/>
    <w:rsid w:val="000D6A53"/>
    <w:rsid w:val="000E0415"/>
    <w:rsid w:val="000E0708"/>
    <w:rsid w:val="000E091E"/>
    <w:rsid w:val="000E1436"/>
    <w:rsid w:val="000E1855"/>
    <w:rsid w:val="000E1E83"/>
    <w:rsid w:val="000E1F84"/>
    <w:rsid w:val="000E29D2"/>
    <w:rsid w:val="000E2AF8"/>
    <w:rsid w:val="000E36C1"/>
    <w:rsid w:val="000E3B9A"/>
    <w:rsid w:val="000E3C31"/>
    <w:rsid w:val="000E471A"/>
    <w:rsid w:val="000E52B9"/>
    <w:rsid w:val="000E55E8"/>
    <w:rsid w:val="000E5720"/>
    <w:rsid w:val="000E5BD7"/>
    <w:rsid w:val="000E5D25"/>
    <w:rsid w:val="000E62BD"/>
    <w:rsid w:val="000E68BF"/>
    <w:rsid w:val="000E6951"/>
    <w:rsid w:val="000E6DF2"/>
    <w:rsid w:val="000E7241"/>
    <w:rsid w:val="000E72B7"/>
    <w:rsid w:val="000E76BF"/>
    <w:rsid w:val="000E7B2D"/>
    <w:rsid w:val="000E7E49"/>
    <w:rsid w:val="000F0609"/>
    <w:rsid w:val="000F0B7B"/>
    <w:rsid w:val="000F0E6A"/>
    <w:rsid w:val="000F2BFF"/>
    <w:rsid w:val="000F3046"/>
    <w:rsid w:val="000F38C9"/>
    <w:rsid w:val="000F41FD"/>
    <w:rsid w:val="000F4BA4"/>
    <w:rsid w:val="000F552A"/>
    <w:rsid w:val="000F6AEA"/>
    <w:rsid w:val="000F78FD"/>
    <w:rsid w:val="000F7909"/>
    <w:rsid w:val="000F7DF8"/>
    <w:rsid w:val="000F7FAD"/>
    <w:rsid w:val="00100DD3"/>
    <w:rsid w:val="001021E9"/>
    <w:rsid w:val="00102464"/>
    <w:rsid w:val="00102D0E"/>
    <w:rsid w:val="00102F36"/>
    <w:rsid w:val="001030C6"/>
    <w:rsid w:val="001035CB"/>
    <w:rsid w:val="00103603"/>
    <w:rsid w:val="00103CF5"/>
    <w:rsid w:val="00103E2E"/>
    <w:rsid w:val="00103EAC"/>
    <w:rsid w:val="0010446C"/>
    <w:rsid w:val="00104FD9"/>
    <w:rsid w:val="001056C2"/>
    <w:rsid w:val="00105833"/>
    <w:rsid w:val="00105890"/>
    <w:rsid w:val="00105E15"/>
    <w:rsid w:val="001062C2"/>
    <w:rsid w:val="001062C4"/>
    <w:rsid w:val="00106C20"/>
    <w:rsid w:val="00106DB1"/>
    <w:rsid w:val="00107B25"/>
    <w:rsid w:val="00107BF8"/>
    <w:rsid w:val="00110131"/>
    <w:rsid w:val="00110224"/>
    <w:rsid w:val="001103AA"/>
    <w:rsid w:val="001105CA"/>
    <w:rsid w:val="0011098A"/>
    <w:rsid w:val="00110C9B"/>
    <w:rsid w:val="00110D83"/>
    <w:rsid w:val="001115F8"/>
    <w:rsid w:val="00112E4B"/>
    <w:rsid w:val="00112FAA"/>
    <w:rsid w:val="00113631"/>
    <w:rsid w:val="001138DA"/>
    <w:rsid w:val="0011392A"/>
    <w:rsid w:val="00113AB7"/>
    <w:rsid w:val="00113DA5"/>
    <w:rsid w:val="00114B3F"/>
    <w:rsid w:val="0011535F"/>
    <w:rsid w:val="00115EB7"/>
    <w:rsid w:val="0011645A"/>
    <w:rsid w:val="0011666B"/>
    <w:rsid w:val="00116AE4"/>
    <w:rsid w:val="001170FF"/>
    <w:rsid w:val="0011761D"/>
    <w:rsid w:val="00117A2E"/>
    <w:rsid w:val="00117AC1"/>
    <w:rsid w:val="00117B49"/>
    <w:rsid w:val="00117CD4"/>
    <w:rsid w:val="001212B9"/>
    <w:rsid w:val="0012156B"/>
    <w:rsid w:val="00121808"/>
    <w:rsid w:val="00122110"/>
    <w:rsid w:val="001224FF"/>
    <w:rsid w:val="00122755"/>
    <w:rsid w:val="00122B11"/>
    <w:rsid w:val="00122B7B"/>
    <w:rsid w:val="00122BDA"/>
    <w:rsid w:val="00122F72"/>
    <w:rsid w:val="00123A9E"/>
    <w:rsid w:val="00124140"/>
    <w:rsid w:val="00124944"/>
    <w:rsid w:val="00124DF7"/>
    <w:rsid w:val="00124ECE"/>
    <w:rsid w:val="00124FA2"/>
    <w:rsid w:val="0012509B"/>
    <w:rsid w:val="001251DE"/>
    <w:rsid w:val="00125555"/>
    <w:rsid w:val="00125845"/>
    <w:rsid w:val="00125AD8"/>
    <w:rsid w:val="00126554"/>
    <w:rsid w:val="001271FF"/>
    <w:rsid w:val="00130304"/>
    <w:rsid w:val="0013100F"/>
    <w:rsid w:val="00131016"/>
    <w:rsid w:val="001313EF"/>
    <w:rsid w:val="00134AD2"/>
    <w:rsid w:val="00134B68"/>
    <w:rsid w:val="00134BAD"/>
    <w:rsid w:val="00134E52"/>
    <w:rsid w:val="00134EC3"/>
    <w:rsid w:val="00135101"/>
    <w:rsid w:val="0013528D"/>
    <w:rsid w:val="0013633A"/>
    <w:rsid w:val="001369B9"/>
    <w:rsid w:val="00137533"/>
    <w:rsid w:val="001377F6"/>
    <w:rsid w:val="00137A0A"/>
    <w:rsid w:val="00137A59"/>
    <w:rsid w:val="00137B0F"/>
    <w:rsid w:val="00137CD8"/>
    <w:rsid w:val="00140544"/>
    <w:rsid w:val="001408AD"/>
    <w:rsid w:val="00141365"/>
    <w:rsid w:val="00141718"/>
    <w:rsid w:val="0014305B"/>
    <w:rsid w:val="00144E39"/>
    <w:rsid w:val="001453B9"/>
    <w:rsid w:val="00145764"/>
    <w:rsid w:val="00145811"/>
    <w:rsid w:val="00145E04"/>
    <w:rsid w:val="00145FBA"/>
    <w:rsid w:val="0014637C"/>
    <w:rsid w:val="001465E5"/>
    <w:rsid w:val="001472D2"/>
    <w:rsid w:val="0014750C"/>
    <w:rsid w:val="001503CD"/>
    <w:rsid w:val="001504E3"/>
    <w:rsid w:val="00151364"/>
    <w:rsid w:val="00151B91"/>
    <w:rsid w:val="001520D7"/>
    <w:rsid w:val="001527FB"/>
    <w:rsid w:val="00152B3A"/>
    <w:rsid w:val="00152B45"/>
    <w:rsid w:val="0015347D"/>
    <w:rsid w:val="0015361A"/>
    <w:rsid w:val="00153F1E"/>
    <w:rsid w:val="00153FE9"/>
    <w:rsid w:val="0015452E"/>
    <w:rsid w:val="00154745"/>
    <w:rsid w:val="0015491D"/>
    <w:rsid w:val="001549ED"/>
    <w:rsid w:val="00157358"/>
    <w:rsid w:val="00157575"/>
    <w:rsid w:val="0015760F"/>
    <w:rsid w:val="001576CC"/>
    <w:rsid w:val="00157AEF"/>
    <w:rsid w:val="00160583"/>
    <w:rsid w:val="00160586"/>
    <w:rsid w:val="001608B5"/>
    <w:rsid w:val="00160ADD"/>
    <w:rsid w:val="00160E95"/>
    <w:rsid w:val="00161068"/>
    <w:rsid w:val="00161169"/>
    <w:rsid w:val="001611DF"/>
    <w:rsid w:val="0016153F"/>
    <w:rsid w:val="00161A76"/>
    <w:rsid w:val="00161AD1"/>
    <w:rsid w:val="00162208"/>
    <w:rsid w:val="001623CF"/>
    <w:rsid w:val="00162479"/>
    <w:rsid w:val="0016262B"/>
    <w:rsid w:val="0016271B"/>
    <w:rsid w:val="0016271D"/>
    <w:rsid w:val="001627C0"/>
    <w:rsid w:val="00162BA2"/>
    <w:rsid w:val="0016349C"/>
    <w:rsid w:val="00164C85"/>
    <w:rsid w:val="0016587F"/>
    <w:rsid w:val="00165F3A"/>
    <w:rsid w:val="001668C3"/>
    <w:rsid w:val="001670F4"/>
    <w:rsid w:val="0016727F"/>
    <w:rsid w:val="00167D40"/>
    <w:rsid w:val="0017026F"/>
    <w:rsid w:val="00170C64"/>
    <w:rsid w:val="0017105A"/>
    <w:rsid w:val="001712CC"/>
    <w:rsid w:val="0017180D"/>
    <w:rsid w:val="00171CA7"/>
    <w:rsid w:val="001724D0"/>
    <w:rsid w:val="00172EF4"/>
    <w:rsid w:val="00173FD8"/>
    <w:rsid w:val="001747A1"/>
    <w:rsid w:val="0017490C"/>
    <w:rsid w:val="00174FFF"/>
    <w:rsid w:val="0017595F"/>
    <w:rsid w:val="00175BEB"/>
    <w:rsid w:val="001770D9"/>
    <w:rsid w:val="00177686"/>
    <w:rsid w:val="00180788"/>
    <w:rsid w:val="00180D12"/>
    <w:rsid w:val="00182151"/>
    <w:rsid w:val="00182290"/>
    <w:rsid w:val="00182DF5"/>
    <w:rsid w:val="0018320E"/>
    <w:rsid w:val="00183B15"/>
    <w:rsid w:val="00183CE3"/>
    <w:rsid w:val="001856E9"/>
    <w:rsid w:val="00185DED"/>
    <w:rsid w:val="00186730"/>
    <w:rsid w:val="00186F3B"/>
    <w:rsid w:val="00186FE3"/>
    <w:rsid w:val="001873D6"/>
    <w:rsid w:val="001876E3"/>
    <w:rsid w:val="00187778"/>
    <w:rsid w:val="001878CE"/>
    <w:rsid w:val="00187EDE"/>
    <w:rsid w:val="00190D94"/>
    <w:rsid w:val="00191881"/>
    <w:rsid w:val="00192385"/>
    <w:rsid w:val="00192C68"/>
    <w:rsid w:val="00193784"/>
    <w:rsid w:val="0019457A"/>
    <w:rsid w:val="00194EFB"/>
    <w:rsid w:val="001952BB"/>
    <w:rsid w:val="00195B92"/>
    <w:rsid w:val="00196059"/>
    <w:rsid w:val="0019630C"/>
    <w:rsid w:val="001964EF"/>
    <w:rsid w:val="001968CD"/>
    <w:rsid w:val="00196A6F"/>
    <w:rsid w:val="00196B33"/>
    <w:rsid w:val="00196C6F"/>
    <w:rsid w:val="00197191"/>
    <w:rsid w:val="001971C4"/>
    <w:rsid w:val="0019735B"/>
    <w:rsid w:val="001977E4"/>
    <w:rsid w:val="00197B7D"/>
    <w:rsid w:val="00197BE7"/>
    <w:rsid w:val="001A0287"/>
    <w:rsid w:val="001A089C"/>
    <w:rsid w:val="001A0F35"/>
    <w:rsid w:val="001A1172"/>
    <w:rsid w:val="001A1279"/>
    <w:rsid w:val="001A1DF1"/>
    <w:rsid w:val="001A235B"/>
    <w:rsid w:val="001A338A"/>
    <w:rsid w:val="001A343F"/>
    <w:rsid w:val="001A350F"/>
    <w:rsid w:val="001A3955"/>
    <w:rsid w:val="001A397E"/>
    <w:rsid w:val="001A3C2B"/>
    <w:rsid w:val="001A3E87"/>
    <w:rsid w:val="001A4289"/>
    <w:rsid w:val="001A46B2"/>
    <w:rsid w:val="001A4C2F"/>
    <w:rsid w:val="001A4F9C"/>
    <w:rsid w:val="001A52BB"/>
    <w:rsid w:val="001A5320"/>
    <w:rsid w:val="001A5B6D"/>
    <w:rsid w:val="001A600A"/>
    <w:rsid w:val="001A6113"/>
    <w:rsid w:val="001A62F1"/>
    <w:rsid w:val="001A666A"/>
    <w:rsid w:val="001A685A"/>
    <w:rsid w:val="001A6AEA"/>
    <w:rsid w:val="001A73E7"/>
    <w:rsid w:val="001B0277"/>
    <w:rsid w:val="001B0C41"/>
    <w:rsid w:val="001B0CA1"/>
    <w:rsid w:val="001B1969"/>
    <w:rsid w:val="001B1EED"/>
    <w:rsid w:val="001B2F55"/>
    <w:rsid w:val="001B366C"/>
    <w:rsid w:val="001B383E"/>
    <w:rsid w:val="001B3B96"/>
    <w:rsid w:val="001B3E45"/>
    <w:rsid w:val="001B47B4"/>
    <w:rsid w:val="001B4B04"/>
    <w:rsid w:val="001B4D13"/>
    <w:rsid w:val="001B5170"/>
    <w:rsid w:val="001B5460"/>
    <w:rsid w:val="001B56EC"/>
    <w:rsid w:val="001B5B34"/>
    <w:rsid w:val="001B7E35"/>
    <w:rsid w:val="001C03E6"/>
    <w:rsid w:val="001C043F"/>
    <w:rsid w:val="001C1088"/>
    <w:rsid w:val="001C199F"/>
    <w:rsid w:val="001C201B"/>
    <w:rsid w:val="001C24C1"/>
    <w:rsid w:val="001C2DCF"/>
    <w:rsid w:val="001C3572"/>
    <w:rsid w:val="001C35A5"/>
    <w:rsid w:val="001C378C"/>
    <w:rsid w:val="001C4072"/>
    <w:rsid w:val="001C40D8"/>
    <w:rsid w:val="001C4179"/>
    <w:rsid w:val="001C49F9"/>
    <w:rsid w:val="001C4A6D"/>
    <w:rsid w:val="001C4D53"/>
    <w:rsid w:val="001C5124"/>
    <w:rsid w:val="001C5230"/>
    <w:rsid w:val="001C589A"/>
    <w:rsid w:val="001C599F"/>
    <w:rsid w:val="001C6142"/>
    <w:rsid w:val="001C6663"/>
    <w:rsid w:val="001C679D"/>
    <w:rsid w:val="001C6B72"/>
    <w:rsid w:val="001C7389"/>
    <w:rsid w:val="001C7409"/>
    <w:rsid w:val="001C752E"/>
    <w:rsid w:val="001C7895"/>
    <w:rsid w:val="001C7C83"/>
    <w:rsid w:val="001C7DF5"/>
    <w:rsid w:val="001D079E"/>
    <w:rsid w:val="001D0C8C"/>
    <w:rsid w:val="001D1206"/>
    <w:rsid w:val="001D1419"/>
    <w:rsid w:val="001D1DB9"/>
    <w:rsid w:val="001D26DF"/>
    <w:rsid w:val="001D2A03"/>
    <w:rsid w:val="001D35C0"/>
    <w:rsid w:val="001D38B0"/>
    <w:rsid w:val="001D3A03"/>
    <w:rsid w:val="001D3AF7"/>
    <w:rsid w:val="001D3B06"/>
    <w:rsid w:val="001D3B9B"/>
    <w:rsid w:val="001D45B6"/>
    <w:rsid w:val="001D4B4D"/>
    <w:rsid w:val="001D4D81"/>
    <w:rsid w:val="001D4DD6"/>
    <w:rsid w:val="001D5434"/>
    <w:rsid w:val="001D5C98"/>
    <w:rsid w:val="001D5DAE"/>
    <w:rsid w:val="001D68D9"/>
    <w:rsid w:val="001D6B8B"/>
    <w:rsid w:val="001D7421"/>
    <w:rsid w:val="001E05C7"/>
    <w:rsid w:val="001E0858"/>
    <w:rsid w:val="001E1856"/>
    <w:rsid w:val="001E18C5"/>
    <w:rsid w:val="001E1958"/>
    <w:rsid w:val="001E1ABE"/>
    <w:rsid w:val="001E2666"/>
    <w:rsid w:val="001E3732"/>
    <w:rsid w:val="001E3848"/>
    <w:rsid w:val="001E3D64"/>
    <w:rsid w:val="001E409D"/>
    <w:rsid w:val="001E4A59"/>
    <w:rsid w:val="001E5563"/>
    <w:rsid w:val="001E5B0E"/>
    <w:rsid w:val="001E5B0F"/>
    <w:rsid w:val="001E7A67"/>
    <w:rsid w:val="001E7B67"/>
    <w:rsid w:val="001E7D01"/>
    <w:rsid w:val="001F0180"/>
    <w:rsid w:val="001F043C"/>
    <w:rsid w:val="001F1999"/>
    <w:rsid w:val="001F1A63"/>
    <w:rsid w:val="001F27B9"/>
    <w:rsid w:val="001F27DD"/>
    <w:rsid w:val="001F3463"/>
    <w:rsid w:val="001F379C"/>
    <w:rsid w:val="001F48BC"/>
    <w:rsid w:val="001F4A66"/>
    <w:rsid w:val="001F5021"/>
    <w:rsid w:val="001F5F46"/>
    <w:rsid w:val="001F67C0"/>
    <w:rsid w:val="001F68DF"/>
    <w:rsid w:val="001F6FE5"/>
    <w:rsid w:val="002005EA"/>
    <w:rsid w:val="002006C0"/>
    <w:rsid w:val="00200C37"/>
    <w:rsid w:val="00200D28"/>
    <w:rsid w:val="0020131F"/>
    <w:rsid w:val="00201386"/>
    <w:rsid w:val="00201526"/>
    <w:rsid w:val="00201F46"/>
    <w:rsid w:val="00202DA8"/>
    <w:rsid w:val="00203390"/>
    <w:rsid w:val="00204749"/>
    <w:rsid w:val="00204938"/>
    <w:rsid w:val="00205BA3"/>
    <w:rsid w:val="00205C31"/>
    <w:rsid w:val="00206577"/>
    <w:rsid w:val="00206868"/>
    <w:rsid w:val="00207991"/>
    <w:rsid w:val="0021054D"/>
    <w:rsid w:val="00210C1D"/>
    <w:rsid w:val="00211991"/>
    <w:rsid w:val="00211DC6"/>
    <w:rsid w:val="00211E0B"/>
    <w:rsid w:val="00212469"/>
    <w:rsid w:val="00212AD9"/>
    <w:rsid w:val="00212E0A"/>
    <w:rsid w:val="00213A23"/>
    <w:rsid w:val="002146BD"/>
    <w:rsid w:val="00214D3A"/>
    <w:rsid w:val="00214EBD"/>
    <w:rsid w:val="00215E05"/>
    <w:rsid w:val="00215E97"/>
    <w:rsid w:val="00215F41"/>
    <w:rsid w:val="00216292"/>
    <w:rsid w:val="00216801"/>
    <w:rsid w:val="00216DB1"/>
    <w:rsid w:val="00216EC6"/>
    <w:rsid w:val="00217080"/>
    <w:rsid w:val="00217BFE"/>
    <w:rsid w:val="002200CF"/>
    <w:rsid w:val="00220320"/>
    <w:rsid w:val="00220394"/>
    <w:rsid w:val="002206E5"/>
    <w:rsid w:val="00220765"/>
    <w:rsid w:val="002208FE"/>
    <w:rsid w:val="00220C0B"/>
    <w:rsid w:val="00220C94"/>
    <w:rsid w:val="002213C9"/>
    <w:rsid w:val="00221B27"/>
    <w:rsid w:val="00222A31"/>
    <w:rsid w:val="00222BF7"/>
    <w:rsid w:val="00222E7F"/>
    <w:rsid w:val="00223667"/>
    <w:rsid w:val="002238BD"/>
    <w:rsid w:val="00223C77"/>
    <w:rsid w:val="0022413A"/>
    <w:rsid w:val="002250DE"/>
    <w:rsid w:val="002251F8"/>
    <w:rsid w:val="002257E0"/>
    <w:rsid w:val="002257E9"/>
    <w:rsid w:val="0022594E"/>
    <w:rsid w:val="0022597F"/>
    <w:rsid w:val="002268E7"/>
    <w:rsid w:val="00226C40"/>
    <w:rsid w:val="00226D25"/>
    <w:rsid w:val="00227300"/>
    <w:rsid w:val="00230C50"/>
    <w:rsid w:val="002312C0"/>
    <w:rsid w:val="0023148A"/>
    <w:rsid w:val="0023165A"/>
    <w:rsid w:val="00231754"/>
    <w:rsid w:val="002325C4"/>
    <w:rsid w:val="002332D4"/>
    <w:rsid w:val="00233848"/>
    <w:rsid w:val="00233947"/>
    <w:rsid w:val="0023411F"/>
    <w:rsid w:val="00234132"/>
    <w:rsid w:val="00234622"/>
    <w:rsid w:val="0023467C"/>
    <w:rsid w:val="00235E0C"/>
    <w:rsid w:val="0023698F"/>
    <w:rsid w:val="00237EE0"/>
    <w:rsid w:val="002403F7"/>
    <w:rsid w:val="002410D5"/>
    <w:rsid w:val="0024192D"/>
    <w:rsid w:val="0024195D"/>
    <w:rsid w:val="00241D5A"/>
    <w:rsid w:val="00242EFE"/>
    <w:rsid w:val="00242F3D"/>
    <w:rsid w:val="002432E6"/>
    <w:rsid w:val="002436E1"/>
    <w:rsid w:val="002436F3"/>
    <w:rsid w:val="00244247"/>
    <w:rsid w:val="002449A2"/>
    <w:rsid w:val="00244CF4"/>
    <w:rsid w:val="00244FB8"/>
    <w:rsid w:val="0024588D"/>
    <w:rsid w:val="00246186"/>
    <w:rsid w:val="002466D9"/>
    <w:rsid w:val="00246921"/>
    <w:rsid w:val="0024713D"/>
    <w:rsid w:val="0024772E"/>
    <w:rsid w:val="002506C4"/>
    <w:rsid w:val="00250710"/>
    <w:rsid w:val="00250AD5"/>
    <w:rsid w:val="00251724"/>
    <w:rsid w:val="00251F64"/>
    <w:rsid w:val="00252B20"/>
    <w:rsid w:val="00252D41"/>
    <w:rsid w:val="00253063"/>
    <w:rsid w:val="002532A7"/>
    <w:rsid w:val="00253422"/>
    <w:rsid w:val="002534DD"/>
    <w:rsid w:val="002535BD"/>
    <w:rsid w:val="0025378D"/>
    <w:rsid w:val="00253BE8"/>
    <w:rsid w:val="00253F1C"/>
    <w:rsid w:val="00253F2E"/>
    <w:rsid w:val="00254347"/>
    <w:rsid w:val="00254887"/>
    <w:rsid w:val="00255A7A"/>
    <w:rsid w:val="00255E17"/>
    <w:rsid w:val="0025625D"/>
    <w:rsid w:val="00256895"/>
    <w:rsid w:val="00257190"/>
    <w:rsid w:val="002572C7"/>
    <w:rsid w:val="002575DB"/>
    <w:rsid w:val="002576FF"/>
    <w:rsid w:val="00257713"/>
    <w:rsid w:val="00257F9D"/>
    <w:rsid w:val="002604AC"/>
    <w:rsid w:val="00260774"/>
    <w:rsid w:val="0026086B"/>
    <w:rsid w:val="00260D88"/>
    <w:rsid w:val="00260F55"/>
    <w:rsid w:val="002611CD"/>
    <w:rsid w:val="00261526"/>
    <w:rsid w:val="00261819"/>
    <w:rsid w:val="0026190B"/>
    <w:rsid w:val="00261F89"/>
    <w:rsid w:val="00262246"/>
    <w:rsid w:val="0026256E"/>
    <w:rsid w:val="00262579"/>
    <w:rsid w:val="00262773"/>
    <w:rsid w:val="00262CEE"/>
    <w:rsid w:val="00262F1C"/>
    <w:rsid w:val="00262F6F"/>
    <w:rsid w:val="002631B9"/>
    <w:rsid w:val="00263242"/>
    <w:rsid w:val="002634C4"/>
    <w:rsid w:val="00264111"/>
    <w:rsid w:val="00264A5D"/>
    <w:rsid w:val="00265635"/>
    <w:rsid w:val="002658CA"/>
    <w:rsid w:val="002659BB"/>
    <w:rsid w:val="00265B42"/>
    <w:rsid w:val="00265D04"/>
    <w:rsid w:val="002674D1"/>
    <w:rsid w:val="00267AEA"/>
    <w:rsid w:val="00267B6D"/>
    <w:rsid w:val="00267D4E"/>
    <w:rsid w:val="00267F5F"/>
    <w:rsid w:val="0027015D"/>
    <w:rsid w:val="0027065F"/>
    <w:rsid w:val="00270C17"/>
    <w:rsid w:val="00270D8D"/>
    <w:rsid w:val="00270E79"/>
    <w:rsid w:val="00271120"/>
    <w:rsid w:val="00271296"/>
    <w:rsid w:val="00271A35"/>
    <w:rsid w:val="002720B0"/>
    <w:rsid w:val="002728A7"/>
    <w:rsid w:val="00272B48"/>
    <w:rsid w:val="00272D22"/>
    <w:rsid w:val="00272FD7"/>
    <w:rsid w:val="002731BB"/>
    <w:rsid w:val="002737B7"/>
    <w:rsid w:val="00273836"/>
    <w:rsid w:val="00275222"/>
    <w:rsid w:val="0027602C"/>
    <w:rsid w:val="00276B99"/>
    <w:rsid w:val="00276FE5"/>
    <w:rsid w:val="00277303"/>
    <w:rsid w:val="00277AA6"/>
    <w:rsid w:val="00280154"/>
    <w:rsid w:val="0028053B"/>
    <w:rsid w:val="002806C1"/>
    <w:rsid w:val="002817BD"/>
    <w:rsid w:val="00281D7D"/>
    <w:rsid w:val="0028212E"/>
    <w:rsid w:val="0028259A"/>
    <w:rsid w:val="0028267F"/>
    <w:rsid w:val="00282EBB"/>
    <w:rsid w:val="0028370B"/>
    <w:rsid w:val="00283E3C"/>
    <w:rsid w:val="00284BC2"/>
    <w:rsid w:val="00284DBC"/>
    <w:rsid w:val="002858B7"/>
    <w:rsid w:val="00285DC7"/>
    <w:rsid w:val="00286474"/>
    <w:rsid w:val="00286A09"/>
    <w:rsid w:val="00286B4D"/>
    <w:rsid w:val="00286FF5"/>
    <w:rsid w:val="00287723"/>
    <w:rsid w:val="00287F1D"/>
    <w:rsid w:val="00290A56"/>
    <w:rsid w:val="00290CAE"/>
    <w:rsid w:val="00290D0E"/>
    <w:rsid w:val="00290F56"/>
    <w:rsid w:val="0029140A"/>
    <w:rsid w:val="00291484"/>
    <w:rsid w:val="00291872"/>
    <w:rsid w:val="00291AC1"/>
    <w:rsid w:val="00291AC8"/>
    <w:rsid w:val="00291D42"/>
    <w:rsid w:val="00291D7E"/>
    <w:rsid w:val="0029282A"/>
    <w:rsid w:val="002939C1"/>
    <w:rsid w:val="002948F6"/>
    <w:rsid w:val="00294DEF"/>
    <w:rsid w:val="00294F63"/>
    <w:rsid w:val="00295179"/>
    <w:rsid w:val="002959EC"/>
    <w:rsid w:val="00295D03"/>
    <w:rsid w:val="00297258"/>
    <w:rsid w:val="0029735C"/>
    <w:rsid w:val="0029760F"/>
    <w:rsid w:val="002977A3"/>
    <w:rsid w:val="00297AD1"/>
    <w:rsid w:val="00297CCC"/>
    <w:rsid w:val="002A01AA"/>
    <w:rsid w:val="002A19C4"/>
    <w:rsid w:val="002A24A1"/>
    <w:rsid w:val="002A270F"/>
    <w:rsid w:val="002A2E29"/>
    <w:rsid w:val="002A2F70"/>
    <w:rsid w:val="002A36C9"/>
    <w:rsid w:val="002A371F"/>
    <w:rsid w:val="002A3BB2"/>
    <w:rsid w:val="002A3F60"/>
    <w:rsid w:val="002A442A"/>
    <w:rsid w:val="002A4BAC"/>
    <w:rsid w:val="002A5597"/>
    <w:rsid w:val="002A5F1E"/>
    <w:rsid w:val="002A667A"/>
    <w:rsid w:val="002A6998"/>
    <w:rsid w:val="002A69E5"/>
    <w:rsid w:val="002A6A4E"/>
    <w:rsid w:val="002A702D"/>
    <w:rsid w:val="002A7063"/>
    <w:rsid w:val="002A72E8"/>
    <w:rsid w:val="002A750C"/>
    <w:rsid w:val="002A7E2F"/>
    <w:rsid w:val="002B1AF5"/>
    <w:rsid w:val="002B1C8A"/>
    <w:rsid w:val="002B1CD2"/>
    <w:rsid w:val="002B1CE4"/>
    <w:rsid w:val="002B26AE"/>
    <w:rsid w:val="002B2A01"/>
    <w:rsid w:val="002B2BA7"/>
    <w:rsid w:val="002B3512"/>
    <w:rsid w:val="002B3B22"/>
    <w:rsid w:val="002B4D81"/>
    <w:rsid w:val="002B5981"/>
    <w:rsid w:val="002B6491"/>
    <w:rsid w:val="002B6E9E"/>
    <w:rsid w:val="002B73A5"/>
    <w:rsid w:val="002C08B0"/>
    <w:rsid w:val="002C0D16"/>
    <w:rsid w:val="002C1039"/>
    <w:rsid w:val="002C1120"/>
    <w:rsid w:val="002C16CA"/>
    <w:rsid w:val="002C1D45"/>
    <w:rsid w:val="002C20DE"/>
    <w:rsid w:val="002C33CB"/>
    <w:rsid w:val="002C44DC"/>
    <w:rsid w:val="002C4A76"/>
    <w:rsid w:val="002C4DC7"/>
    <w:rsid w:val="002C5A63"/>
    <w:rsid w:val="002C62F5"/>
    <w:rsid w:val="002C65CA"/>
    <w:rsid w:val="002C6C46"/>
    <w:rsid w:val="002C7620"/>
    <w:rsid w:val="002C7875"/>
    <w:rsid w:val="002C7A39"/>
    <w:rsid w:val="002C7C4C"/>
    <w:rsid w:val="002D03CB"/>
    <w:rsid w:val="002D080B"/>
    <w:rsid w:val="002D08FB"/>
    <w:rsid w:val="002D0C33"/>
    <w:rsid w:val="002D1629"/>
    <w:rsid w:val="002D1A73"/>
    <w:rsid w:val="002D1E81"/>
    <w:rsid w:val="002D22C7"/>
    <w:rsid w:val="002D2B05"/>
    <w:rsid w:val="002D2F73"/>
    <w:rsid w:val="002D3C76"/>
    <w:rsid w:val="002D4643"/>
    <w:rsid w:val="002D530F"/>
    <w:rsid w:val="002D56E3"/>
    <w:rsid w:val="002D5BE7"/>
    <w:rsid w:val="002D6785"/>
    <w:rsid w:val="002D683A"/>
    <w:rsid w:val="002D685C"/>
    <w:rsid w:val="002D68AA"/>
    <w:rsid w:val="002D6EFF"/>
    <w:rsid w:val="002D7F11"/>
    <w:rsid w:val="002D7F19"/>
    <w:rsid w:val="002E1900"/>
    <w:rsid w:val="002E1B1A"/>
    <w:rsid w:val="002E1C87"/>
    <w:rsid w:val="002E232F"/>
    <w:rsid w:val="002E23AB"/>
    <w:rsid w:val="002E2635"/>
    <w:rsid w:val="002E4649"/>
    <w:rsid w:val="002E4ACF"/>
    <w:rsid w:val="002E52E7"/>
    <w:rsid w:val="002E574B"/>
    <w:rsid w:val="002E5908"/>
    <w:rsid w:val="002E5EA1"/>
    <w:rsid w:val="002E6083"/>
    <w:rsid w:val="002E63AD"/>
    <w:rsid w:val="002E69C7"/>
    <w:rsid w:val="002E6C3A"/>
    <w:rsid w:val="002E760C"/>
    <w:rsid w:val="002E7E92"/>
    <w:rsid w:val="002F0046"/>
    <w:rsid w:val="002F01D1"/>
    <w:rsid w:val="002F0411"/>
    <w:rsid w:val="002F067D"/>
    <w:rsid w:val="002F1461"/>
    <w:rsid w:val="002F146E"/>
    <w:rsid w:val="002F175C"/>
    <w:rsid w:val="002F2311"/>
    <w:rsid w:val="002F2EC5"/>
    <w:rsid w:val="002F3078"/>
    <w:rsid w:val="002F311D"/>
    <w:rsid w:val="002F3938"/>
    <w:rsid w:val="002F3B6D"/>
    <w:rsid w:val="002F4CCA"/>
    <w:rsid w:val="002F5CFF"/>
    <w:rsid w:val="002F608A"/>
    <w:rsid w:val="002F6335"/>
    <w:rsid w:val="002F6740"/>
    <w:rsid w:val="002F69C7"/>
    <w:rsid w:val="002F7808"/>
    <w:rsid w:val="002F79F3"/>
    <w:rsid w:val="002F7A66"/>
    <w:rsid w:val="002F7C8A"/>
    <w:rsid w:val="002F7DE0"/>
    <w:rsid w:val="003000B0"/>
    <w:rsid w:val="00300280"/>
    <w:rsid w:val="00300B5F"/>
    <w:rsid w:val="00301C9D"/>
    <w:rsid w:val="0030231A"/>
    <w:rsid w:val="0030247E"/>
    <w:rsid w:val="003024CD"/>
    <w:rsid w:val="003024D4"/>
    <w:rsid w:val="00302700"/>
    <w:rsid w:val="003028ED"/>
    <w:rsid w:val="00302E18"/>
    <w:rsid w:val="0030362A"/>
    <w:rsid w:val="00303984"/>
    <w:rsid w:val="00303B5C"/>
    <w:rsid w:val="00303B71"/>
    <w:rsid w:val="00303DDC"/>
    <w:rsid w:val="00304BAD"/>
    <w:rsid w:val="003053F8"/>
    <w:rsid w:val="00305884"/>
    <w:rsid w:val="003058AB"/>
    <w:rsid w:val="00305B56"/>
    <w:rsid w:val="00305E61"/>
    <w:rsid w:val="00306306"/>
    <w:rsid w:val="0030647E"/>
    <w:rsid w:val="003074F9"/>
    <w:rsid w:val="00307645"/>
    <w:rsid w:val="00307EA3"/>
    <w:rsid w:val="00311285"/>
    <w:rsid w:val="00311AC6"/>
    <w:rsid w:val="00311CDF"/>
    <w:rsid w:val="003120D7"/>
    <w:rsid w:val="003129CE"/>
    <w:rsid w:val="00312FCC"/>
    <w:rsid w:val="0031429B"/>
    <w:rsid w:val="00314517"/>
    <w:rsid w:val="00314CB2"/>
    <w:rsid w:val="003153CA"/>
    <w:rsid w:val="003158C6"/>
    <w:rsid w:val="00315DB0"/>
    <w:rsid w:val="00316570"/>
    <w:rsid w:val="00317178"/>
    <w:rsid w:val="00317C30"/>
    <w:rsid w:val="0032056A"/>
    <w:rsid w:val="00320DB9"/>
    <w:rsid w:val="00320EE9"/>
    <w:rsid w:val="00320F2C"/>
    <w:rsid w:val="00321357"/>
    <w:rsid w:val="0032186C"/>
    <w:rsid w:val="003219DE"/>
    <w:rsid w:val="00321E0C"/>
    <w:rsid w:val="0032218B"/>
    <w:rsid w:val="003228EF"/>
    <w:rsid w:val="003229D8"/>
    <w:rsid w:val="0032387E"/>
    <w:rsid w:val="003246F5"/>
    <w:rsid w:val="00324858"/>
    <w:rsid w:val="003258D0"/>
    <w:rsid w:val="00325951"/>
    <w:rsid w:val="00325B82"/>
    <w:rsid w:val="00325C70"/>
    <w:rsid w:val="00326156"/>
    <w:rsid w:val="00326280"/>
    <w:rsid w:val="00326485"/>
    <w:rsid w:val="00326600"/>
    <w:rsid w:val="00326688"/>
    <w:rsid w:val="00326775"/>
    <w:rsid w:val="003267E9"/>
    <w:rsid w:val="00326B15"/>
    <w:rsid w:val="00327359"/>
    <w:rsid w:val="003273C4"/>
    <w:rsid w:val="00327EDE"/>
    <w:rsid w:val="0033062C"/>
    <w:rsid w:val="0033094D"/>
    <w:rsid w:val="0033161A"/>
    <w:rsid w:val="00331D19"/>
    <w:rsid w:val="003320EE"/>
    <w:rsid w:val="00332807"/>
    <w:rsid w:val="00332ADC"/>
    <w:rsid w:val="00332AE6"/>
    <w:rsid w:val="00332C37"/>
    <w:rsid w:val="003330BA"/>
    <w:rsid w:val="00333BFD"/>
    <w:rsid w:val="00333DE6"/>
    <w:rsid w:val="003345B4"/>
    <w:rsid w:val="00335E8A"/>
    <w:rsid w:val="0033617F"/>
    <w:rsid w:val="00336495"/>
    <w:rsid w:val="00336639"/>
    <w:rsid w:val="00337005"/>
    <w:rsid w:val="0033749F"/>
    <w:rsid w:val="00337E62"/>
    <w:rsid w:val="003400C5"/>
    <w:rsid w:val="00340256"/>
    <w:rsid w:val="00340481"/>
    <w:rsid w:val="003406FB"/>
    <w:rsid w:val="003412CE"/>
    <w:rsid w:val="00342143"/>
    <w:rsid w:val="00342F50"/>
    <w:rsid w:val="003433ED"/>
    <w:rsid w:val="00343BA8"/>
    <w:rsid w:val="003446D3"/>
    <w:rsid w:val="00344B32"/>
    <w:rsid w:val="003452CF"/>
    <w:rsid w:val="0034588F"/>
    <w:rsid w:val="00345C08"/>
    <w:rsid w:val="003460ED"/>
    <w:rsid w:val="003462A3"/>
    <w:rsid w:val="0034654A"/>
    <w:rsid w:val="00346E6F"/>
    <w:rsid w:val="003470D4"/>
    <w:rsid w:val="003474C9"/>
    <w:rsid w:val="00347957"/>
    <w:rsid w:val="003479CD"/>
    <w:rsid w:val="00347A21"/>
    <w:rsid w:val="00347D2B"/>
    <w:rsid w:val="00350124"/>
    <w:rsid w:val="003505E2"/>
    <w:rsid w:val="00350625"/>
    <w:rsid w:val="003509DA"/>
    <w:rsid w:val="00350E9A"/>
    <w:rsid w:val="00350EB8"/>
    <w:rsid w:val="00351537"/>
    <w:rsid w:val="003524C2"/>
    <w:rsid w:val="00352709"/>
    <w:rsid w:val="00352AE0"/>
    <w:rsid w:val="00352D69"/>
    <w:rsid w:val="00352EBB"/>
    <w:rsid w:val="00352FDA"/>
    <w:rsid w:val="0035307F"/>
    <w:rsid w:val="003533B5"/>
    <w:rsid w:val="003533DF"/>
    <w:rsid w:val="003538C3"/>
    <w:rsid w:val="00353E39"/>
    <w:rsid w:val="003545AC"/>
    <w:rsid w:val="00355498"/>
    <w:rsid w:val="0035600B"/>
    <w:rsid w:val="00356775"/>
    <w:rsid w:val="00356ACF"/>
    <w:rsid w:val="00356C88"/>
    <w:rsid w:val="00356DFF"/>
    <w:rsid w:val="00357350"/>
    <w:rsid w:val="003573C4"/>
    <w:rsid w:val="00357515"/>
    <w:rsid w:val="00357932"/>
    <w:rsid w:val="00360EF0"/>
    <w:rsid w:val="003610E7"/>
    <w:rsid w:val="003619B5"/>
    <w:rsid w:val="00361AC3"/>
    <w:rsid w:val="0036229A"/>
    <w:rsid w:val="003626AC"/>
    <w:rsid w:val="00362F8C"/>
    <w:rsid w:val="00364245"/>
    <w:rsid w:val="00364724"/>
    <w:rsid w:val="00364F27"/>
    <w:rsid w:val="00365253"/>
    <w:rsid w:val="003656B9"/>
    <w:rsid w:val="00365763"/>
    <w:rsid w:val="00365AFC"/>
    <w:rsid w:val="00366BC8"/>
    <w:rsid w:val="003677CB"/>
    <w:rsid w:val="00370563"/>
    <w:rsid w:val="003709DC"/>
    <w:rsid w:val="00370C73"/>
    <w:rsid w:val="00370DF6"/>
    <w:rsid w:val="00370E3F"/>
    <w:rsid w:val="00371158"/>
    <w:rsid w:val="00371178"/>
    <w:rsid w:val="0037157A"/>
    <w:rsid w:val="003715C2"/>
    <w:rsid w:val="003716D4"/>
    <w:rsid w:val="0037178E"/>
    <w:rsid w:val="00372644"/>
    <w:rsid w:val="00372B80"/>
    <w:rsid w:val="00372CCD"/>
    <w:rsid w:val="00372CFB"/>
    <w:rsid w:val="00372EB3"/>
    <w:rsid w:val="003730DB"/>
    <w:rsid w:val="003733C5"/>
    <w:rsid w:val="00373BDB"/>
    <w:rsid w:val="00374A38"/>
    <w:rsid w:val="00374A66"/>
    <w:rsid w:val="00374A7A"/>
    <w:rsid w:val="00374EE4"/>
    <w:rsid w:val="00375096"/>
    <w:rsid w:val="003753DF"/>
    <w:rsid w:val="00375415"/>
    <w:rsid w:val="0037567D"/>
    <w:rsid w:val="00375EE0"/>
    <w:rsid w:val="00376D65"/>
    <w:rsid w:val="003776C1"/>
    <w:rsid w:val="0038047D"/>
    <w:rsid w:val="00381C54"/>
    <w:rsid w:val="00381CC9"/>
    <w:rsid w:val="00382355"/>
    <w:rsid w:val="00382442"/>
    <w:rsid w:val="00382C05"/>
    <w:rsid w:val="00382CD7"/>
    <w:rsid w:val="00382FD7"/>
    <w:rsid w:val="00383222"/>
    <w:rsid w:val="00383EBC"/>
    <w:rsid w:val="00383F60"/>
    <w:rsid w:val="00384B8E"/>
    <w:rsid w:val="00384C39"/>
    <w:rsid w:val="00385095"/>
    <w:rsid w:val="003852EF"/>
    <w:rsid w:val="0038583D"/>
    <w:rsid w:val="00385CAE"/>
    <w:rsid w:val="003865C6"/>
    <w:rsid w:val="00386D16"/>
    <w:rsid w:val="00386DBB"/>
    <w:rsid w:val="003871EB"/>
    <w:rsid w:val="00387A86"/>
    <w:rsid w:val="00390600"/>
    <w:rsid w:val="00390811"/>
    <w:rsid w:val="0039249E"/>
    <w:rsid w:val="0039266A"/>
    <w:rsid w:val="00392B2A"/>
    <w:rsid w:val="00392E47"/>
    <w:rsid w:val="00393283"/>
    <w:rsid w:val="00393740"/>
    <w:rsid w:val="00393FD6"/>
    <w:rsid w:val="003944BA"/>
    <w:rsid w:val="00394E5A"/>
    <w:rsid w:val="00394E9D"/>
    <w:rsid w:val="003950E9"/>
    <w:rsid w:val="003954C6"/>
    <w:rsid w:val="0039573A"/>
    <w:rsid w:val="00395754"/>
    <w:rsid w:val="00395D17"/>
    <w:rsid w:val="003965E5"/>
    <w:rsid w:val="0039665F"/>
    <w:rsid w:val="00396CAF"/>
    <w:rsid w:val="003976A3"/>
    <w:rsid w:val="00397FD1"/>
    <w:rsid w:val="003A0075"/>
    <w:rsid w:val="003A08E9"/>
    <w:rsid w:val="003A0B05"/>
    <w:rsid w:val="003A0E9F"/>
    <w:rsid w:val="003A1631"/>
    <w:rsid w:val="003A18C0"/>
    <w:rsid w:val="003A198F"/>
    <w:rsid w:val="003A29FF"/>
    <w:rsid w:val="003A2A94"/>
    <w:rsid w:val="003A36E5"/>
    <w:rsid w:val="003A42AA"/>
    <w:rsid w:val="003A4844"/>
    <w:rsid w:val="003A4A67"/>
    <w:rsid w:val="003A50B1"/>
    <w:rsid w:val="003A58F7"/>
    <w:rsid w:val="003A5C6F"/>
    <w:rsid w:val="003A6810"/>
    <w:rsid w:val="003A69A4"/>
    <w:rsid w:val="003A71CA"/>
    <w:rsid w:val="003A720C"/>
    <w:rsid w:val="003A7B6A"/>
    <w:rsid w:val="003B00B3"/>
    <w:rsid w:val="003B0130"/>
    <w:rsid w:val="003B0B0A"/>
    <w:rsid w:val="003B0C67"/>
    <w:rsid w:val="003B0F9A"/>
    <w:rsid w:val="003B12FF"/>
    <w:rsid w:val="003B2255"/>
    <w:rsid w:val="003B2859"/>
    <w:rsid w:val="003B2B71"/>
    <w:rsid w:val="003B2D55"/>
    <w:rsid w:val="003B3560"/>
    <w:rsid w:val="003B3714"/>
    <w:rsid w:val="003B3AED"/>
    <w:rsid w:val="003B3D5C"/>
    <w:rsid w:val="003B3F9E"/>
    <w:rsid w:val="003B409A"/>
    <w:rsid w:val="003B40FA"/>
    <w:rsid w:val="003B44D1"/>
    <w:rsid w:val="003B541E"/>
    <w:rsid w:val="003B59B3"/>
    <w:rsid w:val="003B59D4"/>
    <w:rsid w:val="003B6110"/>
    <w:rsid w:val="003B63C3"/>
    <w:rsid w:val="003B64BA"/>
    <w:rsid w:val="003B64D0"/>
    <w:rsid w:val="003B6D3F"/>
    <w:rsid w:val="003B6EAD"/>
    <w:rsid w:val="003B760A"/>
    <w:rsid w:val="003B78A2"/>
    <w:rsid w:val="003B7AD6"/>
    <w:rsid w:val="003C0255"/>
    <w:rsid w:val="003C093A"/>
    <w:rsid w:val="003C10CB"/>
    <w:rsid w:val="003C262B"/>
    <w:rsid w:val="003C2865"/>
    <w:rsid w:val="003C2CC4"/>
    <w:rsid w:val="003C2CDA"/>
    <w:rsid w:val="003C2E0B"/>
    <w:rsid w:val="003C2ED7"/>
    <w:rsid w:val="003C38E1"/>
    <w:rsid w:val="003C3954"/>
    <w:rsid w:val="003C39A8"/>
    <w:rsid w:val="003C3D9A"/>
    <w:rsid w:val="003C4E0F"/>
    <w:rsid w:val="003C512A"/>
    <w:rsid w:val="003C534D"/>
    <w:rsid w:val="003C5B76"/>
    <w:rsid w:val="003C6D67"/>
    <w:rsid w:val="003C7589"/>
    <w:rsid w:val="003C7736"/>
    <w:rsid w:val="003D1AD4"/>
    <w:rsid w:val="003D1D67"/>
    <w:rsid w:val="003D1DD8"/>
    <w:rsid w:val="003D2768"/>
    <w:rsid w:val="003D28FD"/>
    <w:rsid w:val="003D2D23"/>
    <w:rsid w:val="003D2EC2"/>
    <w:rsid w:val="003D3419"/>
    <w:rsid w:val="003D34F0"/>
    <w:rsid w:val="003D3565"/>
    <w:rsid w:val="003D3835"/>
    <w:rsid w:val="003D3B85"/>
    <w:rsid w:val="003D43F8"/>
    <w:rsid w:val="003D48F2"/>
    <w:rsid w:val="003D4A1A"/>
    <w:rsid w:val="003D4B23"/>
    <w:rsid w:val="003D58C7"/>
    <w:rsid w:val="003D5A34"/>
    <w:rsid w:val="003D5BB3"/>
    <w:rsid w:val="003D62E2"/>
    <w:rsid w:val="003D6BBF"/>
    <w:rsid w:val="003D78BF"/>
    <w:rsid w:val="003E0DC2"/>
    <w:rsid w:val="003E0E78"/>
    <w:rsid w:val="003E130E"/>
    <w:rsid w:val="003E1443"/>
    <w:rsid w:val="003E1D41"/>
    <w:rsid w:val="003E244A"/>
    <w:rsid w:val="003E2805"/>
    <w:rsid w:val="003E3170"/>
    <w:rsid w:val="003E32DE"/>
    <w:rsid w:val="003E36BF"/>
    <w:rsid w:val="003E3707"/>
    <w:rsid w:val="003E3738"/>
    <w:rsid w:val="003E402B"/>
    <w:rsid w:val="003E4F4F"/>
    <w:rsid w:val="003E5292"/>
    <w:rsid w:val="003E5D8A"/>
    <w:rsid w:val="003E5E68"/>
    <w:rsid w:val="003E5E87"/>
    <w:rsid w:val="003E67DD"/>
    <w:rsid w:val="003E6BCD"/>
    <w:rsid w:val="003E7785"/>
    <w:rsid w:val="003F01CE"/>
    <w:rsid w:val="003F0D0E"/>
    <w:rsid w:val="003F183A"/>
    <w:rsid w:val="003F20FB"/>
    <w:rsid w:val="003F22D7"/>
    <w:rsid w:val="003F3C7E"/>
    <w:rsid w:val="003F3E1D"/>
    <w:rsid w:val="003F4037"/>
    <w:rsid w:val="003F4971"/>
    <w:rsid w:val="003F49F7"/>
    <w:rsid w:val="003F52E2"/>
    <w:rsid w:val="003F54EB"/>
    <w:rsid w:val="003F5FF2"/>
    <w:rsid w:val="003F7329"/>
    <w:rsid w:val="003F76EE"/>
    <w:rsid w:val="003F7C31"/>
    <w:rsid w:val="003F7F01"/>
    <w:rsid w:val="004002EC"/>
    <w:rsid w:val="00400D21"/>
    <w:rsid w:val="00400F2E"/>
    <w:rsid w:val="00401647"/>
    <w:rsid w:val="004035E2"/>
    <w:rsid w:val="00403C95"/>
    <w:rsid w:val="00403E49"/>
    <w:rsid w:val="00404010"/>
    <w:rsid w:val="00404137"/>
    <w:rsid w:val="0040468F"/>
    <w:rsid w:val="00404941"/>
    <w:rsid w:val="004049AC"/>
    <w:rsid w:val="00404E0A"/>
    <w:rsid w:val="00404E4F"/>
    <w:rsid w:val="00405257"/>
    <w:rsid w:val="0040531F"/>
    <w:rsid w:val="00406134"/>
    <w:rsid w:val="004069C5"/>
    <w:rsid w:val="004071A2"/>
    <w:rsid w:val="004071DC"/>
    <w:rsid w:val="00407772"/>
    <w:rsid w:val="00407E98"/>
    <w:rsid w:val="00410659"/>
    <w:rsid w:val="00410694"/>
    <w:rsid w:val="00410C0D"/>
    <w:rsid w:val="00410C89"/>
    <w:rsid w:val="00410E05"/>
    <w:rsid w:val="00411229"/>
    <w:rsid w:val="00411C4C"/>
    <w:rsid w:val="00411F54"/>
    <w:rsid w:val="004120C1"/>
    <w:rsid w:val="004120F7"/>
    <w:rsid w:val="0041270C"/>
    <w:rsid w:val="004136A1"/>
    <w:rsid w:val="00413776"/>
    <w:rsid w:val="00413A54"/>
    <w:rsid w:val="00414C27"/>
    <w:rsid w:val="0041528B"/>
    <w:rsid w:val="00415596"/>
    <w:rsid w:val="00415F0D"/>
    <w:rsid w:val="0041612E"/>
    <w:rsid w:val="00416A6D"/>
    <w:rsid w:val="004172AB"/>
    <w:rsid w:val="00417647"/>
    <w:rsid w:val="00417786"/>
    <w:rsid w:val="00420703"/>
    <w:rsid w:val="00420947"/>
    <w:rsid w:val="00420D3D"/>
    <w:rsid w:val="00421CB7"/>
    <w:rsid w:val="0042246D"/>
    <w:rsid w:val="00422525"/>
    <w:rsid w:val="00422E03"/>
    <w:rsid w:val="00423D4A"/>
    <w:rsid w:val="0042473E"/>
    <w:rsid w:val="00424DCB"/>
    <w:rsid w:val="00425039"/>
    <w:rsid w:val="004259AC"/>
    <w:rsid w:val="004259BE"/>
    <w:rsid w:val="00425AFE"/>
    <w:rsid w:val="00425E63"/>
    <w:rsid w:val="00426031"/>
    <w:rsid w:val="004269F2"/>
    <w:rsid w:val="00426B9B"/>
    <w:rsid w:val="00426C69"/>
    <w:rsid w:val="004272E7"/>
    <w:rsid w:val="00430591"/>
    <w:rsid w:val="00431140"/>
    <w:rsid w:val="00431DE1"/>
    <w:rsid w:val="004325CB"/>
    <w:rsid w:val="00432624"/>
    <w:rsid w:val="00432C6F"/>
    <w:rsid w:val="00433BCF"/>
    <w:rsid w:val="0043400F"/>
    <w:rsid w:val="004346DA"/>
    <w:rsid w:val="00434BBB"/>
    <w:rsid w:val="00434D7C"/>
    <w:rsid w:val="004352D1"/>
    <w:rsid w:val="004356E1"/>
    <w:rsid w:val="00436A99"/>
    <w:rsid w:val="00436C99"/>
    <w:rsid w:val="00436E16"/>
    <w:rsid w:val="00436EDF"/>
    <w:rsid w:val="0044003A"/>
    <w:rsid w:val="00440230"/>
    <w:rsid w:val="0044063C"/>
    <w:rsid w:val="00440E14"/>
    <w:rsid w:val="004414FA"/>
    <w:rsid w:val="004419B9"/>
    <w:rsid w:val="00441F61"/>
    <w:rsid w:val="004420D9"/>
    <w:rsid w:val="00442729"/>
    <w:rsid w:val="004429DB"/>
    <w:rsid w:val="00442A83"/>
    <w:rsid w:val="0044345C"/>
    <w:rsid w:val="004438AF"/>
    <w:rsid w:val="00443C57"/>
    <w:rsid w:val="00443D14"/>
    <w:rsid w:val="004440EB"/>
    <w:rsid w:val="00444E5D"/>
    <w:rsid w:val="00444F71"/>
    <w:rsid w:val="004456D4"/>
    <w:rsid w:val="004456FC"/>
    <w:rsid w:val="00445E66"/>
    <w:rsid w:val="00446017"/>
    <w:rsid w:val="004460CD"/>
    <w:rsid w:val="004463E6"/>
    <w:rsid w:val="00446C38"/>
    <w:rsid w:val="00447340"/>
    <w:rsid w:val="00450033"/>
    <w:rsid w:val="0045042F"/>
    <w:rsid w:val="00450DB2"/>
    <w:rsid w:val="004518F2"/>
    <w:rsid w:val="004521F0"/>
    <w:rsid w:val="00452582"/>
    <w:rsid w:val="004530B4"/>
    <w:rsid w:val="0045495B"/>
    <w:rsid w:val="00454BD2"/>
    <w:rsid w:val="00455216"/>
    <w:rsid w:val="00455F90"/>
    <w:rsid w:val="00455F93"/>
    <w:rsid w:val="004561E5"/>
    <w:rsid w:val="0045628A"/>
    <w:rsid w:val="004562FE"/>
    <w:rsid w:val="004565FC"/>
    <w:rsid w:val="00457C5D"/>
    <w:rsid w:val="004600BB"/>
    <w:rsid w:val="00460736"/>
    <w:rsid w:val="00460B85"/>
    <w:rsid w:val="00460D9A"/>
    <w:rsid w:val="00461A3D"/>
    <w:rsid w:val="004623E8"/>
    <w:rsid w:val="00463DFC"/>
    <w:rsid w:val="004643A2"/>
    <w:rsid w:val="00464B50"/>
    <w:rsid w:val="00464F10"/>
    <w:rsid w:val="004653B2"/>
    <w:rsid w:val="00465792"/>
    <w:rsid w:val="00466710"/>
    <w:rsid w:val="00467987"/>
    <w:rsid w:val="00467DE2"/>
    <w:rsid w:val="0047036D"/>
    <w:rsid w:val="00470D8B"/>
    <w:rsid w:val="004710B1"/>
    <w:rsid w:val="004713A9"/>
    <w:rsid w:val="004718C3"/>
    <w:rsid w:val="00471F16"/>
    <w:rsid w:val="00472069"/>
    <w:rsid w:val="004726D0"/>
    <w:rsid w:val="0047277E"/>
    <w:rsid w:val="00472932"/>
    <w:rsid w:val="004739F2"/>
    <w:rsid w:val="00473B55"/>
    <w:rsid w:val="004745A2"/>
    <w:rsid w:val="00475163"/>
    <w:rsid w:val="004755E6"/>
    <w:rsid w:val="00475A2F"/>
    <w:rsid w:val="00475A31"/>
    <w:rsid w:val="00475BA1"/>
    <w:rsid w:val="00477942"/>
    <w:rsid w:val="0048069E"/>
    <w:rsid w:val="004816E8"/>
    <w:rsid w:val="00481912"/>
    <w:rsid w:val="00481E09"/>
    <w:rsid w:val="004828E5"/>
    <w:rsid w:val="00482E74"/>
    <w:rsid w:val="0048397A"/>
    <w:rsid w:val="00483C0C"/>
    <w:rsid w:val="00484285"/>
    <w:rsid w:val="00484C50"/>
    <w:rsid w:val="00485044"/>
    <w:rsid w:val="004858C3"/>
    <w:rsid w:val="00485CBB"/>
    <w:rsid w:val="004866B7"/>
    <w:rsid w:val="00486880"/>
    <w:rsid w:val="004872E3"/>
    <w:rsid w:val="00487328"/>
    <w:rsid w:val="00487794"/>
    <w:rsid w:val="0049006D"/>
    <w:rsid w:val="0049051B"/>
    <w:rsid w:val="004906BB"/>
    <w:rsid w:val="00490910"/>
    <w:rsid w:val="00490C1A"/>
    <w:rsid w:val="00490E9B"/>
    <w:rsid w:val="0049118A"/>
    <w:rsid w:val="004914E1"/>
    <w:rsid w:val="00491705"/>
    <w:rsid w:val="00491C5F"/>
    <w:rsid w:val="004921E3"/>
    <w:rsid w:val="00492537"/>
    <w:rsid w:val="004929B1"/>
    <w:rsid w:val="004951C4"/>
    <w:rsid w:val="00495C14"/>
    <w:rsid w:val="00496132"/>
    <w:rsid w:val="00496BBC"/>
    <w:rsid w:val="00496F0E"/>
    <w:rsid w:val="0049750A"/>
    <w:rsid w:val="00497789"/>
    <w:rsid w:val="00497CB0"/>
    <w:rsid w:val="004A1B31"/>
    <w:rsid w:val="004A2404"/>
    <w:rsid w:val="004A28A6"/>
    <w:rsid w:val="004A31D2"/>
    <w:rsid w:val="004A3589"/>
    <w:rsid w:val="004A3A20"/>
    <w:rsid w:val="004A3ECD"/>
    <w:rsid w:val="004A4895"/>
    <w:rsid w:val="004A50B4"/>
    <w:rsid w:val="004A666F"/>
    <w:rsid w:val="004A68D9"/>
    <w:rsid w:val="004A6D62"/>
    <w:rsid w:val="004A6E57"/>
    <w:rsid w:val="004A7F62"/>
    <w:rsid w:val="004B00D1"/>
    <w:rsid w:val="004B0848"/>
    <w:rsid w:val="004B0AA3"/>
    <w:rsid w:val="004B0D98"/>
    <w:rsid w:val="004B1032"/>
    <w:rsid w:val="004B1429"/>
    <w:rsid w:val="004B17A5"/>
    <w:rsid w:val="004B22F9"/>
    <w:rsid w:val="004B25F0"/>
    <w:rsid w:val="004B2CE5"/>
    <w:rsid w:val="004B4179"/>
    <w:rsid w:val="004B424F"/>
    <w:rsid w:val="004B4E54"/>
    <w:rsid w:val="004B522E"/>
    <w:rsid w:val="004B57D6"/>
    <w:rsid w:val="004B5A93"/>
    <w:rsid w:val="004B5B58"/>
    <w:rsid w:val="004B660E"/>
    <w:rsid w:val="004B687D"/>
    <w:rsid w:val="004B7067"/>
    <w:rsid w:val="004B79D4"/>
    <w:rsid w:val="004B79E5"/>
    <w:rsid w:val="004B7A92"/>
    <w:rsid w:val="004C0476"/>
    <w:rsid w:val="004C0797"/>
    <w:rsid w:val="004C0E11"/>
    <w:rsid w:val="004C2461"/>
    <w:rsid w:val="004C289A"/>
    <w:rsid w:val="004C3411"/>
    <w:rsid w:val="004C4167"/>
    <w:rsid w:val="004C4592"/>
    <w:rsid w:val="004C45E0"/>
    <w:rsid w:val="004C4B3F"/>
    <w:rsid w:val="004C4FD9"/>
    <w:rsid w:val="004C5DF6"/>
    <w:rsid w:val="004C60EE"/>
    <w:rsid w:val="004C60FC"/>
    <w:rsid w:val="004C61C0"/>
    <w:rsid w:val="004C65EB"/>
    <w:rsid w:val="004C6BB6"/>
    <w:rsid w:val="004C6BF5"/>
    <w:rsid w:val="004C6DCB"/>
    <w:rsid w:val="004C7079"/>
    <w:rsid w:val="004C71E1"/>
    <w:rsid w:val="004C7462"/>
    <w:rsid w:val="004C7677"/>
    <w:rsid w:val="004D0146"/>
    <w:rsid w:val="004D070A"/>
    <w:rsid w:val="004D0A21"/>
    <w:rsid w:val="004D148A"/>
    <w:rsid w:val="004D162E"/>
    <w:rsid w:val="004D1820"/>
    <w:rsid w:val="004D2516"/>
    <w:rsid w:val="004D28EA"/>
    <w:rsid w:val="004D30D8"/>
    <w:rsid w:val="004D3953"/>
    <w:rsid w:val="004D3BEE"/>
    <w:rsid w:val="004D3CC1"/>
    <w:rsid w:val="004D42F5"/>
    <w:rsid w:val="004D578E"/>
    <w:rsid w:val="004D5A08"/>
    <w:rsid w:val="004D5D7E"/>
    <w:rsid w:val="004D6052"/>
    <w:rsid w:val="004D638C"/>
    <w:rsid w:val="004D659E"/>
    <w:rsid w:val="004D6606"/>
    <w:rsid w:val="004D69C1"/>
    <w:rsid w:val="004D71D5"/>
    <w:rsid w:val="004D7228"/>
    <w:rsid w:val="004D7CFD"/>
    <w:rsid w:val="004E00E3"/>
    <w:rsid w:val="004E1236"/>
    <w:rsid w:val="004E16CB"/>
    <w:rsid w:val="004E1DF0"/>
    <w:rsid w:val="004E23F4"/>
    <w:rsid w:val="004E3D76"/>
    <w:rsid w:val="004E4A0C"/>
    <w:rsid w:val="004E4B32"/>
    <w:rsid w:val="004E4CFB"/>
    <w:rsid w:val="004E4EF5"/>
    <w:rsid w:val="004E501B"/>
    <w:rsid w:val="004E57A7"/>
    <w:rsid w:val="004E5DAE"/>
    <w:rsid w:val="004E752B"/>
    <w:rsid w:val="004E7572"/>
    <w:rsid w:val="004E7723"/>
    <w:rsid w:val="004E778D"/>
    <w:rsid w:val="004E77B2"/>
    <w:rsid w:val="004E7DCE"/>
    <w:rsid w:val="004E7FB5"/>
    <w:rsid w:val="004E7FC8"/>
    <w:rsid w:val="004F0027"/>
    <w:rsid w:val="004F0325"/>
    <w:rsid w:val="004F0416"/>
    <w:rsid w:val="004F0B89"/>
    <w:rsid w:val="004F129C"/>
    <w:rsid w:val="004F1D45"/>
    <w:rsid w:val="004F1F2B"/>
    <w:rsid w:val="004F220D"/>
    <w:rsid w:val="004F2987"/>
    <w:rsid w:val="004F32B0"/>
    <w:rsid w:val="004F3E7D"/>
    <w:rsid w:val="004F461D"/>
    <w:rsid w:val="004F47E2"/>
    <w:rsid w:val="004F4D76"/>
    <w:rsid w:val="004F4F1A"/>
    <w:rsid w:val="004F51E7"/>
    <w:rsid w:val="004F5692"/>
    <w:rsid w:val="004F5912"/>
    <w:rsid w:val="004F631A"/>
    <w:rsid w:val="004F6AC8"/>
    <w:rsid w:val="004F6B61"/>
    <w:rsid w:val="004F7225"/>
    <w:rsid w:val="004F7689"/>
    <w:rsid w:val="004F77C7"/>
    <w:rsid w:val="004F7FAE"/>
    <w:rsid w:val="004F7FCC"/>
    <w:rsid w:val="0050041C"/>
    <w:rsid w:val="005006B3"/>
    <w:rsid w:val="0050077B"/>
    <w:rsid w:val="00500826"/>
    <w:rsid w:val="005013B1"/>
    <w:rsid w:val="00501C0B"/>
    <w:rsid w:val="00502AC4"/>
    <w:rsid w:val="00502AF3"/>
    <w:rsid w:val="00503222"/>
    <w:rsid w:val="00504B2D"/>
    <w:rsid w:val="00504D21"/>
    <w:rsid w:val="00504F87"/>
    <w:rsid w:val="0050581E"/>
    <w:rsid w:val="00505D12"/>
    <w:rsid w:val="00505F9A"/>
    <w:rsid w:val="00506911"/>
    <w:rsid w:val="00506DC3"/>
    <w:rsid w:val="0050730F"/>
    <w:rsid w:val="005077FE"/>
    <w:rsid w:val="00510383"/>
    <w:rsid w:val="0051042B"/>
    <w:rsid w:val="0051084B"/>
    <w:rsid w:val="00511061"/>
    <w:rsid w:val="00512250"/>
    <w:rsid w:val="005124D1"/>
    <w:rsid w:val="005129A3"/>
    <w:rsid w:val="00512EC5"/>
    <w:rsid w:val="00512EC9"/>
    <w:rsid w:val="005137DD"/>
    <w:rsid w:val="00513921"/>
    <w:rsid w:val="00513B37"/>
    <w:rsid w:val="005143EC"/>
    <w:rsid w:val="00514D96"/>
    <w:rsid w:val="00514F50"/>
    <w:rsid w:val="00515186"/>
    <w:rsid w:val="005154D9"/>
    <w:rsid w:val="005159FC"/>
    <w:rsid w:val="00515B28"/>
    <w:rsid w:val="00515D82"/>
    <w:rsid w:val="005169A8"/>
    <w:rsid w:val="00516B8E"/>
    <w:rsid w:val="00516E96"/>
    <w:rsid w:val="0051728E"/>
    <w:rsid w:val="005175CE"/>
    <w:rsid w:val="00517ABE"/>
    <w:rsid w:val="00517E98"/>
    <w:rsid w:val="00517FBA"/>
    <w:rsid w:val="005200AC"/>
    <w:rsid w:val="0052067C"/>
    <w:rsid w:val="00520DE4"/>
    <w:rsid w:val="0052136D"/>
    <w:rsid w:val="00521760"/>
    <w:rsid w:val="00521C84"/>
    <w:rsid w:val="00522ACF"/>
    <w:rsid w:val="00522B35"/>
    <w:rsid w:val="00523065"/>
    <w:rsid w:val="00523624"/>
    <w:rsid w:val="00523AAA"/>
    <w:rsid w:val="005243CD"/>
    <w:rsid w:val="00524487"/>
    <w:rsid w:val="00525124"/>
    <w:rsid w:val="0052598F"/>
    <w:rsid w:val="00525B88"/>
    <w:rsid w:val="00525F15"/>
    <w:rsid w:val="00526630"/>
    <w:rsid w:val="005268C7"/>
    <w:rsid w:val="0052725A"/>
    <w:rsid w:val="00527403"/>
    <w:rsid w:val="0052775E"/>
    <w:rsid w:val="00527B25"/>
    <w:rsid w:val="005300BE"/>
    <w:rsid w:val="00530CE7"/>
    <w:rsid w:val="00530ED8"/>
    <w:rsid w:val="00531553"/>
    <w:rsid w:val="005331D2"/>
    <w:rsid w:val="00535EAD"/>
    <w:rsid w:val="00536DC8"/>
    <w:rsid w:val="00536E0A"/>
    <w:rsid w:val="00540120"/>
    <w:rsid w:val="005405CE"/>
    <w:rsid w:val="00540B0F"/>
    <w:rsid w:val="00540B76"/>
    <w:rsid w:val="005417E9"/>
    <w:rsid w:val="00541FCB"/>
    <w:rsid w:val="005420F2"/>
    <w:rsid w:val="005422E3"/>
    <w:rsid w:val="005423A4"/>
    <w:rsid w:val="0054252B"/>
    <w:rsid w:val="00542CC4"/>
    <w:rsid w:val="005439BD"/>
    <w:rsid w:val="00543B1E"/>
    <w:rsid w:val="00545FDF"/>
    <w:rsid w:val="00547218"/>
    <w:rsid w:val="00547CAF"/>
    <w:rsid w:val="005502A1"/>
    <w:rsid w:val="00550605"/>
    <w:rsid w:val="005517DC"/>
    <w:rsid w:val="00551831"/>
    <w:rsid w:val="0055190A"/>
    <w:rsid w:val="00551ACB"/>
    <w:rsid w:val="00552012"/>
    <w:rsid w:val="005524F4"/>
    <w:rsid w:val="005526B9"/>
    <w:rsid w:val="0055277E"/>
    <w:rsid w:val="00552F5D"/>
    <w:rsid w:val="0055302C"/>
    <w:rsid w:val="00553043"/>
    <w:rsid w:val="00553BD4"/>
    <w:rsid w:val="00553C08"/>
    <w:rsid w:val="00553F11"/>
    <w:rsid w:val="00554FE6"/>
    <w:rsid w:val="00555734"/>
    <w:rsid w:val="00556E19"/>
    <w:rsid w:val="00557116"/>
    <w:rsid w:val="00557155"/>
    <w:rsid w:val="005574C6"/>
    <w:rsid w:val="005576AE"/>
    <w:rsid w:val="00557FBE"/>
    <w:rsid w:val="00560BB6"/>
    <w:rsid w:val="00561469"/>
    <w:rsid w:val="005619E3"/>
    <w:rsid w:val="0056209A"/>
    <w:rsid w:val="005628B6"/>
    <w:rsid w:val="005632A6"/>
    <w:rsid w:val="00563954"/>
    <w:rsid w:val="00564324"/>
    <w:rsid w:val="00564E8D"/>
    <w:rsid w:val="00564FF9"/>
    <w:rsid w:val="0056501E"/>
    <w:rsid w:val="00565314"/>
    <w:rsid w:val="00565B1E"/>
    <w:rsid w:val="005663A9"/>
    <w:rsid w:val="0056679B"/>
    <w:rsid w:val="00566DB6"/>
    <w:rsid w:val="00570614"/>
    <w:rsid w:val="00570D87"/>
    <w:rsid w:val="00570DD5"/>
    <w:rsid w:val="005713E7"/>
    <w:rsid w:val="00571E16"/>
    <w:rsid w:val="00571FEF"/>
    <w:rsid w:val="00572258"/>
    <w:rsid w:val="00572B7E"/>
    <w:rsid w:val="00572F85"/>
    <w:rsid w:val="0057319E"/>
    <w:rsid w:val="00574329"/>
    <w:rsid w:val="005747FD"/>
    <w:rsid w:val="00574A08"/>
    <w:rsid w:val="0057541F"/>
    <w:rsid w:val="0057571F"/>
    <w:rsid w:val="00575999"/>
    <w:rsid w:val="00575FF1"/>
    <w:rsid w:val="00576743"/>
    <w:rsid w:val="00576B22"/>
    <w:rsid w:val="005772DF"/>
    <w:rsid w:val="00580034"/>
    <w:rsid w:val="00580537"/>
    <w:rsid w:val="005806CE"/>
    <w:rsid w:val="00580A90"/>
    <w:rsid w:val="00580BA5"/>
    <w:rsid w:val="00580E01"/>
    <w:rsid w:val="0058114A"/>
    <w:rsid w:val="00581431"/>
    <w:rsid w:val="00581722"/>
    <w:rsid w:val="00581AAE"/>
    <w:rsid w:val="00581AF0"/>
    <w:rsid w:val="005823D6"/>
    <w:rsid w:val="00582886"/>
    <w:rsid w:val="00582AA9"/>
    <w:rsid w:val="00582B01"/>
    <w:rsid w:val="00582C0F"/>
    <w:rsid w:val="00582D70"/>
    <w:rsid w:val="00583114"/>
    <w:rsid w:val="00583650"/>
    <w:rsid w:val="00584332"/>
    <w:rsid w:val="0058439F"/>
    <w:rsid w:val="005847F5"/>
    <w:rsid w:val="00584D97"/>
    <w:rsid w:val="0059015F"/>
    <w:rsid w:val="005904C0"/>
    <w:rsid w:val="00590C3B"/>
    <w:rsid w:val="0059163E"/>
    <w:rsid w:val="0059211E"/>
    <w:rsid w:val="00592897"/>
    <w:rsid w:val="00593381"/>
    <w:rsid w:val="00594064"/>
    <w:rsid w:val="005941EC"/>
    <w:rsid w:val="00594BA7"/>
    <w:rsid w:val="005952AC"/>
    <w:rsid w:val="0059551B"/>
    <w:rsid w:val="0059572A"/>
    <w:rsid w:val="00595965"/>
    <w:rsid w:val="005962D3"/>
    <w:rsid w:val="00596E68"/>
    <w:rsid w:val="00596F03"/>
    <w:rsid w:val="00596F3C"/>
    <w:rsid w:val="0059724D"/>
    <w:rsid w:val="005A067A"/>
    <w:rsid w:val="005A0BB3"/>
    <w:rsid w:val="005A1030"/>
    <w:rsid w:val="005A104F"/>
    <w:rsid w:val="005A232A"/>
    <w:rsid w:val="005A263D"/>
    <w:rsid w:val="005A29FA"/>
    <w:rsid w:val="005A3109"/>
    <w:rsid w:val="005A3500"/>
    <w:rsid w:val="005A4B70"/>
    <w:rsid w:val="005A5206"/>
    <w:rsid w:val="005A53B0"/>
    <w:rsid w:val="005A5629"/>
    <w:rsid w:val="005A570E"/>
    <w:rsid w:val="005A5AFD"/>
    <w:rsid w:val="005A5EBE"/>
    <w:rsid w:val="005A61C2"/>
    <w:rsid w:val="005A624A"/>
    <w:rsid w:val="005A62FF"/>
    <w:rsid w:val="005A6BFA"/>
    <w:rsid w:val="005A6CA6"/>
    <w:rsid w:val="005A6FB1"/>
    <w:rsid w:val="005A71BD"/>
    <w:rsid w:val="005A7A52"/>
    <w:rsid w:val="005A7D13"/>
    <w:rsid w:val="005A7E10"/>
    <w:rsid w:val="005B013C"/>
    <w:rsid w:val="005B14FA"/>
    <w:rsid w:val="005B277E"/>
    <w:rsid w:val="005B2B15"/>
    <w:rsid w:val="005B318D"/>
    <w:rsid w:val="005B320C"/>
    <w:rsid w:val="005B36E5"/>
    <w:rsid w:val="005B3DB3"/>
    <w:rsid w:val="005B4192"/>
    <w:rsid w:val="005B4E13"/>
    <w:rsid w:val="005B5CD4"/>
    <w:rsid w:val="005B645A"/>
    <w:rsid w:val="005B6A94"/>
    <w:rsid w:val="005B7654"/>
    <w:rsid w:val="005B7A21"/>
    <w:rsid w:val="005B7C03"/>
    <w:rsid w:val="005B7CC1"/>
    <w:rsid w:val="005C0525"/>
    <w:rsid w:val="005C13C7"/>
    <w:rsid w:val="005C1857"/>
    <w:rsid w:val="005C227C"/>
    <w:rsid w:val="005C26A8"/>
    <w:rsid w:val="005C2A87"/>
    <w:rsid w:val="005C2DC0"/>
    <w:rsid w:val="005C307F"/>
    <w:rsid w:val="005C32F7"/>
    <w:rsid w:val="005C33EF"/>
    <w:rsid w:val="005C342F"/>
    <w:rsid w:val="005C433B"/>
    <w:rsid w:val="005C4450"/>
    <w:rsid w:val="005C45B2"/>
    <w:rsid w:val="005C47AA"/>
    <w:rsid w:val="005C4825"/>
    <w:rsid w:val="005C48BC"/>
    <w:rsid w:val="005C4A05"/>
    <w:rsid w:val="005C4C68"/>
    <w:rsid w:val="005C4E4D"/>
    <w:rsid w:val="005C6E97"/>
    <w:rsid w:val="005C6F25"/>
    <w:rsid w:val="005C78A5"/>
    <w:rsid w:val="005C7D1E"/>
    <w:rsid w:val="005D116F"/>
    <w:rsid w:val="005D1CCD"/>
    <w:rsid w:val="005D21DA"/>
    <w:rsid w:val="005D29F4"/>
    <w:rsid w:val="005D3C22"/>
    <w:rsid w:val="005D3D28"/>
    <w:rsid w:val="005D4117"/>
    <w:rsid w:val="005D487F"/>
    <w:rsid w:val="005D4A2B"/>
    <w:rsid w:val="005D53B0"/>
    <w:rsid w:val="005D5630"/>
    <w:rsid w:val="005D5989"/>
    <w:rsid w:val="005D608D"/>
    <w:rsid w:val="005D6233"/>
    <w:rsid w:val="005D643F"/>
    <w:rsid w:val="005D668D"/>
    <w:rsid w:val="005D6C8B"/>
    <w:rsid w:val="005D7175"/>
    <w:rsid w:val="005D7772"/>
    <w:rsid w:val="005D7939"/>
    <w:rsid w:val="005D7AA8"/>
    <w:rsid w:val="005E00CA"/>
    <w:rsid w:val="005E0F57"/>
    <w:rsid w:val="005E1358"/>
    <w:rsid w:val="005E1963"/>
    <w:rsid w:val="005E1CB8"/>
    <w:rsid w:val="005E2B39"/>
    <w:rsid w:val="005E2F48"/>
    <w:rsid w:val="005E30DB"/>
    <w:rsid w:val="005E4830"/>
    <w:rsid w:val="005E4BE5"/>
    <w:rsid w:val="005E53FD"/>
    <w:rsid w:val="005E574C"/>
    <w:rsid w:val="005E57A5"/>
    <w:rsid w:val="005E5D8D"/>
    <w:rsid w:val="005E5FB9"/>
    <w:rsid w:val="005E6046"/>
    <w:rsid w:val="005E61E2"/>
    <w:rsid w:val="005E6361"/>
    <w:rsid w:val="005E6613"/>
    <w:rsid w:val="005E6E56"/>
    <w:rsid w:val="005E6EDF"/>
    <w:rsid w:val="005F000A"/>
    <w:rsid w:val="005F09BD"/>
    <w:rsid w:val="005F1027"/>
    <w:rsid w:val="005F11EE"/>
    <w:rsid w:val="005F1422"/>
    <w:rsid w:val="005F14DC"/>
    <w:rsid w:val="005F1998"/>
    <w:rsid w:val="005F285B"/>
    <w:rsid w:val="005F2BFF"/>
    <w:rsid w:val="005F2CBF"/>
    <w:rsid w:val="005F3769"/>
    <w:rsid w:val="005F3947"/>
    <w:rsid w:val="005F3C20"/>
    <w:rsid w:val="005F4519"/>
    <w:rsid w:val="005F46BB"/>
    <w:rsid w:val="005F47FF"/>
    <w:rsid w:val="005F49FF"/>
    <w:rsid w:val="005F5B69"/>
    <w:rsid w:val="005F5F4B"/>
    <w:rsid w:val="005F6647"/>
    <w:rsid w:val="005F6D86"/>
    <w:rsid w:val="005F7806"/>
    <w:rsid w:val="005F7B75"/>
    <w:rsid w:val="005F7FE9"/>
    <w:rsid w:val="006000BC"/>
    <w:rsid w:val="006001EE"/>
    <w:rsid w:val="00601771"/>
    <w:rsid w:val="00601E6B"/>
    <w:rsid w:val="006021D0"/>
    <w:rsid w:val="0060251B"/>
    <w:rsid w:val="00602543"/>
    <w:rsid w:val="00602664"/>
    <w:rsid w:val="00602EA6"/>
    <w:rsid w:val="00603954"/>
    <w:rsid w:val="00603E04"/>
    <w:rsid w:val="00603F28"/>
    <w:rsid w:val="00605042"/>
    <w:rsid w:val="006052CC"/>
    <w:rsid w:val="00605E7C"/>
    <w:rsid w:val="00606456"/>
    <w:rsid w:val="00607427"/>
    <w:rsid w:val="00607587"/>
    <w:rsid w:val="006109CD"/>
    <w:rsid w:val="00611E87"/>
    <w:rsid w:val="00611FC4"/>
    <w:rsid w:val="0061266C"/>
    <w:rsid w:val="00613684"/>
    <w:rsid w:val="00614DD4"/>
    <w:rsid w:val="00615516"/>
    <w:rsid w:val="00615AE6"/>
    <w:rsid w:val="0061675D"/>
    <w:rsid w:val="00616F04"/>
    <w:rsid w:val="0061732A"/>
    <w:rsid w:val="0061734D"/>
    <w:rsid w:val="006176FB"/>
    <w:rsid w:val="00617C5C"/>
    <w:rsid w:val="00617F92"/>
    <w:rsid w:val="0062038D"/>
    <w:rsid w:val="00620431"/>
    <w:rsid w:val="006209BD"/>
    <w:rsid w:val="00620C74"/>
    <w:rsid w:val="00620E36"/>
    <w:rsid w:val="00621EB0"/>
    <w:rsid w:val="00622073"/>
    <w:rsid w:val="0062208B"/>
    <w:rsid w:val="0062373A"/>
    <w:rsid w:val="0062416B"/>
    <w:rsid w:val="00624599"/>
    <w:rsid w:val="00624E4E"/>
    <w:rsid w:val="00624E96"/>
    <w:rsid w:val="00624EFB"/>
    <w:rsid w:val="0062576E"/>
    <w:rsid w:val="006261B4"/>
    <w:rsid w:val="00626276"/>
    <w:rsid w:val="0062691E"/>
    <w:rsid w:val="006269CE"/>
    <w:rsid w:val="00626CD0"/>
    <w:rsid w:val="0062717F"/>
    <w:rsid w:val="006272C0"/>
    <w:rsid w:val="006308B5"/>
    <w:rsid w:val="00630C60"/>
    <w:rsid w:val="00631172"/>
    <w:rsid w:val="00631BE3"/>
    <w:rsid w:val="00631E27"/>
    <w:rsid w:val="00631F24"/>
    <w:rsid w:val="006326CA"/>
    <w:rsid w:val="006335AE"/>
    <w:rsid w:val="00633F72"/>
    <w:rsid w:val="006347DC"/>
    <w:rsid w:val="006349DB"/>
    <w:rsid w:val="006355D1"/>
    <w:rsid w:val="00636371"/>
    <w:rsid w:val="006378EF"/>
    <w:rsid w:val="00637A62"/>
    <w:rsid w:val="0064058E"/>
    <w:rsid w:val="00640945"/>
    <w:rsid w:val="00640B26"/>
    <w:rsid w:val="00642B49"/>
    <w:rsid w:val="00642DBE"/>
    <w:rsid w:val="00642E99"/>
    <w:rsid w:val="0064313F"/>
    <w:rsid w:val="00644A00"/>
    <w:rsid w:val="00644A52"/>
    <w:rsid w:val="00645374"/>
    <w:rsid w:val="006457B8"/>
    <w:rsid w:val="00645A62"/>
    <w:rsid w:val="00645B82"/>
    <w:rsid w:val="00645F62"/>
    <w:rsid w:val="00646A97"/>
    <w:rsid w:val="00646C64"/>
    <w:rsid w:val="00646CFE"/>
    <w:rsid w:val="00646D27"/>
    <w:rsid w:val="00646E82"/>
    <w:rsid w:val="006472D8"/>
    <w:rsid w:val="006475A2"/>
    <w:rsid w:val="00647AD8"/>
    <w:rsid w:val="00647EF7"/>
    <w:rsid w:val="006504B3"/>
    <w:rsid w:val="0065109E"/>
    <w:rsid w:val="00651455"/>
    <w:rsid w:val="0065165E"/>
    <w:rsid w:val="006518FF"/>
    <w:rsid w:val="00652151"/>
    <w:rsid w:val="006523C1"/>
    <w:rsid w:val="006526AA"/>
    <w:rsid w:val="00652D0A"/>
    <w:rsid w:val="00652EE7"/>
    <w:rsid w:val="006530FE"/>
    <w:rsid w:val="006539C8"/>
    <w:rsid w:val="0065429C"/>
    <w:rsid w:val="00654526"/>
    <w:rsid w:val="00654B6C"/>
    <w:rsid w:val="00654B97"/>
    <w:rsid w:val="006554D1"/>
    <w:rsid w:val="0065552A"/>
    <w:rsid w:val="006558E9"/>
    <w:rsid w:val="00656E4E"/>
    <w:rsid w:val="006576C0"/>
    <w:rsid w:val="006576DE"/>
    <w:rsid w:val="00657CCF"/>
    <w:rsid w:val="00657F7D"/>
    <w:rsid w:val="006601D9"/>
    <w:rsid w:val="00660524"/>
    <w:rsid w:val="00661536"/>
    <w:rsid w:val="00661AEB"/>
    <w:rsid w:val="00661CCE"/>
    <w:rsid w:val="00661F50"/>
    <w:rsid w:val="00662410"/>
    <w:rsid w:val="00662BB6"/>
    <w:rsid w:val="00662EA6"/>
    <w:rsid w:val="006633CC"/>
    <w:rsid w:val="00663EF2"/>
    <w:rsid w:val="0066421C"/>
    <w:rsid w:val="00664287"/>
    <w:rsid w:val="006642FB"/>
    <w:rsid w:val="006646D9"/>
    <w:rsid w:val="0066477E"/>
    <w:rsid w:val="0066529C"/>
    <w:rsid w:val="0066536C"/>
    <w:rsid w:val="006656E3"/>
    <w:rsid w:val="0066575F"/>
    <w:rsid w:val="00666063"/>
    <w:rsid w:val="00666547"/>
    <w:rsid w:val="00666712"/>
    <w:rsid w:val="0066683A"/>
    <w:rsid w:val="00666BF7"/>
    <w:rsid w:val="00666DBC"/>
    <w:rsid w:val="00666EA0"/>
    <w:rsid w:val="006675EC"/>
    <w:rsid w:val="00667828"/>
    <w:rsid w:val="00667A19"/>
    <w:rsid w:val="00667F04"/>
    <w:rsid w:val="00670098"/>
    <w:rsid w:val="0067019C"/>
    <w:rsid w:val="006709F1"/>
    <w:rsid w:val="0067116E"/>
    <w:rsid w:val="00671B51"/>
    <w:rsid w:val="00672432"/>
    <w:rsid w:val="00672DAF"/>
    <w:rsid w:val="0067362F"/>
    <w:rsid w:val="0067364B"/>
    <w:rsid w:val="00674481"/>
    <w:rsid w:val="00674A9E"/>
    <w:rsid w:val="0067528B"/>
    <w:rsid w:val="0067562E"/>
    <w:rsid w:val="0067580F"/>
    <w:rsid w:val="00675D2C"/>
    <w:rsid w:val="006761DE"/>
    <w:rsid w:val="00676606"/>
    <w:rsid w:val="00676713"/>
    <w:rsid w:val="006773BF"/>
    <w:rsid w:val="00677990"/>
    <w:rsid w:val="00677B61"/>
    <w:rsid w:val="0068073D"/>
    <w:rsid w:val="00680849"/>
    <w:rsid w:val="006811BD"/>
    <w:rsid w:val="00682024"/>
    <w:rsid w:val="006821B7"/>
    <w:rsid w:val="006821BB"/>
    <w:rsid w:val="00683B3A"/>
    <w:rsid w:val="00683CCB"/>
    <w:rsid w:val="0068486B"/>
    <w:rsid w:val="006848DC"/>
    <w:rsid w:val="00684B75"/>
    <w:rsid w:val="00684C21"/>
    <w:rsid w:val="00685242"/>
    <w:rsid w:val="00685281"/>
    <w:rsid w:val="00685C1C"/>
    <w:rsid w:val="00686231"/>
    <w:rsid w:val="00686283"/>
    <w:rsid w:val="00686674"/>
    <w:rsid w:val="00687692"/>
    <w:rsid w:val="006878A4"/>
    <w:rsid w:val="00690A15"/>
    <w:rsid w:val="00690C81"/>
    <w:rsid w:val="00691257"/>
    <w:rsid w:val="006913D7"/>
    <w:rsid w:val="00691C83"/>
    <w:rsid w:val="00691FD8"/>
    <w:rsid w:val="006928F3"/>
    <w:rsid w:val="00692CCE"/>
    <w:rsid w:val="0069337C"/>
    <w:rsid w:val="00693CAE"/>
    <w:rsid w:val="006946B2"/>
    <w:rsid w:val="006949FE"/>
    <w:rsid w:val="00694AC1"/>
    <w:rsid w:val="00695855"/>
    <w:rsid w:val="00695B2D"/>
    <w:rsid w:val="00695B6A"/>
    <w:rsid w:val="00695CAD"/>
    <w:rsid w:val="00695FD9"/>
    <w:rsid w:val="006961B2"/>
    <w:rsid w:val="00696328"/>
    <w:rsid w:val="006964D4"/>
    <w:rsid w:val="00696E9B"/>
    <w:rsid w:val="00697F80"/>
    <w:rsid w:val="006A02AE"/>
    <w:rsid w:val="006A1255"/>
    <w:rsid w:val="006A1B59"/>
    <w:rsid w:val="006A1CAF"/>
    <w:rsid w:val="006A1D3C"/>
    <w:rsid w:val="006A24A7"/>
    <w:rsid w:val="006A2530"/>
    <w:rsid w:val="006A27CF"/>
    <w:rsid w:val="006A2995"/>
    <w:rsid w:val="006A2B0B"/>
    <w:rsid w:val="006A2C71"/>
    <w:rsid w:val="006A2CC0"/>
    <w:rsid w:val="006A2D1C"/>
    <w:rsid w:val="006A3035"/>
    <w:rsid w:val="006A315D"/>
    <w:rsid w:val="006A4920"/>
    <w:rsid w:val="006A4A04"/>
    <w:rsid w:val="006A4A75"/>
    <w:rsid w:val="006A4B07"/>
    <w:rsid w:val="006A54BA"/>
    <w:rsid w:val="006A5B48"/>
    <w:rsid w:val="006A5E9B"/>
    <w:rsid w:val="006A6A8A"/>
    <w:rsid w:val="006A730C"/>
    <w:rsid w:val="006A7634"/>
    <w:rsid w:val="006A7B4E"/>
    <w:rsid w:val="006B071E"/>
    <w:rsid w:val="006B0973"/>
    <w:rsid w:val="006B1E3F"/>
    <w:rsid w:val="006B382C"/>
    <w:rsid w:val="006B3A6F"/>
    <w:rsid w:val="006B3D64"/>
    <w:rsid w:val="006B3F74"/>
    <w:rsid w:val="006B4F2E"/>
    <w:rsid w:val="006B670A"/>
    <w:rsid w:val="006B678A"/>
    <w:rsid w:val="006B6A23"/>
    <w:rsid w:val="006B7A2B"/>
    <w:rsid w:val="006C0021"/>
    <w:rsid w:val="006C0634"/>
    <w:rsid w:val="006C23E0"/>
    <w:rsid w:val="006C3589"/>
    <w:rsid w:val="006C3875"/>
    <w:rsid w:val="006C3CB5"/>
    <w:rsid w:val="006C402D"/>
    <w:rsid w:val="006C441D"/>
    <w:rsid w:val="006C459F"/>
    <w:rsid w:val="006C4638"/>
    <w:rsid w:val="006C4C5D"/>
    <w:rsid w:val="006C50C0"/>
    <w:rsid w:val="006C520C"/>
    <w:rsid w:val="006C593A"/>
    <w:rsid w:val="006C6917"/>
    <w:rsid w:val="006C78DF"/>
    <w:rsid w:val="006C7C5A"/>
    <w:rsid w:val="006C7CD7"/>
    <w:rsid w:val="006D014C"/>
    <w:rsid w:val="006D05AC"/>
    <w:rsid w:val="006D0C1E"/>
    <w:rsid w:val="006D0C79"/>
    <w:rsid w:val="006D12B6"/>
    <w:rsid w:val="006D1B33"/>
    <w:rsid w:val="006D2E2B"/>
    <w:rsid w:val="006D3273"/>
    <w:rsid w:val="006D37AF"/>
    <w:rsid w:val="006D3B47"/>
    <w:rsid w:val="006D3D63"/>
    <w:rsid w:val="006D3FBE"/>
    <w:rsid w:val="006D4012"/>
    <w:rsid w:val="006D43D1"/>
    <w:rsid w:val="006D493C"/>
    <w:rsid w:val="006D4967"/>
    <w:rsid w:val="006D4E3A"/>
    <w:rsid w:val="006D51D0"/>
    <w:rsid w:val="006D58A0"/>
    <w:rsid w:val="006D5B52"/>
    <w:rsid w:val="006D5FB9"/>
    <w:rsid w:val="006D658E"/>
    <w:rsid w:val="006D6777"/>
    <w:rsid w:val="006D6A8F"/>
    <w:rsid w:val="006E0958"/>
    <w:rsid w:val="006E0C15"/>
    <w:rsid w:val="006E0D61"/>
    <w:rsid w:val="006E11DB"/>
    <w:rsid w:val="006E1F27"/>
    <w:rsid w:val="006E246A"/>
    <w:rsid w:val="006E269C"/>
    <w:rsid w:val="006E2B87"/>
    <w:rsid w:val="006E2E01"/>
    <w:rsid w:val="006E3C35"/>
    <w:rsid w:val="006E40F0"/>
    <w:rsid w:val="006E40F7"/>
    <w:rsid w:val="006E44B4"/>
    <w:rsid w:val="006E4AA3"/>
    <w:rsid w:val="006E564B"/>
    <w:rsid w:val="006E57D5"/>
    <w:rsid w:val="006E59E0"/>
    <w:rsid w:val="006E6143"/>
    <w:rsid w:val="006E61AE"/>
    <w:rsid w:val="006E6A51"/>
    <w:rsid w:val="006E7191"/>
    <w:rsid w:val="006E7706"/>
    <w:rsid w:val="006E7718"/>
    <w:rsid w:val="006E783C"/>
    <w:rsid w:val="006F09E0"/>
    <w:rsid w:val="006F12E4"/>
    <w:rsid w:val="006F18AE"/>
    <w:rsid w:val="006F275E"/>
    <w:rsid w:val="006F2E9C"/>
    <w:rsid w:val="006F3D22"/>
    <w:rsid w:val="006F3F15"/>
    <w:rsid w:val="006F3F2E"/>
    <w:rsid w:val="006F3F42"/>
    <w:rsid w:val="006F4FCD"/>
    <w:rsid w:val="006F627F"/>
    <w:rsid w:val="006F6AD6"/>
    <w:rsid w:val="006F76C5"/>
    <w:rsid w:val="006F7E0E"/>
    <w:rsid w:val="0070014C"/>
    <w:rsid w:val="007004CF"/>
    <w:rsid w:val="00700783"/>
    <w:rsid w:val="007009E6"/>
    <w:rsid w:val="00700F72"/>
    <w:rsid w:val="007014B3"/>
    <w:rsid w:val="00701A48"/>
    <w:rsid w:val="007026D2"/>
    <w:rsid w:val="007026F9"/>
    <w:rsid w:val="007027D5"/>
    <w:rsid w:val="00702E67"/>
    <w:rsid w:val="00702F14"/>
    <w:rsid w:val="0070342E"/>
    <w:rsid w:val="0070344D"/>
    <w:rsid w:val="00703577"/>
    <w:rsid w:val="0070397F"/>
    <w:rsid w:val="00703D4A"/>
    <w:rsid w:val="00703D6C"/>
    <w:rsid w:val="0070440E"/>
    <w:rsid w:val="00704F80"/>
    <w:rsid w:val="00704FB4"/>
    <w:rsid w:val="0070537F"/>
    <w:rsid w:val="00705831"/>
    <w:rsid w:val="00705876"/>
    <w:rsid w:val="00705894"/>
    <w:rsid w:val="007065F3"/>
    <w:rsid w:val="007066BA"/>
    <w:rsid w:val="00706F07"/>
    <w:rsid w:val="007070C8"/>
    <w:rsid w:val="0070799F"/>
    <w:rsid w:val="007079BC"/>
    <w:rsid w:val="00707CFF"/>
    <w:rsid w:val="0071061D"/>
    <w:rsid w:val="00710A09"/>
    <w:rsid w:val="00710EAB"/>
    <w:rsid w:val="00710EBD"/>
    <w:rsid w:val="00711516"/>
    <w:rsid w:val="0071162D"/>
    <w:rsid w:val="00711680"/>
    <w:rsid w:val="00711784"/>
    <w:rsid w:val="00711DE3"/>
    <w:rsid w:val="00712808"/>
    <w:rsid w:val="00712D12"/>
    <w:rsid w:val="007132DC"/>
    <w:rsid w:val="00713DA1"/>
    <w:rsid w:val="00713E82"/>
    <w:rsid w:val="00713FFC"/>
    <w:rsid w:val="00714ECF"/>
    <w:rsid w:val="0071514B"/>
    <w:rsid w:val="00715D36"/>
    <w:rsid w:val="007162B6"/>
    <w:rsid w:val="00716530"/>
    <w:rsid w:val="00716DC5"/>
    <w:rsid w:val="007171C4"/>
    <w:rsid w:val="00717A19"/>
    <w:rsid w:val="00720A22"/>
    <w:rsid w:val="00720AEA"/>
    <w:rsid w:val="00720C58"/>
    <w:rsid w:val="00720CB3"/>
    <w:rsid w:val="00720F80"/>
    <w:rsid w:val="0072132F"/>
    <w:rsid w:val="00721535"/>
    <w:rsid w:val="007215BA"/>
    <w:rsid w:val="00721B49"/>
    <w:rsid w:val="00722D6B"/>
    <w:rsid w:val="007233AB"/>
    <w:rsid w:val="00723AE7"/>
    <w:rsid w:val="00723C95"/>
    <w:rsid w:val="00723D1F"/>
    <w:rsid w:val="007240B5"/>
    <w:rsid w:val="0072478D"/>
    <w:rsid w:val="00724900"/>
    <w:rsid w:val="00725819"/>
    <w:rsid w:val="0072632A"/>
    <w:rsid w:val="0072677F"/>
    <w:rsid w:val="00726D89"/>
    <w:rsid w:val="00726FAE"/>
    <w:rsid w:val="007270F3"/>
    <w:rsid w:val="007275A2"/>
    <w:rsid w:val="007277CD"/>
    <w:rsid w:val="00727EA1"/>
    <w:rsid w:val="00730C8B"/>
    <w:rsid w:val="00730DB2"/>
    <w:rsid w:val="00731EAB"/>
    <w:rsid w:val="007321FB"/>
    <w:rsid w:val="00732354"/>
    <w:rsid w:val="007327D5"/>
    <w:rsid w:val="00732A6F"/>
    <w:rsid w:val="00732DF3"/>
    <w:rsid w:val="007335DA"/>
    <w:rsid w:val="00733890"/>
    <w:rsid w:val="00733AF1"/>
    <w:rsid w:val="00733DA3"/>
    <w:rsid w:val="007342E0"/>
    <w:rsid w:val="00734316"/>
    <w:rsid w:val="00734338"/>
    <w:rsid w:val="00734ECF"/>
    <w:rsid w:val="007355DE"/>
    <w:rsid w:val="0073578B"/>
    <w:rsid w:val="007358CF"/>
    <w:rsid w:val="00735DAC"/>
    <w:rsid w:val="00735E6E"/>
    <w:rsid w:val="007360DC"/>
    <w:rsid w:val="007360FA"/>
    <w:rsid w:val="00736237"/>
    <w:rsid w:val="007364FC"/>
    <w:rsid w:val="00736E1D"/>
    <w:rsid w:val="00736E44"/>
    <w:rsid w:val="00736E62"/>
    <w:rsid w:val="00736EF5"/>
    <w:rsid w:val="007374D2"/>
    <w:rsid w:val="00737956"/>
    <w:rsid w:val="00737FF0"/>
    <w:rsid w:val="007407C1"/>
    <w:rsid w:val="007408D9"/>
    <w:rsid w:val="00741208"/>
    <w:rsid w:val="00741804"/>
    <w:rsid w:val="00741A9D"/>
    <w:rsid w:val="007420D5"/>
    <w:rsid w:val="00742543"/>
    <w:rsid w:val="007425A6"/>
    <w:rsid w:val="0074379D"/>
    <w:rsid w:val="00743FBD"/>
    <w:rsid w:val="007445A8"/>
    <w:rsid w:val="007449FC"/>
    <w:rsid w:val="007449FF"/>
    <w:rsid w:val="00744A31"/>
    <w:rsid w:val="00745649"/>
    <w:rsid w:val="00745D09"/>
    <w:rsid w:val="00745D10"/>
    <w:rsid w:val="00745D7A"/>
    <w:rsid w:val="00745DF1"/>
    <w:rsid w:val="00746217"/>
    <w:rsid w:val="00746531"/>
    <w:rsid w:val="007466D5"/>
    <w:rsid w:val="00746C9F"/>
    <w:rsid w:val="007472C1"/>
    <w:rsid w:val="007479E3"/>
    <w:rsid w:val="007500A0"/>
    <w:rsid w:val="007502C6"/>
    <w:rsid w:val="007514C3"/>
    <w:rsid w:val="00751588"/>
    <w:rsid w:val="00751932"/>
    <w:rsid w:val="00751C81"/>
    <w:rsid w:val="0075201B"/>
    <w:rsid w:val="007525D7"/>
    <w:rsid w:val="007530C6"/>
    <w:rsid w:val="0075369C"/>
    <w:rsid w:val="00753C5E"/>
    <w:rsid w:val="00753D64"/>
    <w:rsid w:val="00753D71"/>
    <w:rsid w:val="00754137"/>
    <w:rsid w:val="0075437B"/>
    <w:rsid w:val="007553EB"/>
    <w:rsid w:val="0075543F"/>
    <w:rsid w:val="00755B22"/>
    <w:rsid w:val="00755E1F"/>
    <w:rsid w:val="00756B98"/>
    <w:rsid w:val="00757315"/>
    <w:rsid w:val="00760930"/>
    <w:rsid w:val="0076160C"/>
    <w:rsid w:val="007618F9"/>
    <w:rsid w:val="00762096"/>
    <w:rsid w:val="007620E5"/>
    <w:rsid w:val="00762742"/>
    <w:rsid w:val="00762835"/>
    <w:rsid w:val="00762916"/>
    <w:rsid w:val="007629C8"/>
    <w:rsid w:val="00762EFC"/>
    <w:rsid w:val="00763884"/>
    <w:rsid w:val="00763AF7"/>
    <w:rsid w:val="0076437D"/>
    <w:rsid w:val="007644BC"/>
    <w:rsid w:val="0076454D"/>
    <w:rsid w:val="00764DD1"/>
    <w:rsid w:val="00765783"/>
    <w:rsid w:val="007660F1"/>
    <w:rsid w:val="00766210"/>
    <w:rsid w:val="007662CB"/>
    <w:rsid w:val="00766842"/>
    <w:rsid w:val="00766D6D"/>
    <w:rsid w:val="007670D0"/>
    <w:rsid w:val="00767BBB"/>
    <w:rsid w:val="007702E1"/>
    <w:rsid w:val="0077047D"/>
    <w:rsid w:val="00770778"/>
    <w:rsid w:val="00770A46"/>
    <w:rsid w:val="007716E1"/>
    <w:rsid w:val="00771799"/>
    <w:rsid w:val="00771BD3"/>
    <w:rsid w:val="00771DE7"/>
    <w:rsid w:val="00772515"/>
    <w:rsid w:val="00772CFA"/>
    <w:rsid w:val="007732EC"/>
    <w:rsid w:val="00773510"/>
    <w:rsid w:val="00774771"/>
    <w:rsid w:val="007747F3"/>
    <w:rsid w:val="007748D7"/>
    <w:rsid w:val="0077524C"/>
    <w:rsid w:val="00775518"/>
    <w:rsid w:val="00775893"/>
    <w:rsid w:val="00775B2B"/>
    <w:rsid w:val="007762CA"/>
    <w:rsid w:val="0077649A"/>
    <w:rsid w:val="00776951"/>
    <w:rsid w:val="007773EB"/>
    <w:rsid w:val="0078015B"/>
    <w:rsid w:val="007802F9"/>
    <w:rsid w:val="007805ED"/>
    <w:rsid w:val="007819FE"/>
    <w:rsid w:val="00781D47"/>
    <w:rsid w:val="007820E2"/>
    <w:rsid w:val="00782329"/>
    <w:rsid w:val="007829D4"/>
    <w:rsid w:val="00782E81"/>
    <w:rsid w:val="007839F4"/>
    <w:rsid w:val="00783B6B"/>
    <w:rsid w:val="00783EE9"/>
    <w:rsid w:val="007844B7"/>
    <w:rsid w:val="007844B9"/>
    <w:rsid w:val="00784A50"/>
    <w:rsid w:val="00784B9F"/>
    <w:rsid w:val="007851EE"/>
    <w:rsid w:val="007862FA"/>
    <w:rsid w:val="0078648A"/>
    <w:rsid w:val="007870CA"/>
    <w:rsid w:val="00787499"/>
    <w:rsid w:val="007877CE"/>
    <w:rsid w:val="00787BE6"/>
    <w:rsid w:val="0079160F"/>
    <w:rsid w:val="00791A1C"/>
    <w:rsid w:val="00791C18"/>
    <w:rsid w:val="00792E30"/>
    <w:rsid w:val="00792ED1"/>
    <w:rsid w:val="00792F01"/>
    <w:rsid w:val="007944E2"/>
    <w:rsid w:val="00794833"/>
    <w:rsid w:val="00794A30"/>
    <w:rsid w:val="0079603A"/>
    <w:rsid w:val="0079618D"/>
    <w:rsid w:val="0079672F"/>
    <w:rsid w:val="00796917"/>
    <w:rsid w:val="00796F3F"/>
    <w:rsid w:val="00797615"/>
    <w:rsid w:val="00797F14"/>
    <w:rsid w:val="007A0330"/>
    <w:rsid w:val="007A0A4A"/>
    <w:rsid w:val="007A151F"/>
    <w:rsid w:val="007A1529"/>
    <w:rsid w:val="007A215E"/>
    <w:rsid w:val="007A23B7"/>
    <w:rsid w:val="007A260F"/>
    <w:rsid w:val="007A476A"/>
    <w:rsid w:val="007A5230"/>
    <w:rsid w:val="007A55EB"/>
    <w:rsid w:val="007A566B"/>
    <w:rsid w:val="007A5D08"/>
    <w:rsid w:val="007A5D74"/>
    <w:rsid w:val="007A6E85"/>
    <w:rsid w:val="007A7356"/>
    <w:rsid w:val="007A73A1"/>
    <w:rsid w:val="007A76CE"/>
    <w:rsid w:val="007A789E"/>
    <w:rsid w:val="007B08C4"/>
    <w:rsid w:val="007B0CD4"/>
    <w:rsid w:val="007B122B"/>
    <w:rsid w:val="007B1776"/>
    <w:rsid w:val="007B190D"/>
    <w:rsid w:val="007B242D"/>
    <w:rsid w:val="007B2E7B"/>
    <w:rsid w:val="007B3A2C"/>
    <w:rsid w:val="007B3A6D"/>
    <w:rsid w:val="007B3BD8"/>
    <w:rsid w:val="007B3F97"/>
    <w:rsid w:val="007B410A"/>
    <w:rsid w:val="007B4C1B"/>
    <w:rsid w:val="007B5166"/>
    <w:rsid w:val="007B5261"/>
    <w:rsid w:val="007B553F"/>
    <w:rsid w:val="007B5912"/>
    <w:rsid w:val="007B59F7"/>
    <w:rsid w:val="007B6212"/>
    <w:rsid w:val="007B66A4"/>
    <w:rsid w:val="007B6A58"/>
    <w:rsid w:val="007B6BA5"/>
    <w:rsid w:val="007B7149"/>
    <w:rsid w:val="007B737F"/>
    <w:rsid w:val="007B7932"/>
    <w:rsid w:val="007C0310"/>
    <w:rsid w:val="007C0A9A"/>
    <w:rsid w:val="007C0F67"/>
    <w:rsid w:val="007C12A0"/>
    <w:rsid w:val="007C18E0"/>
    <w:rsid w:val="007C1A7F"/>
    <w:rsid w:val="007C1DE2"/>
    <w:rsid w:val="007C224C"/>
    <w:rsid w:val="007C2550"/>
    <w:rsid w:val="007C26EE"/>
    <w:rsid w:val="007C274E"/>
    <w:rsid w:val="007C3390"/>
    <w:rsid w:val="007C3714"/>
    <w:rsid w:val="007C3750"/>
    <w:rsid w:val="007C38FA"/>
    <w:rsid w:val="007C395C"/>
    <w:rsid w:val="007C4320"/>
    <w:rsid w:val="007C483C"/>
    <w:rsid w:val="007C4AB5"/>
    <w:rsid w:val="007C4C4F"/>
    <w:rsid w:val="007C4F4B"/>
    <w:rsid w:val="007C518C"/>
    <w:rsid w:val="007C538D"/>
    <w:rsid w:val="007C567D"/>
    <w:rsid w:val="007C5A37"/>
    <w:rsid w:val="007C5CB0"/>
    <w:rsid w:val="007C5D05"/>
    <w:rsid w:val="007C63FB"/>
    <w:rsid w:val="007C65D4"/>
    <w:rsid w:val="007C65F9"/>
    <w:rsid w:val="007C721A"/>
    <w:rsid w:val="007C76FB"/>
    <w:rsid w:val="007C789E"/>
    <w:rsid w:val="007C7D26"/>
    <w:rsid w:val="007C7D5E"/>
    <w:rsid w:val="007C7E96"/>
    <w:rsid w:val="007D01C6"/>
    <w:rsid w:val="007D02E3"/>
    <w:rsid w:val="007D0541"/>
    <w:rsid w:val="007D166A"/>
    <w:rsid w:val="007D221A"/>
    <w:rsid w:val="007D303E"/>
    <w:rsid w:val="007D3832"/>
    <w:rsid w:val="007D3D64"/>
    <w:rsid w:val="007D40F7"/>
    <w:rsid w:val="007D44D2"/>
    <w:rsid w:val="007D4ABE"/>
    <w:rsid w:val="007D4B2C"/>
    <w:rsid w:val="007D5853"/>
    <w:rsid w:val="007D5C08"/>
    <w:rsid w:val="007D6CDF"/>
    <w:rsid w:val="007D7AAB"/>
    <w:rsid w:val="007D7AF1"/>
    <w:rsid w:val="007E01E9"/>
    <w:rsid w:val="007E0899"/>
    <w:rsid w:val="007E0B69"/>
    <w:rsid w:val="007E0C38"/>
    <w:rsid w:val="007E1BCE"/>
    <w:rsid w:val="007E30C6"/>
    <w:rsid w:val="007E3498"/>
    <w:rsid w:val="007E3A3D"/>
    <w:rsid w:val="007E3AA4"/>
    <w:rsid w:val="007E416C"/>
    <w:rsid w:val="007E41EE"/>
    <w:rsid w:val="007E497B"/>
    <w:rsid w:val="007E58BC"/>
    <w:rsid w:val="007E63F3"/>
    <w:rsid w:val="007E6756"/>
    <w:rsid w:val="007E6BE1"/>
    <w:rsid w:val="007E71B8"/>
    <w:rsid w:val="007E7439"/>
    <w:rsid w:val="007E7708"/>
    <w:rsid w:val="007E799C"/>
    <w:rsid w:val="007E7A54"/>
    <w:rsid w:val="007E7F74"/>
    <w:rsid w:val="007E7F9E"/>
    <w:rsid w:val="007F0DD3"/>
    <w:rsid w:val="007F10FD"/>
    <w:rsid w:val="007F11D0"/>
    <w:rsid w:val="007F14CB"/>
    <w:rsid w:val="007F18A9"/>
    <w:rsid w:val="007F26C5"/>
    <w:rsid w:val="007F2E64"/>
    <w:rsid w:val="007F3211"/>
    <w:rsid w:val="007F3664"/>
    <w:rsid w:val="007F3846"/>
    <w:rsid w:val="007F3E85"/>
    <w:rsid w:val="007F3F75"/>
    <w:rsid w:val="007F3FC4"/>
    <w:rsid w:val="007F6611"/>
    <w:rsid w:val="007F6B08"/>
    <w:rsid w:val="007F71FD"/>
    <w:rsid w:val="007F720F"/>
    <w:rsid w:val="007F721C"/>
    <w:rsid w:val="007F77DE"/>
    <w:rsid w:val="007F78BB"/>
    <w:rsid w:val="007F7DBE"/>
    <w:rsid w:val="007F7E66"/>
    <w:rsid w:val="0080102F"/>
    <w:rsid w:val="0080125B"/>
    <w:rsid w:val="008012BE"/>
    <w:rsid w:val="00801BC0"/>
    <w:rsid w:val="00801DE1"/>
    <w:rsid w:val="00802002"/>
    <w:rsid w:val="008020DF"/>
    <w:rsid w:val="00802977"/>
    <w:rsid w:val="00802C8D"/>
    <w:rsid w:val="00804D82"/>
    <w:rsid w:val="008058A6"/>
    <w:rsid w:val="008059B3"/>
    <w:rsid w:val="00805B37"/>
    <w:rsid w:val="00805CE2"/>
    <w:rsid w:val="008062EC"/>
    <w:rsid w:val="0080664C"/>
    <w:rsid w:val="008066F6"/>
    <w:rsid w:val="00807053"/>
    <w:rsid w:val="00807451"/>
    <w:rsid w:val="00807CC0"/>
    <w:rsid w:val="008106BC"/>
    <w:rsid w:val="0081092B"/>
    <w:rsid w:val="00810E65"/>
    <w:rsid w:val="008113FB"/>
    <w:rsid w:val="00811920"/>
    <w:rsid w:val="008119A3"/>
    <w:rsid w:val="00811BBE"/>
    <w:rsid w:val="00812A7E"/>
    <w:rsid w:val="00812DEF"/>
    <w:rsid w:val="00813A79"/>
    <w:rsid w:val="00814162"/>
    <w:rsid w:val="008142C2"/>
    <w:rsid w:val="00814426"/>
    <w:rsid w:val="008153D4"/>
    <w:rsid w:val="008154FF"/>
    <w:rsid w:val="00815AD0"/>
    <w:rsid w:val="00815CAA"/>
    <w:rsid w:val="00815EDB"/>
    <w:rsid w:val="00816357"/>
    <w:rsid w:val="00816C3C"/>
    <w:rsid w:val="00816E90"/>
    <w:rsid w:val="00817B68"/>
    <w:rsid w:val="00817E3D"/>
    <w:rsid w:val="0082115B"/>
    <w:rsid w:val="008217D8"/>
    <w:rsid w:val="0082355E"/>
    <w:rsid w:val="00823A1E"/>
    <w:rsid w:val="0082404C"/>
    <w:rsid w:val="008242D7"/>
    <w:rsid w:val="00824810"/>
    <w:rsid w:val="00825069"/>
    <w:rsid w:val="00825369"/>
    <w:rsid w:val="008257B1"/>
    <w:rsid w:val="00825A4E"/>
    <w:rsid w:val="00825C35"/>
    <w:rsid w:val="00825F6B"/>
    <w:rsid w:val="008274DA"/>
    <w:rsid w:val="00827593"/>
    <w:rsid w:val="00827C28"/>
    <w:rsid w:val="00827D7D"/>
    <w:rsid w:val="00827F58"/>
    <w:rsid w:val="008301B4"/>
    <w:rsid w:val="0083037D"/>
    <w:rsid w:val="00830F55"/>
    <w:rsid w:val="00832334"/>
    <w:rsid w:val="00832640"/>
    <w:rsid w:val="00832843"/>
    <w:rsid w:val="00832B9D"/>
    <w:rsid w:val="0083354E"/>
    <w:rsid w:val="008335A2"/>
    <w:rsid w:val="00833644"/>
    <w:rsid w:val="00833F6D"/>
    <w:rsid w:val="0083406C"/>
    <w:rsid w:val="00834345"/>
    <w:rsid w:val="0083442D"/>
    <w:rsid w:val="0083444D"/>
    <w:rsid w:val="008345BD"/>
    <w:rsid w:val="00835679"/>
    <w:rsid w:val="008356C6"/>
    <w:rsid w:val="008366E3"/>
    <w:rsid w:val="00836E7A"/>
    <w:rsid w:val="008378B9"/>
    <w:rsid w:val="00837F2A"/>
    <w:rsid w:val="00840F7C"/>
    <w:rsid w:val="0084192F"/>
    <w:rsid w:val="00842C0D"/>
    <w:rsid w:val="00842E24"/>
    <w:rsid w:val="00843191"/>
    <w:rsid w:val="00843767"/>
    <w:rsid w:val="0084398B"/>
    <w:rsid w:val="00843C60"/>
    <w:rsid w:val="00844BC3"/>
    <w:rsid w:val="00844C42"/>
    <w:rsid w:val="00844F80"/>
    <w:rsid w:val="00845481"/>
    <w:rsid w:val="008463F5"/>
    <w:rsid w:val="00846AC0"/>
    <w:rsid w:val="00847B70"/>
    <w:rsid w:val="0085013E"/>
    <w:rsid w:val="0085014F"/>
    <w:rsid w:val="008507F5"/>
    <w:rsid w:val="00850A6A"/>
    <w:rsid w:val="008510FD"/>
    <w:rsid w:val="00851448"/>
    <w:rsid w:val="00851AB9"/>
    <w:rsid w:val="008528C7"/>
    <w:rsid w:val="00852DD8"/>
    <w:rsid w:val="00852F51"/>
    <w:rsid w:val="00853103"/>
    <w:rsid w:val="008531DA"/>
    <w:rsid w:val="00853206"/>
    <w:rsid w:val="00853619"/>
    <w:rsid w:val="00853AE1"/>
    <w:rsid w:val="00853DB6"/>
    <w:rsid w:val="00855318"/>
    <w:rsid w:val="00855B26"/>
    <w:rsid w:val="00855CB1"/>
    <w:rsid w:val="00855E80"/>
    <w:rsid w:val="00855EB1"/>
    <w:rsid w:val="00855EFC"/>
    <w:rsid w:val="008560B6"/>
    <w:rsid w:val="0085618D"/>
    <w:rsid w:val="00856933"/>
    <w:rsid w:val="00856DB9"/>
    <w:rsid w:val="0085701F"/>
    <w:rsid w:val="00857C3B"/>
    <w:rsid w:val="008604DA"/>
    <w:rsid w:val="0086072E"/>
    <w:rsid w:val="00860ECE"/>
    <w:rsid w:val="00861111"/>
    <w:rsid w:val="00861B02"/>
    <w:rsid w:val="00861E36"/>
    <w:rsid w:val="0086248F"/>
    <w:rsid w:val="00862987"/>
    <w:rsid w:val="00862DC3"/>
    <w:rsid w:val="00862E28"/>
    <w:rsid w:val="00863252"/>
    <w:rsid w:val="0086335E"/>
    <w:rsid w:val="00863459"/>
    <w:rsid w:val="008639A6"/>
    <w:rsid w:val="00864065"/>
    <w:rsid w:val="008640B7"/>
    <w:rsid w:val="00864C4B"/>
    <w:rsid w:val="00864EBC"/>
    <w:rsid w:val="0086504A"/>
    <w:rsid w:val="008650DF"/>
    <w:rsid w:val="00865A51"/>
    <w:rsid w:val="00865ECE"/>
    <w:rsid w:val="00866178"/>
    <w:rsid w:val="00866A8D"/>
    <w:rsid w:val="0086733F"/>
    <w:rsid w:val="00867767"/>
    <w:rsid w:val="00867799"/>
    <w:rsid w:val="008679D9"/>
    <w:rsid w:val="00867FA3"/>
    <w:rsid w:val="0087063D"/>
    <w:rsid w:val="00871BA6"/>
    <w:rsid w:val="008723CF"/>
    <w:rsid w:val="008724A8"/>
    <w:rsid w:val="00872A76"/>
    <w:rsid w:val="00872DF2"/>
    <w:rsid w:val="00873387"/>
    <w:rsid w:val="00873439"/>
    <w:rsid w:val="00873CAF"/>
    <w:rsid w:val="00874081"/>
    <w:rsid w:val="00874DE3"/>
    <w:rsid w:val="00874FEC"/>
    <w:rsid w:val="00875579"/>
    <w:rsid w:val="00875EAC"/>
    <w:rsid w:val="008764CB"/>
    <w:rsid w:val="008764DF"/>
    <w:rsid w:val="0087731A"/>
    <w:rsid w:val="00877BD6"/>
    <w:rsid w:val="00880A51"/>
    <w:rsid w:val="00880B02"/>
    <w:rsid w:val="00881268"/>
    <w:rsid w:val="00881384"/>
    <w:rsid w:val="00881761"/>
    <w:rsid w:val="00881BB2"/>
    <w:rsid w:val="00881E29"/>
    <w:rsid w:val="00881EF0"/>
    <w:rsid w:val="00882524"/>
    <w:rsid w:val="00882DD7"/>
    <w:rsid w:val="0088358C"/>
    <w:rsid w:val="00883AC7"/>
    <w:rsid w:val="008844D2"/>
    <w:rsid w:val="00884C3F"/>
    <w:rsid w:val="00884D74"/>
    <w:rsid w:val="00885216"/>
    <w:rsid w:val="008852D5"/>
    <w:rsid w:val="008854C7"/>
    <w:rsid w:val="008855A5"/>
    <w:rsid w:val="0088560D"/>
    <w:rsid w:val="00886234"/>
    <w:rsid w:val="00886AF1"/>
    <w:rsid w:val="00887373"/>
    <w:rsid w:val="008878DE"/>
    <w:rsid w:val="00887BAD"/>
    <w:rsid w:val="00887D14"/>
    <w:rsid w:val="00887F89"/>
    <w:rsid w:val="00890BDF"/>
    <w:rsid w:val="00891602"/>
    <w:rsid w:val="008916CD"/>
    <w:rsid w:val="0089308A"/>
    <w:rsid w:val="008933A3"/>
    <w:rsid w:val="00893BA1"/>
    <w:rsid w:val="008942F2"/>
    <w:rsid w:val="0089466C"/>
    <w:rsid w:val="00896BE5"/>
    <w:rsid w:val="008974FC"/>
    <w:rsid w:val="008979B1"/>
    <w:rsid w:val="008A0BD6"/>
    <w:rsid w:val="008A10BE"/>
    <w:rsid w:val="008A1ED5"/>
    <w:rsid w:val="008A2777"/>
    <w:rsid w:val="008A2B77"/>
    <w:rsid w:val="008A2C9F"/>
    <w:rsid w:val="008A3858"/>
    <w:rsid w:val="008A41B1"/>
    <w:rsid w:val="008A475D"/>
    <w:rsid w:val="008A47A3"/>
    <w:rsid w:val="008A4978"/>
    <w:rsid w:val="008A56BC"/>
    <w:rsid w:val="008A5711"/>
    <w:rsid w:val="008A57BE"/>
    <w:rsid w:val="008A67FC"/>
    <w:rsid w:val="008A6A97"/>
    <w:rsid w:val="008A6B25"/>
    <w:rsid w:val="008A6B7D"/>
    <w:rsid w:val="008A6BDE"/>
    <w:rsid w:val="008A6C4F"/>
    <w:rsid w:val="008A7502"/>
    <w:rsid w:val="008A7EBC"/>
    <w:rsid w:val="008B0A7A"/>
    <w:rsid w:val="008B0BD2"/>
    <w:rsid w:val="008B2335"/>
    <w:rsid w:val="008B265C"/>
    <w:rsid w:val="008B2C92"/>
    <w:rsid w:val="008B2E36"/>
    <w:rsid w:val="008B3913"/>
    <w:rsid w:val="008B446B"/>
    <w:rsid w:val="008B46F4"/>
    <w:rsid w:val="008B4B8C"/>
    <w:rsid w:val="008B5342"/>
    <w:rsid w:val="008B699A"/>
    <w:rsid w:val="008B7047"/>
    <w:rsid w:val="008B71D0"/>
    <w:rsid w:val="008C016B"/>
    <w:rsid w:val="008C054D"/>
    <w:rsid w:val="008C10B3"/>
    <w:rsid w:val="008C1104"/>
    <w:rsid w:val="008C1E47"/>
    <w:rsid w:val="008C2145"/>
    <w:rsid w:val="008C216F"/>
    <w:rsid w:val="008C2330"/>
    <w:rsid w:val="008C2CD7"/>
    <w:rsid w:val="008C2FA0"/>
    <w:rsid w:val="008C2FC5"/>
    <w:rsid w:val="008C307A"/>
    <w:rsid w:val="008C31E2"/>
    <w:rsid w:val="008C4010"/>
    <w:rsid w:val="008C500F"/>
    <w:rsid w:val="008C5369"/>
    <w:rsid w:val="008C5745"/>
    <w:rsid w:val="008C5E8A"/>
    <w:rsid w:val="008C6340"/>
    <w:rsid w:val="008C65C4"/>
    <w:rsid w:val="008C681B"/>
    <w:rsid w:val="008C6B73"/>
    <w:rsid w:val="008C7252"/>
    <w:rsid w:val="008C75DB"/>
    <w:rsid w:val="008C766C"/>
    <w:rsid w:val="008C7687"/>
    <w:rsid w:val="008D06C3"/>
    <w:rsid w:val="008D087B"/>
    <w:rsid w:val="008D09A8"/>
    <w:rsid w:val="008D1088"/>
    <w:rsid w:val="008D1298"/>
    <w:rsid w:val="008D1451"/>
    <w:rsid w:val="008D2DFA"/>
    <w:rsid w:val="008D2F4A"/>
    <w:rsid w:val="008D3BB4"/>
    <w:rsid w:val="008D4286"/>
    <w:rsid w:val="008D4ACD"/>
    <w:rsid w:val="008D50D2"/>
    <w:rsid w:val="008D522C"/>
    <w:rsid w:val="008D5E5F"/>
    <w:rsid w:val="008D61CF"/>
    <w:rsid w:val="008D67BA"/>
    <w:rsid w:val="008D7423"/>
    <w:rsid w:val="008E0678"/>
    <w:rsid w:val="008E0CCB"/>
    <w:rsid w:val="008E0DBE"/>
    <w:rsid w:val="008E13DA"/>
    <w:rsid w:val="008E229C"/>
    <w:rsid w:val="008E2605"/>
    <w:rsid w:val="008E352F"/>
    <w:rsid w:val="008E51BE"/>
    <w:rsid w:val="008E5732"/>
    <w:rsid w:val="008E57C4"/>
    <w:rsid w:val="008E59B7"/>
    <w:rsid w:val="008E700A"/>
    <w:rsid w:val="008E7312"/>
    <w:rsid w:val="008E74B9"/>
    <w:rsid w:val="008E7B05"/>
    <w:rsid w:val="008E7D75"/>
    <w:rsid w:val="008F0623"/>
    <w:rsid w:val="008F0E4C"/>
    <w:rsid w:val="008F151D"/>
    <w:rsid w:val="008F15BA"/>
    <w:rsid w:val="008F15F6"/>
    <w:rsid w:val="008F16D5"/>
    <w:rsid w:val="008F2D8C"/>
    <w:rsid w:val="008F31D2"/>
    <w:rsid w:val="008F3334"/>
    <w:rsid w:val="008F33AC"/>
    <w:rsid w:val="008F3427"/>
    <w:rsid w:val="008F3BA8"/>
    <w:rsid w:val="008F4228"/>
    <w:rsid w:val="008F473F"/>
    <w:rsid w:val="008F4A70"/>
    <w:rsid w:val="008F5FCE"/>
    <w:rsid w:val="008F6086"/>
    <w:rsid w:val="008F6320"/>
    <w:rsid w:val="008F66F8"/>
    <w:rsid w:val="008F6B71"/>
    <w:rsid w:val="008F7DC6"/>
    <w:rsid w:val="008F7E24"/>
    <w:rsid w:val="008F7EE1"/>
    <w:rsid w:val="0090039D"/>
    <w:rsid w:val="00900459"/>
    <w:rsid w:val="00900D30"/>
    <w:rsid w:val="00900DF3"/>
    <w:rsid w:val="00901ADB"/>
    <w:rsid w:val="00901EA6"/>
    <w:rsid w:val="00901EE2"/>
    <w:rsid w:val="00902352"/>
    <w:rsid w:val="0090252B"/>
    <w:rsid w:val="00902D42"/>
    <w:rsid w:val="0090350F"/>
    <w:rsid w:val="0090391E"/>
    <w:rsid w:val="00904347"/>
    <w:rsid w:val="00904B50"/>
    <w:rsid w:val="00904D65"/>
    <w:rsid w:val="009053F0"/>
    <w:rsid w:val="009054C0"/>
    <w:rsid w:val="00905A8D"/>
    <w:rsid w:val="00905B85"/>
    <w:rsid w:val="00905E6D"/>
    <w:rsid w:val="00905E9A"/>
    <w:rsid w:val="00905EFF"/>
    <w:rsid w:val="009069E8"/>
    <w:rsid w:val="00906D61"/>
    <w:rsid w:val="00906E48"/>
    <w:rsid w:val="0090717D"/>
    <w:rsid w:val="009077A7"/>
    <w:rsid w:val="00907957"/>
    <w:rsid w:val="00907AFF"/>
    <w:rsid w:val="00907E50"/>
    <w:rsid w:val="00907EE8"/>
    <w:rsid w:val="0091131E"/>
    <w:rsid w:val="0091137B"/>
    <w:rsid w:val="00911696"/>
    <w:rsid w:val="00911AB1"/>
    <w:rsid w:val="00911E5E"/>
    <w:rsid w:val="009124BF"/>
    <w:rsid w:val="00912528"/>
    <w:rsid w:val="009125D7"/>
    <w:rsid w:val="00912906"/>
    <w:rsid w:val="00912F27"/>
    <w:rsid w:val="00912FCB"/>
    <w:rsid w:val="0091311E"/>
    <w:rsid w:val="00913593"/>
    <w:rsid w:val="00914496"/>
    <w:rsid w:val="00914936"/>
    <w:rsid w:val="009156E7"/>
    <w:rsid w:val="00915EF6"/>
    <w:rsid w:val="009164B4"/>
    <w:rsid w:val="009166B4"/>
    <w:rsid w:val="00916C25"/>
    <w:rsid w:val="00916C61"/>
    <w:rsid w:val="00916F4C"/>
    <w:rsid w:val="009171F6"/>
    <w:rsid w:val="0091727D"/>
    <w:rsid w:val="0092020F"/>
    <w:rsid w:val="009204FF"/>
    <w:rsid w:val="00920BB1"/>
    <w:rsid w:val="00920F9B"/>
    <w:rsid w:val="00921C8A"/>
    <w:rsid w:val="00922079"/>
    <w:rsid w:val="0092214E"/>
    <w:rsid w:val="009223CA"/>
    <w:rsid w:val="00922D36"/>
    <w:rsid w:val="009237EE"/>
    <w:rsid w:val="009255D4"/>
    <w:rsid w:val="00925BE3"/>
    <w:rsid w:val="00925CF1"/>
    <w:rsid w:val="00925E01"/>
    <w:rsid w:val="00926141"/>
    <w:rsid w:val="00926870"/>
    <w:rsid w:val="009274D4"/>
    <w:rsid w:val="0092762B"/>
    <w:rsid w:val="00927AA0"/>
    <w:rsid w:val="0093040F"/>
    <w:rsid w:val="00930413"/>
    <w:rsid w:val="00930630"/>
    <w:rsid w:val="00930708"/>
    <w:rsid w:val="00930F3C"/>
    <w:rsid w:val="009311A5"/>
    <w:rsid w:val="0093124B"/>
    <w:rsid w:val="009313BD"/>
    <w:rsid w:val="009315BA"/>
    <w:rsid w:val="009319C0"/>
    <w:rsid w:val="00932D4F"/>
    <w:rsid w:val="00933000"/>
    <w:rsid w:val="00933242"/>
    <w:rsid w:val="00933416"/>
    <w:rsid w:val="00933D18"/>
    <w:rsid w:val="0093480B"/>
    <w:rsid w:val="00934996"/>
    <w:rsid w:val="0093507B"/>
    <w:rsid w:val="0093561C"/>
    <w:rsid w:val="009364BE"/>
    <w:rsid w:val="00936A4C"/>
    <w:rsid w:val="00937B1A"/>
    <w:rsid w:val="00937C31"/>
    <w:rsid w:val="00937E2D"/>
    <w:rsid w:val="00940814"/>
    <w:rsid w:val="009409FC"/>
    <w:rsid w:val="00940D58"/>
    <w:rsid w:val="00940E19"/>
    <w:rsid w:val="00940F93"/>
    <w:rsid w:val="00941078"/>
    <w:rsid w:val="009423F7"/>
    <w:rsid w:val="0094246E"/>
    <w:rsid w:val="009426A2"/>
    <w:rsid w:val="009428A2"/>
    <w:rsid w:val="0094340C"/>
    <w:rsid w:val="00943443"/>
    <w:rsid w:val="00944268"/>
    <w:rsid w:val="00944331"/>
    <w:rsid w:val="009448C3"/>
    <w:rsid w:val="00944962"/>
    <w:rsid w:val="009450B7"/>
    <w:rsid w:val="00946128"/>
    <w:rsid w:val="009464EF"/>
    <w:rsid w:val="009466C3"/>
    <w:rsid w:val="00946EB2"/>
    <w:rsid w:val="00947379"/>
    <w:rsid w:val="009507FB"/>
    <w:rsid w:val="0095128E"/>
    <w:rsid w:val="0095133B"/>
    <w:rsid w:val="0095197B"/>
    <w:rsid w:val="009526EF"/>
    <w:rsid w:val="0095299C"/>
    <w:rsid w:val="009529C6"/>
    <w:rsid w:val="00952AA5"/>
    <w:rsid w:val="009534CD"/>
    <w:rsid w:val="0095452E"/>
    <w:rsid w:val="00954B84"/>
    <w:rsid w:val="009554F8"/>
    <w:rsid w:val="009559F9"/>
    <w:rsid w:val="00955B28"/>
    <w:rsid w:val="00955F6D"/>
    <w:rsid w:val="00956093"/>
    <w:rsid w:val="00956ACE"/>
    <w:rsid w:val="00956F10"/>
    <w:rsid w:val="0095701B"/>
    <w:rsid w:val="00957352"/>
    <w:rsid w:val="009574B5"/>
    <w:rsid w:val="00957B56"/>
    <w:rsid w:val="00957B91"/>
    <w:rsid w:val="00960193"/>
    <w:rsid w:val="009605AF"/>
    <w:rsid w:val="0096065C"/>
    <w:rsid w:val="009607C9"/>
    <w:rsid w:val="00960B75"/>
    <w:rsid w:val="00961267"/>
    <w:rsid w:val="009614BF"/>
    <w:rsid w:val="00961DDE"/>
    <w:rsid w:val="00961FCE"/>
    <w:rsid w:val="00962E14"/>
    <w:rsid w:val="00962F08"/>
    <w:rsid w:val="00963006"/>
    <w:rsid w:val="009648D3"/>
    <w:rsid w:val="00965149"/>
    <w:rsid w:val="00965AF7"/>
    <w:rsid w:val="0096608A"/>
    <w:rsid w:val="009662C2"/>
    <w:rsid w:val="00966402"/>
    <w:rsid w:val="00966AEF"/>
    <w:rsid w:val="00967542"/>
    <w:rsid w:val="009677BE"/>
    <w:rsid w:val="00970591"/>
    <w:rsid w:val="009708D5"/>
    <w:rsid w:val="00972562"/>
    <w:rsid w:val="00973817"/>
    <w:rsid w:val="00973DB6"/>
    <w:rsid w:val="00973DBE"/>
    <w:rsid w:val="0097459B"/>
    <w:rsid w:val="00974A8A"/>
    <w:rsid w:val="00974C51"/>
    <w:rsid w:val="00974CEF"/>
    <w:rsid w:val="00974F11"/>
    <w:rsid w:val="00975005"/>
    <w:rsid w:val="00975728"/>
    <w:rsid w:val="00975AB7"/>
    <w:rsid w:val="0097604A"/>
    <w:rsid w:val="009760F3"/>
    <w:rsid w:val="0097635B"/>
    <w:rsid w:val="00976726"/>
    <w:rsid w:val="0097688F"/>
    <w:rsid w:val="00976A68"/>
    <w:rsid w:val="00976CFB"/>
    <w:rsid w:val="00977D2E"/>
    <w:rsid w:val="00977E1D"/>
    <w:rsid w:val="00980296"/>
    <w:rsid w:val="009805E9"/>
    <w:rsid w:val="009807B2"/>
    <w:rsid w:val="00980834"/>
    <w:rsid w:val="00981396"/>
    <w:rsid w:val="0098139F"/>
    <w:rsid w:val="00981D8E"/>
    <w:rsid w:val="00982931"/>
    <w:rsid w:val="00982C15"/>
    <w:rsid w:val="0098396F"/>
    <w:rsid w:val="0098454E"/>
    <w:rsid w:val="00984E00"/>
    <w:rsid w:val="00985A80"/>
    <w:rsid w:val="00985D9E"/>
    <w:rsid w:val="00985FB4"/>
    <w:rsid w:val="009874F9"/>
    <w:rsid w:val="00987CD1"/>
    <w:rsid w:val="00991320"/>
    <w:rsid w:val="0099149A"/>
    <w:rsid w:val="00991670"/>
    <w:rsid w:val="009918A2"/>
    <w:rsid w:val="00991CAE"/>
    <w:rsid w:val="00991F9D"/>
    <w:rsid w:val="0099274F"/>
    <w:rsid w:val="00993B0A"/>
    <w:rsid w:val="009940D9"/>
    <w:rsid w:val="00994FC4"/>
    <w:rsid w:val="00994FD9"/>
    <w:rsid w:val="009953DD"/>
    <w:rsid w:val="00995DD8"/>
    <w:rsid w:val="009960BB"/>
    <w:rsid w:val="009963A6"/>
    <w:rsid w:val="00996D5C"/>
    <w:rsid w:val="009972E7"/>
    <w:rsid w:val="009A0237"/>
    <w:rsid w:val="009A03B3"/>
    <w:rsid w:val="009A0830"/>
    <w:rsid w:val="009A0E49"/>
    <w:rsid w:val="009A0E8D"/>
    <w:rsid w:val="009A0EA8"/>
    <w:rsid w:val="009A0F0D"/>
    <w:rsid w:val="009A1152"/>
    <w:rsid w:val="009A1E8C"/>
    <w:rsid w:val="009A1EEC"/>
    <w:rsid w:val="009A22EE"/>
    <w:rsid w:val="009A281E"/>
    <w:rsid w:val="009A2862"/>
    <w:rsid w:val="009A2E6C"/>
    <w:rsid w:val="009A3352"/>
    <w:rsid w:val="009A4591"/>
    <w:rsid w:val="009A4716"/>
    <w:rsid w:val="009A48C8"/>
    <w:rsid w:val="009A48F0"/>
    <w:rsid w:val="009A5C20"/>
    <w:rsid w:val="009A5CF6"/>
    <w:rsid w:val="009A6130"/>
    <w:rsid w:val="009A6827"/>
    <w:rsid w:val="009A79AC"/>
    <w:rsid w:val="009A7E41"/>
    <w:rsid w:val="009A7EB1"/>
    <w:rsid w:val="009A7ED3"/>
    <w:rsid w:val="009A7F23"/>
    <w:rsid w:val="009A7F94"/>
    <w:rsid w:val="009B077A"/>
    <w:rsid w:val="009B18DB"/>
    <w:rsid w:val="009B1F3A"/>
    <w:rsid w:val="009B26E7"/>
    <w:rsid w:val="009B2F38"/>
    <w:rsid w:val="009B34AE"/>
    <w:rsid w:val="009B4232"/>
    <w:rsid w:val="009B4C95"/>
    <w:rsid w:val="009B4FCE"/>
    <w:rsid w:val="009B64BB"/>
    <w:rsid w:val="009B6B70"/>
    <w:rsid w:val="009B7AF6"/>
    <w:rsid w:val="009C0612"/>
    <w:rsid w:val="009C0AC3"/>
    <w:rsid w:val="009C0DFB"/>
    <w:rsid w:val="009C12B5"/>
    <w:rsid w:val="009C1569"/>
    <w:rsid w:val="009C15C0"/>
    <w:rsid w:val="009C21EF"/>
    <w:rsid w:val="009C2745"/>
    <w:rsid w:val="009C2BBF"/>
    <w:rsid w:val="009C2FDB"/>
    <w:rsid w:val="009C3203"/>
    <w:rsid w:val="009C3A9E"/>
    <w:rsid w:val="009C4132"/>
    <w:rsid w:val="009C4DCB"/>
    <w:rsid w:val="009C4FEF"/>
    <w:rsid w:val="009C5F99"/>
    <w:rsid w:val="009C6242"/>
    <w:rsid w:val="009C62CA"/>
    <w:rsid w:val="009C63DE"/>
    <w:rsid w:val="009C67AA"/>
    <w:rsid w:val="009C6CDB"/>
    <w:rsid w:val="009C7664"/>
    <w:rsid w:val="009C796F"/>
    <w:rsid w:val="009C7C6A"/>
    <w:rsid w:val="009C7F84"/>
    <w:rsid w:val="009D0827"/>
    <w:rsid w:val="009D11E3"/>
    <w:rsid w:val="009D1221"/>
    <w:rsid w:val="009D1277"/>
    <w:rsid w:val="009D19D8"/>
    <w:rsid w:val="009D1A32"/>
    <w:rsid w:val="009D1BC0"/>
    <w:rsid w:val="009D223B"/>
    <w:rsid w:val="009D2AF7"/>
    <w:rsid w:val="009D3222"/>
    <w:rsid w:val="009D385F"/>
    <w:rsid w:val="009D3D4F"/>
    <w:rsid w:val="009D3FBB"/>
    <w:rsid w:val="009D43C8"/>
    <w:rsid w:val="009D4506"/>
    <w:rsid w:val="009D472A"/>
    <w:rsid w:val="009D5184"/>
    <w:rsid w:val="009D5D7D"/>
    <w:rsid w:val="009D67F4"/>
    <w:rsid w:val="009D7A85"/>
    <w:rsid w:val="009D7C64"/>
    <w:rsid w:val="009E0296"/>
    <w:rsid w:val="009E0652"/>
    <w:rsid w:val="009E0843"/>
    <w:rsid w:val="009E0B35"/>
    <w:rsid w:val="009E11A6"/>
    <w:rsid w:val="009E18D5"/>
    <w:rsid w:val="009E1B73"/>
    <w:rsid w:val="009E21F6"/>
    <w:rsid w:val="009E2BCA"/>
    <w:rsid w:val="009E36EA"/>
    <w:rsid w:val="009E3723"/>
    <w:rsid w:val="009E3B91"/>
    <w:rsid w:val="009E3BEF"/>
    <w:rsid w:val="009E48FD"/>
    <w:rsid w:val="009E55D4"/>
    <w:rsid w:val="009E5B14"/>
    <w:rsid w:val="009E5BCA"/>
    <w:rsid w:val="009E5F12"/>
    <w:rsid w:val="009E6296"/>
    <w:rsid w:val="009E632C"/>
    <w:rsid w:val="009E7B0D"/>
    <w:rsid w:val="009F0148"/>
    <w:rsid w:val="009F0AF3"/>
    <w:rsid w:val="009F0D2D"/>
    <w:rsid w:val="009F1B34"/>
    <w:rsid w:val="009F2D55"/>
    <w:rsid w:val="009F2D99"/>
    <w:rsid w:val="009F2E7B"/>
    <w:rsid w:val="009F327E"/>
    <w:rsid w:val="009F369D"/>
    <w:rsid w:val="009F4B52"/>
    <w:rsid w:val="009F4C92"/>
    <w:rsid w:val="009F4DF3"/>
    <w:rsid w:val="009F4E22"/>
    <w:rsid w:val="009F521E"/>
    <w:rsid w:val="009F52C4"/>
    <w:rsid w:val="009F5560"/>
    <w:rsid w:val="009F5791"/>
    <w:rsid w:val="009F5A52"/>
    <w:rsid w:val="009F713E"/>
    <w:rsid w:val="009F7F94"/>
    <w:rsid w:val="00A00675"/>
    <w:rsid w:val="00A00697"/>
    <w:rsid w:val="00A00851"/>
    <w:rsid w:val="00A00A3F"/>
    <w:rsid w:val="00A00A58"/>
    <w:rsid w:val="00A01429"/>
    <w:rsid w:val="00A01489"/>
    <w:rsid w:val="00A01789"/>
    <w:rsid w:val="00A01C57"/>
    <w:rsid w:val="00A01EC5"/>
    <w:rsid w:val="00A02D12"/>
    <w:rsid w:val="00A030A4"/>
    <w:rsid w:val="00A0355D"/>
    <w:rsid w:val="00A0416B"/>
    <w:rsid w:val="00A0441B"/>
    <w:rsid w:val="00A045B5"/>
    <w:rsid w:val="00A04A77"/>
    <w:rsid w:val="00A04F70"/>
    <w:rsid w:val="00A05D4B"/>
    <w:rsid w:val="00A05D84"/>
    <w:rsid w:val="00A06332"/>
    <w:rsid w:val="00A06B1C"/>
    <w:rsid w:val="00A06CFA"/>
    <w:rsid w:val="00A074A4"/>
    <w:rsid w:val="00A106EA"/>
    <w:rsid w:val="00A108F8"/>
    <w:rsid w:val="00A11DA7"/>
    <w:rsid w:val="00A11F37"/>
    <w:rsid w:val="00A12C95"/>
    <w:rsid w:val="00A12C99"/>
    <w:rsid w:val="00A12CC2"/>
    <w:rsid w:val="00A13195"/>
    <w:rsid w:val="00A13218"/>
    <w:rsid w:val="00A137AA"/>
    <w:rsid w:val="00A13D1B"/>
    <w:rsid w:val="00A14000"/>
    <w:rsid w:val="00A14509"/>
    <w:rsid w:val="00A14C57"/>
    <w:rsid w:val="00A157F7"/>
    <w:rsid w:val="00A1603A"/>
    <w:rsid w:val="00A1625D"/>
    <w:rsid w:val="00A16AD6"/>
    <w:rsid w:val="00A170A8"/>
    <w:rsid w:val="00A17320"/>
    <w:rsid w:val="00A2099B"/>
    <w:rsid w:val="00A210C1"/>
    <w:rsid w:val="00A21814"/>
    <w:rsid w:val="00A21B01"/>
    <w:rsid w:val="00A22038"/>
    <w:rsid w:val="00A22C96"/>
    <w:rsid w:val="00A22DD2"/>
    <w:rsid w:val="00A22EAD"/>
    <w:rsid w:val="00A234DA"/>
    <w:rsid w:val="00A23767"/>
    <w:rsid w:val="00A237D3"/>
    <w:rsid w:val="00A23870"/>
    <w:rsid w:val="00A247D9"/>
    <w:rsid w:val="00A2493E"/>
    <w:rsid w:val="00A25428"/>
    <w:rsid w:val="00A255AD"/>
    <w:rsid w:val="00A25E72"/>
    <w:rsid w:val="00A2607B"/>
    <w:rsid w:val="00A27C72"/>
    <w:rsid w:val="00A3026E"/>
    <w:rsid w:val="00A30D71"/>
    <w:rsid w:val="00A30E8F"/>
    <w:rsid w:val="00A317A5"/>
    <w:rsid w:val="00A31DE7"/>
    <w:rsid w:val="00A322BE"/>
    <w:rsid w:val="00A32A6E"/>
    <w:rsid w:val="00A32C02"/>
    <w:rsid w:val="00A333E9"/>
    <w:rsid w:val="00A338F1"/>
    <w:rsid w:val="00A34524"/>
    <w:rsid w:val="00A3457A"/>
    <w:rsid w:val="00A34CED"/>
    <w:rsid w:val="00A34D7A"/>
    <w:rsid w:val="00A3528C"/>
    <w:rsid w:val="00A35BE0"/>
    <w:rsid w:val="00A36CB7"/>
    <w:rsid w:val="00A40119"/>
    <w:rsid w:val="00A406AA"/>
    <w:rsid w:val="00A40C74"/>
    <w:rsid w:val="00A41471"/>
    <w:rsid w:val="00A41AE7"/>
    <w:rsid w:val="00A41DEE"/>
    <w:rsid w:val="00A42518"/>
    <w:rsid w:val="00A42EDD"/>
    <w:rsid w:val="00A430E3"/>
    <w:rsid w:val="00A4346B"/>
    <w:rsid w:val="00A44075"/>
    <w:rsid w:val="00A445C9"/>
    <w:rsid w:val="00A45B4F"/>
    <w:rsid w:val="00A45E47"/>
    <w:rsid w:val="00A46737"/>
    <w:rsid w:val="00A4686B"/>
    <w:rsid w:val="00A47435"/>
    <w:rsid w:val="00A50044"/>
    <w:rsid w:val="00A50D2C"/>
    <w:rsid w:val="00A50F6B"/>
    <w:rsid w:val="00A51008"/>
    <w:rsid w:val="00A5266A"/>
    <w:rsid w:val="00A526BD"/>
    <w:rsid w:val="00A53300"/>
    <w:rsid w:val="00A539A0"/>
    <w:rsid w:val="00A53EF4"/>
    <w:rsid w:val="00A53F8C"/>
    <w:rsid w:val="00A54059"/>
    <w:rsid w:val="00A54680"/>
    <w:rsid w:val="00A54831"/>
    <w:rsid w:val="00A54B8E"/>
    <w:rsid w:val="00A55128"/>
    <w:rsid w:val="00A55E03"/>
    <w:rsid w:val="00A60456"/>
    <w:rsid w:val="00A609F1"/>
    <w:rsid w:val="00A60F22"/>
    <w:rsid w:val="00A61073"/>
    <w:rsid w:val="00A6129C"/>
    <w:rsid w:val="00A616B8"/>
    <w:rsid w:val="00A621A6"/>
    <w:rsid w:val="00A6225F"/>
    <w:rsid w:val="00A63FE9"/>
    <w:rsid w:val="00A6400C"/>
    <w:rsid w:val="00A6487D"/>
    <w:rsid w:val="00A64B9B"/>
    <w:rsid w:val="00A65003"/>
    <w:rsid w:val="00A6590A"/>
    <w:rsid w:val="00A65B76"/>
    <w:rsid w:val="00A65F32"/>
    <w:rsid w:val="00A662E4"/>
    <w:rsid w:val="00A677CA"/>
    <w:rsid w:val="00A67BBA"/>
    <w:rsid w:val="00A70DCA"/>
    <w:rsid w:val="00A7127E"/>
    <w:rsid w:val="00A71A46"/>
    <w:rsid w:val="00A71B34"/>
    <w:rsid w:val="00A725AB"/>
    <w:rsid w:val="00A728AE"/>
    <w:rsid w:val="00A72CB6"/>
    <w:rsid w:val="00A72F22"/>
    <w:rsid w:val="00A72F2B"/>
    <w:rsid w:val="00A730BC"/>
    <w:rsid w:val="00A7360F"/>
    <w:rsid w:val="00A73C10"/>
    <w:rsid w:val="00A74300"/>
    <w:rsid w:val="00A743A7"/>
    <w:rsid w:val="00A748A6"/>
    <w:rsid w:val="00A74D6A"/>
    <w:rsid w:val="00A75173"/>
    <w:rsid w:val="00A75401"/>
    <w:rsid w:val="00A761F7"/>
    <w:rsid w:val="00A76203"/>
    <w:rsid w:val="00A769F4"/>
    <w:rsid w:val="00A76C32"/>
    <w:rsid w:val="00A76D07"/>
    <w:rsid w:val="00A776B4"/>
    <w:rsid w:val="00A7792C"/>
    <w:rsid w:val="00A8025A"/>
    <w:rsid w:val="00A803CF"/>
    <w:rsid w:val="00A80496"/>
    <w:rsid w:val="00A80572"/>
    <w:rsid w:val="00A807C5"/>
    <w:rsid w:val="00A80BDD"/>
    <w:rsid w:val="00A80D22"/>
    <w:rsid w:val="00A81085"/>
    <w:rsid w:val="00A81680"/>
    <w:rsid w:val="00A81AF9"/>
    <w:rsid w:val="00A82002"/>
    <w:rsid w:val="00A82431"/>
    <w:rsid w:val="00A82506"/>
    <w:rsid w:val="00A82694"/>
    <w:rsid w:val="00A8410B"/>
    <w:rsid w:val="00A84381"/>
    <w:rsid w:val="00A84E1A"/>
    <w:rsid w:val="00A857F2"/>
    <w:rsid w:val="00A8596C"/>
    <w:rsid w:val="00A85D6C"/>
    <w:rsid w:val="00A864F5"/>
    <w:rsid w:val="00A8732B"/>
    <w:rsid w:val="00A87530"/>
    <w:rsid w:val="00A875CA"/>
    <w:rsid w:val="00A878CD"/>
    <w:rsid w:val="00A87B51"/>
    <w:rsid w:val="00A87C22"/>
    <w:rsid w:val="00A87CC6"/>
    <w:rsid w:val="00A9041F"/>
    <w:rsid w:val="00A9174C"/>
    <w:rsid w:val="00A91C48"/>
    <w:rsid w:val="00A9260F"/>
    <w:rsid w:val="00A926C2"/>
    <w:rsid w:val="00A9271C"/>
    <w:rsid w:val="00A93F51"/>
    <w:rsid w:val="00A94361"/>
    <w:rsid w:val="00A94385"/>
    <w:rsid w:val="00A9467B"/>
    <w:rsid w:val="00A94D55"/>
    <w:rsid w:val="00A94EA7"/>
    <w:rsid w:val="00A9580E"/>
    <w:rsid w:val="00A9597C"/>
    <w:rsid w:val="00A95EA9"/>
    <w:rsid w:val="00A964DD"/>
    <w:rsid w:val="00A968B9"/>
    <w:rsid w:val="00A96A02"/>
    <w:rsid w:val="00A96BAB"/>
    <w:rsid w:val="00A97F1C"/>
    <w:rsid w:val="00AA0600"/>
    <w:rsid w:val="00AA072A"/>
    <w:rsid w:val="00AA0AF5"/>
    <w:rsid w:val="00AA0DD6"/>
    <w:rsid w:val="00AA1BE9"/>
    <w:rsid w:val="00AA2481"/>
    <w:rsid w:val="00AA2763"/>
    <w:rsid w:val="00AA293C"/>
    <w:rsid w:val="00AA42FB"/>
    <w:rsid w:val="00AA4374"/>
    <w:rsid w:val="00AA53F5"/>
    <w:rsid w:val="00AA560B"/>
    <w:rsid w:val="00AA5C46"/>
    <w:rsid w:val="00AA6267"/>
    <w:rsid w:val="00AA6410"/>
    <w:rsid w:val="00AA65B1"/>
    <w:rsid w:val="00AA6C7B"/>
    <w:rsid w:val="00AA71A3"/>
    <w:rsid w:val="00AA72AE"/>
    <w:rsid w:val="00AA758F"/>
    <w:rsid w:val="00AA7A50"/>
    <w:rsid w:val="00AB0056"/>
    <w:rsid w:val="00AB083A"/>
    <w:rsid w:val="00AB099E"/>
    <w:rsid w:val="00AB1306"/>
    <w:rsid w:val="00AB1337"/>
    <w:rsid w:val="00AB15FD"/>
    <w:rsid w:val="00AB1D6D"/>
    <w:rsid w:val="00AB234B"/>
    <w:rsid w:val="00AB2478"/>
    <w:rsid w:val="00AB2D9C"/>
    <w:rsid w:val="00AB301F"/>
    <w:rsid w:val="00AB3B04"/>
    <w:rsid w:val="00AB40E6"/>
    <w:rsid w:val="00AB4CCC"/>
    <w:rsid w:val="00AB7012"/>
    <w:rsid w:val="00AB72BD"/>
    <w:rsid w:val="00AB743E"/>
    <w:rsid w:val="00AB7790"/>
    <w:rsid w:val="00AB783C"/>
    <w:rsid w:val="00AB7C01"/>
    <w:rsid w:val="00AC04C6"/>
    <w:rsid w:val="00AC0BE8"/>
    <w:rsid w:val="00AC0D44"/>
    <w:rsid w:val="00AC0ED7"/>
    <w:rsid w:val="00AC0FA2"/>
    <w:rsid w:val="00AC1BA8"/>
    <w:rsid w:val="00AC2359"/>
    <w:rsid w:val="00AC3589"/>
    <w:rsid w:val="00AC35D2"/>
    <w:rsid w:val="00AC3BFA"/>
    <w:rsid w:val="00AC46FE"/>
    <w:rsid w:val="00AC47D5"/>
    <w:rsid w:val="00AC4BA9"/>
    <w:rsid w:val="00AC5B83"/>
    <w:rsid w:val="00AC5E39"/>
    <w:rsid w:val="00AC6519"/>
    <w:rsid w:val="00AC73CD"/>
    <w:rsid w:val="00AC7AC8"/>
    <w:rsid w:val="00AC7B54"/>
    <w:rsid w:val="00AD07EF"/>
    <w:rsid w:val="00AD0803"/>
    <w:rsid w:val="00AD0D5C"/>
    <w:rsid w:val="00AD2F1C"/>
    <w:rsid w:val="00AD3409"/>
    <w:rsid w:val="00AD3650"/>
    <w:rsid w:val="00AD365E"/>
    <w:rsid w:val="00AD3741"/>
    <w:rsid w:val="00AD3C81"/>
    <w:rsid w:val="00AD42DA"/>
    <w:rsid w:val="00AD43D9"/>
    <w:rsid w:val="00AD44E2"/>
    <w:rsid w:val="00AD46BB"/>
    <w:rsid w:val="00AD63ED"/>
    <w:rsid w:val="00AD7902"/>
    <w:rsid w:val="00AD7B26"/>
    <w:rsid w:val="00AE05AA"/>
    <w:rsid w:val="00AE061B"/>
    <w:rsid w:val="00AE0846"/>
    <w:rsid w:val="00AE2C34"/>
    <w:rsid w:val="00AE30BC"/>
    <w:rsid w:val="00AE3F19"/>
    <w:rsid w:val="00AE585E"/>
    <w:rsid w:val="00AE5ADB"/>
    <w:rsid w:val="00AE6025"/>
    <w:rsid w:val="00AE6694"/>
    <w:rsid w:val="00AE6D6D"/>
    <w:rsid w:val="00AE7056"/>
    <w:rsid w:val="00AE7123"/>
    <w:rsid w:val="00AE73DD"/>
    <w:rsid w:val="00AE73E9"/>
    <w:rsid w:val="00AE79A4"/>
    <w:rsid w:val="00AF04C8"/>
    <w:rsid w:val="00AF2560"/>
    <w:rsid w:val="00AF2C84"/>
    <w:rsid w:val="00AF2D12"/>
    <w:rsid w:val="00AF4095"/>
    <w:rsid w:val="00AF4305"/>
    <w:rsid w:val="00AF43F2"/>
    <w:rsid w:val="00AF46C7"/>
    <w:rsid w:val="00AF472B"/>
    <w:rsid w:val="00AF48E1"/>
    <w:rsid w:val="00AF4AEA"/>
    <w:rsid w:val="00AF57A4"/>
    <w:rsid w:val="00AF6293"/>
    <w:rsid w:val="00AF65B1"/>
    <w:rsid w:val="00AF706D"/>
    <w:rsid w:val="00AF7145"/>
    <w:rsid w:val="00AF7509"/>
    <w:rsid w:val="00AF76BE"/>
    <w:rsid w:val="00B00285"/>
    <w:rsid w:val="00B01CD5"/>
    <w:rsid w:val="00B01E88"/>
    <w:rsid w:val="00B0241A"/>
    <w:rsid w:val="00B02C74"/>
    <w:rsid w:val="00B02D85"/>
    <w:rsid w:val="00B02FAF"/>
    <w:rsid w:val="00B0385B"/>
    <w:rsid w:val="00B05405"/>
    <w:rsid w:val="00B0641A"/>
    <w:rsid w:val="00B076A7"/>
    <w:rsid w:val="00B07DB8"/>
    <w:rsid w:val="00B10190"/>
    <w:rsid w:val="00B10E84"/>
    <w:rsid w:val="00B112A6"/>
    <w:rsid w:val="00B118DD"/>
    <w:rsid w:val="00B1193A"/>
    <w:rsid w:val="00B11C88"/>
    <w:rsid w:val="00B11EBD"/>
    <w:rsid w:val="00B12C4B"/>
    <w:rsid w:val="00B13864"/>
    <w:rsid w:val="00B13E5F"/>
    <w:rsid w:val="00B141F7"/>
    <w:rsid w:val="00B1420A"/>
    <w:rsid w:val="00B1440F"/>
    <w:rsid w:val="00B15857"/>
    <w:rsid w:val="00B16B95"/>
    <w:rsid w:val="00B17104"/>
    <w:rsid w:val="00B177E4"/>
    <w:rsid w:val="00B20605"/>
    <w:rsid w:val="00B209AE"/>
    <w:rsid w:val="00B20A19"/>
    <w:rsid w:val="00B20D5D"/>
    <w:rsid w:val="00B211D7"/>
    <w:rsid w:val="00B217D6"/>
    <w:rsid w:val="00B2181B"/>
    <w:rsid w:val="00B223AF"/>
    <w:rsid w:val="00B22BFE"/>
    <w:rsid w:val="00B2392A"/>
    <w:rsid w:val="00B2424D"/>
    <w:rsid w:val="00B25E76"/>
    <w:rsid w:val="00B26516"/>
    <w:rsid w:val="00B26982"/>
    <w:rsid w:val="00B26E1D"/>
    <w:rsid w:val="00B27528"/>
    <w:rsid w:val="00B278F8"/>
    <w:rsid w:val="00B3008E"/>
    <w:rsid w:val="00B30179"/>
    <w:rsid w:val="00B305FE"/>
    <w:rsid w:val="00B306B6"/>
    <w:rsid w:val="00B314D5"/>
    <w:rsid w:val="00B31524"/>
    <w:rsid w:val="00B317E9"/>
    <w:rsid w:val="00B32208"/>
    <w:rsid w:val="00B32305"/>
    <w:rsid w:val="00B32D85"/>
    <w:rsid w:val="00B32FA0"/>
    <w:rsid w:val="00B33CCB"/>
    <w:rsid w:val="00B33F99"/>
    <w:rsid w:val="00B3435C"/>
    <w:rsid w:val="00B346FA"/>
    <w:rsid w:val="00B349FE"/>
    <w:rsid w:val="00B34CCB"/>
    <w:rsid w:val="00B3553B"/>
    <w:rsid w:val="00B356F6"/>
    <w:rsid w:val="00B3582D"/>
    <w:rsid w:val="00B35FB8"/>
    <w:rsid w:val="00B36387"/>
    <w:rsid w:val="00B3729A"/>
    <w:rsid w:val="00B40CE6"/>
    <w:rsid w:val="00B40D47"/>
    <w:rsid w:val="00B40DAB"/>
    <w:rsid w:val="00B41146"/>
    <w:rsid w:val="00B4170D"/>
    <w:rsid w:val="00B41947"/>
    <w:rsid w:val="00B421C1"/>
    <w:rsid w:val="00B4347F"/>
    <w:rsid w:val="00B43760"/>
    <w:rsid w:val="00B43B00"/>
    <w:rsid w:val="00B44090"/>
    <w:rsid w:val="00B441E3"/>
    <w:rsid w:val="00B441F0"/>
    <w:rsid w:val="00B4428E"/>
    <w:rsid w:val="00B443ED"/>
    <w:rsid w:val="00B44BB5"/>
    <w:rsid w:val="00B456D0"/>
    <w:rsid w:val="00B45830"/>
    <w:rsid w:val="00B45FDD"/>
    <w:rsid w:val="00B46005"/>
    <w:rsid w:val="00B46549"/>
    <w:rsid w:val="00B46F89"/>
    <w:rsid w:val="00B4700A"/>
    <w:rsid w:val="00B47073"/>
    <w:rsid w:val="00B47A45"/>
    <w:rsid w:val="00B47BAB"/>
    <w:rsid w:val="00B47F08"/>
    <w:rsid w:val="00B50696"/>
    <w:rsid w:val="00B50AB5"/>
    <w:rsid w:val="00B50DCF"/>
    <w:rsid w:val="00B514A9"/>
    <w:rsid w:val="00B51CF5"/>
    <w:rsid w:val="00B51F81"/>
    <w:rsid w:val="00B52614"/>
    <w:rsid w:val="00B529F4"/>
    <w:rsid w:val="00B52CCA"/>
    <w:rsid w:val="00B53030"/>
    <w:rsid w:val="00B531B6"/>
    <w:rsid w:val="00B532DB"/>
    <w:rsid w:val="00B534A4"/>
    <w:rsid w:val="00B536E1"/>
    <w:rsid w:val="00B53C21"/>
    <w:rsid w:val="00B5405F"/>
    <w:rsid w:val="00B5425E"/>
    <w:rsid w:val="00B547A4"/>
    <w:rsid w:val="00B54FDE"/>
    <w:rsid w:val="00B552BC"/>
    <w:rsid w:val="00B55426"/>
    <w:rsid w:val="00B55AC6"/>
    <w:rsid w:val="00B55B71"/>
    <w:rsid w:val="00B55C71"/>
    <w:rsid w:val="00B5622B"/>
    <w:rsid w:val="00B566BB"/>
    <w:rsid w:val="00B56E4A"/>
    <w:rsid w:val="00B56E9C"/>
    <w:rsid w:val="00B57CC3"/>
    <w:rsid w:val="00B6074C"/>
    <w:rsid w:val="00B6081B"/>
    <w:rsid w:val="00B61349"/>
    <w:rsid w:val="00B6229C"/>
    <w:rsid w:val="00B622C7"/>
    <w:rsid w:val="00B627CE"/>
    <w:rsid w:val="00B62B10"/>
    <w:rsid w:val="00B63465"/>
    <w:rsid w:val="00B63F67"/>
    <w:rsid w:val="00B64624"/>
    <w:rsid w:val="00B64B1F"/>
    <w:rsid w:val="00B64D8E"/>
    <w:rsid w:val="00B64DDA"/>
    <w:rsid w:val="00B6506C"/>
    <w:rsid w:val="00B6553F"/>
    <w:rsid w:val="00B65C4D"/>
    <w:rsid w:val="00B65DF5"/>
    <w:rsid w:val="00B663E3"/>
    <w:rsid w:val="00B66F14"/>
    <w:rsid w:val="00B66FBD"/>
    <w:rsid w:val="00B67135"/>
    <w:rsid w:val="00B67E62"/>
    <w:rsid w:val="00B70263"/>
    <w:rsid w:val="00B702D9"/>
    <w:rsid w:val="00B708C9"/>
    <w:rsid w:val="00B70F62"/>
    <w:rsid w:val="00B71482"/>
    <w:rsid w:val="00B71E4D"/>
    <w:rsid w:val="00B720E3"/>
    <w:rsid w:val="00B727E6"/>
    <w:rsid w:val="00B736BC"/>
    <w:rsid w:val="00B73DE8"/>
    <w:rsid w:val="00B741F5"/>
    <w:rsid w:val="00B745E9"/>
    <w:rsid w:val="00B74CE9"/>
    <w:rsid w:val="00B75403"/>
    <w:rsid w:val="00B75489"/>
    <w:rsid w:val="00B75EB4"/>
    <w:rsid w:val="00B762E9"/>
    <w:rsid w:val="00B767FE"/>
    <w:rsid w:val="00B769F6"/>
    <w:rsid w:val="00B76B4F"/>
    <w:rsid w:val="00B77CB3"/>
    <w:rsid w:val="00B77D05"/>
    <w:rsid w:val="00B77F30"/>
    <w:rsid w:val="00B81206"/>
    <w:rsid w:val="00B81E12"/>
    <w:rsid w:val="00B82228"/>
    <w:rsid w:val="00B82850"/>
    <w:rsid w:val="00B83226"/>
    <w:rsid w:val="00B84E5C"/>
    <w:rsid w:val="00B8531E"/>
    <w:rsid w:val="00B856A7"/>
    <w:rsid w:val="00B85D06"/>
    <w:rsid w:val="00B86009"/>
    <w:rsid w:val="00B863AF"/>
    <w:rsid w:val="00B86819"/>
    <w:rsid w:val="00B86858"/>
    <w:rsid w:val="00B87574"/>
    <w:rsid w:val="00B877F4"/>
    <w:rsid w:val="00B879FB"/>
    <w:rsid w:val="00B87FB2"/>
    <w:rsid w:val="00B90BC4"/>
    <w:rsid w:val="00B90E85"/>
    <w:rsid w:val="00B912CE"/>
    <w:rsid w:val="00B916C0"/>
    <w:rsid w:val="00B91762"/>
    <w:rsid w:val="00B926E0"/>
    <w:rsid w:val="00B92B76"/>
    <w:rsid w:val="00B92B98"/>
    <w:rsid w:val="00B9388E"/>
    <w:rsid w:val="00B9397D"/>
    <w:rsid w:val="00B93D69"/>
    <w:rsid w:val="00B940FF"/>
    <w:rsid w:val="00B9452D"/>
    <w:rsid w:val="00B9596C"/>
    <w:rsid w:val="00B95A5E"/>
    <w:rsid w:val="00B95B07"/>
    <w:rsid w:val="00B95C7B"/>
    <w:rsid w:val="00B95D5D"/>
    <w:rsid w:val="00B9733C"/>
    <w:rsid w:val="00B975C5"/>
    <w:rsid w:val="00B97917"/>
    <w:rsid w:val="00B97C0C"/>
    <w:rsid w:val="00B97D86"/>
    <w:rsid w:val="00BA0835"/>
    <w:rsid w:val="00BA0CD6"/>
    <w:rsid w:val="00BA1B38"/>
    <w:rsid w:val="00BA20A3"/>
    <w:rsid w:val="00BA2866"/>
    <w:rsid w:val="00BA28A2"/>
    <w:rsid w:val="00BA30E5"/>
    <w:rsid w:val="00BA3420"/>
    <w:rsid w:val="00BA36E0"/>
    <w:rsid w:val="00BA457A"/>
    <w:rsid w:val="00BA4591"/>
    <w:rsid w:val="00BA46DC"/>
    <w:rsid w:val="00BA4A3F"/>
    <w:rsid w:val="00BA4DFD"/>
    <w:rsid w:val="00BA51BA"/>
    <w:rsid w:val="00BA5509"/>
    <w:rsid w:val="00BA62F2"/>
    <w:rsid w:val="00BA6D03"/>
    <w:rsid w:val="00BA6DBA"/>
    <w:rsid w:val="00BB0180"/>
    <w:rsid w:val="00BB1641"/>
    <w:rsid w:val="00BB2A00"/>
    <w:rsid w:val="00BB2C4A"/>
    <w:rsid w:val="00BB2CBC"/>
    <w:rsid w:val="00BB3139"/>
    <w:rsid w:val="00BB3738"/>
    <w:rsid w:val="00BB3881"/>
    <w:rsid w:val="00BB38C1"/>
    <w:rsid w:val="00BB3955"/>
    <w:rsid w:val="00BB3963"/>
    <w:rsid w:val="00BB39A7"/>
    <w:rsid w:val="00BB3F4E"/>
    <w:rsid w:val="00BB4C13"/>
    <w:rsid w:val="00BB4D0C"/>
    <w:rsid w:val="00BB4E86"/>
    <w:rsid w:val="00BB548E"/>
    <w:rsid w:val="00BB5AB7"/>
    <w:rsid w:val="00BB5BBB"/>
    <w:rsid w:val="00BB60A3"/>
    <w:rsid w:val="00BB60B4"/>
    <w:rsid w:val="00BB6587"/>
    <w:rsid w:val="00BB79FE"/>
    <w:rsid w:val="00BC0280"/>
    <w:rsid w:val="00BC08C9"/>
    <w:rsid w:val="00BC0E27"/>
    <w:rsid w:val="00BC15B5"/>
    <w:rsid w:val="00BC260B"/>
    <w:rsid w:val="00BC2DA2"/>
    <w:rsid w:val="00BC30E0"/>
    <w:rsid w:val="00BC34CE"/>
    <w:rsid w:val="00BC36E4"/>
    <w:rsid w:val="00BC38E9"/>
    <w:rsid w:val="00BC3C03"/>
    <w:rsid w:val="00BC3FA0"/>
    <w:rsid w:val="00BC40D7"/>
    <w:rsid w:val="00BC41AE"/>
    <w:rsid w:val="00BC4ADE"/>
    <w:rsid w:val="00BC4FAA"/>
    <w:rsid w:val="00BC5596"/>
    <w:rsid w:val="00BC673B"/>
    <w:rsid w:val="00BC6C6E"/>
    <w:rsid w:val="00BC7023"/>
    <w:rsid w:val="00BC73F3"/>
    <w:rsid w:val="00BC74E9"/>
    <w:rsid w:val="00BD02CB"/>
    <w:rsid w:val="00BD0888"/>
    <w:rsid w:val="00BD0A87"/>
    <w:rsid w:val="00BD102E"/>
    <w:rsid w:val="00BD17AA"/>
    <w:rsid w:val="00BD1BC0"/>
    <w:rsid w:val="00BD26FF"/>
    <w:rsid w:val="00BD2879"/>
    <w:rsid w:val="00BD28B6"/>
    <w:rsid w:val="00BD3893"/>
    <w:rsid w:val="00BD38AB"/>
    <w:rsid w:val="00BD4755"/>
    <w:rsid w:val="00BD485D"/>
    <w:rsid w:val="00BD4A2F"/>
    <w:rsid w:val="00BD55BD"/>
    <w:rsid w:val="00BD5680"/>
    <w:rsid w:val="00BD57E6"/>
    <w:rsid w:val="00BD5CB5"/>
    <w:rsid w:val="00BD6170"/>
    <w:rsid w:val="00BD65E7"/>
    <w:rsid w:val="00BD690A"/>
    <w:rsid w:val="00BD7365"/>
    <w:rsid w:val="00BD7996"/>
    <w:rsid w:val="00BD7AF0"/>
    <w:rsid w:val="00BD7CC1"/>
    <w:rsid w:val="00BE06BE"/>
    <w:rsid w:val="00BE074E"/>
    <w:rsid w:val="00BE0993"/>
    <w:rsid w:val="00BE0BAD"/>
    <w:rsid w:val="00BE1BFC"/>
    <w:rsid w:val="00BE218A"/>
    <w:rsid w:val="00BE2CF5"/>
    <w:rsid w:val="00BE345E"/>
    <w:rsid w:val="00BE391A"/>
    <w:rsid w:val="00BE3C0D"/>
    <w:rsid w:val="00BE41F9"/>
    <w:rsid w:val="00BE4693"/>
    <w:rsid w:val="00BE4B7A"/>
    <w:rsid w:val="00BE5693"/>
    <w:rsid w:val="00BE5F4C"/>
    <w:rsid w:val="00BE5FF3"/>
    <w:rsid w:val="00BE6016"/>
    <w:rsid w:val="00BE6081"/>
    <w:rsid w:val="00BE6AF7"/>
    <w:rsid w:val="00BE751A"/>
    <w:rsid w:val="00BE78B8"/>
    <w:rsid w:val="00BE7FE6"/>
    <w:rsid w:val="00BF0A19"/>
    <w:rsid w:val="00BF0B97"/>
    <w:rsid w:val="00BF1269"/>
    <w:rsid w:val="00BF1384"/>
    <w:rsid w:val="00BF1428"/>
    <w:rsid w:val="00BF1439"/>
    <w:rsid w:val="00BF204C"/>
    <w:rsid w:val="00BF2174"/>
    <w:rsid w:val="00BF21E4"/>
    <w:rsid w:val="00BF23B1"/>
    <w:rsid w:val="00BF2E1A"/>
    <w:rsid w:val="00BF309C"/>
    <w:rsid w:val="00BF30B3"/>
    <w:rsid w:val="00BF38A8"/>
    <w:rsid w:val="00BF39A0"/>
    <w:rsid w:val="00BF3E2C"/>
    <w:rsid w:val="00BF455C"/>
    <w:rsid w:val="00BF4EE7"/>
    <w:rsid w:val="00BF50AB"/>
    <w:rsid w:val="00BF5794"/>
    <w:rsid w:val="00BF5ACB"/>
    <w:rsid w:val="00BF5CBB"/>
    <w:rsid w:val="00BF63BF"/>
    <w:rsid w:val="00BF68A8"/>
    <w:rsid w:val="00BF6F43"/>
    <w:rsid w:val="00BF78A9"/>
    <w:rsid w:val="00C001EA"/>
    <w:rsid w:val="00C0030A"/>
    <w:rsid w:val="00C013E8"/>
    <w:rsid w:val="00C019CD"/>
    <w:rsid w:val="00C0220F"/>
    <w:rsid w:val="00C0249A"/>
    <w:rsid w:val="00C029DF"/>
    <w:rsid w:val="00C02BEF"/>
    <w:rsid w:val="00C02DE7"/>
    <w:rsid w:val="00C04D9E"/>
    <w:rsid w:val="00C04F1D"/>
    <w:rsid w:val="00C04F33"/>
    <w:rsid w:val="00C0582A"/>
    <w:rsid w:val="00C05C3A"/>
    <w:rsid w:val="00C06106"/>
    <w:rsid w:val="00C06609"/>
    <w:rsid w:val="00C0687A"/>
    <w:rsid w:val="00C06AE0"/>
    <w:rsid w:val="00C07EA2"/>
    <w:rsid w:val="00C10864"/>
    <w:rsid w:val="00C10920"/>
    <w:rsid w:val="00C10A16"/>
    <w:rsid w:val="00C11A03"/>
    <w:rsid w:val="00C11CB0"/>
    <w:rsid w:val="00C12E60"/>
    <w:rsid w:val="00C13431"/>
    <w:rsid w:val="00C141C4"/>
    <w:rsid w:val="00C14735"/>
    <w:rsid w:val="00C14D62"/>
    <w:rsid w:val="00C159A8"/>
    <w:rsid w:val="00C15CAA"/>
    <w:rsid w:val="00C163F3"/>
    <w:rsid w:val="00C16426"/>
    <w:rsid w:val="00C16C8C"/>
    <w:rsid w:val="00C17246"/>
    <w:rsid w:val="00C17D9A"/>
    <w:rsid w:val="00C207B3"/>
    <w:rsid w:val="00C20DCD"/>
    <w:rsid w:val="00C21B58"/>
    <w:rsid w:val="00C22235"/>
    <w:rsid w:val="00C22539"/>
    <w:rsid w:val="00C227ED"/>
    <w:rsid w:val="00C22C0C"/>
    <w:rsid w:val="00C22E00"/>
    <w:rsid w:val="00C2305B"/>
    <w:rsid w:val="00C2377D"/>
    <w:rsid w:val="00C239F6"/>
    <w:rsid w:val="00C23CF8"/>
    <w:rsid w:val="00C24401"/>
    <w:rsid w:val="00C24A41"/>
    <w:rsid w:val="00C24D72"/>
    <w:rsid w:val="00C24F97"/>
    <w:rsid w:val="00C2524C"/>
    <w:rsid w:val="00C254BD"/>
    <w:rsid w:val="00C25901"/>
    <w:rsid w:val="00C259DB"/>
    <w:rsid w:val="00C25DED"/>
    <w:rsid w:val="00C26BEC"/>
    <w:rsid w:val="00C26BED"/>
    <w:rsid w:val="00C27108"/>
    <w:rsid w:val="00C27584"/>
    <w:rsid w:val="00C276DA"/>
    <w:rsid w:val="00C278C6"/>
    <w:rsid w:val="00C27DF2"/>
    <w:rsid w:val="00C27FD3"/>
    <w:rsid w:val="00C27FF6"/>
    <w:rsid w:val="00C30A4A"/>
    <w:rsid w:val="00C3134C"/>
    <w:rsid w:val="00C31400"/>
    <w:rsid w:val="00C31BCA"/>
    <w:rsid w:val="00C31BF9"/>
    <w:rsid w:val="00C327DD"/>
    <w:rsid w:val="00C32C96"/>
    <w:rsid w:val="00C335ED"/>
    <w:rsid w:val="00C33D91"/>
    <w:rsid w:val="00C33ED6"/>
    <w:rsid w:val="00C34648"/>
    <w:rsid w:val="00C349CF"/>
    <w:rsid w:val="00C3579E"/>
    <w:rsid w:val="00C35AD7"/>
    <w:rsid w:val="00C35AE1"/>
    <w:rsid w:val="00C35E74"/>
    <w:rsid w:val="00C3635D"/>
    <w:rsid w:val="00C363E8"/>
    <w:rsid w:val="00C36DF8"/>
    <w:rsid w:val="00C37194"/>
    <w:rsid w:val="00C41252"/>
    <w:rsid w:val="00C41664"/>
    <w:rsid w:val="00C417D8"/>
    <w:rsid w:val="00C421F9"/>
    <w:rsid w:val="00C42331"/>
    <w:rsid w:val="00C42A26"/>
    <w:rsid w:val="00C4319F"/>
    <w:rsid w:val="00C43C66"/>
    <w:rsid w:val="00C447D5"/>
    <w:rsid w:val="00C44CB7"/>
    <w:rsid w:val="00C44D3F"/>
    <w:rsid w:val="00C4508B"/>
    <w:rsid w:val="00C4527F"/>
    <w:rsid w:val="00C452A5"/>
    <w:rsid w:val="00C4564F"/>
    <w:rsid w:val="00C45DB9"/>
    <w:rsid w:val="00C462DC"/>
    <w:rsid w:val="00C463DD"/>
    <w:rsid w:val="00C46E34"/>
    <w:rsid w:val="00C4724C"/>
    <w:rsid w:val="00C477FB"/>
    <w:rsid w:val="00C47C57"/>
    <w:rsid w:val="00C5031B"/>
    <w:rsid w:val="00C512F1"/>
    <w:rsid w:val="00C515B2"/>
    <w:rsid w:val="00C5168C"/>
    <w:rsid w:val="00C51DE3"/>
    <w:rsid w:val="00C52101"/>
    <w:rsid w:val="00C52397"/>
    <w:rsid w:val="00C52CB2"/>
    <w:rsid w:val="00C53210"/>
    <w:rsid w:val="00C533CD"/>
    <w:rsid w:val="00C53530"/>
    <w:rsid w:val="00C538EE"/>
    <w:rsid w:val="00C53F8D"/>
    <w:rsid w:val="00C543D0"/>
    <w:rsid w:val="00C5473C"/>
    <w:rsid w:val="00C54EA7"/>
    <w:rsid w:val="00C550F7"/>
    <w:rsid w:val="00C55316"/>
    <w:rsid w:val="00C553BC"/>
    <w:rsid w:val="00C55D32"/>
    <w:rsid w:val="00C5613C"/>
    <w:rsid w:val="00C570BD"/>
    <w:rsid w:val="00C57375"/>
    <w:rsid w:val="00C574D7"/>
    <w:rsid w:val="00C57B3D"/>
    <w:rsid w:val="00C57D52"/>
    <w:rsid w:val="00C607C9"/>
    <w:rsid w:val="00C60D95"/>
    <w:rsid w:val="00C6155D"/>
    <w:rsid w:val="00C61747"/>
    <w:rsid w:val="00C61A90"/>
    <w:rsid w:val="00C6222F"/>
    <w:rsid w:val="00C62567"/>
    <w:rsid w:val="00C6285D"/>
    <w:rsid w:val="00C62902"/>
    <w:rsid w:val="00C629A0"/>
    <w:rsid w:val="00C62C6B"/>
    <w:rsid w:val="00C637E3"/>
    <w:rsid w:val="00C63AFB"/>
    <w:rsid w:val="00C63CD7"/>
    <w:rsid w:val="00C63DA3"/>
    <w:rsid w:val="00C64172"/>
    <w:rsid w:val="00C6457B"/>
    <w:rsid w:val="00C64629"/>
    <w:rsid w:val="00C65323"/>
    <w:rsid w:val="00C65899"/>
    <w:rsid w:val="00C66286"/>
    <w:rsid w:val="00C66AF9"/>
    <w:rsid w:val="00C67650"/>
    <w:rsid w:val="00C67843"/>
    <w:rsid w:val="00C67F31"/>
    <w:rsid w:val="00C70140"/>
    <w:rsid w:val="00C7036B"/>
    <w:rsid w:val="00C70AF3"/>
    <w:rsid w:val="00C70B2D"/>
    <w:rsid w:val="00C70CCA"/>
    <w:rsid w:val="00C711D6"/>
    <w:rsid w:val="00C731DD"/>
    <w:rsid w:val="00C734F9"/>
    <w:rsid w:val="00C73EBD"/>
    <w:rsid w:val="00C73F1B"/>
    <w:rsid w:val="00C73F4C"/>
    <w:rsid w:val="00C73F7C"/>
    <w:rsid w:val="00C743C4"/>
    <w:rsid w:val="00C745C3"/>
    <w:rsid w:val="00C74627"/>
    <w:rsid w:val="00C746A0"/>
    <w:rsid w:val="00C7593B"/>
    <w:rsid w:val="00C76363"/>
    <w:rsid w:val="00C76731"/>
    <w:rsid w:val="00C76AD3"/>
    <w:rsid w:val="00C777C1"/>
    <w:rsid w:val="00C778E2"/>
    <w:rsid w:val="00C77E89"/>
    <w:rsid w:val="00C80568"/>
    <w:rsid w:val="00C811A5"/>
    <w:rsid w:val="00C812A8"/>
    <w:rsid w:val="00C821D5"/>
    <w:rsid w:val="00C82BA9"/>
    <w:rsid w:val="00C82F2B"/>
    <w:rsid w:val="00C835C8"/>
    <w:rsid w:val="00C837CD"/>
    <w:rsid w:val="00C83F17"/>
    <w:rsid w:val="00C848F7"/>
    <w:rsid w:val="00C84915"/>
    <w:rsid w:val="00C868C2"/>
    <w:rsid w:val="00C86AEC"/>
    <w:rsid w:val="00C86E24"/>
    <w:rsid w:val="00C873A5"/>
    <w:rsid w:val="00C87B18"/>
    <w:rsid w:val="00C90380"/>
    <w:rsid w:val="00C90AE1"/>
    <w:rsid w:val="00C911D4"/>
    <w:rsid w:val="00C911D7"/>
    <w:rsid w:val="00C92067"/>
    <w:rsid w:val="00C920F8"/>
    <w:rsid w:val="00C923AC"/>
    <w:rsid w:val="00C927A2"/>
    <w:rsid w:val="00C92D20"/>
    <w:rsid w:val="00C92D99"/>
    <w:rsid w:val="00C92F66"/>
    <w:rsid w:val="00C9329F"/>
    <w:rsid w:val="00C939B7"/>
    <w:rsid w:val="00C939E6"/>
    <w:rsid w:val="00C93CB2"/>
    <w:rsid w:val="00C944F0"/>
    <w:rsid w:val="00C9454C"/>
    <w:rsid w:val="00C947D9"/>
    <w:rsid w:val="00C94965"/>
    <w:rsid w:val="00C94B55"/>
    <w:rsid w:val="00C94E01"/>
    <w:rsid w:val="00C9540A"/>
    <w:rsid w:val="00C9590F"/>
    <w:rsid w:val="00C959CD"/>
    <w:rsid w:val="00C95C22"/>
    <w:rsid w:val="00C95FB1"/>
    <w:rsid w:val="00C9641C"/>
    <w:rsid w:val="00C9646F"/>
    <w:rsid w:val="00C966D9"/>
    <w:rsid w:val="00C96DF2"/>
    <w:rsid w:val="00C972FE"/>
    <w:rsid w:val="00C97E5C"/>
    <w:rsid w:val="00CA0798"/>
    <w:rsid w:val="00CA0970"/>
    <w:rsid w:val="00CA14DB"/>
    <w:rsid w:val="00CA2404"/>
    <w:rsid w:val="00CA2659"/>
    <w:rsid w:val="00CA2B93"/>
    <w:rsid w:val="00CA2E88"/>
    <w:rsid w:val="00CA366F"/>
    <w:rsid w:val="00CA3839"/>
    <w:rsid w:val="00CA391B"/>
    <w:rsid w:val="00CA457A"/>
    <w:rsid w:val="00CA4AF5"/>
    <w:rsid w:val="00CA4DCC"/>
    <w:rsid w:val="00CA4F26"/>
    <w:rsid w:val="00CA504E"/>
    <w:rsid w:val="00CA5A92"/>
    <w:rsid w:val="00CA656F"/>
    <w:rsid w:val="00CA68B1"/>
    <w:rsid w:val="00CA69B7"/>
    <w:rsid w:val="00CA7CA7"/>
    <w:rsid w:val="00CB0B51"/>
    <w:rsid w:val="00CB0DC2"/>
    <w:rsid w:val="00CB14F8"/>
    <w:rsid w:val="00CB1F47"/>
    <w:rsid w:val="00CB1F75"/>
    <w:rsid w:val="00CB2388"/>
    <w:rsid w:val="00CB2463"/>
    <w:rsid w:val="00CB2A95"/>
    <w:rsid w:val="00CB2F00"/>
    <w:rsid w:val="00CB3035"/>
    <w:rsid w:val="00CB3E03"/>
    <w:rsid w:val="00CB4FC4"/>
    <w:rsid w:val="00CB5E1D"/>
    <w:rsid w:val="00CB6232"/>
    <w:rsid w:val="00CB65F2"/>
    <w:rsid w:val="00CB682F"/>
    <w:rsid w:val="00CB6866"/>
    <w:rsid w:val="00CB6A27"/>
    <w:rsid w:val="00CB7780"/>
    <w:rsid w:val="00CB7A3B"/>
    <w:rsid w:val="00CB7B8A"/>
    <w:rsid w:val="00CB7EAD"/>
    <w:rsid w:val="00CC023D"/>
    <w:rsid w:val="00CC0A77"/>
    <w:rsid w:val="00CC0C80"/>
    <w:rsid w:val="00CC0D6B"/>
    <w:rsid w:val="00CC140F"/>
    <w:rsid w:val="00CC1428"/>
    <w:rsid w:val="00CC19B6"/>
    <w:rsid w:val="00CC2743"/>
    <w:rsid w:val="00CC28A4"/>
    <w:rsid w:val="00CC342D"/>
    <w:rsid w:val="00CC37F7"/>
    <w:rsid w:val="00CC3A82"/>
    <w:rsid w:val="00CC3CD5"/>
    <w:rsid w:val="00CC4732"/>
    <w:rsid w:val="00CC479A"/>
    <w:rsid w:val="00CC4C0D"/>
    <w:rsid w:val="00CC526E"/>
    <w:rsid w:val="00CC5782"/>
    <w:rsid w:val="00CC5D5D"/>
    <w:rsid w:val="00CC6721"/>
    <w:rsid w:val="00CC6EF6"/>
    <w:rsid w:val="00CC738D"/>
    <w:rsid w:val="00CC74F8"/>
    <w:rsid w:val="00CC7B46"/>
    <w:rsid w:val="00CC7E15"/>
    <w:rsid w:val="00CD0F0D"/>
    <w:rsid w:val="00CD1654"/>
    <w:rsid w:val="00CD1717"/>
    <w:rsid w:val="00CD1B32"/>
    <w:rsid w:val="00CD1CE9"/>
    <w:rsid w:val="00CD1E6C"/>
    <w:rsid w:val="00CD1EBE"/>
    <w:rsid w:val="00CD298C"/>
    <w:rsid w:val="00CD2F99"/>
    <w:rsid w:val="00CD326E"/>
    <w:rsid w:val="00CD3534"/>
    <w:rsid w:val="00CD4600"/>
    <w:rsid w:val="00CD4722"/>
    <w:rsid w:val="00CD4AA6"/>
    <w:rsid w:val="00CD4E93"/>
    <w:rsid w:val="00CD5173"/>
    <w:rsid w:val="00CD58EB"/>
    <w:rsid w:val="00CD6596"/>
    <w:rsid w:val="00CD6955"/>
    <w:rsid w:val="00CD71BA"/>
    <w:rsid w:val="00CD72B0"/>
    <w:rsid w:val="00CD76B9"/>
    <w:rsid w:val="00CD7D24"/>
    <w:rsid w:val="00CD7ECA"/>
    <w:rsid w:val="00CE017E"/>
    <w:rsid w:val="00CE02EF"/>
    <w:rsid w:val="00CE0419"/>
    <w:rsid w:val="00CE059D"/>
    <w:rsid w:val="00CE0E03"/>
    <w:rsid w:val="00CE1129"/>
    <w:rsid w:val="00CE14EE"/>
    <w:rsid w:val="00CE1813"/>
    <w:rsid w:val="00CE1987"/>
    <w:rsid w:val="00CE1D8A"/>
    <w:rsid w:val="00CE31BB"/>
    <w:rsid w:val="00CE3605"/>
    <w:rsid w:val="00CE42D2"/>
    <w:rsid w:val="00CE4A8F"/>
    <w:rsid w:val="00CE54E6"/>
    <w:rsid w:val="00CE674F"/>
    <w:rsid w:val="00CE6762"/>
    <w:rsid w:val="00CE6B13"/>
    <w:rsid w:val="00CF0A77"/>
    <w:rsid w:val="00CF104C"/>
    <w:rsid w:val="00CF11B6"/>
    <w:rsid w:val="00CF2EC5"/>
    <w:rsid w:val="00CF3001"/>
    <w:rsid w:val="00CF34EF"/>
    <w:rsid w:val="00CF3B4B"/>
    <w:rsid w:val="00CF47F7"/>
    <w:rsid w:val="00CF4DF8"/>
    <w:rsid w:val="00CF5847"/>
    <w:rsid w:val="00CF5CFD"/>
    <w:rsid w:val="00CF677E"/>
    <w:rsid w:val="00CF6C2D"/>
    <w:rsid w:val="00CF7673"/>
    <w:rsid w:val="00D0023B"/>
    <w:rsid w:val="00D01093"/>
    <w:rsid w:val="00D017E1"/>
    <w:rsid w:val="00D01D90"/>
    <w:rsid w:val="00D01E97"/>
    <w:rsid w:val="00D02053"/>
    <w:rsid w:val="00D021B8"/>
    <w:rsid w:val="00D02357"/>
    <w:rsid w:val="00D02B86"/>
    <w:rsid w:val="00D02C65"/>
    <w:rsid w:val="00D02E63"/>
    <w:rsid w:val="00D02E89"/>
    <w:rsid w:val="00D030B6"/>
    <w:rsid w:val="00D05171"/>
    <w:rsid w:val="00D058B8"/>
    <w:rsid w:val="00D069F7"/>
    <w:rsid w:val="00D06C30"/>
    <w:rsid w:val="00D10060"/>
    <w:rsid w:val="00D101D1"/>
    <w:rsid w:val="00D112BD"/>
    <w:rsid w:val="00D1147F"/>
    <w:rsid w:val="00D12943"/>
    <w:rsid w:val="00D129C4"/>
    <w:rsid w:val="00D12AA2"/>
    <w:rsid w:val="00D12BED"/>
    <w:rsid w:val="00D12CEB"/>
    <w:rsid w:val="00D13320"/>
    <w:rsid w:val="00D1371F"/>
    <w:rsid w:val="00D14865"/>
    <w:rsid w:val="00D14E01"/>
    <w:rsid w:val="00D1541C"/>
    <w:rsid w:val="00D15CA5"/>
    <w:rsid w:val="00D16996"/>
    <w:rsid w:val="00D179C6"/>
    <w:rsid w:val="00D17AA3"/>
    <w:rsid w:val="00D17B00"/>
    <w:rsid w:val="00D2031B"/>
    <w:rsid w:val="00D21EDA"/>
    <w:rsid w:val="00D21FC0"/>
    <w:rsid w:val="00D21FE9"/>
    <w:rsid w:val="00D2247D"/>
    <w:rsid w:val="00D22679"/>
    <w:rsid w:val="00D22822"/>
    <w:rsid w:val="00D233E2"/>
    <w:rsid w:val="00D23FA5"/>
    <w:rsid w:val="00D248B6"/>
    <w:rsid w:val="00D25902"/>
    <w:rsid w:val="00D25FE2"/>
    <w:rsid w:val="00D26198"/>
    <w:rsid w:val="00D2651D"/>
    <w:rsid w:val="00D26B6A"/>
    <w:rsid w:val="00D26D50"/>
    <w:rsid w:val="00D26E07"/>
    <w:rsid w:val="00D27324"/>
    <w:rsid w:val="00D274BC"/>
    <w:rsid w:val="00D27582"/>
    <w:rsid w:val="00D3008C"/>
    <w:rsid w:val="00D3111A"/>
    <w:rsid w:val="00D31B2F"/>
    <w:rsid w:val="00D322AF"/>
    <w:rsid w:val="00D324E7"/>
    <w:rsid w:val="00D32906"/>
    <w:rsid w:val="00D32ACF"/>
    <w:rsid w:val="00D33021"/>
    <w:rsid w:val="00D33D52"/>
    <w:rsid w:val="00D33D6D"/>
    <w:rsid w:val="00D34271"/>
    <w:rsid w:val="00D3452E"/>
    <w:rsid w:val="00D34C00"/>
    <w:rsid w:val="00D35139"/>
    <w:rsid w:val="00D3590D"/>
    <w:rsid w:val="00D37285"/>
    <w:rsid w:val="00D37502"/>
    <w:rsid w:val="00D3793C"/>
    <w:rsid w:val="00D37AEE"/>
    <w:rsid w:val="00D37EC4"/>
    <w:rsid w:val="00D40023"/>
    <w:rsid w:val="00D40452"/>
    <w:rsid w:val="00D405DF"/>
    <w:rsid w:val="00D4086C"/>
    <w:rsid w:val="00D40BAA"/>
    <w:rsid w:val="00D40DD2"/>
    <w:rsid w:val="00D41CA7"/>
    <w:rsid w:val="00D4248B"/>
    <w:rsid w:val="00D42DDB"/>
    <w:rsid w:val="00D43252"/>
    <w:rsid w:val="00D43635"/>
    <w:rsid w:val="00D43787"/>
    <w:rsid w:val="00D43C5B"/>
    <w:rsid w:val="00D440AA"/>
    <w:rsid w:val="00D44414"/>
    <w:rsid w:val="00D449B3"/>
    <w:rsid w:val="00D44AA3"/>
    <w:rsid w:val="00D45459"/>
    <w:rsid w:val="00D45F8D"/>
    <w:rsid w:val="00D46D65"/>
    <w:rsid w:val="00D470E7"/>
    <w:rsid w:val="00D47122"/>
    <w:rsid w:val="00D47BA0"/>
    <w:rsid w:val="00D47D39"/>
    <w:rsid w:val="00D47EEA"/>
    <w:rsid w:val="00D47F34"/>
    <w:rsid w:val="00D47F5D"/>
    <w:rsid w:val="00D5054F"/>
    <w:rsid w:val="00D50650"/>
    <w:rsid w:val="00D50C24"/>
    <w:rsid w:val="00D50DA3"/>
    <w:rsid w:val="00D50DEE"/>
    <w:rsid w:val="00D50FB7"/>
    <w:rsid w:val="00D512DA"/>
    <w:rsid w:val="00D5152A"/>
    <w:rsid w:val="00D5201F"/>
    <w:rsid w:val="00D52BFA"/>
    <w:rsid w:val="00D53215"/>
    <w:rsid w:val="00D53A0B"/>
    <w:rsid w:val="00D53CDF"/>
    <w:rsid w:val="00D549B0"/>
    <w:rsid w:val="00D54BC9"/>
    <w:rsid w:val="00D54BED"/>
    <w:rsid w:val="00D55248"/>
    <w:rsid w:val="00D5583C"/>
    <w:rsid w:val="00D55D54"/>
    <w:rsid w:val="00D56872"/>
    <w:rsid w:val="00D57053"/>
    <w:rsid w:val="00D572B2"/>
    <w:rsid w:val="00D57302"/>
    <w:rsid w:val="00D57513"/>
    <w:rsid w:val="00D575B5"/>
    <w:rsid w:val="00D600E3"/>
    <w:rsid w:val="00D602D8"/>
    <w:rsid w:val="00D61305"/>
    <w:rsid w:val="00D617CE"/>
    <w:rsid w:val="00D61839"/>
    <w:rsid w:val="00D618FB"/>
    <w:rsid w:val="00D61DA1"/>
    <w:rsid w:val="00D622B8"/>
    <w:rsid w:val="00D622D1"/>
    <w:rsid w:val="00D632C3"/>
    <w:rsid w:val="00D632DF"/>
    <w:rsid w:val="00D63508"/>
    <w:rsid w:val="00D63608"/>
    <w:rsid w:val="00D63660"/>
    <w:rsid w:val="00D641F0"/>
    <w:rsid w:val="00D647B0"/>
    <w:rsid w:val="00D64923"/>
    <w:rsid w:val="00D650C5"/>
    <w:rsid w:val="00D65422"/>
    <w:rsid w:val="00D657FA"/>
    <w:rsid w:val="00D65932"/>
    <w:rsid w:val="00D66342"/>
    <w:rsid w:val="00D66D70"/>
    <w:rsid w:val="00D67008"/>
    <w:rsid w:val="00D67135"/>
    <w:rsid w:val="00D70C9D"/>
    <w:rsid w:val="00D71C1E"/>
    <w:rsid w:val="00D72ED8"/>
    <w:rsid w:val="00D745A4"/>
    <w:rsid w:val="00D75162"/>
    <w:rsid w:val="00D75D48"/>
    <w:rsid w:val="00D75E73"/>
    <w:rsid w:val="00D76013"/>
    <w:rsid w:val="00D76C06"/>
    <w:rsid w:val="00D773BA"/>
    <w:rsid w:val="00D773DF"/>
    <w:rsid w:val="00D77609"/>
    <w:rsid w:val="00D7791C"/>
    <w:rsid w:val="00D80E0D"/>
    <w:rsid w:val="00D80E8C"/>
    <w:rsid w:val="00D8120C"/>
    <w:rsid w:val="00D8199C"/>
    <w:rsid w:val="00D81C19"/>
    <w:rsid w:val="00D821D2"/>
    <w:rsid w:val="00D827E0"/>
    <w:rsid w:val="00D83258"/>
    <w:rsid w:val="00D83435"/>
    <w:rsid w:val="00D83A57"/>
    <w:rsid w:val="00D83E89"/>
    <w:rsid w:val="00D84091"/>
    <w:rsid w:val="00D8452D"/>
    <w:rsid w:val="00D84A27"/>
    <w:rsid w:val="00D84BBD"/>
    <w:rsid w:val="00D84FF4"/>
    <w:rsid w:val="00D8545A"/>
    <w:rsid w:val="00D85C21"/>
    <w:rsid w:val="00D872EC"/>
    <w:rsid w:val="00D87A37"/>
    <w:rsid w:val="00D87BA7"/>
    <w:rsid w:val="00D87E0F"/>
    <w:rsid w:val="00D87E57"/>
    <w:rsid w:val="00D9078C"/>
    <w:rsid w:val="00D90AB3"/>
    <w:rsid w:val="00D91E8B"/>
    <w:rsid w:val="00D920C2"/>
    <w:rsid w:val="00D92531"/>
    <w:rsid w:val="00D9255F"/>
    <w:rsid w:val="00D92752"/>
    <w:rsid w:val="00D92BBB"/>
    <w:rsid w:val="00D92C27"/>
    <w:rsid w:val="00D93BC8"/>
    <w:rsid w:val="00D943D3"/>
    <w:rsid w:val="00D943F4"/>
    <w:rsid w:val="00D95303"/>
    <w:rsid w:val="00D95593"/>
    <w:rsid w:val="00D95D3D"/>
    <w:rsid w:val="00D95FC0"/>
    <w:rsid w:val="00D960B9"/>
    <w:rsid w:val="00D967E3"/>
    <w:rsid w:val="00D974E6"/>
    <w:rsid w:val="00D975D9"/>
    <w:rsid w:val="00D9781C"/>
    <w:rsid w:val="00D978C6"/>
    <w:rsid w:val="00D9795C"/>
    <w:rsid w:val="00D979ED"/>
    <w:rsid w:val="00D97EBA"/>
    <w:rsid w:val="00DA03BD"/>
    <w:rsid w:val="00DA0F32"/>
    <w:rsid w:val="00DA182D"/>
    <w:rsid w:val="00DA183C"/>
    <w:rsid w:val="00DA185E"/>
    <w:rsid w:val="00DA18C7"/>
    <w:rsid w:val="00DA1AE8"/>
    <w:rsid w:val="00DA27C3"/>
    <w:rsid w:val="00DA318A"/>
    <w:rsid w:val="00DA34D0"/>
    <w:rsid w:val="00DA34F8"/>
    <w:rsid w:val="00DA3C1C"/>
    <w:rsid w:val="00DA3E19"/>
    <w:rsid w:val="00DA44DA"/>
    <w:rsid w:val="00DA465E"/>
    <w:rsid w:val="00DA475C"/>
    <w:rsid w:val="00DA565D"/>
    <w:rsid w:val="00DA59D6"/>
    <w:rsid w:val="00DA5A34"/>
    <w:rsid w:val="00DA5E30"/>
    <w:rsid w:val="00DA62BF"/>
    <w:rsid w:val="00DA634F"/>
    <w:rsid w:val="00DA697A"/>
    <w:rsid w:val="00DA6B21"/>
    <w:rsid w:val="00DA7518"/>
    <w:rsid w:val="00DA775A"/>
    <w:rsid w:val="00DA78F7"/>
    <w:rsid w:val="00DA7D6E"/>
    <w:rsid w:val="00DB05CD"/>
    <w:rsid w:val="00DB0982"/>
    <w:rsid w:val="00DB0F38"/>
    <w:rsid w:val="00DB1B5B"/>
    <w:rsid w:val="00DB1E8D"/>
    <w:rsid w:val="00DB1F28"/>
    <w:rsid w:val="00DB2182"/>
    <w:rsid w:val="00DB2533"/>
    <w:rsid w:val="00DB3235"/>
    <w:rsid w:val="00DB34D8"/>
    <w:rsid w:val="00DB3759"/>
    <w:rsid w:val="00DB3B6E"/>
    <w:rsid w:val="00DB4272"/>
    <w:rsid w:val="00DB4404"/>
    <w:rsid w:val="00DB4408"/>
    <w:rsid w:val="00DB458B"/>
    <w:rsid w:val="00DB47ED"/>
    <w:rsid w:val="00DB4DD8"/>
    <w:rsid w:val="00DB4E4E"/>
    <w:rsid w:val="00DB55D2"/>
    <w:rsid w:val="00DB57D6"/>
    <w:rsid w:val="00DB5AB0"/>
    <w:rsid w:val="00DB5FE4"/>
    <w:rsid w:val="00DB7182"/>
    <w:rsid w:val="00DB7225"/>
    <w:rsid w:val="00DB75F9"/>
    <w:rsid w:val="00DB7A4C"/>
    <w:rsid w:val="00DC0498"/>
    <w:rsid w:val="00DC0784"/>
    <w:rsid w:val="00DC0AA8"/>
    <w:rsid w:val="00DC1205"/>
    <w:rsid w:val="00DC225A"/>
    <w:rsid w:val="00DC236D"/>
    <w:rsid w:val="00DC2609"/>
    <w:rsid w:val="00DC26ED"/>
    <w:rsid w:val="00DC2B7D"/>
    <w:rsid w:val="00DC2CD3"/>
    <w:rsid w:val="00DC3618"/>
    <w:rsid w:val="00DC3FCE"/>
    <w:rsid w:val="00DC4079"/>
    <w:rsid w:val="00DC44B7"/>
    <w:rsid w:val="00DC4D56"/>
    <w:rsid w:val="00DC4EF6"/>
    <w:rsid w:val="00DC5C8D"/>
    <w:rsid w:val="00DC613E"/>
    <w:rsid w:val="00DC6D39"/>
    <w:rsid w:val="00DC6EAC"/>
    <w:rsid w:val="00DC6EF2"/>
    <w:rsid w:val="00DD010B"/>
    <w:rsid w:val="00DD139C"/>
    <w:rsid w:val="00DD14DC"/>
    <w:rsid w:val="00DD1546"/>
    <w:rsid w:val="00DD1B56"/>
    <w:rsid w:val="00DD1CA9"/>
    <w:rsid w:val="00DD24E2"/>
    <w:rsid w:val="00DD2861"/>
    <w:rsid w:val="00DD32BD"/>
    <w:rsid w:val="00DD36EB"/>
    <w:rsid w:val="00DD382D"/>
    <w:rsid w:val="00DD411E"/>
    <w:rsid w:val="00DD41CA"/>
    <w:rsid w:val="00DD45D7"/>
    <w:rsid w:val="00DD5830"/>
    <w:rsid w:val="00DD67E1"/>
    <w:rsid w:val="00DD6842"/>
    <w:rsid w:val="00DD76D0"/>
    <w:rsid w:val="00DE00DB"/>
    <w:rsid w:val="00DE02F5"/>
    <w:rsid w:val="00DE063F"/>
    <w:rsid w:val="00DE0E32"/>
    <w:rsid w:val="00DE1278"/>
    <w:rsid w:val="00DE1589"/>
    <w:rsid w:val="00DE1626"/>
    <w:rsid w:val="00DE183F"/>
    <w:rsid w:val="00DE1C27"/>
    <w:rsid w:val="00DE2174"/>
    <w:rsid w:val="00DE218B"/>
    <w:rsid w:val="00DE234E"/>
    <w:rsid w:val="00DE2502"/>
    <w:rsid w:val="00DE2DA5"/>
    <w:rsid w:val="00DE3044"/>
    <w:rsid w:val="00DE3BF7"/>
    <w:rsid w:val="00DE4E71"/>
    <w:rsid w:val="00DE5DE3"/>
    <w:rsid w:val="00DE5E83"/>
    <w:rsid w:val="00DE6546"/>
    <w:rsid w:val="00DE6B4E"/>
    <w:rsid w:val="00DE6E3F"/>
    <w:rsid w:val="00DE76CA"/>
    <w:rsid w:val="00DE7892"/>
    <w:rsid w:val="00DE79C6"/>
    <w:rsid w:val="00DE7D0E"/>
    <w:rsid w:val="00DF005A"/>
    <w:rsid w:val="00DF0A71"/>
    <w:rsid w:val="00DF10EF"/>
    <w:rsid w:val="00DF13A7"/>
    <w:rsid w:val="00DF2168"/>
    <w:rsid w:val="00DF2A2C"/>
    <w:rsid w:val="00DF2C47"/>
    <w:rsid w:val="00DF36DF"/>
    <w:rsid w:val="00DF3DB8"/>
    <w:rsid w:val="00DF4084"/>
    <w:rsid w:val="00DF448C"/>
    <w:rsid w:val="00DF4C9D"/>
    <w:rsid w:val="00DF58C8"/>
    <w:rsid w:val="00DF60E6"/>
    <w:rsid w:val="00DF631F"/>
    <w:rsid w:val="00DF677B"/>
    <w:rsid w:val="00DF6C7F"/>
    <w:rsid w:val="00DF7199"/>
    <w:rsid w:val="00DF71EA"/>
    <w:rsid w:val="00E00BC3"/>
    <w:rsid w:val="00E010F6"/>
    <w:rsid w:val="00E01196"/>
    <w:rsid w:val="00E012E8"/>
    <w:rsid w:val="00E0144F"/>
    <w:rsid w:val="00E01D05"/>
    <w:rsid w:val="00E01F1D"/>
    <w:rsid w:val="00E01F83"/>
    <w:rsid w:val="00E02A49"/>
    <w:rsid w:val="00E02A7C"/>
    <w:rsid w:val="00E02EE1"/>
    <w:rsid w:val="00E02FEC"/>
    <w:rsid w:val="00E03A87"/>
    <w:rsid w:val="00E03F83"/>
    <w:rsid w:val="00E0438A"/>
    <w:rsid w:val="00E04530"/>
    <w:rsid w:val="00E04674"/>
    <w:rsid w:val="00E046B7"/>
    <w:rsid w:val="00E046DF"/>
    <w:rsid w:val="00E04FC1"/>
    <w:rsid w:val="00E0547E"/>
    <w:rsid w:val="00E05ED0"/>
    <w:rsid w:val="00E06665"/>
    <w:rsid w:val="00E0670C"/>
    <w:rsid w:val="00E06F76"/>
    <w:rsid w:val="00E07343"/>
    <w:rsid w:val="00E074B8"/>
    <w:rsid w:val="00E07595"/>
    <w:rsid w:val="00E07F58"/>
    <w:rsid w:val="00E07FC9"/>
    <w:rsid w:val="00E11701"/>
    <w:rsid w:val="00E119C6"/>
    <w:rsid w:val="00E11BC2"/>
    <w:rsid w:val="00E122C3"/>
    <w:rsid w:val="00E122CF"/>
    <w:rsid w:val="00E12784"/>
    <w:rsid w:val="00E137A3"/>
    <w:rsid w:val="00E13B69"/>
    <w:rsid w:val="00E13EDE"/>
    <w:rsid w:val="00E14A40"/>
    <w:rsid w:val="00E14E7C"/>
    <w:rsid w:val="00E14F28"/>
    <w:rsid w:val="00E15487"/>
    <w:rsid w:val="00E161A6"/>
    <w:rsid w:val="00E161DA"/>
    <w:rsid w:val="00E1620E"/>
    <w:rsid w:val="00E16D8D"/>
    <w:rsid w:val="00E1705E"/>
    <w:rsid w:val="00E206A6"/>
    <w:rsid w:val="00E21397"/>
    <w:rsid w:val="00E216A7"/>
    <w:rsid w:val="00E21F44"/>
    <w:rsid w:val="00E224F7"/>
    <w:rsid w:val="00E229F0"/>
    <w:rsid w:val="00E22B0C"/>
    <w:rsid w:val="00E235EC"/>
    <w:rsid w:val="00E23746"/>
    <w:rsid w:val="00E23953"/>
    <w:rsid w:val="00E246C0"/>
    <w:rsid w:val="00E248A7"/>
    <w:rsid w:val="00E24C7D"/>
    <w:rsid w:val="00E24DDA"/>
    <w:rsid w:val="00E25666"/>
    <w:rsid w:val="00E25CBC"/>
    <w:rsid w:val="00E265A7"/>
    <w:rsid w:val="00E27346"/>
    <w:rsid w:val="00E273D6"/>
    <w:rsid w:val="00E2797F"/>
    <w:rsid w:val="00E27D1E"/>
    <w:rsid w:val="00E30241"/>
    <w:rsid w:val="00E30704"/>
    <w:rsid w:val="00E308FA"/>
    <w:rsid w:val="00E30961"/>
    <w:rsid w:val="00E30B16"/>
    <w:rsid w:val="00E30B5C"/>
    <w:rsid w:val="00E30F72"/>
    <w:rsid w:val="00E31082"/>
    <w:rsid w:val="00E316B5"/>
    <w:rsid w:val="00E319DA"/>
    <w:rsid w:val="00E31DB9"/>
    <w:rsid w:val="00E3206D"/>
    <w:rsid w:val="00E320E8"/>
    <w:rsid w:val="00E32196"/>
    <w:rsid w:val="00E3262E"/>
    <w:rsid w:val="00E32A57"/>
    <w:rsid w:val="00E3334B"/>
    <w:rsid w:val="00E334EA"/>
    <w:rsid w:val="00E33DC6"/>
    <w:rsid w:val="00E34371"/>
    <w:rsid w:val="00E35120"/>
    <w:rsid w:val="00E357CF"/>
    <w:rsid w:val="00E35E6B"/>
    <w:rsid w:val="00E35E83"/>
    <w:rsid w:val="00E3635D"/>
    <w:rsid w:val="00E365F3"/>
    <w:rsid w:val="00E367D1"/>
    <w:rsid w:val="00E36866"/>
    <w:rsid w:val="00E36F0E"/>
    <w:rsid w:val="00E36F19"/>
    <w:rsid w:val="00E372AB"/>
    <w:rsid w:val="00E37389"/>
    <w:rsid w:val="00E3787A"/>
    <w:rsid w:val="00E37A95"/>
    <w:rsid w:val="00E37AF8"/>
    <w:rsid w:val="00E40A45"/>
    <w:rsid w:val="00E40AD3"/>
    <w:rsid w:val="00E4189C"/>
    <w:rsid w:val="00E418F8"/>
    <w:rsid w:val="00E41A59"/>
    <w:rsid w:val="00E4253D"/>
    <w:rsid w:val="00E425E4"/>
    <w:rsid w:val="00E42BF7"/>
    <w:rsid w:val="00E42ECF"/>
    <w:rsid w:val="00E4386F"/>
    <w:rsid w:val="00E43951"/>
    <w:rsid w:val="00E44595"/>
    <w:rsid w:val="00E446F3"/>
    <w:rsid w:val="00E44EE5"/>
    <w:rsid w:val="00E44F61"/>
    <w:rsid w:val="00E45431"/>
    <w:rsid w:val="00E456E4"/>
    <w:rsid w:val="00E45C0A"/>
    <w:rsid w:val="00E4672F"/>
    <w:rsid w:val="00E467AA"/>
    <w:rsid w:val="00E46C31"/>
    <w:rsid w:val="00E46DA4"/>
    <w:rsid w:val="00E4723D"/>
    <w:rsid w:val="00E47CD5"/>
    <w:rsid w:val="00E47DEF"/>
    <w:rsid w:val="00E47FDB"/>
    <w:rsid w:val="00E50419"/>
    <w:rsid w:val="00E504FF"/>
    <w:rsid w:val="00E50A03"/>
    <w:rsid w:val="00E50D4A"/>
    <w:rsid w:val="00E51207"/>
    <w:rsid w:val="00E5192B"/>
    <w:rsid w:val="00E52692"/>
    <w:rsid w:val="00E528D1"/>
    <w:rsid w:val="00E551E6"/>
    <w:rsid w:val="00E55F27"/>
    <w:rsid w:val="00E560CA"/>
    <w:rsid w:val="00E5725F"/>
    <w:rsid w:val="00E600AB"/>
    <w:rsid w:val="00E6156A"/>
    <w:rsid w:val="00E61674"/>
    <w:rsid w:val="00E6169B"/>
    <w:rsid w:val="00E61AD4"/>
    <w:rsid w:val="00E61ADE"/>
    <w:rsid w:val="00E6205E"/>
    <w:rsid w:val="00E626C0"/>
    <w:rsid w:val="00E62B46"/>
    <w:rsid w:val="00E62D71"/>
    <w:rsid w:val="00E62EC2"/>
    <w:rsid w:val="00E64567"/>
    <w:rsid w:val="00E65318"/>
    <w:rsid w:val="00E6554E"/>
    <w:rsid w:val="00E65B7B"/>
    <w:rsid w:val="00E65C44"/>
    <w:rsid w:val="00E66303"/>
    <w:rsid w:val="00E665E1"/>
    <w:rsid w:val="00E67290"/>
    <w:rsid w:val="00E6765F"/>
    <w:rsid w:val="00E67A87"/>
    <w:rsid w:val="00E70877"/>
    <w:rsid w:val="00E70F9E"/>
    <w:rsid w:val="00E71BC8"/>
    <w:rsid w:val="00E71C0C"/>
    <w:rsid w:val="00E71F54"/>
    <w:rsid w:val="00E72037"/>
    <w:rsid w:val="00E720B1"/>
    <w:rsid w:val="00E724A6"/>
    <w:rsid w:val="00E725A0"/>
    <w:rsid w:val="00E7260F"/>
    <w:rsid w:val="00E726E2"/>
    <w:rsid w:val="00E729A2"/>
    <w:rsid w:val="00E72F0D"/>
    <w:rsid w:val="00E73E1C"/>
    <w:rsid w:val="00E73E7E"/>
    <w:rsid w:val="00E73F5D"/>
    <w:rsid w:val="00E74059"/>
    <w:rsid w:val="00E741B9"/>
    <w:rsid w:val="00E7433E"/>
    <w:rsid w:val="00E74392"/>
    <w:rsid w:val="00E749DA"/>
    <w:rsid w:val="00E74ADB"/>
    <w:rsid w:val="00E74BA8"/>
    <w:rsid w:val="00E74DB4"/>
    <w:rsid w:val="00E75464"/>
    <w:rsid w:val="00E769FB"/>
    <w:rsid w:val="00E76C1A"/>
    <w:rsid w:val="00E76E1D"/>
    <w:rsid w:val="00E76FC9"/>
    <w:rsid w:val="00E77003"/>
    <w:rsid w:val="00E778A5"/>
    <w:rsid w:val="00E77E4E"/>
    <w:rsid w:val="00E803DE"/>
    <w:rsid w:val="00E80B45"/>
    <w:rsid w:val="00E80F94"/>
    <w:rsid w:val="00E814F5"/>
    <w:rsid w:val="00E81580"/>
    <w:rsid w:val="00E8248E"/>
    <w:rsid w:val="00E82E6A"/>
    <w:rsid w:val="00E82E8B"/>
    <w:rsid w:val="00E83057"/>
    <w:rsid w:val="00E8424B"/>
    <w:rsid w:val="00E85B19"/>
    <w:rsid w:val="00E85F93"/>
    <w:rsid w:val="00E864F6"/>
    <w:rsid w:val="00E86A2A"/>
    <w:rsid w:val="00E86C12"/>
    <w:rsid w:val="00E86EBA"/>
    <w:rsid w:val="00E86F1E"/>
    <w:rsid w:val="00E87928"/>
    <w:rsid w:val="00E87D60"/>
    <w:rsid w:val="00E87E11"/>
    <w:rsid w:val="00E90069"/>
    <w:rsid w:val="00E9019C"/>
    <w:rsid w:val="00E9141B"/>
    <w:rsid w:val="00E9145D"/>
    <w:rsid w:val="00E91DE2"/>
    <w:rsid w:val="00E92439"/>
    <w:rsid w:val="00E925C3"/>
    <w:rsid w:val="00E93225"/>
    <w:rsid w:val="00E93520"/>
    <w:rsid w:val="00E937F6"/>
    <w:rsid w:val="00E946CC"/>
    <w:rsid w:val="00E94E6A"/>
    <w:rsid w:val="00E9578B"/>
    <w:rsid w:val="00E95964"/>
    <w:rsid w:val="00E96630"/>
    <w:rsid w:val="00E96B1D"/>
    <w:rsid w:val="00E96D68"/>
    <w:rsid w:val="00E96D8B"/>
    <w:rsid w:val="00E97333"/>
    <w:rsid w:val="00E9791D"/>
    <w:rsid w:val="00EA0EA4"/>
    <w:rsid w:val="00EA119C"/>
    <w:rsid w:val="00EA14BA"/>
    <w:rsid w:val="00EA1BB7"/>
    <w:rsid w:val="00EA2033"/>
    <w:rsid w:val="00EA276D"/>
    <w:rsid w:val="00EA2A77"/>
    <w:rsid w:val="00EA2E99"/>
    <w:rsid w:val="00EA3375"/>
    <w:rsid w:val="00EA342A"/>
    <w:rsid w:val="00EA372D"/>
    <w:rsid w:val="00EA391F"/>
    <w:rsid w:val="00EA43CE"/>
    <w:rsid w:val="00EA44EB"/>
    <w:rsid w:val="00EA461C"/>
    <w:rsid w:val="00EA4724"/>
    <w:rsid w:val="00EA4CE6"/>
    <w:rsid w:val="00EA4E4B"/>
    <w:rsid w:val="00EA5537"/>
    <w:rsid w:val="00EA5836"/>
    <w:rsid w:val="00EA5AA0"/>
    <w:rsid w:val="00EA656E"/>
    <w:rsid w:val="00EA66D5"/>
    <w:rsid w:val="00EA679E"/>
    <w:rsid w:val="00EA69EC"/>
    <w:rsid w:val="00EA6BCE"/>
    <w:rsid w:val="00EA6D1D"/>
    <w:rsid w:val="00EA72E8"/>
    <w:rsid w:val="00EA74A5"/>
    <w:rsid w:val="00EB0682"/>
    <w:rsid w:val="00EB0CEA"/>
    <w:rsid w:val="00EB13F7"/>
    <w:rsid w:val="00EB23A0"/>
    <w:rsid w:val="00EB24D6"/>
    <w:rsid w:val="00EB284A"/>
    <w:rsid w:val="00EB2C37"/>
    <w:rsid w:val="00EB2DF3"/>
    <w:rsid w:val="00EB344F"/>
    <w:rsid w:val="00EB3F65"/>
    <w:rsid w:val="00EB4043"/>
    <w:rsid w:val="00EB4496"/>
    <w:rsid w:val="00EB5066"/>
    <w:rsid w:val="00EB518D"/>
    <w:rsid w:val="00EB540D"/>
    <w:rsid w:val="00EB5BCA"/>
    <w:rsid w:val="00EB5DDF"/>
    <w:rsid w:val="00EB6A5C"/>
    <w:rsid w:val="00EB6BC5"/>
    <w:rsid w:val="00EB6BF5"/>
    <w:rsid w:val="00EC00CE"/>
    <w:rsid w:val="00EC02A0"/>
    <w:rsid w:val="00EC0521"/>
    <w:rsid w:val="00EC0A62"/>
    <w:rsid w:val="00EC1166"/>
    <w:rsid w:val="00EC16B6"/>
    <w:rsid w:val="00EC176D"/>
    <w:rsid w:val="00EC340A"/>
    <w:rsid w:val="00EC3B04"/>
    <w:rsid w:val="00EC3CE4"/>
    <w:rsid w:val="00EC4B76"/>
    <w:rsid w:val="00EC5A7C"/>
    <w:rsid w:val="00EC5ADA"/>
    <w:rsid w:val="00EC6390"/>
    <w:rsid w:val="00EC6CFF"/>
    <w:rsid w:val="00EC74B0"/>
    <w:rsid w:val="00EC7743"/>
    <w:rsid w:val="00EC7976"/>
    <w:rsid w:val="00EC7CAE"/>
    <w:rsid w:val="00ED0033"/>
    <w:rsid w:val="00ED0CC1"/>
    <w:rsid w:val="00ED1089"/>
    <w:rsid w:val="00ED135E"/>
    <w:rsid w:val="00ED150A"/>
    <w:rsid w:val="00ED15BB"/>
    <w:rsid w:val="00ED1825"/>
    <w:rsid w:val="00ED20B0"/>
    <w:rsid w:val="00ED2E50"/>
    <w:rsid w:val="00ED30EB"/>
    <w:rsid w:val="00ED3482"/>
    <w:rsid w:val="00ED3C9E"/>
    <w:rsid w:val="00ED3FAF"/>
    <w:rsid w:val="00ED3FC5"/>
    <w:rsid w:val="00ED4EF5"/>
    <w:rsid w:val="00ED52D0"/>
    <w:rsid w:val="00ED611A"/>
    <w:rsid w:val="00ED63C1"/>
    <w:rsid w:val="00ED6B11"/>
    <w:rsid w:val="00ED6C4C"/>
    <w:rsid w:val="00ED731C"/>
    <w:rsid w:val="00ED7637"/>
    <w:rsid w:val="00ED7A2A"/>
    <w:rsid w:val="00EE0ECF"/>
    <w:rsid w:val="00EE110F"/>
    <w:rsid w:val="00EE199C"/>
    <w:rsid w:val="00EE1EC8"/>
    <w:rsid w:val="00EE2124"/>
    <w:rsid w:val="00EE2325"/>
    <w:rsid w:val="00EE2AC5"/>
    <w:rsid w:val="00EE2D3E"/>
    <w:rsid w:val="00EE2D5E"/>
    <w:rsid w:val="00EE3294"/>
    <w:rsid w:val="00EE3827"/>
    <w:rsid w:val="00EE3FC0"/>
    <w:rsid w:val="00EE4836"/>
    <w:rsid w:val="00EE555D"/>
    <w:rsid w:val="00EE57CC"/>
    <w:rsid w:val="00EE5C38"/>
    <w:rsid w:val="00EE6097"/>
    <w:rsid w:val="00EE618B"/>
    <w:rsid w:val="00EE651C"/>
    <w:rsid w:val="00EE72F1"/>
    <w:rsid w:val="00EE74E9"/>
    <w:rsid w:val="00EE7545"/>
    <w:rsid w:val="00EE7727"/>
    <w:rsid w:val="00EE77F7"/>
    <w:rsid w:val="00EE7829"/>
    <w:rsid w:val="00EF0AC4"/>
    <w:rsid w:val="00EF15F0"/>
    <w:rsid w:val="00EF1D7F"/>
    <w:rsid w:val="00EF2CCA"/>
    <w:rsid w:val="00EF344B"/>
    <w:rsid w:val="00EF385A"/>
    <w:rsid w:val="00EF39A5"/>
    <w:rsid w:val="00EF3A26"/>
    <w:rsid w:val="00EF3CB4"/>
    <w:rsid w:val="00EF42E5"/>
    <w:rsid w:val="00EF47B8"/>
    <w:rsid w:val="00EF4A9D"/>
    <w:rsid w:val="00EF506A"/>
    <w:rsid w:val="00EF62B4"/>
    <w:rsid w:val="00EF6EE4"/>
    <w:rsid w:val="00EF7646"/>
    <w:rsid w:val="00EF7943"/>
    <w:rsid w:val="00F0051A"/>
    <w:rsid w:val="00F00735"/>
    <w:rsid w:val="00F00C9F"/>
    <w:rsid w:val="00F0225C"/>
    <w:rsid w:val="00F02EDA"/>
    <w:rsid w:val="00F0309A"/>
    <w:rsid w:val="00F039E0"/>
    <w:rsid w:val="00F047A8"/>
    <w:rsid w:val="00F04A26"/>
    <w:rsid w:val="00F04A65"/>
    <w:rsid w:val="00F04BD0"/>
    <w:rsid w:val="00F04E4F"/>
    <w:rsid w:val="00F04FDB"/>
    <w:rsid w:val="00F06005"/>
    <w:rsid w:val="00F065AF"/>
    <w:rsid w:val="00F069A8"/>
    <w:rsid w:val="00F06EBA"/>
    <w:rsid w:val="00F07C67"/>
    <w:rsid w:val="00F07D36"/>
    <w:rsid w:val="00F07F65"/>
    <w:rsid w:val="00F10D11"/>
    <w:rsid w:val="00F10E65"/>
    <w:rsid w:val="00F11DF7"/>
    <w:rsid w:val="00F12083"/>
    <w:rsid w:val="00F12761"/>
    <w:rsid w:val="00F128BC"/>
    <w:rsid w:val="00F12B50"/>
    <w:rsid w:val="00F12EC4"/>
    <w:rsid w:val="00F13099"/>
    <w:rsid w:val="00F130B4"/>
    <w:rsid w:val="00F137DC"/>
    <w:rsid w:val="00F13BC3"/>
    <w:rsid w:val="00F13C47"/>
    <w:rsid w:val="00F1424E"/>
    <w:rsid w:val="00F14472"/>
    <w:rsid w:val="00F147C1"/>
    <w:rsid w:val="00F14A12"/>
    <w:rsid w:val="00F14CCD"/>
    <w:rsid w:val="00F15084"/>
    <w:rsid w:val="00F1548B"/>
    <w:rsid w:val="00F1599A"/>
    <w:rsid w:val="00F15BFF"/>
    <w:rsid w:val="00F15E5C"/>
    <w:rsid w:val="00F1609C"/>
    <w:rsid w:val="00F16837"/>
    <w:rsid w:val="00F16E3F"/>
    <w:rsid w:val="00F16E5B"/>
    <w:rsid w:val="00F176DC"/>
    <w:rsid w:val="00F17CBE"/>
    <w:rsid w:val="00F17F0A"/>
    <w:rsid w:val="00F200A4"/>
    <w:rsid w:val="00F20271"/>
    <w:rsid w:val="00F2147C"/>
    <w:rsid w:val="00F21837"/>
    <w:rsid w:val="00F218DC"/>
    <w:rsid w:val="00F21F4C"/>
    <w:rsid w:val="00F21F96"/>
    <w:rsid w:val="00F2246A"/>
    <w:rsid w:val="00F22541"/>
    <w:rsid w:val="00F238D2"/>
    <w:rsid w:val="00F24E2E"/>
    <w:rsid w:val="00F256EF"/>
    <w:rsid w:val="00F25988"/>
    <w:rsid w:val="00F25D2F"/>
    <w:rsid w:val="00F25E23"/>
    <w:rsid w:val="00F2632A"/>
    <w:rsid w:val="00F268EF"/>
    <w:rsid w:val="00F26C6D"/>
    <w:rsid w:val="00F26DCF"/>
    <w:rsid w:val="00F27725"/>
    <w:rsid w:val="00F27AD0"/>
    <w:rsid w:val="00F27EAD"/>
    <w:rsid w:val="00F27F1D"/>
    <w:rsid w:val="00F30E8D"/>
    <w:rsid w:val="00F319B2"/>
    <w:rsid w:val="00F319E7"/>
    <w:rsid w:val="00F31A58"/>
    <w:rsid w:val="00F31E5F"/>
    <w:rsid w:val="00F3277F"/>
    <w:rsid w:val="00F33005"/>
    <w:rsid w:val="00F33EC2"/>
    <w:rsid w:val="00F33F37"/>
    <w:rsid w:val="00F3576F"/>
    <w:rsid w:val="00F361E9"/>
    <w:rsid w:val="00F362CF"/>
    <w:rsid w:val="00F364AC"/>
    <w:rsid w:val="00F36B14"/>
    <w:rsid w:val="00F375D5"/>
    <w:rsid w:val="00F3784F"/>
    <w:rsid w:val="00F403ED"/>
    <w:rsid w:val="00F406BD"/>
    <w:rsid w:val="00F41892"/>
    <w:rsid w:val="00F418AF"/>
    <w:rsid w:val="00F4217A"/>
    <w:rsid w:val="00F421A4"/>
    <w:rsid w:val="00F4280B"/>
    <w:rsid w:val="00F43601"/>
    <w:rsid w:val="00F43758"/>
    <w:rsid w:val="00F43E28"/>
    <w:rsid w:val="00F44D62"/>
    <w:rsid w:val="00F453AE"/>
    <w:rsid w:val="00F459A3"/>
    <w:rsid w:val="00F4684C"/>
    <w:rsid w:val="00F46E35"/>
    <w:rsid w:val="00F46EDC"/>
    <w:rsid w:val="00F47099"/>
    <w:rsid w:val="00F472CD"/>
    <w:rsid w:val="00F47B86"/>
    <w:rsid w:val="00F50D48"/>
    <w:rsid w:val="00F51727"/>
    <w:rsid w:val="00F518D3"/>
    <w:rsid w:val="00F522E2"/>
    <w:rsid w:val="00F52CB2"/>
    <w:rsid w:val="00F52E9A"/>
    <w:rsid w:val="00F538F3"/>
    <w:rsid w:val="00F54277"/>
    <w:rsid w:val="00F55983"/>
    <w:rsid w:val="00F56115"/>
    <w:rsid w:val="00F576A8"/>
    <w:rsid w:val="00F577E7"/>
    <w:rsid w:val="00F57B45"/>
    <w:rsid w:val="00F57C25"/>
    <w:rsid w:val="00F57C4A"/>
    <w:rsid w:val="00F57DEA"/>
    <w:rsid w:val="00F60786"/>
    <w:rsid w:val="00F60F49"/>
    <w:rsid w:val="00F6100A"/>
    <w:rsid w:val="00F61104"/>
    <w:rsid w:val="00F617E2"/>
    <w:rsid w:val="00F62152"/>
    <w:rsid w:val="00F62196"/>
    <w:rsid w:val="00F6259F"/>
    <w:rsid w:val="00F62A1E"/>
    <w:rsid w:val="00F63B9D"/>
    <w:rsid w:val="00F63E78"/>
    <w:rsid w:val="00F6535E"/>
    <w:rsid w:val="00F6563E"/>
    <w:rsid w:val="00F660E3"/>
    <w:rsid w:val="00F66CFE"/>
    <w:rsid w:val="00F66E05"/>
    <w:rsid w:val="00F6733E"/>
    <w:rsid w:val="00F6769B"/>
    <w:rsid w:val="00F679A0"/>
    <w:rsid w:val="00F70095"/>
    <w:rsid w:val="00F70CD8"/>
    <w:rsid w:val="00F71EF6"/>
    <w:rsid w:val="00F72744"/>
    <w:rsid w:val="00F72D02"/>
    <w:rsid w:val="00F7334A"/>
    <w:rsid w:val="00F7372F"/>
    <w:rsid w:val="00F74924"/>
    <w:rsid w:val="00F74A66"/>
    <w:rsid w:val="00F74F36"/>
    <w:rsid w:val="00F75180"/>
    <w:rsid w:val="00F75575"/>
    <w:rsid w:val="00F75FAD"/>
    <w:rsid w:val="00F7652D"/>
    <w:rsid w:val="00F76A02"/>
    <w:rsid w:val="00F76B90"/>
    <w:rsid w:val="00F77337"/>
    <w:rsid w:val="00F807B5"/>
    <w:rsid w:val="00F80E8D"/>
    <w:rsid w:val="00F813CA"/>
    <w:rsid w:val="00F813E1"/>
    <w:rsid w:val="00F8149D"/>
    <w:rsid w:val="00F81ABE"/>
    <w:rsid w:val="00F81BE6"/>
    <w:rsid w:val="00F8200A"/>
    <w:rsid w:val="00F821BB"/>
    <w:rsid w:val="00F82BDA"/>
    <w:rsid w:val="00F833C4"/>
    <w:rsid w:val="00F8369A"/>
    <w:rsid w:val="00F83916"/>
    <w:rsid w:val="00F84A7C"/>
    <w:rsid w:val="00F85B7A"/>
    <w:rsid w:val="00F85EAF"/>
    <w:rsid w:val="00F85F1D"/>
    <w:rsid w:val="00F860F2"/>
    <w:rsid w:val="00F86990"/>
    <w:rsid w:val="00F86E21"/>
    <w:rsid w:val="00F8715F"/>
    <w:rsid w:val="00F8779D"/>
    <w:rsid w:val="00F87A69"/>
    <w:rsid w:val="00F87D11"/>
    <w:rsid w:val="00F9091E"/>
    <w:rsid w:val="00F909DF"/>
    <w:rsid w:val="00F90BC4"/>
    <w:rsid w:val="00F90E76"/>
    <w:rsid w:val="00F90FD9"/>
    <w:rsid w:val="00F91719"/>
    <w:rsid w:val="00F9174E"/>
    <w:rsid w:val="00F91E13"/>
    <w:rsid w:val="00F92165"/>
    <w:rsid w:val="00F92520"/>
    <w:rsid w:val="00F92F91"/>
    <w:rsid w:val="00F93687"/>
    <w:rsid w:val="00F93781"/>
    <w:rsid w:val="00F94B78"/>
    <w:rsid w:val="00F9500A"/>
    <w:rsid w:val="00F9520E"/>
    <w:rsid w:val="00F954F1"/>
    <w:rsid w:val="00F9582F"/>
    <w:rsid w:val="00F96A23"/>
    <w:rsid w:val="00F96E2D"/>
    <w:rsid w:val="00F97132"/>
    <w:rsid w:val="00F9717D"/>
    <w:rsid w:val="00FA0237"/>
    <w:rsid w:val="00FA05D9"/>
    <w:rsid w:val="00FA1181"/>
    <w:rsid w:val="00FA1B11"/>
    <w:rsid w:val="00FA215B"/>
    <w:rsid w:val="00FA2173"/>
    <w:rsid w:val="00FA2E86"/>
    <w:rsid w:val="00FA30C5"/>
    <w:rsid w:val="00FA43D6"/>
    <w:rsid w:val="00FA492B"/>
    <w:rsid w:val="00FA4E37"/>
    <w:rsid w:val="00FA5432"/>
    <w:rsid w:val="00FA5A2F"/>
    <w:rsid w:val="00FA60AC"/>
    <w:rsid w:val="00FA65F2"/>
    <w:rsid w:val="00FA69D7"/>
    <w:rsid w:val="00FA734F"/>
    <w:rsid w:val="00FA7369"/>
    <w:rsid w:val="00FA78E3"/>
    <w:rsid w:val="00FA7A26"/>
    <w:rsid w:val="00FB0C23"/>
    <w:rsid w:val="00FB0C6B"/>
    <w:rsid w:val="00FB0DF3"/>
    <w:rsid w:val="00FB1600"/>
    <w:rsid w:val="00FB20D3"/>
    <w:rsid w:val="00FB2799"/>
    <w:rsid w:val="00FB3D34"/>
    <w:rsid w:val="00FB4558"/>
    <w:rsid w:val="00FB49CD"/>
    <w:rsid w:val="00FB4C50"/>
    <w:rsid w:val="00FB4C9B"/>
    <w:rsid w:val="00FB505B"/>
    <w:rsid w:val="00FB5270"/>
    <w:rsid w:val="00FB5295"/>
    <w:rsid w:val="00FB613B"/>
    <w:rsid w:val="00FB62EC"/>
    <w:rsid w:val="00FB70EB"/>
    <w:rsid w:val="00FB7582"/>
    <w:rsid w:val="00FB7602"/>
    <w:rsid w:val="00FB7AD4"/>
    <w:rsid w:val="00FC065D"/>
    <w:rsid w:val="00FC0DB2"/>
    <w:rsid w:val="00FC19CC"/>
    <w:rsid w:val="00FC1BA8"/>
    <w:rsid w:val="00FC226B"/>
    <w:rsid w:val="00FC2368"/>
    <w:rsid w:val="00FC2724"/>
    <w:rsid w:val="00FC3247"/>
    <w:rsid w:val="00FC349B"/>
    <w:rsid w:val="00FC3717"/>
    <w:rsid w:val="00FC4062"/>
    <w:rsid w:val="00FC41E9"/>
    <w:rsid w:val="00FC4E34"/>
    <w:rsid w:val="00FC553E"/>
    <w:rsid w:val="00FC5A6D"/>
    <w:rsid w:val="00FC5B96"/>
    <w:rsid w:val="00FC60E7"/>
    <w:rsid w:val="00FC68B7"/>
    <w:rsid w:val="00FC6E74"/>
    <w:rsid w:val="00FC71FD"/>
    <w:rsid w:val="00FC74DB"/>
    <w:rsid w:val="00FC791B"/>
    <w:rsid w:val="00FC7DD8"/>
    <w:rsid w:val="00FD0002"/>
    <w:rsid w:val="00FD020E"/>
    <w:rsid w:val="00FD0A89"/>
    <w:rsid w:val="00FD0CC7"/>
    <w:rsid w:val="00FD0D03"/>
    <w:rsid w:val="00FD1289"/>
    <w:rsid w:val="00FD131C"/>
    <w:rsid w:val="00FD137A"/>
    <w:rsid w:val="00FD1751"/>
    <w:rsid w:val="00FD20A9"/>
    <w:rsid w:val="00FD3D0F"/>
    <w:rsid w:val="00FD3DBA"/>
    <w:rsid w:val="00FD3F98"/>
    <w:rsid w:val="00FD47D7"/>
    <w:rsid w:val="00FD4D10"/>
    <w:rsid w:val="00FD50A1"/>
    <w:rsid w:val="00FD5422"/>
    <w:rsid w:val="00FD5606"/>
    <w:rsid w:val="00FD5790"/>
    <w:rsid w:val="00FD582E"/>
    <w:rsid w:val="00FD6274"/>
    <w:rsid w:val="00FD64FA"/>
    <w:rsid w:val="00FD6875"/>
    <w:rsid w:val="00FD6A82"/>
    <w:rsid w:val="00FD724F"/>
    <w:rsid w:val="00FD7D76"/>
    <w:rsid w:val="00FE01B9"/>
    <w:rsid w:val="00FE07F8"/>
    <w:rsid w:val="00FE0834"/>
    <w:rsid w:val="00FE0E2B"/>
    <w:rsid w:val="00FE106A"/>
    <w:rsid w:val="00FE1705"/>
    <w:rsid w:val="00FE18C7"/>
    <w:rsid w:val="00FE1ADE"/>
    <w:rsid w:val="00FE1ECC"/>
    <w:rsid w:val="00FE2106"/>
    <w:rsid w:val="00FE21C0"/>
    <w:rsid w:val="00FE2286"/>
    <w:rsid w:val="00FE246D"/>
    <w:rsid w:val="00FE2495"/>
    <w:rsid w:val="00FE2D86"/>
    <w:rsid w:val="00FE2E5F"/>
    <w:rsid w:val="00FE33C6"/>
    <w:rsid w:val="00FE3426"/>
    <w:rsid w:val="00FE4385"/>
    <w:rsid w:val="00FE4C7E"/>
    <w:rsid w:val="00FE4DA2"/>
    <w:rsid w:val="00FE4E58"/>
    <w:rsid w:val="00FE54C8"/>
    <w:rsid w:val="00FE6879"/>
    <w:rsid w:val="00FE6AD0"/>
    <w:rsid w:val="00FE6CD4"/>
    <w:rsid w:val="00FE7450"/>
    <w:rsid w:val="00FE7766"/>
    <w:rsid w:val="00FE7CB1"/>
    <w:rsid w:val="00FE7DFC"/>
    <w:rsid w:val="00FF05C3"/>
    <w:rsid w:val="00FF145D"/>
    <w:rsid w:val="00FF1A7D"/>
    <w:rsid w:val="00FF2259"/>
    <w:rsid w:val="00FF2BC3"/>
    <w:rsid w:val="00FF2DF6"/>
    <w:rsid w:val="00FF3003"/>
    <w:rsid w:val="00FF32B1"/>
    <w:rsid w:val="00FF3BD9"/>
    <w:rsid w:val="00FF4556"/>
    <w:rsid w:val="00FF5477"/>
    <w:rsid w:val="00FF554E"/>
    <w:rsid w:val="00FF57BE"/>
    <w:rsid w:val="00FF69B6"/>
    <w:rsid w:val="00FF733F"/>
    <w:rsid w:val="00FF744B"/>
    <w:rsid w:val="00FF7D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D3444"/>
  <w15:docId w15:val="{8E8B2782-6411-449E-A4AB-1F38E248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C6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H1G"/>
    <w:next w:val="Normal"/>
    <w:qFormat/>
    <w:rsid w:val="00973817"/>
    <w:pPr>
      <w:keepNext w:val="0"/>
      <w:keepLines w:val="0"/>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91320"/>
    <w:rPr>
      <w:rFonts w:cs="Courier New"/>
    </w:rPr>
  </w:style>
  <w:style w:type="paragraph" w:styleId="BodyText">
    <w:name w:val="Body Text"/>
    <w:basedOn w:val="Normal"/>
    <w:next w:val="Normal"/>
    <w:link w:val="BodyTextChar"/>
    <w:semiHidden/>
    <w:rsid w:val="00991320"/>
  </w:style>
  <w:style w:type="paragraph" w:styleId="BodyTextIndent">
    <w:name w:val="Body Text Indent"/>
    <w:basedOn w:val="Normal"/>
    <w:link w:val="BodyTextIndentChar"/>
    <w:semiHidden/>
    <w:rsid w:val="00991320"/>
    <w:pPr>
      <w:spacing w:after="120"/>
      <w:ind w:left="283"/>
    </w:pPr>
  </w:style>
  <w:style w:type="paragraph" w:styleId="BlockText">
    <w:name w:val="Block Text"/>
    <w:basedOn w:val="Normal"/>
    <w:semiHidden/>
    <w:rsid w:val="0099132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sid w:val="00991320"/>
    <w:rPr>
      <w:sz w:val="6"/>
    </w:rPr>
  </w:style>
  <w:style w:type="paragraph" w:styleId="CommentText">
    <w:name w:val="annotation text"/>
    <w:basedOn w:val="Normal"/>
    <w:link w:val="CommentTextChar"/>
    <w:uiPriority w:val="99"/>
    <w:semiHidden/>
    <w:rsid w:val="00991320"/>
  </w:style>
  <w:style w:type="character" w:styleId="LineNumber">
    <w:name w:val="line number"/>
    <w:semiHidden/>
    <w:rsid w:val="0099132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6D0C1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uiPriority w:val="99"/>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6D0C1E"/>
    <w:rPr>
      <w:b/>
      <w:sz w:val="24"/>
      <w:lang w:eastAsia="en-US"/>
    </w:rPr>
  </w:style>
  <w:style w:type="character" w:customStyle="1" w:styleId="FootnoteTextChar">
    <w:name w:val="Footnote Text Char"/>
    <w:aliases w:val="5_G Char,PP Char1,5_G_6 Char"/>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styleId="TOCHeading">
    <w:name w:val="TOC Heading"/>
    <w:basedOn w:val="Heading1"/>
    <w:next w:val="Normal"/>
    <w:uiPriority w:val="39"/>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styleId="Revision">
    <w:name w:val="Revision"/>
    <w:hidden/>
    <w:uiPriority w:val="99"/>
    <w:semiHidden/>
    <w:rsid w:val="00853AE1"/>
    <w:rPr>
      <w:lang w:eastAsia="en-US"/>
    </w:rPr>
  </w:style>
  <w:style w:type="character" w:customStyle="1" w:styleId="FootnoteTextChar1">
    <w:name w:val="Footnote Text Char1"/>
    <w:aliases w:val="5_G Char1,PP Char"/>
    <w:semiHidden/>
    <w:rsid w:val="005D116F"/>
    <w:rPr>
      <w:sz w:val="18"/>
      <w:lang w:val="en-GB" w:eastAsia="en-US" w:bidi="ar-SA"/>
    </w:rPr>
  </w:style>
  <w:style w:type="character" w:customStyle="1" w:styleId="SingleTxtGChar1">
    <w:name w:val="_ Single Txt_G Char1"/>
    <w:rsid w:val="00B076A7"/>
    <w:rPr>
      <w:lang w:val="en-GB" w:eastAsia="en-US" w:bidi="ar-SA"/>
    </w:rPr>
  </w:style>
  <w:style w:type="character" w:customStyle="1" w:styleId="BodyTextChar">
    <w:name w:val="Body Text Char"/>
    <w:link w:val="BodyText"/>
    <w:semiHidden/>
    <w:rsid w:val="00D618FB"/>
    <w:rPr>
      <w:lang w:val="en-GB"/>
    </w:rPr>
  </w:style>
  <w:style w:type="paragraph" w:customStyle="1" w:styleId="para">
    <w:name w:val="para"/>
    <w:basedOn w:val="Normal"/>
    <w:link w:val="paraChar"/>
    <w:qFormat/>
    <w:rsid w:val="00D618FB"/>
    <w:pPr>
      <w:spacing w:after="120"/>
      <w:ind w:left="2268" w:right="1134" w:hanging="1134"/>
      <w:jc w:val="both"/>
    </w:pPr>
  </w:style>
  <w:style w:type="character" w:customStyle="1" w:styleId="paraChar">
    <w:name w:val="para Char"/>
    <w:link w:val="para"/>
    <w:rsid w:val="004D6052"/>
  </w:style>
  <w:style w:type="paragraph" w:styleId="ListParagraph">
    <w:name w:val="List Paragraph"/>
    <w:basedOn w:val="Normal"/>
    <w:uiPriority w:val="34"/>
    <w:qFormat/>
    <w:rsid w:val="00262579"/>
    <w:pPr>
      <w:suppressAutoHyphens w:val="0"/>
      <w:spacing w:line="240" w:lineRule="auto"/>
    </w:pPr>
    <w:rPr>
      <w:rFonts w:eastAsia="Calibri"/>
      <w:sz w:val="24"/>
      <w:szCs w:val="24"/>
      <w:lang w:val="fr-FR" w:eastAsia="fr-FR"/>
    </w:rPr>
  </w:style>
  <w:style w:type="paragraph" w:customStyle="1" w:styleId="PointDouble0">
    <w:name w:val="PointDouble 0"/>
    <w:basedOn w:val="Normal"/>
    <w:rsid w:val="00364F27"/>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FootnoteText"/>
    <w:rsid w:val="00364F27"/>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CM3">
    <w:name w:val="CM3"/>
    <w:basedOn w:val="Normal"/>
    <w:next w:val="Normal"/>
    <w:uiPriority w:val="99"/>
    <w:rsid w:val="00E52692"/>
    <w:pPr>
      <w:suppressAutoHyphens w:val="0"/>
      <w:autoSpaceDE w:val="0"/>
      <w:autoSpaceDN w:val="0"/>
      <w:adjustRightInd w:val="0"/>
      <w:spacing w:line="240" w:lineRule="auto"/>
    </w:pPr>
    <w:rPr>
      <w:rFonts w:ascii="EUAlbertina" w:eastAsia="SimSun" w:hAnsi="EUAlbertina"/>
      <w:sz w:val="24"/>
      <w:szCs w:val="24"/>
      <w:lang w:eastAsia="zh-CN"/>
    </w:rPr>
  </w:style>
  <w:style w:type="paragraph" w:customStyle="1" w:styleId="a">
    <w:name w:val="a)"/>
    <w:basedOn w:val="para"/>
    <w:rsid w:val="005F6647"/>
    <w:pPr>
      <w:suppressAutoHyphens w:val="0"/>
      <w:ind w:left="2835" w:hanging="567"/>
    </w:pPr>
    <w:rPr>
      <w:snapToGrid w:val="0"/>
      <w:lang w:val="fr-FR"/>
    </w:rPr>
  </w:style>
  <w:style w:type="paragraph" w:customStyle="1" w:styleId="StyleSingleTxtGLeft2cmHanging206cm">
    <w:name w:val="Style _ Single Txt_G + Left:  2 cm Hanging:  2.06 cm"/>
    <w:basedOn w:val="SingleTxtG"/>
    <w:link w:val="StyleSingleTxtGLeft2cmHanging206cmChar"/>
    <w:rsid w:val="005F6647"/>
    <w:pPr>
      <w:ind w:left="2268" w:hanging="1134"/>
    </w:pPr>
  </w:style>
  <w:style w:type="character" w:customStyle="1" w:styleId="StyleSingleTxtGLeft2cmHanging206cmChar">
    <w:name w:val="Style _ Single Txt_G + Left:  2 cm Hanging:  2.06 cm Char"/>
    <w:link w:val="StyleSingleTxtGLeft2cmHanging206cm"/>
    <w:rsid w:val="005F6647"/>
    <w:rPr>
      <w:lang w:eastAsia="en-US"/>
    </w:rPr>
  </w:style>
  <w:style w:type="character" w:customStyle="1" w:styleId="FooterChar">
    <w:name w:val="Footer Char"/>
    <w:aliases w:val="3_G Char"/>
    <w:basedOn w:val="DefaultParagraphFont"/>
    <w:link w:val="Footer"/>
    <w:rsid w:val="008A41B1"/>
    <w:rPr>
      <w:sz w:val="16"/>
      <w:lang w:eastAsia="en-US"/>
    </w:rPr>
  </w:style>
  <w:style w:type="paragraph" w:customStyle="1" w:styleId="Figurefootnote">
    <w:name w:val="Figure footnote"/>
    <w:basedOn w:val="Normal"/>
    <w:rsid w:val="001D68D9"/>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Heading1Char">
    <w:name w:val="Heading 1 Char"/>
    <w:aliases w:val="Table_G Char"/>
    <w:link w:val="Heading1"/>
    <w:rsid w:val="008844D2"/>
    <w:rPr>
      <w:lang w:eastAsia="en-US"/>
    </w:rPr>
  </w:style>
  <w:style w:type="character" w:customStyle="1" w:styleId="UnresolvedMention1">
    <w:name w:val="Unresolved Mention1"/>
    <w:basedOn w:val="DefaultParagraphFont"/>
    <w:uiPriority w:val="99"/>
    <w:semiHidden/>
    <w:unhideWhenUsed/>
    <w:rsid w:val="00036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5409">
      <w:bodyDiv w:val="1"/>
      <w:marLeft w:val="0"/>
      <w:marRight w:val="0"/>
      <w:marTop w:val="0"/>
      <w:marBottom w:val="0"/>
      <w:divBdr>
        <w:top w:val="none" w:sz="0" w:space="0" w:color="auto"/>
        <w:left w:val="none" w:sz="0" w:space="0" w:color="auto"/>
        <w:bottom w:val="none" w:sz="0" w:space="0" w:color="auto"/>
        <w:right w:val="none" w:sz="0" w:space="0" w:color="auto"/>
      </w:divBdr>
    </w:div>
    <w:div w:id="429132223">
      <w:bodyDiv w:val="1"/>
      <w:marLeft w:val="0"/>
      <w:marRight w:val="0"/>
      <w:marTop w:val="0"/>
      <w:marBottom w:val="0"/>
      <w:divBdr>
        <w:top w:val="none" w:sz="0" w:space="0" w:color="auto"/>
        <w:left w:val="none" w:sz="0" w:space="0" w:color="auto"/>
        <w:bottom w:val="none" w:sz="0" w:space="0" w:color="auto"/>
        <w:right w:val="none" w:sz="0" w:space="0" w:color="auto"/>
      </w:divBdr>
    </w:div>
    <w:div w:id="457259137">
      <w:bodyDiv w:val="1"/>
      <w:marLeft w:val="0"/>
      <w:marRight w:val="0"/>
      <w:marTop w:val="0"/>
      <w:marBottom w:val="0"/>
      <w:divBdr>
        <w:top w:val="none" w:sz="0" w:space="0" w:color="auto"/>
        <w:left w:val="none" w:sz="0" w:space="0" w:color="auto"/>
        <w:bottom w:val="none" w:sz="0" w:space="0" w:color="auto"/>
        <w:right w:val="none" w:sz="0" w:space="0" w:color="auto"/>
      </w:divBdr>
    </w:div>
    <w:div w:id="495850903">
      <w:bodyDiv w:val="1"/>
      <w:marLeft w:val="0"/>
      <w:marRight w:val="0"/>
      <w:marTop w:val="0"/>
      <w:marBottom w:val="0"/>
      <w:divBdr>
        <w:top w:val="none" w:sz="0" w:space="0" w:color="auto"/>
        <w:left w:val="none" w:sz="0" w:space="0" w:color="auto"/>
        <w:bottom w:val="none" w:sz="0" w:space="0" w:color="auto"/>
        <w:right w:val="none" w:sz="0" w:space="0" w:color="auto"/>
      </w:divBdr>
    </w:div>
    <w:div w:id="518858220">
      <w:bodyDiv w:val="1"/>
      <w:marLeft w:val="0"/>
      <w:marRight w:val="0"/>
      <w:marTop w:val="0"/>
      <w:marBottom w:val="0"/>
      <w:divBdr>
        <w:top w:val="none" w:sz="0" w:space="0" w:color="auto"/>
        <w:left w:val="none" w:sz="0" w:space="0" w:color="auto"/>
        <w:bottom w:val="none" w:sz="0" w:space="0" w:color="auto"/>
        <w:right w:val="none" w:sz="0" w:space="0" w:color="auto"/>
      </w:divBdr>
    </w:div>
    <w:div w:id="589003436">
      <w:bodyDiv w:val="1"/>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1954626327">
          <w:marLeft w:val="0"/>
          <w:marRight w:val="0"/>
          <w:marTop w:val="0"/>
          <w:marBottom w:val="0"/>
          <w:divBdr>
            <w:top w:val="none" w:sz="0" w:space="0" w:color="auto"/>
            <w:left w:val="none" w:sz="0" w:space="0" w:color="auto"/>
            <w:bottom w:val="none" w:sz="0" w:space="0" w:color="auto"/>
            <w:right w:val="none" w:sz="0" w:space="0" w:color="auto"/>
          </w:divBdr>
        </w:div>
        <w:div w:id="2016034414">
          <w:marLeft w:val="0"/>
          <w:marRight w:val="0"/>
          <w:marTop w:val="0"/>
          <w:marBottom w:val="0"/>
          <w:divBdr>
            <w:top w:val="none" w:sz="0" w:space="0" w:color="auto"/>
            <w:left w:val="none" w:sz="0" w:space="0" w:color="auto"/>
            <w:bottom w:val="none" w:sz="0" w:space="0" w:color="auto"/>
            <w:right w:val="none" w:sz="0" w:space="0" w:color="auto"/>
          </w:divBdr>
        </w:div>
      </w:divsChild>
    </w:div>
    <w:div w:id="606737786">
      <w:bodyDiv w:val="1"/>
      <w:marLeft w:val="0"/>
      <w:marRight w:val="0"/>
      <w:marTop w:val="0"/>
      <w:marBottom w:val="0"/>
      <w:divBdr>
        <w:top w:val="none" w:sz="0" w:space="0" w:color="auto"/>
        <w:left w:val="none" w:sz="0" w:space="0" w:color="auto"/>
        <w:bottom w:val="none" w:sz="0" w:space="0" w:color="auto"/>
        <w:right w:val="none" w:sz="0" w:space="0" w:color="auto"/>
      </w:divBdr>
      <w:divsChild>
        <w:div w:id="145173848">
          <w:marLeft w:val="0"/>
          <w:marRight w:val="0"/>
          <w:marTop w:val="0"/>
          <w:marBottom w:val="0"/>
          <w:divBdr>
            <w:top w:val="none" w:sz="0" w:space="0" w:color="auto"/>
            <w:left w:val="none" w:sz="0" w:space="0" w:color="auto"/>
            <w:bottom w:val="none" w:sz="0" w:space="0" w:color="auto"/>
            <w:right w:val="none" w:sz="0" w:space="0" w:color="auto"/>
          </w:divBdr>
        </w:div>
        <w:div w:id="270557267">
          <w:marLeft w:val="0"/>
          <w:marRight w:val="0"/>
          <w:marTop w:val="0"/>
          <w:marBottom w:val="0"/>
          <w:divBdr>
            <w:top w:val="none" w:sz="0" w:space="0" w:color="auto"/>
            <w:left w:val="none" w:sz="0" w:space="0" w:color="auto"/>
            <w:bottom w:val="none" w:sz="0" w:space="0" w:color="auto"/>
            <w:right w:val="none" w:sz="0" w:space="0" w:color="auto"/>
          </w:divBdr>
        </w:div>
        <w:div w:id="287709563">
          <w:marLeft w:val="0"/>
          <w:marRight w:val="0"/>
          <w:marTop w:val="0"/>
          <w:marBottom w:val="0"/>
          <w:divBdr>
            <w:top w:val="none" w:sz="0" w:space="0" w:color="auto"/>
            <w:left w:val="none" w:sz="0" w:space="0" w:color="auto"/>
            <w:bottom w:val="none" w:sz="0" w:space="0" w:color="auto"/>
            <w:right w:val="none" w:sz="0" w:space="0" w:color="auto"/>
          </w:divBdr>
        </w:div>
        <w:div w:id="287977098">
          <w:marLeft w:val="0"/>
          <w:marRight w:val="0"/>
          <w:marTop w:val="0"/>
          <w:marBottom w:val="0"/>
          <w:divBdr>
            <w:top w:val="none" w:sz="0" w:space="0" w:color="auto"/>
            <w:left w:val="none" w:sz="0" w:space="0" w:color="auto"/>
            <w:bottom w:val="none" w:sz="0" w:space="0" w:color="auto"/>
            <w:right w:val="none" w:sz="0" w:space="0" w:color="auto"/>
          </w:divBdr>
        </w:div>
        <w:div w:id="430668639">
          <w:marLeft w:val="0"/>
          <w:marRight w:val="0"/>
          <w:marTop w:val="0"/>
          <w:marBottom w:val="0"/>
          <w:divBdr>
            <w:top w:val="none" w:sz="0" w:space="0" w:color="auto"/>
            <w:left w:val="none" w:sz="0" w:space="0" w:color="auto"/>
            <w:bottom w:val="none" w:sz="0" w:space="0" w:color="auto"/>
            <w:right w:val="none" w:sz="0" w:space="0" w:color="auto"/>
          </w:divBdr>
        </w:div>
        <w:div w:id="510068414">
          <w:marLeft w:val="0"/>
          <w:marRight w:val="0"/>
          <w:marTop w:val="0"/>
          <w:marBottom w:val="0"/>
          <w:divBdr>
            <w:top w:val="none" w:sz="0" w:space="0" w:color="auto"/>
            <w:left w:val="none" w:sz="0" w:space="0" w:color="auto"/>
            <w:bottom w:val="none" w:sz="0" w:space="0" w:color="auto"/>
            <w:right w:val="none" w:sz="0" w:space="0" w:color="auto"/>
          </w:divBdr>
        </w:div>
        <w:div w:id="568611756">
          <w:marLeft w:val="0"/>
          <w:marRight w:val="0"/>
          <w:marTop w:val="0"/>
          <w:marBottom w:val="0"/>
          <w:divBdr>
            <w:top w:val="none" w:sz="0" w:space="0" w:color="auto"/>
            <w:left w:val="none" w:sz="0" w:space="0" w:color="auto"/>
            <w:bottom w:val="none" w:sz="0" w:space="0" w:color="auto"/>
            <w:right w:val="none" w:sz="0" w:space="0" w:color="auto"/>
          </w:divBdr>
        </w:div>
        <w:div w:id="629356968">
          <w:marLeft w:val="0"/>
          <w:marRight w:val="0"/>
          <w:marTop w:val="0"/>
          <w:marBottom w:val="0"/>
          <w:divBdr>
            <w:top w:val="none" w:sz="0" w:space="0" w:color="auto"/>
            <w:left w:val="none" w:sz="0" w:space="0" w:color="auto"/>
            <w:bottom w:val="none" w:sz="0" w:space="0" w:color="auto"/>
            <w:right w:val="none" w:sz="0" w:space="0" w:color="auto"/>
          </w:divBdr>
        </w:div>
        <w:div w:id="781727158">
          <w:marLeft w:val="0"/>
          <w:marRight w:val="0"/>
          <w:marTop w:val="0"/>
          <w:marBottom w:val="0"/>
          <w:divBdr>
            <w:top w:val="none" w:sz="0" w:space="0" w:color="auto"/>
            <w:left w:val="none" w:sz="0" w:space="0" w:color="auto"/>
            <w:bottom w:val="none" w:sz="0" w:space="0" w:color="auto"/>
            <w:right w:val="none" w:sz="0" w:space="0" w:color="auto"/>
          </w:divBdr>
        </w:div>
        <w:div w:id="1857234527">
          <w:marLeft w:val="0"/>
          <w:marRight w:val="0"/>
          <w:marTop w:val="0"/>
          <w:marBottom w:val="0"/>
          <w:divBdr>
            <w:top w:val="none" w:sz="0" w:space="0" w:color="auto"/>
            <w:left w:val="none" w:sz="0" w:space="0" w:color="auto"/>
            <w:bottom w:val="none" w:sz="0" w:space="0" w:color="auto"/>
            <w:right w:val="none" w:sz="0" w:space="0" w:color="auto"/>
          </w:divBdr>
        </w:div>
        <w:div w:id="2095202489">
          <w:marLeft w:val="0"/>
          <w:marRight w:val="0"/>
          <w:marTop w:val="0"/>
          <w:marBottom w:val="0"/>
          <w:divBdr>
            <w:top w:val="none" w:sz="0" w:space="0" w:color="auto"/>
            <w:left w:val="none" w:sz="0" w:space="0" w:color="auto"/>
            <w:bottom w:val="none" w:sz="0" w:space="0" w:color="auto"/>
            <w:right w:val="none" w:sz="0" w:space="0" w:color="auto"/>
          </w:divBdr>
        </w:div>
        <w:div w:id="2105959120">
          <w:marLeft w:val="0"/>
          <w:marRight w:val="0"/>
          <w:marTop w:val="0"/>
          <w:marBottom w:val="0"/>
          <w:divBdr>
            <w:top w:val="none" w:sz="0" w:space="0" w:color="auto"/>
            <w:left w:val="none" w:sz="0" w:space="0" w:color="auto"/>
            <w:bottom w:val="none" w:sz="0" w:space="0" w:color="auto"/>
            <w:right w:val="none" w:sz="0" w:space="0" w:color="auto"/>
          </w:divBdr>
        </w:div>
        <w:div w:id="2121142091">
          <w:marLeft w:val="0"/>
          <w:marRight w:val="0"/>
          <w:marTop w:val="0"/>
          <w:marBottom w:val="0"/>
          <w:divBdr>
            <w:top w:val="none" w:sz="0" w:space="0" w:color="auto"/>
            <w:left w:val="none" w:sz="0" w:space="0" w:color="auto"/>
            <w:bottom w:val="none" w:sz="0" w:space="0" w:color="auto"/>
            <w:right w:val="none" w:sz="0" w:space="0" w:color="auto"/>
          </w:divBdr>
        </w:div>
      </w:divsChild>
    </w:div>
    <w:div w:id="687482989">
      <w:bodyDiv w:val="1"/>
      <w:marLeft w:val="0"/>
      <w:marRight w:val="0"/>
      <w:marTop w:val="0"/>
      <w:marBottom w:val="0"/>
      <w:divBdr>
        <w:top w:val="none" w:sz="0" w:space="0" w:color="auto"/>
        <w:left w:val="none" w:sz="0" w:space="0" w:color="auto"/>
        <w:bottom w:val="none" w:sz="0" w:space="0" w:color="auto"/>
        <w:right w:val="none" w:sz="0" w:space="0" w:color="auto"/>
      </w:divBdr>
      <w:divsChild>
        <w:div w:id="88939091">
          <w:marLeft w:val="0"/>
          <w:marRight w:val="0"/>
          <w:marTop w:val="0"/>
          <w:marBottom w:val="0"/>
          <w:divBdr>
            <w:top w:val="none" w:sz="0" w:space="0" w:color="auto"/>
            <w:left w:val="none" w:sz="0" w:space="0" w:color="auto"/>
            <w:bottom w:val="none" w:sz="0" w:space="0" w:color="auto"/>
            <w:right w:val="none" w:sz="0" w:space="0" w:color="auto"/>
          </w:divBdr>
        </w:div>
        <w:div w:id="375273857">
          <w:marLeft w:val="0"/>
          <w:marRight w:val="0"/>
          <w:marTop w:val="0"/>
          <w:marBottom w:val="0"/>
          <w:divBdr>
            <w:top w:val="none" w:sz="0" w:space="0" w:color="auto"/>
            <w:left w:val="none" w:sz="0" w:space="0" w:color="auto"/>
            <w:bottom w:val="none" w:sz="0" w:space="0" w:color="auto"/>
            <w:right w:val="none" w:sz="0" w:space="0" w:color="auto"/>
          </w:divBdr>
        </w:div>
        <w:div w:id="492261350">
          <w:marLeft w:val="0"/>
          <w:marRight w:val="0"/>
          <w:marTop w:val="0"/>
          <w:marBottom w:val="0"/>
          <w:divBdr>
            <w:top w:val="none" w:sz="0" w:space="0" w:color="auto"/>
            <w:left w:val="none" w:sz="0" w:space="0" w:color="auto"/>
            <w:bottom w:val="none" w:sz="0" w:space="0" w:color="auto"/>
            <w:right w:val="none" w:sz="0" w:space="0" w:color="auto"/>
          </w:divBdr>
        </w:div>
        <w:div w:id="570043233">
          <w:marLeft w:val="0"/>
          <w:marRight w:val="0"/>
          <w:marTop w:val="0"/>
          <w:marBottom w:val="0"/>
          <w:divBdr>
            <w:top w:val="none" w:sz="0" w:space="0" w:color="auto"/>
            <w:left w:val="none" w:sz="0" w:space="0" w:color="auto"/>
            <w:bottom w:val="none" w:sz="0" w:space="0" w:color="auto"/>
            <w:right w:val="none" w:sz="0" w:space="0" w:color="auto"/>
          </w:divBdr>
        </w:div>
        <w:div w:id="780687584">
          <w:marLeft w:val="0"/>
          <w:marRight w:val="0"/>
          <w:marTop w:val="0"/>
          <w:marBottom w:val="0"/>
          <w:divBdr>
            <w:top w:val="none" w:sz="0" w:space="0" w:color="auto"/>
            <w:left w:val="none" w:sz="0" w:space="0" w:color="auto"/>
            <w:bottom w:val="none" w:sz="0" w:space="0" w:color="auto"/>
            <w:right w:val="none" w:sz="0" w:space="0" w:color="auto"/>
          </w:divBdr>
        </w:div>
        <w:div w:id="993333797">
          <w:marLeft w:val="0"/>
          <w:marRight w:val="0"/>
          <w:marTop w:val="0"/>
          <w:marBottom w:val="0"/>
          <w:divBdr>
            <w:top w:val="none" w:sz="0" w:space="0" w:color="auto"/>
            <w:left w:val="none" w:sz="0" w:space="0" w:color="auto"/>
            <w:bottom w:val="none" w:sz="0" w:space="0" w:color="auto"/>
            <w:right w:val="none" w:sz="0" w:space="0" w:color="auto"/>
          </w:divBdr>
        </w:div>
        <w:div w:id="1013846485">
          <w:marLeft w:val="0"/>
          <w:marRight w:val="0"/>
          <w:marTop w:val="0"/>
          <w:marBottom w:val="0"/>
          <w:divBdr>
            <w:top w:val="none" w:sz="0" w:space="0" w:color="auto"/>
            <w:left w:val="none" w:sz="0" w:space="0" w:color="auto"/>
            <w:bottom w:val="none" w:sz="0" w:space="0" w:color="auto"/>
            <w:right w:val="none" w:sz="0" w:space="0" w:color="auto"/>
          </w:divBdr>
        </w:div>
        <w:div w:id="1133207523">
          <w:marLeft w:val="0"/>
          <w:marRight w:val="0"/>
          <w:marTop w:val="0"/>
          <w:marBottom w:val="0"/>
          <w:divBdr>
            <w:top w:val="none" w:sz="0" w:space="0" w:color="auto"/>
            <w:left w:val="none" w:sz="0" w:space="0" w:color="auto"/>
            <w:bottom w:val="none" w:sz="0" w:space="0" w:color="auto"/>
            <w:right w:val="none" w:sz="0" w:space="0" w:color="auto"/>
          </w:divBdr>
        </w:div>
        <w:div w:id="1339507683">
          <w:marLeft w:val="0"/>
          <w:marRight w:val="0"/>
          <w:marTop w:val="0"/>
          <w:marBottom w:val="0"/>
          <w:divBdr>
            <w:top w:val="none" w:sz="0" w:space="0" w:color="auto"/>
            <w:left w:val="none" w:sz="0" w:space="0" w:color="auto"/>
            <w:bottom w:val="none" w:sz="0" w:space="0" w:color="auto"/>
            <w:right w:val="none" w:sz="0" w:space="0" w:color="auto"/>
          </w:divBdr>
        </w:div>
        <w:div w:id="1346515671">
          <w:marLeft w:val="0"/>
          <w:marRight w:val="0"/>
          <w:marTop w:val="0"/>
          <w:marBottom w:val="0"/>
          <w:divBdr>
            <w:top w:val="none" w:sz="0" w:space="0" w:color="auto"/>
            <w:left w:val="none" w:sz="0" w:space="0" w:color="auto"/>
            <w:bottom w:val="none" w:sz="0" w:space="0" w:color="auto"/>
            <w:right w:val="none" w:sz="0" w:space="0" w:color="auto"/>
          </w:divBdr>
        </w:div>
        <w:div w:id="2064787841">
          <w:marLeft w:val="0"/>
          <w:marRight w:val="0"/>
          <w:marTop w:val="0"/>
          <w:marBottom w:val="0"/>
          <w:divBdr>
            <w:top w:val="none" w:sz="0" w:space="0" w:color="auto"/>
            <w:left w:val="none" w:sz="0" w:space="0" w:color="auto"/>
            <w:bottom w:val="none" w:sz="0" w:space="0" w:color="auto"/>
            <w:right w:val="none" w:sz="0" w:space="0" w:color="auto"/>
          </w:divBdr>
        </w:div>
        <w:div w:id="2119444481">
          <w:marLeft w:val="0"/>
          <w:marRight w:val="0"/>
          <w:marTop w:val="0"/>
          <w:marBottom w:val="0"/>
          <w:divBdr>
            <w:top w:val="none" w:sz="0" w:space="0" w:color="auto"/>
            <w:left w:val="none" w:sz="0" w:space="0" w:color="auto"/>
            <w:bottom w:val="none" w:sz="0" w:space="0" w:color="auto"/>
            <w:right w:val="none" w:sz="0" w:space="0" w:color="auto"/>
          </w:divBdr>
        </w:div>
        <w:div w:id="2125080133">
          <w:marLeft w:val="0"/>
          <w:marRight w:val="0"/>
          <w:marTop w:val="0"/>
          <w:marBottom w:val="0"/>
          <w:divBdr>
            <w:top w:val="none" w:sz="0" w:space="0" w:color="auto"/>
            <w:left w:val="none" w:sz="0" w:space="0" w:color="auto"/>
            <w:bottom w:val="none" w:sz="0" w:space="0" w:color="auto"/>
            <w:right w:val="none" w:sz="0" w:space="0" w:color="auto"/>
          </w:divBdr>
        </w:div>
      </w:divsChild>
    </w:div>
    <w:div w:id="891961618">
      <w:bodyDiv w:val="1"/>
      <w:marLeft w:val="0"/>
      <w:marRight w:val="0"/>
      <w:marTop w:val="0"/>
      <w:marBottom w:val="0"/>
      <w:divBdr>
        <w:top w:val="none" w:sz="0" w:space="0" w:color="auto"/>
        <w:left w:val="none" w:sz="0" w:space="0" w:color="auto"/>
        <w:bottom w:val="none" w:sz="0" w:space="0" w:color="auto"/>
        <w:right w:val="none" w:sz="0" w:space="0" w:color="auto"/>
      </w:divBdr>
      <w:divsChild>
        <w:div w:id="29649769">
          <w:marLeft w:val="0"/>
          <w:marRight w:val="0"/>
          <w:marTop w:val="0"/>
          <w:marBottom w:val="0"/>
          <w:divBdr>
            <w:top w:val="none" w:sz="0" w:space="0" w:color="auto"/>
            <w:left w:val="none" w:sz="0" w:space="0" w:color="auto"/>
            <w:bottom w:val="none" w:sz="0" w:space="0" w:color="auto"/>
            <w:right w:val="none" w:sz="0" w:space="0" w:color="auto"/>
          </w:divBdr>
        </w:div>
        <w:div w:id="609312696">
          <w:marLeft w:val="0"/>
          <w:marRight w:val="0"/>
          <w:marTop w:val="0"/>
          <w:marBottom w:val="0"/>
          <w:divBdr>
            <w:top w:val="none" w:sz="0" w:space="0" w:color="auto"/>
            <w:left w:val="none" w:sz="0" w:space="0" w:color="auto"/>
            <w:bottom w:val="none" w:sz="0" w:space="0" w:color="auto"/>
            <w:right w:val="none" w:sz="0" w:space="0" w:color="auto"/>
          </w:divBdr>
        </w:div>
        <w:div w:id="1087536837">
          <w:marLeft w:val="0"/>
          <w:marRight w:val="0"/>
          <w:marTop w:val="0"/>
          <w:marBottom w:val="0"/>
          <w:divBdr>
            <w:top w:val="none" w:sz="0" w:space="0" w:color="auto"/>
            <w:left w:val="none" w:sz="0" w:space="0" w:color="auto"/>
            <w:bottom w:val="none" w:sz="0" w:space="0" w:color="auto"/>
            <w:right w:val="none" w:sz="0" w:space="0" w:color="auto"/>
          </w:divBdr>
        </w:div>
        <w:div w:id="1175343770">
          <w:marLeft w:val="0"/>
          <w:marRight w:val="0"/>
          <w:marTop w:val="0"/>
          <w:marBottom w:val="0"/>
          <w:divBdr>
            <w:top w:val="none" w:sz="0" w:space="0" w:color="auto"/>
            <w:left w:val="none" w:sz="0" w:space="0" w:color="auto"/>
            <w:bottom w:val="none" w:sz="0" w:space="0" w:color="auto"/>
            <w:right w:val="none" w:sz="0" w:space="0" w:color="auto"/>
          </w:divBdr>
        </w:div>
        <w:div w:id="1312832547">
          <w:marLeft w:val="0"/>
          <w:marRight w:val="0"/>
          <w:marTop w:val="0"/>
          <w:marBottom w:val="0"/>
          <w:divBdr>
            <w:top w:val="none" w:sz="0" w:space="0" w:color="auto"/>
            <w:left w:val="none" w:sz="0" w:space="0" w:color="auto"/>
            <w:bottom w:val="none" w:sz="0" w:space="0" w:color="auto"/>
            <w:right w:val="none" w:sz="0" w:space="0" w:color="auto"/>
          </w:divBdr>
        </w:div>
        <w:div w:id="2098480805">
          <w:marLeft w:val="0"/>
          <w:marRight w:val="0"/>
          <w:marTop w:val="0"/>
          <w:marBottom w:val="0"/>
          <w:divBdr>
            <w:top w:val="none" w:sz="0" w:space="0" w:color="auto"/>
            <w:left w:val="none" w:sz="0" w:space="0" w:color="auto"/>
            <w:bottom w:val="none" w:sz="0" w:space="0" w:color="auto"/>
            <w:right w:val="none" w:sz="0" w:space="0" w:color="auto"/>
          </w:divBdr>
        </w:div>
      </w:divsChild>
    </w:div>
    <w:div w:id="914124802">
      <w:bodyDiv w:val="1"/>
      <w:marLeft w:val="0"/>
      <w:marRight w:val="0"/>
      <w:marTop w:val="0"/>
      <w:marBottom w:val="0"/>
      <w:divBdr>
        <w:top w:val="none" w:sz="0" w:space="0" w:color="auto"/>
        <w:left w:val="none" w:sz="0" w:space="0" w:color="auto"/>
        <w:bottom w:val="none" w:sz="0" w:space="0" w:color="auto"/>
        <w:right w:val="none" w:sz="0" w:space="0" w:color="auto"/>
      </w:divBdr>
    </w:div>
    <w:div w:id="1001278100">
      <w:bodyDiv w:val="1"/>
      <w:marLeft w:val="0"/>
      <w:marRight w:val="0"/>
      <w:marTop w:val="0"/>
      <w:marBottom w:val="0"/>
      <w:divBdr>
        <w:top w:val="none" w:sz="0" w:space="0" w:color="auto"/>
        <w:left w:val="none" w:sz="0" w:space="0" w:color="auto"/>
        <w:bottom w:val="none" w:sz="0" w:space="0" w:color="auto"/>
        <w:right w:val="none" w:sz="0" w:space="0" w:color="auto"/>
      </w:divBdr>
      <w:divsChild>
        <w:div w:id="11222615">
          <w:marLeft w:val="0"/>
          <w:marRight w:val="0"/>
          <w:marTop w:val="0"/>
          <w:marBottom w:val="0"/>
          <w:divBdr>
            <w:top w:val="none" w:sz="0" w:space="0" w:color="auto"/>
            <w:left w:val="none" w:sz="0" w:space="0" w:color="auto"/>
            <w:bottom w:val="none" w:sz="0" w:space="0" w:color="auto"/>
            <w:right w:val="none" w:sz="0" w:space="0" w:color="auto"/>
          </w:divBdr>
        </w:div>
        <w:div w:id="93329308">
          <w:marLeft w:val="0"/>
          <w:marRight w:val="0"/>
          <w:marTop w:val="0"/>
          <w:marBottom w:val="0"/>
          <w:divBdr>
            <w:top w:val="none" w:sz="0" w:space="0" w:color="auto"/>
            <w:left w:val="none" w:sz="0" w:space="0" w:color="auto"/>
            <w:bottom w:val="none" w:sz="0" w:space="0" w:color="auto"/>
            <w:right w:val="none" w:sz="0" w:space="0" w:color="auto"/>
          </w:divBdr>
        </w:div>
        <w:div w:id="249656455">
          <w:marLeft w:val="0"/>
          <w:marRight w:val="0"/>
          <w:marTop w:val="0"/>
          <w:marBottom w:val="0"/>
          <w:divBdr>
            <w:top w:val="none" w:sz="0" w:space="0" w:color="auto"/>
            <w:left w:val="none" w:sz="0" w:space="0" w:color="auto"/>
            <w:bottom w:val="none" w:sz="0" w:space="0" w:color="auto"/>
            <w:right w:val="none" w:sz="0" w:space="0" w:color="auto"/>
          </w:divBdr>
        </w:div>
        <w:div w:id="361056249">
          <w:marLeft w:val="0"/>
          <w:marRight w:val="0"/>
          <w:marTop w:val="0"/>
          <w:marBottom w:val="0"/>
          <w:divBdr>
            <w:top w:val="none" w:sz="0" w:space="0" w:color="auto"/>
            <w:left w:val="none" w:sz="0" w:space="0" w:color="auto"/>
            <w:bottom w:val="none" w:sz="0" w:space="0" w:color="auto"/>
            <w:right w:val="none" w:sz="0" w:space="0" w:color="auto"/>
          </w:divBdr>
        </w:div>
        <w:div w:id="448933573">
          <w:marLeft w:val="0"/>
          <w:marRight w:val="0"/>
          <w:marTop w:val="0"/>
          <w:marBottom w:val="0"/>
          <w:divBdr>
            <w:top w:val="none" w:sz="0" w:space="0" w:color="auto"/>
            <w:left w:val="none" w:sz="0" w:space="0" w:color="auto"/>
            <w:bottom w:val="none" w:sz="0" w:space="0" w:color="auto"/>
            <w:right w:val="none" w:sz="0" w:space="0" w:color="auto"/>
          </w:divBdr>
        </w:div>
        <w:div w:id="679820899">
          <w:marLeft w:val="0"/>
          <w:marRight w:val="0"/>
          <w:marTop w:val="0"/>
          <w:marBottom w:val="0"/>
          <w:divBdr>
            <w:top w:val="none" w:sz="0" w:space="0" w:color="auto"/>
            <w:left w:val="none" w:sz="0" w:space="0" w:color="auto"/>
            <w:bottom w:val="none" w:sz="0" w:space="0" w:color="auto"/>
            <w:right w:val="none" w:sz="0" w:space="0" w:color="auto"/>
          </w:divBdr>
        </w:div>
        <w:div w:id="819157936">
          <w:marLeft w:val="0"/>
          <w:marRight w:val="0"/>
          <w:marTop w:val="0"/>
          <w:marBottom w:val="0"/>
          <w:divBdr>
            <w:top w:val="none" w:sz="0" w:space="0" w:color="auto"/>
            <w:left w:val="none" w:sz="0" w:space="0" w:color="auto"/>
            <w:bottom w:val="none" w:sz="0" w:space="0" w:color="auto"/>
            <w:right w:val="none" w:sz="0" w:space="0" w:color="auto"/>
          </w:divBdr>
        </w:div>
        <w:div w:id="1278876860">
          <w:marLeft w:val="0"/>
          <w:marRight w:val="0"/>
          <w:marTop w:val="0"/>
          <w:marBottom w:val="0"/>
          <w:divBdr>
            <w:top w:val="none" w:sz="0" w:space="0" w:color="auto"/>
            <w:left w:val="none" w:sz="0" w:space="0" w:color="auto"/>
            <w:bottom w:val="none" w:sz="0" w:space="0" w:color="auto"/>
            <w:right w:val="none" w:sz="0" w:space="0" w:color="auto"/>
          </w:divBdr>
        </w:div>
        <w:div w:id="1705598875">
          <w:marLeft w:val="0"/>
          <w:marRight w:val="0"/>
          <w:marTop w:val="0"/>
          <w:marBottom w:val="0"/>
          <w:divBdr>
            <w:top w:val="none" w:sz="0" w:space="0" w:color="auto"/>
            <w:left w:val="none" w:sz="0" w:space="0" w:color="auto"/>
            <w:bottom w:val="none" w:sz="0" w:space="0" w:color="auto"/>
            <w:right w:val="none" w:sz="0" w:space="0" w:color="auto"/>
          </w:divBdr>
        </w:div>
        <w:div w:id="1877354249">
          <w:marLeft w:val="0"/>
          <w:marRight w:val="0"/>
          <w:marTop w:val="0"/>
          <w:marBottom w:val="0"/>
          <w:divBdr>
            <w:top w:val="none" w:sz="0" w:space="0" w:color="auto"/>
            <w:left w:val="none" w:sz="0" w:space="0" w:color="auto"/>
            <w:bottom w:val="none" w:sz="0" w:space="0" w:color="auto"/>
            <w:right w:val="none" w:sz="0" w:space="0" w:color="auto"/>
          </w:divBdr>
        </w:div>
      </w:divsChild>
    </w:div>
    <w:div w:id="1004626805">
      <w:bodyDiv w:val="1"/>
      <w:marLeft w:val="0"/>
      <w:marRight w:val="0"/>
      <w:marTop w:val="0"/>
      <w:marBottom w:val="0"/>
      <w:divBdr>
        <w:top w:val="none" w:sz="0" w:space="0" w:color="auto"/>
        <w:left w:val="none" w:sz="0" w:space="0" w:color="auto"/>
        <w:bottom w:val="none" w:sz="0" w:space="0" w:color="auto"/>
        <w:right w:val="none" w:sz="0" w:space="0" w:color="auto"/>
      </w:divBdr>
    </w:div>
    <w:div w:id="1066607690">
      <w:bodyDiv w:val="1"/>
      <w:marLeft w:val="0"/>
      <w:marRight w:val="0"/>
      <w:marTop w:val="0"/>
      <w:marBottom w:val="0"/>
      <w:divBdr>
        <w:top w:val="none" w:sz="0" w:space="0" w:color="auto"/>
        <w:left w:val="none" w:sz="0" w:space="0" w:color="auto"/>
        <w:bottom w:val="none" w:sz="0" w:space="0" w:color="auto"/>
        <w:right w:val="none" w:sz="0" w:space="0" w:color="auto"/>
      </w:divBdr>
    </w:div>
    <w:div w:id="1076392606">
      <w:bodyDiv w:val="1"/>
      <w:marLeft w:val="0"/>
      <w:marRight w:val="0"/>
      <w:marTop w:val="0"/>
      <w:marBottom w:val="0"/>
      <w:divBdr>
        <w:top w:val="none" w:sz="0" w:space="0" w:color="auto"/>
        <w:left w:val="none" w:sz="0" w:space="0" w:color="auto"/>
        <w:bottom w:val="none" w:sz="0" w:space="0" w:color="auto"/>
        <w:right w:val="none" w:sz="0" w:space="0" w:color="auto"/>
      </w:divBdr>
    </w:div>
    <w:div w:id="1206256358">
      <w:bodyDiv w:val="1"/>
      <w:marLeft w:val="0"/>
      <w:marRight w:val="0"/>
      <w:marTop w:val="0"/>
      <w:marBottom w:val="0"/>
      <w:divBdr>
        <w:top w:val="none" w:sz="0" w:space="0" w:color="auto"/>
        <w:left w:val="none" w:sz="0" w:space="0" w:color="auto"/>
        <w:bottom w:val="none" w:sz="0" w:space="0" w:color="auto"/>
        <w:right w:val="none" w:sz="0" w:space="0" w:color="auto"/>
      </w:divBdr>
    </w:div>
    <w:div w:id="1232543116">
      <w:bodyDiv w:val="1"/>
      <w:marLeft w:val="0"/>
      <w:marRight w:val="0"/>
      <w:marTop w:val="0"/>
      <w:marBottom w:val="0"/>
      <w:divBdr>
        <w:top w:val="none" w:sz="0" w:space="0" w:color="auto"/>
        <w:left w:val="none" w:sz="0" w:space="0" w:color="auto"/>
        <w:bottom w:val="none" w:sz="0" w:space="0" w:color="auto"/>
        <w:right w:val="none" w:sz="0" w:space="0" w:color="auto"/>
      </w:divBdr>
    </w:div>
    <w:div w:id="1279993790">
      <w:bodyDiv w:val="1"/>
      <w:marLeft w:val="0"/>
      <w:marRight w:val="0"/>
      <w:marTop w:val="0"/>
      <w:marBottom w:val="0"/>
      <w:divBdr>
        <w:top w:val="none" w:sz="0" w:space="0" w:color="auto"/>
        <w:left w:val="none" w:sz="0" w:space="0" w:color="auto"/>
        <w:bottom w:val="none" w:sz="0" w:space="0" w:color="auto"/>
        <w:right w:val="none" w:sz="0" w:space="0" w:color="auto"/>
      </w:divBdr>
    </w:div>
    <w:div w:id="1345748497">
      <w:bodyDiv w:val="1"/>
      <w:marLeft w:val="0"/>
      <w:marRight w:val="0"/>
      <w:marTop w:val="0"/>
      <w:marBottom w:val="0"/>
      <w:divBdr>
        <w:top w:val="none" w:sz="0" w:space="0" w:color="auto"/>
        <w:left w:val="none" w:sz="0" w:space="0" w:color="auto"/>
        <w:bottom w:val="none" w:sz="0" w:space="0" w:color="auto"/>
        <w:right w:val="none" w:sz="0" w:space="0" w:color="auto"/>
      </w:divBdr>
    </w:div>
    <w:div w:id="1441997151">
      <w:bodyDiv w:val="1"/>
      <w:marLeft w:val="0"/>
      <w:marRight w:val="0"/>
      <w:marTop w:val="0"/>
      <w:marBottom w:val="0"/>
      <w:divBdr>
        <w:top w:val="none" w:sz="0" w:space="0" w:color="auto"/>
        <w:left w:val="none" w:sz="0" w:space="0" w:color="auto"/>
        <w:bottom w:val="none" w:sz="0" w:space="0" w:color="auto"/>
        <w:right w:val="none" w:sz="0" w:space="0" w:color="auto"/>
      </w:divBdr>
    </w:div>
    <w:div w:id="1459762804">
      <w:bodyDiv w:val="1"/>
      <w:marLeft w:val="0"/>
      <w:marRight w:val="0"/>
      <w:marTop w:val="0"/>
      <w:marBottom w:val="0"/>
      <w:divBdr>
        <w:top w:val="none" w:sz="0" w:space="0" w:color="auto"/>
        <w:left w:val="none" w:sz="0" w:space="0" w:color="auto"/>
        <w:bottom w:val="none" w:sz="0" w:space="0" w:color="auto"/>
        <w:right w:val="none" w:sz="0" w:space="0" w:color="auto"/>
      </w:divBdr>
    </w:div>
    <w:div w:id="1561090373">
      <w:bodyDiv w:val="1"/>
      <w:marLeft w:val="0"/>
      <w:marRight w:val="0"/>
      <w:marTop w:val="0"/>
      <w:marBottom w:val="0"/>
      <w:divBdr>
        <w:top w:val="none" w:sz="0" w:space="0" w:color="auto"/>
        <w:left w:val="none" w:sz="0" w:space="0" w:color="auto"/>
        <w:bottom w:val="none" w:sz="0" w:space="0" w:color="auto"/>
        <w:right w:val="none" w:sz="0" w:space="0" w:color="auto"/>
      </w:divBdr>
    </w:div>
    <w:div w:id="1692098374">
      <w:bodyDiv w:val="1"/>
      <w:marLeft w:val="0"/>
      <w:marRight w:val="0"/>
      <w:marTop w:val="0"/>
      <w:marBottom w:val="0"/>
      <w:divBdr>
        <w:top w:val="none" w:sz="0" w:space="0" w:color="auto"/>
        <w:left w:val="none" w:sz="0" w:space="0" w:color="auto"/>
        <w:bottom w:val="none" w:sz="0" w:space="0" w:color="auto"/>
        <w:right w:val="none" w:sz="0" w:space="0" w:color="auto"/>
      </w:divBdr>
    </w:div>
    <w:div w:id="1757432156">
      <w:bodyDiv w:val="1"/>
      <w:marLeft w:val="0"/>
      <w:marRight w:val="0"/>
      <w:marTop w:val="0"/>
      <w:marBottom w:val="0"/>
      <w:divBdr>
        <w:top w:val="none" w:sz="0" w:space="0" w:color="auto"/>
        <w:left w:val="none" w:sz="0" w:space="0" w:color="auto"/>
        <w:bottom w:val="none" w:sz="0" w:space="0" w:color="auto"/>
        <w:right w:val="none" w:sz="0" w:space="0" w:color="auto"/>
      </w:divBdr>
    </w:div>
    <w:div w:id="1757433386">
      <w:bodyDiv w:val="1"/>
      <w:marLeft w:val="0"/>
      <w:marRight w:val="0"/>
      <w:marTop w:val="0"/>
      <w:marBottom w:val="0"/>
      <w:divBdr>
        <w:top w:val="none" w:sz="0" w:space="0" w:color="auto"/>
        <w:left w:val="none" w:sz="0" w:space="0" w:color="auto"/>
        <w:bottom w:val="none" w:sz="0" w:space="0" w:color="auto"/>
        <w:right w:val="none" w:sz="0" w:space="0" w:color="auto"/>
      </w:divBdr>
    </w:div>
    <w:div w:id="1758675972">
      <w:bodyDiv w:val="1"/>
      <w:marLeft w:val="0"/>
      <w:marRight w:val="0"/>
      <w:marTop w:val="0"/>
      <w:marBottom w:val="0"/>
      <w:divBdr>
        <w:top w:val="none" w:sz="0" w:space="0" w:color="auto"/>
        <w:left w:val="none" w:sz="0" w:space="0" w:color="auto"/>
        <w:bottom w:val="none" w:sz="0" w:space="0" w:color="auto"/>
        <w:right w:val="none" w:sz="0" w:space="0" w:color="auto"/>
      </w:divBdr>
      <w:divsChild>
        <w:div w:id="1111827985">
          <w:marLeft w:val="0"/>
          <w:marRight w:val="0"/>
          <w:marTop w:val="0"/>
          <w:marBottom w:val="0"/>
          <w:divBdr>
            <w:top w:val="none" w:sz="0" w:space="0" w:color="auto"/>
            <w:left w:val="none" w:sz="0" w:space="0" w:color="auto"/>
            <w:bottom w:val="none" w:sz="0" w:space="0" w:color="auto"/>
            <w:right w:val="none" w:sz="0" w:space="0" w:color="auto"/>
          </w:divBdr>
        </w:div>
        <w:div w:id="1588080829">
          <w:marLeft w:val="0"/>
          <w:marRight w:val="0"/>
          <w:marTop w:val="0"/>
          <w:marBottom w:val="0"/>
          <w:divBdr>
            <w:top w:val="none" w:sz="0" w:space="0" w:color="auto"/>
            <w:left w:val="none" w:sz="0" w:space="0" w:color="auto"/>
            <w:bottom w:val="none" w:sz="0" w:space="0" w:color="auto"/>
            <w:right w:val="none" w:sz="0" w:space="0" w:color="auto"/>
          </w:divBdr>
        </w:div>
      </w:divsChild>
    </w:div>
    <w:div w:id="1767994859">
      <w:bodyDiv w:val="1"/>
      <w:marLeft w:val="0"/>
      <w:marRight w:val="0"/>
      <w:marTop w:val="0"/>
      <w:marBottom w:val="0"/>
      <w:divBdr>
        <w:top w:val="none" w:sz="0" w:space="0" w:color="auto"/>
        <w:left w:val="none" w:sz="0" w:space="0" w:color="auto"/>
        <w:bottom w:val="none" w:sz="0" w:space="0" w:color="auto"/>
        <w:right w:val="none" w:sz="0" w:space="0" w:color="auto"/>
      </w:divBdr>
    </w:div>
    <w:div w:id="20421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documents/2021/10/informal-documents/secretariat-general-information-and-wp29-highlights" TargetMode="External"/><Relationship Id="rId18" Type="http://schemas.openxmlformats.org/officeDocument/2006/relationships/hyperlink" Target="mailto:drovers@rdw.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n.wikipedia.org/wiki/En_dash" TargetMode="External"/><Relationship Id="rId17" Type="http://schemas.openxmlformats.org/officeDocument/2006/relationships/hyperlink" Target="https://wiki.unece.org/pages/viewpage.action?pageId=29229615" TargetMode="External"/><Relationship Id="rId2" Type="http://schemas.openxmlformats.org/officeDocument/2006/relationships/customXml" Target="../customXml/item2.xml"/><Relationship Id="rId16" Type="http://schemas.openxmlformats.org/officeDocument/2006/relationships/hyperlink" Target="https://unece.org/transport/documents/2021/10/informal-documents/secretariat-draft-list-main-decis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ece.org/transport/documents/2021/10/informal-documents/czech-republic-correction-docum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documents/2021/10/informal-documents/chair-running-order"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B88C1-C5A0-448E-8CCA-CA789B7FC7C3}">
  <ds:schemaRefs>
    <ds:schemaRef ds:uri="http://schemas.microsoft.com/sharepoint/v3/contenttype/forms"/>
  </ds:schemaRefs>
</ds:datastoreItem>
</file>

<file path=customXml/itemProps2.xml><?xml version="1.0" encoding="utf-8"?>
<ds:datastoreItem xmlns:ds="http://schemas.openxmlformats.org/officeDocument/2006/customXml" ds:itemID="{7AF6EC15-A48A-407F-952C-9D065916A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13F99-20D5-47BA-B87A-1117EBD543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90A699-D466-485A-AB19-8B2F7C54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18</Pages>
  <Words>6063</Words>
  <Characters>34561</Characters>
  <Application>Microsoft Office Word</Application>
  <DocSecurity>0</DocSecurity>
  <Lines>288</Lines>
  <Paragraphs>81</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ECE/TRANS/WP.29/GRE/84</vt:lpstr>
      <vt:lpstr>ECE/TRANS/WP.29/GRE/82</vt:lpstr>
      <vt:lpstr>ECE/TRANS/WP.29/GRE/82</vt:lpstr>
    </vt:vector>
  </TitlesOfParts>
  <Company>ECE-ISU</Company>
  <LinksUpToDate>false</LinksUpToDate>
  <CharactersWithSpaces>40543</CharactersWithSpaces>
  <SharedDoc>false</SharedDoc>
  <HLinks>
    <vt:vector size="24" baseType="variant">
      <vt:variant>
        <vt:i4>4259879</vt:i4>
      </vt:variant>
      <vt:variant>
        <vt:i4>15</vt:i4>
      </vt:variant>
      <vt:variant>
        <vt:i4>0</vt:i4>
      </vt:variant>
      <vt:variant>
        <vt:i4>5</vt:i4>
      </vt:variant>
      <vt:variant>
        <vt:lpwstr>mailto:karl.manz@kit.edu</vt:lpwstr>
      </vt:variant>
      <vt:variant>
        <vt:lpwstr/>
      </vt:variant>
      <vt:variant>
        <vt:i4>2752596</vt:i4>
      </vt:variant>
      <vt:variant>
        <vt:i4>12</vt:i4>
      </vt:variant>
      <vt:variant>
        <vt:i4>0</vt:i4>
      </vt:variant>
      <vt:variant>
        <vt:i4>5</vt:i4>
      </vt:variant>
      <vt:variant>
        <vt:lpwstr>mailto:andreas.schauer@vdma.org</vt:lpwstr>
      </vt:variant>
      <vt:variant>
        <vt:lpwstr/>
      </vt:variant>
      <vt:variant>
        <vt:i4>2359368</vt:i4>
      </vt:variant>
      <vt:variant>
        <vt:i4>9</vt:i4>
      </vt:variant>
      <vt:variant>
        <vt:i4>0</vt:i4>
      </vt:variant>
      <vt:variant>
        <vt:i4>5</vt:i4>
      </vt:variant>
      <vt:variant>
        <vt:lpwstr>mailto:timo.karkkainen@trafi.fi</vt:lpwstr>
      </vt:variant>
      <vt:variant>
        <vt:lpwstr/>
      </vt:variant>
      <vt:variant>
        <vt:i4>1048639</vt:i4>
      </vt:variant>
      <vt:variant>
        <vt:i4>6</vt:i4>
      </vt:variant>
      <vt:variant>
        <vt:i4>0</vt:i4>
      </vt:variant>
      <vt:variant>
        <vt:i4>5</vt:i4>
      </vt:variant>
      <vt:variant>
        <vt:lpwstr/>
      </vt:variant>
      <vt:variant>
        <vt:lpwstr>_Toc369772241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ECE/TRANS/WP.29/GRE/84</dc:title>
  <dc:subject>2106695</dc:subject>
  <dc:creator>Una Philippa GILTSOFF</dc:creator>
  <cp:keywords/>
  <dc:description/>
  <cp:lastModifiedBy>Benedicte Boudol</cp:lastModifiedBy>
  <cp:revision>2</cp:revision>
  <cp:lastPrinted>2022-05-31T12:41:00Z</cp:lastPrinted>
  <dcterms:created xsi:type="dcterms:W3CDTF">2022-06-02T09:13:00Z</dcterms:created>
  <dcterms:modified xsi:type="dcterms:W3CDTF">2022-06-02T09:13:00Z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