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3EBE7D78" w14:textId="77777777" w:rsidTr="00C97039">
        <w:trPr>
          <w:trHeight w:hRule="exact" w:val="851"/>
        </w:trPr>
        <w:tc>
          <w:tcPr>
            <w:tcW w:w="1276" w:type="dxa"/>
            <w:tcBorders>
              <w:bottom w:val="single" w:sz="4" w:space="0" w:color="auto"/>
            </w:tcBorders>
          </w:tcPr>
          <w:p w14:paraId="5A9F2F0C" w14:textId="77777777" w:rsidR="00F35BAF" w:rsidRPr="00DB58B5" w:rsidRDefault="00F35BAF" w:rsidP="00F8095E">
            <w:bookmarkStart w:id="0" w:name="_Hlk105585272"/>
            <w:bookmarkEnd w:id="0"/>
          </w:p>
        </w:tc>
        <w:tc>
          <w:tcPr>
            <w:tcW w:w="2268" w:type="dxa"/>
            <w:tcBorders>
              <w:bottom w:val="single" w:sz="4" w:space="0" w:color="auto"/>
            </w:tcBorders>
            <w:vAlign w:val="bottom"/>
          </w:tcPr>
          <w:p w14:paraId="27DCC26B"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5B1B3B4A" w14:textId="2E3B99BC" w:rsidR="00F35BAF" w:rsidRPr="00DB58B5" w:rsidRDefault="00F8095E" w:rsidP="00F8095E">
            <w:pPr>
              <w:jc w:val="right"/>
            </w:pPr>
            <w:r w:rsidRPr="00F8095E">
              <w:rPr>
                <w:sz w:val="40"/>
              </w:rPr>
              <w:t>ECE</w:t>
            </w:r>
            <w:r>
              <w:t>/TRANS/WP.29/GRPE/2021/17</w:t>
            </w:r>
          </w:p>
        </w:tc>
      </w:tr>
      <w:tr w:rsidR="00F35BAF" w:rsidRPr="00DB58B5" w14:paraId="6551E139" w14:textId="77777777" w:rsidTr="00C97039">
        <w:trPr>
          <w:trHeight w:hRule="exact" w:val="2835"/>
        </w:trPr>
        <w:tc>
          <w:tcPr>
            <w:tcW w:w="1276" w:type="dxa"/>
            <w:tcBorders>
              <w:top w:val="single" w:sz="4" w:space="0" w:color="auto"/>
              <w:bottom w:val="single" w:sz="12" w:space="0" w:color="auto"/>
            </w:tcBorders>
          </w:tcPr>
          <w:p w14:paraId="2CE03A8A" w14:textId="77777777" w:rsidR="00F35BAF" w:rsidRPr="00DB58B5" w:rsidRDefault="00F35BAF" w:rsidP="00C97039">
            <w:pPr>
              <w:spacing w:before="120"/>
              <w:jc w:val="center"/>
            </w:pPr>
            <w:r>
              <w:rPr>
                <w:noProof/>
                <w:lang w:eastAsia="fr-CH"/>
              </w:rPr>
              <w:drawing>
                <wp:inline distT="0" distB="0" distL="0" distR="0" wp14:anchorId="7AEA6D82" wp14:editId="0E780E40">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13280B9"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4D8C69F1" w14:textId="77777777" w:rsidR="00F35BAF" w:rsidRDefault="00F8095E" w:rsidP="00C97039">
            <w:pPr>
              <w:spacing w:before="240"/>
            </w:pPr>
            <w:r>
              <w:t>Distr. générale</w:t>
            </w:r>
          </w:p>
          <w:p w14:paraId="2684CD2E" w14:textId="23A86AD2" w:rsidR="00F8095E" w:rsidRDefault="00F8095E" w:rsidP="00F8095E">
            <w:pPr>
              <w:spacing w:line="240" w:lineRule="exact"/>
            </w:pPr>
            <w:r w:rsidRPr="00420F2A">
              <w:t>1</w:t>
            </w:r>
            <w:r w:rsidR="00420F2A">
              <w:t>7</w:t>
            </w:r>
            <w:r w:rsidRPr="00420F2A">
              <w:t xml:space="preserve"> mars 2021</w:t>
            </w:r>
          </w:p>
          <w:p w14:paraId="0E0F5F85" w14:textId="77777777" w:rsidR="00F8095E" w:rsidRDefault="00F8095E" w:rsidP="00F8095E">
            <w:pPr>
              <w:spacing w:line="240" w:lineRule="exact"/>
            </w:pPr>
            <w:r>
              <w:t>Français</w:t>
            </w:r>
          </w:p>
          <w:p w14:paraId="798102B5" w14:textId="141D1A88" w:rsidR="00F8095E" w:rsidRPr="00DB58B5" w:rsidRDefault="00F8095E" w:rsidP="00F8095E">
            <w:pPr>
              <w:spacing w:line="240" w:lineRule="exact"/>
            </w:pPr>
            <w:r>
              <w:t>Original : anglais</w:t>
            </w:r>
          </w:p>
        </w:tc>
      </w:tr>
    </w:tbl>
    <w:p w14:paraId="113A3122" w14:textId="33195203" w:rsidR="007F20FA" w:rsidRPr="000312C0" w:rsidRDefault="007F20FA" w:rsidP="007F20FA">
      <w:pPr>
        <w:spacing w:before="120"/>
        <w:rPr>
          <w:b/>
          <w:sz w:val="28"/>
          <w:szCs w:val="28"/>
        </w:rPr>
      </w:pPr>
      <w:r w:rsidRPr="000312C0">
        <w:rPr>
          <w:b/>
          <w:sz w:val="28"/>
          <w:szCs w:val="28"/>
        </w:rPr>
        <w:t>Commission économique pour l</w:t>
      </w:r>
      <w:r w:rsidR="00EC0A98">
        <w:rPr>
          <w:b/>
          <w:sz w:val="28"/>
          <w:szCs w:val="28"/>
        </w:rPr>
        <w:t>’</w:t>
      </w:r>
      <w:r w:rsidRPr="000312C0">
        <w:rPr>
          <w:b/>
          <w:sz w:val="28"/>
          <w:szCs w:val="28"/>
        </w:rPr>
        <w:t>Europe</w:t>
      </w:r>
    </w:p>
    <w:p w14:paraId="007BAEA3" w14:textId="77777777" w:rsidR="007F20FA" w:rsidRDefault="007F20FA" w:rsidP="007F20FA">
      <w:pPr>
        <w:spacing w:before="120"/>
        <w:rPr>
          <w:sz w:val="28"/>
          <w:szCs w:val="28"/>
        </w:rPr>
      </w:pPr>
      <w:r w:rsidRPr="00685843">
        <w:rPr>
          <w:sz w:val="28"/>
          <w:szCs w:val="28"/>
        </w:rPr>
        <w:t>Comité des transports intérieurs</w:t>
      </w:r>
    </w:p>
    <w:p w14:paraId="7D2E2550" w14:textId="648DB317" w:rsidR="00F8095E" w:rsidRDefault="00F8095E" w:rsidP="00AF0CB5">
      <w:pPr>
        <w:spacing w:before="120"/>
        <w:rPr>
          <w:b/>
          <w:sz w:val="24"/>
          <w:szCs w:val="24"/>
        </w:rPr>
      </w:pPr>
      <w:r w:rsidRPr="00685843">
        <w:rPr>
          <w:b/>
          <w:sz w:val="24"/>
          <w:szCs w:val="24"/>
        </w:rPr>
        <w:t>Forum mondial de l</w:t>
      </w:r>
      <w:r w:rsidR="00EC0A98">
        <w:rPr>
          <w:b/>
          <w:sz w:val="24"/>
          <w:szCs w:val="24"/>
        </w:rPr>
        <w:t>’</w:t>
      </w:r>
      <w:r w:rsidRPr="00685843">
        <w:rPr>
          <w:b/>
          <w:sz w:val="24"/>
          <w:szCs w:val="24"/>
        </w:rPr>
        <w:t>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14:paraId="6E5A7A8D" w14:textId="7CD806FB" w:rsidR="00F8095E" w:rsidRDefault="00F8095E" w:rsidP="00257168">
      <w:pPr>
        <w:spacing w:before="120" w:after="120" w:line="240" w:lineRule="exact"/>
        <w:rPr>
          <w:b/>
        </w:rPr>
      </w:pPr>
      <w:r>
        <w:rPr>
          <w:b/>
        </w:rPr>
        <w:t>Groupe de travail de la pollution et de l</w:t>
      </w:r>
      <w:r w:rsidR="00EC0A98">
        <w:rPr>
          <w:b/>
        </w:rPr>
        <w:t>’</w:t>
      </w:r>
      <w:r>
        <w:rPr>
          <w:b/>
        </w:rPr>
        <w:t>énergie</w:t>
      </w:r>
    </w:p>
    <w:p w14:paraId="201C633E" w14:textId="02FF556E" w:rsidR="00F8095E" w:rsidRDefault="00F8095E" w:rsidP="00257168">
      <w:pPr>
        <w:spacing w:before="120" w:line="240" w:lineRule="exact"/>
        <w:rPr>
          <w:b/>
        </w:rPr>
      </w:pPr>
      <w:r w:rsidRPr="00583640">
        <w:rPr>
          <w:rFonts w:eastAsia="MS Mincho"/>
          <w:b/>
          <w:lang w:val="fr-FR"/>
        </w:rPr>
        <w:t>Quatre-vingt-troisième</w:t>
      </w:r>
      <w:r>
        <w:rPr>
          <w:b/>
        </w:rPr>
        <w:t xml:space="preserve"> session</w:t>
      </w:r>
    </w:p>
    <w:p w14:paraId="7C180A47" w14:textId="0504F492" w:rsidR="00F8095E" w:rsidRDefault="00F8095E" w:rsidP="00257168">
      <w:pPr>
        <w:spacing w:line="240" w:lineRule="exact"/>
      </w:pPr>
      <w:r>
        <w:t xml:space="preserve">Genève, </w:t>
      </w:r>
      <w:r w:rsidRPr="00583640">
        <w:rPr>
          <w:rFonts w:eastAsia="MS Mincho"/>
          <w:bCs/>
          <w:lang w:val="fr-FR"/>
        </w:rPr>
        <w:t>1</w:t>
      </w:r>
      <w:r w:rsidRPr="00583640">
        <w:rPr>
          <w:rFonts w:eastAsia="MS Mincho"/>
          <w:bCs/>
          <w:vertAlign w:val="superscript"/>
          <w:lang w:val="fr-FR"/>
        </w:rPr>
        <w:t>er</w:t>
      </w:r>
      <w:r w:rsidRPr="00583640">
        <w:rPr>
          <w:rFonts w:eastAsia="MS Mincho"/>
          <w:bCs/>
          <w:lang w:val="fr-FR"/>
        </w:rPr>
        <w:t>-4 juin 2021</w:t>
      </w:r>
    </w:p>
    <w:p w14:paraId="414F2DF2" w14:textId="7D3BD6AC" w:rsidR="00F8095E" w:rsidRDefault="00F8095E" w:rsidP="00257168">
      <w:pPr>
        <w:spacing w:line="240" w:lineRule="exact"/>
      </w:pPr>
      <w:r>
        <w:t>Point 7 de l</w:t>
      </w:r>
      <w:r w:rsidR="00EC0A98">
        <w:t>’</w:t>
      </w:r>
      <w:r>
        <w:t>ordre du jour provisoire</w:t>
      </w:r>
    </w:p>
    <w:p w14:paraId="34B3FE58" w14:textId="77777777" w:rsidR="00F8095E" w:rsidRPr="00583640" w:rsidRDefault="00F8095E" w:rsidP="00F8095E">
      <w:pPr>
        <w:rPr>
          <w:lang w:val="fr-FR"/>
        </w:rPr>
      </w:pPr>
      <w:r w:rsidRPr="00583640">
        <w:rPr>
          <w:b/>
          <w:lang w:val="fr-FR"/>
        </w:rPr>
        <w:t>Programme de mesure des particules (PMP)</w:t>
      </w:r>
    </w:p>
    <w:p w14:paraId="783132A8" w14:textId="1BC7E714" w:rsidR="00F8095E" w:rsidRPr="00583640" w:rsidRDefault="00F8095E" w:rsidP="00A00C71">
      <w:pPr>
        <w:pStyle w:val="HChG"/>
        <w:rPr>
          <w:lang w:val="fr-FR"/>
        </w:rPr>
      </w:pPr>
      <w:r w:rsidRPr="00583640">
        <w:rPr>
          <w:lang w:val="fr-FR"/>
        </w:rPr>
        <w:tab/>
      </w:r>
      <w:r w:rsidRPr="00583640">
        <w:rPr>
          <w:lang w:val="fr-FR"/>
        </w:rPr>
        <w:tab/>
        <w:t xml:space="preserve">Proposition de nouvelle </w:t>
      </w:r>
      <w:r>
        <w:rPr>
          <w:lang w:val="fr-FR"/>
        </w:rPr>
        <w:t>R</w:t>
      </w:r>
      <w:r w:rsidRPr="00583640">
        <w:rPr>
          <w:lang w:val="fr-FR"/>
        </w:rPr>
        <w:t>ésolution d</w:t>
      </w:r>
      <w:r w:rsidR="00EC0A98">
        <w:rPr>
          <w:lang w:val="fr-FR"/>
        </w:rPr>
        <w:t>’</w:t>
      </w:r>
      <w:r w:rsidRPr="00583640">
        <w:rPr>
          <w:lang w:val="fr-FR"/>
        </w:rPr>
        <w:t>ensemble concernant la</w:t>
      </w:r>
      <w:r>
        <w:rPr>
          <w:lang w:val="fr-FR"/>
        </w:rPr>
        <w:t> </w:t>
      </w:r>
      <w:r w:rsidRPr="00583640">
        <w:rPr>
          <w:lang w:val="fr-FR"/>
        </w:rPr>
        <w:t>mesure du nombre de particules ultrafines dans les gaz d</w:t>
      </w:r>
      <w:r w:rsidR="00EC0A98">
        <w:rPr>
          <w:lang w:val="fr-FR"/>
        </w:rPr>
        <w:t>’</w:t>
      </w:r>
      <w:r w:rsidRPr="00583640">
        <w:rPr>
          <w:lang w:val="fr-FR"/>
        </w:rPr>
        <w:t>échappement des moteurs de véhicules utilitaires lourds</w:t>
      </w:r>
    </w:p>
    <w:p w14:paraId="12715C2F" w14:textId="675FB080" w:rsidR="00F8095E" w:rsidRPr="00583640" w:rsidRDefault="00F8095E" w:rsidP="00A00C71">
      <w:pPr>
        <w:pStyle w:val="H1G"/>
        <w:rPr>
          <w:lang w:val="fr-FR"/>
        </w:rPr>
      </w:pPr>
      <w:r w:rsidRPr="00583640">
        <w:rPr>
          <w:rFonts w:eastAsia="MS Mincho"/>
          <w:lang w:val="fr-FR"/>
        </w:rPr>
        <w:tab/>
      </w:r>
      <w:r w:rsidRPr="00583640">
        <w:rPr>
          <w:rFonts w:eastAsia="MS Mincho"/>
          <w:lang w:val="fr-FR"/>
        </w:rPr>
        <w:tab/>
      </w:r>
      <w:r>
        <w:rPr>
          <w:lang w:val="fr-FR"/>
        </w:rPr>
        <w:t>Communication du</w:t>
      </w:r>
      <w:r w:rsidRPr="00583640">
        <w:rPr>
          <w:lang w:val="fr-FR"/>
        </w:rPr>
        <w:t xml:space="preserve"> groupe de travail informel </w:t>
      </w:r>
      <w:r>
        <w:rPr>
          <w:lang w:val="fr-FR"/>
        </w:rPr>
        <w:t>du</w:t>
      </w:r>
      <w:r w:rsidRPr="00583640">
        <w:rPr>
          <w:lang w:val="fr-FR"/>
        </w:rPr>
        <w:t xml:space="preserve"> </w:t>
      </w:r>
      <w:r>
        <w:rPr>
          <w:lang w:val="fr-FR"/>
        </w:rPr>
        <w:t>P</w:t>
      </w:r>
      <w:r w:rsidRPr="00583640">
        <w:rPr>
          <w:lang w:val="fr-FR"/>
        </w:rPr>
        <w:t>rogramme de</w:t>
      </w:r>
      <w:r>
        <w:rPr>
          <w:lang w:val="fr-FR"/>
        </w:rPr>
        <w:t> </w:t>
      </w:r>
      <w:r w:rsidRPr="00583640">
        <w:rPr>
          <w:lang w:val="fr-FR"/>
        </w:rPr>
        <w:t>mesure des particules (PMP)</w:t>
      </w:r>
      <w:r w:rsidR="00A00C71" w:rsidRPr="00A00C71">
        <w:rPr>
          <w:rStyle w:val="Appelnotedebasdep"/>
          <w:b w:val="0"/>
          <w:bCs/>
          <w:sz w:val="20"/>
          <w:vertAlign w:val="baseline"/>
        </w:rPr>
        <w:footnoteReference w:customMarkFollows="1" w:id="2"/>
        <w:t>*</w:t>
      </w:r>
    </w:p>
    <w:p w14:paraId="32347320" w14:textId="20F477FE" w:rsidR="00F9573C" w:rsidRDefault="00F8095E" w:rsidP="00A00C71">
      <w:pPr>
        <w:pStyle w:val="SingleTxtG"/>
        <w:ind w:firstLine="567"/>
        <w:rPr>
          <w:lang w:val="fr-FR"/>
        </w:rPr>
      </w:pPr>
      <w:r w:rsidRPr="00583640">
        <w:rPr>
          <w:spacing w:val="3"/>
          <w:lang w:val="fr-FR"/>
        </w:rPr>
        <w:tab/>
      </w:r>
      <w:r w:rsidRPr="00583640">
        <w:rPr>
          <w:lang w:val="fr-FR"/>
        </w:rPr>
        <w:t>Le texte ci-</w:t>
      </w:r>
      <w:r>
        <w:rPr>
          <w:lang w:val="fr-FR"/>
        </w:rPr>
        <w:t>après, établi</w:t>
      </w:r>
      <w:r w:rsidRPr="00583640">
        <w:rPr>
          <w:lang w:val="fr-FR"/>
        </w:rPr>
        <w:t xml:space="preserve"> par le groupe de travail informel </w:t>
      </w:r>
      <w:r>
        <w:rPr>
          <w:lang w:val="fr-FR"/>
        </w:rPr>
        <w:t>du P</w:t>
      </w:r>
      <w:r w:rsidRPr="00583640">
        <w:rPr>
          <w:lang w:val="fr-FR"/>
        </w:rPr>
        <w:t>rogramme de mesure des particules (PMP)</w:t>
      </w:r>
      <w:r>
        <w:rPr>
          <w:lang w:val="fr-FR"/>
        </w:rPr>
        <w:t xml:space="preserve">, est </w:t>
      </w:r>
      <w:r w:rsidRPr="00583640">
        <w:rPr>
          <w:lang w:val="fr-FR"/>
        </w:rPr>
        <w:t>une proposition de nouvelle Résolution d</w:t>
      </w:r>
      <w:r w:rsidR="00EC0A98">
        <w:rPr>
          <w:lang w:val="fr-FR"/>
        </w:rPr>
        <w:t>’</w:t>
      </w:r>
      <w:r w:rsidRPr="00583640">
        <w:rPr>
          <w:lang w:val="fr-FR"/>
        </w:rPr>
        <w:t>ensemble (R.E.[X]) concernant la procédure d</w:t>
      </w:r>
      <w:r w:rsidR="00EC0A98">
        <w:rPr>
          <w:lang w:val="fr-FR"/>
        </w:rPr>
        <w:t>’</w:t>
      </w:r>
      <w:r w:rsidRPr="00583640">
        <w:rPr>
          <w:lang w:val="fr-FR"/>
        </w:rPr>
        <w:t xml:space="preserve">essai pour la mesure des émissions de particules ultrafines des moteurs de véhicules utilitaires lourds. Elle est soumise </w:t>
      </w:r>
      <w:r>
        <w:rPr>
          <w:lang w:val="fr-FR"/>
        </w:rPr>
        <w:t>a</w:t>
      </w:r>
      <w:r w:rsidRPr="00583640">
        <w:rPr>
          <w:lang w:val="fr-FR"/>
        </w:rPr>
        <w:t>u Groupe de travail de la pollution et de l</w:t>
      </w:r>
      <w:r w:rsidR="00EC0A98">
        <w:rPr>
          <w:lang w:val="fr-FR"/>
        </w:rPr>
        <w:t>’</w:t>
      </w:r>
      <w:r w:rsidRPr="00583640">
        <w:rPr>
          <w:lang w:val="fr-FR"/>
        </w:rPr>
        <w:t>énergie</w:t>
      </w:r>
      <w:r w:rsidRPr="00FA6899">
        <w:rPr>
          <w:lang w:val="fr-FR"/>
        </w:rPr>
        <w:t xml:space="preserve"> </w:t>
      </w:r>
      <w:r>
        <w:rPr>
          <w:lang w:val="fr-FR"/>
        </w:rPr>
        <w:t xml:space="preserve">pour </w:t>
      </w:r>
      <w:r w:rsidRPr="00583640">
        <w:rPr>
          <w:lang w:val="fr-FR"/>
        </w:rPr>
        <w:t xml:space="preserve">examen </w:t>
      </w:r>
      <w:r>
        <w:rPr>
          <w:lang w:val="fr-FR"/>
        </w:rPr>
        <w:t xml:space="preserve">à </w:t>
      </w:r>
      <w:r w:rsidRPr="00583640">
        <w:rPr>
          <w:lang w:val="fr-FR"/>
        </w:rPr>
        <w:t xml:space="preserve">sa </w:t>
      </w:r>
      <w:r>
        <w:rPr>
          <w:lang w:val="fr-FR"/>
        </w:rPr>
        <w:t>quatre-vingt-troisième</w:t>
      </w:r>
      <w:r w:rsidRPr="00583640">
        <w:rPr>
          <w:lang w:val="fr-FR"/>
        </w:rPr>
        <w:t xml:space="preserve"> session. Dans la </w:t>
      </w:r>
      <w:r>
        <w:rPr>
          <w:lang w:val="fr-FR"/>
        </w:rPr>
        <w:t xml:space="preserve">deuxième </w:t>
      </w:r>
      <w:r w:rsidRPr="00583640">
        <w:rPr>
          <w:lang w:val="fr-FR"/>
        </w:rPr>
        <w:t xml:space="preserve">partie </w:t>
      </w:r>
      <w:r>
        <w:rPr>
          <w:lang w:val="fr-FR"/>
        </w:rPr>
        <w:t xml:space="preserve">de la </w:t>
      </w:r>
      <w:r w:rsidRPr="00583640">
        <w:rPr>
          <w:lang w:val="fr-FR"/>
        </w:rPr>
        <w:t>présent</w:t>
      </w:r>
      <w:r>
        <w:rPr>
          <w:lang w:val="fr-FR"/>
        </w:rPr>
        <w:t>e Résolution d</w:t>
      </w:r>
      <w:r w:rsidR="00EC0A98">
        <w:rPr>
          <w:lang w:val="fr-FR"/>
        </w:rPr>
        <w:t>’</w:t>
      </w:r>
      <w:r>
        <w:rPr>
          <w:lang w:val="fr-FR"/>
        </w:rPr>
        <w:t>ensemble</w:t>
      </w:r>
      <w:r w:rsidRPr="00583640">
        <w:rPr>
          <w:lang w:val="fr-FR"/>
        </w:rPr>
        <w:t xml:space="preserve">, les modifications </w:t>
      </w:r>
      <w:r>
        <w:rPr>
          <w:lang w:val="fr-FR"/>
        </w:rPr>
        <w:t>qu</w:t>
      </w:r>
      <w:r w:rsidR="00EC0A98">
        <w:rPr>
          <w:lang w:val="fr-FR"/>
        </w:rPr>
        <w:t>’</w:t>
      </w:r>
      <w:r>
        <w:rPr>
          <w:lang w:val="fr-FR"/>
        </w:rPr>
        <w:t>il est proposé d</w:t>
      </w:r>
      <w:r w:rsidR="00EC0A98">
        <w:rPr>
          <w:lang w:val="fr-FR"/>
        </w:rPr>
        <w:t>’</w:t>
      </w:r>
      <w:r w:rsidRPr="00583640">
        <w:rPr>
          <w:lang w:val="fr-FR"/>
        </w:rPr>
        <w:t>apport</w:t>
      </w:r>
      <w:r>
        <w:rPr>
          <w:lang w:val="fr-FR"/>
        </w:rPr>
        <w:t xml:space="preserve">er </w:t>
      </w:r>
      <w:r w:rsidRPr="00583640">
        <w:rPr>
          <w:lang w:val="fr-FR"/>
        </w:rPr>
        <w:t>au texte de l</w:t>
      </w:r>
      <w:r w:rsidR="00EC0A98">
        <w:rPr>
          <w:lang w:val="fr-FR"/>
        </w:rPr>
        <w:t>’</w:t>
      </w:r>
      <w:r w:rsidRPr="00583640">
        <w:rPr>
          <w:lang w:val="fr-FR"/>
        </w:rPr>
        <w:t>annexe</w:t>
      </w:r>
      <w:r>
        <w:rPr>
          <w:lang w:val="fr-FR"/>
        </w:rPr>
        <w:t> </w:t>
      </w:r>
      <w:r w:rsidRPr="00583640">
        <w:rPr>
          <w:lang w:val="fr-FR"/>
        </w:rPr>
        <w:t>4 et de l</w:t>
      </w:r>
      <w:r w:rsidR="00EC0A98">
        <w:rPr>
          <w:lang w:val="fr-FR"/>
        </w:rPr>
        <w:t>’</w:t>
      </w:r>
      <w:r w:rsidRPr="00583640">
        <w:rPr>
          <w:lang w:val="fr-FR"/>
        </w:rPr>
        <w:t>appendice 8 de l</w:t>
      </w:r>
      <w:r w:rsidR="00EC0A98">
        <w:rPr>
          <w:lang w:val="fr-FR"/>
        </w:rPr>
        <w:t>’</w:t>
      </w:r>
      <w:r w:rsidRPr="00583640">
        <w:rPr>
          <w:lang w:val="fr-FR"/>
        </w:rPr>
        <w:t>annexe 4 de la série 07 d</w:t>
      </w:r>
      <w:r w:rsidR="00EC0A98">
        <w:rPr>
          <w:lang w:val="fr-FR"/>
        </w:rPr>
        <w:t>’</w:t>
      </w:r>
      <w:r w:rsidRPr="00583640">
        <w:rPr>
          <w:lang w:val="fr-FR"/>
        </w:rPr>
        <w:t>amendements au Règlement ONU n</w:t>
      </w:r>
      <w:r w:rsidRPr="00621F9C">
        <w:rPr>
          <w:vertAlign w:val="superscript"/>
          <w:lang w:val="fr-FR"/>
        </w:rPr>
        <w:t>o</w:t>
      </w:r>
      <w:r>
        <w:rPr>
          <w:lang w:val="fr-FR"/>
        </w:rPr>
        <w:t> </w:t>
      </w:r>
      <w:r w:rsidRPr="00583640">
        <w:rPr>
          <w:lang w:val="fr-FR"/>
        </w:rPr>
        <w:t xml:space="preserve">49 </w:t>
      </w:r>
      <w:r>
        <w:rPr>
          <w:lang w:val="fr-FR"/>
        </w:rPr>
        <w:t xml:space="preserve">figurent </w:t>
      </w:r>
      <w:r w:rsidRPr="00583640">
        <w:rPr>
          <w:lang w:val="fr-FR"/>
        </w:rPr>
        <w:t xml:space="preserve">en caractères gras pour les </w:t>
      </w:r>
      <w:r>
        <w:rPr>
          <w:lang w:val="fr-FR"/>
        </w:rPr>
        <w:t>ajouts et</w:t>
      </w:r>
      <w:r w:rsidRPr="00583640">
        <w:rPr>
          <w:lang w:val="fr-FR"/>
        </w:rPr>
        <w:t xml:space="preserve"> gras biffés pour les suppr</w:t>
      </w:r>
      <w:r>
        <w:rPr>
          <w:lang w:val="fr-FR"/>
        </w:rPr>
        <w:t>ession</w:t>
      </w:r>
      <w:r w:rsidRPr="00583640">
        <w:rPr>
          <w:lang w:val="fr-FR"/>
        </w:rPr>
        <w:t>s.</w:t>
      </w:r>
    </w:p>
    <w:p w14:paraId="34AF8BD1" w14:textId="2B7287E5" w:rsidR="00DD7A30" w:rsidRDefault="00DD7A30" w:rsidP="00F8095E">
      <w:r>
        <w:br w:type="page"/>
      </w:r>
    </w:p>
    <w:p w14:paraId="5C0D6666" w14:textId="576421F5" w:rsidR="00DD7A30" w:rsidRPr="00583640" w:rsidRDefault="00DD7A30" w:rsidP="002C7AF1">
      <w:pPr>
        <w:pStyle w:val="HChG"/>
        <w:rPr>
          <w:lang w:val="fr-FR"/>
        </w:rPr>
      </w:pPr>
      <w:bookmarkStart w:id="1" w:name="_Toc441135351"/>
      <w:r w:rsidRPr="00583640">
        <w:rPr>
          <w:lang w:val="fr-FR"/>
        </w:rPr>
        <w:lastRenderedPageBreak/>
        <w:tab/>
      </w:r>
      <w:r w:rsidRPr="00583640">
        <w:rPr>
          <w:lang w:val="fr-FR"/>
        </w:rPr>
        <w:tab/>
        <w:t xml:space="preserve">Proposition de </w:t>
      </w:r>
      <w:r>
        <w:rPr>
          <w:lang w:val="fr-FR"/>
        </w:rPr>
        <w:t>R</w:t>
      </w:r>
      <w:r w:rsidRPr="00583640">
        <w:rPr>
          <w:lang w:val="fr-FR"/>
        </w:rPr>
        <w:t xml:space="preserve">ésolution </w:t>
      </w:r>
      <w:r>
        <w:rPr>
          <w:lang w:val="fr-FR"/>
        </w:rPr>
        <w:t>d</w:t>
      </w:r>
      <w:r w:rsidR="00EC0A98">
        <w:rPr>
          <w:lang w:val="fr-FR"/>
        </w:rPr>
        <w:t>’</w:t>
      </w:r>
      <w:r>
        <w:rPr>
          <w:lang w:val="fr-FR"/>
        </w:rPr>
        <w:t>ensemble</w:t>
      </w:r>
      <w:r w:rsidRPr="00583640">
        <w:rPr>
          <w:lang w:val="fr-FR"/>
        </w:rPr>
        <w:t xml:space="preserve"> sur l</w:t>
      </w:r>
      <w:bookmarkEnd w:id="1"/>
      <w:r>
        <w:rPr>
          <w:lang w:val="fr-FR"/>
        </w:rPr>
        <w:t>a</w:t>
      </w:r>
      <w:r w:rsidRPr="00583640">
        <w:rPr>
          <w:lang w:val="fr-FR"/>
        </w:rPr>
        <w:t xml:space="preserve"> mesure du nombre de particules ultrafines dans les gaz d</w:t>
      </w:r>
      <w:r w:rsidR="00EC0A98">
        <w:rPr>
          <w:lang w:val="fr-FR"/>
        </w:rPr>
        <w:t>’</w:t>
      </w:r>
      <w:r w:rsidRPr="00583640">
        <w:rPr>
          <w:lang w:val="fr-FR"/>
        </w:rPr>
        <w:t xml:space="preserve">échappement des moteurs de </w:t>
      </w:r>
      <w:r>
        <w:rPr>
          <w:lang w:val="fr-FR"/>
        </w:rPr>
        <w:t>véhicules utilitaires</w:t>
      </w:r>
      <w:r w:rsidRPr="00583640">
        <w:rPr>
          <w:lang w:val="fr-FR"/>
        </w:rPr>
        <w:t xml:space="preserve"> lourds</w:t>
      </w:r>
    </w:p>
    <w:p w14:paraId="64209BB6" w14:textId="0944FEE9" w:rsidR="002C7AF1" w:rsidRPr="002C7AF1" w:rsidRDefault="002C7AF1" w:rsidP="002C7AF1">
      <w:pPr>
        <w:spacing w:after="120"/>
        <w:rPr>
          <w:sz w:val="28"/>
        </w:rPr>
      </w:pPr>
      <w:r w:rsidRPr="002C7AF1">
        <w:rPr>
          <w:sz w:val="28"/>
        </w:rPr>
        <w:t>Table des matières</w:t>
      </w:r>
    </w:p>
    <w:p w14:paraId="36F3D8F5" w14:textId="79685387" w:rsidR="002C7AF1" w:rsidRPr="002C7AF1" w:rsidRDefault="002C7AF1" w:rsidP="002C7AF1">
      <w:pPr>
        <w:tabs>
          <w:tab w:val="right" w:pos="9638"/>
        </w:tabs>
        <w:spacing w:after="120"/>
        <w:ind w:left="283"/>
        <w:rPr>
          <w:i/>
          <w:sz w:val="18"/>
        </w:rPr>
      </w:pPr>
      <w:r w:rsidRPr="002C7AF1">
        <w:rPr>
          <w:i/>
          <w:sz w:val="18"/>
        </w:rPr>
        <w:tab/>
        <w:t>Page</w:t>
      </w:r>
    </w:p>
    <w:p w14:paraId="014B39FF" w14:textId="7DBC9C2A" w:rsidR="002C7AF1" w:rsidRDefault="002C7AF1" w:rsidP="002C7AF1">
      <w:pPr>
        <w:tabs>
          <w:tab w:val="right" w:pos="850"/>
          <w:tab w:val="right" w:leader="dot" w:pos="8787"/>
          <w:tab w:val="right" w:pos="9638"/>
        </w:tabs>
        <w:spacing w:after="120"/>
        <w:ind w:left="1134" w:hanging="1134"/>
      </w:pPr>
      <w:r>
        <w:tab/>
        <w:t>I.</w:t>
      </w:r>
      <w:r>
        <w:tab/>
      </w:r>
      <w:r w:rsidRPr="00583640">
        <w:rPr>
          <w:rFonts w:eastAsia="MS Mincho"/>
          <w:noProof/>
          <w:lang w:val="fr-FR"/>
        </w:rPr>
        <w:t>Exposé du raisonnement et de la justification techniques</w:t>
      </w:r>
      <w:r>
        <w:tab/>
      </w:r>
      <w:r>
        <w:tab/>
      </w:r>
      <w:r w:rsidR="00213892">
        <w:t>3</w:t>
      </w:r>
    </w:p>
    <w:p w14:paraId="4804B3B9" w14:textId="47BFE22E" w:rsidR="002C7AF1" w:rsidRDefault="002C7AF1" w:rsidP="002C7AF1">
      <w:pPr>
        <w:tabs>
          <w:tab w:val="right" w:leader="dot" w:pos="8787"/>
          <w:tab w:val="right" w:pos="9638"/>
        </w:tabs>
        <w:spacing w:after="120"/>
        <w:ind w:left="1559" w:hanging="425"/>
      </w:pPr>
      <w:r>
        <w:t>A.</w:t>
      </w:r>
      <w:r>
        <w:tab/>
      </w:r>
      <w:r w:rsidRPr="00583640">
        <w:rPr>
          <w:rFonts w:eastAsia="MS Mincho"/>
          <w:noProof/>
          <w:lang w:val="fr-FR"/>
        </w:rPr>
        <w:t>Introduction</w:t>
      </w:r>
      <w:r>
        <w:tab/>
      </w:r>
      <w:r>
        <w:tab/>
      </w:r>
      <w:r w:rsidR="00213892">
        <w:t>3</w:t>
      </w:r>
    </w:p>
    <w:p w14:paraId="3F544789" w14:textId="51E76259" w:rsidR="002C7AF1" w:rsidRDefault="002C7AF1" w:rsidP="002C7AF1">
      <w:pPr>
        <w:tabs>
          <w:tab w:val="right" w:leader="dot" w:pos="8787"/>
          <w:tab w:val="right" w:pos="9638"/>
        </w:tabs>
        <w:spacing w:after="120"/>
        <w:ind w:left="1559" w:hanging="425"/>
        <w:rPr>
          <w:rFonts w:eastAsia="MS Mincho"/>
          <w:noProof/>
          <w:lang w:val="fr-FR"/>
        </w:rPr>
      </w:pPr>
      <w:r>
        <w:t>B.</w:t>
      </w:r>
      <w:r>
        <w:tab/>
      </w:r>
      <w:r w:rsidRPr="00583640">
        <w:rPr>
          <w:rFonts w:eastAsia="MS Mincho"/>
          <w:noProof/>
          <w:lang w:val="fr-FR"/>
        </w:rPr>
        <w:t>Contexte procédural</w:t>
      </w:r>
      <w:r>
        <w:rPr>
          <w:rFonts w:eastAsia="MS Mincho"/>
          <w:noProof/>
          <w:lang w:val="fr-FR"/>
        </w:rPr>
        <w:tab/>
      </w:r>
      <w:r>
        <w:rPr>
          <w:rFonts w:eastAsia="MS Mincho"/>
          <w:noProof/>
          <w:lang w:val="fr-FR"/>
        </w:rPr>
        <w:tab/>
      </w:r>
      <w:r w:rsidR="00502684">
        <w:rPr>
          <w:rFonts w:eastAsia="MS Mincho"/>
          <w:noProof/>
          <w:lang w:val="fr-FR"/>
        </w:rPr>
        <w:t>4</w:t>
      </w:r>
    </w:p>
    <w:p w14:paraId="3819CFEB" w14:textId="34B4DE07" w:rsidR="002C7AF1" w:rsidRDefault="002C7AF1" w:rsidP="002C7AF1">
      <w:pPr>
        <w:tabs>
          <w:tab w:val="right" w:leader="dot" w:pos="8787"/>
          <w:tab w:val="right" w:pos="9638"/>
        </w:tabs>
        <w:spacing w:after="120"/>
        <w:ind w:left="1559" w:hanging="425"/>
        <w:rPr>
          <w:rFonts w:eastAsia="MS Mincho"/>
          <w:noProof/>
          <w:lang w:val="fr-FR"/>
        </w:rPr>
      </w:pPr>
      <w:r>
        <w:rPr>
          <w:rFonts w:eastAsia="MS Mincho"/>
          <w:noProof/>
          <w:lang w:val="fr-FR"/>
        </w:rPr>
        <w:t>C.</w:t>
      </w:r>
      <w:r>
        <w:rPr>
          <w:rFonts w:eastAsia="MS Mincho"/>
          <w:noProof/>
          <w:lang w:val="fr-FR"/>
        </w:rPr>
        <w:tab/>
      </w:r>
      <w:r w:rsidRPr="00583640">
        <w:rPr>
          <w:rFonts w:eastAsia="MS Mincho"/>
          <w:noProof/>
          <w:lang w:val="fr-FR"/>
        </w:rPr>
        <w:t>Réglementations et normes existantes</w:t>
      </w:r>
      <w:r>
        <w:rPr>
          <w:rFonts w:eastAsia="MS Mincho"/>
          <w:noProof/>
          <w:lang w:val="fr-FR"/>
        </w:rPr>
        <w:tab/>
      </w:r>
      <w:r>
        <w:rPr>
          <w:rFonts w:eastAsia="MS Mincho"/>
          <w:noProof/>
          <w:lang w:val="fr-FR"/>
        </w:rPr>
        <w:tab/>
      </w:r>
      <w:r w:rsidR="00502684">
        <w:rPr>
          <w:rFonts w:eastAsia="MS Mincho"/>
          <w:noProof/>
          <w:lang w:val="fr-FR"/>
        </w:rPr>
        <w:t>5</w:t>
      </w:r>
    </w:p>
    <w:p w14:paraId="44663067" w14:textId="73CEAA42" w:rsidR="002C7AF1" w:rsidRDefault="002C7AF1" w:rsidP="002C7AF1">
      <w:pPr>
        <w:tabs>
          <w:tab w:val="right" w:leader="dot" w:pos="8787"/>
          <w:tab w:val="right" w:pos="9638"/>
        </w:tabs>
        <w:spacing w:after="120"/>
        <w:ind w:left="1559" w:hanging="425"/>
        <w:rPr>
          <w:rFonts w:eastAsia="MS Mincho"/>
          <w:noProof/>
          <w:lang w:val="fr-FR"/>
        </w:rPr>
      </w:pPr>
      <w:r>
        <w:rPr>
          <w:rFonts w:eastAsia="MS Mincho"/>
          <w:noProof/>
          <w:lang w:val="fr-FR"/>
        </w:rPr>
        <w:t>D.</w:t>
      </w:r>
      <w:r>
        <w:rPr>
          <w:rFonts w:eastAsia="MS Mincho"/>
          <w:noProof/>
          <w:lang w:val="fr-FR"/>
        </w:rPr>
        <w:tab/>
      </w:r>
      <w:r w:rsidRPr="00583640">
        <w:rPr>
          <w:rFonts w:eastAsia="MS Mincho"/>
          <w:noProof/>
          <w:lang w:val="fr-FR"/>
        </w:rPr>
        <w:t>Raison</w:t>
      </w:r>
      <w:r>
        <w:rPr>
          <w:rFonts w:eastAsia="MS Mincho"/>
          <w:noProof/>
          <w:lang w:val="fr-FR"/>
        </w:rPr>
        <w:t xml:space="preserve">nement </w:t>
      </w:r>
      <w:r w:rsidRPr="00583640">
        <w:rPr>
          <w:rFonts w:eastAsia="MS Mincho"/>
          <w:noProof/>
          <w:lang w:val="fr-FR"/>
        </w:rPr>
        <w:t>et justification technique</w:t>
      </w:r>
      <w:r>
        <w:rPr>
          <w:rFonts w:eastAsia="MS Mincho"/>
          <w:noProof/>
          <w:lang w:val="fr-FR"/>
        </w:rPr>
        <w:t>s</w:t>
      </w:r>
      <w:r>
        <w:rPr>
          <w:rFonts w:eastAsia="MS Mincho"/>
          <w:noProof/>
          <w:lang w:val="fr-FR"/>
        </w:rPr>
        <w:tab/>
      </w:r>
      <w:r>
        <w:rPr>
          <w:rFonts w:eastAsia="MS Mincho"/>
          <w:noProof/>
          <w:lang w:val="fr-FR"/>
        </w:rPr>
        <w:tab/>
      </w:r>
      <w:r w:rsidR="004374F5">
        <w:rPr>
          <w:rFonts w:eastAsia="MS Mincho"/>
          <w:noProof/>
          <w:lang w:val="fr-FR"/>
        </w:rPr>
        <w:t>5</w:t>
      </w:r>
    </w:p>
    <w:p w14:paraId="0EE206DA" w14:textId="6EAE01ED" w:rsidR="002C7AF1" w:rsidRDefault="002C7AF1" w:rsidP="002C7AF1">
      <w:pPr>
        <w:tabs>
          <w:tab w:val="right" w:leader="dot" w:pos="8787"/>
          <w:tab w:val="right" w:pos="9638"/>
        </w:tabs>
        <w:spacing w:after="120"/>
        <w:ind w:left="1559" w:hanging="425"/>
        <w:rPr>
          <w:rFonts w:eastAsia="MS Mincho"/>
          <w:noProof/>
          <w:lang w:val="fr-FR"/>
        </w:rPr>
      </w:pPr>
      <w:r>
        <w:rPr>
          <w:rFonts w:eastAsia="MS Mincho"/>
          <w:noProof/>
          <w:lang w:val="fr-FR"/>
        </w:rPr>
        <w:t>E.</w:t>
      </w:r>
      <w:r>
        <w:rPr>
          <w:rFonts w:eastAsia="MS Mincho"/>
          <w:noProof/>
          <w:lang w:val="fr-FR"/>
        </w:rPr>
        <w:tab/>
      </w:r>
      <w:r w:rsidRPr="00583640">
        <w:rPr>
          <w:rFonts w:eastAsia="MS Mincho"/>
          <w:noProof/>
          <w:lang w:val="fr-FR"/>
        </w:rPr>
        <w:t>Faisabilité technique, coûts et avantages prévus</w:t>
      </w:r>
      <w:r>
        <w:rPr>
          <w:rFonts w:eastAsia="MS Mincho"/>
          <w:noProof/>
          <w:lang w:val="fr-FR"/>
        </w:rPr>
        <w:tab/>
      </w:r>
      <w:r>
        <w:rPr>
          <w:rFonts w:eastAsia="MS Mincho"/>
          <w:noProof/>
          <w:lang w:val="fr-FR"/>
        </w:rPr>
        <w:tab/>
      </w:r>
      <w:r w:rsidR="00F30506">
        <w:rPr>
          <w:rFonts w:eastAsia="MS Mincho"/>
          <w:noProof/>
          <w:lang w:val="fr-FR"/>
        </w:rPr>
        <w:t>8</w:t>
      </w:r>
    </w:p>
    <w:p w14:paraId="62DD42B0" w14:textId="0CE580A6" w:rsidR="002C7AF1" w:rsidRDefault="002C7AF1" w:rsidP="002C7AF1">
      <w:pPr>
        <w:tabs>
          <w:tab w:val="right" w:leader="dot" w:pos="8787"/>
          <w:tab w:val="right" w:pos="9638"/>
        </w:tabs>
        <w:spacing w:after="120"/>
        <w:ind w:left="1559" w:hanging="425"/>
        <w:rPr>
          <w:noProof/>
          <w:lang w:val="fr-FR"/>
        </w:rPr>
      </w:pPr>
      <w:r>
        <w:rPr>
          <w:rFonts w:eastAsia="MS Mincho"/>
          <w:noProof/>
          <w:lang w:val="fr-FR"/>
        </w:rPr>
        <w:t>F.</w:t>
      </w:r>
      <w:r>
        <w:rPr>
          <w:rFonts w:eastAsia="MS Mincho"/>
          <w:noProof/>
          <w:lang w:val="fr-FR"/>
        </w:rPr>
        <w:tab/>
      </w:r>
      <w:r w:rsidRPr="00583640">
        <w:rPr>
          <w:noProof/>
          <w:lang w:val="fr-FR"/>
        </w:rPr>
        <w:t xml:space="preserve">Application de la présente </w:t>
      </w:r>
      <w:r>
        <w:rPr>
          <w:noProof/>
          <w:lang w:val="fr-FR"/>
        </w:rPr>
        <w:t>R</w:t>
      </w:r>
      <w:r w:rsidRPr="00583640">
        <w:rPr>
          <w:noProof/>
          <w:lang w:val="fr-FR"/>
        </w:rPr>
        <w:t xml:space="preserve">ésolution </w:t>
      </w:r>
      <w:r>
        <w:rPr>
          <w:noProof/>
          <w:lang w:val="fr-FR"/>
        </w:rPr>
        <w:t>d</w:t>
      </w:r>
      <w:r w:rsidR="00EC0A98">
        <w:rPr>
          <w:noProof/>
          <w:lang w:val="fr-FR"/>
        </w:rPr>
        <w:t>’</w:t>
      </w:r>
      <w:r>
        <w:rPr>
          <w:noProof/>
          <w:lang w:val="fr-FR"/>
        </w:rPr>
        <w:t>ensemble</w:t>
      </w:r>
      <w:r>
        <w:rPr>
          <w:noProof/>
          <w:lang w:val="fr-FR"/>
        </w:rPr>
        <w:tab/>
      </w:r>
      <w:r>
        <w:rPr>
          <w:noProof/>
          <w:lang w:val="fr-FR"/>
        </w:rPr>
        <w:tab/>
      </w:r>
      <w:r w:rsidR="008E7858">
        <w:rPr>
          <w:noProof/>
          <w:lang w:val="fr-FR"/>
        </w:rPr>
        <w:t>9</w:t>
      </w:r>
    </w:p>
    <w:p w14:paraId="345F3DFB" w14:textId="079FAF4F" w:rsidR="002C7AF1" w:rsidRDefault="002C7AF1" w:rsidP="002C7AF1">
      <w:pPr>
        <w:tabs>
          <w:tab w:val="right" w:pos="850"/>
          <w:tab w:val="right" w:leader="dot" w:pos="8787"/>
          <w:tab w:val="right" w:pos="9638"/>
        </w:tabs>
        <w:spacing w:after="120"/>
        <w:ind w:left="1134" w:hanging="1134"/>
        <w:rPr>
          <w:rFonts w:eastAsia="MS Mincho"/>
          <w:noProof/>
          <w:lang w:val="fr-FR"/>
        </w:rPr>
      </w:pPr>
      <w:r>
        <w:tab/>
        <w:t>II.</w:t>
      </w:r>
      <w:r>
        <w:tab/>
      </w:r>
      <w:r w:rsidR="008E7858" w:rsidRPr="008E7858">
        <w:rPr>
          <w:rFonts w:eastAsia="MS Mincho"/>
          <w:noProof/>
          <w:lang w:val="fr-FR"/>
        </w:rPr>
        <w:t>Modifications à apporter à la série 07 d’amendements au Règlement ONU n</w:t>
      </w:r>
      <w:r w:rsidR="008E7858" w:rsidRPr="008E7858">
        <w:rPr>
          <w:rFonts w:eastAsia="MS Mincho"/>
          <w:noProof/>
          <w:vertAlign w:val="superscript"/>
          <w:lang w:val="fr-FR"/>
        </w:rPr>
        <w:t>o</w:t>
      </w:r>
      <w:r w:rsidR="008E7858" w:rsidRPr="008E7858">
        <w:rPr>
          <w:rFonts w:eastAsia="MS Mincho"/>
          <w:noProof/>
          <w:lang w:val="fr-FR"/>
        </w:rPr>
        <w:t xml:space="preserve"> 49 </w:t>
      </w:r>
      <w:r w:rsidR="008E7858">
        <w:rPr>
          <w:rFonts w:eastAsia="MS Mincho"/>
          <w:noProof/>
          <w:lang w:val="fr-FR"/>
        </w:rPr>
        <w:br/>
      </w:r>
      <w:r w:rsidR="008E7858" w:rsidRPr="008E7858">
        <w:rPr>
          <w:rFonts w:eastAsia="MS Mincho"/>
          <w:noProof/>
          <w:lang w:val="fr-FR"/>
        </w:rPr>
        <w:t>tel que modifié</w:t>
      </w:r>
      <w:r>
        <w:rPr>
          <w:rFonts w:eastAsia="MS Mincho"/>
          <w:noProof/>
          <w:lang w:val="fr-FR"/>
        </w:rPr>
        <w:tab/>
      </w:r>
      <w:r>
        <w:rPr>
          <w:rFonts w:eastAsia="MS Mincho"/>
          <w:noProof/>
          <w:lang w:val="fr-FR"/>
        </w:rPr>
        <w:tab/>
      </w:r>
      <w:r w:rsidR="008E7858">
        <w:rPr>
          <w:rFonts w:eastAsia="MS Mincho"/>
          <w:noProof/>
          <w:lang w:val="fr-FR"/>
        </w:rPr>
        <w:t>10</w:t>
      </w:r>
    </w:p>
    <w:p w14:paraId="6614C637" w14:textId="07696BE8" w:rsidR="002C7AF1" w:rsidRDefault="002C7AF1" w:rsidP="002C7AF1">
      <w:pPr>
        <w:tabs>
          <w:tab w:val="right" w:leader="dot" w:pos="8787"/>
          <w:tab w:val="right" w:pos="9638"/>
        </w:tabs>
        <w:spacing w:after="120"/>
        <w:ind w:left="1559" w:hanging="425"/>
        <w:rPr>
          <w:rFonts w:eastAsia="MS Mincho"/>
          <w:noProof/>
          <w:lang w:val="fr-FR"/>
        </w:rPr>
      </w:pPr>
      <w:r w:rsidRPr="00583640">
        <w:rPr>
          <w:rFonts w:eastAsia="MS Mincho"/>
          <w:noProof/>
          <w:lang w:val="fr-FR"/>
        </w:rPr>
        <w:t>1.</w:t>
      </w:r>
      <w:r w:rsidRPr="00583640">
        <w:rPr>
          <w:rFonts w:eastAsia="MS Mincho"/>
          <w:noProof/>
          <w:lang w:val="fr-FR"/>
        </w:rPr>
        <w:tab/>
        <w:t xml:space="preserve">Annexe 4 </w:t>
      </w:r>
      <w:r>
        <w:rPr>
          <w:rFonts w:eastAsia="MS Mincho"/>
          <w:noProof/>
          <w:lang w:val="fr-FR"/>
        </w:rPr>
        <w:t>–</w:t>
      </w:r>
      <w:r w:rsidRPr="00583640">
        <w:rPr>
          <w:rFonts w:eastAsia="MS Mincho"/>
          <w:noProof/>
          <w:lang w:val="fr-FR"/>
        </w:rPr>
        <w:t xml:space="preserve"> Procédure d</w:t>
      </w:r>
      <w:r w:rsidR="00EC0A98">
        <w:rPr>
          <w:rFonts w:eastAsia="MS Mincho"/>
          <w:noProof/>
          <w:lang w:val="fr-FR"/>
        </w:rPr>
        <w:t>’</w:t>
      </w:r>
      <w:r w:rsidRPr="00583640">
        <w:rPr>
          <w:rFonts w:eastAsia="MS Mincho"/>
          <w:noProof/>
          <w:lang w:val="fr-FR"/>
        </w:rPr>
        <w:t>essai</w:t>
      </w:r>
      <w:r>
        <w:rPr>
          <w:rFonts w:eastAsia="MS Mincho"/>
          <w:noProof/>
          <w:lang w:val="fr-FR"/>
        </w:rPr>
        <w:tab/>
      </w:r>
      <w:r>
        <w:rPr>
          <w:rFonts w:eastAsia="MS Mincho"/>
          <w:noProof/>
          <w:lang w:val="fr-FR"/>
        </w:rPr>
        <w:tab/>
      </w:r>
      <w:r w:rsidR="008E7858">
        <w:rPr>
          <w:rFonts w:eastAsia="MS Mincho"/>
          <w:noProof/>
          <w:lang w:val="fr-FR"/>
        </w:rPr>
        <w:t>10</w:t>
      </w:r>
    </w:p>
    <w:p w14:paraId="4E8E7997" w14:textId="2BBB52A8" w:rsidR="002C7AF1" w:rsidRDefault="002C7AF1" w:rsidP="002C7AF1">
      <w:pPr>
        <w:tabs>
          <w:tab w:val="right" w:leader="dot" w:pos="8787"/>
          <w:tab w:val="right" w:pos="9638"/>
        </w:tabs>
        <w:spacing w:after="120"/>
        <w:ind w:left="1559" w:hanging="425"/>
      </w:pPr>
      <w:r>
        <w:rPr>
          <w:rFonts w:eastAsia="MS Mincho"/>
          <w:noProof/>
          <w:lang w:val="fr-FR"/>
        </w:rPr>
        <w:t>2.</w:t>
      </w:r>
      <w:r>
        <w:rPr>
          <w:rFonts w:eastAsia="MS Mincho"/>
          <w:noProof/>
          <w:lang w:val="fr-FR"/>
        </w:rPr>
        <w:tab/>
      </w:r>
      <w:r w:rsidRPr="00583640">
        <w:rPr>
          <w:rFonts w:eastAsia="MS Mincho"/>
          <w:noProof/>
          <w:lang w:val="fr-FR"/>
        </w:rPr>
        <w:t xml:space="preserve">Annexe 4 </w:t>
      </w:r>
      <w:r>
        <w:rPr>
          <w:rFonts w:eastAsia="MS Mincho"/>
          <w:noProof/>
          <w:lang w:val="fr-FR"/>
        </w:rPr>
        <w:t>–</w:t>
      </w:r>
      <w:r w:rsidRPr="00583640">
        <w:rPr>
          <w:rFonts w:eastAsia="MS Mincho"/>
          <w:noProof/>
          <w:lang w:val="fr-FR"/>
        </w:rPr>
        <w:t xml:space="preserve"> Appendice 8 </w:t>
      </w:r>
      <w:r>
        <w:rPr>
          <w:rFonts w:eastAsia="MS Mincho"/>
          <w:noProof/>
          <w:lang w:val="fr-FR"/>
        </w:rPr>
        <w:t>–</w:t>
      </w:r>
      <w:r w:rsidRPr="00583640">
        <w:rPr>
          <w:rFonts w:eastAsia="MS Mincho"/>
          <w:noProof/>
          <w:lang w:val="fr-FR"/>
        </w:rPr>
        <w:t xml:space="preserve"> </w:t>
      </w:r>
      <w:r w:rsidR="00C9028A" w:rsidRPr="0007264D">
        <w:t>Appareillage de mesure du nombre de particules émises</w:t>
      </w:r>
      <w:r>
        <w:rPr>
          <w:rFonts w:eastAsia="MS Mincho"/>
          <w:noProof/>
          <w:lang w:val="fr-FR"/>
        </w:rPr>
        <w:tab/>
      </w:r>
      <w:r>
        <w:rPr>
          <w:rFonts w:eastAsia="MS Mincho"/>
          <w:noProof/>
          <w:lang w:val="fr-FR"/>
        </w:rPr>
        <w:tab/>
      </w:r>
      <w:r w:rsidR="00C9028A">
        <w:rPr>
          <w:rFonts w:eastAsia="MS Mincho"/>
          <w:noProof/>
          <w:lang w:val="fr-FR"/>
        </w:rPr>
        <w:t>10</w:t>
      </w:r>
      <w:r w:rsidR="007B3446">
        <w:rPr>
          <w:rFonts w:eastAsia="MS Mincho"/>
          <w:noProof/>
          <w:lang w:val="fr-FR"/>
        </w:rPr>
        <w:t>0</w:t>
      </w:r>
    </w:p>
    <w:p w14:paraId="7C2E4FC3" w14:textId="5D4B4D9B" w:rsidR="00DD7A30" w:rsidRDefault="00DD7A30" w:rsidP="00DD7A30">
      <w:pPr>
        <w:rPr>
          <w:rFonts w:eastAsia="MS Mincho"/>
          <w:noProof/>
          <w:lang w:val="fr-FR"/>
        </w:rPr>
      </w:pPr>
      <w:r>
        <w:rPr>
          <w:rFonts w:eastAsia="MS Mincho"/>
          <w:noProof/>
          <w:lang w:val="fr-FR"/>
        </w:rPr>
        <w:br w:type="page"/>
      </w:r>
    </w:p>
    <w:p w14:paraId="6776BE21" w14:textId="77777777" w:rsidR="00DD7A30" w:rsidRPr="00583640" w:rsidRDefault="00DD7A30" w:rsidP="00FF6049">
      <w:pPr>
        <w:pStyle w:val="HChG"/>
        <w:rPr>
          <w:lang w:val="fr-FR"/>
        </w:rPr>
      </w:pPr>
      <w:r w:rsidRPr="00583640">
        <w:rPr>
          <w:lang w:val="fr-FR"/>
        </w:rPr>
        <w:tab/>
        <w:t>I.</w:t>
      </w:r>
      <w:r>
        <w:rPr>
          <w:lang w:val="fr-FR"/>
        </w:rPr>
        <w:tab/>
      </w:r>
      <w:r w:rsidRPr="00583640">
        <w:rPr>
          <w:lang w:val="fr-FR"/>
        </w:rPr>
        <w:t>Exposé du raisonnement et de la justification techniques</w:t>
      </w:r>
    </w:p>
    <w:p w14:paraId="5168D3B3" w14:textId="77777777" w:rsidR="00DD7A30" w:rsidRPr="00583640" w:rsidRDefault="00DD7A30" w:rsidP="00FF6049">
      <w:pPr>
        <w:pStyle w:val="H1G"/>
        <w:rPr>
          <w:lang w:val="fr-FR" w:eastAsia="ja-JP"/>
        </w:rPr>
      </w:pPr>
      <w:r w:rsidRPr="00583640">
        <w:rPr>
          <w:lang w:val="fr-FR"/>
        </w:rPr>
        <w:tab/>
      </w:r>
      <w:bookmarkStart w:id="2" w:name="_Toc528835401"/>
      <w:r w:rsidRPr="00583640">
        <w:rPr>
          <w:lang w:val="fr-FR"/>
        </w:rPr>
        <w:t>A.</w:t>
      </w:r>
      <w:r>
        <w:rPr>
          <w:lang w:val="fr-FR"/>
        </w:rPr>
        <w:tab/>
      </w:r>
      <w:r w:rsidRPr="00583640">
        <w:rPr>
          <w:lang w:val="fr-FR"/>
        </w:rPr>
        <w:t>Introduction</w:t>
      </w:r>
      <w:bookmarkEnd w:id="2"/>
    </w:p>
    <w:p w14:paraId="3D8E6074" w14:textId="04F6DDDD" w:rsidR="00DD7A30" w:rsidRPr="00583640" w:rsidRDefault="00DD7A30" w:rsidP="00FF6049">
      <w:pPr>
        <w:pStyle w:val="SingleTxtG"/>
        <w:rPr>
          <w:lang w:val="fr-FR"/>
        </w:rPr>
      </w:pPr>
      <w:r w:rsidRPr="00583640">
        <w:rPr>
          <w:lang w:val="fr-FR"/>
        </w:rPr>
        <w:t>1.</w:t>
      </w:r>
      <w:r w:rsidRPr="00583640">
        <w:rPr>
          <w:lang w:val="fr-FR"/>
        </w:rPr>
        <w:tab/>
        <w:t xml:space="preserve">Depuis </w:t>
      </w:r>
      <w:r>
        <w:rPr>
          <w:lang w:val="fr-FR"/>
        </w:rPr>
        <w:t>s</w:t>
      </w:r>
      <w:r w:rsidRPr="00583640">
        <w:rPr>
          <w:lang w:val="fr-FR"/>
        </w:rPr>
        <w:t>a création</w:t>
      </w:r>
      <w:r>
        <w:rPr>
          <w:lang w:val="fr-FR"/>
        </w:rPr>
        <w:t>, le</w:t>
      </w:r>
      <w:r w:rsidRPr="00583640">
        <w:rPr>
          <w:lang w:val="fr-FR"/>
        </w:rPr>
        <w:t xml:space="preserve"> groupe de travail informel du </w:t>
      </w:r>
      <w:r>
        <w:rPr>
          <w:lang w:val="fr-FR"/>
        </w:rPr>
        <w:t>P</w:t>
      </w:r>
      <w:r w:rsidRPr="00583640">
        <w:rPr>
          <w:lang w:val="fr-FR"/>
        </w:rPr>
        <w:t>rogramme de mesure des particules (PMP)</w:t>
      </w:r>
      <w:r>
        <w:rPr>
          <w:lang w:val="fr-FR"/>
        </w:rPr>
        <w:t xml:space="preserve"> a</w:t>
      </w:r>
      <w:r w:rsidRPr="00583640">
        <w:rPr>
          <w:lang w:val="fr-FR"/>
        </w:rPr>
        <w:t xml:space="preserve"> </w:t>
      </w:r>
      <w:r>
        <w:rPr>
          <w:lang w:val="fr-FR"/>
        </w:rPr>
        <w:t>axé</w:t>
      </w:r>
      <w:r w:rsidRPr="00583640">
        <w:rPr>
          <w:lang w:val="fr-FR"/>
        </w:rPr>
        <w:t xml:space="preserve"> </w:t>
      </w:r>
      <w:r>
        <w:rPr>
          <w:lang w:val="fr-FR"/>
        </w:rPr>
        <w:t>s</w:t>
      </w:r>
      <w:r w:rsidRPr="00583640">
        <w:rPr>
          <w:lang w:val="fr-FR"/>
        </w:rPr>
        <w:t xml:space="preserve">es activités sur </w:t>
      </w:r>
      <w:r>
        <w:rPr>
          <w:lang w:val="fr-FR"/>
        </w:rPr>
        <w:t>l</w:t>
      </w:r>
      <w:r w:rsidR="00EC0A98">
        <w:rPr>
          <w:lang w:val="fr-FR"/>
        </w:rPr>
        <w:t>’</w:t>
      </w:r>
      <w:r>
        <w:rPr>
          <w:lang w:val="fr-FR"/>
        </w:rPr>
        <w:t xml:space="preserve">élaboration </w:t>
      </w:r>
      <w:r w:rsidRPr="00583640">
        <w:rPr>
          <w:lang w:val="fr-FR"/>
        </w:rPr>
        <w:t>d</w:t>
      </w:r>
      <w:r w:rsidR="00EC0A98">
        <w:rPr>
          <w:lang w:val="fr-FR"/>
        </w:rPr>
        <w:t>’</w:t>
      </w:r>
      <w:r w:rsidRPr="00583640">
        <w:rPr>
          <w:lang w:val="fr-FR"/>
        </w:rPr>
        <w:t>un</w:t>
      </w:r>
      <w:r>
        <w:rPr>
          <w:lang w:val="fr-FR"/>
        </w:rPr>
        <w:t xml:space="preserve"> </w:t>
      </w:r>
      <w:r w:rsidRPr="00583640">
        <w:rPr>
          <w:lang w:val="fr-FR"/>
        </w:rPr>
        <w:t xml:space="preserve">système </w:t>
      </w:r>
      <w:r>
        <w:rPr>
          <w:lang w:val="fr-FR"/>
        </w:rPr>
        <w:t>de remplacement,</w:t>
      </w:r>
      <w:r w:rsidRPr="00583640">
        <w:rPr>
          <w:lang w:val="fr-FR"/>
        </w:rPr>
        <w:t xml:space="preserve"> </w:t>
      </w:r>
      <w:r>
        <w:rPr>
          <w:lang w:val="fr-FR"/>
        </w:rPr>
        <w:t xml:space="preserve">dont la </w:t>
      </w:r>
      <w:r w:rsidRPr="00583640">
        <w:rPr>
          <w:lang w:val="fr-FR"/>
        </w:rPr>
        <w:t>sensibilité</w:t>
      </w:r>
      <w:r>
        <w:rPr>
          <w:lang w:val="fr-FR"/>
        </w:rPr>
        <w:t xml:space="preserve"> serait</w:t>
      </w:r>
      <w:r w:rsidRPr="00583640">
        <w:rPr>
          <w:lang w:val="fr-FR"/>
        </w:rPr>
        <w:t xml:space="preserve"> accrue par rapport au système existant</w:t>
      </w:r>
      <w:r>
        <w:rPr>
          <w:lang w:val="fr-FR"/>
        </w:rPr>
        <w:t>,</w:t>
      </w:r>
      <w:r w:rsidRPr="00583640">
        <w:rPr>
          <w:lang w:val="fr-FR"/>
        </w:rPr>
        <w:t xml:space="preserve"> </w:t>
      </w:r>
      <w:r>
        <w:rPr>
          <w:lang w:val="fr-FR"/>
        </w:rPr>
        <w:t>pour la mesure</w:t>
      </w:r>
      <w:r w:rsidRPr="00583640">
        <w:rPr>
          <w:lang w:val="fr-FR"/>
        </w:rPr>
        <w:t xml:space="preserve"> de la masse des particules </w:t>
      </w:r>
      <w:r>
        <w:rPr>
          <w:lang w:val="fr-FR"/>
        </w:rPr>
        <w:t>émise par</w:t>
      </w:r>
      <w:r w:rsidRPr="00583640">
        <w:rPr>
          <w:lang w:val="fr-FR"/>
        </w:rPr>
        <w:t xml:space="preserve"> les moteurs</w:t>
      </w:r>
      <w:r>
        <w:rPr>
          <w:lang w:val="fr-FR"/>
        </w:rPr>
        <w:t xml:space="preserve"> des </w:t>
      </w:r>
      <w:r w:rsidRPr="00583640">
        <w:rPr>
          <w:lang w:val="fr-FR"/>
        </w:rPr>
        <w:t xml:space="preserve">véhicules </w:t>
      </w:r>
      <w:r>
        <w:rPr>
          <w:lang w:val="fr-FR"/>
        </w:rPr>
        <w:t xml:space="preserve">utilitaires </w:t>
      </w:r>
      <w:r w:rsidRPr="00583640">
        <w:rPr>
          <w:lang w:val="fr-FR"/>
        </w:rPr>
        <w:t xml:space="preserve">lourds et </w:t>
      </w:r>
      <w:r>
        <w:rPr>
          <w:lang w:val="fr-FR"/>
        </w:rPr>
        <w:t xml:space="preserve">des voitures particulières et véhicules utilitaires </w:t>
      </w:r>
      <w:r w:rsidRPr="00583640">
        <w:rPr>
          <w:lang w:val="fr-FR"/>
        </w:rPr>
        <w:t>légers (véhicules des catégories M et N).</w:t>
      </w:r>
    </w:p>
    <w:p w14:paraId="1A172799" w14:textId="0FFE529F" w:rsidR="00DD7A30" w:rsidRPr="00583640" w:rsidRDefault="00DD7A30" w:rsidP="00FF6049">
      <w:pPr>
        <w:pStyle w:val="SingleTxtG"/>
        <w:rPr>
          <w:rFonts w:eastAsia="MS Mincho"/>
          <w:lang w:val="fr-FR"/>
        </w:rPr>
      </w:pPr>
      <w:r w:rsidRPr="00583640">
        <w:rPr>
          <w:rFonts w:eastAsia="MS Mincho"/>
          <w:lang w:val="fr-FR"/>
        </w:rPr>
        <w:tab/>
      </w:r>
      <w:r w:rsidR="00FF6049">
        <w:rPr>
          <w:rFonts w:eastAsia="MS Mincho"/>
          <w:lang w:val="fr-FR"/>
        </w:rPr>
        <w:t>2</w:t>
      </w:r>
      <w:r>
        <w:rPr>
          <w:rFonts w:eastAsia="MS Mincho"/>
          <w:lang w:val="fr-FR"/>
        </w:rPr>
        <w:t>.</w:t>
      </w:r>
      <w:r>
        <w:rPr>
          <w:rFonts w:eastAsia="MS Mincho"/>
          <w:lang w:val="fr-FR"/>
        </w:rPr>
        <w:tab/>
      </w:r>
      <w:r w:rsidRPr="00583640">
        <w:rPr>
          <w:rFonts w:eastAsia="MS Mincho"/>
          <w:lang w:val="fr-FR"/>
        </w:rPr>
        <w:t>Cette phase s</w:t>
      </w:r>
      <w:r w:rsidR="00EC0A98">
        <w:rPr>
          <w:rFonts w:eastAsia="MS Mincho"/>
          <w:lang w:val="fr-FR"/>
        </w:rPr>
        <w:t>’</w:t>
      </w:r>
      <w:r w:rsidRPr="00583640">
        <w:rPr>
          <w:rFonts w:eastAsia="MS Mincho"/>
          <w:lang w:val="fr-FR"/>
        </w:rPr>
        <w:t>est terminée par l</w:t>
      </w:r>
      <w:r w:rsidR="00EC0A98">
        <w:rPr>
          <w:rFonts w:eastAsia="MS Mincho"/>
          <w:lang w:val="fr-FR"/>
        </w:rPr>
        <w:t>’</w:t>
      </w:r>
      <w:r w:rsidRPr="00583640">
        <w:rPr>
          <w:rFonts w:eastAsia="MS Mincho"/>
          <w:lang w:val="fr-FR"/>
        </w:rPr>
        <w:t>élaboration et l</w:t>
      </w:r>
      <w:r w:rsidR="00EC0A98">
        <w:rPr>
          <w:rFonts w:eastAsia="MS Mincho"/>
          <w:lang w:val="fr-FR"/>
        </w:rPr>
        <w:t>’</w:t>
      </w:r>
      <w:r w:rsidRPr="00583640">
        <w:rPr>
          <w:rFonts w:eastAsia="MS Mincho"/>
          <w:lang w:val="fr-FR"/>
        </w:rPr>
        <w:t xml:space="preserve">adoption dans les </w:t>
      </w:r>
      <w:r w:rsidRPr="00583640">
        <w:rPr>
          <w:rFonts w:eastAsia="MS Mincho"/>
          <w:noProof/>
          <w:lang w:val="fr-FR"/>
        </w:rPr>
        <w:t>Règlement</w:t>
      </w:r>
      <w:r>
        <w:rPr>
          <w:rFonts w:eastAsia="MS Mincho"/>
          <w:noProof/>
          <w:lang w:val="fr-FR"/>
        </w:rPr>
        <w:t>s</w:t>
      </w:r>
      <w:r w:rsidRPr="00583640">
        <w:rPr>
          <w:rFonts w:eastAsia="MS Mincho"/>
          <w:noProof/>
          <w:lang w:val="fr-FR"/>
        </w:rPr>
        <w:t xml:space="preserve"> ONU n</w:t>
      </w:r>
      <w:r w:rsidRPr="0016776E">
        <w:rPr>
          <w:rFonts w:eastAsia="MS Mincho"/>
          <w:noProof/>
          <w:vertAlign w:val="superscript"/>
          <w:lang w:val="fr-FR"/>
        </w:rPr>
        <w:t>o</w:t>
      </w:r>
      <w:r>
        <w:rPr>
          <w:rFonts w:eastAsia="MS Mincho"/>
          <w:noProof/>
          <w:vertAlign w:val="superscript"/>
          <w:lang w:val="fr-FR"/>
        </w:rPr>
        <w:t>s</w:t>
      </w:r>
      <w:r>
        <w:rPr>
          <w:rFonts w:eastAsia="MS Mincho"/>
          <w:noProof/>
          <w:lang w:val="fr-FR"/>
        </w:rPr>
        <w:t> </w:t>
      </w:r>
      <w:r w:rsidRPr="00583640">
        <w:rPr>
          <w:rFonts w:eastAsia="MS Mincho"/>
          <w:lang w:val="fr-FR"/>
        </w:rPr>
        <w:t>83 (</w:t>
      </w:r>
      <w:r>
        <w:rPr>
          <w:rFonts w:eastAsia="MS Mincho"/>
          <w:lang w:val="fr-FR"/>
        </w:rPr>
        <w:t>É</w:t>
      </w:r>
      <w:r w:rsidRPr="00583640">
        <w:rPr>
          <w:rFonts w:eastAsia="MS Mincho"/>
          <w:lang w:val="fr-FR"/>
        </w:rPr>
        <w:t>missions des véhicules</w:t>
      </w:r>
      <w:r>
        <w:rPr>
          <w:rFonts w:eastAsia="MS Mincho"/>
          <w:lang w:val="fr-FR"/>
        </w:rPr>
        <w:t xml:space="preserve"> des catégories</w:t>
      </w:r>
      <w:r w:rsidRPr="00583640">
        <w:rPr>
          <w:rFonts w:eastAsia="MS Mincho"/>
          <w:lang w:val="fr-FR"/>
        </w:rPr>
        <w:t xml:space="preserve"> M</w:t>
      </w:r>
      <w:r w:rsidRPr="00026F5B">
        <w:rPr>
          <w:rFonts w:eastAsia="MS Mincho"/>
          <w:vertAlign w:val="subscript"/>
          <w:lang w:val="fr-FR"/>
        </w:rPr>
        <w:t>1</w:t>
      </w:r>
      <w:r w:rsidRPr="00583640">
        <w:rPr>
          <w:rFonts w:eastAsia="MS Mincho"/>
          <w:lang w:val="fr-FR"/>
        </w:rPr>
        <w:t xml:space="preserve"> et N</w:t>
      </w:r>
      <w:r w:rsidRPr="00026F5B">
        <w:rPr>
          <w:rFonts w:eastAsia="MS Mincho"/>
          <w:vertAlign w:val="subscript"/>
          <w:lang w:val="fr-FR"/>
        </w:rPr>
        <w:t>1</w:t>
      </w:r>
      <w:r w:rsidRPr="00583640">
        <w:rPr>
          <w:rFonts w:eastAsia="MS Mincho"/>
          <w:lang w:val="fr-FR"/>
        </w:rPr>
        <w:t>) et 49 (</w:t>
      </w:r>
      <w:r w:rsidRPr="000B14D6">
        <w:rPr>
          <w:rFonts w:eastAsia="MS Mincho"/>
          <w:lang w:val="fr-FR"/>
        </w:rPr>
        <w:t>Émissions des moteurs à allumage par compression et des moteurs à allumage commandé (GPL et GNC</w:t>
      </w:r>
      <w:r w:rsidRPr="00583640">
        <w:rPr>
          <w:rFonts w:eastAsia="MS Mincho"/>
          <w:lang w:val="fr-FR"/>
        </w:rPr>
        <w:t>)) d</w:t>
      </w:r>
      <w:r w:rsidR="00EC0A98">
        <w:rPr>
          <w:rFonts w:eastAsia="MS Mincho"/>
          <w:lang w:val="fr-FR"/>
        </w:rPr>
        <w:t>’</w:t>
      </w:r>
      <w:r w:rsidRPr="00583640">
        <w:rPr>
          <w:rFonts w:eastAsia="MS Mincho"/>
          <w:lang w:val="fr-FR"/>
        </w:rPr>
        <w:t xml:space="preserve">une méthode de comptage du </w:t>
      </w:r>
      <w:r w:rsidRPr="00FF6049">
        <w:rPr>
          <w:lang w:val="fr-FR"/>
        </w:rPr>
        <w:t>nombre</w:t>
      </w:r>
      <w:r w:rsidRPr="00583640">
        <w:rPr>
          <w:rFonts w:eastAsia="MS Mincho"/>
          <w:lang w:val="fr-FR"/>
        </w:rPr>
        <w:t xml:space="preserve"> de particules solides (</w:t>
      </w:r>
      <w:r>
        <w:rPr>
          <w:rFonts w:eastAsia="MS Mincho"/>
          <w:lang w:val="fr-FR"/>
        </w:rPr>
        <w:t xml:space="preserve">Solid Particle Number </w:t>
      </w:r>
      <w:r w:rsidR="002322D5">
        <w:rPr>
          <w:rFonts w:eastAsia="MS Mincho"/>
          <w:lang w:val="fr-FR"/>
        </w:rPr>
        <w:t>−</w:t>
      </w:r>
      <w:r>
        <w:rPr>
          <w:rFonts w:eastAsia="MS Mincho"/>
          <w:lang w:val="fr-FR"/>
        </w:rPr>
        <w:t xml:space="preserve"> SPN</w:t>
      </w:r>
      <w:r w:rsidRPr="00583640">
        <w:rPr>
          <w:rFonts w:eastAsia="MS Mincho"/>
          <w:lang w:val="fr-FR"/>
        </w:rPr>
        <w:t xml:space="preserve">) pour les particules solides ultrafines, ainsi que par des améliorations de la procédure de mesure des particules pour le </w:t>
      </w:r>
      <w:r w:rsidRPr="00583640">
        <w:rPr>
          <w:rFonts w:eastAsia="MS Mincho"/>
          <w:noProof/>
          <w:lang w:val="fr-FR"/>
        </w:rPr>
        <w:t>Règlement ONU n</w:t>
      </w:r>
      <w:r w:rsidRPr="0016776E">
        <w:rPr>
          <w:rFonts w:eastAsia="MS Mincho"/>
          <w:noProof/>
          <w:vertAlign w:val="superscript"/>
          <w:lang w:val="fr-FR"/>
        </w:rPr>
        <w:t>o</w:t>
      </w:r>
      <w:r>
        <w:rPr>
          <w:rFonts w:eastAsia="MS Mincho"/>
          <w:noProof/>
          <w:lang w:val="fr-FR"/>
        </w:rPr>
        <w:t> </w:t>
      </w:r>
      <w:r w:rsidRPr="00583640">
        <w:rPr>
          <w:rFonts w:eastAsia="MS Mincho"/>
          <w:lang w:val="fr-FR"/>
        </w:rPr>
        <w:t>83. Initialement, le protocole de comptage du SPN était appliqué aux moteurs</w:t>
      </w:r>
      <w:r>
        <w:rPr>
          <w:rFonts w:eastAsia="MS Mincho"/>
          <w:lang w:val="fr-FR"/>
        </w:rPr>
        <w:t xml:space="preserve"> des </w:t>
      </w:r>
      <w:r w:rsidRPr="00583640">
        <w:rPr>
          <w:rFonts w:eastAsia="MS Mincho"/>
          <w:lang w:val="fr-FR"/>
        </w:rPr>
        <w:t>véhicules diesel uniquement dans la série 06 d</w:t>
      </w:r>
      <w:r w:rsidR="00EC0A98">
        <w:rPr>
          <w:rFonts w:eastAsia="MS Mincho"/>
          <w:lang w:val="fr-FR"/>
        </w:rPr>
        <w:t>’</w:t>
      </w:r>
      <w:r w:rsidRPr="00583640">
        <w:rPr>
          <w:rFonts w:eastAsia="MS Mincho"/>
          <w:lang w:val="fr-FR"/>
        </w:rPr>
        <w:t xml:space="preserve">amendements au </w:t>
      </w:r>
      <w:r w:rsidRPr="00583640">
        <w:rPr>
          <w:rFonts w:eastAsia="MS Mincho"/>
          <w:noProof/>
          <w:lang w:val="fr-FR"/>
        </w:rPr>
        <w:t>Règlement ONU n</w:t>
      </w:r>
      <w:r w:rsidRPr="0016776E">
        <w:rPr>
          <w:rFonts w:eastAsia="MS Mincho"/>
          <w:noProof/>
          <w:vertAlign w:val="superscript"/>
          <w:lang w:val="fr-FR"/>
        </w:rPr>
        <w:t>o</w:t>
      </w:r>
      <w:r>
        <w:rPr>
          <w:rFonts w:eastAsia="MS Mincho"/>
          <w:noProof/>
          <w:lang w:val="fr-FR"/>
        </w:rPr>
        <w:t> </w:t>
      </w:r>
      <w:r w:rsidRPr="00583640">
        <w:rPr>
          <w:rFonts w:eastAsia="MS Mincho"/>
          <w:lang w:val="fr-FR"/>
        </w:rPr>
        <w:t>83 et dans la série 06 d</w:t>
      </w:r>
      <w:r w:rsidR="00EC0A98">
        <w:rPr>
          <w:rFonts w:eastAsia="MS Mincho"/>
          <w:lang w:val="fr-FR"/>
        </w:rPr>
        <w:t>’</w:t>
      </w:r>
      <w:r w:rsidRPr="00583640">
        <w:rPr>
          <w:rFonts w:eastAsia="MS Mincho"/>
          <w:lang w:val="fr-FR"/>
        </w:rPr>
        <w:t xml:space="preserve">amendements au </w:t>
      </w:r>
      <w:r w:rsidRPr="00583640">
        <w:rPr>
          <w:rFonts w:eastAsia="MS Mincho"/>
          <w:noProof/>
          <w:lang w:val="fr-FR"/>
        </w:rPr>
        <w:t>Règlement ONU n</w:t>
      </w:r>
      <w:r w:rsidRPr="0016776E">
        <w:rPr>
          <w:rFonts w:eastAsia="MS Mincho"/>
          <w:noProof/>
          <w:vertAlign w:val="superscript"/>
          <w:lang w:val="fr-FR"/>
        </w:rPr>
        <w:t>o</w:t>
      </w:r>
      <w:r>
        <w:rPr>
          <w:rFonts w:eastAsia="MS Mincho"/>
          <w:noProof/>
          <w:lang w:val="fr-FR"/>
        </w:rPr>
        <w:t> </w:t>
      </w:r>
      <w:r w:rsidRPr="00583640">
        <w:rPr>
          <w:rFonts w:eastAsia="MS Mincho"/>
          <w:lang w:val="fr-FR"/>
        </w:rPr>
        <w:t>49</w:t>
      </w:r>
      <w:r>
        <w:rPr>
          <w:rFonts w:eastAsia="MS Mincho"/>
          <w:lang w:val="fr-FR"/>
        </w:rPr>
        <w:t xml:space="preserve"> ; </w:t>
      </w:r>
      <w:r w:rsidRPr="00583640">
        <w:rPr>
          <w:rFonts w:eastAsia="MS Mincho"/>
          <w:lang w:val="fr-FR"/>
        </w:rPr>
        <w:t xml:space="preserve">il a </w:t>
      </w:r>
      <w:r>
        <w:rPr>
          <w:rFonts w:eastAsia="MS Mincho"/>
          <w:lang w:val="fr-FR"/>
        </w:rPr>
        <w:t xml:space="preserve">ensuite </w:t>
      </w:r>
      <w:r w:rsidRPr="00583640">
        <w:rPr>
          <w:rFonts w:eastAsia="MS Mincho"/>
          <w:lang w:val="fr-FR"/>
        </w:rPr>
        <w:t>été étendu aux véhicules utilisant des moteurs à allumage commandé et à injection directe dans la série 06 d</w:t>
      </w:r>
      <w:r w:rsidR="00EC0A98">
        <w:rPr>
          <w:rFonts w:eastAsia="MS Mincho"/>
          <w:lang w:val="fr-FR"/>
        </w:rPr>
        <w:t>’</w:t>
      </w:r>
      <w:r w:rsidRPr="00583640">
        <w:rPr>
          <w:rFonts w:eastAsia="MS Mincho"/>
          <w:lang w:val="fr-FR"/>
        </w:rPr>
        <w:t xml:space="preserve">amendements au </w:t>
      </w:r>
      <w:r w:rsidRPr="00583640">
        <w:rPr>
          <w:rFonts w:eastAsia="MS Mincho"/>
          <w:noProof/>
          <w:lang w:val="fr-FR"/>
        </w:rPr>
        <w:t>Règlement ONU n</w:t>
      </w:r>
      <w:r w:rsidRPr="0016776E">
        <w:rPr>
          <w:rFonts w:eastAsia="MS Mincho"/>
          <w:noProof/>
          <w:vertAlign w:val="superscript"/>
          <w:lang w:val="fr-FR"/>
        </w:rPr>
        <w:t>o</w:t>
      </w:r>
      <w:r>
        <w:rPr>
          <w:rFonts w:eastAsia="MS Mincho"/>
          <w:noProof/>
          <w:lang w:val="fr-FR"/>
        </w:rPr>
        <w:t> </w:t>
      </w:r>
      <w:r w:rsidRPr="00583640">
        <w:rPr>
          <w:rFonts w:eastAsia="MS Mincho"/>
          <w:lang w:val="fr-FR"/>
        </w:rPr>
        <w:t>83.</w:t>
      </w:r>
    </w:p>
    <w:p w14:paraId="0556C9D0" w14:textId="3256D3A1" w:rsidR="00DD7A30" w:rsidRPr="00583640" w:rsidRDefault="00DD7A30" w:rsidP="00FF6049">
      <w:pPr>
        <w:pStyle w:val="SingleTxtG"/>
        <w:rPr>
          <w:rFonts w:eastAsia="MS Mincho"/>
          <w:lang w:val="fr-FR"/>
        </w:rPr>
      </w:pPr>
      <w:r w:rsidRPr="00583640">
        <w:rPr>
          <w:rFonts w:eastAsia="MS Mincho"/>
          <w:lang w:val="fr-FR"/>
        </w:rPr>
        <w:t>3.</w:t>
      </w:r>
      <w:r w:rsidRPr="00583640">
        <w:rPr>
          <w:rFonts w:eastAsia="MS Mincho"/>
          <w:lang w:val="fr-FR"/>
        </w:rPr>
        <w:tab/>
        <w:t>L</w:t>
      </w:r>
      <w:r w:rsidR="00EC0A98">
        <w:rPr>
          <w:rFonts w:eastAsia="MS Mincho"/>
          <w:lang w:val="fr-FR"/>
        </w:rPr>
        <w:t>’</w:t>
      </w:r>
      <w:r w:rsidRPr="00583640">
        <w:rPr>
          <w:rFonts w:eastAsia="MS Mincho"/>
          <w:lang w:val="fr-FR"/>
        </w:rPr>
        <w:t xml:space="preserve">Union européenne (UE) et la Suisse ont demandé en 2013 une étude plus approfondie des émissions de particules des moteurs </w:t>
      </w:r>
      <w:r w:rsidRPr="007E5104">
        <w:rPr>
          <w:rFonts w:eastAsia="MS Mincho"/>
          <w:lang w:val="fr-FR"/>
        </w:rPr>
        <w:t>à allumage commandé</w:t>
      </w:r>
      <w:r w:rsidRPr="00583640">
        <w:rPr>
          <w:rFonts w:eastAsia="MS Mincho"/>
          <w:lang w:val="fr-FR"/>
        </w:rPr>
        <w:t xml:space="preserve"> en ce qui concern</w:t>
      </w:r>
      <w:r>
        <w:rPr>
          <w:rFonts w:eastAsia="MS Mincho"/>
          <w:lang w:val="fr-FR"/>
        </w:rPr>
        <w:t>ait</w:t>
      </w:r>
      <w:r w:rsidRPr="00583640">
        <w:rPr>
          <w:rFonts w:eastAsia="MS Mincho"/>
          <w:lang w:val="fr-FR"/>
        </w:rPr>
        <w:t xml:space="preserve"> la taille des particules et les émissions dans des conditions de </w:t>
      </w:r>
      <w:r w:rsidRPr="007E5104">
        <w:rPr>
          <w:rFonts w:eastAsia="MS Mincho"/>
          <w:lang w:val="fr-FR"/>
        </w:rPr>
        <w:t xml:space="preserve">mélange </w:t>
      </w:r>
      <w:r w:rsidRPr="00583640">
        <w:rPr>
          <w:rFonts w:eastAsia="MS Mincho"/>
          <w:lang w:val="fr-FR"/>
        </w:rPr>
        <w:t xml:space="preserve">riche. </w:t>
      </w:r>
      <w:r>
        <w:rPr>
          <w:rFonts w:eastAsia="MS Mincho"/>
          <w:lang w:val="fr-FR"/>
        </w:rPr>
        <w:t>Pour donner</w:t>
      </w:r>
      <w:r w:rsidRPr="00583640">
        <w:rPr>
          <w:rFonts w:eastAsia="MS Mincho"/>
          <w:lang w:val="fr-FR"/>
        </w:rPr>
        <w:t xml:space="preserve"> sui</w:t>
      </w:r>
      <w:r>
        <w:rPr>
          <w:rFonts w:eastAsia="MS Mincho"/>
          <w:lang w:val="fr-FR"/>
        </w:rPr>
        <w:t>te à</w:t>
      </w:r>
      <w:r w:rsidRPr="00583640">
        <w:rPr>
          <w:rFonts w:eastAsia="MS Mincho"/>
          <w:lang w:val="fr-FR"/>
        </w:rPr>
        <w:t xml:space="preserve"> cette demande, </w:t>
      </w:r>
      <w:r>
        <w:rPr>
          <w:rFonts w:eastAsia="MS Mincho"/>
          <w:lang w:val="fr-FR"/>
        </w:rPr>
        <w:t xml:space="preserve">le </w:t>
      </w:r>
      <w:r w:rsidRPr="00583640">
        <w:rPr>
          <w:rFonts w:eastAsia="MS Mincho"/>
          <w:lang w:val="fr-FR"/>
        </w:rPr>
        <w:t xml:space="preserve">groupe de travail informel </w:t>
      </w:r>
      <w:r>
        <w:rPr>
          <w:rFonts w:eastAsia="MS Mincho"/>
          <w:lang w:val="fr-FR"/>
        </w:rPr>
        <w:t>du</w:t>
      </w:r>
      <w:r w:rsidRPr="00583640">
        <w:rPr>
          <w:rFonts w:eastAsia="MS Mincho"/>
          <w:lang w:val="fr-FR"/>
        </w:rPr>
        <w:t xml:space="preserve"> PMP a </w:t>
      </w:r>
      <w:r>
        <w:rPr>
          <w:rFonts w:eastAsia="MS Mincho"/>
          <w:lang w:val="fr-FR"/>
        </w:rPr>
        <w:t>recensé</w:t>
      </w:r>
      <w:r w:rsidRPr="00583640">
        <w:rPr>
          <w:rFonts w:eastAsia="MS Mincho"/>
          <w:lang w:val="fr-FR"/>
        </w:rPr>
        <w:t xml:space="preserve"> les émissions de particules d</w:t>
      </w:r>
      <w:r w:rsidR="00EC0A98">
        <w:rPr>
          <w:rFonts w:eastAsia="MS Mincho"/>
          <w:lang w:val="fr-FR"/>
        </w:rPr>
        <w:t>’</w:t>
      </w:r>
      <w:r w:rsidRPr="00583640">
        <w:rPr>
          <w:rFonts w:eastAsia="MS Mincho"/>
          <w:lang w:val="fr-FR"/>
        </w:rPr>
        <w:t xml:space="preserve">une grande variété de technologies de moteurs </w:t>
      </w:r>
      <w:r>
        <w:rPr>
          <w:rFonts w:eastAsia="MS Mincho"/>
          <w:lang w:val="fr-FR"/>
        </w:rPr>
        <w:t xml:space="preserve">pour voitures particulières et véhicules utilitaires </w:t>
      </w:r>
      <w:r w:rsidRPr="00583640">
        <w:rPr>
          <w:rFonts w:eastAsia="MS Mincho"/>
          <w:lang w:val="fr-FR"/>
        </w:rPr>
        <w:t>légers. L</w:t>
      </w:r>
      <w:r w:rsidR="00EC0A98">
        <w:rPr>
          <w:rFonts w:eastAsia="MS Mincho"/>
          <w:lang w:val="fr-FR"/>
        </w:rPr>
        <w:t>’</w:t>
      </w:r>
      <w:r w:rsidRPr="00583640">
        <w:rPr>
          <w:rFonts w:eastAsia="MS Mincho"/>
          <w:lang w:val="fr-FR"/>
        </w:rPr>
        <w:t>attention s</w:t>
      </w:r>
      <w:r w:rsidR="00EC0A98">
        <w:rPr>
          <w:rFonts w:eastAsia="MS Mincho"/>
          <w:lang w:val="fr-FR"/>
        </w:rPr>
        <w:t>’</w:t>
      </w:r>
      <w:r w:rsidRPr="00583640">
        <w:rPr>
          <w:rFonts w:eastAsia="MS Mincho"/>
          <w:lang w:val="fr-FR"/>
        </w:rPr>
        <w:t>est principalement portée sur la différence entre le nombre de particules mesurées avec la méthod</w:t>
      </w:r>
      <w:r>
        <w:rPr>
          <w:rFonts w:eastAsia="MS Mincho"/>
          <w:lang w:val="fr-FR"/>
        </w:rPr>
        <w:t xml:space="preserve">e de mesure </w:t>
      </w:r>
      <w:r w:rsidRPr="00583640">
        <w:rPr>
          <w:rFonts w:eastAsia="MS Mincho"/>
          <w:lang w:val="fr-FR"/>
        </w:rPr>
        <w:t>existante (efficacité de comptage de 50</w:t>
      </w:r>
      <w:r>
        <w:rPr>
          <w:rFonts w:eastAsia="MS Mincho"/>
          <w:lang w:val="fr-FR"/>
        </w:rPr>
        <w:t> %</w:t>
      </w:r>
      <w:r w:rsidRPr="00583640">
        <w:rPr>
          <w:rFonts w:eastAsia="MS Mincho"/>
          <w:lang w:val="fr-FR"/>
        </w:rPr>
        <w:t xml:space="preserve"> (d50) autour de </w:t>
      </w:r>
      <w:r>
        <w:rPr>
          <w:rFonts w:eastAsia="MS Mincho"/>
          <w:lang w:val="fr-FR"/>
        </w:rPr>
        <w:t>23 nm</w:t>
      </w:r>
      <w:r w:rsidRPr="00583640">
        <w:rPr>
          <w:rFonts w:eastAsia="MS Mincho"/>
          <w:lang w:val="fr-FR"/>
        </w:rPr>
        <w:t xml:space="preserve">) et avec des systèmes </w:t>
      </w:r>
      <w:r>
        <w:rPr>
          <w:rFonts w:eastAsia="MS Mincho"/>
          <w:lang w:val="fr-FR"/>
        </w:rPr>
        <w:t xml:space="preserve">dont le </w:t>
      </w:r>
      <w:r w:rsidRPr="00583640">
        <w:rPr>
          <w:rFonts w:eastAsia="MS Mincho"/>
          <w:lang w:val="fr-FR"/>
        </w:rPr>
        <w:t xml:space="preserve">d50 </w:t>
      </w:r>
      <w:r>
        <w:rPr>
          <w:rFonts w:eastAsia="MS Mincho"/>
          <w:lang w:val="fr-FR"/>
        </w:rPr>
        <w:t>se situe à des dimensions inférieures</w:t>
      </w:r>
      <w:r w:rsidRPr="00583640">
        <w:rPr>
          <w:rFonts w:eastAsia="MS Mincho"/>
          <w:lang w:val="fr-FR"/>
        </w:rPr>
        <w:t xml:space="preserve">. La fraction des particules émises par les moteurs </w:t>
      </w:r>
      <w:r>
        <w:rPr>
          <w:rFonts w:eastAsia="MS Mincho"/>
          <w:lang w:val="fr-FR"/>
        </w:rPr>
        <w:t>contrôlés</w:t>
      </w:r>
      <w:r w:rsidRPr="00583640">
        <w:rPr>
          <w:rFonts w:eastAsia="MS Mincho"/>
          <w:lang w:val="fr-FR"/>
        </w:rPr>
        <w:t xml:space="preserve"> qui n</w:t>
      </w:r>
      <w:r w:rsidR="00EC0A98">
        <w:rPr>
          <w:rFonts w:eastAsia="MS Mincho"/>
          <w:lang w:val="fr-FR"/>
        </w:rPr>
        <w:t>’</w:t>
      </w:r>
      <w:r w:rsidRPr="00583640">
        <w:rPr>
          <w:rFonts w:eastAsia="MS Mincho"/>
          <w:lang w:val="fr-FR"/>
        </w:rPr>
        <w:t>est pas captée</w:t>
      </w:r>
      <w:r>
        <w:rPr>
          <w:rFonts w:eastAsia="MS Mincho"/>
          <w:lang w:val="fr-FR"/>
        </w:rPr>
        <w:t xml:space="preserve"> ni </w:t>
      </w:r>
      <w:r w:rsidRPr="00583640">
        <w:rPr>
          <w:rFonts w:eastAsia="MS Mincho"/>
          <w:lang w:val="fr-FR"/>
        </w:rPr>
        <w:t>comptée par la métho</w:t>
      </w:r>
      <w:r>
        <w:rPr>
          <w:rFonts w:eastAsia="MS Mincho"/>
          <w:lang w:val="fr-FR"/>
        </w:rPr>
        <w:t>d</w:t>
      </w:r>
      <w:r w:rsidRPr="00583640">
        <w:rPr>
          <w:rFonts w:eastAsia="MS Mincho"/>
          <w:lang w:val="fr-FR"/>
        </w:rPr>
        <w:t>e</w:t>
      </w:r>
      <w:r>
        <w:rPr>
          <w:rFonts w:eastAsia="MS Mincho"/>
          <w:lang w:val="fr-FR"/>
        </w:rPr>
        <w:t xml:space="preserve"> de</w:t>
      </w:r>
      <w:r w:rsidRPr="00583640">
        <w:rPr>
          <w:rFonts w:eastAsia="MS Mincho"/>
          <w:lang w:val="fr-FR"/>
        </w:rPr>
        <w:t xml:space="preserve"> </w:t>
      </w:r>
      <w:r>
        <w:rPr>
          <w:rFonts w:eastAsia="MS Mincho"/>
          <w:lang w:val="fr-FR"/>
        </w:rPr>
        <w:t>mesure</w:t>
      </w:r>
      <w:r w:rsidRPr="00583640">
        <w:rPr>
          <w:rFonts w:eastAsia="MS Mincho"/>
          <w:lang w:val="fr-FR"/>
        </w:rPr>
        <w:t xml:space="preserve"> existante s</w:t>
      </w:r>
      <w:r w:rsidR="00EC0A98">
        <w:rPr>
          <w:rFonts w:eastAsia="MS Mincho"/>
          <w:lang w:val="fr-FR"/>
        </w:rPr>
        <w:t>’</w:t>
      </w:r>
      <w:r w:rsidRPr="00583640">
        <w:rPr>
          <w:rFonts w:eastAsia="MS Mincho"/>
          <w:lang w:val="fr-FR"/>
        </w:rPr>
        <w:t xml:space="preserve">est </w:t>
      </w:r>
      <w:r>
        <w:rPr>
          <w:rFonts w:eastAsia="MS Mincho"/>
          <w:lang w:val="fr-FR"/>
        </w:rPr>
        <w:t>révélée</w:t>
      </w:r>
      <w:r w:rsidRPr="00583640">
        <w:rPr>
          <w:rFonts w:eastAsia="MS Mincho"/>
          <w:lang w:val="fr-FR"/>
        </w:rPr>
        <w:t xml:space="preserve"> extrêmement variable et dépend de la technologie du moteur ainsi que du d50 considéré. La méthodologie </w:t>
      </w:r>
      <w:r>
        <w:rPr>
          <w:rFonts w:eastAsia="MS Mincho"/>
          <w:lang w:val="fr-FR"/>
        </w:rPr>
        <w:t>réglementaire</w:t>
      </w:r>
      <w:r w:rsidRPr="00583640">
        <w:rPr>
          <w:rFonts w:eastAsia="MS Mincho"/>
          <w:lang w:val="fr-FR"/>
        </w:rPr>
        <w:t xml:space="preserve"> </w:t>
      </w:r>
      <w:r>
        <w:rPr>
          <w:rFonts w:eastAsia="MS Mincho"/>
          <w:lang w:val="fr-FR"/>
        </w:rPr>
        <w:t xml:space="preserve">dont le </w:t>
      </w:r>
      <w:r w:rsidRPr="00583640">
        <w:rPr>
          <w:rFonts w:eastAsia="MS Mincho"/>
          <w:lang w:val="fr-FR"/>
        </w:rPr>
        <w:t>d50</w:t>
      </w:r>
      <w:r>
        <w:rPr>
          <w:rFonts w:eastAsia="MS Mincho"/>
          <w:lang w:val="fr-FR"/>
        </w:rPr>
        <w:t xml:space="preserve"> est fixé à 23 nm</w:t>
      </w:r>
      <w:r w:rsidRPr="00583640">
        <w:rPr>
          <w:rFonts w:eastAsia="MS Mincho"/>
          <w:lang w:val="fr-FR"/>
        </w:rPr>
        <w:t xml:space="preserve"> (SPN23) a semblé convenir encore aux technologies de moteurs actuelles auxquelles l</w:t>
      </w:r>
      <w:r>
        <w:rPr>
          <w:rFonts w:eastAsia="MS Mincho"/>
          <w:lang w:val="fr-FR"/>
        </w:rPr>
        <w:t>a</w:t>
      </w:r>
      <w:r w:rsidRPr="00583640">
        <w:rPr>
          <w:rFonts w:eastAsia="MS Mincho"/>
          <w:lang w:val="fr-FR"/>
        </w:rPr>
        <w:t xml:space="preserve"> limite </w:t>
      </w:r>
      <w:r>
        <w:rPr>
          <w:rFonts w:eastAsia="MS Mincho"/>
          <w:lang w:val="fr-FR"/>
        </w:rPr>
        <w:t xml:space="preserve">du </w:t>
      </w:r>
      <w:r w:rsidRPr="00583640">
        <w:rPr>
          <w:rFonts w:eastAsia="MS Mincho"/>
          <w:lang w:val="fr-FR"/>
        </w:rPr>
        <w:t>SPN est applicable (c</w:t>
      </w:r>
      <w:r w:rsidR="00EC0A98">
        <w:rPr>
          <w:rFonts w:eastAsia="MS Mincho"/>
          <w:lang w:val="fr-FR"/>
        </w:rPr>
        <w:t>’</w:t>
      </w:r>
      <w:r w:rsidRPr="00583640">
        <w:rPr>
          <w:rFonts w:eastAsia="MS Mincho"/>
          <w:lang w:val="fr-FR"/>
        </w:rPr>
        <w:t xml:space="preserve">est-à-dire </w:t>
      </w:r>
      <w:r>
        <w:rPr>
          <w:rFonts w:eastAsia="MS Mincho"/>
          <w:lang w:val="fr-FR"/>
        </w:rPr>
        <w:t>les moteurs</w:t>
      </w:r>
      <w:r w:rsidRPr="00583640">
        <w:rPr>
          <w:rFonts w:eastAsia="MS Mincho"/>
          <w:lang w:val="fr-FR"/>
        </w:rPr>
        <w:t xml:space="preserve"> diesel et </w:t>
      </w:r>
      <w:r>
        <w:rPr>
          <w:rFonts w:eastAsia="MS Mincho"/>
          <w:lang w:val="fr-FR"/>
        </w:rPr>
        <w:t>les moteurs</w:t>
      </w:r>
      <w:r w:rsidRPr="00583640">
        <w:rPr>
          <w:rFonts w:eastAsia="MS Mincho"/>
          <w:lang w:val="fr-FR"/>
        </w:rPr>
        <w:t xml:space="preserve"> </w:t>
      </w:r>
      <w:r>
        <w:rPr>
          <w:rFonts w:eastAsia="MS Mincho"/>
          <w:lang w:val="fr-FR"/>
        </w:rPr>
        <w:t>à essence à injection directe</w:t>
      </w:r>
      <w:r w:rsidRPr="00583640">
        <w:rPr>
          <w:rFonts w:eastAsia="MS Mincho"/>
          <w:lang w:val="fr-FR"/>
        </w:rPr>
        <w:t xml:space="preserve">), </w:t>
      </w:r>
      <w:r>
        <w:rPr>
          <w:rFonts w:eastAsia="MS Mincho"/>
          <w:lang w:val="fr-FR"/>
        </w:rPr>
        <w:t>étant donné que</w:t>
      </w:r>
      <w:r w:rsidRPr="00583640">
        <w:rPr>
          <w:rFonts w:eastAsia="MS Mincho"/>
          <w:lang w:val="fr-FR"/>
        </w:rPr>
        <w:t xml:space="preserve"> les </w:t>
      </w:r>
      <w:r>
        <w:rPr>
          <w:rFonts w:eastAsia="MS Mincho"/>
          <w:lang w:val="fr-FR"/>
        </w:rPr>
        <w:t>moteurs à émissions élevées étaie</w:t>
      </w:r>
      <w:r w:rsidRPr="00583640">
        <w:rPr>
          <w:rFonts w:eastAsia="MS Mincho"/>
          <w:lang w:val="fr-FR"/>
        </w:rPr>
        <w:t xml:space="preserve">nt encore détectés sans équivoque. Cependant, il est évident que des technologies spécifiques comme les moteurs </w:t>
      </w:r>
      <w:r>
        <w:rPr>
          <w:rFonts w:eastAsia="MS Mincho"/>
          <w:lang w:val="fr-FR"/>
        </w:rPr>
        <w:t>à injection indirecte</w:t>
      </w:r>
      <w:r w:rsidRPr="00583640">
        <w:rPr>
          <w:rFonts w:eastAsia="MS Mincho"/>
          <w:lang w:val="fr-FR"/>
        </w:rPr>
        <w:t xml:space="preserve"> et </w:t>
      </w:r>
      <w:r>
        <w:rPr>
          <w:rFonts w:eastAsia="MS Mincho"/>
          <w:lang w:val="fr-FR"/>
        </w:rPr>
        <w:t xml:space="preserve">à </w:t>
      </w:r>
      <w:r w:rsidRPr="00C84FD8">
        <w:rPr>
          <w:rFonts w:eastAsia="MS Mincho"/>
          <w:lang w:val="fr-FR"/>
        </w:rPr>
        <w:t>gaz naturel comprimé</w:t>
      </w:r>
      <w:r w:rsidRPr="00583640">
        <w:rPr>
          <w:rFonts w:eastAsia="MS Mincho"/>
          <w:lang w:val="fr-FR"/>
        </w:rPr>
        <w:t xml:space="preserve"> peuvent présenter, dans certains cas, des émissions de particules proches de la limite d</w:t>
      </w:r>
      <w:r w:rsidR="00EC0A98">
        <w:rPr>
          <w:rFonts w:eastAsia="MS Mincho"/>
          <w:lang w:val="fr-FR"/>
        </w:rPr>
        <w:t>’</w:t>
      </w:r>
      <w:r w:rsidRPr="00583640">
        <w:rPr>
          <w:rFonts w:eastAsia="MS Mincho"/>
          <w:lang w:val="fr-FR"/>
        </w:rPr>
        <w:t xml:space="preserve">émission existante et en même temps une fraction significativement élevée de particules de moins de </w:t>
      </w:r>
      <w:r>
        <w:rPr>
          <w:rFonts w:eastAsia="MS Mincho"/>
          <w:lang w:val="fr-FR"/>
        </w:rPr>
        <w:t>23 nm</w:t>
      </w:r>
      <w:r w:rsidRPr="00583640">
        <w:rPr>
          <w:rFonts w:eastAsia="MS Mincho"/>
          <w:lang w:val="fr-FR"/>
        </w:rPr>
        <w:t xml:space="preserve"> et même de moins de </w:t>
      </w:r>
      <w:r>
        <w:rPr>
          <w:rFonts w:eastAsia="MS Mincho"/>
          <w:lang w:val="fr-FR"/>
        </w:rPr>
        <w:t>10 nm</w:t>
      </w:r>
      <w:r w:rsidRPr="00583640">
        <w:rPr>
          <w:rFonts w:eastAsia="MS Mincho"/>
          <w:lang w:val="fr-FR"/>
        </w:rPr>
        <w:t xml:space="preserve">. </w:t>
      </w:r>
    </w:p>
    <w:p w14:paraId="6D88F100" w14:textId="56206259" w:rsidR="00DD7A30" w:rsidRPr="00583640" w:rsidRDefault="00DD7A30" w:rsidP="00FF6049">
      <w:pPr>
        <w:pStyle w:val="SingleTxtG"/>
        <w:rPr>
          <w:rFonts w:eastAsia="MS Mincho"/>
          <w:lang w:val="fr-FR"/>
        </w:rPr>
      </w:pPr>
      <w:r w:rsidRPr="00583640">
        <w:rPr>
          <w:rFonts w:eastAsia="MS Mincho"/>
          <w:lang w:val="fr-FR"/>
        </w:rPr>
        <w:t>4.</w:t>
      </w:r>
      <w:r w:rsidRPr="00583640">
        <w:rPr>
          <w:rFonts w:eastAsia="MS Mincho"/>
          <w:lang w:val="fr-FR"/>
        </w:rPr>
        <w:tab/>
        <w:t>En vue d</w:t>
      </w:r>
      <w:r w:rsidR="00EC0A98">
        <w:rPr>
          <w:rFonts w:eastAsia="MS Mincho"/>
          <w:lang w:val="fr-FR"/>
        </w:rPr>
        <w:t>’</w:t>
      </w:r>
      <w:r w:rsidRPr="00583640">
        <w:rPr>
          <w:rFonts w:eastAsia="MS Mincho"/>
          <w:lang w:val="fr-FR"/>
        </w:rPr>
        <w:t>une éventuelle extension de la limite du nombre de particules à tous les moteurs à combustion, la Commission européenne et d</w:t>
      </w:r>
      <w:r w:rsidR="00EC0A98">
        <w:rPr>
          <w:rFonts w:eastAsia="MS Mincho"/>
          <w:lang w:val="fr-FR"/>
        </w:rPr>
        <w:t>’</w:t>
      </w:r>
      <w:r w:rsidRPr="00583640">
        <w:rPr>
          <w:rFonts w:eastAsia="MS Mincho"/>
          <w:lang w:val="fr-FR"/>
        </w:rPr>
        <w:t xml:space="preserve">autres </w:t>
      </w:r>
      <w:r>
        <w:rPr>
          <w:rFonts w:eastAsia="MS Mincho"/>
          <w:lang w:val="fr-FR"/>
        </w:rPr>
        <w:t>Partie</w:t>
      </w:r>
      <w:r w:rsidRPr="00583640">
        <w:rPr>
          <w:rFonts w:eastAsia="MS Mincho"/>
          <w:lang w:val="fr-FR"/>
        </w:rPr>
        <w:t>s contractantes avaient exprimé l</w:t>
      </w:r>
      <w:r w:rsidR="00EC0A98">
        <w:rPr>
          <w:rFonts w:eastAsia="MS Mincho"/>
          <w:lang w:val="fr-FR"/>
        </w:rPr>
        <w:t>’</w:t>
      </w:r>
      <w:r w:rsidRPr="00583640">
        <w:rPr>
          <w:rFonts w:eastAsia="MS Mincho"/>
          <w:lang w:val="fr-FR"/>
        </w:rPr>
        <w:t>intérêt d</w:t>
      </w:r>
      <w:r w:rsidR="00EC0A98">
        <w:rPr>
          <w:rFonts w:eastAsia="MS Mincho"/>
          <w:lang w:val="fr-FR"/>
        </w:rPr>
        <w:t>’</w:t>
      </w:r>
      <w:r w:rsidRPr="00583640">
        <w:rPr>
          <w:rFonts w:eastAsia="MS Mincho"/>
          <w:lang w:val="fr-FR"/>
        </w:rPr>
        <w:t>une procédure d</w:t>
      </w:r>
      <w:r w:rsidR="00EC0A98">
        <w:rPr>
          <w:rFonts w:eastAsia="MS Mincho"/>
          <w:lang w:val="fr-FR"/>
        </w:rPr>
        <w:t>’</w:t>
      </w:r>
      <w:r w:rsidRPr="00583640">
        <w:rPr>
          <w:rFonts w:eastAsia="MS Mincho"/>
          <w:lang w:val="fr-FR"/>
        </w:rPr>
        <w:t xml:space="preserve">essai </w:t>
      </w:r>
      <w:r>
        <w:rPr>
          <w:rFonts w:eastAsia="MS Mincho"/>
          <w:lang w:val="fr-FR"/>
        </w:rPr>
        <w:t>comportant</w:t>
      </w:r>
      <w:r w:rsidRPr="00583640">
        <w:rPr>
          <w:rFonts w:eastAsia="MS Mincho"/>
          <w:lang w:val="fr-FR"/>
        </w:rPr>
        <w:t xml:space="preserve"> un</w:t>
      </w:r>
      <w:r>
        <w:rPr>
          <w:rFonts w:eastAsia="MS Mincho"/>
          <w:lang w:val="fr-FR"/>
        </w:rPr>
        <w:t xml:space="preserve"> seuil de</w:t>
      </w:r>
      <w:r w:rsidRPr="00583640">
        <w:rPr>
          <w:rFonts w:eastAsia="MS Mincho"/>
          <w:lang w:val="fr-FR"/>
        </w:rPr>
        <w:t xml:space="preserve"> taille inférieur afin d</w:t>
      </w:r>
      <w:r w:rsidR="00EC0A98">
        <w:rPr>
          <w:rFonts w:eastAsia="MS Mincho"/>
          <w:lang w:val="fr-FR"/>
        </w:rPr>
        <w:t>’</w:t>
      </w:r>
      <w:r w:rsidRPr="00583640">
        <w:rPr>
          <w:rFonts w:eastAsia="MS Mincho"/>
          <w:lang w:val="fr-FR"/>
        </w:rPr>
        <w:t>améliorer le contrôle des émissions de particules quelle que soit la taille moyenne des particules émises. L</w:t>
      </w:r>
      <w:r>
        <w:rPr>
          <w:rFonts w:eastAsia="MS Mincho"/>
          <w:lang w:val="fr-FR"/>
        </w:rPr>
        <w:t xml:space="preserve">e </w:t>
      </w:r>
      <w:r w:rsidRPr="00583640">
        <w:rPr>
          <w:rFonts w:eastAsia="MS Mincho"/>
          <w:lang w:val="fr-FR"/>
        </w:rPr>
        <w:t>groupe de travail informel</w:t>
      </w:r>
      <w:r>
        <w:rPr>
          <w:rFonts w:eastAsia="MS Mincho"/>
          <w:lang w:val="fr-FR"/>
        </w:rPr>
        <w:t xml:space="preserve"> du</w:t>
      </w:r>
      <w:r w:rsidRPr="00583640">
        <w:rPr>
          <w:rFonts w:eastAsia="MS Mincho"/>
          <w:lang w:val="fr-FR"/>
        </w:rPr>
        <w:t xml:space="preserve"> PMP a conclu qu</w:t>
      </w:r>
      <w:r w:rsidR="00EC0A98">
        <w:rPr>
          <w:rFonts w:eastAsia="MS Mincho"/>
          <w:lang w:val="fr-FR"/>
        </w:rPr>
        <w:t>’</w:t>
      </w:r>
      <w:r w:rsidRPr="00583640">
        <w:rPr>
          <w:rFonts w:eastAsia="MS Mincho"/>
          <w:lang w:val="fr-FR"/>
        </w:rPr>
        <w:t xml:space="preserve">il serait extrêmement difficile de mettre au point une méthode fiable de comptage des particules </w:t>
      </w:r>
      <w:r>
        <w:rPr>
          <w:rFonts w:eastAsia="MS Mincho"/>
          <w:lang w:val="fr-FR"/>
        </w:rPr>
        <w:t xml:space="preserve">dont le </w:t>
      </w:r>
      <w:r w:rsidRPr="00583640">
        <w:rPr>
          <w:rFonts w:eastAsia="MS Mincho"/>
          <w:lang w:val="fr-FR"/>
        </w:rPr>
        <w:t>d50</w:t>
      </w:r>
      <w:r>
        <w:rPr>
          <w:rFonts w:eastAsia="MS Mincho"/>
          <w:lang w:val="fr-FR"/>
        </w:rPr>
        <w:t xml:space="preserve"> serait </w:t>
      </w:r>
      <w:r w:rsidRPr="00583640">
        <w:rPr>
          <w:rFonts w:eastAsia="MS Mincho"/>
          <w:lang w:val="fr-FR"/>
        </w:rPr>
        <w:t xml:space="preserve">inférieur à </w:t>
      </w:r>
      <w:r>
        <w:rPr>
          <w:rFonts w:eastAsia="MS Mincho"/>
          <w:lang w:val="fr-FR"/>
        </w:rPr>
        <w:t>10 nm</w:t>
      </w:r>
      <w:r w:rsidRPr="00583640">
        <w:rPr>
          <w:rFonts w:eastAsia="MS Mincho"/>
          <w:lang w:val="fr-FR"/>
        </w:rPr>
        <w:t>, alors qu</w:t>
      </w:r>
      <w:r w:rsidR="00EC0A98">
        <w:rPr>
          <w:rFonts w:eastAsia="MS Mincho"/>
          <w:lang w:val="fr-FR"/>
        </w:rPr>
        <w:t>’</w:t>
      </w:r>
      <w:r w:rsidRPr="00583640">
        <w:rPr>
          <w:rFonts w:eastAsia="MS Mincho"/>
          <w:lang w:val="fr-FR"/>
        </w:rPr>
        <w:t>un</w:t>
      </w:r>
      <w:r>
        <w:rPr>
          <w:rFonts w:eastAsia="MS Mincho"/>
          <w:lang w:val="fr-FR"/>
        </w:rPr>
        <w:t xml:space="preserve"> seuil </w:t>
      </w:r>
      <w:r w:rsidRPr="00583640">
        <w:rPr>
          <w:rFonts w:eastAsia="MS Mincho"/>
          <w:lang w:val="fr-FR"/>
        </w:rPr>
        <w:t>de 50</w:t>
      </w:r>
      <w:r>
        <w:rPr>
          <w:rFonts w:eastAsia="MS Mincho"/>
          <w:lang w:val="fr-FR"/>
        </w:rPr>
        <w:t> %</w:t>
      </w:r>
      <w:r w:rsidRPr="00583640">
        <w:rPr>
          <w:rFonts w:eastAsia="MS Mincho"/>
          <w:lang w:val="fr-FR"/>
        </w:rPr>
        <w:t xml:space="preserve"> à environ </w:t>
      </w:r>
      <w:r>
        <w:rPr>
          <w:rFonts w:eastAsia="MS Mincho"/>
          <w:lang w:val="fr-FR"/>
        </w:rPr>
        <w:t>10 nm</w:t>
      </w:r>
      <w:r w:rsidRPr="00583640">
        <w:rPr>
          <w:rFonts w:eastAsia="MS Mincho"/>
          <w:lang w:val="fr-FR"/>
        </w:rPr>
        <w:t xml:space="preserve"> (SPN10) serait réalisable en adaptant correctement la méthode existante. </w:t>
      </w:r>
    </w:p>
    <w:p w14:paraId="39926EEF" w14:textId="7D1624CC" w:rsidR="00DD7A30" w:rsidRPr="00583640" w:rsidRDefault="00DD7A30" w:rsidP="00FF6049">
      <w:pPr>
        <w:pStyle w:val="SingleTxtG"/>
        <w:rPr>
          <w:rFonts w:eastAsia="MS Mincho"/>
          <w:lang w:val="fr-FR"/>
        </w:rPr>
      </w:pPr>
      <w:r w:rsidRPr="00583640">
        <w:rPr>
          <w:rFonts w:eastAsia="MS Mincho"/>
          <w:lang w:val="fr-FR"/>
        </w:rPr>
        <w:t>5.</w:t>
      </w:r>
      <w:r w:rsidRPr="00583640">
        <w:rPr>
          <w:rFonts w:eastAsia="MS Mincho"/>
          <w:lang w:val="fr-FR"/>
        </w:rPr>
        <w:tab/>
        <w:t>L</w:t>
      </w:r>
      <w:r>
        <w:rPr>
          <w:rFonts w:eastAsia="MS Mincho"/>
          <w:lang w:val="fr-FR"/>
        </w:rPr>
        <w:t xml:space="preserve">e </w:t>
      </w:r>
      <w:r w:rsidRPr="00583640">
        <w:rPr>
          <w:rFonts w:eastAsia="MS Mincho"/>
          <w:lang w:val="fr-FR"/>
        </w:rPr>
        <w:t>groupe de travail informel</w:t>
      </w:r>
      <w:r>
        <w:rPr>
          <w:rFonts w:eastAsia="MS Mincho"/>
          <w:lang w:val="fr-FR"/>
        </w:rPr>
        <w:t xml:space="preserve"> du</w:t>
      </w:r>
      <w:r w:rsidRPr="00583640">
        <w:rPr>
          <w:rFonts w:eastAsia="MS Mincho"/>
          <w:lang w:val="fr-FR"/>
        </w:rPr>
        <w:t xml:space="preserve"> PMP a </w:t>
      </w:r>
      <w:r>
        <w:rPr>
          <w:rFonts w:eastAsia="MS Mincho"/>
          <w:lang w:val="fr-FR"/>
        </w:rPr>
        <w:t>dressé la liste</w:t>
      </w:r>
      <w:r w:rsidRPr="00583640">
        <w:rPr>
          <w:rFonts w:eastAsia="MS Mincho"/>
          <w:lang w:val="fr-FR"/>
        </w:rPr>
        <w:t xml:space="preserve"> </w:t>
      </w:r>
      <w:r>
        <w:rPr>
          <w:rFonts w:eastAsia="MS Mincho"/>
          <w:lang w:val="fr-FR"/>
        </w:rPr>
        <w:t>d</w:t>
      </w:r>
      <w:r w:rsidRPr="00583640">
        <w:rPr>
          <w:rFonts w:eastAsia="MS Mincho"/>
          <w:lang w:val="fr-FR"/>
        </w:rPr>
        <w:t>es changements qui permettraient d</w:t>
      </w:r>
      <w:r w:rsidR="00EC0A98">
        <w:rPr>
          <w:rFonts w:eastAsia="MS Mincho"/>
          <w:lang w:val="fr-FR"/>
        </w:rPr>
        <w:t>’</w:t>
      </w:r>
      <w:r w:rsidRPr="00583640">
        <w:rPr>
          <w:rFonts w:eastAsia="MS Mincho"/>
          <w:lang w:val="fr-FR"/>
        </w:rPr>
        <w:t>augmenter la gamme de taille</w:t>
      </w:r>
      <w:r>
        <w:rPr>
          <w:rFonts w:eastAsia="MS Mincho"/>
          <w:lang w:val="fr-FR"/>
        </w:rPr>
        <w:t>s</w:t>
      </w:r>
      <w:r w:rsidRPr="00583640">
        <w:rPr>
          <w:rFonts w:eastAsia="MS Mincho"/>
          <w:lang w:val="fr-FR"/>
        </w:rPr>
        <w:t xml:space="preserve"> des particules comptées tout en maintenant un niveau approprié de répétabilité</w:t>
      </w:r>
      <w:r>
        <w:rPr>
          <w:rFonts w:eastAsia="MS Mincho"/>
          <w:lang w:val="fr-FR"/>
        </w:rPr>
        <w:t xml:space="preserve"> et de </w:t>
      </w:r>
      <w:r w:rsidRPr="00583640">
        <w:rPr>
          <w:rFonts w:eastAsia="MS Mincho"/>
          <w:lang w:val="fr-FR"/>
        </w:rPr>
        <w:t xml:space="preserve">reproductibilité, et en minimisant </w:t>
      </w:r>
      <w:r>
        <w:rPr>
          <w:rFonts w:eastAsia="MS Mincho"/>
          <w:lang w:val="fr-FR"/>
        </w:rPr>
        <w:t>les incidences</w:t>
      </w:r>
      <w:r w:rsidRPr="00583640">
        <w:rPr>
          <w:rFonts w:eastAsia="MS Mincho"/>
          <w:lang w:val="fr-FR"/>
        </w:rPr>
        <w:t xml:space="preserve"> sur la </w:t>
      </w:r>
      <w:r>
        <w:rPr>
          <w:rFonts w:eastAsia="MS Mincho"/>
          <w:lang w:val="fr-FR"/>
        </w:rPr>
        <w:t xml:space="preserve">complexité des </w:t>
      </w:r>
      <w:r w:rsidRPr="00583640">
        <w:rPr>
          <w:rFonts w:eastAsia="MS Mincho"/>
          <w:lang w:val="fr-FR"/>
        </w:rPr>
        <w:t>essai</w:t>
      </w:r>
      <w:r>
        <w:rPr>
          <w:rFonts w:eastAsia="MS Mincho"/>
          <w:lang w:val="fr-FR"/>
        </w:rPr>
        <w:t>s</w:t>
      </w:r>
      <w:r w:rsidRPr="00583640">
        <w:rPr>
          <w:rFonts w:eastAsia="MS Mincho"/>
          <w:lang w:val="fr-FR"/>
        </w:rPr>
        <w:t xml:space="preserve"> et </w:t>
      </w:r>
      <w:r>
        <w:rPr>
          <w:rFonts w:eastAsia="MS Mincho"/>
          <w:lang w:val="fr-FR"/>
        </w:rPr>
        <w:t>le matériel</w:t>
      </w:r>
      <w:r w:rsidRPr="00583640">
        <w:rPr>
          <w:rFonts w:eastAsia="MS Mincho"/>
          <w:lang w:val="fr-FR"/>
        </w:rPr>
        <w:t xml:space="preserve"> de mesure requis. La nouvelle procédure proposée a été évaluée au moyen </w:t>
      </w:r>
      <w:r>
        <w:rPr>
          <w:rFonts w:eastAsia="MS Mincho"/>
          <w:lang w:val="fr-FR"/>
        </w:rPr>
        <w:t>de travaux réunissant plusieurs</w:t>
      </w:r>
      <w:r w:rsidRPr="00583640">
        <w:rPr>
          <w:rFonts w:eastAsia="MS Mincho"/>
          <w:lang w:val="fr-FR"/>
        </w:rPr>
        <w:t xml:space="preserve"> laboratoire</w:t>
      </w:r>
      <w:r>
        <w:rPr>
          <w:rFonts w:eastAsia="MS Mincho"/>
          <w:lang w:val="fr-FR"/>
        </w:rPr>
        <w:t>s</w:t>
      </w:r>
      <w:r w:rsidRPr="00583640">
        <w:rPr>
          <w:rFonts w:eastAsia="MS Mincho"/>
          <w:lang w:val="fr-FR"/>
        </w:rPr>
        <w:t xml:space="preserve"> situés en Europe et en Asie. Cet exercice a montré que le niveau de variabilité des résultats </w:t>
      </w:r>
      <w:r>
        <w:rPr>
          <w:rFonts w:eastAsia="MS Mincho"/>
          <w:lang w:val="fr-FR"/>
        </w:rPr>
        <w:t xml:space="preserve">obtenus avec un </w:t>
      </w:r>
      <w:r w:rsidRPr="00583640">
        <w:rPr>
          <w:rFonts w:eastAsia="MS Mincho"/>
          <w:lang w:val="fr-FR"/>
        </w:rPr>
        <w:t xml:space="preserve">SPN10 est du même ordre que celui des valeurs </w:t>
      </w:r>
      <w:r>
        <w:rPr>
          <w:rFonts w:eastAsia="MS Mincho"/>
          <w:lang w:val="fr-FR"/>
        </w:rPr>
        <w:t xml:space="preserve">obtenues avec un </w:t>
      </w:r>
      <w:r w:rsidRPr="00583640">
        <w:rPr>
          <w:rFonts w:eastAsia="MS Mincho"/>
          <w:lang w:val="fr-FR"/>
        </w:rPr>
        <w:t>SPN23.</w:t>
      </w:r>
    </w:p>
    <w:p w14:paraId="41B689E3" w14:textId="185F01D2" w:rsidR="00DD7A30" w:rsidRPr="00583640" w:rsidRDefault="00DD7A30" w:rsidP="00FF6049">
      <w:pPr>
        <w:pStyle w:val="SingleTxtG"/>
        <w:rPr>
          <w:rFonts w:eastAsia="MS Mincho"/>
          <w:lang w:val="fr-FR"/>
        </w:rPr>
      </w:pPr>
      <w:r w:rsidRPr="00583640">
        <w:rPr>
          <w:rFonts w:eastAsia="MS Mincho"/>
          <w:lang w:val="fr-FR"/>
        </w:rPr>
        <w:t>6.</w:t>
      </w:r>
      <w:r w:rsidRPr="00583640">
        <w:rPr>
          <w:rFonts w:eastAsia="MS Mincho"/>
          <w:lang w:val="fr-FR"/>
        </w:rPr>
        <w:tab/>
      </w:r>
      <w:r w:rsidRPr="00583640">
        <w:rPr>
          <w:lang w:val="fr-FR"/>
        </w:rPr>
        <w:t>L</w:t>
      </w:r>
      <w:r>
        <w:rPr>
          <w:lang w:val="fr-FR"/>
        </w:rPr>
        <w:t>a liste d</w:t>
      </w:r>
      <w:r w:rsidRPr="00583640">
        <w:rPr>
          <w:lang w:val="fr-FR"/>
        </w:rPr>
        <w:t>es changements</w:t>
      </w:r>
      <w:r>
        <w:rPr>
          <w:lang w:val="fr-FR"/>
        </w:rPr>
        <w:t xml:space="preserve"> à apporter</w:t>
      </w:r>
      <w:r w:rsidRPr="00583640">
        <w:rPr>
          <w:lang w:val="fr-FR"/>
        </w:rPr>
        <w:t xml:space="preserve"> </w:t>
      </w:r>
      <w:r>
        <w:rPr>
          <w:lang w:val="fr-FR"/>
        </w:rPr>
        <w:t>a</w:t>
      </w:r>
      <w:r w:rsidRPr="00583640">
        <w:rPr>
          <w:lang w:val="fr-FR"/>
        </w:rPr>
        <w:t xml:space="preserve"> été soumis</w:t>
      </w:r>
      <w:r>
        <w:rPr>
          <w:lang w:val="fr-FR"/>
        </w:rPr>
        <w:t>e</w:t>
      </w:r>
      <w:r w:rsidRPr="00583640">
        <w:rPr>
          <w:lang w:val="fr-FR"/>
        </w:rPr>
        <w:t xml:space="preserve"> au </w:t>
      </w:r>
      <w:r w:rsidRPr="004A4A19">
        <w:rPr>
          <w:lang w:val="fr-FR"/>
        </w:rPr>
        <w:t>Groupe de travail</w:t>
      </w:r>
      <w:r>
        <w:rPr>
          <w:lang w:val="fr-FR"/>
        </w:rPr>
        <w:t xml:space="preserve"> </w:t>
      </w:r>
      <w:r w:rsidRPr="00FF6049">
        <w:rPr>
          <w:rFonts w:eastAsia="MS Mincho"/>
          <w:lang w:val="fr-FR"/>
        </w:rPr>
        <w:t>de</w:t>
      </w:r>
      <w:r>
        <w:rPr>
          <w:lang w:val="fr-FR"/>
        </w:rPr>
        <w:t xml:space="preserve"> la pollution et de l</w:t>
      </w:r>
      <w:r w:rsidR="00EC0A98">
        <w:rPr>
          <w:lang w:val="fr-FR"/>
        </w:rPr>
        <w:t>’</w:t>
      </w:r>
      <w:r>
        <w:rPr>
          <w:lang w:val="fr-FR"/>
        </w:rPr>
        <w:t>énergie (</w:t>
      </w:r>
      <w:r w:rsidRPr="00583640">
        <w:rPr>
          <w:lang w:val="fr-FR"/>
        </w:rPr>
        <w:t>GRPE</w:t>
      </w:r>
      <w:r>
        <w:rPr>
          <w:lang w:val="fr-FR"/>
        </w:rPr>
        <w:t>)</w:t>
      </w:r>
      <w:r w:rsidRPr="00583640">
        <w:rPr>
          <w:lang w:val="fr-FR"/>
        </w:rPr>
        <w:t xml:space="preserve"> en juin 2020 en tant qu</w:t>
      </w:r>
      <w:r w:rsidR="00EC0A98">
        <w:rPr>
          <w:lang w:val="fr-FR"/>
        </w:rPr>
        <w:t>’</w:t>
      </w:r>
      <w:r w:rsidRPr="00583640">
        <w:rPr>
          <w:lang w:val="fr-FR"/>
        </w:rPr>
        <w:t xml:space="preserve">amendement à la procédure de mesure du SPN </w:t>
      </w:r>
      <w:r>
        <w:rPr>
          <w:lang w:val="fr-FR"/>
        </w:rPr>
        <w:t xml:space="preserve">telle que </w:t>
      </w:r>
      <w:r w:rsidRPr="00583640">
        <w:rPr>
          <w:lang w:val="fr-FR"/>
        </w:rPr>
        <w:t xml:space="preserve">définie dans le </w:t>
      </w:r>
      <w:bookmarkStart w:id="3" w:name="_Hlk98218343"/>
      <w:r w:rsidRPr="00583640">
        <w:rPr>
          <w:lang w:val="fr-FR"/>
        </w:rPr>
        <w:t xml:space="preserve">RTM </w:t>
      </w:r>
      <w:r>
        <w:rPr>
          <w:lang w:val="fr-FR"/>
        </w:rPr>
        <w:t xml:space="preserve">ONU </w:t>
      </w:r>
      <w:r w:rsidRPr="00583640">
        <w:rPr>
          <w:lang w:val="fr-FR"/>
        </w:rPr>
        <w:t>n</w:t>
      </w:r>
      <w:r w:rsidRPr="00AF393C">
        <w:rPr>
          <w:vertAlign w:val="superscript"/>
          <w:lang w:val="fr-FR"/>
        </w:rPr>
        <w:t>o</w:t>
      </w:r>
      <w:r>
        <w:rPr>
          <w:lang w:val="fr-FR"/>
        </w:rPr>
        <w:t> </w:t>
      </w:r>
      <w:bookmarkEnd w:id="3"/>
      <w:r w:rsidRPr="00583640">
        <w:rPr>
          <w:lang w:val="fr-FR"/>
        </w:rPr>
        <w:t xml:space="preserve">15 pour les </w:t>
      </w:r>
      <w:r>
        <w:rPr>
          <w:rFonts w:eastAsia="MS Mincho"/>
          <w:lang w:val="fr-FR"/>
        </w:rPr>
        <w:t xml:space="preserve">voitures particulières et véhicules utilitaires </w:t>
      </w:r>
      <w:r w:rsidRPr="00583640">
        <w:rPr>
          <w:rFonts w:eastAsia="MS Mincho"/>
          <w:lang w:val="fr-FR"/>
        </w:rPr>
        <w:t>légers</w:t>
      </w:r>
      <w:r w:rsidRPr="00583640">
        <w:rPr>
          <w:lang w:val="fr-FR"/>
        </w:rPr>
        <w:t xml:space="preserve">. Étant donné que quelques </w:t>
      </w:r>
      <w:r>
        <w:rPr>
          <w:lang w:val="fr-FR"/>
        </w:rPr>
        <w:t>Partie</w:t>
      </w:r>
      <w:r w:rsidRPr="00583640">
        <w:rPr>
          <w:lang w:val="fr-FR"/>
        </w:rPr>
        <w:t xml:space="preserve">s contractantes avaient demandé </w:t>
      </w:r>
      <w:r>
        <w:rPr>
          <w:lang w:val="fr-FR"/>
        </w:rPr>
        <w:t>le</w:t>
      </w:r>
      <w:r w:rsidRPr="00583640">
        <w:rPr>
          <w:lang w:val="fr-FR"/>
        </w:rPr>
        <w:t xml:space="preserve"> maint</w:t>
      </w:r>
      <w:r>
        <w:rPr>
          <w:lang w:val="fr-FR"/>
        </w:rPr>
        <w:t>ien de</w:t>
      </w:r>
      <w:r w:rsidRPr="00583640">
        <w:rPr>
          <w:lang w:val="fr-FR"/>
        </w:rPr>
        <w:t xml:space="preserve"> la méthode existante </w:t>
      </w:r>
      <w:r>
        <w:rPr>
          <w:lang w:val="fr-FR"/>
        </w:rPr>
        <w:t xml:space="preserve">dont le seuil </w:t>
      </w:r>
      <w:r w:rsidRPr="00583640">
        <w:rPr>
          <w:lang w:val="fr-FR"/>
        </w:rPr>
        <w:t>de 50</w:t>
      </w:r>
      <w:r>
        <w:rPr>
          <w:lang w:val="fr-FR"/>
        </w:rPr>
        <w:t> %</w:t>
      </w:r>
      <w:r w:rsidRPr="00583640">
        <w:rPr>
          <w:lang w:val="fr-FR"/>
        </w:rPr>
        <w:t xml:space="preserve"> e</w:t>
      </w:r>
      <w:r>
        <w:rPr>
          <w:lang w:val="fr-FR"/>
        </w:rPr>
        <w:t>st fixé à</w:t>
      </w:r>
      <w:r w:rsidRPr="00583640">
        <w:rPr>
          <w:lang w:val="fr-FR"/>
        </w:rPr>
        <w:t xml:space="preserve"> </w:t>
      </w:r>
      <w:r>
        <w:rPr>
          <w:lang w:val="fr-FR"/>
        </w:rPr>
        <w:t>23 nm</w:t>
      </w:r>
      <w:r w:rsidRPr="00583640">
        <w:rPr>
          <w:lang w:val="fr-FR"/>
        </w:rPr>
        <w:t xml:space="preserve">, il a été décidé, en accord avec le secrétariat du </w:t>
      </w:r>
      <w:r>
        <w:rPr>
          <w:lang w:val="fr-FR"/>
        </w:rPr>
        <w:t>Groupe de travail</w:t>
      </w:r>
      <w:r w:rsidRPr="00583640">
        <w:rPr>
          <w:lang w:val="fr-FR"/>
        </w:rPr>
        <w:t>, de conserver</w:t>
      </w:r>
      <w:r w:rsidRPr="004420A0">
        <w:rPr>
          <w:lang w:val="fr-FR"/>
        </w:rPr>
        <w:t xml:space="preserve"> </w:t>
      </w:r>
      <w:r w:rsidRPr="00583640">
        <w:rPr>
          <w:lang w:val="fr-FR"/>
        </w:rPr>
        <w:t>la</w:t>
      </w:r>
      <w:r>
        <w:rPr>
          <w:lang w:val="fr-FR"/>
        </w:rPr>
        <w:t>dite</w:t>
      </w:r>
      <w:r w:rsidRPr="00583640">
        <w:rPr>
          <w:lang w:val="fr-FR"/>
        </w:rPr>
        <w:t xml:space="preserve"> méthode dans le RTM </w:t>
      </w:r>
      <w:r>
        <w:rPr>
          <w:lang w:val="fr-FR"/>
        </w:rPr>
        <w:t xml:space="preserve">ONU </w:t>
      </w:r>
      <w:r w:rsidRPr="00583640">
        <w:rPr>
          <w:lang w:val="fr-FR"/>
        </w:rPr>
        <w:t>n</w:t>
      </w:r>
      <w:r w:rsidRPr="00AF393C">
        <w:rPr>
          <w:vertAlign w:val="superscript"/>
          <w:lang w:val="fr-FR"/>
        </w:rPr>
        <w:t>o</w:t>
      </w:r>
      <w:r>
        <w:rPr>
          <w:lang w:val="fr-FR"/>
        </w:rPr>
        <w:t> </w:t>
      </w:r>
      <w:r w:rsidRPr="00583640">
        <w:rPr>
          <w:lang w:val="fr-FR"/>
        </w:rPr>
        <w:t xml:space="preserve">15 </w:t>
      </w:r>
      <w:r>
        <w:rPr>
          <w:lang w:val="fr-FR"/>
        </w:rPr>
        <w:t xml:space="preserve">tel que </w:t>
      </w:r>
      <w:r w:rsidRPr="00583640">
        <w:rPr>
          <w:lang w:val="fr-FR"/>
        </w:rPr>
        <w:t>modifié et d</w:t>
      </w:r>
      <w:r w:rsidR="00EC0A98">
        <w:rPr>
          <w:lang w:val="fr-FR"/>
        </w:rPr>
        <w:t>’</w:t>
      </w:r>
      <w:r w:rsidRPr="00583640">
        <w:rPr>
          <w:lang w:val="fr-FR"/>
        </w:rPr>
        <w:t xml:space="preserve">introduire la nouvelle procédure </w:t>
      </w:r>
      <w:r>
        <w:rPr>
          <w:lang w:val="fr-FR"/>
        </w:rPr>
        <w:t>comportant un seuil de</w:t>
      </w:r>
      <w:r w:rsidRPr="00583640">
        <w:rPr>
          <w:lang w:val="fr-FR"/>
        </w:rPr>
        <w:t xml:space="preserve"> </w:t>
      </w:r>
      <w:r>
        <w:rPr>
          <w:lang w:val="fr-FR"/>
        </w:rPr>
        <w:t>10 nm</w:t>
      </w:r>
      <w:r w:rsidRPr="00583640">
        <w:rPr>
          <w:lang w:val="fr-FR"/>
        </w:rPr>
        <w:t xml:space="preserve"> </w:t>
      </w:r>
      <w:r>
        <w:rPr>
          <w:lang w:val="fr-FR"/>
        </w:rPr>
        <w:t>à titre d</w:t>
      </w:r>
      <w:r w:rsidR="00EC0A98">
        <w:rPr>
          <w:lang w:val="fr-FR"/>
        </w:rPr>
        <w:t>’</w:t>
      </w:r>
      <w:r w:rsidRPr="00583640">
        <w:rPr>
          <w:lang w:val="fr-FR"/>
        </w:rPr>
        <w:t xml:space="preserve">option supplémentaire. </w:t>
      </w:r>
    </w:p>
    <w:p w14:paraId="12D492BF" w14:textId="3DBEF90B" w:rsidR="00DD7A30" w:rsidRPr="00583640" w:rsidRDefault="00DD7A30" w:rsidP="00FF6049">
      <w:pPr>
        <w:pStyle w:val="SingleTxtG"/>
        <w:rPr>
          <w:rFonts w:eastAsia="MS Mincho"/>
          <w:lang w:val="fr-FR"/>
        </w:rPr>
      </w:pPr>
      <w:r w:rsidRPr="00583640">
        <w:rPr>
          <w:rFonts w:eastAsia="MS Mincho"/>
          <w:lang w:val="fr-FR"/>
        </w:rPr>
        <w:t>7.</w:t>
      </w:r>
      <w:r w:rsidRPr="00583640">
        <w:rPr>
          <w:rFonts w:eastAsia="MS Mincho"/>
          <w:lang w:val="fr-FR"/>
        </w:rPr>
        <w:tab/>
        <w:t>L</w:t>
      </w:r>
      <w:r>
        <w:rPr>
          <w:rFonts w:eastAsia="MS Mincho"/>
          <w:lang w:val="fr-FR"/>
        </w:rPr>
        <w:t xml:space="preserve">e </w:t>
      </w:r>
      <w:r w:rsidRPr="00583640">
        <w:rPr>
          <w:rFonts w:eastAsia="MS Mincho"/>
          <w:lang w:val="fr-FR"/>
        </w:rPr>
        <w:t>groupe de travail informel</w:t>
      </w:r>
      <w:r>
        <w:rPr>
          <w:rFonts w:eastAsia="MS Mincho"/>
          <w:lang w:val="fr-FR"/>
        </w:rPr>
        <w:t xml:space="preserve"> du</w:t>
      </w:r>
      <w:r w:rsidRPr="00583640">
        <w:rPr>
          <w:rFonts w:eastAsia="MS Mincho"/>
          <w:lang w:val="fr-FR"/>
        </w:rPr>
        <w:t xml:space="preserve"> PMP a ensuite </w:t>
      </w:r>
      <w:r>
        <w:rPr>
          <w:rFonts w:eastAsia="MS Mincho"/>
          <w:lang w:val="fr-FR"/>
        </w:rPr>
        <w:t>axé</w:t>
      </w:r>
      <w:r w:rsidRPr="00583640">
        <w:rPr>
          <w:rFonts w:eastAsia="MS Mincho"/>
          <w:lang w:val="fr-FR"/>
        </w:rPr>
        <w:t xml:space="preserve"> son activité sur l</w:t>
      </w:r>
      <w:r w:rsidR="00EC0A98">
        <w:rPr>
          <w:rFonts w:eastAsia="MS Mincho"/>
          <w:lang w:val="fr-FR"/>
        </w:rPr>
        <w:t>’</w:t>
      </w:r>
      <w:r w:rsidRPr="00583640">
        <w:rPr>
          <w:rFonts w:eastAsia="MS Mincho"/>
          <w:lang w:val="fr-FR"/>
        </w:rPr>
        <w:t xml:space="preserve">extension de la nouvelle procédure avec </w:t>
      </w:r>
      <w:r>
        <w:rPr>
          <w:rFonts w:eastAsia="MS Mincho"/>
          <w:lang w:val="fr-FR"/>
        </w:rPr>
        <w:t>seuil</w:t>
      </w:r>
      <w:r w:rsidRPr="00583640">
        <w:rPr>
          <w:rFonts w:eastAsia="MS Mincho"/>
          <w:lang w:val="fr-FR"/>
        </w:rPr>
        <w:t xml:space="preserve"> réduit aux moteurs </w:t>
      </w:r>
      <w:r>
        <w:rPr>
          <w:rFonts w:eastAsia="MS Mincho"/>
          <w:lang w:val="fr-FR"/>
        </w:rPr>
        <w:t xml:space="preserve">des </w:t>
      </w:r>
      <w:r w:rsidRPr="002D7374">
        <w:rPr>
          <w:rFonts w:eastAsia="MS Mincho"/>
          <w:lang w:val="fr-FR"/>
        </w:rPr>
        <w:t>véhicules</w:t>
      </w:r>
      <w:r>
        <w:rPr>
          <w:rFonts w:eastAsia="MS Mincho"/>
          <w:lang w:val="fr-FR"/>
        </w:rPr>
        <w:t xml:space="preserve"> utilitaires</w:t>
      </w:r>
      <w:r w:rsidRPr="002D7374">
        <w:rPr>
          <w:rFonts w:eastAsia="MS Mincho"/>
          <w:lang w:val="fr-FR"/>
        </w:rPr>
        <w:t xml:space="preserve"> lourds</w:t>
      </w:r>
      <w:r w:rsidRPr="00583640">
        <w:rPr>
          <w:rFonts w:eastAsia="MS Mincho"/>
          <w:lang w:val="fr-FR"/>
        </w:rPr>
        <w:t>. La décision d</w:t>
      </w:r>
      <w:r w:rsidR="00EC0A98">
        <w:rPr>
          <w:rFonts w:eastAsia="MS Mincho"/>
          <w:lang w:val="fr-FR"/>
        </w:rPr>
        <w:t>’</w:t>
      </w:r>
      <w:r>
        <w:rPr>
          <w:rFonts w:eastAsia="MS Mincho"/>
          <w:lang w:val="fr-FR"/>
        </w:rPr>
        <w:t xml:space="preserve">effectuer cette </w:t>
      </w:r>
      <w:r w:rsidRPr="00583640">
        <w:rPr>
          <w:rFonts w:eastAsia="MS Mincho"/>
          <w:lang w:val="fr-FR"/>
        </w:rPr>
        <w:t xml:space="preserve">extension </w:t>
      </w:r>
      <w:r>
        <w:rPr>
          <w:rFonts w:eastAsia="MS Mincho"/>
          <w:lang w:val="fr-FR"/>
        </w:rPr>
        <w:t>a</w:t>
      </w:r>
      <w:r w:rsidRPr="00583640">
        <w:rPr>
          <w:rFonts w:eastAsia="MS Mincho"/>
          <w:lang w:val="fr-FR"/>
        </w:rPr>
        <w:t xml:space="preserve"> principalement </w:t>
      </w:r>
      <w:r>
        <w:rPr>
          <w:rFonts w:eastAsia="MS Mincho"/>
          <w:lang w:val="fr-FR"/>
        </w:rPr>
        <w:t>été prise en raison d</w:t>
      </w:r>
      <w:r w:rsidR="00EC0A98">
        <w:rPr>
          <w:rFonts w:eastAsia="MS Mincho"/>
          <w:lang w:val="fr-FR"/>
        </w:rPr>
        <w:t>’</w:t>
      </w:r>
      <w:r>
        <w:rPr>
          <w:rFonts w:eastAsia="MS Mincho"/>
          <w:lang w:val="fr-FR"/>
        </w:rPr>
        <w:t xml:space="preserve">éléments montrant </w:t>
      </w:r>
      <w:r w:rsidRPr="00583640">
        <w:rPr>
          <w:rFonts w:eastAsia="MS Mincho"/>
          <w:lang w:val="fr-FR"/>
        </w:rPr>
        <w:t xml:space="preserve">que les moteurs </w:t>
      </w:r>
      <w:r>
        <w:rPr>
          <w:rFonts w:eastAsia="MS Mincho"/>
          <w:lang w:val="fr-FR"/>
        </w:rPr>
        <w:t>des véhicules</w:t>
      </w:r>
      <w:r w:rsidRPr="00583640">
        <w:rPr>
          <w:rFonts w:eastAsia="MS Mincho"/>
          <w:lang w:val="fr-FR"/>
        </w:rPr>
        <w:t xml:space="preserve"> alimentés au</w:t>
      </w:r>
      <w:r w:rsidRPr="002D7374">
        <w:rPr>
          <w:rFonts w:eastAsia="MS Mincho"/>
          <w:lang w:val="fr-FR"/>
        </w:rPr>
        <w:t xml:space="preserve"> </w:t>
      </w:r>
      <w:r w:rsidRPr="00583640">
        <w:rPr>
          <w:rFonts w:eastAsia="MS Mincho"/>
          <w:lang w:val="fr-FR"/>
        </w:rPr>
        <w:t xml:space="preserve">gaz naturel comprimé </w:t>
      </w:r>
      <w:r>
        <w:rPr>
          <w:rFonts w:eastAsia="MS Mincho"/>
          <w:lang w:val="fr-FR"/>
        </w:rPr>
        <w:t>(</w:t>
      </w:r>
      <w:r w:rsidRPr="00583640">
        <w:rPr>
          <w:rFonts w:eastAsia="MS Mincho"/>
          <w:lang w:val="fr-FR"/>
        </w:rPr>
        <w:t>GNC) peuvent présenter, dans certains cas, des émissions de particules proches de la limite d</w:t>
      </w:r>
      <w:r w:rsidR="00EC0A98">
        <w:rPr>
          <w:rFonts w:eastAsia="MS Mincho"/>
          <w:lang w:val="fr-FR"/>
        </w:rPr>
        <w:t>’</w:t>
      </w:r>
      <w:r w:rsidRPr="00583640">
        <w:rPr>
          <w:rFonts w:eastAsia="MS Mincho"/>
          <w:lang w:val="fr-FR"/>
        </w:rPr>
        <w:t>émission</w:t>
      </w:r>
      <w:r>
        <w:rPr>
          <w:rFonts w:eastAsia="MS Mincho"/>
          <w:lang w:val="fr-FR"/>
        </w:rPr>
        <w:t>s</w:t>
      </w:r>
      <w:r w:rsidRPr="00583640">
        <w:rPr>
          <w:rFonts w:eastAsia="MS Mincho"/>
          <w:lang w:val="fr-FR"/>
        </w:rPr>
        <w:t xml:space="preserve"> existante en même temps </w:t>
      </w:r>
      <w:r>
        <w:rPr>
          <w:rFonts w:eastAsia="MS Mincho"/>
          <w:lang w:val="fr-FR"/>
        </w:rPr>
        <w:t>qu</w:t>
      </w:r>
      <w:r w:rsidR="00EC0A98">
        <w:rPr>
          <w:rFonts w:eastAsia="MS Mincho"/>
          <w:lang w:val="fr-FR"/>
        </w:rPr>
        <w:t>’</w:t>
      </w:r>
      <w:r w:rsidRPr="00583640">
        <w:rPr>
          <w:rFonts w:eastAsia="MS Mincho"/>
          <w:lang w:val="fr-FR"/>
        </w:rPr>
        <w:t xml:space="preserve">une fraction élevée de particules </w:t>
      </w:r>
      <w:r>
        <w:rPr>
          <w:rFonts w:eastAsia="MS Mincho"/>
          <w:lang w:val="fr-FR"/>
        </w:rPr>
        <w:t>d</w:t>
      </w:r>
      <w:r w:rsidR="00EC0A98">
        <w:rPr>
          <w:rFonts w:eastAsia="MS Mincho"/>
          <w:lang w:val="fr-FR"/>
        </w:rPr>
        <w:t>’</w:t>
      </w:r>
      <w:r>
        <w:rPr>
          <w:rFonts w:eastAsia="MS Mincho"/>
          <w:lang w:val="fr-FR"/>
        </w:rPr>
        <w:t>une taille inférieure à 23 nm</w:t>
      </w:r>
      <w:r w:rsidRPr="00583640">
        <w:rPr>
          <w:rFonts w:eastAsia="MS Mincho"/>
          <w:lang w:val="fr-FR"/>
        </w:rPr>
        <w:t xml:space="preserve">. Pour cette raison, le groupe </w:t>
      </w:r>
      <w:r>
        <w:rPr>
          <w:rFonts w:eastAsia="MS Mincho"/>
          <w:lang w:val="fr-FR"/>
        </w:rPr>
        <w:t>informel</w:t>
      </w:r>
      <w:r w:rsidRPr="00583640">
        <w:rPr>
          <w:rFonts w:eastAsia="MS Mincho"/>
          <w:lang w:val="fr-FR"/>
        </w:rPr>
        <w:t xml:space="preserve"> a </w:t>
      </w:r>
      <w:r>
        <w:rPr>
          <w:rFonts w:eastAsia="MS Mincho"/>
          <w:lang w:val="fr-FR"/>
        </w:rPr>
        <w:t>recensé</w:t>
      </w:r>
      <w:r w:rsidRPr="00583640">
        <w:rPr>
          <w:rFonts w:eastAsia="MS Mincho"/>
          <w:lang w:val="fr-FR"/>
        </w:rPr>
        <w:t xml:space="preserve"> les modifications à apporter à la procédure de mesure</w:t>
      </w:r>
      <w:r>
        <w:rPr>
          <w:rFonts w:eastAsia="MS Mincho"/>
          <w:lang w:val="fr-FR"/>
        </w:rPr>
        <w:t xml:space="preserve"> du</w:t>
      </w:r>
      <w:r w:rsidRPr="00583640">
        <w:rPr>
          <w:rFonts w:eastAsia="MS Mincho"/>
          <w:lang w:val="fr-FR"/>
        </w:rPr>
        <w:t xml:space="preserve"> SPN définie dans le </w:t>
      </w:r>
      <w:r w:rsidRPr="00583640">
        <w:rPr>
          <w:rFonts w:eastAsia="MS Mincho"/>
          <w:noProof/>
          <w:lang w:val="fr-FR"/>
        </w:rPr>
        <w:t>Règlement ONU n</w:t>
      </w:r>
      <w:r w:rsidRPr="0016776E">
        <w:rPr>
          <w:rFonts w:eastAsia="MS Mincho"/>
          <w:noProof/>
          <w:vertAlign w:val="superscript"/>
          <w:lang w:val="fr-FR"/>
        </w:rPr>
        <w:t>o</w:t>
      </w:r>
      <w:r>
        <w:rPr>
          <w:rFonts w:eastAsia="MS Mincho"/>
          <w:noProof/>
          <w:lang w:val="fr-FR"/>
        </w:rPr>
        <w:t> </w:t>
      </w:r>
      <w:r w:rsidRPr="00583640">
        <w:rPr>
          <w:rFonts w:eastAsia="MS Mincho"/>
          <w:lang w:val="fr-FR"/>
        </w:rPr>
        <w:t xml:space="preserve">49 afin de réduire </w:t>
      </w:r>
      <w:r>
        <w:rPr>
          <w:rFonts w:eastAsia="MS Mincho"/>
          <w:lang w:val="fr-FR"/>
        </w:rPr>
        <w:t xml:space="preserve">le seuil </w:t>
      </w:r>
      <w:r w:rsidRPr="00583640">
        <w:rPr>
          <w:rFonts w:eastAsia="MS Mincho"/>
          <w:lang w:val="fr-FR"/>
        </w:rPr>
        <w:t xml:space="preserve">à </w:t>
      </w:r>
      <w:r>
        <w:rPr>
          <w:rFonts w:eastAsia="MS Mincho"/>
          <w:lang w:val="fr-FR"/>
        </w:rPr>
        <w:t>10 nm</w:t>
      </w:r>
      <w:r w:rsidRPr="00583640">
        <w:rPr>
          <w:rFonts w:eastAsia="MS Mincho"/>
          <w:lang w:val="fr-FR"/>
        </w:rPr>
        <w:t xml:space="preserve">. </w:t>
      </w:r>
      <w:r>
        <w:rPr>
          <w:rFonts w:eastAsia="MS Mincho"/>
          <w:lang w:val="fr-FR"/>
        </w:rPr>
        <w:t>C</w:t>
      </w:r>
      <w:r w:rsidRPr="00583640">
        <w:rPr>
          <w:rFonts w:eastAsia="MS Mincho"/>
          <w:lang w:val="fr-FR"/>
        </w:rPr>
        <w:t>es modifications sont fondamentalement les mêmes que celles déjà introduites dans le RT</w:t>
      </w:r>
      <w:r>
        <w:rPr>
          <w:rFonts w:eastAsia="MS Mincho"/>
          <w:lang w:val="fr-FR"/>
        </w:rPr>
        <w:t>M ONU</w:t>
      </w:r>
      <w:r w:rsidRPr="00583640">
        <w:rPr>
          <w:rFonts w:eastAsia="MS Mincho"/>
          <w:lang w:val="fr-FR"/>
        </w:rPr>
        <w:t xml:space="preserve"> n</w:t>
      </w:r>
      <w:r w:rsidRPr="00D557BB">
        <w:rPr>
          <w:rFonts w:eastAsia="MS Mincho"/>
          <w:vertAlign w:val="superscript"/>
          <w:lang w:val="fr-FR"/>
        </w:rPr>
        <w:t>o</w:t>
      </w:r>
      <w:r>
        <w:rPr>
          <w:rFonts w:eastAsia="MS Mincho"/>
          <w:lang w:val="fr-FR"/>
        </w:rPr>
        <w:t> </w:t>
      </w:r>
      <w:r w:rsidRPr="00583640">
        <w:rPr>
          <w:rFonts w:eastAsia="MS Mincho"/>
          <w:lang w:val="fr-FR"/>
        </w:rPr>
        <w:t xml:space="preserve">15 pour les </w:t>
      </w:r>
      <w:r>
        <w:rPr>
          <w:rFonts w:eastAsia="MS Mincho"/>
          <w:lang w:val="fr-FR"/>
        </w:rPr>
        <w:t xml:space="preserve">voitures particulières et véhicules utilitaires </w:t>
      </w:r>
      <w:r w:rsidRPr="00583640">
        <w:rPr>
          <w:rFonts w:eastAsia="MS Mincho"/>
          <w:lang w:val="fr-FR"/>
        </w:rPr>
        <w:t>légers.</w:t>
      </w:r>
    </w:p>
    <w:p w14:paraId="000E7598" w14:textId="6EAF9D06" w:rsidR="00DD7A30" w:rsidRPr="00583640" w:rsidRDefault="00DD7A30" w:rsidP="00FF6049">
      <w:pPr>
        <w:pStyle w:val="SingleTxtG"/>
        <w:rPr>
          <w:rFonts w:eastAsia="MS Mincho"/>
          <w:lang w:val="fr-FR"/>
        </w:rPr>
      </w:pPr>
      <w:r>
        <w:rPr>
          <w:rFonts w:eastAsia="MS Mincho"/>
          <w:lang w:val="fr-FR"/>
        </w:rPr>
        <w:t>8</w:t>
      </w:r>
      <w:r w:rsidRPr="00583640">
        <w:rPr>
          <w:rFonts w:eastAsia="MS Mincho"/>
          <w:lang w:val="fr-FR"/>
        </w:rPr>
        <w:t>.</w:t>
      </w:r>
      <w:r w:rsidRPr="00583640">
        <w:rPr>
          <w:rFonts w:eastAsia="MS Mincho"/>
          <w:lang w:val="fr-FR"/>
        </w:rPr>
        <w:tab/>
        <w:t>En outre, une option d</w:t>
      </w:r>
      <w:r>
        <w:rPr>
          <w:rFonts w:eastAsia="MS Mincho"/>
          <w:lang w:val="fr-FR"/>
        </w:rPr>
        <w:t>e prélèvement</w:t>
      </w:r>
      <w:r w:rsidRPr="00583640">
        <w:rPr>
          <w:rFonts w:eastAsia="MS Mincho"/>
          <w:lang w:val="fr-FR"/>
        </w:rPr>
        <w:t xml:space="preserve"> supplémentaire pour mesurer l</w:t>
      </w:r>
      <w:r w:rsidR="00EC0A98">
        <w:rPr>
          <w:rFonts w:eastAsia="MS Mincho"/>
          <w:lang w:val="fr-FR"/>
        </w:rPr>
        <w:t>’</w:t>
      </w:r>
      <w:r w:rsidRPr="00583640">
        <w:rPr>
          <w:rFonts w:eastAsia="MS Mincho"/>
          <w:lang w:val="fr-FR"/>
        </w:rPr>
        <w:t xml:space="preserve">émission </w:t>
      </w:r>
      <w:r>
        <w:rPr>
          <w:rFonts w:eastAsia="MS Mincho"/>
          <w:lang w:val="fr-FR"/>
        </w:rPr>
        <w:t xml:space="preserve">du </w:t>
      </w:r>
      <w:r w:rsidRPr="00583640">
        <w:rPr>
          <w:rFonts w:eastAsia="MS Mincho"/>
          <w:lang w:val="fr-FR"/>
        </w:rPr>
        <w:t>nombre de particules a été évaluée par le groupe de travail informel</w:t>
      </w:r>
      <w:r>
        <w:rPr>
          <w:rFonts w:eastAsia="MS Mincho"/>
          <w:lang w:val="fr-FR"/>
        </w:rPr>
        <w:t xml:space="preserve"> du</w:t>
      </w:r>
      <w:r w:rsidRPr="00583640">
        <w:rPr>
          <w:rFonts w:eastAsia="MS Mincho"/>
          <w:lang w:val="fr-FR"/>
        </w:rPr>
        <w:t xml:space="preserve"> PMP. La procédure de mesure du </w:t>
      </w:r>
      <w:r>
        <w:rPr>
          <w:rFonts w:eastAsia="MS Mincho"/>
          <w:lang w:val="fr-FR"/>
        </w:rPr>
        <w:t>SPN</w:t>
      </w:r>
      <w:r w:rsidRPr="00583640">
        <w:rPr>
          <w:rFonts w:eastAsia="MS Mincho"/>
          <w:lang w:val="fr-FR"/>
        </w:rPr>
        <w:t xml:space="preserve"> définie dans le </w:t>
      </w:r>
      <w:r w:rsidRPr="00583640">
        <w:rPr>
          <w:rFonts w:eastAsia="MS Mincho"/>
          <w:noProof/>
          <w:lang w:val="fr-FR"/>
        </w:rPr>
        <w:t>Règlement ONU n</w:t>
      </w:r>
      <w:r w:rsidRPr="0016776E">
        <w:rPr>
          <w:rFonts w:eastAsia="MS Mincho"/>
          <w:noProof/>
          <w:vertAlign w:val="superscript"/>
          <w:lang w:val="fr-FR"/>
        </w:rPr>
        <w:t>o</w:t>
      </w:r>
      <w:r>
        <w:rPr>
          <w:rFonts w:eastAsia="MS Mincho"/>
          <w:noProof/>
          <w:lang w:val="fr-FR"/>
        </w:rPr>
        <w:t> </w:t>
      </w:r>
      <w:r w:rsidRPr="00583640">
        <w:rPr>
          <w:rFonts w:eastAsia="MS Mincho"/>
          <w:lang w:val="fr-FR"/>
        </w:rPr>
        <w:t>49 permet d</w:t>
      </w:r>
      <w:r w:rsidR="00EC0A98">
        <w:rPr>
          <w:rFonts w:eastAsia="MS Mincho"/>
          <w:lang w:val="fr-FR"/>
        </w:rPr>
        <w:t>’</w:t>
      </w:r>
      <w:r w:rsidRPr="00583640">
        <w:rPr>
          <w:rFonts w:eastAsia="MS Mincho"/>
          <w:lang w:val="fr-FR"/>
        </w:rPr>
        <w:t>échantillonner les gaz d</w:t>
      </w:r>
      <w:r w:rsidR="00EC0A98">
        <w:rPr>
          <w:rFonts w:eastAsia="MS Mincho"/>
          <w:lang w:val="fr-FR"/>
        </w:rPr>
        <w:t>’</w:t>
      </w:r>
      <w:r w:rsidRPr="00583640">
        <w:rPr>
          <w:rFonts w:eastAsia="MS Mincho"/>
          <w:lang w:val="fr-FR"/>
        </w:rPr>
        <w:t xml:space="preserve">échappement dilués soit à partir du </w:t>
      </w:r>
      <w:r w:rsidRPr="00854867">
        <w:rPr>
          <w:rFonts w:eastAsia="MS Mincho"/>
          <w:lang w:val="fr-FR"/>
        </w:rPr>
        <w:t>tunnel de dilution d</w:t>
      </w:r>
      <w:r>
        <w:rPr>
          <w:rFonts w:eastAsia="MS Mincho"/>
          <w:lang w:val="fr-FR"/>
        </w:rPr>
        <w:t>u</w:t>
      </w:r>
      <w:r w:rsidRPr="00854867">
        <w:rPr>
          <w:rFonts w:eastAsia="MS Mincho"/>
          <w:lang w:val="fr-FR"/>
        </w:rPr>
        <w:t xml:space="preserve"> flux total</w:t>
      </w:r>
      <w:r w:rsidRPr="00583640">
        <w:rPr>
          <w:rFonts w:eastAsia="MS Mincho"/>
          <w:lang w:val="fr-FR"/>
        </w:rPr>
        <w:t>, soit à partir de systèmes proportionnel</w:t>
      </w:r>
      <w:r>
        <w:rPr>
          <w:rFonts w:eastAsia="MS Mincho"/>
          <w:lang w:val="fr-FR"/>
        </w:rPr>
        <w:t>s</w:t>
      </w:r>
      <w:r w:rsidRPr="00583640">
        <w:rPr>
          <w:rFonts w:eastAsia="MS Mincho"/>
          <w:lang w:val="fr-FR"/>
        </w:rPr>
        <w:t xml:space="preserve"> de dilution </w:t>
      </w:r>
      <w:r>
        <w:rPr>
          <w:rFonts w:eastAsia="MS Mincho"/>
          <w:lang w:val="fr-FR"/>
        </w:rPr>
        <w:t>du</w:t>
      </w:r>
      <w:r w:rsidRPr="00583640">
        <w:rPr>
          <w:rFonts w:eastAsia="MS Mincho"/>
          <w:lang w:val="fr-FR"/>
        </w:rPr>
        <w:t xml:space="preserve"> flux partiel. Afin de </w:t>
      </w:r>
      <w:r>
        <w:rPr>
          <w:rFonts w:eastAsia="MS Mincho"/>
          <w:lang w:val="fr-FR"/>
        </w:rPr>
        <w:t xml:space="preserve">limiter la complexité </w:t>
      </w:r>
      <w:r w:rsidRPr="00583640">
        <w:rPr>
          <w:rFonts w:eastAsia="MS Mincho"/>
          <w:lang w:val="fr-FR"/>
        </w:rPr>
        <w:t xml:space="preserve">des essais, certaines </w:t>
      </w:r>
      <w:r>
        <w:rPr>
          <w:rFonts w:eastAsia="MS Mincho"/>
          <w:lang w:val="fr-FR"/>
        </w:rPr>
        <w:t>Partie</w:t>
      </w:r>
      <w:r w:rsidRPr="00583640">
        <w:rPr>
          <w:rFonts w:eastAsia="MS Mincho"/>
          <w:lang w:val="fr-FR"/>
        </w:rPr>
        <w:t>s ont demandé d</w:t>
      </w:r>
      <w:r w:rsidR="00EC0A98">
        <w:rPr>
          <w:rFonts w:eastAsia="MS Mincho"/>
          <w:lang w:val="fr-FR"/>
        </w:rPr>
        <w:t>’</w:t>
      </w:r>
      <w:r w:rsidRPr="00583640">
        <w:rPr>
          <w:rFonts w:eastAsia="MS Mincho"/>
          <w:lang w:val="fr-FR"/>
        </w:rPr>
        <w:t xml:space="preserve">introduire </w:t>
      </w:r>
      <w:r>
        <w:rPr>
          <w:rFonts w:eastAsia="MS Mincho"/>
          <w:lang w:val="fr-FR"/>
        </w:rPr>
        <w:t>le prélèvement</w:t>
      </w:r>
      <w:r w:rsidRPr="00583640">
        <w:rPr>
          <w:rFonts w:eastAsia="MS Mincho"/>
          <w:lang w:val="fr-FR"/>
        </w:rPr>
        <w:t xml:space="preserve"> des gaz d</w:t>
      </w:r>
      <w:r w:rsidR="00EC0A98">
        <w:rPr>
          <w:rFonts w:eastAsia="MS Mincho"/>
          <w:lang w:val="fr-FR"/>
        </w:rPr>
        <w:t>’</w:t>
      </w:r>
      <w:r w:rsidRPr="00583640">
        <w:rPr>
          <w:rFonts w:eastAsia="MS Mincho"/>
          <w:lang w:val="fr-FR"/>
        </w:rPr>
        <w:t xml:space="preserve">échappement bruts </w:t>
      </w:r>
      <w:r>
        <w:rPr>
          <w:rFonts w:eastAsia="MS Mincho"/>
          <w:lang w:val="fr-FR"/>
        </w:rPr>
        <w:t>au moyen d</w:t>
      </w:r>
      <w:r w:rsidR="00EC0A98">
        <w:rPr>
          <w:rFonts w:eastAsia="MS Mincho"/>
          <w:lang w:val="fr-FR"/>
        </w:rPr>
        <w:t>’</w:t>
      </w:r>
      <w:r w:rsidRPr="00583640">
        <w:rPr>
          <w:rFonts w:eastAsia="MS Mincho"/>
          <w:lang w:val="fr-FR"/>
        </w:rPr>
        <w:t xml:space="preserve">une dilution fixe </w:t>
      </w:r>
      <w:r>
        <w:rPr>
          <w:rFonts w:eastAsia="MS Mincho"/>
          <w:lang w:val="fr-FR"/>
        </w:rPr>
        <w:t>à titre d</w:t>
      </w:r>
      <w:r w:rsidR="00EC0A98">
        <w:rPr>
          <w:rFonts w:eastAsia="MS Mincho"/>
          <w:lang w:val="fr-FR"/>
        </w:rPr>
        <w:t>’</w:t>
      </w:r>
      <w:r w:rsidRPr="00583640">
        <w:rPr>
          <w:rFonts w:eastAsia="MS Mincho"/>
          <w:lang w:val="fr-FR"/>
        </w:rPr>
        <w:t xml:space="preserve">option supplémentaire. Tant les modifications visant à réduire </w:t>
      </w:r>
      <w:r>
        <w:rPr>
          <w:rFonts w:eastAsia="MS Mincho"/>
          <w:lang w:val="fr-FR"/>
        </w:rPr>
        <w:t>le seuil</w:t>
      </w:r>
      <w:r w:rsidRPr="00583640">
        <w:rPr>
          <w:rFonts w:eastAsia="MS Mincho"/>
          <w:lang w:val="fr-FR"/>
        </w:rPr>
        <w:t xml:space="preserve"> à </w:t>
      </w:r>
      <w:r>
        <w:rPr>
          <w:rFonts w:eastAsia="MS Mincho"/>
          <w:lang w:val="fr-FR"/>
        </w:rPr>
        <w:t>10 nm</w:t>
      </w:r>
      <w:r w:rsidRPr="00583640">
        <w:rPr>
          <w:rFonts w:eastAsia="MS Mincho"/>
          <w:lang w:val="fr-FR"/>
        </w:rPr>
        <w:t xml:space="preserve"> que la méthode </w:t>
      </w:r>
      <w:r>
        <w:rPr>
          <w:rFonts w:eastAsia="MS Mincho"/>
          <w:lang w:val="fr-FR"/>
        </w:rPr>
        <w:t>de prélèvement</w:t>
      </w:r>
      <w:r w:rsidRPr="00583640">
        <w:rPr>
          <w:rFonts w:eastAsia="MS Mincho"/>
          <w:lang w:val="fr-FR"/>
        </w:rPr>
        <w:t xml:space="preserve"> </w:t>
      </w:r>
      <w:r>
        <w:rPr>
          <w:rFonts w:eastAsia="MS Mincho"/>
          <w:lang w:val="fr-FR"/>
        </w:rPr>
        <w:t>de rechange</w:t>
      </w:r>
      <w:r w:rsidRPr="00583640">
        <w:rPr>
          <w:rFonts w:eastAsia="MS Mincho"/>
          <w:lang w:val="fr-FR"/>
        </w:rPr>
        <w:t xml:space="preserve"> ont été évaluées au moyen d</w:t>
      </w:r>
      <w:r w:rsidR="00EC0A98">
        <w:rPr>
          <w:rFonts w:eastAsia="MS Mincho"/>
          <w:lang w:val="fr-FR"/>
        </w:rPr>
        <w:t>’</w:t>
      </w:r>
      <w:r w:rsidRPr="00583640">
        <w:rPr>
          <w:rFonts w:eastAsia="MS Mincho"/>
          <w:lang w:val="fr-FR"/>
        </w:rPr>
        <w:t>un programme d</w:t>
      </w:r>
      <w:r w:rsidR="00EC0A98">
        <w:rPr>
          <w:rFonts w:eastAsia="MS Mincho"/>
          <w:lang w:val="fr-FR"/>
        </w:rPr>
        <w:t>’</w:t>
      </w:r>
      <w:r w:rsidRPr="00583640">
        <w:rPr>
          <w:rFonts w:eastAsia="MS Mincho"/>
          <w:lang w:val="fr-FR"/>
        </w:rPr>
        <w:t>essai international mené par des laboratoires situés en Europe et en Asie.</w:t>
      </w:r>
    </w:p>
    <w:p w14:paraId="45C1F148" w14:textId="3853C1F7" w:rsidR="00DD7A30" w:rsidRPr="00583640" w:rsidRDefault="00DD7A30" w:rsidP="00FF6049">
      <w:pPr>
        <w:pStyle w:val="SingleTxtG"/>
        <w:rPr>
          <w:rFonts w:eastAsia="MS Mincho"/>
          <w:lang w:val="fr-FR"/>
        </w:rPr>
      </w:pPr>
      <w:r>
        <w:rPr>
          <w:rFonts w:eastAsia="MS Mincho"/>
          <w:lang w:val="fr-FR"/>
        </w:rPr>
        <w:t>9</w:t>
      </w:r>
      <w:r w:rsidRPr="00583640">
        <w:rPr>
          <w:rFonts w:eastAsia="MS Mincho"/>
          <w:lang w:val="fr-FR"/>
        </w:rPr>
        <w:t>.</w:t>
      </w:r>
      <w:r w:rsidRPr="00583640">
        <w:rPr>
          <w:rFonts w:eastAsia="MS Mincho"/>
          <w:lang w:val="fr-FR"/>
        </w:rPr>
        <w:tab/>
        <w:t xml:space="preserve">Étant donné que la procédure de mesure du </w:t>
      </w:r>
      <w:r>
        <w:rPr>
          <w:rFonts w:eastAsia="MS Mincho"/>
          <w:lang w:val="fr-FR"/>
        </w:rPr>
        <w:t>SPN</w:t>
      </w:r>
      <w:r w:rsidRPr="00583640">
        <w:rPr>
          <w:rFonts w:eastAsia="MS Mincho"/>
          <w:lang w:val="fr-FR"/>
        </w:rPr>
        <w:t xml:space="preserve"> pour les moteurs </w:t>
      </w:r>
      <w:r>
        <w:rPr>
          <w:rFonts w:eastAsia="MS Mincho"/>
          <w:lang w:val="fr-FR"/>
        </w:rPr>
        <w:t xml:space="preserve">des véhicules utilitaires lourds </w:t>
      </w:r>
      <w:r w:rsidRPr="00583640">
        <w:rPr>
          <w:rFonts w:eastAsia="MS Mincho"/>
          <w:lang w:val="fr-FR"/>
        </w:rPr>
        <w:t xml:space="preserve">est décrite uniquement dans le </w:t>
      </w:r>
      <w:r w:rsidRPr="00583640">
        <w:rPr>
          <w:rFonts w:eastAsia="MS Mincho"/>
          <w:noProof/>
          <w:lang w:val="fr-FR"/>
        </w:rPr>
        <w:t>Règlement ONU n</w:t>
      </w:r>
      <w:r w:rsidRPr="0016776E">
        <w:rPr>
          <w:rFonts w:eastAsia="MS Mincho"/>
          <w:noProof/>
          <w:vertAlign w:val="superscript"/>
          <w:lang w:val="fr-FR"/>
        </w:rPr>
        <w:t>o</w:t>
      </w:r>
      <w:r>
        <w:rPr>
          <w:rFonts w:eastAsia="MS Mincho"/>
          <w:noProof/>
          <w:lang w:val="fr-FR"/>
        </w:rPr>
        <w:t> </w:t>
      </w:r>
      <w:r w:rsidRPr="00583640">
        <w:rPr>
          <w:rFonts w:eastAsia="MS Mincho"/>
          <w:lang w:val="fr-FR"/>
        </w:rPr>
        <w:t xml:space="preserve">49 et dans le RTM </w:t>
      </w:r>
      <w:r>
        <w:rPr>
          <w:rFonts w:eastAsia="MS Mincho"/>
          <w:lang w:val="fr-FR"/>
        </w:rPr>
        <w:t xml:space="preserve">ONU </w:t>
      </w:r>
      <w:r w:rsidRPr="00583640">
        <w:rPr>
          <w:rFonts w:eastAsia="MS Mincho"/>
          <w:lang w:val="fr-FR"/>
        </w:rPr>
        <w:t>n</w:t>
      </w:r>
      <w:r w:rsidRPr="00D557BB">
        <w:rPr>
          <w:rFonts w:eastAsia="MS Mincho"/>
          <w:vertAlign w:val="superscript"/>
          <w:lang w:val="fr-FR"/>
        </w:rPr>
        <w:t>o</w:t>
      </w:r>
      <w:r>
        <w:rPr>
          <w:rFonts w:eastAsia="MS Mincho"/>
          <w:lang w:val="fr-FR"/>
        </w:rPr>
        <w:t> </w:t>
      </w:r>
      <w:r w:rsidRPr="00583640">
        <w:rPr>
          <w:rFonts w:eastAsia="MS Mincho"/>
          <w:lang w:val="fr-FR"/>
        </w:rPr>
        <w:t>4</w:t>
      </w:r>
      <w:r>
        <w:rPr>
          <w:rFonts w:eastAsia="MS Mincho"/>
          <w:lang w:val="fr-FR"/>
        </w:rPr>
        <w:t>,</w:t>
      </w:r>
      <w:r w:rsidRPr="00583640">
        <w:rPr>
          <w:rFonts w:eastAsia="MS Mincho"/>
          <w:lang w:val="fr-FR"/>
        </w:rPr>
        <w:t xml:space="preserve"> et que les normes </w:t>
      </w:r>
      <w:r>
        <w:rPr>
          <w:rFonts w:eastAsia="MS Mincho"/>
          <w:lang w:val="fr-FR"/>
        </w:rPr>
        <w:t xml:space="preserve">ultérieures à la norme </w:t>
      </w:r>
      <w:r w:rsidRPr="00583640">
        <w:rPr>
          <w:rFonts w:eastAsia="MS Mincho"/>
          <w:lang w:val="fr-FR"/>
        </w:rPr>
        <w:t>Euro VI sont encore en cours d</w:t>
      </w:r>
      <w:r w:rsidR="00EC0A98">
        <w:rPr>
          <w:rFonts w:eastAsia="MS Mincho"/>
          <w:lang w:val="fr-FR"/>
        </w:rPr>
        <w:t>’</w:t>
      </w:r>
      <w:r w:rsidRPr="00583640">
        <w:rPr>
          <w:rFonts w:eastAsia="MS Mincho"/>
          <w:lang w:val="fr-FR"/>
        </w:rPr>
        <w:t xml:space="preserve">élaboration en Europe, la Commission européenne a demandé </w:t>
      </w:r>
      <w:r>
        <w:rPr>
          <w:rFonts w:eastAsia="MS Mincho"/>
          <w:lang w:val="fr-FR"/>
        </w:rPr>
        <w:t xml:space="preserve">que </w:t>
      </w:r>
      <w:r w:rsidRPr="00583640">
        <w:rPr>
          <w:rFonts w:eastAsia="MS Mincho"/>
          <w:lang w:val="fr-FR"/>
        </w:rPr>
        <w:t>la nouvelle procédure</w:t>
      </w:r>
      <w:r>
        <w:rPr>
          <w:rFonts w:eastAsia="MS Mincho"/>
          <w:lang w:val="fr-FR"/>
        </w:rPr>
        <w:t xml:space="preserve"> ne soit pas soumise</w:t>
      </w:r>
      <w:r w:rsidRPr="00583640">
        <w:rPr>
          <w:rFonts w:eastAsia="MS Mincho"/>
          <w:lang w:val="fr-FR"/>
        </w:rPr>
        <w:t xml:space="preserve"> en tant qu</w:t>
      </w:r>
      <w:r w:rsidR="00EC0A98">
        <w:rPr>
          <w:rFonts w:eastAsia="MS Mincho"/>
          <w:lang w:val="fr-FR"/>
        </w:rPr>
        <w:t>’</w:t>
      </w:r>
      <w:r w:rsidRPr="00583640">
        <w:rPr>
          <w:rFonts w:eastAsia="MS Mincho"/>
          <w:lang w:val="fr-FR"/>
        </w:rPr>
        <w:t xml:space="preserve">amendement au </w:t>
      </w:r>
      <w:r w:rsidRPr="00583640">
        <w:rPr>
          <w:rFonts w:eastAsia="MS Mincho"/>
          <w:noProof/>
          <w:lang w:val="fr-FR"/>
        </w:rPr>
        <w:t>Règlement ONU n</w:t>
      </w:r>
      <w:r w:rsidRPr="0016776E">
        <w:rPr>
          <w:rFonts w:eastAsia="MS Mincho"/>
          <w:noProof/>
          <w:vertAlign w:val="superscript"/>
          <w:lang w:val="fr-FR"/>
        </w:rPr>
        <w:t>o</w:t>
      </w:r>
      <w:r>
        <w:rPr>
          <w:rFonts w:eastAsia="MS Mincho"/>
          <w:noProof/>
          <w:lang w:val="fr-FR"/>
        </w:rPr>
        <w:t> </w:t>
      </w:r>
      <w:r w:rsidRPr="00583640">
        <w:rPr>
          <w:rFonts w:eastAsia="MS Mincho"/>
          <w:lang w:val="fr-FR"/>
        </w:rPr>
        <w:t xml:space="preserve">49. Toute décision sur le moment </w:t>
      </w:r>
      <w:r>
        <w:rPr>
          <w:rFonts w:eastAsia="MS Mincho"/>
          <w:lang w:val="fr-FR"/>
        </w:rPr>
        <w:t xml:space="preserve">où </w:t>
      </w:r>
      <w:r w:rsidRPr="00583640">
        <w:rPr>
          <w:rFonts w:eastAsia="MS Mincho"/>
          <w:lang w:val="fr-FR"/>
        </w:rPr>
        <w:t xml:space="preserve">la nouvelle procédure sera incluse dans un </w:t>
      </w:r>
      <w:r>
        <w:rPr>
          <w:rFonts w:eastAsia="MS Mincho"/>
          <w:lang w:val="fr-FR"/>
        </w:rPr>
        <w:t>texte</w:t>
      </w:r>
      <w:r w:rsidRPr="00583640">
        <w:rPr>
          <w:rFonts w:eastAsia="MS Mincho"/>
          <w:lang w:val="fr-FR"/>
        </w:rPr>
        <w:t xml:space="preserve"> réglementaire et la manière dont </w:t>
      </w:r>
      <w:r>
        <w:rPr>
          <w:rFonts w:eastAsia="MS Mincho"/>
          <w:lang w:val="fr-FR"/>
        </w:rPr>
        <w:t xml:space="preserve">cela se fera </w:t>
      </w:r>
      <w:r w:rsidRPr="00583640">
        <w:rPr>
          <w:rFonts w:eastAsia="MS Mincho"/>
          <w:lang w:val="fr-FR"/>
        </w:rPr>
        <w:t xml:space="preserve">sera donc prise à un stade ultérieur. </w:t>
      </w:r>
    </w:p>
    <w:p w14:paraId="3C521F50" w14:textId="0F89741A" w:rsidR="00DD7A30" w:rsidRPr="00583640" w:rsidRDefault="00DD7A30" w:rsidP="00FF6049">
      <w:pPr>
        <w:pStyle w:val="SingleTxtG"/>
        <w:rPr>
          <w:rFonts w:eastAsia="MS Mincho"/>
          <w:lang w:val="fr-FR"/>
        </w:rPr>
      </w:pPr>
      <w:r>
        <w:rPr>
          <w:rFonts w:eastAsia="MS Mincho"/>
          <w:lang w:val="fr-FR"/>
        </w:rPr>
        <w:t>10.</w:t>
      </w:r>
      <w:r w:rsidRPr="00583640">
        <w:rPr>
          <w:rFonts w:eastAsia="MS Mincho"/>
          <w:lang w:val="fr-FR"/>
        </w:rPr>
        <w:tab/>
      </w:r>
      <w:r>
        <w:rPr>
          <w:rFonts w:eastAsia="MS Mincho"/>
          <w:lang w:val="fr-FR"/>
        </w:rPr>
        <w:t>Dans la présente</w:t>
      </w:r>
      <w:r w:rsidRPr="00583640">
        <w:rPr>
          <w:rFonts w:eastAsia="MS Mincho"/>
          <w:lang w:val="fr-FR"/>
        </w:rPr>
        <w:t xml:space="preserve"> </w:t>
      </w:r>
      <w:r>
        <w:rPr>
          <w:rFonts w:eastAsia="MS Mincho"/>
          <w:lang w:val="fr-FR"/>
        </w:rPr>
        <w:t>R</w:t>
      </w:r>
      <w:r w:rsidRPr="00583640">
        <w:rPr>
          <w:rFonts w:eastAsia="MS Mincho"/>
          <w:lang w:val="fr-FR"/>
        </w:rPr>
        <w:t xml:space="preserve">ésolution </w:t>
      </w:r>
      <w:r>
        <w:rPr>
          <w:rFonts w:eastAsia="MS Mincho"/>
          <w:lang w:val="fr-FR"/>
        </w:rPr>
        <w:t>d</w:t>
      </w:r>
      <w:r w:rsidR="00EC0A98">
        <w:rPr>
          <w:rFonts w:eastAsia="MS Mincho"/>
          <w:lang w:val="fr-FR"/>
        </w:rPr>
        <w:t>’</w:t>
      </w:r>
      <w:r>
        <w:rPr>
          <w:rFonts w:eastAsia="MS Mincho"/>
          <w:lang w:val="fr-FR"/>
        </w:rPr>
        <w:t>ensemble</w:t>
      </w:r>
      <w:r w:rsidRPr="00583640">
        <w:rPr>
          <w:rFonts w:eastAsia="MS Mincho"/>
          <w:lang w:val="fr-FR"/>
        </w:rPr>
        <w:t xml:space="preserve"> </w:t>
      </w:r>
      <w:r>
        <w:rPr>
          <w:rFonts w:eastAsia="MS Mincho"/>
          <w:lang w:val="fr-FR"/>
        </w:rPr>
        <w:t xml:space="preserve">est </w:t>
      </w:r>
      <w:r w:rsidRPr="00583640">
        <w:rPr>
          <w:rFonts w:eastAsia="MS Mincho"/>
          <w:lang w:val="fr-FR"/>
        </w:rPr>
        <w:t>décrit</w:t>
      </w:r>
      <w:r>
        <w:rPr>
          <w:rFonts w:eastAsia="MS Mincho"/>
          <w:lang w:val="fr-FR"/>
        </w:rPr>
        <w:t>e</w:t>
      </w:r>
      <w:r w:rsidRPr="00583640">
        <w:rPr>
          <w:rFonts w:eastAsia="MS Mincho"/>
          <w:lang w:val="fr-FR"/>
        </w:rPr>
        <w:t xml:space="preserve"> la nouvelle procédure de mesure du </w:t>
      </w:r>
      <w:r>
        <w:rPr>
          <w:rFonts w:eastAsia="MS Mincho"/>
          <w:lang w:val="fr-FR"/>
        </w:rPr>
        <w:t>SPN</w:t>
      </w:r>
      <w:r w:rsidRPr="00583640">
        <w:rPr>
          <w:rFonts w:eastAsia="MS Mincho"/>
          <w:lang w:val="fr-FR"/>
        </w:rPr>
        <w:t xml:space="preserve"> pour les moteurs </w:t>
      </w:r>
      <w:r>
        <w:rPr>
          <w:rFonts w:eastAsia="MS Mincho"/>
          <w:lang w:val="fr-FR"/>
        </w:rPr>
        <w:t>pour véhicules utilitaires lourds</w:t>
      </w:r>
      <w:r w:rsidRPr="00583640">
        <w:rPr>
          <w:rFonts w:eastAsia="MS Mincho"/>
          <w:lang w:val="fr-FR"/>
        </w:rPr>
        <w:t xml:space="preserve">, y compris les options </w:t>
      </w:r>
      <w:r>
        <w:rPr>
          <w:rFonts w:eastAsia="MS Mincho"/>
          <w:lang w:val="fr-FR"/>
        </w:rPr>
        <w:t>pour le prélèvement</w:t>
      </w:r>
      <w:r w:rsidRPr="00583640">
        <w:rPr>
          <w:rFonts w:eastAsia="MS Mincho"/>
          <w:lang w:val="fr-FR"/>
        </w:rPr>
        <w:t xml:space="preserve"> des gaz d</w:t>
      </w:r>
      <w:r w:rsidR="00EC0A98">
        <w:rPr>
          <w:rFonts w:eastAsia="MS Mincho"/>
          <w:lang w:val="fr-FR"/>
        </w:rPr>
        <w:t>’</w:t>
      </w:r>
      <w:r w:rsidRPr="00583640">
        <w:rPr>
          <w:rFonts w:eastAsia="MS Mincho"/>
          <w:lang w:val="fr-FR"/>
        </w:rPr>
        <w:t xml:space="preserve">échappement </w:t>
      </w:r>
      <w:r>
        <w:rPr>
          <w:rFonts w:eastAsia="MS Mincho"/>
          <w:lang w:val="fr-FR"/>
        </w:rPr>
        <w:t xml:space="preserve">avec un seuil de taille des particules </w:t>
      </w:r>
      <w:r w:rsidRPr="00583640">
        <w:rPr>
          <w:rFonts w:eastAsia="MS Mincho"/>
          <w:lang w:val="fr-FR"/>
        </w:rPr>
        <w:t xml:space="preserve">inférieur à </w:t>
      </w:r>
      <w:r>
        <w:rPr>
          <w:rFonts w:eastAsia="MS Mincho"/>
          <w:lang w:val="fr-FR"/>
        </w:rPr>
        <w:t>23 nm</w:t>
      </w:r>
      <w:r w:rsidRPr="00583640">
        <w:rPr>
          <w:rFonts w:eastAsia="MS Mincho"/>
          <w:lang w:val="fr-FR"/>
        </w:rPr>
        <w:t xml:space="preserve"> et des gaz d</w:t>
      </w:r>
      <w:r w:rsidR="00EC0A98">
        <w:rPr>
          <w:rFonts w:eastAsia="MS Mincho"/>
          <w:lang w:val="fr-FR"/>
        </w:rPr>
        <w:t>’</w:t>
      </w:r>
      <w:r w:rsidRPr="00583640">
        <w:rPr>
          <w:rFonts w:eastAsia="MS Mincho"/>
          <w:lang w:val="fr-FR"/>
        </w:rPr>
        <w:t xml:space="preserve">échappement bruts. </w:t>
      </w:r>
      <w:r>
        <w:rPr>
          <w:rFonts w:eastAsia="MS Mincho"/>
          <w:lang w:val="fr-FR"/>
        </w:rPr>
        <w:t>Cette</w:t>
      </w:r>
      <w:r w:rsidRPr="00583640">
        <w:rPr>
          <w:rFonts w:eastAsia="MS Mincho"/>
          <w:lang w:val="fr-FR"/>
        </w:rPr>
        <w:t xml:space="preserve"> nouvelle résolution</w:t>
      </w:r>
      <w:r>
        <w:rPr>
          <w:rFonts w:eastAsia="MS Mincho"/>
          <w:lang w:val="fr-FR"/>
        </w:rPr>
        <w:t xml:space="preserve"> propose</w:t>
      </w:r>
      <w:r w:rsidRPr="00583640">
        <w:rPr>
          <w:rFonts w:eastAsia="MS Mincho"/>
          <w:lang w:val="fr-FR"/>
        </w:rPr>
        <w:t xml:space="preserve"> donc </w:t>
      </w:r>
      <w:r>
        <w:rPr>
          <w:rFonts w:eastAsia="MS Mincho"/>
          <w:lang w:val="fr-FR"/>
        </w:rPr>
        <w:t>l</w:t>
      </w:r>
      <w:r w:rsidR="00EC0A98">
        <w:rPr>
          <w:rFonts w:eastAsia="MS Mincho"/>
          <w:lang w:val="fr-FR"/>
        </w:rPr>
        <w:t>’</w:t>
      </w:r>
      <w:r>
        <w:rPr>
          <w:rFonts w:eastAsia="MS Mincho"/>
          <w:lang w:val="fr-FR"/>
        </w:rPr>
        <w:t xml:space="preserve">actualisation </w:t>
      </w:r>
      <w:r w:rsidRPr="00583640">
        <w:rPr>
          <w:rFonts w:eastAsia="MS Mincho"/>
          <w:lang w:val="fr-FR"/>
        </w:rPr>
        <w:t xml:space="preserve">de la procédure de mesure </w:t>
      </w:r>
      <w:r>
        <w:rPr>
          <w:rFonts w:eastAsia="MS Mincho"/>
          <w:lang w:val="fr-FR"/>
        </w:rPr>
        <w:t xml:space="preserve">du </w:t>
      </w:r>
      <w:r w:rsidRPr="00583640">
        <w:rPr>
          <w:rFonts w:eastAsia="MS Mincho"/>
          <w:lang w:val="fr-FR"/>
        </w:rPr>
        <w:t xml:space="preserve">SPN pour les moteurs </w:t>
      </w:r>
      <w:r>
        <w:rPr>
          <w:rFonts w:eastAsia="MS Mincho"/>
          <w:lang w:val="fr-FR"/>
        </w:rPr>
        <w:t>pour véhicules utilitaires lourds</w:t>
      </w:r>
      <w:r w:rsidRPr="00583640">
        <w:rPr>
          <w:rFonts w:eastAsia="MS Mincho"/>
          <w:lang w:val="fr-FR"/>
        </w:rPr>
        <w:t xml:space="preserve"> à toutes les </w:t>
      </w:r>
      <w:r>
        <w:rPr>
          <w:rFonts w:eastAsia="MS Mincho"/>
          <w:lang w:val="fr-FR"/>
        </w:rPr>
        <w:t>Partie</w:t>
      </w:r>
      <w:r w:rsidRPr="00583640">
        <w:rPr>
          <w:rFonts w:eastAsia="MS Mincho"/>
          <w:lang w:val="fr-FR"/>
        </w:rPr>
        <w:t>s contractantes qui pourraient avoir un intérêt à le faire.</w:t>
      </w:r>
    </w:p>
    <w:p w14:paraId="35882478" w14:textId="77777777" w:rsidR="00DD7A30" w:rsidRPr="00583640" w:rsidRDefault="00DD7A30" w:rsidP="0084206E">
      <w:pPr>
        <w:pStyle w:val="H1G"/>
        <w:rPr>
          <w:rFonts w:eastAsia="MS Mincho"/>
          <w:lang w:val="fr-FR" w:eastAsia="ja-JP"/>
        </w:rPr>
      </w:pPr>
      <w:r w:rsidRPr="00583640">
        <w:rPr>
          <w:rFonts w:eastAsia="MS Mincho"/>
          <w:lang w:val="fr-FR"/>
        </w:rPr>
        <w:tab/>
      </w:r>
      <w:bookmarkStart w:id="4" w:name="_Toc528835402"/>
      <w:r w:rsidRPr="00583640">
        <w:rPr>
          <w:rFonts w:eastAsia="MS Mincho"/>
          <w:lang w:val="fr-FR"/>
        </w:rPr>
        <w:t>B.</w:t>
      </w:r>
      <w:r>
        <w:rPr>
          <w:rFonts w:eastAsia="MS Mincho"/>
          <w:lang w:val="fr-FR"/>
        </w:rPr>
        <w:tab/>
      </w:r>
      <w:r w:rsidRPr="00583640">
        <w:rPr>
          <w:rFonts w:eastAsia="MS Mincho"/>
          <w:lang w:val="fr-FR"/>
        </w:rPr>
        <w:t xml:space="preserve">Contexte </w:t>
      </w:r>
      <w:r w:rsidRPr="0084206E">
        <w:rPr>
          <w:lang w:val="fr-FR"/>
        </w:rPr>
        <w:t>procédural</w:t>
      </w:r>
      <w:bookmarkEnd w:id="4"/>
    </w:p>
    <w:p w14:paraId="42EBD25B" w14:textId="688A9F0B" w:rsidR="00DD7A30" w:rsidRPr="00583640" w:rsidRDefault="00DD7A30" w:rsidP="00FF6049">
      <w:pPr>
        <w:pStyle w:val="SingleTxtG"/>
        <w:rPr>
          <w:rFonts w:eastAsia="MS Mincho"/>
          <w:lang w:val="fr-FR"/>
        </w:rPr>
      </w:pPr>
      <w:r w:rsidRPr="00EA41CE">
        <w:rPr>
          <w:rFonts w:eastAsia="MS Mincho"/>
          <w:lang w:val="fr-FR"/>
        </w:rPr>
        <w:t>11</w:t>
      </w:r>
      <w:r>
        <w:rPr>
          <w:rFonts w:eastAsia="MS Mincho"/>
          <w:lang w:val="fr-FR"/>
        </w:rPr>
        <w:t>.</w:t>
      </w:r>
      <w:r w:rsidRPr="00583640">
        <w:rPr>
          <w:rFonts w:eastAsia="MS Mincho"/>
          <w:lang w:val="fr-FR"/>
        </w:rPr>
        <w:tab/>
      </w:r>
      <w:r>
        <w:rPr>
          <w:rFonts w:eastAsia="MS Mincho"/>
          <w:lang w:val="fr-FR"/>
        </w:rPr>
        <w:t xml:space="preserve">À </w:t>
      </w:r>
      <w:r w:rsidRPr="00583640">
        <w:rPr>
          <w:rFonts w:eastAsia="MS Mincho"/>
          <w:lang w:val="fr-FR"/>
        </w:rPr>
        <w:t xml:space="preserve">sa </w:t>
      </w:r>
      <w:r>
        <w:rPr>
          <w:rFonts w:eastAsia="MS Mincho"/>
          <w:lang w:val="fr-FR"/>
        </w:rPr>
        <w:t>quatre-vingt-uni</w:t>
      </w:r>
      <w:r w:rsidRPr="00583640">
        <w:rPr>
          <w:rFonts w:eastAsia="MS Mincho"/>
          <w:lang w:val="fr-FR"/>
        </w:rPr>
        <w:t>ème session</w:t>
      </w:r>
      <w:r>
        <w:rPr>
          <w:rFonts w:eastAsia="MS Mincho"/>
          <w:lang w:val="fr-FR"/>
        </w:rPr>
        <w:t>, tenue en</w:t>
      </w:r>
      <w:r w:rsidRPr="00583640">
        <w:rPr>
          <w:rFonts w:eastAsia="MS Mincho"/>
          <w:lang w:val="fr-FR"/>
        </w:rPr>
        <w:t xml:space="preserve"> juin 2020, le </w:t>
      </w:r>
      <w:r>
        <w:rPr>
          <w:rFonts w:eastAsia="MS Mincho"/>
          <w:lang w:val="fr-FR"/>
        </w:rPr>
        <w:t>Groupe de travail</w:t>
      </w:r>
      <w:r w:rsidRPr="00583640">
        <w:rPr>
          <w:rFonts w:eastAsia="MS Mincho"/>
          <w:lang w:val="fr-FR"/>
        </w:rPr>
        <w:t xml:space="preserve"> a approuvé le nouveau </w:t>
      </w:r>
      <w:r>
        <w:rPr>
          <w:rFonts w:eastAsia="MS Mincho"/>
          <w:lang w:val="fr-FR"/>
        </w:rPr>
        <w:t xml:space="preserve">mandat du </w:t>
      </w:r>
      <w:r w:rsidRPr="00583640">
        <w:rPr>
          <w:rFonts w:eastAsia="MS Mincho"/>
          <w:lang w:val="fr-FR"/>
        </w:rPr>
        <w:t>groupe de travail informel</w:t>
      </w:r>
      <w:r>
        <w:rPr>
          <w:rFonts w:eastAsia="MS Mincho"/>
          <w:lang w:val="fr-FR"/>
        </w:rPr>
        <w:t xml:space="preserve"> du </w:t>
      </w:r>
      <w:r w:rsidRPr="00583640">
        <w:rPr>
          <w:rFonts w:eastAsia="MS Mincho"/>
          <w:lang w:val="fr-FR"/>
        </w:rPr>
        <w:t xml:space="preserve">PMP, </w:t>
      </w:r>
      <w:r>
        <w:rPr>
          <w:rFonts w:eastAsia="MS Mincho"/>
          <w:lang w:val="fr-FR"/>
        </w:rPr>
        <w:t xml:space="preserve">dans lequel figure </w:t>
      </w:r>
      <w:r w:rsidRPr="00583640">
        <w:rPr>
          <w:rFonts w:eastAsia="MS Mincho"/>
          <w:lang w:val="fr-FR"/>
        </w:rPr>
        <w:t>un résultat à atteindre</w:t>
      </w:r>
      <w:r>
        <w:rPr>
          <w:rFonts w:eastAsia="MS Mincho"/>
          <w:lang w:val="fr-FR"/>
        </w:rPr>
        <w:t xml:space="preserve">, à savoir </w:t>
      </w:r>
      <w:r w:rsidRPr="00B42772">
        <w:rPr>
          <w:rFonts w:eastAsia="MS Mincho"/>
          <w:lang w:val="fr-FR"/>
        </w:rPr>
        <w:t>la soumission d</w:t>
      </w:r>
      <w:r w:rsidR="00EC0A98">
        <w:rPr>
          <w:rFonts w:eastAsia="MS Mincho"/>
          <w:lang w:val="fr-FR"/>
        </w:rPr>
        <w:t>’</w:t>
      </w:r>
      <w:r w:rsidRPr="00B42772">
        <w:rPr>
          <w:rFonts w:eastAsia="MS Mincho"/>
          <w:lang w:val="fr-FR"/>
        </w:rPr>
        <w:t xml:space="preserve">une proposition informelle </w:t>
      </w:r>
      <w:r>
        <w:rPr>
          <w:rFonts w:eastAsia="MS Mincho"/>
          <w:lang w:val="fr-FR"/>
        </w:rPr>
        <w:t>concernant</w:t>
      </w:r>
      <w:r w:rsidRPr="00B42772">
        <w:rPr>
          <w:rFonts w:eastAsia="MS Mincho"/>
          <w:lang w:val="fr-FR"/>
        </w:rPr>
        <w:t xml:space="preserve"> le prélèvement </w:t>
      </w:r>
      <w:r>
        <w:rPr>
          <w:rFonts w:eastAsia="MS Mincho"/>
          <w:lang w:val="fr-FR"/>
        </w:rPr>
        <w:t xml:space="preserve">en vue de la mesure </w:t>
      </w:r>
      <w:r w:rsidRPr="00B42772">
        <w:rPr>
          <w:rFonts w:eastAsia="MS Mincho"/>
          <w:lang w:val="fr-FR"/>
        </w:rPr>
        <w:t>du SPN des gaz d</w:t>
      </w:r>
      <w:r w:rsidR="00EC0A98">
        <w:rPr>
          <w:rFonts w:eastAsia="MS Mincho"/>
          <w:lang w:val="fr-FR"/>
        </w:rPr>
        <w:t>’</w:t>
      </w:r>
      <w:r w:rsidRPr="00B42772">
        <w:rPr>
          <w:rFonts w:eastAsia="MS Mincho"/>
          <w:lang w:val="fr-FR"/>
        </w:rPr>
        <w:t xml:space="preserve">échappement bruts des </w:t>
      </w:r>
      <w:r>
        <w:rPr>
          <w:rFonts w:eastAsia="MS Mincho"/>
          <w:lang w:val="fr-FR"/>
        </w:rPr>
        <w:t xml:space="preserve">moteurs de </w:t>
      </w:r>
      <w:r w:rsidRPr="00B42772">
        <w:rPr>
          <w:rFonts w:eastAsia="MS Mincho"/>
          <w:lang w:val="fr-FR"/>
        </w:rPr>
        <w:t>véhicules utilitaires lourds et l</w:t>
      </w:r>
      <w:r w:rsidR="00EC0A98">
        <w:rPr>
          <w:rFonts w:eastAsia="MS Mincho"/>
          <w:lang w:val="fr-FR"/>
        </w:rPr>
        <w:t>’</w:t>
      </w:r>
      <w:r w:rsidRPr="00B42772">
        <w:rPr>
          <w:rFonts w:eastAsia="MS Mincho"/>
          <w:lang w:val="fr-FR"/>
        </w:rPr>
        <w:t xml:space="preserve">extension </w:t>
      </w:r>
      <w:r>
        <w:rPr>
          <w:rFonts w:eastAsia="MS Mincho"/>
          <w:lang w:val="fr-FR"/>
        </w:rPr>
        <w:t>à ces</w:t>
      </w:r>
      <w:r w:rsidRPr="00B42772">
        <w:rPr>
          <w:rFonts w:eastAsia="MS Mincho"/>
          <w:lang w:val="fr-FR"/>
        </w:rPr>
        <w:t xml:space="preserve"> moteurs de la procédure de mesure comportant un seuil inférieur à 23 nm </w:t>
      </w:r>
      <w:r>
        <w:rPr>
          <w:rFonts w:eastAsia="MS Mincho"/>
          <w:lang w:val="fr-FR"/>
        </w:rPr>
        <w:t>(</w:t>
      </w:r>
      <w:r w:rsidRPr="00B42772">
        <w:rPr>
          <w:rFonts w:eastAsia="MS Mincho"/>
          <w:lang w:val="fr-FR"/>
        </w:rPr>
        <w:t>janvier 2021</w:t>
      </w:r>
      <w:r>
        <w:rPr>
          <w:rFonts w:eastAsia="MS Mincho"/>
          <w:lang w:val="fr-FR"/>
        </w:rPr>
        <w:t>)</w:t>
      </w:r>
      <w:r w:rsidRPr="00583640">
        <w:rPr>
          <w:rFonts w:eastAsia="MS Mincho"/>
          <w:lang w:val="fr-FR"/>
        </w:rPr>
        <w:t>.</w:t>
      </w:r>
    </w:p>
    <w:p w14:paraId="6BF1C0D3" w14:textId="5CA8846F" w:rsidR="00DD7A30" w:rsidRPr="00583640" w:rsidRDefault="00DD7A30" w:rsidP="00FF6049">
      <w:pPr>
        <w:pStyle w:val="SingleTxtG"/>
        <w:rPr>
          <w:rFonts w:eastAsia="MS Mincho"/>
          <w:lang w:val="fr-FR"/>
        </w:rPr>
      </w:pPr>
      <w:r>
        <w:rPr>
          <w:rFonts w:eastAsia="MS Mincho"/>
          <w:lang w:val="fr-FR"/>
        </w:rPr>
        <w:t>12.</w:t>
      </w:r>
      <w:r w:rsidRPr="00583640">
        <w:rPr>
          <w:rFonts w:eastAsia="MS Mincho"/>
          <w:lang w:val="fr-FR"/>
        </w:rPr>
        <w:tab/>
        <w:t>L</w:t>
      </w:r>
      <w:r>
        <w:rPr>
          <w:rFonts w:eastAsia="MS Mincho"/>
          <w:lang w:val="fr-FR"/>
        </w:rPr>
        <w:t xml:space="preserve">e </w:t>
      </w:r>
      <w:r w:rsidRPr="00583640">
        <w:rPr>
          <w:rFonts w:eastAsia="MS Mincho"/>
          <w:lang w:val="fr-FR"/>
        </w:rPr>
        <w:t>groupe de travail informel</w:t>
      </w:r>
      <w:r>
        <w:rPr>
          <w:rFonts w:eastAsia="MS Mincho"/>
          <w:lang w:val="fr-FR"/>
        </w:rPr>
        <w:t xml:space="preserve"> du</w:t>
      </w:r>
      <w:r w:rsidRPr="00583640">
        <w:rPr>
          <w:rFonts w:eastAsia="MS Mincho"/>
          <w:lang w:val="fr-FR"/>
        </w:rPr>
        <w:t xml:space="preserve"> PMP a élaboré </w:t>
      </w:r>
      <w:r>
        <w:rPr>
          <w:rFonts w:eastAsia="MS Mincho"/>
          <w:lang w:val="fr-FR"/>
        </w:rPr>
        <w:t>une</w:t>
      </w:r>
      <w:r w:rsidRPr="00B42772">
        <w:rPr>
          <w:rFonts w:eastAsia="MS Mincho"/>
          <w:lang w:val="fr-FR"/>
        </w:rPr>
        <w:t xml:space="preserve"> proposition </w:t>
      </w:r>
      <w:r>
        <w:rPr>
          <w:rFonts w:eastAsia="MS Mincho"/>
          <w:lang w:val="fr-FR"/>
        </w:rPr>
        <w:t>correspondant à l</w:t>
      </w:r>
      <w:r w:rsidR="00EC0A98">
        <w:rPr>
          <w:rFonts w:eastAsia="MS Mincho"/>
          <w:lang w:val="fr-FR"/>
        </w:rPr>
        <w:t>’</w:t>
      </w:r>
      <w:r>
        <w:rPr>
          <w:rFonts w:eastAsia="MS Mincho"/>
          <w:lang w:val="fr-FR"/>
        </w:rPr>
        <w:t xml:space="preserve">objectif </w:t>
      </w:r>
      <w:r w:rsidRPr="00B42772">
        <w:rPr>
          <w:rFonts w:eastAsia="MS Mincho"/>
          <w:lang w:val="fr-FR"/>
        </w:rPr>
        <w:t>ci-</w:t>
      </w:r>
      <w:r>
        <w:rPr>
          <w:rFonts w:eastAsia="MS Mincho"/>
          <w:lang w:val="fr-FR"/>
        </w:rPr>
        <w:t>dessus</w:t>
      </w:r>
      <w:r w:rsidRPr="00B42772">
        <w:rPr>
          <w:rFonts w:eastAsia="MS Mincho"/>
          <w:lang w:val="fr-FR"/>
        </w:rPr>
        <w:t xml:space="preserve"> </w:t>
      </w:r>
      <w:r w:rsidRPr="00583640">
        <w:rPr>
          <w:rFonts w:eastAsia="MS Mincho"/>
          <w:lang w:val="fr-FR"/>
        </w:rPr>
        <w:t>et l</w:t>
      </w:r>
      <w:r w:rsidR="00EC0A98">
        <w:rPr>
          <w:rFonts w:eastAsia="MS Mincho"/>
          <w:lang w:val="fr-FR"/>
        </w:rPr>
        <w:t>’</w:t>
      </w:r>
      <w:r w:rsidRPr="00583640">
        <w:rPr>
          <w:rFonts w:eastAsia="MS Mincho"/>
          <w:lang w:val="fr-FR"/>
        </w:rPr>
        <w:t>a soumise</w:t>
      </w:r>
      <w:r w:rsidRPr="00E326CC">
        <w:rPr>
          <w:rFonts w:eastAsia="MS Mincho"/>
          <w:lang w:val="fr-FR"/>
        </w:rPr>
        <w:t xml:space="preserve"> </w:t>
      </w:r>
      <w:r w:rsidRPr="00583640">
        <w:rPr>
          <w:rFonts w:eastAsia="MS Mincho"/>
          <w:lang w:val="fr-FR"/>
        </w:rPr>
        <w:t xml:space="preserve">en tant que document informel au </w:t>
      </w:r>
      <w:r>
        <w:rPr>
          <w:rFonts w:eastAsia="MS Mincho"/>
          <w:lang w:val="fr-FR"/>
        </w:rPr>
        <w:t>Groupe de travail</w:t>
      </w:r>
      <w:r w:rsidRPr="00583640">
        <w:rPr>
          <w:rFonts w:eastAsia="MS Mincho"/>
          <w:lang w:val="fr-FR"/>
        </w:rPr>
        <w:t xml:space="preserve"> </w:t>
      </w:r>
      <w:r>
        <w:rPr>
          <w:rFonts w:eastAsia="MS Mincho"/>
          <w:lang w:val="fr-FR"/>
        </w:rPr>
        <w:t>à s</w:t>
      </w:r>
      <w:r w:rsidRPr="00583640">
        <w:rPr>
          <w:rFonts w:eastAsia="MS Mincho"/>
          <w:lang w:val="fr-FR"/>
        </w:rPr>
        <w:t xml:space="preserve">a </w:t>
      </w:r>
      <w:r>
        <w:rPr>
          <w:rFonts w:eastAsia="MS Mincho"/>
          <w:lang w:val="fr-FR"/>
        </w:rPr>
        <w:t>quatre-vingt-deuxi</w:t>
      </w:r>
      <w:r w:rsidRPr="00583640">
        <w:rPr>
          <w:rFonts w:eastAsia="MS Mincho"/>
          <w:lang w:val="fr-FR"/>
        </w:rPr>
        <w:t>ème session</w:t>
      </w:r>
      <w:r>
        <w:rPr>
          <w:rFonts w:eastAsia="MS Mincho"/>
          <w:lang w:val="fr-FR"/>
        </w:rPr>
        <w:t>, en</w:t>
      </w:r>
      <w:r w:rsidRPr="00583640">
        <w:rPr>
          <w:rFonts w:eastAsia="MS Mincho"/>
          <w:lang w:val="fr-FR"/>
        </w:rPr>
        <w:t xml:space="preserve"> janvier 2021</w:t>
      </w:r>
      <w:r>
        <w:rPr>
          <w:rFonts w:eastAsia="MS Mincho"/>
          <w:lang w:val="fr-FR"/>
        </w:rPr>
        <w:t>,</w:t>
      </w:r>
      <w:r w:rsidRPr="00583640">
        <w:rPr>
          <w:rFonts w:eastAsia="MS Mincho"/>
          <w:lang w:val="fr-FR"/>
        </w:rPr>
        <w:t xml:space="preserve"> pour examen par les </w:t>
      </w:r>
      <w:r>
        <w:rPr>
          <w:rFonts w:eastAsia="MS Mincho"/>
          <w:lang w:val="fr-FR"/>
        </w:rPr>
        <w:t>Partie</w:t>
      </w:r>
      <w:r w:rsidRPr="00583640">
        <w:rPr>
          <w:rFonts w:eastAsia="MS Mincho"/>
          <w:lang w:val="fr-FR"/>
        </w:rPr>
        <w:t xml:space="preserve">s contractantes. </w:t>
      </w:r>
    </w:p>
    <w:p w14:paraId="347F61B4" w14:textId="7CF475E8" w:rsidR="00DD7A30" w:rsidRPr="00583640" w:rsidRDefault="00DD7A30" w:rsidP="00FF6049">
      <w:pPr>
        <w:pStyle w:val="SingleTxtG"/>
        <w:rPr>
          <w:rFonts w:eastAsia="MS Mincho"/>
          <w:lang w:val="fr-FR"/>
        </w:rPr>
      </w:pPr>
      <w:r>
        <w:rPr>
          <w:rFonts w:eastAsia="MS Mincho"/>
          <w:lang w:val="fr-FR"/>
        </w:rPr>
        <w:t>13.</w:t>
      </w:r>
      <w:r w:rsidRPr="00583640">
        <w:rPr>
          <w:rFonts w:eastAsia="MS Mincho"/>
          <w:lang w:val="fr-FR"/>
        </w:rPr>
        <w:tab/>
        <w:t>La Résolution d</w:t>
      </w:r>
      <w:r w:rsidR="00EC0A98">
        <w:rPr>
          <w:rFonts w:eastAsia="MS Mincho"/>
          <w:lang w:val="fr-FR"/>
        </w:rPr>
        <w:t>’</w:t>
      </w:r>
      <w:r w:rsidRPr="00583640">
        <w:rPr>
          <w:rFonts w:eastAsia="MS Mincho"/>
          <w:lang w:val="fr-FR"/>
        </w:rPr>
        <w:t xml:space="preserve">ensemble (R.E.[X]) prévoit les dispositions relatives à la mesure du nombre de particules émises par les moteurs des </w:t>
      </w:r>
      <w:r>
        <w:rPr>
          <w:rFonts w:eastAsia="MS Mincho"/>
          <w:lang w:val="fr-FR"/>
        </w:rPr>
        <w:t>véhicules utilitaires lourds</w:t>
      </w:r>
      <w:r w:rsidRPr="00583640">
        <w:rPr>
          <w:rFonts w:eastAsia="MS Mincho"/>
          <w:lang w:val="fr-FR"/>
        </w:rPr>
        <w:t xml:space="preserve">. </w:t>
      </w:r>
    </w:p>
    <w:p w14:paraId="15D40465" w14:textId="77777777" w:rsidR="00DD7A30" w:rsidRPr="00583640" w:rsidRDefault="00DD7A30" w:rsidP="0084206E">
      <w:pPr>
        <w:pStyle w:val="H1G"/>
        <w:rPr>
          <w:rFonts w:eastAsia="MS Mincho"/>
          <w:lang w:val="fr-FR"/>
        </w:rPr>
      </w:pPr>
      <w:r w:rsidRPr="00583640">
        <w:rPr>
          <w:rFonts w:eastAsia="MS Mincho"/>
          <w:lang w:val="fr-FR"/>
        </w:rPr>
        <w:tab/>
      </w:r>
      <w:bookmarkStart w:id="5" w:name="_Toc528835403"/>
      <w:r w:rsidRPr="00583640">
        <w:rPr>
          <w:rFonts w:eastAsia="MS Mincho"/>
          <w:lang w:val="fr-FR"/>
        </w:rPr>
        <w:t>C.</w:t>
      </w:r>
      <w:r>
        <w:rPr>
          <w:rFonts w:eastAsia="MS Mincho"/>
          <w:lang w:val="fr-FR"/>
        </w:rPr>
        <w:tab/>
      </w:r>
      <w:r w:rsidRPr="00583640">
        <w:rPr>
          <w:rFonts w:eastAsia="MS Mincho"/>
          <w:lang w:val="fr-FR"/>
        </w:rPr>
        <w:t xml:space="preserve">Réglementations et </w:t>
      </w:r>
      <w:r w:rsidRPr="0084206E">
        <w:rPr>
          <w:lang w:val="fr-FR"/>
        </w:rPr>
        <w:t>normes</w:t>
      </w:r>
      <w:r w:rsidRPr="00583640">
        <w:rPr>
          <w:rFonts w:eastAsia="MS Mincho"/>
          <w:lang w:val="fr-FR"/>
        </w:rPr>
        <w:t xml:space="preserve"> existantes</w:t>
      </w:r>
      <w:bookmarkEnd w:id="5"/>
    </w:p>
    <w:p w14:paraId="01B94D8B" w14:textId="691B3E76" w:rsidR="00DD7A30" w:rsidRPr="00B42772" w:rsidRDefault="00DD7A30" w:rsidP="00FF6049">
      <w:pPr>
        <w:pStyle w:val="SingleTxtG"/>
        <w:rPr>
          <w:rFonts w:eastAsia="MS PGothic"/>
          <w:szCs w:val="14"/>
          <w:lang w:val="fr-FR"/>
        </w:rPr>
      </w:pPr>
      <w:r w:rsidRPr="00B42772">
        <w:rPr>
          <w:rFonts w:eastAsia="MS PGothic"/>
          <w:szCs w:val="14"/>
          <w:lang w:val="fr-FR"/>
        </w:rPr>
        <w:t>14.</w:t>
      </w:r>
      <w:r w:rsidRPr="00B42772">
        <w:rPr>
          <w:rFonts w:eastAsia="MS PGothic"/>
          <w:szCs w:val="14"/>
          <w:lang w:val="fr-FR"/>
        </w:rPr>
        <w:tab/>
        <w:t xml:space="preserve">De nombreux pays du monde ont déjà mis en place des normes </w:t>
      </w:r>
      <w:r>
        <w:rPr>
          <w:rFonts w:eastAsia="MS PGothic"/>
          <w:szCs w:val="14"/>
          <w:lang w:val="fr-FR"/>
        </w:rPr>
        <w:t>relatives</w:t>
      </w:r>
      <w:r w:rsidRPr="00B42772">
        <w:rPr>
          <w:rFonts w:eastAsia="MS PGothic"/>
          <w:szCs w:val="14"/>
          <w:lang w:val="fr-FR"/>
        </w:rPr>
        <w:t xml:space="preserve"> </w:t>
      </w:r>
      <w:r>
        <w:rPr>
          <w:rFonts w:eastAsia="MS PGothic"/>
          <w:szCs w:val="14"/>
          <w:lang w:val="fr-FR"/>
        </w:rPr>
        <w:t>aux</w:t>
      </w:r>
      <w:r w:rsidRPr="00B42772">
        <w:rPr>
          <w:rFonts w:eastAsia="MS PGothic"/>
          <w:szCs w:val="14"/>
          <w:lang w:val="fr-FR"/>
        </w:rPr>
        <w:t xml:space="preserve"> particules émis</w:t>
      </w:r>
      <w:r>
        <w:rPr>
          <w:rFonts w:eastAsia="MS PGothic"/>
          <w:szCs w:val="14"/>
          <w:lang w:val="fr-FR"/>
        </w:rPr>
        <w:t>e</w:t>
      </w:r>
      <w:r w:rsidRPr="00B42772">
        <w:rPr>
          <w:rFonts w:eastAsia="MS PGothic"/>
          <w:szCs w:val="14"/>
          <w:lang w:val="fr-FR"/>
        </w:rPr>
        <w:t>s par les moteurs. En raison de l</w:t>
      </w:r>
      <w:r w:rsidR="00EC0A98">
        <w:rPr>
          <w:rFonts w:eastAsia="MS PGothic"/>
          <w:szCs w:val="14"/>
          <w:lang w:val="fr-FR"/>
        </w:rPr>
        <w:t>’</w:t>
      </w:r>
      <w:r w:rsidRPr="00B42772">
        <w:rPr>
          <w:rFonts w:eastAsia="MS PGothic"/>
          <w:szCs w:val="14"/>
          <w:lang w:val="fr-FR"/>
        </w:rPr>
        <w:t xml:space="preserve">intention </w:t>
      </w:r>
      <w:r>
        <w:rPr>
          <w:rFonts w:eastAsia="MS PGothic"/>
          <w:szCs w:val="14"/>
          <w:lang w:val="fr-FR"/>
        </w:rPr>
        <w:t>qu</w:t>
      </w:r>
      <w:r w:rsidR="00EC0A98">
        <w:rPr>
          <w:rFonts w:eastAsia="MS PGothic"/>
          <w:szCs w:val="14"/>
          <w:lang w:val="fr-FR"/>
        </w:rPr>
        <w:t>’</w:t>
      </w:r>
      <w:r>
        <w:rPr>
          <w:rFonts w:eastAsia="MS PGothic"/>
          <w:szCs w:val="14"/>
          <w:lang w:val="fr-FR"/>
        </w:rPr>
        <w:t>avaient</w:t>
      </w:r>
      <w:r w:rsidRPr="00B42772">
        <w:rPr>
          <w:rFonts w:eastAsia="MS PGothic"/>
          <w:szCs w:val="14"/>
          <w:lang w:val="fr-FR"/>
        </w:rPr>
        <w:t xml:space="preserve"> plusieurs pays d</w:t>
      </w:r>
      <w:r w:rsidR="00EC0A98">
        <w:rPr>
          <w:rFonts w:eastAsia="MS PGothic"/>
          <w:szCs w:val="14"/>
          <w:lang w:val="fr-FR"/>
        </w:rPr>
        <w:t>’</w:t>
      </w:r>
      <w:r w:rsidRPr="00B42772">
        <w:rPr>
          <w:rFonts w:eastAsia="MS PGothic"/>
          <w:szCs w:val="14"/>
          <w:lang w:val="fr-FR"/>
        </w:rPr>
        <w:t xml:space="preserve">étendre à tous les moteurs à combustion les normes </w:t>
      </w:r>
      <w:r>
        <w:rPr>
          <w:rFonts w:eastAsia="MS PGothic"/>
          <w:szCs w:val="14"/>
          <w:lang w:val="fr-FR"/>
        </w:rPr>
        <w:t>relatives au nombre de particules solides émises</w:t>
      </w:r>
      <w:r w:rsidRPr="00B42772">
        <w:rPr>
          <w:rFonts w:eastAsia="MS PGothic"/>
          <w:szCs w:val="14"/>
          <w:lang w:val="fr-FR"/>
        </w:rPr>
        <w:t xml:space="preserve">, la procédure a dû être </w:t>
      </w:r>
      <w:r w:rsidRPr="00FF6049">
        <w:rPr>
          <w:rFonts w:eastAsia="MS Mincho"/>
          <w:lang w:val="fr-FR"/>
        </w:rPr>
        <w:t>modifiée</w:t>
      </w:r>
      <w:r w:rsidRPr="00B42772">
        <w:rPr>
          <w:rFonts w:eastAsia="MS PGothic"/>
          <w:szCs w:val="14"/>
          <w:lang w:val="fr-FR"/>
        </w:rPr>
        <w:t xml:space="preserve"> pour adapter le seuil afin de prendre en compte </w:t>
      </w:r>
      <w:r>
        <w:rPr>
          <w:rFonts w:eastAsia="MS PGothic"/>
          <w:szCs w:val="14"/>
          <w:lang w:val="fr-FR"/>
        </w:rPr>
        <w:t>des</w:t>
      </w:r>
      <w:r w:rsidRPr="00B42772">
        <w:rPr>
          <w:rFonts w:eastAsia="MS PGothic"/>
          <w:szCs w:val="14"/>
          <w:lang w:val="fr-FR"/>
        </w:rPr>
        <w:t xml:space="preserve"> </w:t>
      </w:r>
      <w:r>
        <w:rPr>
          <w:rFonts w:eastAsia="MS PGothic"/>
          <w:szCs w:val="14"/>
          <w:lang w:val="fr-FR"/>
        </w:rPr>
        <w:t>technologies</w:t>
      </w:r>
      <w:r w:rsidRPr="00B42772">
        <w:rPr>
          <w:rFonts w:eastAsia="MS PGothic"/>
          <w:szCs w:val="14"/>
          <w:lang w:val="fr-FR"/>
        </w:rPr>
        <w:t xml:space="preserve"> </w:t>
      </w:r>
      <w:r>
        <w:rPr>
          <w:rFonts w:eastAsia="MS PGothic"/>
          <w:szCs w:val="14"/>
          <w:lang w:val="fr-FR"/>
        </w:rPr>
        <w:t>autres que l</w:t>
      </w:r>
      <w:r w:rsidRPr="00B42772">
        <w:rPr>
          <w:rFonts w:eastAsia="MS PGothic"/>
          <w:szCs w:val="14"/>
          <w:lang w:val="fr-FR"/>
        </w:rPr>
        <w:t>es moteurs diesel.</w:t>
      </w:r>
    </w:p>
    <w:p w14:paraId="3CE07F79" w14:textId="4C6257C9" w:rsidR="00DD7A30" w:rsidRPr="00583640" w:rsidRDefault="00DD7A30" w:rsidP="00FF6049">
      <w:pPr>
        <w:pStyle w:val="SingleTxtG"/>
        <w:rPr>
          <w:rFonts w:eastAsia="MS PGothic"/>
          <w:szCs w:val="14"/>
          <w:lang w:val="fr-FR"/>
        </w:rPr>
      </w:pPr>
      <w:r w:rsidRPr="00B42772">
        <w:rPr>
          <w:rFonts w:eastAsia="MS PGothic"/>
          <w:szCs w:val="14"/>
          <w:lang w:val="fr-FR"/>
        </w:rPr>
        <w:t>15.</w:t>
      </w:r>
      <w:r w:rsidRPr="00B42772">
        <w:rPr>
          <w:rFonts w:eastAsia="MS PGothic"/>
          <w:szCs w:val="14"/>
          <w:lang w:val="fr-FR"/>
        </w:rPr>
        <w:tab/>
        <w:t xml:space="preserve">Pour les </w:t>
      </w:r>
      <w:r w:rsidRPr="00B42772">
        <w:rPr>
          <w:rFonts w:eastAsia="MS Mincho"/>
          <w:lang w:val="fr-FR"/>
        </w:rPr>
        <w:t>voitures particulières et véhicules utilitaires légers</w:t>
      </w:r>
      <w:r w:rsidRPr="00B42772">
        <w:rPr>
          <w:rFonts w:eastAsia="MS PGothic"/>
          <w:szCs w:val="14"/>
          <w:lang w:val="fr-FR"/>
        </w:rPr>
        <w:t xml:space="preserve">, la procédure de mesure du SPN est décrite à la fois dans le </w:t>
      </w:r>
      <w:r w:rsidRPr="00B42772">
        <w:rPr>
          <w:rFonts w:eastAsia="MS Mincho"/>
          <w:noProof/>
          <w:lang w:val="fr-FR"/>
        </w:rPr>
        <w:t>Règlement ONU n</w:t>
      </w:r>
      <w:r w:rsidRPr="00B42772">
        <w:rPr>
          <w:rFonts w:eastAsia="MS Mincho"/>
          <w:noProof/>
          <w:vertAlign w:val="superscript"/>
          <w:lang w:val="fr-FR"/>
        </w:rPr>
        <w:t>o</w:t>
      </w:r>
      <w:r w:rsidRPr="00B42772">
        <w:rPr>
          <w:rFonts w:eastAsia="MS Mincho"/>
          <w:noProof/>
          <w:lang w:val="fr-FR"/>
        </w:rPr>
        <w:t> </w:t>
      </w:r>
      <w:r w:rsidRPr="00B42772">
        <w:rPr>
          <w:rFonts w:eastAsia="MS PGothic"/>
          <w:szCs w:val="14"/>
          <w:lang w:val="fr-FR"/>
        </w:rPr>
        <w:t>83 et dans le RTM ONU n</w:t>
      </w:r>
      <w:r w:rsidRPr="00B42772">
        <w:rPr>
          <w:rFonts w:eastAsia="MS PGothic"/>
          <w:szCs w:val="14"/>
          <w:vertAlign w:val="superscript"/>
          <w:lang w:val="fr-FR"/>
        </w:rPr>
        <w:t>o</w:t>
      </w:r>
      <w:r w:rsidRPr="00B42772">
        <w:rPr>
          <w:rFonts w:eastAsia="MS PGothic"/>
          <w:szCs w:val="14"/>
          <w:lang w:val="fr-FR"/>
        </w:rPr>
        <w:t> 15. Le</w:t>
      </w:r>
      <w:r w:rsidR="004374F5">
        <w:rPr>
          <w:rFonts w:eastAsia="MS PGothic"/>
          <w:szCs w:val="14"/>
          <w:lang w:val="fr-FR"/>
        </w:rPr>
        <w:t> </w:t>
      </w:r>
      <w:r w:rsidRPr="00B42772">
        <w:rPr>
          <w:rFonts w:eastAsia="MS PGothic"/>
          <w:szCs w:val="14"/>
          <w:lang w:val="fr-FR"/>
        </w:rPr>
        <w:t>RTM ONU n</w:t>
      </w:r>
      <w:r w:rsidRPr="00B42772">
        <w:rPr>
          <w:rFonts w:eastAsia="MS PGothic"/>
          <w:szCs w:val="14"/>
          <w:vertAlign w:val="superscript"/>
          <w:lang w:val="fr-FR"/>
        </w:rPr>
        <w:t>o</w:t>
      </w:r>
      <w:r w:rsidRPr="00B42772">
        <w:rPr>
          <w:rFonts w:eastAsia="MS PGothic"/>
          <w:szCs w:val="14"/>
          <w:lang w:val="fr-FR"/>
        </w:rPr>
        <w:t> 15 a été modifié lors de la session de novembre 2020 du WP.29 (document ECE/TRANS/WP.29/2020/128, soumis par le GRPE, intitulé « Rapport technique sur l</w:t>
      </w:r>
      <w:r w:rsidR="00EC0A98">
        <w:rPr>
          <w:rFonts w:eastAsia="MS PGothic"/>
          <w:szCs w:val="14"/>
          <w:lang w:val="fr-FR"/>
        </w:rPr>
        <w:t>’</w:t>
      </w:r>
      <w:r w:rsidRPr="00B42772">
        <w:rPr>
          <w:rFonts w:eastAsia="MS PGothic"/>
          <w:szCs w:val="14"/>
          <w:lang w:val="fr-FR"/>
        </w:rPr>
        <w:t>élaboration de l</w:t>
      </w:r>
      <w:r w:rsidR="00EC0A98">
        <w:rPr>
          <w:rFonts w:eastAsia="MS PGothic"/>
          <w:szCs w:val="14"/>
          <w:lang w:val="fr-FR"/>
        </w:rPr>
        <w:t>’</w:t>
      </w:r>
      <w:r w:rsidRPr="00B42772">
        <w:rPr>
          <w:rFonts w:eastAsia="MS PGothic"/>
          <w:szCs w:val="14"/>
          <w:lang w:val="fr-FR"/>
        </w:rPr>
        <w:t xml:space="preserve">amendement 6 au </w:t>
      </w:r>
      <w:r w:rsidRPr="00B42772">
        <w:rPr>
          <w:lang w:val="fr-FR"/>
        </w:rPr>
        <w:t>RTM ONU n</w:t>
      </w:r>
      <w:r w:rsidRPr="00B42772">
        <w:rPr>
          <w:vertAlign w:val="superscript"/>
          <w:lang w:val="fr-FR"/>
        </w:rPr>
        <w:t>o</w:t>
      </w:r>
      <w:r w:rsidRPr="00B42772">
        <w:rPr>
          <w:lang w:val="fr-FR"/>
        </w:rPr>
        <w:t> </w:t>
      </w:r>
      <w:r w:rsidRPr="00B42772">
        <w:rPr>
          <w:rFonts w:eastAsia="MS PGothic"/>
          <w:szCs w:val="14"/>
          <w:lang w:val="fr-FR"/>
        </w:rPr>
        <w:t>15 (Procédure d</w:t>
      </w:r>
      <w:r w:rsidR="00EC0A98">
        <w:rPr>
          <w:rFonts w:eastAsia="MS PGothic"/>
          <w:szCs w:val="14"/>
          <w:lang w:val="fr-FR"/>
        </w:rPr>
        <w:t>’</w:t>
      </w:r>
      <w:r w:rsidRPr="00B42772">
        <w:rPr>
          <w:rFonts w:eastAsia="MS PGothic"/>
          <w:szCs w:val="14"/>
          <w:lang w:val="fr-FR"/>
        </w:rPr>
        <w:t xml:space="preserve">essai mondiale harmonisée pour les voitures particulières et véhicules utilitaires légers (WLTP) »). </w:t>
      </w:r>
      <w:r>
        <w:rPr>
          <w:rFonts w:eastAsia="MS PGothic"/>
          <w:szCs w:val="14"/>
          <w:lang w:val="fr-FR"/>
        </w:rPr>
        <w:t>L</w:t>
      </w:r>
      <w:r w:rsidR="00EC0A98">
        <w:rPr>
          <w:rFonts w:eastAsia="MS PGothic"/>
          <w:szCs w:val="14"/>
          <w:lang w:val="fr-FR"/>
        </w:rPr>
        <w:t>’</w:t>
      </w:r>
      <w:r w:rsidRPr="00B42772">
        <w:rPr>
          <w:rFonts w:eastAsia="MS PGothic"/>
          <w:szCs w:val="14"/>
          <w:lang w:val="fr-FR"/>
        </w:rPr>
        <w:t xml:space="preserve">amendement </w:t>
      </w:r>
      <w:r>
        <w:rPr>
          <w:rFonts w:eastAsia="MS PGothic"/>
          <w:szCs w:val="14"/>
          <w:lang w:val="fr-FR"/>
        </w:rPr>
        <w:t xml:space="preserve">en question </w:t>
      </w:r>
      <w:r w:rsidRPr="00B42772">
        <w:rPr>
          <w:rFonts w:eastAsia="MS PGothic"/>
          <w:szCs w:val="14"/>
          <w:lang w:val="fr-FR"/>
        </w:rPr>
        <w:t xml:space="preserve">comporte une option supplémentaire pour la mesure du SPN avec un seuil de 10 nm et quelques autres modifications </w:t>
      </w:r>
      <w:r>
        <w:rPr>
          <w:rFonts w:eastAsia="MS PGothic"/>
          <w:szCs w:val="14"/>
          <w:lang w:val="fr-FR"/>
        </w:rPr>
        <w:t xml:space="preserve">visant à </w:t>
      </w:r>
      <w:r w:rsidRPr="00B42772">
        <w:rPr>
          <w:rFonts w:eastAsia="MS PGothic"/>
          <w:szCs w:val="14"/>
          <w:lang w:val="fr-FR"/>
        </w:rPr>
        <w:t>améliorer la procédure elle-même.</w:t>
      </w:r>
    </w:p>
    <w:p w14:paraId="0B8724B9" w14:textId="5BAB71BD" w:rsidR="00DD7A30" w:rsidRPr="00583640" w:rsidRDefault="00DD7A30" w:rsidP="00FF6049">
      <w:pPr>
        <w:pStyle w:val="SingleTxtG"/>
        <w:rPr>
          <w:rFonts w:eastAsia="MS PGothic"/>
          <w:szCs w:val="14"/>
          <w:lang w:val="fr-FR"/>
        </w:rPr>
      </w:pPr>
      <w:r w:rsidRPr="00B42772">
        <w:rPr>
          <w:rFonts w:eastAsia="MS PGothic"/>
          <w:szCs w:val="14"/>
          <w:lang w:val="fr-FR"/>
        </w:rPr>
        <w:t>16.</w:t>
      </w:r>
      <w:r w:rsidRPr="00B42772">
        <w:rPr>
          <w:rFonts w:eastAsia="MS PGothic"/>
          <w:szCs w:val="14"/>
          <w:lang w:val="fr-FR"/>
        </w:rPr>
        <w:tab/>
        <w:t xml:space="preserve">La procédure de mesure du SPN pour les </w:t>
      </w:r>
      <w:r w:rsidRPr="00FF6049">
        <w:rPr>
          <w:rFonts w:eastAsia="MS Mincho"/>
          <w:lang w:val="fr-FR"/>
        </w:rPr>
        <w:t>moteurs</w:t>
      </w:r>
      <w:r w:rsidRPr="00B42772">
        <w:rPr>
          <w:rFonts w:eastAsia="MS PGothic"/>
          <w:szCs w:val="14"/>
          <w:lang w:val="fr-FR"/>
        </w:rPr>
        <w:t xml:space="preserve"> des véhicules utilitaires lourds est décrite uniquement dans le </w:t>
      </w:r>
      <w:r w:rsidRPr="00B42772">
        <w:rPr>
          <w:rFonts w:eastAsia="MS Mincho"/>
          <w:noProof/>
          <w:lang w:val="fr-FR"/>
        </w:rPr>
        <w:t>Règlement ONU n</w:t>
      </w:r>
      <w:r w:rsidRPr="00B42772">
        <w:rPr>
          <w:rFonts w:eastAsia="MS Mincho"/>
          <w:noProof/>
          <w:vertAlign w:val="superscript"/>
          <w:lang w:val="fr-FR"/>
        </w:rPr>
        <w:t>o</w:t>
      </w:r>
      <w:r w:rsidRPr="00B42772">
        <w:rPr>
          <w:rFonts w:eastAsia="MS Mincho"/>
          <w:noProof/>
          <w:lang w:val="fr-FR"/>
        </w:rPr>
        <w:t> </w:t>
      </w:r>
      <w:r w:rsidRPr="00B42772">
        <w:rPr>
          <w:rFonts w:eastAsia="MS PGothic"/>
          <w:szCs w:val="14"/>
          <w:lang w:val="fr-FR"/>
        </w:rPr>
        <w:t xml:space="preserve">49 et </w:t>
      </w:r>
      <w:r>
        <w:rPr>
          <w:rFonts w:eastAsia="MS PGothic"/>
          <w:szCs w:val="14"/>
          <w:lang w:val="fr-FR"/>
        </w:rPr>
        <w:t xml:space="preserve">ne figure pas </w:t>
      </w:r>
      <w:r w:rsidRPr="00B42772">
        <w:rPr>
          <w:rFonts w:eastAsia="MS PGothic"/>
          <w:szCs w:val="14"/>
          <w:lang w:val="fr-FR"/>
        </w:rPr>
        <w:t xml:space="preserve">dans le </w:t>
      </w:r>
      <w:r w:rsidRPr="00B42772">
        <w:rPr>
          <w:lang w:val="fr-FR"/>
        </w:rPr>
        <w:t>RTM ONU n</w:t>
      </w:r>
      <w:r w:rsidRPr="00B42772">
        <w:rPr>
          <w:vertAlign w:val="superscript"/>
          <w:lang w:val="fr-FR"/>
        </w:rPr>
        <w:t>o</w:t>
      </w:r>
      <w:r w:rsidRPr="00B42772">
        <w:rPr>
          <w:lang w:val="fr-FR"/>
        </w:rPr>
        <w:t> </w:t>
      </w:r>
      <w:r w:rsidRPr="00B42772">
        <w:rPr>
          <w:rFonts w:eastAsia="MS PGothic"/>
          <w:szCs w:val="14"/>
          <w:lang w:val="fr-FR"/>
        </w:rPr>
        <w:t>4. Pour cette raison, il n</w:t>
      </w:r>
      <w:r w:rsidR="00EC0A98">
        <w:rPr>
          <w:rFonts w:eastAsia="MS PGothic"/>
          <w:szCs w:val="14"/>
          <w:lang w:val="fr-FR"/>
        </w:rPr>
        <w:t>’</w:t>
      </w:r>
      <w:r w:rsidRPr="00B42772">
        <w:rPr>
          <w:rFonts w:eastAsia="MS PGothic"/>
          <w:szCs w:val="14"/>
          <w:lang w:val="fr-FR"/>
        </w:rPr>
        <w:t>a pas été possible de soumettre la nouvelle procédure en tant qu</w:t>
      </w:r>
      <w:r w:rsidR="00EC0A98">
        <w:rPr>
          <w:rFonts w:eastAsia="MS PGothic"/>
          <w:szCs w:val="14"/>
          <w:lang w:val="fr-FR"/>
        </w:rPr>
        <w:t>’</w:t>
      </w:r>
      <w:r w:rsidRPr="00B42772">
        <w:rPr>
          <w:rFonts w:eastAsia="MS PGothic"/>
          <w:szCs w:val="14"/>
          <w:lang w:val="fr-FR"/>
        </w:rPr>
        <w:t xml:space="preserve">amendement au </w:t>
      </w:r>
      <w:r w:rsidRPr="00B42772">
        <w:rPr>
          <w:lang w:val="fr-FR"/>
        </w:rPr>
        <w:t>RTM ONU n</w:t>
      </w:r>
      <w:r w:rsidRPr="00B42772">
        <w:rPr>
          <w:vertAlign w:val="superscript"/>
          <w:lang w:val="fr-FR"/>
        </w:rPr>
        <w:t>o</w:t>
      </w:r>
      <w:r w:rsidRPr="00B42772">
        <w:rPr>
          <w:lang w:val="fr-FR"/>
        </w:rPr>
        <w:t> </w:t>
      </w:r>
      <w:r w:rsidRPr="00B42772">
        <w:rPr>
          <w:rFonts w:eastAsia="MS PGothic"/>
          <w:szCs w:val="14"/>
          <w:lang w:val="fr-FR"/>
        </w:rPr>
        <w:t>4.</w:t>
      </w:r>
    </w:p>
    <w:p w14:paraId="5A987691" w14:textId="77777777" w:rsidR="00DD7A30" w:rsidRPr="00583640" w:rsidRDefault="00DD7A30" w:rsidP="0084206E">
      <w:pPr>
        <w:pStyle w:val="H1G"/>
        <w:rPr>
          <w:rFonts w:eastAsia="MS Mincho"/>
          <w:lang w:val="fr-FR"/>
        </w:rPr>
      </w:pPr>
      <w:r w:rsidRPr="00583640">
        <w:rPr>
          <w:rFonts w:eastAsia="MS Mincho"/>
          <w:lang w:val="fr-FR"/>
        </w:rPr>
        <w:tab/>
      </w:r>
      <w:bookmarkStart w:id="6" w:name="_Toc528835404"/>
      <w:r w:rsidRPr="00583640">
        <w:rPr>
          <w:rFonts w:eastAsia="MS Mincho"/>
          <w:lang w:val="fr-FR"/>
        </w:rPr>
        <w:t>D.</w:t>
      </w:r>
      <w:r>
        <w:rPr>
          <w:rFonts w:eastAsia="MS Mincho"/>
          <w:lang w:val="fr-FR"/>
        </w:rPr>
        <w:tab/>
      </w:r>
      <w:r w:rsidRPr="00343D01">
        <w:rPr>
          <w:rFonts w:eastAsia="MS Mincho"/>
          <w:lang w:val="fr-FR"/>
        </w:rPr>
        <w:t xml:space="preserve">Raisonnement </w:t>
      </w:r>
      <w:r w:rsidRPr="00583640">
        <w:rPr>
          <w:rFonts w:eastAsia="MS Mincho"/>
          <w:lang w:val="fr-FR"/>
        </w:rPr>
        <w:t xml:space="preserve">et justification </w:t>
      </w:r>
      <w:r w:rsidRPr="0084206E">
        <w:rPr>
          <w:lang w:val="fr-FR"/>
        </w:rPr>
        <w:t>technique</w:t>
      </w:r>
      <w:bookmarkEnd w:id="6"/>
      <w:r w:rsidRPr="0084206E">
        <w:rPr>
          <w:lang w:val="fr-FR"/>
        </w:rPr>
        <w:t>s</w:t>
      </w:r>
    </w:p>
    <w:p w14:paraId="26097CB5" w14:textId="75947039" w:rsidR="00DD7A30" w:rsidRPr="00583640" w:rsidRDefault="00DD7A30" w:rsidP="00FF6049">
      <w:pPr>
        <w:pStyle w:val="SingleTxtG"/>
        <w:rPr>
          <w:rFonts w:eastAsia="MS Mincho"/>
          <w:lang w:val="fr-FR"/>
        </w:rPr>
      </w:pPr>
      <w:r w:rsidRPr="00B42772">
        <w:rPr>
          <w:rFonts w:eastAsia="MS Mincho"/>
          <w:lang w:val="fr-FR"/>
        </w:rPr>
        <w:t>17.</w:t>
      </w:r>
      <w:r w:rsidRPr="00B42772">
        <w:rPr>
          <w:rFonts w:eastAsia="MS Mincho"/>
          <w:lang w:val="fr-FR"/>
        </w:rPr>
        <w:tab/>
        <w:t xml:space="preserve">Dans la présente section sont exposées les principales modifications apportées à la procédure décrite dans le </w:t>
      </w:r>
      <w:r w:rsidRPr="00B42772">
        <w:rPr>
          <w:rFonts w:eastAsia="MS Mincho"/>
          <w:noProof/>
          <w:lang w:val="fr-FR"/>
        </w:rPr>
        <w:t>Règlement ONU n</w:t>
      </w:r>
      <w:r w:rsidRPr="00B42772">
        <w:rPr>
          <w:rFonts w:eastAsia="MS Mincho"/>
          <w:noProof/>
          <w:vertAlign w:val="superscript"/>
          <w:lang w:val="fr-FR"/>
        </w:rPr>
        <w:t>o</w:t>
      </w:r>
      <w:r w:rsidRPr="00B42772">
        <w:rPr>
          <w:rFonts w:eastAsia="MS Mincho"/>
          <w:noProof/>
          <w:lang w:val="fr-FR"/>
        </w:rPr>
        <w:t> </w:t>
      </w:r>
      <w:r w:rsidRPr="00B42772">
        <w:rPr>
          <w:rFonts w:eastAsia="MS Mincho"/>
          <w:lang w:val="fr-FR"/>
        </w:rPr>
        <w:t>49 afin d</w:t>
      </w:r>
      <w:r w:rsidR="00EC0A98">
        <w:rPr>
          <w:rFonts w:eastAsia="MS Mincho"/>
          <w:lang w:val="fr-FR"/>
        </w:rPr>
        <w:t>’</w:t>
      </w:r>
      <w:r w:rsidRPr="00B42772">
        <w:rPr>
          <w:rFonts w:eastAsia="MS Mincho"/>
          <w:lang w:val="fr-FR"/>
        </w:rPr>
        <w:t>y introduire deux options supplémentaires. La première est la possibilité de mesurer le SPN avec un</w:t>
      </w:r>
      <w:r w:rsidRPr="00B42772">
        <w:rPr>
          <w:rFonts w:eastAsia="MS PGothic"/>
          <w:szCs w:val="14"/>
          <w:lang w:val="fr-FR"/>
        </w:rPr>
        <w:t xml:space="preserve"> seuil </w:t>
      </w:r>
      <w:r w:rsidRPr="00B42772">
        <w:rPr>
          <w:rFonts w:eastAsia="MS Mincho"/>
          <w:lang w:val="fr-FR"/>
        </w:rPr>
        <w:t xml:space="preserve">à 10 nm, tandis que la seconde est la possibilité </w:t>
      </w:r>
      <w:r>
        <w:rPr>
          <w:rFonts w:eastAsia="MS Mincho"/>
          <w:lang w:val="fr-FR"/>
        </w:rPr>
        <w:t>de prélever</w:t>
      </w:r>
      <w:r w:rsidRPr="00B42772">
        <w:rPr>
          <w:rFonts w:eastAsia="MS Mincho"/>
          <w:lang w:val="fr-FR"/>
        </w:rPr>
        <w:t xml:space="preserve"> les gaz d</w:t>
      </w:r>
      <w:r w:rsidR="00EC0A98">
        <w:rPr>
          <w:rFonts w:eastAsia="MS Mincho"/>
          <w:lang w:val="fr-FR"/>
        </w:rPr>
        <w:t>’</w:t>
      </w:r>
      <w:r w:rsidRPr="00B42772">
        <w:rPr>
          <w:rFonts w:eastAsia="MS Mincho"/>
          <w:lang w:val="fr-FR"/>
        </w:rPr>
        <w:t>échappement bruts en utilisant un taux de dilution fixe.</w:t>
      </w:r>
    </w:p>
    <w:p w14:paraId="5501F209" w14:textId="77777777" w:rsidR="00DD7A30" w:rsidRPr="00583640" w:rsidRDefault="00DD7A30" w:rsidP="000C7112">
      <w:pPr>
        <w:pStyle w:val="H23G"/>
        <w:rPr>
          <w:lang w:val="fr-FR"/>
        </w:rPr>
      </w:pPr>
      <w:r w:rsidRPr="00583640">
        <w:rPr>
          <w:lang w:val="fr-FR"/>
        </w:rPr>
        <w:tab/>
        <w:t>1.</w:t>
      </w:r>
      <w:r w:rsidRPr="00583640">
        <w:rPr>
          <w:lang w:val="fr-FR"/>
        </w:rPr>
        <w:tab/>
        <w:t xml:space="preserve">Option de mesure des particules </w:t>
      </w:r>
      <w:r>
        <w:rPr>
          <w:lang w:val="fr-FR"/>
        </w:rPr>
        <w:t>avec un seuil</w:t>
      </w:r>
      <w:r w:rsidRPr="00583640">
        <w:rPr>
          <w:lang w:val="fr-FR"/>
        </w:rPr>
        <w:t xml:space="preserve"> </w:t>
      </w:r>
      <w:r>
        <w:rPr>
          <w:lang w:val="fr-FR"/>
        </w:rPr>
        <w:t>à</w:t>
      </w:r>
      <w:r w:rsidRPr="00583640">
        <w:rPr>
          <w:lang w:val="fr-FR"/>
        </w:rPr>
        <w:t xml:space="preserve"> </w:t>
      </w:r>
      <w:r>
        <w:rPr>
          <w:lang w:val="fr-FR"/>
        </w:rPr>
        <w:t>10 nm</w:t>
      </w:r>
    </w:p>
    <w:p w14:paraId="46AF2BA5" w14:textId="66B186DA" w:rsidR="00DD7A30" w:rsidRPr="00583640" w:rsidRDefault="00DD7A30" w:rsidP="00FF6049">
      <w:pPr>
        <w:pStyle w:val="SingleTxtG"/>
        <w:rPr>
          <w:rFonts w:eastAsia="MS Mincho"/>
          <w:lang w:val="fr-FR"/>
        </w:rPr>
      </w:pPr>
      <w:r w:rsidRPr="00B42772">
        <w:rPr>
          <w:rFonts w:eastAsia="MS Mincho"/>
          <w:lang w:val="fr-FR"/>
        </w:rPr>
        <w:t>18.</w:t>
      </w:r>
      <w:r w:rsidRPr="00B42772">
        <w:rPr>
          <w:rFonts w:eastAsia="MS Mincho"/>
          <w:lang w:val="fr-FR"/>
        </w:rPr>
        <w:tab/>
        <w:t>L</w:t>
      </w:r>
      <w:r w:rsidR="00EC0A98">
        <w:rPr>
          <w:rFonts w:eastAsia="MS Mincho"/>
          <w:lang w:val="fr-FR"/>
        </w:rPr>
        <w:t>’</w:t>
      </w:r>
      <w:r w:rsidRPr="00B42772">
        <w:rPr>
          <w:rFonts w:eastAsia="MS Mincho"/>
          <w:lang w:val="fr-FR"/>
        </w:rPr>
        <w:t>un des points les plus débattus au sein du groupe de travail informel du PMP a concerné l</w:t>
      </w:r>
      <w:r w:rsidR="00EC0A98">
        <w:rPr>
          <w:rFonts w:eastAsia="MS Mincho"/>
          <w:lang w:val="fr-FR"/>
        </w:rPr>
        <w:t>’</w:t>
      </w:r>
      <w:r w:rsidRPr="00B42772">
        <w:rPr>
          <w:rFonts w:eastAsia="MS Mincho"/>
          <w:lang w:val="fr-FR"/>
        </w:rPr>
        <w:t>élimination des particules volatiles et plus particulièrement la question de savoir si, pour le SPN10, elle devait être basée sur un réacteur catalytique ou si le tube d</w:t>
      </w:r>
      <w:r w:rsidR="00EC0A98">
        <w:rPr>
          <w:rFonts w:eastAsia="MS Mincho"/>
          <w:lang w:val="fr-FR"/>
        </w:rPr>
        <w:t>’</w:t>
      </w:r>
      <w:r w:rsidRPr="00B42772">
        <w:rPr>
          <w:rFonts w:eastAsia="MS Mincho"/>
          <w:lang w:val="fr-FR"/>
        </w:rPr>
        <w:t>évaporation habituel devait également être autorisé. Les résultats des corrélations entre laboratoires pour les voitures particulières et véhicules utilitaires légers n</w:t>
      </w:r>
      <w:r w:rsidR="00EC0A98">
        <w:rPr>
          <w:rFonts w:eastAsia="MS Mincho"/>
          <w:lang w:val="fr-FR"/>
        </w:rPr>
        <w:t>’</w:t>
      </w:r>
      <w:r w:rsidRPr="00B42772">
        <w:rPr>
          <w:rFonts w:eastAsia="MS Mincho"/>
          <w:lang w:val="fr-FR"/>
        </w:rPr>
        <w:t>ont pas fourni d</w:t>
      </w:r>
      <w:r w:rsidR="00EC0A98">
        <w:rPr>
          <w:rFonts w:eastAsia="MS Mincho"/>
          <w:lang w:val="fr-FR"/>
        </w:rPr>
        <w:t>’</w:t>
      </w:r>
      <w:r w:rsidRPr="00B42772">
        <w:rPr>
          <w:rFonts w:eastAsia="MS Mincho"/>
          <w:lang w:val="fr-FR"/>
        </w:rPr>
        <w:t>éléments clairs en faveur d</w:t>
      </w:r>
      <w:r w:rsidR="00EC0A98">
        <w:rPr>
          <w:rFonts w:eastAsia="MS Mincho"/>
          <w:lang w:val="fr-FR"/>
        </w:rPr>
        <w:t>’</w:t>
      </w:r>
      <w:r w:rsidRPr="00B42772">
        <w:rPr>
          <w:rFonts w:eastAsia="MS Mincho"/>
          <w:lang w:val="fr-FR"/>
        </w:rPr>
        <w:t>une solution plutôt que l</w:t>
      </w:r>
      <w:r w:rsidR="00EC0A98">
        <w:rPr>
          <w:rFonts w:eastAsia="MS Mincho"/>
          <w:lang w:val="fr-FR"/>
        </w:rPr>
        <w:t>’</w:t>
      </w:r>
      <w:r w:rsidRPr="00B42772">
        <w:rPr>
          <w:rFonts w:eastAsia="MS Mincho"/>
          <w:lang w:val="fr-FR"/>
        </w:rPr>
        <w:t>autre. La comparaison entre laboratoires pour les véhicules utilitaires lourds a montré qu</w:t>
      </w:r>
      <w:r w:rsidR="00EC0A98">
        <w:rPr>
          <w:rFonts w:eastAsia="MS Mincho"/>
          <w:lang w:val="fr-FR"/>
        </w:rPr>
        <w:t>’</w:t>
      </w:r>
      <w:r w:rsidRPr="00B42772">
        <w:rPr>
          <w:rFonts w:eastAsia="MS Mincho"/>
          <w:lang w:val="fr-FR"/>
        </w:rPr>
        <w:t>il pouvait exister des cas dans lesquels le réacteur catalytique était plus efficace pour éliminer les particules volatiles (par exemple, pendant les régénérations). Un examen des méthodes d</w:t>
      </w:r>
      <w:r w:rsidR="00EC0A98">
        <w:rPr>
          <w:rFonts w:eastAsia="MS Mincho"/>
          <w:lang w:val="fr-FR"/>
        </w:rPr>
        <w:t>’</w:t>
      </w:r>
      <w:r w:rsidRPr="00B42772">
        <w:rPr>
          <w:rFonts w:eastAsia="MS Mincho"/>
          <w:lang w:val="fr-FR"/>
        </w:rPr>
        <w:t>élimination des particules volatiles a conclu que le réacteur catalytique était plus efficace que le tube d</w:t>
      </w:r>
      <w:r w:rsidR="00EC0A98">
        <w:rPr>
          <w:rFonts w:eastAsia="MS Mincho"/>
          <w:lang w:val="fr-FR"/>
        </w:rPr>
        <w:t>’</w:t>
      </w:r>
      <w:r w:rsidRPr="00B42772">
        <w:rPr>
          <w:rFonts w:eastAsia="MS Mincho"/>
          <w:lang w:val="fr-FR"/>
        </w:rPr>
        <w:t>évaporation, en particulier lorsque de l</w:t>
      </w:r>
      <w:r w:rsidR="00EC0A98">
        <w:rPr>
          <w:rFonts w:eastAsia="MS Mincho"/>
          <w:lang w:val="fr-FR"/>
        </w:rPr>
        <w:t>’</w:t>
      </w:r>
      <w:r w:rsidRPr="00B42772">
        <w:rPr>
          <w:rFonts w:eastAsia="MS Mincho"/>
          <w:lang w:val="fr-FR"/>
        </w:rPr>
        <w:t>acide sulfurique était présent dans les gaz d</w:t>
      </w:r>
      <w:r w:rsidR="00EC0A98">
        <w:rPr>
          <w:rFonts w:eastAsia="MS Mincho"/>
          <w:lang w:val="fr-FR"/>
        </w:rPr>
        <w:t>’</w:t>
      </w:r>
      <w:r w:rsidRPr="00B42772">
        <w:rPr>
          <w:rFonts w:eastAsia="MS Mincho"/>
          <w:lang w:val="fr-FR"/>
        </w:rPr>
        <w:t>échappement. Pour ces raisons, il a été décidé de n</w:t>
      </w:r>
      <w:r w:rsidR="00EC0A98">
        <w:rPr>
          <w:rFonts w:eastAsia="MS Mincho"/>
          <w:lang w:val="fr-FR"/>
        </w:rPr>
        <w:t>’</w:t>
      </w:r>
      <w:r w:rsidRPr="00B42772">
        <w:rPr>
          <w:rFonts w:eastAsia="MS Mincho"/>
          <w:lang w:val="fr-FR"/>
        </w:rPr>
        <w:t>autoriser que l</w:t>
      </w:r>
      <w:r w:rsidR="00EC0A98">
        <w:rPr>
          <w:rFonts w:eastAsia="MS Mincho"/>
          <w:lang w:val="fr-FR"/>
        </w:rPr>
        <w:t>’</w:t>
      </w:r>
      <w:r w:rsidRPr="00B42772">
        <w:rPr>
          <w:rFonts w:eastAsia="MS Mincho"/>
          <w:lang w:val="fr-FR"/>
        </w:rPr>
        <w:t>utilisation du réacteur catalytique pour le SPN10.</w:t>
      </w:r>
    </w:p>
    <w:p w14:paraId="492A33C1" w14:textId="7C27E6F3" w:rsidR="00DD7A30" w:rsidRPr="00583640" w:rsidRDefault="00DD7A30" w:rsidP="00FF6049">
      <w:pPr>
        <w:pStyle w:val="SingleTxtG"/>
        <w:rPr>
          <w:rFonts w:eastAsia="MS Mincho"/>
          <w:lang w:val="fr-FR"/>
        </w:rPr>
      </w:pPr>
      <w:r w:rsidRPr="00B42772">
        <w:rPr>
          <w:rFonts w:eastAsia="MS Mincho"/>
          <w:lang w:val="fr-FR"/>
        </w:rPr>
        <w:t>19.</w:t>
      </w:r>
      <w:r w:rsidRPr="00B42772">
        <w:rPr>
          <w:rFonts w:eastAsia="MS Mincho"/>
          <w:lang w:val="fr-FR"/>
        </w:rPr>
        <w:tab/>
        <w:t>Toutefois, afin de</w:t>
      </w:r>
      <w:r>
        <w:rPr>
          <w:rFonts w:eastAsia="MS Mincho"/>
          <w:lang w:val="fr-FR"/>
        </w:rPr>
        <w:t xml:space="preserve"> garder ouverte</w:t>
      </w:r>
      <w:r w:rsidRPr="00B42772">
        <w:rPr>
          <w:rFonts w:eastAsia="MS Mincho"/>
          <w:lang w:val="fr-FR"/>
        </w:rPr>
        <w:t xml:space="preserve"> la possibilité d</w:t>
      </w:r>
      <w:r w:rsidR="00EC0A98">
        <w:rPr>
          <w:rFonts w:eastAsia="MS Mincho"/>
          <w:lang w:val="fr-FR"/>
        </w:rPr>
        <w:t>’</w:t>
      </w:r>
      <w:r w:rsidRPr="00B42772">
        <w:rPr>
          <w:rFonts w:eastAsia="MS Mincho"/>
          <w:lang w:val="fr-FR"/>
        </w:rPr>
        <w:t>utiliser</w:t>
      </w:r>
      <w:r w:rsidRPr="007A35B2">
        <w:rPr>
          <w:rFonts w:eastAsia="MS Mincho"/>
          <w:lang w:val="fr-FR"/>
        </w:rPr>
        <w:t xml:space="preserve"> </w:t>
      </w:r>
      <w:r w:rsidRPr="00B42772">
        <w:rPr>
          <w:rFonts w:eastAsia="MS Mincho"/>
          <w:lang w:val="fr-FR"/>
        </w:rPr>
        <w:t xml:space="preserve">également pour la mesure du SPN23 des systèmes </w:t>
      </w:r>
      <w:bookmarkStart w:id="7" w:name="_Hlk98276513"/>
      <w:r w:rsidRPr="00B42772">
        <w:rPr>
          <w:rFonts w:eastAsia="MS Mincho"/>
          <w:lang w:val="fr-FR"/>
        </w:rPr>
        <w:t xml:space="preserve">de prélèvement </w:t>
      </w:r>
      <w:bookmarkEnd w:id="7"/>
      <w:r w:rsidRPr="00B42772">
        <w:rPr>
          <w:rFonts w:eastAsia="MS Mincho"/>
          <w:lang w:val="fr-FR"/>
        </w:rPr>
        <w:t>conçus pour celle</w:t>
      </w:r>
      <w:r w:rsidRPr="007A35B2">
        <w:rPr>
          <w:rFonts w:eastAsia="MS Mincho"/>
          <w:lang w:val="fr-FR"/>
        </w:rPr>
        <w:t xml:space="preserve"> </w:t>
      </w:r>
      <w:r w:rsidRPr="00B42772">
        <w:rPr>
          <w:rFonts w:eastAsia="MS Mincho"/>
          <w:lang w:val="fr-FR"/>
        </w:rPr>
        <w:t>du SPN10, le groupe de travail informel du PMP a</w:t>
      </w:r>
      <w:r>
        <w:rPr>
          <w:rFonts w:eastAsia="MS Mincho"/>
          <w:lang w:val="fr-FR"/>
        </w:rPr>
        <w:t xml:space="preserve"> aussi</w:t>
      </w:r>
      <w:r w:rsidRPr="00B42772">
        <w:rPr>
          <w:rFonts w:eastAsia="MS Mincho"/>
          <w:lang w:val="fr-FR"/>
        </w:rPr>
        <w:t xml:space="preserve"> proposé de modifier la procédure </w:t>
      </w:r>
      <w:r>
        <w:rPr>
          <w:rFonts w:eastAsia="MS Mincho"/>
          <w:lang w:val="fr-FR"/>
        </w:rPr>
        <w:t>actuelle</w:t>
      </w:r>
      <w:r w:rsidRPr="00B42772">
        <w:rPr>
          <w:rFonts w:eastAsia="MS Mincho"/>
          <w:lang w:val="fr-FR"/>
        </w:rPr>
        <w:t xml:space="preserve"> en </w:t>
      </w:r>
      <w:r>
        <w:rPr>
          <w:rFonts w:eastAsia="MS Mincho"/>
          <w:lang w:val="fr-FR"/>
        </w:rPr>
        <w:t>lev</w:t>
      </w:r>
      <w:r w:rsidRPr="00B42772">
        <w:rPr>
          <w:rFonts w:eastAsia="MS Mincho"/>
          <w:lang w:val="fr-FR"/>
        </w:rPr>
        <w:t xml:space="preserve">ant la restriction </w:t>
      </w:r>
      <w:r>
        <w:rPr>
          <w:rFonts w:eastAsia="MS Mincho"/>
          <w:lang w:val="fr-FR"/>
        </w:rPr>
        <w:t>excluant que d</w:t>
      </w:r>
      <w:r w:rsidRPr="00B42772">
        <w:rPr>
          <w:rFonts w:eastAsia="MS Mincho"/>
          <w:lang w:val="fr-FR"/>
        </w:rPr>
        <w:t xml:space="preserve">es </w:t>
      </w:r>
      <w:r>
        <w:rPr>
          <w:rFonts w:eastAsia="MS Mincho"/>
          <w:lang w:val="fr-FR"/>
        </w:rPr>
        <w:t>éléments</w:t>
      </w:r>
      <w:r w:rsidRPr="00B42772">
        <w:rPr>
          <w:rFonts w:eastAsia="MS Mincho"/>
          <w:lang w:val="fr-FR"/>
        </w:rPr>
        <w:t xml:space="preserve"> du système de prélèvement réagi</w:t>
      </w:r>
      <w:r>
        <w:rPr>
          <w:rFonts w:eastAsia="MS Mincho"/>
          <w:lang w:val="fr-FR"/>
        </w:rPr>
        <w:t>ssent</w:t>
      </w:r>
      <w:r w:rsidRPr="00B42772">
        <w:rPr>
          <w:rFonts w:eastAsia="MS Mincho"/>
          <w:lang w:val="fr-FR"/>
        </w:rPr>
        <w:t xml:space="preserve"> avec les composants des gaz d</w:t>
      </w:r>
      <w:r w:rsidR="00EC0A98">
        <w:rPr>
          <w:rFonts w:eastAsia="MS Mincho"/>
          <w:lang w:val="fr-FR"/>
        </w:rPr>
        <w:t>’</w:t>
      </w:r>
      <w:r w:rsidRPr="00B42772">
        <w:rPr>
          <w:rFonts w:eastAsia="MS Mincho"/>
          <w:lang w:val="fr-FR"/>
        </w:rPr>
        <w:t xml:space="preserve">échappement. Ainsi, un système de prélèvement </w:t>
      </w:r>
      <w:r>
        <w:rPr>
          <w:rFonts w:eastAsia="MS Mincho"/>
          <w:lang w:val="fr-FR"/>
        </w:rPr>
        <w:t>comportant</w:t>
      </w:r>
      <w:r w:rsidRPr="00B42772">
        <w:rPr>
          <w:rFonts w:eastAsia="MS Mincho"/>
          <w:lang w:val="fr-FR"/>
        </w:rPr>
        <w:t xml:space="preserve"> un réacteur catalytique équipé d</w:t>
      </w:r>
      <w:r w:rsidR="00EC0A98">
        <w:rPr>
          <w:rFonts w:eastAsia="MS Mincho"/>
          <w:lang w:val="fr-FR"/>
        </w:rPr>
        <w:t>’</w:t>
      </w:r>
      <w:r w:rsidRPr="00B42772">
        <w:rPr>
          <w:rFonts w:eastAsia="MS Mincho"/>
          <w:lang w:val="fr-FR"/>
        </w:rPr>
        <w:t xml:space="preserve">un compteur de particules </w:t>
      </w:r>
      <w:r>
        <w:rPr>
          <w:rFonts w:eastAsia="MS Mincho"/>
          <w:lang w:val="fr-FR"/>
        </w:rPr>
        <w:t>à</w:t>
      </w:r>
      <w:r w:rsidRPr="00B42772">
        <w:rPr>
          <w:rFonts w:eastAsia="MS Mincho"/>
          <w:lang w:val="fr-FR"/>
        </w:rPr>
        <w:t xml:space="preserve"> condensation correctement étalonné peut être utilisé pour mesure</w:t>
      </w:r>
      <w:r>
        <w:rPr>
          <w:rFonts w:eastAsia="MS Mincho"/>
          <w:lang w:val="fr-FR"/>
        </w:rPr>
        <w:t>r</w:t>
      </w:r>
      <w:r w:rsidRPr="00B42772">
        <w:rPr>
          <w:rFonts w:eastAsia="MS Mincho"/>
          <w:lang w:val="fr-FR"/>
        </w:rPr>
        <w:t xml:space="preserve"> </w:t>
      </w:r>
      <w:r>
        <w:rPr>
          <w:rFonts w:eastAsia="MS Mincho"/>
          <w:lang w:val="fr-FR"/>
        </w:rPr>
        <w:t>le</w:t>
      </w:r>
      <w:r w:rsidRPr="00B42772">
        <w:rPr>
          <w:rFonts w:eastAsia="MS Mincho"/>
          <w:lang w:val="fr-FR"/>
        </w:rPr>
        <w:t xml:space="preserve"> SPN23. </w:t>
      </w:r>
      <w:r>
        <w:rPr>
          <w:rFonts w:eastAsia="MS Mincho"/>
          <w:lang w:val="fr-FR"/>
        </w:rPr>
        <w:t>P</w:t>
      </w:r>
      <w:r w:rsidRPr="00B42772">
        <w:rPr>
          <w:rFonts w:eastAsia="MS Mincho"/>
          <w:lang w:val="fr-FR"/>
        </w:rPr>
        <w:t>lusieurs données expérimentales</w:t>
      </w:r>
      <w:r w:rsidRPr="00573FF2">
        <w:rPr>
          <w:rFonts w:eastAsia="MS Mincho"/>
          <w:lang w:val="fr-FR"/>
        </w:rPr>
        <w:t xml:space="preserve"> </w:t>
      </w:r>
      <w:r w:rsidRPr="00B42772">
        <w:rPr>
          <w:rFonts w:eastAsia="MS Mincho"/>
          <w:lang w:val="fr-FR"/>
        </w:rPr>
        <w:t>confirment</w:t>
      </w:r>
      <w:r>
        <w:rPr>
          <w:rFonts w:eastAsia="MS Mincho"/>
          <w:lang w:val="fr-FR"/>
        </w:rPr>
        <w:t xml:space="preserve"> que</w:t>
      </w:r>
      <w:r w:rsidRPr="00B42772">
        <w:rPr>
          <w:rFonts w:eastAsia="MS Mincho"/>
          <w:lang w:val="fr-FR"/>
        </w:rPr>
        <w:t xml:space="preserve"> les</w:t>
      </w:r>
      <w:r w:rsidRPr="00573FF2">
        <w:rPr>
          <w:rFonts w:eastAsia="MS Mincho"/>
          <w:lang w:val="fr-FR"/>
        </w:rPr>
        <w:t xml:space="preserve"> </w:t>
      </w:r>
      <w:r w:rsidRPr="00B42772">
        <w:rPr>
          <w:rFonts w:eastAsia="MS Mincho"/>
          <w:lang w:val="fr-FR"/>
        </w:rPr>
        <w:t>différen</w:t>
      </w:r>
      <w:r>
        <w:rPr>
          <w:rFonts w:eastAsia="MS Mincho"/>
          <w:lang w:val="fr-FR"/>
        </w:rPr>
        <w:t>c</w:t>
      </w:r>
      <w:r w:rsidRPr="00B42772">
        <w:rPr>
          <w:rFonts w:eastAsia="MS Mincho"/>
          <w:lang w:val="fr-FR"/>
        </w:rPr>
        <w:t xml:space="preserve">es </w:t>
      </w:r>
      <w:r>
        <w:rPr>
          <w:rFonts w:eastAsia="MS Mincho"/>
          <w:lang w:val="fr-FR"/>
        </w:rPr>
        <w:t xml:space="preserve">de </w:t>
      </w:r>
      <w:r w:rsidRPr="00B42772">
        <w:rPr>
          <w:rFonts w:eastAsia="MS Mincho"/>
          <w:lang w:val="fr-FR"/>
        </w:rPr>
        <w:t xml:space="preserve">pertes entre </w:t>
      </w:r>
      <w:r>
        <w:rPr>
          <w:rFonts w:eastAsia="MS Mincho"/>
          <w:lang w:val="fr-FR"/>
        </w:rPr>
        <w:t>un</w:t>
      </w:r>
      <w:r w:rsidRPr="00B42772">
        <w:rPr>
          <w:rFonts w:eastAsia="MS Mincho"/>
          <w:lang w:val="fr-FR"/>
        </w:rPr>
        <w:t xml:space="preserve"> réacteur catalytique et </w:t>
      </w:r>
      <w:r>
        <w:rPr>
          <w:rFonts w:eastAsia="MS Mincho"/>
          <w:lang w:val="fr-FR"/>
        </w:rPr>
        <w:t>un</w:t>
      </w:r>
      <w:r w:rsidRPr="00B42772">
        <w:rPr>
          <w:rFonts w:eastAsia="MS Mincho"/>
          <w:lang w:val="fr-FR"/>
        </w:rPr>
        <w:t xml:space="preserve"> tube d</w:t>
      </w:r>
      <w:r w:rsidR="00EC0A98">
        <w:rPr>
          <w:rFonts w:eastAsia="MS Mincho"/>
          <w:lang w:val="fr-FR"/>
        </w:rPr>
        <w:t>’</w:t>
      </w:r>
      <w:r w:rsidRPr="00B42772">
        <w:rPr>
          <w:rFonts w:eastAsia="MS Mincho"/>
          <w:lang w:val="fr-FR"/>
        </w:rPr>
        <w:t>évaporation ne deviennent importantes qu</w:t>
      </w:r>
      <w:r w:rsidR="00EC0A98">
        <w:rPr>
          <w:rFonts w:eastAsia="MS Mincho"/>
          <w:lang w:val="fr-FR"/>
        </w:rPr>
        <w:t>’</w:t>
      </w:r>
      <w:r w:rsidRPr="00B42772">
        <w:rPr>
          <w:rFonts w:eastAsia="MS Mincho"/>
          <w:lang w:val="fr-FR"/>
        </w:rPr>
        <w:t xml:space="preserve">en dessous de 23 nm et, par conséquent, permettre </w:t>
      </w:r>
      <w:r>
        <w:rPr>
          <w:rFonts w:eastAsia="MS Mincho"/>
          <w:lang w:val="fr-FR"/>
        </w:rPr>
        <w:t>d</w:t>
      </w:r>
      <w:r w:rsidR="00EC0A98">
        <w:rPr>
          <w:rFonts w:eastAsia="MS Mincho"/>
          <w:lang w:val="fr-FR"/>
        </w:rPr>
        <w:t>’</w:t>
      </w:r>
      <w:r w:rsidRPr="00B42772">
        <w:rPr>
          <w:rFonts w:eastAsia="MS Mincho"/>
          <w:lang w:val="fr-FR"/>
        </w:rPr>
        <w:t>utilis</w:t>
      </w:r>
      <w:r>
        <w:rPr>
          <w:rFonts w:eastAsia="MS Mincho"/>
          <w:lang w:val="fr-FR"/>
        </w:rPr>
        <w:t>er l</w:t>
      </w:r>
      <w:r w:rsidRPr="00B42772">
        <w:rPr>
          <w:rFonts w:eastAsia="MS Mincho"/>
          <w:lang w:val="fr-FR"/>
        </w:rPr>
        <w:t xml:space="preserve">es deux </w:t>
      </w:r>
      <w:r>
        <w:rPr>
          <w:rFonts w:eastAsia="MS Mincho"/>
          <w:lang w:val="fr-FR"/>
        </w:rPr>
        <w:t xml:space="preserve">types de </w:t>
      </w:r>
      <w:r w:rsidRPr="00B42772">
        <w:rPr>
          <w:rFonts w:eastAsia="MS Mincho"/>
          <w:lang w:val="fr-FR"/>
        </w:rPr>
        <w:t>dispositif pour le SPN23 ne devrait pas entraîner une augmentation de la variabilité des mesures.</w:t>
      </w:r>
    </w:p>
    <w:p w14:paraId="731052A5" w14:textId="6070C0E1" w:rsidR="00DD7A30" w:rsidRPr="00583640" w:rsidRDefault="00DD7A30" w:rsidP="00FF6049">
      <w:pPr>
        <w:pStyle w:val="SingleTxtG"/>
        <w:rPr>
          <w:lang w:val="fr-FR"/>
        </w:rPr>
      </w:pPr>
      <w:r w:rsidRPr="00B42772">
        <w:rPr>
          <w:rFonts w:eastAsia="MS Mincho"/>
          <w:lang w:val="fr-FR"/>
        </w:rPr>
        <w:t>20.</w:t>
      </w:r>
      <w:r w:rsidRPr="00B42772">
        <w:rPr>
          <w:rFonts w:eastAsia="MS Mincho"/>
          <w:lang w:val="fr-FR"/>
        </w:rPr>
        <w:tab/>
        <w:t>On trouvera résumées dans le tableau</w:t>
      </w:r>
      <w:r w:rsidR="00B1104F">
        <w:rPr>
          <w:rFonts w:eastAsia="MS Mincho"/>
          <w:lang w:val="fr-FR"/>
        </w:rPr>
        <w:t> </w:t>
      </w:r>
      <w:r w:rsidRPr="00B42772">
        <w:rPr>
          <w:rFonts w:eastAsia="MS Mincho"/>
          <w:lang w:val="fr-FR"/>
        </w:rPr>
        <w:t xml:space="preserve">1 les principales modifications apportées à la procédure prévue dans le </w:t>
      </w:r>
      <w:r w:rsidRPr="00B42772">
        <w:rPr>
          <w:rFonts w:eastAsia="MS Mincho"/>
          <w:noProof/>
          <w:lang w:val="fr-FR"/>
        </w:rPr>
        <w:t>Règlement ONU n</w:t>
      </w:r>
      <w:r w:rsidRPr="00B42772">
        <w:rPr>
          <w:rFonts w:eastAsia="MS Mincho"/>
          <w:noProof/>
          <w:vertAlign w:val="superscript"/>
          <w:lang w:val="fr-FR"/>
        </w:rPr>
        <w:t>o</w:t>
      </w:r>
      <w:r w:rsidRPr="00B42772">
        <w:rPr>
          <w:rFonts w:eastAsia="MS Mincho"/>
          <w:noProof/>
          <w:lang w:val="fr-FR"/>
        </w:rPr>
        <w:t> </w:t>
      </w:r>
      <w:r w:rsidRPr="00B42772">
        <w:rPr>
          <w:rFonts w:eastAsia="MS Mincho"/>
          <w:lang w:val="fr-FR"/>
        </w:rPr>
        <w:t>49, objet de la présente Résolution d</w:t>
      </w:r>
      <w:r w:rsidR="00EC0A98">
        <w:rPr>
          <w:rFonts w:eastAsia="MS Mincho"/>
          <w:lang w:val="fr-FR"/>
        </w:rPr>
        <w:t>’</w:t>
      </w:r>
      <w:r w:rsidRPr="00B42772">
        <w:rPr>
          <w:rFonts w:eastAsia="MS Mincho"/>
          <w:lang w:val="fr-FR"/>
        </w:rPr>
        <w:t>ensemble.</w:t>
      </w:r>
    </w:p>
    <w:p w14:paraId="21648C4B" w14:textId="79252102" w:rsidR="00DD7A30" w:rsidRDefault="000C7112" w:rsidP="000C7112">
      <w:pPr>
        <w:pStyle w:val="H23G"/>
        <w:rPr>
          <w:b w:val="0"/>
          <w:bCs/>
          <w:lang w:val="fr-FR"/>
        </w:rPr>
      </w:pPr>
      <w:r>
        <w:tab/>
      </w:r>
      <w:r>
        <w:tab/>
      </w:r>
      <w:r w:rsidR="00DD7A30" w:rsidRPr="000C7112">
        <w:rPr>
          <w:b w:val="0"/>
          <w:bCs/>
        </w:rPr>
        <w:t>Tableau 1</w:t>
      </w:r>
      <w:r>
        <w:t xml:space="preserve"> </w:t>
      </w:r>
      <w:r>
        <w:br/>
      </w:r>
      <w:r w:rsidR="00DD7A30" w:rsidRPr="00583640">
        <w:rPr>
          <w:bCs/>
          <w:lang w:val="fr-FR"/>
        </w:rPr>
        <w:t xml:space="preserve">Principales modifications apportées </w:t>
      </w:r>
      <w:r w:rsidR="00DD7A30">
        <w:rPr>
          <w:bCs/>
          <w:lang w:val="fr-FR"/>
        </w:rPr>
        <w:t>à la mesure du</w:t>
      </w:r>
      <w:r w:rsidR="00DD7A30" w:rsidRPr="00583640">
        <w:rPr>
          <w:bCs/>
          <w:lang w:val="fr-FR"/>
        </w:rPr>
        <w:t xml:space="preserve"> SPN23 et</w:t>
      </w:r>
      <w:r w:rsidR="00DD7A30">
        <w:rPr>
          <w:bCs/>
          <w:lang w:val="fr-FR"/>
        </w:rPr>
        <w:t> </w:t>
      </w:r>
      <w:r w:rsidR="00DD7A30" w:rsidRPr="00583640">
        <w:rPr>
          <w:bCs/>
          <w:lang w:val="fr-FR"/>
        </w:rPr>
        <w:t>modifications</w:t>
      </w:r>
      <w:r w:rsidR="00DD7A30">
        <w:rPr>
          <w:bCs/>
          <w:lang w:val="fr-FR"/>
        </w:rPr>
        <w:t xml:space="preserve"> et </w:t>
      </w:r>
      <w:r w:rsidR="00DD7A30" w:rsidRPr="00583640">
        <w:rPr>
          <w:bCs/>
          <w:lang w:val="fr-FR"/>
        </w:rPr>
        <w:t xml:space="preserve">ajouts </w:t>
      </w:r>
      <w:r w:rsidR="00DD7A30">
        <w:rPr>
          <w:bCs/>
          <w:lang w:val="fr-FR"/>
        </w:rPr>
        <w:t>concernant la mesure du</w:t>
      </w:r>
      <w:r w:rsidR="00DD7A30" w:rsidRPr="00583640">
        <w:rPr>
          <w:bCs/>
          <w:lang w:val="fr-FR"/>
        </w:rPr>
        <w:t xml:space="preserve"> SPN10</w:t>
      </w:r>
    </w:p>
    <w:tbl>
      <w:tblPr>
        <w:tblStyle w:val="Tabellenraster1"/>
        <w:tblW w:w="7343" w:type="dxa"/>
        <w:tblInd w:w="1157" w:type="dxa"/>
        <w:tblLayout w:type="fixed"/>
        <w:tblLook w:val="0420" w:firstRow="1" w:lastRow="0" w:firstColumn="0" w:lastColumn="0" w:noHBand="0" w:noVBand="1"/>
      </w:tblPr>
      <w:tblGrid>
        <w:gridCol w:w="1390"/>
        <w:gridCol w:w="1559"/>
        <w:gridCol w:w="1418"/>
        <w:gridCol w:w="1417"/>
        <w:gridCol w:w="1559"/>
      </w:tblGrid>
      <w:tr w:rsidR="000C7112" w:rsidRPr="00B42772" w14:paraId="6471E461" w14:textId="77777777" w:rsidTr="00400060">
        <w:trPr>
          <w:trHeight w:val="667"/>
        </w:trPr>
        <w:tc>
          <w:tcPr>
            <w:tcW w:w="1390" w:type="dxa"/>
            <w:hideMark/>
          </w:tcPr>
          <w:p w14:paraId="533B599D"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b/>
                <w:bCs/>
                <w:kern w:val="24"/>
                <w:sz w:val="18"/>
                <w:szCs w:val="18"/>
                <w:lang w:val="fr-FR" w:eastAsia="en-GB"/>
              </w:rPr>
              <w:t>Sujet</w:t>
            </w:r>
          </w:p>
        </w:tc>
        <w:tc>
          <w:tcPr>
            <w:tcW w:w="1559" w:type="dxa"/>
            <w:hideMark/>
          </w:tcPr>
          <w:p w14:paraId="26E9CC6E" w14:textId="63D52FB5"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b/>
                <w:bCs/>
                <w:kern w:val="24"/>
                <w:sz w:val="18"/>
                <w:szCs w:val="18"/>
                <w:lang w:val="fr-FR" w:eastAsia="en-GB"/>
              </w:rPr>
              <w:t xml:space="preserve">Annexe 4 au </w:t>
            </w:r>
            <w:r w:rsidRPr="00B42772">
              <w:rPr>
                <w:rFonts w:eastAsia="MS Mincho"/>
                <w:b/>
                <w:bCs/>
                <w:noProof/>
                <w:sz w:val="18"/>
                <w:szCs w:val="18"/>
                <w:lang w:val="fr-FR"/>
              </w:rPr>
              <w:t>Règlement ONU n</w:t>
            </w:r>
            <w:r w:rsidRPr="00B42772">
              <w:rPr>
                <w:rFonts w:eastAsia="MS Mincho"/>
                <w:b/>
                <w:bCs/>
                <w:noProof/>
                <w:sz w:val="18"/>
                <w:szCs w:val="18"/>
                <w:vertAlign w:val="superscript"/>
                <w:lang w:val="fr-FR"/>
              </w:rPr>
              <w:t>o</w:t>
            </w:r>
            <w:r w:rsidRPr="00B42772">
              <w:rPr>
                <w:rFonts w:eastAsia="MS Mincho"/>
                <w:b/>
                <w:bCs/>
                <w:noProof/>
                <w:sz w:val="18"/>
                <w:szCs w:val="18"/>
                <w:lang w:val="fr-FR"/>
              </w:rPr>
              <w:t> </w:t>
            </w:r>
            <w:r w:rsidRPr="00B42772">
              <w:rPr>
                <w:rFonts w:eastAsia="Times New Roman"/>
                <w:b/>
                <w:bCs/>
                <w:kern w:val="24"/>
                <w:sz w:val="18"/>
                <w:szCs w:val="18"/>
                <w:lang w:val="fr-FR" w:eastAsia="en-GB"/>
              </w:rPr>
              <w:t>49, telle qu</w:t>
            </w:r>
            <w:r w:rsidR="00EC0A98">
              <w:rPr>
                <w:rFonts w:eastAsia="Times New Roman"/>
                <w:b/>
                <w:bCs/>
                <w:kern w:val="24"/>
                <w:sz w:val="18"/>
                <w:szCs w:val="18"/>
                <w:lang w:val="fr-FR" w:eastAsia="en-GB"/>
              </w:rPr>
              <w:t>’</w:t>
            </w:r>
            <w:r w:rsidRPr="00B42772">
              <w:rPr>
                <w:rFonts w:eastAsia="Times New Roman"/>
                <w:b/>
                <w:bCs/>
                <w:kern w:val="24"/>
                <w:sz w:val="18"/>
                <w:szCs w:val="18"/>
                <w:lang w:val="fr-FR" w:eastAsia="en-GB"/>
              </w:rPr>
              <w:t>énoncée dans la série 07 d</w:t>
            </w:r>
            <w:r w:rsidR="00EC0A98">
              <w:rPr>
                <w:rFonts w:eastAsia="Times New Roman"/>
                <w:b/>
                <w:bCs/>
                <w:kern w:val="24"/>
                <w:sz w:val="18"/>
                <w:szCs w:val="18"/>
                <w:lang w:val="fr-FR" w:eastAsia="en-GB"/>
              </w:rPr>
              <w:t>’</w:t>
            </w:r>
            <w:r w:rsidRPr="00B42772">
              <w:rPr>
                <w:rFonts w:eastAsia="Times New Roman"/>
                <w:b/>
                <w:bCs/>
                <w:kern w:val="24"/>
                <w:sz w:val="18"/>
                <w:szCs w:val="18"/>
                <w:lang w:val="fr-FR" w:eastAsia="en-GB"/>
              </w:rPr>
              <w:t>amendements</w:t>
            </w:r>
          </w:p>
        </w:tc>
        <w:tc>
          <w:tcPr>
            <w:tcW w:w="1418" w:type="dxa"/>
          </w:tcPr>
          <w:p w14:paraId="72545D1E" w14:textId="77777777" w:rsidR="000C7112" w:rsidRPr="00B42772" w:rsidRDefault="000C7112" w:rsidP="00400060">
            <w:pPr>
              <w:suppressAutoHyphens w:val="0"/>
              <w:spacing w:line="240" w:lineRule="auto"/>
              <w:rPr>
                <w:rFonts w:eastAsia="Times New Roman"/>
                <w:b/>
                <w:bCs/>
                <w:kern w:val="24"/>
                <w:sz w:val="18"/>
                <w:szCs w:val="18"/>
                <w:lang w:val="fr-FR" w:eastAsia="en-GB"/>
              </w:rPr>
            </w:pPr>
            <w:r w:rsidRPr="00B42772">
              <w:rPr>
                <w:rFonts w:eastAsia="Times New Roman"/>
                <w:b/>
                <w:bCs/>
                <w:kern w:val="24"/>
                <w:sz w:val="18"/>
                <w:szCs w:val="18"/>
                <w:lang w:val="fr-FR" w:eastAsia="en-GB"/>
              </w:rPr>
              <w:t>Changements proposés pour la mesure du SPN23</w:t>
            </w:r>
          </w:p>
        </w:tc>
        <w:tc>
          <w:tcPr>
            <w:tcW w:w="1417" w:type="dxa"/>
            <w:hideMark/>
          </w:tcPr>
          <w:p w14:paraId="29853AD7"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b/>
                <w:bCs/>
                <w:kern w:val="24"/>
                <w:sz w:val="18"/>
                <w:szCs w:val="18"/>
                <w:lang w:val="fr-FR" w:eastAsia="en-GB"/>
              </w:rPr>
              <w:t>Changements proposés pour la mesure du SPN10</w:t>
            </w:r>
          </w:p>
        </w:tc>
        <w:tc>
          <w:tcPr>
            <w:tcW w:w="1559" w:type="dxa"/>
            <w:hideMark/>
          </w:tcPr>
          <w:p w14:paraId="772F1628"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b/>
                <w:bCs/>
                <w:kern w:val="24"/>
                <w:sz w:val="18"/>
                <w:szCs w:val="18"/>
                <w:lang w:val="fr-FR" w:eastAsia="en-GB"/>
              </w:rPr>
              <w:t>Raisonnement</w:t>
            </w:r>
          </w:p>
        </w:tc>
      </w:tr>
      <w:tr w:rsidR="000C7112" w:rsidRPr="003F5051" w14:paraId="1EAC92B9" w14:textId="77777777" w:rsidTr="001B1D8E">
        <w:trPr>
          <w:trHeight w:val="1304"/>
        </w:trPr>
        <w:tc>
          <w:tcPr>
            <w:tcW w:w="1390" w:type="dxa"/>
            <w:hideMark/>
          </w:tcPr>
          <w:p w14:paraId="00535427"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Efficacité du compteur du nombre de particules (PNC)</w:t>
            </w:r>
          </w:p>
        </w:tc>
        <w:tc>
          <w:tcPr>
            <w:tcW w:w="1559" w:type="dxa"/>
            <w:hideMark/>
          </w:tcPr>
          <w:p w14:paraId="17D019C3"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50 </w:t>
            </w:r>
            <w:r w:rsidRPr="00B42772">
              <w:rPr>
                <w:rFonts w:eastAsia="Times New Roman"/>
                <w:color w:val="000000" w:themeColor="dark1"/>
                <w:kern w:val="24"/>
                <w:sz w:val="18"/>
                <w:szCs w:val="18"/>
                <w:lang w:val="fr-FR" w:eastAsia="en-GB"/>
              </w:rPr>
              <w:sym w:font="Symbol" w:char="F0B1"/>
            </w:r>
            <w:r w:rsidRPr="00B42772">
              <w:rPr>
                <w:rFonts w:eastAsia="Times New Roman"/>
                <w:color w:val="000000" w:themeColor="dark1"/>
                <w:kern w:val="24"/>
                <w:sz w:val="18"/>
                <w:szCs w:val="18"/>
                <w:lang w:val="fr-FR" w:eastAsia="en-GB"/>
              </w:rPr>
              <w:t xml:space="preserve"> 12 % à 23 nm, </w:t>
            </w:r>
            <w:r>
              <w:rPr>
                <w:rFonts w:eastAsia="Times New Roman"/>
                <w:color w:val="000000" w:themeColor="dark1"/>
                <w:kern w:val="24"/>
                <w:sz w:val="18"/>
                <w:szCs w:val="18"/>
                <w:lang w:val="fr-FR" w:eastAsia="en-GB"/>
              </w:rPr>
              <w:br/>
            </w:r>
            <w:r w:rsidRPr="00B42772">
              <w:rPr>
                <w:rFonts w:eastAsia="Times New Roman"/>
                <w:color w:val="000000" w:themeColor="dark1"/>
                <w:kern w:val="24"/>
                <w:sz w:val="18"/>
                <w:szCs w:val="18"/>
                <w:lang w:val="fr-FR" w:eastAsia="en-GB"/>
              </w:rPr>
              <w:t>&gt; 90 % à 41 nm</w:t>
            </w:r>
          </w:p>
        </w:tc>
        <w:tc>
          <w:tcPr>
            <w:tcW w:w="1418" w:type="dxa"/>
          </w:tcPr>
          <w:p w14:paraId="25790D28" w14:textId="77777777" w:rsidR="000C7112" w:rsidRPr="00B42772" w:rsidRDefault="000C7112" w:rsidP="00400060">
            <w:pPr>
              <w:suppressAutoHyphens w:val="0"/>
              <w:spacing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Aucun</w:t>
            </w:r>
          </w:p>
        </w:tc>
        <w:tc>
          <w:tcPr>
            <w:tcW w:w="1417" w:type="dxa"/>
            <w:hideMark/>
          </w:tcPr>
          <w:p w14:paraId="2FFA8C08"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65 </w:t>
            </w:r>
            <w:r w:rsidRPr="00B42772">
              <w:rPr>
                <w:rFonts w:eastAsia="Times New Roman"/>
                <w:color w:val="000000" w:themeColor="dark1"/>
                <w:kern w:val="24"/>
                <w:sz w:val="18"/>
                <w:szCs w:val="18"/>
                <w:lang w:val="fr-FR" w:eastAsia="en-GB"/>
              </w:rPr>
              <w:sym w:font="Symbol" w:char="F0B1"/>
            </w:r>
            <w:r w:rsidRPr="00B42772">
              <w:rPr>
                <w:rFonts w:eastAsia="Times New Roman"/>
                <w:color w:val="000000" w:themeColor="dark1"/>
                <w:kern w:val="24"/>
                <w:sz w:val="18"/>
                <w:szCs w:val="18"/>
                <w:lang w:val="fr-FR" w:eastAsia="en-GB"/>
              </w:rPr>
              <w:t> 15 % à 10 nm, &gt; 90 % à 15 nm</w:t>
            </w:r>
          </w:p>
        </w:tc>
        <w:tc>
          <w:tcPr>
            <w:tcW w:w="1559" w:type="dxa"/>
            <w:hideMark/>
          </w:tcPr>
          <w:p w14:paraId="39DAEC6B"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Efficacité typique du compteur du nombre de particules, bien vérifiée sur le terrain</w:t>
            </w:r>
          </w:p>
        </w:tc>
      </w:tr>
      <w:tr w:rsidR="000C7112" w:rsidRPr="003F5051" w14:paraId="3A4748A4" w14:textId="77777777" w:rsidTr="00400060">
        <w:trPr>
          <w:trHeight w:val="1645"/>
        </w:trPr>
        <w:tc>
          <w:tcPr>
            <w:tcW w:w="1390" w:type="dxa"/>
            <w:hideMark/>
          </w:tcPr>
          <w:p w14:paraId="5D85927B"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Perte maximale du séparateur de particules volatiles (VPR)</w:t>
            </w:r>
          </w:p>
        </w:tc>
        <w:tc>
          <w:tcPr>
            <w:tcW w:w="1559" w:type="dxa"/>
            <w:hideMark/>
          </w:tcPr>
          <w:p w14:paraId="68515944"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Supérieure de 30 % à 30 nm et de 20 % à 50 nm par rapport à 100 nm</w:t>
            </w:r>
          </w:p>
        </w:tc>
        <w:tc>
          <w:tcPr>
            <w:tcW w:w="1418" w:type="dxa"/>
          </w:tcPr>
          <w:p w14:paraId="13DA64B7" w14:textId="77777777" w:rsidR="000C7112" w:rsidRPr="00B42772" w:rsidRDefault="000C7112" w:rsidP="00400060">
            <w:pPr>
              <w:suppressAutoHyphens w:val="0"/>
              <w:spacing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Aucun</w:t>
            </w:r>
          </w:p>
        </w:tc>
        <w:tc>
          <w:tcPr>
            <w:tcW w:w="1417" w:type="dxa"/>
            <w:hideMark/>
          </w:tcPr>
          <w:p w14:paraId="3C56803F"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A</w:t>
            </w:r>
            <w:r>
              <w:rPr>
                <w:rFonts w:eastAsia="Times New Roman"/>
                <w:color w:val="000000" w:themeColor="dark1"/>
                <w:kern w:val="24"/>
                <w:sz w:val="18"/>
                <w:szCs w:val="18"/>
                <w:lang w:val="fr-FR" w:eastAsia="en-GB"/>
              </w:rPr>
              <w:t>jout</w:t>
            </w:r>
          </w:p>
          <w:p w14:paraId="5D82BA77"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Supérieure de 100 % à 15 nm par rapport à 100 nm</w:t>
            </w:r>
          </w:p>
        </w:tc>
        <w:tc>
          <w:tcPr>
            <w:tcW w:w="1559" w:type="dxa"/>
            <w:hideMark/>
          </w:tcPr>
          <w:p w14:paraId="7B384F4D" w14:textId="37AA1603" w:rsidR="000C7112" w:rsidRPr="00B1104F" w:rsidRDefault="000C7112" w:rsidP="00400060">
            <w:pPr>
              <w:suppressAutoHyphens w:val="0"/>
              <w:spacing w:line="240" w:lineRule="auto"/>
              <w:rPr>
                <w:rFonts w:eastAsia="Times New Roman"/>
                <w:spacing w:val="-2"/>
                <w:sz w:val="18"/>
                <w:szCs w:val="18"/>
                <w:lang w:val="fr-FR" w:eastAsia="en-GB"/>
              </w:rPr>
            </w:pPr>
            <w:r w:rsidRPr="00B1104F">
              <w:rPr>
                <w:rFonts w:eastAsia="Times New Roman"/>
                <w:color w:val="000000" w:themeColor="dark1"/>
                <w:spacing w:val="-2"/>
                <w:kern w:val="24"/>
                <w:sz w:val="18"/>
                <w:szCs w:val="18"/>
                <w:lang w:val="fr-FR" w:eastAsia="en-GB"/>
              </w:rPr>
              <w:t xml:space="preserve">Pas de prescription supplémentaire en dessous de 15 nm car la génération de particules inférieures à 15 nm est difficile et les incertitudes sont élevées </w:t>
            </w:r>
          </w:p>
        </w:tc>
      </w:tr>
      <w:tr w:rsidR="000C7112" w:rsidRPr="003F5051" w14:paraId="72446945" w14:textId="77777777" w:rsidTr="00400060">
        <w:trPr>
          <w:trHeight w:val="1134"/>
        </w:trPr>
        <w:tc>
          <w:tcPr>
            <w:tcW w:w="1390" w:type="dxa"/>
            <w:hideMark/>
          </w:tcPr>
          <w:p w14:paraId="5BBA853B"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Validation polydispersée du séparateur de particules volatiles</w:t>
            </w:r>
          </w:p>
        </w:tc>
        <w:tc>
          <w:tcPr>
            <w:tcW w:w="1559" w:type="dxa"/>
            <w:hideMark/>
          </w:tcPr>
          <w:p w14:paraId="1D96177B"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heme="minorEastAsia"/>
                <w:color w:val="000000" w:themeColor="dark1"/>
                <w:kern w:val="24"/>
                <w:sz w:val="18"/>
                <w:szCs w:val="18"/>
                <w:lang w:val="fr-FR" w:eastAsia="en-GB"/>
              </w:rPr>
              <w:t>Un aérosol polydispersé de 50 nm peut être utilisé pour la validation</w:t>
            </w:r>
          </w:p>
        </w:tc>
        <w:tc>
          <w:tcPr>
            <w:tcW w:w="1418" w:type="dxa"/>
          </w:tcPr>
          <w:p w14:paraId="220F8481" w14:textId="77777777" w:rsidR="000C7112" w:rsidRPr="00B42772" w:rsidRDefault="000C7112" w:rsidP="00400060">
            <w:pPr>
              <w:suppressAutoHyphens w:val="0"/>
              <w:spacing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Aucun</w:t>
            </w:r>
          </w:p>
        </w:tc>
        <w:tc>
          <w:tcPr>
            <w:tcW w:w="1417" w:type="dxa"/>
            <w:hideMark/>
          </w:tcPr>
          <w:p w14:paraId="485B12E4"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Supprimé</w:t>
            </w:r>
          </w:p>
        </w:tc>
        <w:tc>
          <w:tcPr>
            <w:tcW w:w="1559" w:type="dxa"/>
            <w:hideMark/>
          </w:tcPr>
          <w:p w14:paraId="68F0A059" w14:textId="3FCAC859"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Incertitudes à 15 nm ou en dessous, donc l</w:t>
            </w:r>
            <w:r w:rsidR="00EC0A98">
              <w:rPr>
                <w:rFonts w:eastAsia="Times New Roman"/>
                <w:color w:val="000000" w:themeColor="dark1"/>
                <w:kern w:val="24"/>
                <w:sz w:val="18"/>
                <w:szCs w:val="18"/>
                <w:lang w:val="fr-FR" w:eastAsia="en-GB"/>
              </w:rPr>
              <w:t>’</w:t>
            </w:r>
            <w:r w:rsidRPr="00B42772">
              <w:rPr>
                <w:rFonts w:eastAsia="Times New Roman"/>
                <w:color w:val="000000" w:themeColor="dark1"/>
                <w:kern w:val="24"/>
                <w:sz w:val="18"/>
                <w:szCs w:val="18"/>
                <w:lang w:val="fr-FR" w:eastAsia="en-GB"/>
              </w:rPr>
              <w:t xml:space="preserve">essai ne sert à rien </w:t>
            </w:r>
          </w:p>
        </w:tc>
      </w:tr>
      <w:tr w:rsidR="000C7112" w:rsidRPr="003F5051" w14:paraId="7E97C685" w14:textId="77777777" w:rsidTr="00400060">
        <w:trPr>
          <w:trHeight w:val="1455"/>
        </w:trPr>
        <w:tc>
          <w:tcPr>
            <w:tcW w:w="1390" w:type="dxa"/>
            <w:hideMark/>
          </w:tcPr>
          <w:p w14:paraId="45876E55"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Validation du séparateur de particules volatiles</w:t>
            </w:r>
          </w:p>
        </w:tc>
        <w:tc>
          <w:tcPr>
            <w:tcW w:w="1559" w:type="dxa"/>
            <w:hideMark/>
          </w:tcPr>
          <w:p w14:paraId="77A08CDD" w14:textId="543A38CB" w:rsidR="000C7112" w:rsidRPr="00B42772" w:rsidRDefault="000C7112" w:rsidP="00400060">
            <w:pPr>
              <w:suppressAutoHyphens w:val="0"/>
              <w:spacing w:line="240" w:lineRule="auto"/>
              <w:rPr>
                <w:rFonts w:eastAsia="Times New Roman"/>
                <w:sz w:val="18"/>
                <w:szCs w:val="18"/>
                <w:lang w:val="fr-FR" w:eastAsia="en-GB"/>
              </w:rPr>
            </w:pPr>
            <w:r w:rsidRPr="00B42772">
              <w:rPr>
                <w:rFonts w:eastAsiaTheme="minorEastAsia"/>
                <w:color w:val="000000" w:themeColor="dark1"/>
                <w:kern w:val="24"/>
                <w:sz w:val="18"/>
                <w:szCs w:val="18"/>
                <w:lang w:val="fr-FR" w:eastAsia="en-GB"/>
              </w:rPr>
              <w:t>&gt; 99,0 % de vaporisation des particules de tétracontane de 30 nm, avec une concentration d</w:t>
            </w:r>
            <w:r w:rsidR="00EC0A98">
              <w:rPr>
                <w:rFonts w:eastAsiaTheme="minorEastAsia"/>
                <w:color w:val="000000" w:themeColor="dark1"/>
                <w:kern w:val="24"/>
                <w:sz w:val="18"/>
                <w:szCs w:val="18"/>
                <w:lang w:val="fr-FR" w:eastAsia="en-GB"/>
              </w:rPr>
              <w:t>’</w:t>
            </w:r>
            <w:r w:rsidRPr="00B42772">
              <w:rPr>
                <w:rFonts w:eastAsiaTheme="minorEastAsia"/>
                <w:color w:val="000000" w:themeColor="dark1"/>
                <w:kern w:val="24"/>
                <w:sz w:val="18"/>
                <w:szCs w:val="18"/>
                <w:lang w:val="fr-FR" w:eastAsia="en-GB"/>
              </w:rPr>
              <w:t xml:space="preserve">entrée </w:t>
            </w:r>
            <w:r>
              <w:rPr>
                <w:rFonts w:eastAsiaTheme="minorEastAsia"/>
                <w:color w:val="000000" w:themeColor="dark1"/>
                <w:kern w:val="24"/>
                <w:sz w:val="18"/>
                <w:szCs w:val="18"/>
                <w:lang w:val="fr-FR" w:eastAsia="en-GB"/>
              </w:rPr>
              <w:t xml:space="preserve">supérieure ou égale à </w:t>
            </w:r>
            <w:r w:rsidRPr="00B42772">
              <w:rPr>
                <w:rFonts w:eastAsiaTheme="minorEastAsia"/>
                <w:color w:val="000000" w:themeColor="dark1"/>
                <w:kern w:val="24"/>
                <w:sz w:val="18"/>
                <w:szCs w:val="18"/>
                <w:lang w:val="fr-FR" w:eastAsia="en-GB"/>
              </w:rPr>
              <w:t>10</w:t>
            </w:r>
            <w:r w:rsidR="00B1104F">
              <w:rPr>
                <w:rFonts w:eastAsiaTheme="minorEastAsia"/>
                <w:color w:val="000000" w:themeColor="dark1"/>
                <w:kern w:val="24"/>
                <w:sz w:val="18"/>
                <w:szCs w:val="18"/>
                <w:lang w:val="fr-FR" w:eastAsia="en-GB"/>
              </w:rPr>
              <w:t> </w:t>
            </w:r>
            <w:r w:rsidRPr="00B42772">
              <w:rPr>
                <w:rFonts w:eastAsiaTheme="minorEastAsia"/>
                <w:color w:val="000000" w:themeColor="dark1"/>
                <w:kern w:val="24"/>
                <w:sz w:val="18"/>
                <w:szCs w:val="18"/>
                <w:lang w:val="fr-FR" w:eastAsia="en-GB"/>
              </w:rPr>
              <w:t>000 par</w:t>
            </w:r>
            <w:r w:rsidR="00B1104F">
              <w:rPr>
                <w:rFonts w:eastAsiaTheme="minorEastAsia"/>
                <w:color w:val="000000" w:themeColor="dark1"/>
                <w:kern w:val="24"/>
                <w:sz w:val="18"/>
                <w:szCs w:val="18"/>
                <w:lang w:val="fr-FR" w:eastAsia="en-GB"/>
              </w:rPr>
              <w:t> </w:t>
            </w:r>
            <w:r w:rsidRPr="00B42772">
              <w:rPr>
                <w:rFonts w:eastAsiaTheme="minorEastAsia"/>
                <w:color w:val="000000" w:themeColor="dark1"/>
                <w:kern w:val="24"/>
                <w:sz w:val="18"/>
                <w:szCs w:val="18"/>
                <w:lang w:val="fr-FR" w:eastAsia="en-GB"/>
              </w:rPr>
              <w:t>cm</w:t>
            </w:r>
            <w:r w:rsidR="00B1104F" w:rsidRPr="00B1104F">
              <w:rPr>
                <w:rFonts w:eastAsiaTheme="minorEastAsia"/>
                <w:color w:val="000000" w:themeColor="dark1"/>
                <w:kern w:val="24"/>
                <w:sz w:val="18"/>
                <w:szCs w:val="18"/>
                <w:vertAlign w:val="superscript"/>
                <w:lang w:val="fr-FR" w:eastAsia="en-GB"/>
              </w:rPr>
              <w:t>3</w:t>
            </w:r>
          </w:p>
          <w:p w14:paraId="65490041"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heme="minorEastAsia"/>
                <w:bCs/>
                <w:color w:val="000000" w:themeColor="dark1"/>
                <w:kern w:val="24"/>
                <w:sz w:val="18"/>
                <w:szCs w:val="18"/>
                <w:lang w:val="fr-FR" w:eastAsia="en-GB"/>
              </w:rPr>
              <w:t>(monodispersé)</w:t>
            </w:r>
          </w:p>
        </w:tc>
        <w:tc>
          <w:tcPr>
            <w:tcW w:w="1418" w:type="dxa"/>
          </w:tcPr>
          <w:p w14:paraId="3C9BB520" w14:textId="77777777" w:rsidR="000C7112" w:rsidRPr="00B42772" w:rsidRDefault="000C7112" w:rsidP="00400060">
            <w:pPr>
              <w:suppressAutoHyphens w:val="0"/>
              <w:spacing w:line="240" w:lineRule="auto"/>
              <w:rPr>
                <w:rFonts w:eastAsiaTheme="minorEastAsia"/>
                <w:color w:val="000000" w:themeColor="dark1"/>
                <w:kern w:val="24"/>
                <w:sz w:val="18"/>
                <w:szCs w:val="18"/>
                <w:lang w:val="fr-FR" w:eastAsia="en-GB"/>
              </w:rPr>
            </w:pPr>
            <w:r w:rsidRPr="00B42772">
              <w:rPr>
                <w:rFonts w:eastAsiaTheme="minorEastAsia"/>
                <w:color w:val="000000" w:themeColor="dark1"/>
                <w:kern w:val="24"/>
                <w:sz w:val="18"/>
                <w:szCs w:val="18"/>
                <w:lang w:val="fr-FR" w:eastAsia="en-GB"/>
              </w:rPr>
              <w:t>Aucun</w:t>
            </w:r>
          </w:p>
        </w:tc>
        <w:tc>
          <w:tcPr>
            <w:tcW w:w="1417" w:type="dxa"/>
            <w:hideMark/>
          </w:tcPr>
          <w:p w14:paraId="3C805B9A" w14:textId="69BA97A5" w:rsidR="000C7112" w:rsidRPr="00B42772" w:rsidRDefault="000C7112" w:rsidP="00400060">
            <w:pPr>
              <w:suppressAutoHyphens w:val="0"/>
              <w:spacing w:line="240" w:lineRule="auto"/>
              <w:rPr>
                <w:rFonts w:eastAsia="Times New Roman"/>
                <w:sz w:val="18"/>
                <w:szCs w:val="18"/>
                <w:lang w:val="fr-FR" w:eastAsia="en-GB"/>
              </w:rPr>
            </w:pPr>
            <w:r w:rsidRPr="00B42772">
              <w:rPr>
                <w:rFonts w:eastAsiaTheme="minorEastAsia"/>
                <w:color w:val="000000" w:themeColor="dark1"/>
                <w:kern w:val="24"/>
                <w:sz w:val="18"/>
                <w:szCs w:val="18"/>
                <w:lang w:val="fr-FR" w:eastAsia="en-GB"/>
              </w:rPr>
              <w:t>Efficacité d</w:t>
            </w:r>
            <w:r w:rsidR="00EC0A98">
              <w:rPr>
                <w:rFonts w:eastAsiaTheme="minorEastAsia"/>
                <w:color w:val="000000" w:themeColor="dark1"/>
                <w:kern w:val="24"/>
                <w:sz w:val="18"/>
                <w:szCs w:val="18"/>
                <w:lang w:val="fr-FR" w:eastAsia="en-GB"/>
              </w:rPr>
              <w:t>’</w:t>
            </w:r>
            <w:r w:rsidRPr="00B42772">
              <w:rPr>
                <w:rFonts w:eastAsiaTheme="minorEastAsia"/>
                <w:color w:val="000000" w:themeColor="dark1"/>
                <w:kern w:val="24"/>
                <w:sz w:val="18"/>
                <w:szCs w:val="18"/>
                <w:lang w:val="fr-FR" w:eastAsia="en-GB"/>
              </w:rPr>
              <w:t xml:space="preserve">élimination </w:t>
            </w:r>
            <w:r>
              <w:rPr>
                <w:rFonts w:eastAsiaTheme="minorEastAsia"/>
                <w:color w:val="000000" w:themeColor="dark1"/>
                <w:kern w:val="24"/>
                <w:sz w:val="18"/>
                <w:szCs w:val="18"/>
                <w:lang w:val="fr-FR" w:eastAsia="en-GB"/>
              </w:rPr>
              <w:t xml:space="preserve">supérieure à </w:t>
            </w:r>
            <w:r w:rsidRPr="00B42772">
              <w:rPr>
                <w:rFonts w:eastAsiaTheme="minorEastAsia"/>
                <w:color w:val="000000" w:themeColor="dark1"/>
                <w:kern w:val="24"/>
                <w:sz w:val="18"/>
                <w:szCs w:val="18"/>
                <w:lang w:val="fr-FR" w:eastAsia="en-GB"/>
              </w:rPr>
              <w:t xml:space="preserve">99,9 % des particules de tétracontane ayant un diamètre médian de comptage </w:t>
            </w:r>
            <w:r>
              <w:rPr>
                <w:rFonts w:eastAsiaTheme="minorEastAsia"/>
                <w:color w:val="000000" w:themeColor="dark1"/>
                <w:kern w:val="24"/>
                <w:sz w:val="18"/>
                <w:szCs w:val="18"/>
                <w:lang w:val="fr-FR" w:eastAsia="en-GB"/>
              </w:rPr>
              <w:t xml:space="preserve">supérieur à </w:t>
            </w:r>
            <w:r w:rsidRPr="00B42772">
              <w:rPr>
                <w:rFonts w:eastAsiaTheme="minorEastAsia"/>
                <w:color w:val="000000" w:themeColor="dark1"/>
                <w:kern w:val="24"/>
                <w:sz w:val="18"/>
                <w:szCs w:val="18"/>
                <w:lang w:val="fr-FR" w:eastAsia="en-GB"/>
              </w:rPr>
              <w:t xml:space="preserve">50 nm et une masse </w:t>
            </w:r>
            <w:r>
              <w:rPr>
                <w:rFonts w:eastAsiaTheme="minorEastAsia"/>
                <w:color w:val="000000" w:themeColor="dark1"/>
                <w:kern w:val="24"/>
                <w:sz w:val="18"/>
                <w:szCs w:val="18"/>
                <w:lang w:val="fr-FR" w:eastAsia="en-GB"/>
              </w:rPr>
              <w:t xml:space="preserve">supérieure à </w:t>
            </w:r>
            <w:r w:rsidRPr="00B42772">
              <w:rPr>
                <w:rFonts w:eastAsiaTheme="minorEastAsia"/>
                <w:color w:val="000000" w:themeColor="dark1"/>
                <w:kern w:val="24"/>
                <w:sz w:val="18"/>
                <w:szCs w:val="18"/>
                <w:lang w:val="fr-FR" w:eastAsia="en-GB"/>
              </w:rPr>
              <w:t>1 mg/m</w:t>
            </w:r>
            <w:r w:rsidRPr="00B42772">
              <w:rPr>
                <w:rFonts w:eastAsiaTheme="minorEastAsia"/>
                <w:color w:val="000000" w:themeColor="dark1"/>
                <w:kern w:val="24"/>
                <w:sz w:val="18"/>
                <w:szCs w:val="18"/>
                <w:vertAlign w:val="superscript"/>
                <w:lang w:val="fr-FR" w:eastAsia="en-GB"/>
              </w:rPr>
              <w:t>3</w:t>
            </w:r>
            <w:r w:rsidRPr="00B42772">
              <w:rPr>
                <w:rFonts w:eastAsiaTheme="minorEastAsia"/>
                <w:color w:val="000000" w:themeColor="dark1"/>
                <w:kern w:val="24"/>
                <w:sz w:val="18"/>
                <w:szCs w:val="18"/>
                <w:lang w:val="fr-FR" w:eastAsia="en-GB"/>
              </w:rPr>
              <w:t xml:space="preserve"> </w:t>
            </w:r>
          </w:p>
          <w:p w14:paraId="2346E7A8"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heme="minorEastAsia"/>
                <w:bCs/>
                <w:color w:val="000000" w:themeColor="dark1"/>
                <w:kern w:val="24"/>
                <w:sz w:val="18"/>
                <w:szCs w:val="18"/>
                <w:lang w:val="fr-FR" w:eastAsia="en-GB"/>
              </w:rPr>
              <w:t>(polydispersé)</w:t>
            </w:r>
          </w:p>
        </w:tc>
        <w:tc>
          <w:tcPr>
            <w:tcW w:w="1559" w:type="dxa"/>
            <w:hideMark/>
          </w:tcPr>
          <w:p w14:paraId="7231E129" w14:textId="77777777" w:rsidR="000C7112" w:rsidRPr="00B42772" w:rsidRDefault="000C7112" w:rsidP="00400060">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Garantir le bon fonctionnement du séparateur de particules volatiles également pour les compteurs du nombre de particules</w:t>
            </w:r>
            <w:r>
              <w:rPr>
                <w:rFonts w:eastAsia="Times New Roman"/>
                <w:color w:val="000000" w:themeColor="dark1"/>
                <w:kern w:val="24"/>
                <w:sz w:val="18"/>
                <w:szCs w:val="18"/>
                <w:lang w:val="fr-FR" w:eastAsia="en-GB"/>
              </w:rPr>
              <w:t>,</w:t>
            </w:r>
            <w:r w:rsidRPr="00B42772">
              <w:rPr>
                <w:rFonts w:eastAsia="Times New Roman"/>
                <w:color w:val="000000" w:themeColor="dark1"/>
                <w:kern w:val="24"/>
                <w:sz w:val="18"/>
                <w:szCs w:val="18"/>
                <w:lang w:val="fr-FR" w:eastAsia="en-GB"/>
              </w:rPr>
              <w:t xml:space="preserve"> avec 65 </w:t>
            </w:r>
            <w:r w:rsidRPr="00B42772">
              <w:rPr>
                <w:rFonts w:eastAsia="Times New Roman"/>
                <w:color w:val="000000" w:themeColor="dark1"/>
                <w:kern w:val="24"/>
                <w:sz w:val="18"/>
                <w:szCs w:val="18"/>
                <w:lang w:val="fr-FR" w:eastAsia="en-GB"/>
              </w:rPr>
              <w:sym w:font="Symbol" w:char="F0B1"/>
            </w:r>
            <w:r w:rsidRPr="00B42772">
              <w:rPr>
                <w:rFonts w:eastAsia="Times New Roman"/>
                <w:color w:val="000000" w:themeColor="dark1"/>
                <w:kern w:val="24"/>
                <w:sz w:val="18"/>
                <w:szCs w:val="18"/>
                <w:lang w:val="fr-FR" w:eastAsia="en-GB"/>
              </w:rPr>
              <w:t xml:space="preserve"> 15 % à 10 nm </w:t>
            </w:r>
            <w:r>
              <w:rPr>
                <w:rFonts w:eastAsia="Times New Roman"/>
                <w:color w:val="000000" w:themeColor="dark1"/>
                <w:kern w:val="24"/>
                <w:sz w:val="18"/>
                <w:szCs w:val="18"/>
                <w:lang w:val="fr-FR" w:eastAsia="en-GB"/>
              </w:rPr>
              <w:t xml:space="preserve">et </w:t>
            </w:r>
            <w:r w:rsidRPr="00B42772">
              <w:rPr>
                <w:rFonts w:eastAsia="Times New Roman"/>
                <w:color w:val="000000" w:themeColor="dark1"/>
                <w:kern w:val="24"/>
                <w:sz w:val="18"/>
                <w:szCs w:val="18"/>
                <w:lang w:val="fr-FR" w:eastAsia="en-GB"/>
              </w:rPr>
              <w:t>&gt; 90 % à 15 nm</w:t>
            </w:r>
          </w:p>
        </w:tc>
      </w:tr>
      <w:tr w:rsidR="000C7112" w:rsidRPr="003F5051" w14:paraId="348C4E20" w14:textId="77777777" w:rsidTr="00400060">
        <w:tblPrEx>
          <w:tblLook w:val="04A0" w:firstRow="1" w:lastRow="0" w:firstColumn="1" w:lastColumn="0" w:noHBand="0" w:noVBand="1"/>
        </w:tblPrEx>
        <w:trPr>
          <w:trHeight w:val="584"/>
        </w:trPr>
        <w:tc>
          <w:tcPr>
            <w:tcW w:w="1390" w:type="dxa"/>
            <w:hideMark/>
          </w:tcPr>
          <w:p w14:paraId="1FA7DA6C" w14:textId="77777777" w:rsidR="000C7112" w:rsidRPr="00B42772" w:rsidRDefault="000C7112" w:rsidP="00400060">
            <w:pPr>
              <w:suppressAutoHyphens w:val="0"/>
              <w:spacing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Séparateur de particules volatiles</w:t>
            </w:r>
          </w:p>
        </w:tc>
        <w:tc>
          <w:tcPr>
            <w:tcW w:w="1559" w:type="dxa"/>
            <w:hideMark/>
          </w:tcPr>
          <w:p w14:paraId="05732FB0" w14:textId="7EE8A369" w:rsidR="000C7112" w:rsidRPr="00B42772" w:rsidRDefault="000C7112" w:rsidP="00400060">
            <w:pPr>
              <w:suppressAutoHyphens w:val="0"/>
              <w:spacing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Aucune partie (du système de mesure du SPN) ne doit réagir avec les composants des gaz d</w:t>
            </w:r>
            <w:r w:rsidR="00EC0A98">
              <w:rPr>
                <w:rFonts w:eastAsia="Times New Roman"/>
                <w:color w:val="000000" w:themeColor="dark1"/>
                <w:kern w:val="24"/>
                <w:sz w:val="18"/>
                <w:szCs w:val="18"/>
                <w:lang w:val="fr-FR" w:eastAsia="en-GB"/>
              </w:rPr>
              <w:t>’</w:t>
            </w:r>
            <w:r w:rsidRPr="00B42772">
              <w:rPr>
                <w:rFonts w:eastAsia="Times New Roman"/>
                <w:color w:val="000000" w:themeColor="dark1"/>
                <w:kern w:val="24"/>
                <w:sz w:val="18"/>
                <w:szCs w:val="18"/>
                <w:lang w:val="fr-FR" w:eastAsia="en-GB"/>
              </w:rPr>
              <w:t>échappement</w:t>
            </w:r>
          </w:p>
        </w:tc>
        <w:tc>
          <w:tcPr>
            <w:tcW w:w="1418" w:type="dxa"/>
          </w:tcPr>
          <w:p w14:paraId="2EF92D3C" w14:textId="3CB33503" w:rsidR="000C7112" w:rsidRPr="00B42772" w:rsidRDefault="000C7112" w:rsidP="00400060">
            <w:pPr>
              <w:suppressAutoHyphens w:val="0"/>
              <w:spacing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Le séparateur de particules volatiles peut être catalysé (le tube d</w:t>
            </w:r>
            <w:r w:rsidR="00EC0A98">
              <w:rPr>
                <w:rFonts w:eastAsia="Times New Roman"/>
                <w:color w:val="000000" w:themeColor="dark1"/>
                <w:kern w:val="24"/>
                <w:sz w:val="18"/>
                <w:szCs w:val="18"/>
                <w:lang w:val="fr-FR" w:eastAsia="en-GB"/>
              </w:rPr>
              <w:t>’</w:t>
            </w:r>
            <w:r w:rsidRPr="00B42772">
              <w:rPr>
                <w:rFonts w:eastAsia="Times New Roman"/>
                <w:color w:val="000000" w:themeColor="dark1"/>
                <w:kern w:val="24"/>
                <w:sz w:val="18"/>
                <w:szCs w:val="18"/>
                <w:lang w:val="fr-FR" w:eastAsia="en-GB"/>
              </w:rPr>
              <w:t>évaporation chauffé et le réacteur catalytique sont tous deux autorisés).</w:t>
            </w:r>
          </w:p>
        </w:tc>
        <w:tc>
          <w:tcPr>
            <w:tcW w:w="1417" w:type="dxa"/>
            <w:hideMark/>
          </w:tcPr>
          <w:p w14:paraId="2849166A" w14:textId="66AA7D18" w:rsidR="000C7112" w:rsidRPr="00B42772" w:rsidRDefault="000C7112" w:rsidP="00400060">
            <w:pPr>
              <w:suppressAutoHyphens w:val="0"/>
              <w:spacing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Le séparateur de particules volatiles doit être catalysé (utilisation d</w:t>
            </w:r>
            <w:r w:rsidR="00EC0A98">
              <w:rPr>
                <w:rFonts w:eastAsia="Times New Roman"/>
                <w:color w:val="000000" w:themeColor="dark1"/>
                <w:kern w:val="24"/>
                <w:sz w:val="18"/>
                <w:szCs w:val="18"/>
                <w:lang w:val="fr-FR" w:eastAsia="en-GB"/>
              </w:rPr>
              <w:t>’</w:t>
            </w:r>
            <w:r w:rsidRPr="00B42772">
              <w:rPr>
                <w:rFonts w:eastAsia="Times New Roman"/>
                <w:color w:val="000000" w:themeColor="dark1"/>
                <w:kern w:val="24"/>
                <w:sz w:val="18"/>
                <w:szCs w:val="18"/>
                <w:lang w:val="fr-FR" w:eastAsia="en-GB"/>
              </w:rPr>
              <w:t>un réacteur catalytique uniquement)</w:t>
            </w:r>
          </w:p>
        </w:tc>
        <w:tc>
          <w:tcPr>
            <w:tcW w:w="1559" w:type="dxa"/>
            <w:hideMark/>
          </w:tcPr>
          <w:p w14:paraId="16ED9C27" w14:textId="13106041" w:rsidR="000C7112" w:rsidRPr="00B42772" w:rsidRDefault="000C7112" w:rsidP="00400060">
            <w:pPr>
              <w:suppressAutoHyphens w:val="0"/>
              <w:spacing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Minimiser le risque d</w:t>
            </w:r>
            <w:r w:rsidR="00EC0A98">
              <w:rPr>
                <w:rFonts w:eastAsia="Times New Roman"/>
                <w:color w:val="000000" w:themeColor="dark1"/>
                <w:kern w:val="24"/>
                <w:sz w:val="18"/>
                <w:szCs w:val="18"/>
                <w:lang w:val="fr-FR" w:eastAsia="en-GB"/>
              </w:rPr>
              <w:t>’</w:t>
            </w:r>
            <w:r w:rsidRPr="00B42772">
              <w:rPr>
                <w:rFonts w:eastAsia="Times New Roman"/>
                <w:color w:val="000000" w:themeColor="dark1"/>
                <w:kern w:val="24"/>
                <w:sz w:val="18"/>
                <w:szCs w:val="18"/>
                <w:lang w:val="fr-FR" w:eastAsia="en-GB"/>
              </w:rPr>
              <w:t xml:space="preserve">artefacts pour </w:t>
            </w:r>
            <w:r>
              <w:rPr>
                <w:rFonts w:eastAsia="Times New Roman"/>
                <w:color w:val="000000" w:themeColor="dark1"/>
                <w:kern w:val="24"/>
                <w:sz w:val="18"/>
                <w:szCs w:val="18"/>
                <w:lang w:val="fr-FR" w:eastAsia="en-GB"/>
              </w:rPr>
              <w:t xml:space="preserve">le </w:t>
            </w:r>
            <w:r w:rsidRPr="00B42772">
              <w:rPr>
                <w:rFonts w:eastAsia="Times New Roman"/>
                <w:color w:val="000000" w:themeColor="dark1"/>
                <w:kern w:val="24"/>
                <w:sz w:val="18"/>
                <w:szCs w:val="18"/>
                <w:lang w:val="fr-FR" w:eastAsia="en-GB"/>
              </w:rPr>
              <w:t>SPN10. Comparabilité du SPN10 et du SPN23 et possibilité d</w:t>
            </w:r>
            <w:r w:rsidR="00EC0A98">
              <w:rPr>
                <w:rFonts w:eastAsia="Times New Roman"/>
                <w:color w:val="000000" w:themeColor="dark1"/>
                <w:kern w:val="24"/>
                <w:sz w:val="18"/>
                <w:szCs w:val="18"/>
                <w:lang w:val="fr-FR" w:eastAsia="en-GB"/>
              </w:rPr>
              <w:t>’</w:t>
            </w:r>
            <w:r w:rsidRPr="00B42772">
              <w:rPr>
                <w:rFonts w:eastAsia="Times New Roman"/>
                <w:color w:val="000000" w:themeColor="dark1"/>
                <w:kern w:val="24"/>
                <w:sz w:val="18"/>
                <w:szCs w:val="18"/>
                <w:lang w:val="fr-FR" w:eastAsia="en-GB"/>
              </w:rPr>
              <w:t>utiliser de nouveaux systèmes de prélèvement avec réacteur catalytique pour mesure</w:t>
            </w:r>
            <w:r>
              <w:rPr>
                <w:rFonts w:eastAsia="Times New Roman"/>
                <w:color w:val="000000" w:themeColor="dark1"/>
                <w:kern w:val="24"/>
                <w:sz w:val="18"/>
                <w:szCs w:val="18"/>
                <w:lang w:val="fr-FR" w:eastAsia="en-GB"/>
              </w:rPr>
              <w:t>r le</w:t>
            </w:r>
            <w:r w:rsidRPr="00B42772">
              <w:rPr>
                <w:rFonts w:eastAsia="Times New Roman"/>
                <w:color w:val="000000" w:themeColor="dark1"/>
                <w:kern w:val="24"/>
                <w:sz w:val="18"/>
                <w:szCs w:val="18"/>
                <w:lang w:val="fr-FR" w:eastAsia="en-GB"/>
              </w:rPr>
              <w:t xml:space="preserve"> SPN23 en adaptant un</w:t>
            </w:r>
            <w:r w:rsidRPr="00B42772">
              <w:rPr>
                <w:rFonts w:eastAsia="Times New Roman"/>
                <w:b/>
                <w:color w:val="000000" w:themeColor="dark1"/>
                <w:kern w:val="24"/>
                <w:sz w:val="18"/>
                <w:szCs w:val="18"/>
                <w:lang w:val="fr-FR" w:eastAsia="en-GB"/>
              </w:rPr>
              <w:t> </w:t>
            </w:r>
            <w:r w:rsidRPr="00B42772">
              <w:rPr>
                <w:rFonts w:eastAsia="Times New Roman"/>
                <w:color w:val="000000" w:themeColor="dark1"/>
                <w:kern w:val="24"/>
                <w:sz w:val="18"/>
                <w:szCs w:val="18"/>
                <w:lang w:val="fr-FR" w:eastAsia="en-GB"/>
              </w:rPr>
              <w:t>compteur du nombre de particules avec un d50 à 23 nm</w:t>
            </w:r>
          </w:p>
        </w:tc>
      </w:tr>
    </w:tbl>
    <w:p w14:paraId="368EF842" w14:textId="77777777" w:rsidR="00DD7A30" w:rsidRPr="000C7112" w:rsidRDefault="00DD7A30" w:rsidP="000C7112">
      <w:pPr>
        <w:pStyle w:val="SingleTxtG"/>
        <w:rPr>
          <w:sz w:val="18"/>
          <w:szCs w:val="18"/>
          <w:lang w:val="fr-FR"/>
        </w:rPr>
      </w:pPr>
      <w:r w:rsidRPr="000C7112">
        <w:rPr>
          <w:sz w:val="18"/>
          <w:szCs w:val="18"/>
          <w:lang w:val="fr-FR"/>
        </w:rPr>
        <w:t>SPN = nombre de particules solides.</w:t>
      </w:r>
    </w:p>
    <w:p w14:paraId="25D6BBBE" w14:textId="7521AF85" w:rsidR="00DD7A30" w:rsidRPr="00583640" w:rsidRDefault="00DD7A30" w:rsidP="000C7112">
      <w:pPr>
        <w:pStyle w:val="H23G"/>
        <w:rPr>
          <w:lang w:val="fr-FR"/>
        </w:rPr>
      </w:pPr>
      <w:r w:rsidRPr="00583640">
        <w:rPr>
          <w:lang w:val="fr-FR"/>
        </w:rPr>
        <w:tab/>
        <w:t>2.</w:t>
      </w:r>
      <w:r w:rsidRPr="00583640">
        <w:rPr>
          <w:lang w:val="fr-FR"/>
        </w:rPr>
        <w:tab/>
        <w:t>Objectif et résumé des mesures directes</w:t>
      </w:r>
      <w:r w:rsidRPr="00451432">
        <w:rPr>
          <w:lang w:val="fr-FR"/>
        </w:rPr>
        <w:t xml:space="preserve"> </w:t>
      </w:r>
      <w:r w:rsidRPr="00583640">
        <w:rPr>
          <w:lang w:val="fr-FR"/>
        </w:rPr>
        <w:t>du SPN au tuyau d</w:t>
      </w:r>
      <w:r w:rsidR="00EC0A98">
        <w:rPr>
          <w:lang w:val="fr-FR"/>
        </w:rPr>
        <w:t>’</w:t>
      </w:r>
      <w:r w:rsidRPr="00583640">
        <w:rPr>
          <w:lang w:val="fr-FR"/>
        </w:rPr>
        <w:t xml:space="preserve">échappement </w:t>
      </w:r>
      <w:r w:rsidR="003347E2">
        <w:rPr>
          <w:lang w:val="fr-FR"/>
        </w:rPr>
        <w:br/>
      </w:r>
      <w:r>
        <w:rPr>
          <w:lang w:val="fr-FR"/>
        </w:rPr>
        <w:t>en utilisant</w:t>
      </w:r>
      <w:r w:rsidRPr="00583640">
        <w:rPr>
          <w:lang w:val="fr-FR"/>
        </w:rPr>
        <w:t xml:space="preserve"> l</w:t>
      </w:r>
      <w:r w:rsidR="00EC0A98">
        <w:rPr>
          <w:lang w:val="fr-FR"/>
        </w:rPr>
        <w:t>’</w:t>
      </w:r>
      <w:r w:rsidRPr="00583640">
        <w:rPr>
          <w:lang w:val="fr-FR"/>
        </w:rPr>
        <w:t>option de dilution fixe</w:t>
      </w:r>
    </w:p>
    <w:p w14:paraId="39ED319B" w14:textId="7152A7F2" w:rsidR="00DD7A30" w:rsidRPr="00583640" w:rsidRDefault="00DD7A30" w:rsidP="00FF6049">
      <w:pPr>
        <w:pStyle w:val="SingleTxtG"/>
        <w:rPr>
          <w:rFonts w:eastAsia="MS Mincho"/>
          <w:lang w:val="fr-FR"/>
        </w:rPr>
      </w:pPr>
      <w:r w:rsidRPr="00B42772">
        <w:rPr>
          <w:rFonts w:eastAsia="MS Mincho"/>
          <w:lang w:val="fr-FR"/>
        </w:rPr>
        <w:t>21.</w:t>
      </w:r>
      <w:r w:rsidRPr="00B42772">
        <w:rPr>
          <w:rFonts w:eastAsia="MS Mincho"/>
          <w:lang w:val="fr-FR"/>
        </w:rPr>
        <w:tab/>
        <w:t xml:space="preserve">Les modifications apportées au </w:t>
      </w:r>
      <w:r w:rsidRPr="00B42772">
        <w:rPr>
          <w:rFonts w:eastAsia="MS Mincho"/>
          <w:noProof/>
          <w:lang w:val="fr-FR"/>
        </w:rPr>
        <w:t>Règlement ONU n</w:t>
      </w:r>
      <w:r w:rsidRPr="00B42772">
        <w:rPr>
          <w:rFonts w:eastAsia="MS Mincho"/>
          <w:noProof/>
          <w:vertAlign w:val="superscript"/>
          <w:lang w:val="fr-FR"/>
        </w:rPr>
        <w:t>o</w:t>
      </w:r>
      <w:r w:rsidRPr="00B42772">
        <w:rPr>
          <w:rFonts w:eastAsia="MS Mincho"/>
          <w:noProof/>
          <w:lang w:val="fr-FR"/>
        </w:rPr>
        <w:t> </w:t>
      </w:r>
      <w:r w:rsidRPr="00B42772">
        <w:rPr>
          <w:rFonts w:eastAsia="MS Mincho"/>
          <w:lang w:val="fr-FR"/>
        </w:rPr>
        <w:t>49 visent principalement à introduire à titre d</w:t>
      </w:r>
      <w:r w:rsidR="00EC0A98">
        <w:rPr>
          <w:rFonts w:eastAsia="MS Mincho"/>
          <w:lang w:val="fr-FR"/>
        </w:rPr>
        <w:t>’</w:t>
      </w:r>
      <w:r w:rsidRPr="00B42772">
        <w:rPr>
          <w:rFonts w:eastAsia="MS Mincho"/>
          <w:lang w:val="fr-FR"/>
        </w:rPr>
        <w:t xml:space="preserve">option </w:t>
      </w:r>
      <w:r>
        <w:rPr>
          <w:rFonts w:eastAsia="MS Mincho"/>
          <w:lang w:val="fr-FR"/>
        </w:rPr>
        <w:t xml:space="preserve">supplémentaire </w:t>
      </w:r>
      <w:r w:rsidRPr="00B42772">
        <w:rPr>
          <w:rFonts w:eastAsia="MS Mincho"/>
          <w:lang w:val="fr-FR"/>
        </w:rPr>
        <w:t xml:space="preserve">la possibilité de mesurer le nombre de particules solides (SPN) directement </w:t>
      </w:r>
      <w:r>
        <w:rPr>
          <w:rFonts w:eastAsia="MS Mincho"/>
          <w:lang w:val="fr-FR"/>
        </w:rPr>
        <w:t>a</w:t>
      </w:r>
      <w:r w:rsidRPr="00B42772">
        <w:rPr>
          <w:rFonts w:eastAsia="MS Mincho"/>
          <w:lang w:val="fr-FR"/>
        </w:rPr>
        <w:t>u tuyau d</w:t>
      </w:r>
      <w:r w:rsidR="00EC0A98">
        <w:rPr>
          <w:rFonts w:eastAsia="MS Mincho"/>
          <w:lang w:val="fr-FR"/>
        </w:rPr>
        <w:t>’</w:t>
      </w:r>
      <w:r w:rsidRPr="00B42772">
        <w:rPr>
          <w:rFonts w:eastAsia="MS Mincho"/>
          <w:lang w:val="fr-FR"/>
        </w:rPr>
        <w:t>échappement avec un taux de dilution fixe, en plus des options actuellement autorisées de mesurer à partir d</w:t>
      </w:r>
      <w:r w:rsidR="00EC0A98">
        <w:rPr>
          <w:rFonts w:eastAsia="MS Mincho"/>
          <w:lang w:val="fr-FR"/>
        </w:rPr>
        <w:t>’</w:t>
      </w:r>
      <w:r w:rsidRPr="00B42772">
        <w:rPr>
          <w:rFonts w:eastAsia="MS Mincho"/>
          <w:lang w:val="fr-FR"/>
        </w:rPr>
        <w:t>un système à flux partiel proportionnel ou du tunnel à dilution totale.</w:t>
      </w:r>
    </w:p>
    <w:p w14:paraId="5B94C905" w14:textId="40CE5487" w:rsidR="00DD7A30" w:rsidRPr="00583640" w:rsidRDefault="00DD7A30" w:rsidP="00FF6049">
      <w:pPr>
        <w:pStyle w:val="SingleTxtG"/>
        <w:rPr>
          <w:rFonts w:eastAsia="MS Mincho"/>
          <w:lang w:val="fr-FR"/>
        </w:rPr>
      </w:pPr>
      <w:r w:rsidRPr="00B42772">
        <w:rPr>
          <w:rFonts w:eastAsia="MS Mincho"/>
          <w:lang w:val="fr-FR"/>
        </w:rPr>
        <w:t>22.</w:t>
      </w:r>
      <w:r w:rsidRPr="00B42772">
        <w:rPr>
          <w:rFonts w:eastAsia="MS Mincho"/>
          <w:lang w:val="fr-FR"/>
        </w:rPr>
        <w:tab/>
      </w:r>
      <w:r>
        <w:rPr>
          <w:rFonts w:eastAsia="MS Mincho"/>
          <w:lang w:val="fr-FR"/>
        </w:rPr>
        <w:t>Cette initiative</w:t>
      </w:r>
      <w:r w:rsidRPr="00B42772">
        <w:rPr>
          <w:rFonts w:eastAsia="MS Mincho"/>
          <w:lang w:val="fr-FR"/>
        </w:rPr>
        <w:t xml:space="preserve"> découle du besoin de procédures plus simples, </w:t>
      </w:r>
      <w:r>
        <w:rPr>
          <w:rFonts w:eastAsia="MS Mincho"/>
          <w:lang w:val="fr-FR"/>
        </w:rPr>
        <w:t xml:space="preserve">demandant </w:t>
      </w:r>
      <w:r w:rsidRPr="00B42772">
        <w:rPr>
          <w:rFonts w:eastAsia="MS Mincho"/>
          <w:lang w:val="fr-FR"/>
        </w:rPr>
        <w:t>moins d</w:t>
      </w:r>
      <w:r>
        <w:rPr>
          <w:rFonts w:eastAsia="MS Mincho"/>
          <w:lang w:val="fr-FR"/>
        </w:rPr>
        <w:t xml:space="preserve">e </w:t>
      </w:r>
      <w:r w:rsidRPr="00B42772">
        <w:rPr>
          <w:rFonts w:eastAsia="MS Mincho"/>
          <w:lang w:val="fr-FR"/>
        </w:rPr>
        <w:t>p</w:t>
      </w:r>
      <w:r>
        <w:rPr>
          <w:rFonts w:eastAsia="MS Mincho"/>
          <w:lang w:val="fr-FR"/>
        </w:rPr>
        <w:t>l</w:t>
      </w:r>
      <w:r w:rsidRPr="00B42772">
        <w:rPr>
          <w:rFonts w:eastAsia="MS Mincho"/>
          <w:lang w:val="fr-FR"/>
        </w:rPr>
        <w:t>ace et ne nécessitant pas d</w:t>
      </w:r>
      <w:r w:rsidR="00EC0A98">
        <w:rPr>
          <w:rFonts w:eastAsia="MS Mincho"/>
          <w:lang w:val="fr-FR"/>
        </w:rPr>
        <w:t>’</w:t>
      </w:r>
      <w:r w:rsidRPr="00B42772">
        <w:rPr>
          <w:rFonts w:eastAsia="MS Mincho"/>
          <w:lang w:val="fr-FR"/>
        </w:rPr>
        <w:t xml:space="preserve">utiliser un </w:t>
      </w:r>
      <w:r>
        <w:rPr>
          <w:rFonts w:eastAsia="MS Mincho"/>
          <w:lang w:val="fr-FR"/>
        </w:rPr>
        <w:t>dispositif</w:t>
      </w:r>
      <w:r w:rsidRPr="00B42772">
        <w:rPr>
          <w:rFonts w:eastAsia="MS Mincho"/>
          <w:lang w:val="fr-FR"/>
        </w:rPr>
        <w:t xml:space="preserve"> de dilution en flux partiel ou total. La</w:t>
      </w:r>
      <w:r w:rsidR="003347E2">
        <w:rPr>
          <w:rFonts w:eastAsia="MS Mincho"/>
          <w:lang w:val="fr-FR"/>
        </w:rPr>
        <w:t> </w:t>
      </w:r>
      <w:r w:rsidRPr="00B42772">
        <w:rPr>
          <w:rFonts w:eastAsia="MS Mincho"/>
          <w:lang w:val="fr-FR"/>
        </w:rPr>
        <w:t>réglementation sur les moteurs des véhicules utilitaires lourds autoris</w:t>
      </w:r>
      <w:r>
        <w:rPr>
          <w:rFonts w:eastAsia="MS Mincho"/>
          <w:lang w:val="fr-FR"/>
        </w:rPr>
        <w:t>e</w:t>
      </w:r>
      <w:r w:rsidRPr="00B42772">
        <w:rPr>
          <w:rFonts w:eastAsia="MS Mincho"/>
          <w:lang w:val="fr-FR"/>
        </w:rPr>
        <w:t xml:space="preserve"> </w:t>
      </w:r>
      <w:r>
        <w:rPr>
          <w:rFonts w:eastAsia="MS Mincho"/>
          <w:lang w:val="fr-FR"/>
        </w:rPr>
        <w:t>l</w:t>
      </w:r>
      <w:r w:rsidRPr="00B42772">
        <w:rPr>
          <w:rFonts w:eastAsia="MS Mincho"/>
          <w:lang w:val="fr-FR"/>
        </w:rPr>
        <w:t>e prélèvement direct des polluants gazeux au tuyau d</w:t>
      </w:r>
      <w:r w:rsidR="00EC0A98">
        <w:rPr>
          <w:rFonts w:eastAsia="MS Mincho"/>
          <w:lang w:val="fr-FR"/>
        </w:rPr>
        <w:t>’</w:t>
      </w:r>
      <w:r w:rsidRPr="00B42772">
        <w:rPr>
          <w:rFonts w:eastAsia="MS Mincho"/>
          <w:lang w:val="fr-FR"/>
        </w:rPr>
        <w:t>échappement, et autoris</w:t>
      </w:r>
      <w:r>
        <w:rPr>
          <w:rFonts w:eastAsia="MS Mincho"/>
          <w:lang w:val="fr-FR"/>
        </w:rPr>
        <w:t>er</w:t>
      </w:r>
      <w:r w:rsidRPr="00B42772">
        <w:rPr>
          <w:rFonts w:eastAsia="MS Mincho"/>
          <w:lang w:val="fr-FR"/>
        </w:rPr>
        <w:t xml:space="preserve"> </w:t>
      </w:r>
      <w:r>
        <w:rPr>
          <w:rFonts w:eastAsia="MS Mincho"/>
          <w:lang w:val="fr-FR"/>
        </w:rPr>
        <w:t>la</w:t>
      </w:r>
      <w:r w:rsidRPr="00B42772">
        <w:rPr>
          <w:rFonts w:eastAsia="MS Mincho"/>
          <w:lang w:val="fr-FR"/>
        </w:rPr>
        <w:t xml:space="preserve"> mesure</w:t>
      </w:r>
      <w:r>
        <w:rPr>
          <w:rFonts w:eastAsia="MS Mincho"/>
          <w:lang w:val="fr-FR"/>
        </w:rPr>
        <w:t xml:space="preserve"> du</w:t>
      </w:r>
      <w:r w:rsidRPr="00B42772">
        <w:rPr>
          <w:rFonts w:eastAsia="MS Mincho"/>
          <w:lang w:val="fr-FR"/>
        </w:rPr>
        <w:t xml:space="preserve"> SPN </w:t>
      </w:r>
      <w:r>
        <w:rPr>
          <w:rFonts w:eastAsia="MS Mincho"/>
          <w:lang w:val="fr-FR"/>
        </w:rPr>
        <w:t xml:space="preserve">par ce moyen en résulte </w:t>
      </w:r>
      <w:r w:rsidRPr="00B42772">
        <w:rPr>
          <w:rFonts w:eastAsia="MS Mincho"/>
          <w:lang w:val="fr-FR"/>
        </w:rPr>
        <w:t>naturelle</w:t>
      </w:r>
      <w:r>
        <w:rPr>
          <w:rFonts w:eastAsia="MS Mincho"/>
          <w:lang w:val="fr-FR"/>
        </w:rPr>
        <w:t>ment</w:t>
      </w:r>
      <w:r w:rsidRPr="00B42772">
        <w:rPr>
          <w:rFonts w:eastAsia="MS Mincho"/>
          <w:lang w:val="fr-FR"/>
        </w:rPr>
        <w:t xml:space="preserve">. Les particules peuvent cependant être perdues ou transformées dans les conduites de prélèvement, ce qui </w:t>
      </w:r>
      <w:r>
        <w:rPr>
          <w:rFonts w:eastAsia="MS Mincho"/>
          <w:lang w:val="fr-FR"/>
        </w:rPr>
        <w:t xml:space="preserve">impose </w:t>
      </w:r>
      <w:r w:rsidRPr="00B42772">
        <w:rPr>
          <w:rFonts w:eastAsia="MS Mincho"/>
          <w:lang w:val="fr-FR"/>
        </w:rPr>
        <w:t>de porter une attention particulière aux conditions d</w:t>
      </w:r>
      <w:r>
        <w:rPr>
          <w:rFonts w:eastAsia="MS Mincho"/>
          <w:lang w:val="fr-FR"/>
        </w:rPr>
        <w:t>udit</w:t>
      </w:r>
      <w:r w:rsidRPr="00B42772">
        <w:rPr>
          <w:rFonts w:eastAsia="MS Mincho"/>
          <w:lang w:val="fr-FR"/>
        </w:rPr>
        <w:t xml:space="preserve"> prélèvement. Sur la base de l</w:t>
      </w:r>
      <w:r w:rsidR="00EC0A98">
        <w:rPr>
          <w:rFonts w:eastAsia="MS Mincho"/>
          <w:lang w:val="fr-FR"/>
        </w:rPr>
        <w:t>’</w:t>
      </w:r>
      <w:r w:rsidRPr="00B42772">
        <w:rPr>
          <w:rFonts w:eastAsia="MS Mincho"/>
          <w:lang w:val="fr-FR"/>
        </w:rPr>
        <w:t>expérience acquise avec les mesures du SPN</w:t>
      </w:r>
      <w:r w:rsidRPr="008C270F">
        <w:rPr>
          <w:rFonts w:eastAsia="MS Mincho"/>
          <w:lang w:val="fr-FR"/>
        </w:rPr>
        <w:t xml:space="preserve"> </w:t>
      </w:r>
      <w:r>
        <w:rPr>
          <w:rFonts w:eastAsia="MS Mincho"/>
          <w:lang w:val="fr-FR"/>
        </w:rPr>
        <w:t>a</w:t>
      </w:r>
      <w:r w:rsidRPr="00B42772">
        <w:rPr>
          <w:rFonts w:eastAsia="MS Mincho"/>
          <w:lang w:val="fr-FR"/>
        </w:rPr>
        <w:t>u tuyau d</w:t>
      </w:r>
      <w:r w:rsidR="00EC0A98">
        <w:rPr>
          <w:rFonts w:eastAsia="MS Mincho"/>
          <w:lang w:val="fr-FR"/>
        </w:rPr>
        <w:t>’</w:t>
      </w:r>
      <w:r w:rsidRPr="00B42772">
        <w:rPr>
          <w:rFonts w:eastAsia="MS Mincho"/>
          <w:lang w:val="fr-FR"/>
        </w:rPr>
        <w:t>échappement des voitures particulières et véhicules utilitaires légers</w:t>
      </w:r>
      <w:r>
        <w:rPr>
          <w:rFonts w:eastAsia="MS Mincho"/>
          <w:lang w:val="fr-FR"/>
        </w:rPr>
        <w:t>,</w:t>
      </w:r>
      <w:r w:rsidRPr="00B42772">
        <w:rPr>
          <w:rFonts w:eastAsia="MS Mincho"/>
          <w:lang w:val="fr-FR"/>
        </w:rPr>
        <w:t xml:space="preserve"> en utilisant des systèmes portables de mesure des émissions pour les voitures particulières et les véhicules utilitaires légers et lourds, il a été supposé que les mesures du SPN directement </w:t>
      </w:r>
      <w:r>
        <w:rPr>
          <w:rFonts w:eastAsia="MS Mincho"/>
          <w:lang w:val="fr-FR"/>
        </w:rPr>
        <w:t>a</w:t>
      </w:r>
      <w:r w:rsidRPr="00B42772">
        <w:rPr>
          <w:rFonts w:eastAsia="MS Mincho"/>
          <w:lang w:val="fr-FR"/>
        </w:rPr>
        <w:t>u tuyau d</w:t>
      </w:r>
      <w:r w:rsidR="00EC0A98">
        <w:rPr>
          <w:rFonts w:eastAsia="MS Mincho"/>
          <w:lang w:val="fr-FR"/>
        </w:rPr>
        <w:t>’</w:t>
      </w:r>
      <w:r w:rsidRPr="00B42772">
        <w:rPr>
          <w:rFonts w:eastAsia="MS Mincho"/>
          <w:lang w:val="fr-FR"/>
        </w:rPr>
        <w:t>échappement avec une dilution fixe seraient réalisables pour l</w:t>
      </w:r>
      <w:r w:rsidR="00EC0A98">
        <w:rPr>
          <w:rFonts w:eastAsia="MS Mincho"/>
          <w:lang w:val="fr-FR"/>
        </w:rPr>
        <w:t>’</w:t>
      </w:r>
      <w:r w:rsidRPr="00B42772">
        <w:rPr>
          <w:rFonts w:eastAsia="MS Mincho"/>
          <w:lang w:val="fr-FR"/>
        </w:rPr>
        <w:t>homologation des moteurs des véhicules utilitaires lourds. Les deux méthodes possibles sont les suivantes : la dilution directe à chaud avec les systèmes de mesure existants ou l</w:t>
      </w:r>
      <w:r w:rsidR="00EC0A98">
        <w:rPr>
          <w:rFonts w:eastAsia="MS Mincho"/>
          <w:lang w:val="fr-FR"/>
        </w:rPr>
        <w:t>’</w:t>
      </w:r>
      <w:r w:rsidRPr="00B42772">
        <w:rPr>
          <w:rFonts w:eastAsia="MS Mincho"/>
          <w:lang w:val="fr-FR"/>
        </w:rPr>
        <w:t>utilisation d</w:t>
      </w:r>
      <w:r w:rsidR="00EC0A98">
        <w:rPr>
          <w:rFonts w:eastAsia="MS Mincho"/>
          <w:lang w:val="fr-FR"/>
        </w:rPr>
        <w:t>’</w:t>
      </w:r>
      <w:r w:rsidRPr="00B42772">
        <w:rPr>
          <w:rFonts w:eastAsia="MS Mincho"/>
          <w:lang w:val="fr-FR"/>
        </w:rPr>
        <w:t xml:space="preserve">un prédilueur à froid, toutes deux </w:t>
      </w:r>
      <w:r>
        <w:rPr>
          <w:rFonts w:eastAsia="MS Mincho"/>
          <w:lang w:val="fr-FR"/>
        </w:rPr>
        <w:t>s</w:t>
      </w:r>
      <w:r w:rsidR="00EC0A98">
        <w:rPr>
          <w:rFonts w:eastAsia="MS Mincho"/>
          <w:lang w:val="fr-FR"/>
        </w:rPr>
        <w:t>’</w:t>
      </w:r>
      <w:r>
        <w:rPr>
          <w:rFonts w:eastAsia="MS Mincho"/>
          <w:lang w:val="fr-FR"/>
        </w:rPr>
        <w:t xml:space="preserve">appliquant avec </w:t>
      </w:r>
      <w:r w:rsidRPr="00B42772">
        <w:rPr>
          <w:rFonts w:eastAsia="MS Mincho"/>
          <w:lang w:val="fr-FR"/>
        </w:rPr>
        <w:t>un taux de dilution fixe.</w:t>
      </w:r>
    </w:p>
    <w:p w14:paraId="75F0AA1E" w14:textId="1A54BF65" w:rsidR="00DD7A30" w:rsidRPr="00583640" w:rsidRDefault="00DD7A30" w:rsidP="00FF6049">
      <w:pPr>
        <w:pStyle w:val="SingleTxtG"/>
        <w:rPr>
          <w:rFonts w:eastAsia="MS Mincho"/>
          <w:lang w:val="fr-FR"/>
        </w:rPr>
      </w:pPr>
      <w:r w:rsidRPr="00B42772">
        <w:rPr>
          <w:rFonts w:eastAsia="MS Mincho"/>
          <w:lang w:val="fr-FR"/>
        </w:rPr>
        <w:t>23.</w:t>
      </w:r>
      <w:r w:rsidRPr="00B42772">
        <w:rPr>
          <w:rFonts w:eastAsia="MS Mincho"/>
          <w:lang w:val="fr-FR"/>
        </w:rPr>
        <w:tab/>
        <w:t xml:space="preserve">Des travaux de comparaison des résultats de plusieurs laboratoires ont été réalisés, dans lesquels un système « Golden » mesurant directement </w:t>
      </w:r>
      <w:r>
        <w:rPr>
          <w:rFonts w:eastAsia="MS Mincho"/>
          <w:lang w:val="fr-FR"/>
        </w:rPr>
        <w:t>a</w:t>
      </w:r>
      <w:r w:rsidRPr="00B42772">
        <w:rPr>
          <w:rFonts w:eastAsia="MS Mincho"/>
          <w:lang w:val="fr-FR"/>
        </w:rPr>
        <w:t>u tuyau d</w:t>
      </w:r>
      <w:r w:rsidR="00EC0A98">
        <w:rPr>
          <w:rFonts w:eastAsia="MS Mincho"/>
          <w:lang w:val="fr-FR"/>
        </w:rPr>
        <w:t>’</w:t>
      </w:r>
      <w:r w:rsidRPr="00B42772">
        <w:rPr>
          <w:rFonts w:eastAsia="MS Mincho"/>
          <w:lang w:val="fr-FR"/>
        </w:rPr>
        <w:t xml:space="preserve">échappement avec une dilution fixe à chaud (150 °C) a été comparé aux systèmes réglementaires des laboratoires. Les résultats des instruments « Golden » se situaient à moins de 25 % dans la plupart des cas, atteignant 40 % dans deux laboratoires pour </w:t>
      </w:r>
      <w:r>
        <w:rPr>
          <w:rFonts w:eastAsia="MS Mincho"/>
          <w:lang w:val="fr-FR"/>
        </w:rPr>
        <w:t xml:space="preserve">les particules supérieures à </w:t>
      </w:r>
      <w:r w:rsidRPr="00B42772">
        <w:rPr>
          <w:rFonts w:eastAsia="MS Mincho"/>
          <w:lang w:val="fr-FR"/>
        </w:rPr>
        <w:t xml:space="preserve">23 nm et </w:t>
      </w:r>
      <w:r>
        <w:rPr>
          <w:rFonts w:eastAsia="MS Mincho"/>
          <w:lang w:val="fr-FR"/>
        </w:rPr>
        <w:t xml:space="preserve">pour celles supérieures à </w:t>
      </w:r>
      <w:r w:rsidRPr="00B42772">
        <w:rPr>
          <w:rFonts w:eastAsia="MS Mincho"/>
          <w:lang w:val="fr-FR"/>
        </w:rPr>
        <w:t xml:space="preserve">10 nm. La répétabilité des mesures (10 % à 40 %) est restée la même pour les deux systèmes avec les deux seuils. Un autre système mesurant </w:t>
      </w:r>
      <w:r>
        <w:rPr>
          <w:rFonts w:eastAsia="MS Mincho"/>
          <w:lang w:val="fr-FR"/>
        </w:rPr>
        <w:t>a</w:t>
      </w:r>
      <w:r w:rsidRPr="00B42772">
        <w:rPr>
          <w:rFonts w:eastAsia="MS Mincho"/>
          <w:lang w:val="fr-FR"/>
        </w:rPr>
        <w:t>u tuyau d</w:t>
      </w:r>
      <w:r w:rsidR="00EC0A98">
        <w:rPr>
          <w:rFonts w:eastAsia="MS Mincho"/>
          <w:lang w:val="fr-FR"/>
        </w:rPr>
        <w:t>’</w:t>
      </w:r>
      <w:r w:rsidRPr="00B42772">
        <w:rPr>
          <w:rFonts w:eastAsia="MS Mincho"/>
          <w:lang w:val="fr-FR"/>
        </w:rPr>
        <w:t>échappement avec une dilution fixe à froid (à température ambiante) a donné des différences allant jusqu</w:t>
      </w:r>
      <w:r w:rsidR="00EC0A98">
        <w:rPr>
          <w:rFonts w:eastAsia="MS Mincho"/>
          <w:lang w:val="fr-FR"/>
        </w:rPr>
        <w:t>’</w:t>
      </w:r>
      <w:r w:rsidRPr="00B42772">
        <w:rPr>
          <w:rFonts w:eastAsia="MS Mincho"/>
          <w:lang w:val="fr-FR"/>
        </w:rPr>
        <w:t>à 50 % dans la plupart des cas (en moyenne + 26 %). Des essais avec ce système ont montré que les différences étaient les mêmes avec une dilution fixe ou proportionnelle, ce qui indique que ce n</w:t>
      </w:r>
      <w:r w:rsidR="00EC0A98">
        <w:rPr>
          <w:rFonts w:eastAsia="MS Mincho"/>
          <w:lang w:val="fr-FR"/>
        </w:rPr>
        <w:t>’</w:t>
      </w:r>
      <w:r w:rsidRPr="00B42772">
        <w:rPr>
          <w:rFonts w:eastAsia="MS Mincho"/>
          <w:lang w:val="fr-FR"/>
        </w:rPr>
        <w:t>était pas le principe lui-même qui avait entraîné la surestimation, mais l</w:t>
      </w:r>
      <w:r w:rsidR="00EC0A98">
        <w:rPr>
          <w:rFonts w:eastAsia="MS Mincho"/>
          <w:lang w:val="fr-FR"/>
        </w:rPr>
        <w:t>’</w:t>
      </w:r>
      <w:r w:rsidRPr="00B42772">
        <w:rPr>
          <w:rFonts w:eastAsia="MS Mincho"/>
          <w:lang w:val="fr-FR"/>
        </w:rPr>
        <w:t>étalonnage du système.</w:t>
      </w:r>
    </w:p>
    <w:p w14:paraId="2CBB30EB" w14:textId="41A4C279" w:rsidR="00DD7A30" w:rsidRPr="00583640" w:rsidRDefault="00DD7A30" w:rsidP="00FF6049">
      <w:pPr>
        <w:pStyle w:val="SingleTxtG"/>
        <w:rPr>
          <w:rFonts w:eastAsia="MS Mincho"/>
          <w:lang w:val="fr-FR"/>
        </w:rPr>
      </w:pPr>
      <w:r w:rsidRPr="00B42772">
        <w:rPr>
          <w:rFonts w:eastAsia="MS Mincho"/>
          <w:lang w:val="fr-FR"/>
        </w:rPr>
        <w:t>24.</w:t>
      </w:r>
      <w:r w:rsidRPr="00B42772">
        <w:rPr>
          <w:rFonts w:eastAsia="MS Mincho"/>
          <w:lang w:val="fr-FR"/>
        </w:rPr>
        <w:tab/>
        <w:t>Dans le tableau 2 sont résumés les principaux ajouts pour la nouvelle option</w:t>
      </w:r>
      <w:r w:rsidRPr="000E241C">
        <w:rPr>
          <w:rFonts w:eastAsia="MS Mincho"/>
          <w:lang w:val="fr-FR"/>
        </w:rPr>
        <w:t xml:space="preserve"> </w:t>
      </w:r>
      <w:r>
        <w:rPr>
          <w:rFonts w:eastAsia="MS Mincho"/>
          <w:lang w:val="fr-FR"/>
        </w:rPr>
        <w:t xml:space="preserve">de </w:t>
      </w:r>
      <w:r w:rsidRPr="00B42772">
        <w:rPr>
          <w:rFonts w:eastAsia="MS Mincho"/>
          <w:lang w:val="fr-FR"/>
        </w:rPr>
        <w:t xml:space="preserve">mesure du SPN </w:t>
      </w:r>
      <w:r>
        <w:rPr>
          <w:rFonts w:eastAsia="MS Mincho"/>
          <w:lang w:val="fr-FR"/>
        </w:rPr>
        <w:t>par</w:t>
      </w:r>
      <w:r w:rsidRPr="00B42772">
        <w:rPr>
          <w:rFonts w:eastAsia="MS Mincho"/>
          <w:lang w:val="fr-FR"/>
        </w:rPr>
        <w:t xml:space="preserve"> prélèvement direct </w:t>
      </w:r>
      <w:r>
        <w:rPr>
          <w:rFonts w:eastAsia="MS Mincho"/>
          <w:lang w:val="fr-FR"/>
        </w:rPr>
        <w:t>a</w:t>
      </w:r>
      <w:r w:rsidRPr="00B42772">
        <w:rPr>
          <w:rFonts w:eastAsia="MS Mincho"/>
          <w:lang w:val="fr-FR"/>
        </w:rPr>
        <w:t>u tuyau d</w:t>
      </w:r>
      <w:r w:rsidR="00EC0A98">
        <w:rPr>
          <w:rFonts w:eastAsia="MS Mincho"/>
          <w:lang w:val="fr-FR"/>
        </w:rPr>
        <w:t>’</w:t>
      </w:r>
      <w:r w:rsidRPr="00B42772">
        <w:rPr>
          <w:rFonts w:eastAsia="MS Mincho"/>
          <w:lang w:val="fr-FR"/>
        </w:rPr>
        <w:t>échappement avec un taux de dilution fixe. Le</w:t>
      </w:r>
      <w:r w:rsidR="003347E2">
        <w:rPr>
          <w:rFonts w:eastAsia="MS Mincho"/>
          <w:lang w:val="fr-FR"/>
        </w:rPr>
        <w:t> </w:t>
      </w:r>
      <w:r w:rsidRPr="00B42772">
        <w:rPr>
          <w:rFonts w:eastAsia="MS Mincho"/>
          <w:lang w:val="fr-FR"/>
        </w:rPr>
        <w:t xml:space="preserve">principal ajout </w:t>
      </w:r>
      <w:r>
        <w:rPr>
          <w:rFonts w:eastAsia="MS Mincho"/>
          <w:lang w:val="fr-FR"/>
        </w:rPr>
        <w:t xml:space="preserve">à retenir </w:t>
      </w:r>
      <w:r w:rsidRPr="00B42772">
        <w:rPr>
          <w:rFonts w:eastAsia="MS Mincho"/>
          <w:lang w:val="fr-FR"/>
        </w:rPr>
        <w:t xml:space="preserve">concerne les </w:t>
      </w:r>
      <w:r>
        <w:rPr>
          <w:rFonts w:eastAsia="MS Mincho"/>
          <w:lang w:val="fr-FR"/>
        </w:rPr>
        <w:t>dispositions</w:t>
      </w:r>
      <w:r w:rsidRPr="00B42772">
        <w:rPr>
          <w:rFonts w:eastAsia="MS Mincho"/>
          <w:lang w:val="fr-FR"/>
        </w:rPr>
        <w:t xml:space="preserve"> techniques relatives au prédilueur</w:t>
      </w:r>
      <w:r>
        <w:rPr>
          <w:rFonts w:eastAsia="MS Mincho"/>
          <w:lang w:val="fr-FR"/>
        </w:rPr>
        <w:t xml:space="preserve"> </w:t>
      </w:r>
      <w:r w:rsidRPr="00B42772">
        <w:rPr>
          <w:rFonts w:eastAsia="MS Mincho"/>
          <w:lang w:val="fr-FR"/>
        </w:rPr>
        <w:t>à froid, lorsqu</w:t>
      </w:r>
      <w:r w:rsidR="00EC0A98">
        <w:rPr>
          <w:rFonts w:eastAsia="MS Mincho"/>
          <w:lang w:val="fr-FR"/>
        </w:rPr>
        <w:t>’</w:t>
      </w:r>
      <w:r w:rsidRPr="00B42772">
        <w:rPr>
          <w:rFonts w:eastAsia="MS Mincho"/>
          <w:lang w:val="fr-FR"/>
        </w:rPr>
        <w:t>il est utilisé.</w:t>
      </w:r>
    </w:p>
    <w:p w14:paraId="3CEA63C7" w14:textId="08E72D8E" w:rsidR="00DD7A30" w:rsidRDefault="000C7112" w:rsidP="000C7112">
      <w:pPr>
        <w:pStyle w:val="H23G"/>
        <w:rPr>
          <w:bCs/>
          <w:lang w:val="fr-FR"/>
        </w:rPr>
      </w:pPr>
      <w:r>
        <w:rPr>
          <w:b w:val="0"/>
          <w:bCs/>
        </w:rPr>
        <w:tab/>
      </w:r>
      <w:r>
        <w:rPr>
          <w:b w:val="0"/>
          <w:bCs/>
        </w:rPr>
        <w:tab/>
      </w:r>
      <w:r w:rsidR="00DD7A30" w:rsidRPr="000C7112">
        <w:rPr>
          <w:b w:val="0"/>
          <w:bCs/>
        </w:rPr>
        <w:t>Tableau</w:t>
      </w:r>
      <w:r w:rsidR="00DD7A30" w:rsidRPr="000C7112">
        <w:rPr>
          <w:b w:val="0"/>
          <w:bCs/>
          <w:lang w:val="fr-FR"/>
        </w:rPr>
        <w:t xml:space="preserve"> 2</w:t>
      </w:r>
      <w:r>
        <w:rPr>
          <w:lang w:val="fr-FR"/>
        </w:rPr>
        <w:t xml:space="preserve"> </w:t>
      </w:r>
      <w:r>
        <w:rPr>
          <w:lang w:val="fr-FR"/>
        </w:rPr>
        <w:br/>
      </w:r>
      <w:r w:rsidR="00DD7A30" w:rsidRPr="00B42772">
        <w:rPr>
          <w:bCs/>
          <w:lang w:val="fr-FR"/>
        </w:rPr>
        <w:t xml:space="preserve">Principaux ajouts à la procédure prévue par le </w:t>
      </w:r>
      <w:r w:rsidR="00DD7A30" w:rsidRPr="00B42772">
        <w:rPr>
          <w:rFonts w:eastAsia="MS Mincho"/>
          <w:bCs/>
          <w:noProof/>
          <w:lang w:val="fr-FR"/>
        </w:rPr>
        <w:t>Règlement ONU n</w:t>
      </w:r>
      <w:r w:rsidR="00DD7A30" w:rsidRPr="00B42772">
        <w:rPr>
          <w:rFonts w:eastAsia="MS Mincho"/>
          <w:bCs/>
          <w:noProof/>
          <w:vertAlign w:val="superscript"/>
          <w:lang w:val="fr-FR"/>
        </w:rPr>
        <w:t>o</w:t>
      </w:r>
      <w:r w:rsidR="00DD7A30" w:rsidRPr="00B42772">
        <w:rPr>
          <w:rFonts w:eastAsia="MS Mincho"/>
          <w:noProof/>
          <w:lang w:val="fr-FR"/>
        </w:rPr>
        <w:t> </w:t>
      </w:r>
      <w:r w:rsidR="00DD7A30" w:rsidRPr="00B42772">
        <w:rPr>
          <w:bCs/>
          <w:lang w:val="fr-FR"/>
        </w:rPr>
        <w:t xml:space="preserve">49 </w:t>
      </w:r>
      <w:r w:rsidR="00DD7A30">
        <w:rPr>
          <w:bCs/>
          <w:lang w:val="fr-FR"/>
        </w:rPr>
        <w:br/>
      </w:r>
      <w:r w:rsidR="00DD7A30" w:rsidRPr="00B42772">
        <w:rPr>
          <w:bCs/>
          <w:lang w:val="fr-FR"/>
        </w:rPr>
        <w:t xml:space="preserve">pour </w:t>
      </w:r>
      <w:bookmarkStart w:id="8" w:name="_Hlk98276590"/>
      <w:r w:rsidR="00DD7A30" w:rsidRPr="00B42772">
        <w:rPr>
          <w:bCs/>
          <w:lang w:val="fr-FR"/>
        </w:rPr>
        <w:t xml:space="preserve">la mesure du SPN </w:t>
      </w:r>
      <w:r w:rsidR="00DD7A30">
        <w:rPr>
          <w:bCs/>
          <w:lang w:val="fr-FR"/>
        </w:rPr>
        <w:t>par</w:t>
      </w:r>
      <w:r w:rsidR="00DD7A30" w:rsidRPr="00B42772">
        <w:rPr>
          <w:bCs/>
          <w:lang w:val="fr-FR"/>
        </w:rPr>
        <w:t xml:space="preserve"> prélèvement </w:t>
      </w:r>
      <w:bookmarkEnd w:id="8"/>
      <w:r w:rsidR="00DD7A30" w:rsidRPr="00B42772">
        <w:rPr>
          <w:bCs/>
          <w:lang w:val="fr-FR"/>
        </w:rPr>
        <w:t>direct</w:t>
      </w:r>
    </w:p>
    <w:tbl>
      <w:tblPr>
        <w:tblStyle w:val="Tabellenraster1"/>
        <w:tblW w:w="7343" w:type="dxa"/>
        <w:tblInd w:w="1157" w:type="dxa"/>
        <w:tblLayout w:type="fixed"/>
        <w:tblLook w:val="0420" w:firstRow="1" w:lastRow="0" w:firstColumn="0" w:lastColumn="0" w:noHBand="0" w:noVBand="1"/>
      </w:tblPr>
      <w:tblGrid>
        <w:gridCol w:w="1178"/>
        <w:gridCol w:w="4323"/>
        <w:gridCol w:w="1842"/>
      </w:tblGrid>
      <w:tr w:rsidR="003347E2" w:rsidRPr="00B42772" w14:paraId="43539DD1" w14:textId="77777777" w:rsidTr="003347E2">
        <w:trPr>
          <w:trHeight w:val="667"/>
          <w:tblHeader/>
        </w:trPr>
        <w:tc>
          <w:tcPr>
            <w:tcW w:w="1178" w:type="dxa"/>
            <w:hideMark/>
          </w:tcPr>
          <w:p w14:paraId="418F5704" w14:textId="77777777" w:rsidR="003347E2" w:rsidRPr="00B42772" w:rsidRDefault="003347E2" w:rsidP="00B360FE">
            <w:pPr>
              <w:suppressAutoHyphens w:val="0"/>
              <w:spacing w:line="240" w:lineRule="auto"/>
              <w:rPr>
                <w:rFonts w:eastAsia="Times New Roman"/>
                <w:sz w:val="18"/>
                <w:szCs w:val="18"/>
                <w:lang w:val="fr-FR" w:eastAsia="en-GB"/>
              </w:rPr>
            </w:pPr>
            <w:r w:rsidRPr="00B42772">
              <w:rPr>
                <w:rFonts w:eastAsia="Times New Roman"/>
                <w:b/>
                <w:bCs/>
                <w:kern w:val="24"/>
                <w:sz w:val="18"/>
                <w:szCs w:val="18"/>
                <w:lang w:val="fr-FR" w:eastAsia="en-GB"/>
              </w:rPr>
              <w:t>Sujet</w:t>
            </w:r>
          </w:p>
        </w:tc>
        <w:tc>
          <w:tcPr>
            <w:tcW w:w="4323" w:type="dxa"/>
          </w:tcPr>
          <w:p w14:paraId="330A029B" w14:textId="3386E82C" w:rsidR="003347E2" w:rsidRPr="00B42772" w:rsidRDefault="003347E2" w:rsidP="00B360FE">
            <w:pPr>
              <w:suppressAutoHyphens w:val="0"/>
              <w:spacing w:line="240" w:lineRule="auto"/>
              <w:rPr>
                <w:rFonts w:eastAsia="Times New Roman"/>
                <w:sz w:val="18"/>
                <w:szCs w:val="18"/>
                <w:lang w:val="fr-FR" w:eastAsia="en-GB"/>
              </w:rPr>
            </w:pPr>
            <w:r w:rsidRPr="00B42772">
              <w:rPr>
                <w:rFonts w:eastAsia="Times New Roman"/>
                <w:b/>
                <w:bCs/>
                <w:kern w:val="24"/>
                <w:sz w:val="18"/>
                <w:szCs w:val="18"/>
                <w:lang w:val="fr-FR" w:eastAsia="en-GB"/>
              </w:rPr>
              <w:t xml:space="preserve">Modifications proposées pour le prélèvement direct en vue de la mesure du SPN </w:t>
            </w:r>
            <w:r>
              <w:rPr>
                <w:rFonts w:eastAsia="Times New Roman"/>
                <w:b/>
                <w:bCs/>
                <w:kern w:val="24"/>
                <w:sz w:val="18"/>
                <w:szCs w:val="18"/>
                <w:lang w:val="fr-FR" w:eastAsia="en-GB"/>
              </w:rPr>
              <w:t>avec</w:t>
            </w:r>
            <w:r w:rsidRPr="00B42772">
              <w:rPr>
                <w:rFonts w:eastAsia="Times New Roman"/>
                <w:b/>
                <w:bCs/>
                <w:kern w:val="24"/>
                <w:sz w:val="18"/>
                <w:szCs w:val="18"/>
                <w:lang w:val="fr-FR" w:eastAsia="en-GB"/>
              </w:rPr>
              <w:t xml:space="preserve"> un taux </w:t>
            </w:r>
            <w:r>
              <w:rPr>
                <w:rFonts w:eastAsia="Times New Roman"/>
                <w:b/>
                <w:bCs/>
                <w:kern w:val="24"/>
                <w:sz w:val="18"/>
                <w:szCs w:val="18"/>
                <w:lang w:val="fr-FR" w:eastAsia="en-GB"/>
              </w:rPr>
              <w:br/>
            </w:r>
            <w:r w:rsidRPr="00B42772">
              <w:rPr>
                <w:rFonts w:eastAsia="Times New Roman"/>
                <w:b/>
                <w:bCs/>
                <w:kern w:val="24"/>
                <w:sz w:val="18"/>
                <w:szCs w:val="18"/>
                <w:lang w:val="fr-FR" w:eastAsia="en-GB"/>
              </w:rPr>
              <w:t>de dilution fixe</w:t>
            </w:r>
          </w:p>
        </w:tc>
        <w:tc>
          <w:tcPr>
            <w:tcW w:w="1842" w:type="dxa"/>
            <w:hideMark/>
          </w:tcPr>
          <w:p w14:paraId="2212B918" w14:textId="77777777" w:rsidR="003347E2" w:rsidRPr="00B42772" w:rsidRDefault="003347E2" w:rsidP="00B360FE">
            <w:pPr>
              <w:suppressAutoHyphens w:val="0"/>
              <w:spacing w:line="240" w:lineRule="auto"/>
              <w:rPr>
                <w:rFonts w:eastAsia="Times New Roman"/>
                <w:sz w:val="18"/>
                <w:szCs w:val="18"/>
                <w:lang w:val="fr-FR" w:eastAsia="en-GB"/>
              </w:rPr>
            </w:pPr>
            <w:r w:rsidRPr="00B42772">
              <w:rPr>
                <w:rFonts w:eastAsia="Times New Roman"/>
                <w:b/>
                <w:bCs/>
                <w:kern w:val="24"/>
                <w:sz w:val="18"/>
                <w:szCs w:val="18"/>
                <w:lang w:val="fr-FR" w:eastAsia="en-GB"/>
              </w:rPr>
              <w:t>Raisonnement</w:t>
            </w:r>
          </w:p>
        </w:tc>
      </w:tr>
      <w:tr w:rsidR="003347E2" w:rsidRPr="00AE47B1" w14:paraId="03C02559" w14:textId="77777777" w:rsidTr="00B360FE">
        <w:trPr>
          <w:trHeight w:val="1645"/>
        </w:trPr>
        <w:tc>
          <w:tcPr>
            <w:tcW w:w="1178" w:type="dxa"/>
            <w:hideMark/>
          </w:tcPr>
          <w:p w14:paraId="79DA3B6E" w14:textId="77777777" w:rsidR="003347E2" w:rsidRPr="00B42772" w:rsidRDefault="003347E2" w:rsidP="00B360FE">
            <w:pPr>
              <w:suppressAutoHyphens w:val="0"/>
              <w:spacing w:line="240" w:lineRule="auto"/>
              <w:rPr>
                <w:rFonts w:eastAsia="Times New Roman"/>
                <w:sz w:val="18"/>
                <w:szCs w:val="18"/>
                <w:lang w:val="fr-FR" w:eastAsia="en-GB"/>
              </w:rPr>
            </w:pPr>
            <w:r w:rsidRPr="00B42772">
              <w:rPr>
                <w:rFonts w:eastAsia="Times New Roman"/>
                <w:color w:val="000000" w:themeColor="dark1"/>
                <w:kern w:val="24"/>
                <w:sz w:val="18"/>
                <w:szCs w:val="18"/>
                <w:lang w:val="fr-FR" w:eastAsia="en-GB"/>
              </w:rPr>
              <w:t>Prédilueur</w:t>
            </w:r>
          </w:p>
        </w:tc>
        <w:tc>
          <w:tcPr>
            <w:tcW w:w="4323" w:type="dxa"/>
          </w:tcPr>
          <w:p w14:paraId="4426E95D" w14:textId="77777777" w:rsidR="003347E2" w:rsidRPr="00B42772" w:rsidRDefault="003347E2" w:rsidP="00B360FE">
            <w:pPr>
              <w:suppressAutoHyphens w:val="0"/>
              <w:spacing w:line="240" w:lineRule="auto"/>
              <w:rPr>
                <w:rFonts w:eastAsia="Times New Roman"/>
                <w:sz w:val="18"/>
                <w:szCs w:val="18"/>
                <w:lang w:val="fr-FR" w:eastAsia="en-GB"/>
              </w:rPr>
            </w:pPr>
            <w:r w:rsidRPr="00B42772">
              <w:rPr>
                <w:rFonts w:eastAsia="Times New Roman"/>
                <w:sz w:val="18"/>
                <w:szCs w:val="18"/>
                <w:lang w:val="fr-FR" w:eastAsia="en-GB"/>
              </w:rPr>
              <w:t>Un prédilueur à froid ou à chaud peut être placé à l</w:t>
            </w:r>
            <w:r>
              <w:rPr>
                <w:rFonts w:eastAsia="Times New Roman"/>
                <w:sz w:val="18"/>
                <w:szCs w:val="18"/>
                <w:lang w:val="fr-FR" w:eastAsia="en-GB"/>
              </w:rPr>
              <w:t>’</w:t>
            </w:r>
            <w:r w:rsidRPr="00B42772">
              <w:rPr>
                <w:rFonts w:eastAsia="Times New Roman"/>
                <w:sz w:val="18"/>
                <w:szCs w:val="18"/>
                <w:lang w:val="fr-FR" w:eastAsia="en-GB"/>
              </w:rPr>
              <w:t>extrémité de la sonde de prélèvement des particules et devant le tube de transfert des</w:t>
            </w:r>
            <w:r>
              <w:rPr>
                <w:rFonts w:eastAsia="Times New Roman"/>
                <w:sz w:val="18"/>
                <w:szCs w:val="18"/>
                <w:lang w:val="fr-FR" w:eastAsia="en-GB"/>
              </w:rPr>
              <w:t>dites</w:t>
            </w:r>
            <w:r w:rsidRPr="00B42772">
              <w:rPr>
                <w:rFonts w:eastAsia="Times New Roman"/>
                <w:sz w:val="18"/>
                <w:szCs w:val="18"/>
                <w:lang w:val="fr-FR" w:eastAsia="en-GB"/>
              </w:rPr>
              <w:t xml:space="preserve"> particules. Un taux de dilution fixe &gt; </w:t>
            </w:r>
            <w:r>
              <w:rPr>
                <w:rFonts w:eastAsia="Times New Roman"/>
                <w:sz w:val="18"/>
                <w:szCs w:val="18"/>
                <w:lang w:val="fr-FR" w:eastAsia="en-GB"/>
              </w:rPr>
              <w:t>5:1</w:t>
            </w:r>
            <w:r w:rsidRPr="00B42772">
              <w:rPr>
                <w:rFonts w:eastAsia="Times New Roman"/>
                <w:sz w:val="18"/>
                <w:szCs w:val="18"/>
                <w:lang w:val="fr-FR" w:eastAsia="en-GB"/>
              </w:rPr>
              <w:t xml:space="preserve"> doit être appliqué à l</w:t>
            </w:r>
            <w:r>
              <w:rPr>
                <w:rFonts w:eastAsia="Times New Roman"/>
                <w:sz w:val="18"/>
                <w:szCs w:val="18"/>
                <w:lang w:val="fr-FR" w:eastAsia="en-GB"/>
              </w:rPr>
              <w:t>’</w:t>
            </w:r>
            <w:r w:rsidRPr="00B42772">
              <w:rPr>
                <w:rFonts w:eastAsia="Times New Roman"/>
                <w:sz w:val="18"/>
                <w:szCs w:val="18"/>
                <w:lang w:val="fr-FR" w:eastAsia="en-GB"/>
              </w:rPr>
              <w:t>étape de dilution à froid ou à chaud. La dilution à froid est définie comme une dilution avec de l</w:t>
            </w:r>
            <w:r>
              <w:rPr>
                <w:rFonts w:eastAsia="Times New Roman"/>
                <w:sz w:val="18"/>
                <w:szCs w:val="18"/>
                <w:lang w:val="fr-FR" w:eastAsia="en-GB"/>
              </w:rPr>
              <w:t>’</w:t>
            </w:r>
            <w:r w:rsidRPr="00B42772">
              <w:rPr>
                <w:rFonts w:eastAsia="Times New Roman"/>
                <w:sz w:val="18"/>
                <w:szCs w:val="18"/>
                <w:lang w:val="fr-FR" w:eastAsia="en-GB"/>
              </w:rPr>
              <w:t>air de dilution (non chauffé) ou une température du dilueur ≥ 20 °C</w:t>
            </w:r>
          </w:p>
        </w:tc>
        <w:tc>
          <w:tcPr>
            <w:tcW w:w="1842" w:type="dxa"/>
            <w:hideMark/>
          </w:tcPr>
          <w:p w14:paraId="23D37F1C" w14:textId="77777777" w:rsidR="003347E2" w:rsidRPr="00B42772" w:rsidRDefault="003347E2" w:rsidP="00B360FE">
            <w:pPr>
              <w:suppressAutoHyphens w:val="0"/>
              <w:spacing w:line="240" w:lineRule="auto"/>
              <w:rPr>
                <w:rFonts w:eastAsia="Times New Roman"/>
                <w:sz w:val="18"/>
                <w:szCs w:val="18"/>
                <w:lang w:val="fr-FR" w:eastAsia="en-GB"/>
              </w:rPr>
            </w:pPr>
            <w:r w:rsidRPr="00B42772">
              <w:rPr>
                <w:rFonts w:eastAsia="Times New Roman"/>
                <w:sz w:val="18"/>
                <w:szCs w:val="18"/>
                <w:lang w:val="fr-FR" w:eastAsia="en-GB"/>
              </w:rPr>
              <w:t>Une dilution à froid similaire à celle des systèmes à débit partiel proportionnel devrait être acceptable</w:t>
            </w:r>
          </w:p>
        </w:tc>
      </w:tr>
      <w:tr w:rsidR="003347E2" w:rsidRPr="00AE47B1" w14:paraId="344FF7DA" w14:textId="77777777" w:rsidTr="00B360FE">
        <w:trPr>
          <w:trHeight w:val="1645"/>
        </w:trPr>
        <w:tc>
          <w:tcPr>
            <w:tcW w:w="1178" w:type="dxa"/>
          </w:tcPr>
          <w:p w14:paraId="7D658871" w14:textId="77777777" w:rsidR="003347E2" w:rsidRPr="00B42772" w:rsidRDefault="003347E2" w:rsidP="00B360FE">
            <w:pPr>
              <w:suppressAutoHyphens w:val="0"/>
              <w:spacing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Pertes</w:t>
            </w:r>
          </w:p>
        </w:tc>
        <w:tc>
          <w:tcPr>
            <w:tcW w:w="4323" w:type="dxa"/>
          </w:tcPr>
          <w:p w14:paraId="3B305156" w14:textId="77777777" w:rsidR="003347E2" w:rsidRPr="00B42772" w:rsidRDefault="003347E2" w:rsidP="001B1D8E">
            <w:pPr>
              <w:suppressAutoHyphens w:val="0"/>
              <w:spacing w:after="120"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La pénétration pour chaque modèle de prédilueur doit être déterminée comme décrit au paragraphe A.8.2.2.4. La pénétration finale dans le système (prédilueur, tube de transfert des particules et séparateur de particules volatiles) ne doit pas être inférieure de 20 % aux prescriptions énoncées au A.8.1.3.3.6.</w:t>
            </w:r>
          </w:p>
          <w:p w14:paraId="47AD1480" w14:textId="1204DBA7" w:rsidR="003347E2" w:rsidRPr="00B42772" w:rsidRDefault="003347E2" w:rsidP="001B1D8E">
            <w:pPr>
              <w:suppressAutoHyphens w:val="0"/>
              <w:spacing w:after="120"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Les facteurs de réduction de la concentration de particules de chaque prédilueur doivent être déterminés comme décrit au A.8.2.2.2. Le système complet (prédilueur, tube de transfert des particules et séparateur de particules volatiles) ne doit pas dépasser de 10 % pour 50 nm, 20 % pour 30 nm et 30 % pour 15 nm (le</w:t>
            </w:r>
            <w:r w:rsidR="001B1D8E">
              <w:rPr>
                <w:rFonts w:eastAsia="Times New Roman"/>
                <w:color w:val="000000" w:themeColor="dark1"/>
                <w:kern w:val="24"/>
                <w:sz w:val="18"/>
                <w:szCs w:val="18"/>
                <w:lang w:val="fr-FR" w:eastAsia="en-GB"/>
              </w:rPr>
              <w:t> </w:t>
            </w:r>
            <w:r w:rsidRPr="00B42772">
              <w:rPr>
                <w:rFonts w:eastAsia="Times New Roman"/>
                <w:color w:val="000000" w:themeColor="dark1"/>
                <w:kern w:val="24"/>
                <w:sz w:val="18"/>
                <w:szCs w:val="18"/>
                <w:lang w:val="fr-FR" w:eastAsia="en-GB"/>
              </w:rPr>
              <w:t>cas échéant) les prescriptions énoncées au</w:t>
            </w:r>
            <w:r w:rsidR="001B1D8E">
              <w:rPr>
                <w:rFonts w:eastAsia="Times New Roman"/>
                <w:color w:val="000000" w:themeColor="dark1"/>
                <w:kern w:val="24"/>
                <w:sz w:val="18"/>
                <w:szCs w:val="18"/>
                <w:lang w:val="fr-FR" w:eastAsia="en-GB"/>
              </w:rPr>
              <w:t> </w:t>
            </w:r>
            <w:r w:rsidRPr="00B42772">
              <w:rPr>
                <w:rFonts w:eastAsia="Times New Roman"/>
                <w:color w:val="000000" w:themeColor="dark1"/>
                <w:kern w:val="24"/>
                <w:sz w:val="18"/>
                <w:szCs w:val="18"/>
                <w:lang w:val="fr-FR" w:eastAsia="en-GB"/>
              </w:rPr>
              <w:t>A.8.1.3.3.4.</w:t>
            </w:r>
          </w:p>
        </w:tc>
        <w:tc>
          <w:tcPr>
            <w:tcW w:w="1842" w:type="dxa"/>
          </w:tcPr>
          <w:p w14:paraId="55F85E8C" w14:textId="77777777" w:rsidR="003347E2" w:rsidRPr="00B42772" w:rsidRDefault="003347E2" w:rsidP="00B360FE">
            <w:pPr>
              <w:suppressAutoHyphens w:val="0"/>
              <w:spacing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Le prédilueur doit être caractérisé</w:t>
            </w:r>
          </w:p>
        </w:tc>
      </w:tr>
      <w:tr w:rsidR="003347E2" w:rsidRPr="00AE47B1" w14:paraId="7F80E7AE" w14:textId="77777777" w:rsidTr="00B360FE">
        <w:trPr>
          <w:trHeight w:val="1645"/>
        </w:trPr>
        <w:tc>
          <w:tcPr>
            <w:tcW w:w="1178" w:type="dxa"/>
          </w:tcPr>
          <w:p w14:paraId="7AE43B9C" w14:textId="77777777" w:rsidR="003347E2" w:rsidRPr="00B42772" w:rsidRDefault="003347E2" w:rsidP="00B360FE">
            <w:pPr>
              <w:suppressAutoHyphens w:val="0"/>
              <w:spacing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Conduite de prélèvement</w:t>
            </w:r>
          </w:p>
        </w:tc>
        <w:tc>
          <w:tcPr>
            <w:tcW w:w="4323" w:type="dxa"/>
          </w:tcPr>
          <w:p w14:paraId="20CFD293" w14:textId="4BC92010" w:rsidR="003347E2" w:rsidRPr="00B42772" w:rsidRDefault="003347E2" w:rsidP="00B360FE">
            <w:pPr>
              <w:suppressAutoHyphens w:val="0"/>
              <w:spacing w:line="240" w:lineRule="auto"/>
              <w:rPr>
                <w:rFonts w:eastAsia="Times New Roman"/>
                <w:color w:val="000000" w:themeColor="dark1"/>
                <w:kern w:val="24"/>
                <w:sz w:val="18"/>
                <w:szCs w:val="18"/>
                <w:lang w:val="fr-FR" w:eastAsia="en-GB"/>
              </w:rPr>
            </w:pPr>
            <w:bookmarkStart w:id="9" w:name="_Hlk98689473"/>
            <w:r w:rsidRPr="00B42772">
              <w:rPr>
                <w:rFonts w:eastAsia="Times New Roman"/>
                <w:color w:val="000000" w:themeColor="dark1"/>
                <w:kern w:val="24"/>
                <w:sz w:val="18"/>
                <w:szCs w:val="18"/>
                <w:lang w:val="fr-FR" w:eastAsia="en-GB"/>
              </w:rPr>
              <w:t xml:space="preserve">En cas de prélèvement direct </w:t>
            </w:r>
            <w:r>
              <w:rPr>
                <w:rFonts w:eastAsia="Times New Roman"/>
                <w:color w:val="000000" w:themeColor="dark1"/>
                <w:kern w:val="24"/>
                <w:sz w:val="18"/>
                <w:szCs w:val="18"/>
                <w:lang w:val="fr-FR" w:eastAsia="en-GB"/>
              </w:rPr>
              <w:t xml:space="preserve">au </w:t>
            </w:r>
            <w:r w:rsidRPr="00B42772">
              <w:rPr>
                <w:rFonts w:eastAsia="Times New Roman"/>
                <w:color w:val="000000" w:themeColor="dark1"/>
                <w:kern w:val="24"/>
                <w:sz w:val="18"/>
                <w:szCs w:val="18"/>
                <w:lang w:val="fr-FR" w:eastAsia="en-GB"/>
              </w:rPr>
              <w:t>tuyau d</w:t>
            </w:r>
            <w:r>
              <w:rPr>
                <w:rFonts w:eastAsia="Times New Roman"/>
                <w:color w:val="000000" w:themeColor="dark1"/>
                <w:kern w:val="24"/>
                <w:sz w:val="18"/>
                <w:szCs w:val="18"/>
                <w:lang w:val="fr-FR" w:eastAsia="en-GB"/>
              </w:rPr>
              <w:t>’</w:t>
            </w:r>
            <w:r w:rsidRPr="00B42772">
              <w:rPr>
                <w:rFonts w:eastAsia="Times New Roman"/>
                <w:color w:val="000000" w:themeColor="dark1"/>
                <w:kern w:val="24"/>
                <w:sz w:val="18"/>
                <w:szCs w:val="18"/>
                <w:lang w:val="fr-FR" w:eastAsia="en-GB"/>
              </w:rPr>
              <w:t>échappement, le temps de séjour jusqu</w:t>
            </w:r>
            <w:r>
              <w:rPr>
                <w:rFonts w:eastAsia="Times New Roman"/>
                <w:color w:val="000000" w:themeColor="dark1"/>
                <w:kern w:val="24"/>
                <w:sz w:val="18"/>
                <w:szCs w:val="18"/>
                <w:lang w:val="fr-FR" w:eastAsia="en-GB"/>
              </w:rPr>
              <w:t>’</w:t>
            </w:r>
            <w:r w:rsidRPr="00B42772">
              <w:rPr>
                <w:rFonts w:eastAsia="Times New Roman"/>
                <w:color w:val="000000" w:themeColor="dark1"/>
                <w:kern w:val="24"/>
                <w:sz w:val="18"/>
                <w:szCs w:val="18"/>
                <w:lang w:val="fr-FR" w:eastAsia="en-GB"/>
              </w:rPr>
              <w:t>au prédilueur ou au séparateur de particules volatiles doit être </w:t>
            </w:r>
            <w:r>
              <w:rPr>
                <w:rFonts w:eastAsia="Times New Roman"/>
                <w:color w:val="000000" w:themeColor="dark1"/>
                <w:kern w:val="24"/>
                <w:sz w:val="18"/>
                <w:szCs w:val="18"/>
                <w:lang w:val="fr-FR" w:eastAsia="en-GB"/>
              </w:rPr>
              <w:t xml:space="preserve">inférieur ou égal à </w:t>
            </w:r>
            <w:r w:rsidRPr="00B42772">
              <w:rPr>
                <w:rFonts w:eastAsia="Times New Roman"/>
                <w:color w:val="000000" w:themeColor="dark1"/>
                <w:kern w:val="24"/>
                <w:sz w:val="18"/>
                <w:szCs w:val="18"/>
                <w:lang w:val="fr-FR" w:eastAsia="en-GB"/>
              </w:rPr>
              <w:t>1 s. La</w:t>
            </w:r>
            <w:r w:rsidR="001B1D8E">
              <w:rPr>
                <w:rFonts w:eastAsia="Times New Roman"/>
                <w:color w:val="000000" w:themeColor="dark1"/>
                <w:kern w:val="24"/>
                <w:sz w:val="18"/>
                <w:szCs w:val="18"/>
                <w:lang w:val="fr-FR" w:eastAsia="en-GB"/>
              </w:rPr>
              <w:t> </w:t>
            </w:r>
            <w:r w:rsidRPr="00B42772">
              <w:rPr>
                <w:rFonts w:eastAsia="Times New Roman"/>
                <w:color w:val="000000" w:themeColor="dark1"/>
                <w:kern w:val="24"/>
                <w:sz w:val="18"/>
                <w:szCs w:val="18"/>
                <w:lang w:val="fr-FR" w:eastAsia="en-GB"/>
              </w:rPr>
              <w:t>tubulure doit être chauffée à ≥ 150°C si elle est </w:t>
            </w:r>
            <w:r>
              <w:rPr>
                <w:rFonts w:eastAsia="Times New Roman"/>
                <w:color w:val="000000" w:themeColor="dark1"/>
                <w:kern w:val="24"/>
                <w:sz w:val="18"/>
                <w:szCs w:val="18"/>
                <w:lang w:val="fr-FR" w:eastAsia="en-GB"/>
              </w:rPr>
              <w:t xml:space="preserve">supérieure à </w:t>
            </w:r>
            <w:r w:rsidRPr="00B42772">
              <w:rPr>
                <w:rFonts w:eastAsia="Times New Roman"/>
                <w:color w:val="000000" w:themeColor="dark1"/>
                <w:kern w:val="24"/>
                <w:sz w:val="18"/>
                <w:szCs w:val="18"/>
                <w:lang w:val="fr-FR" w:eastAsia="en-GB"/>
              </w:rPr>
              <w:t>10</w:t>
            </w:r>
            <w:r>
              <w:rPr>
                <w:rFonts w:eastAsia="Times New Roman"/>
                <w:color w:val="000000" w:themeColor="dark1"/>
                <w:kern w:val="24"/>
                <w:sz w:val="18"/>
                <w:szCs w:val="18"/>
                <w:lang w:val="fr-FR" w:eastAsia="en-GB"/>
              </w:rPr>
              <w:t> </w:t>
            </w:r>
            <w:r w:rsidRPr="00B42772">
              <w:rPr>
                <w:rFonts w:eastAsia="Times New Roman"/>
                <w:color w:val="000000" w:themeColor="dark1"/>
                <w:kern w:val="24"/>
                <w:sz w:val="18"/>
                <w:szCs w:val="18"/>
                <w:lang w:val="fr-FR" w:eastAsia="en-GB"/>
              </w:rPr>
              <w:t>cm</w:t>
            </w:r>
            <w:r>
              <w:rPr>
                <w:rFonts w:eastAsia="Times New Roman"/>
                <w:color w:val="000000" w:themeColor="dark1"/>
                <w:kern w:val="24"/>
                <w:sz w:val="18"/>
                <w:szCs w:val="18"/>
                <w:lang w:val="fr-FR" w:eastAsia="en-GB"/>
              </w:rPr>
              <w:t xml:space="preserve"> ; </w:t>
            </w:r>
            <w:r w:rsidRPr="00B42772">
              <w:rPr>
                <w:rFonts w:eastAsia="Times New Roman"/>
                <w:color w:val="000000" w:themeColor="dark1"/>
                <w:kern w:val="24"/>
                <w:sz w:val="18"/>
                <w:szCs w:val="18"/>
                <w:lang w:val="fr-FR" w:eastAsia="en-GB"/>
              </w:rPr>
              <w:t>dans le cas contraire</w:t>
            </w:r>
            <w:r>
              <w:rPr>
                <w:rFonts w:eastAsia="Times New Roman"/>
                <w:color w:val="000000" w:themeColor="dark1"/>
                <w:kern w:val="24"/>
                <w:sz w:val="18"/>
                <w:szCs w:val="18"/>
                <w:lang w:val="fr-FR" w:eastAsia="en-GB"/>
              </w:rPr>
              <w:t>,</w:t>
            </w:r>
            <w:r w:rsidRPr="00B42772">
              <w:rPr>
                <w:rFonts w:eastAsia="Times New Roman"/>
                <w:color w:val="000000" w:themeColor="dark1"/>
                <w:kern w:val="24"/>
                <w:sz w:val="18"/>
                <w:szCs w:val="18"/>
                <w:lang w:val="fr-FR" w:eastAsia="en-GB"/>
              </w:rPr>
              <w:t xml:space="preserve"> il suffit de l</w:t>
            </w:r>
            <w:r>
              <w:rPr>
                <w:rFonts w:eastAsia="Times New Roman"/>
                <w:color w:val="000000" w:themeColor="dark1"/>
                <w:kern w:val="24"/>
                <w:sz w:val="18"/>
                <w:szCs w:val="18"/>
                <w:lang w:val="fr-FR" w:eastAsia="en-GB"/>
              </w:rPr>
              <w:t>’</w:t>
            </w:r>
            <w:r w:rsidRPr="00B42772">
              <w:rPr>
                <w:rFonts w:eastAsia="Times New Roman"/>
                <w:color w:val="000000" w:themeColor="dark1"/>
                <w:kern w:val="24"/>
                <w:sz w:val="18"/>
                <w:szCs w:val="18"/>
                <w:lang w:val="fr-FR" w:eastAsia="en-GB"/>
              </w:rPr>
              <w:t>isoler. Toute partie non chauffée doit être </w:t>
            </w:r>
            <w:r>
              <w:rPr>
                <w:rFonts w:eastAsia="Times New Roman"/>
                <w:color w:val="000000" w:themeColor="dark1"/>
                <w:kern w:val="24"/>
                <w:sz w:val="18"/>
                <w:szCs w:val="18"/>
                <w:lang w:val="fr-FR" w:eastAsia="en-GB"/>
              </w:rPr>
              <w:t>inférieure à</w:t>
            </w:r>
            <w:r w:rsidR="001B1D8E">
              <w:rPr>
                <w:rFonts w:eastAsia="Times New Roman"/>
                <w:color w:val="000000" w:themeColor="dark1"/>
                <w:kern w:val="24"/>
                <w:sz w:val="18"/>
                <w:szCs w:val="18"/>
                <w:lang w:val="fr-FR" w:eastAsia="en-GB"/>
              </w:rPr>
              <w:t> </w:t>
            </w:r>
            <w:r w:rsidRPr="00B42772">
              <w:rPr>
                <w:rFonts w:eastAsia="Times New Roman"/>
                <w:color w:val="000000" w:themeColor="dark1"/>
                <w:kern w:val="24"/>
                <w:sz w:val="18"/>
                <w:szCs w:val="18"/>
                <w:lang w:val="fr-FR" w:eastAsia="en-GB"/>
              </w:rPr>
              <w:t>10 cm.</w:t>
            </w:r>
            <w:bookmarkEnd w:id="9"/>
          </w:p>
        </w:tc>
        <w:tc>
          <w:tcPr>
            <w:tcW w:w="1842" w:type="dxa"/>
          </w:tcPr>
          <w:p w14:paraId="5FCE1177" w14:textId="77777777" w:rsidR="003347E2" w:rsidRPr="00B42772" w:rsidRDefault="003347E2" w:rsidP="00B360FE">
            <w:pPr>
              <w:suppressAutoHyphens w:val="0"/>
              <w:spacing w:line="240" w:lineRule="auto"/>
              <w:rPr>
                <w:rFonts w:eastAsia="Times New Roman"/>
                <w:color w:val="000000" w:themeColor="dark1"/>
                <w:kern w:val="24"/>
                <w:sz w:val="18"/>
                <w:szCs w:val="18"/>
                <w:lang w:val="fr-FR" w:eastAsia="en-GB"/>
              </w:rPr>
            </w:pPr>
            <w:r w:rsidRPr="00B42772">
              <w:rPr>
                <w:rFonts w:eastAsia="Times New Roman"/>
                <w:color w:val="000000" w:themeColor="dark1"/>
                <w:kern w:val="24"/>
                <w:sz w:val="18"/>
                <w:szCs w:val="18"/>
                <w:lang w:val="fr-FR" w:eastAsia="en-GB"/>
              </w:rPr>
              <w:t xml:space="preserve">Temps de séjour réduit, conduite de prélèvement chaude </w:t>
            </w:r>
            <w:r>
              <w:rPr>
                <w:rFonts w:eastAsia="Times New Roman"/>
                <w:color w:val="000000" w:themeColor="dark1"/>
                <w:kern w:val="24"/>
                <w:sz w:val="18"/>
                <w:szCs w:val="18"/>
                <w:lang w:val="fr-FR" w:eastAsia="en-GB"/>
              </w:rPr>
              <w:t>afin</w:t>
            </w:r>
            <w:r w:rsidRPr="00B42772">
              <w:rPr>
                <w:rFonts w:eastAsia="Times New Roman"/>
                <w:color w:val="000000" w:themeColor="dark1"/>
                <w:kern w:val="24"/>
                <w:sz w:val="18"/>
                <w:szCs w:val="18"/>
                <w:lang w:val="fr-FR" w:eastAsia="en-GB"/>
              </w:rPr>
              <w:t xml:space="preserve"> </w:t>
            </w:r>
            <w:r>
              <w:rPr>
                <w:rFonts w:eastAsia="Times New Roman"/>
                <w:color w:val="000000" w:themeColor="dark1"/>
                <w:kern w:val="24"/>
                <w:sz w:val="18"/>
                <w:szCs w:val="18"/>
                <w:lang w:val="fr-FR" w:eastAsia="en-GB"/>
              </w:rPr>
              <w:t>d’</w:t>
            </w:r>
            <w:r w:rsidRPr="00B42772">
              <w:rPr>
                <w:rFonts w:eastAsia="Times New Roman"/>
                <w:color w:val="000000" w:themeColor="dark1"/>
                <w:kern w:val="24"/>
                <w:sz w:val="18"/>
                <w:szCs w:val="18"/>
                <w:lang w:val="fr-FR" w:eastAsia="en-GB"/>
              </w:rPr>
              <w:t>éviter la condensation et minimiser les pertes de particules</w:t>
            </w:r>
          </w:p>
        </w:tc>
      </w:tr>
    </w:tbl>
    <w:p w14:paraId="4082CCD2" w14:textId="77777777" w:rsidR="00DD7A30" w:rsidRPr="00583640" w:rsidRDefault="00DD7A30" w:rsidP="006E41B3">
      <w:pPr>
        <w:pStyle w:val="SingleTxtG"/>
        <w:spacing w:before="120"/>
        <w:rPr>
          <w:lang w:val="fr-FR"/>
        </w:rPr>
      </w:pPr>
      <w:r w:rsidRPr="00583640">
        <w:rPr>
          <w:lang w:val="fr-FR"/>
        </w:rPr>
        <w:t xml:space="preserve">Exemples de configurations </w:t>
      </w:r>
      <w:r w:rsidRPr="00CE495D">
        <w:rPr>
          <w:lang w:val="fr-FR"/>
        </w:rPr>
        <w:t>de prélèvement</w:t>
      </w:r>
      <w:r w:rsidRPr="00583640">
        <w:rPr>
          <w:lang w:val="fr-FR"/>
        </w:rPr>
        <w:t xml:space="preserve"> </w:t>
      </w:r>
      <w:r>
        <w:rPr>
          <w:lang w:val="fr-FR"/>
        </w:rPr>
        <w:t xml:space="preserve">en vue de la mesure du </w:t>
      </w:r>
      <w:r w:rsidRPr="00583640">
        <w:rPr>
          <w:lang w:val="fr-FR"/>
        </w:rPr>
        <w:t>SPN</w:t>
      </w:r>
      <w:r>
        <w:rPr>
          <w:lang w:val="fr-FR"/>
        </w:rPr>
        <w:t> </w:t>
      </w:r>
      <w:r w:rsidRPr="00583640">
        <w:rPr>
          <w:lang w:val="fr-FR"/>
        </w:rPr>
        <w:t>:</w:t>
      </w:r>
    </w:p>
    <w:tbl>
      <w:tblPr>
        <w:tblStyle w:val="Grilledutableau"/>
        <w:tblW w:w="0" w:type="auto"/>
        <w:tblInd w:w="11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6"/>
        <w:gridCol w:w="3969"/>
      </w:tblGrid>
      <w:tr w:rsidR="00060E2B" w:rsidRPr="001E16D1" w14:paraId="56D88961" w14:textId="77777777" w:rsidTr="00060E2B">
        <w:trPr>
          <w:trHeight w:val="326"/>
        </w:trPr>
        <w:tc>
          <w:tcPr>
            <w:tcW w:w="3686" w:type="dxa"/>
          </w:tcPr>
          <w:p w14:paraId="3A6D26E7" w14:textId="22F191AC" w:rsidR="00060E2B" w:rsidRPr="00F5436C" w:rsidRDefault="00060E2B" w:rsidP="005A5E0E">
            <w:pPr>
              <w:rPr>
                <w:lang w:val="fr-FR"/>
              </w:rPr>
            </w:pPr>
            <w:r w:rsidRPr="005343F5">
              <w:rPr>
                <w:lang w:val="fr-FR"/>
              </w:rPr>
              <w:t>Du tunnel à dilution totale</w:t>
            </w:r>
          </w:p>
        </w:tc>
        <w:tc>
          <w:tcPr>
            <w:tcW w:w="3969" w:type="dxa"/>
          </w:tcPr>
          <w:p w14:paraId="087A4C94" w14:textId="5DB81ADB" w:rsidR="00060E2B" w:rsidRPr="00F5436C" w:rsidRDefault="00060E2B" w:rsidP="005A5E0E">
            <w:pPr>
              <w:rPr>
                <w:lang w:val="fr-FR"/>
              </w:rPr>
            </w:pPr>
            <w:r w:rsidRPr="005343F5">
              <w:rPr>
                <w:lang w:val="fr-FR"/>
              </w:rPr>
              <w:t>Du système à débit partiel proportionnel</w:t>
            </w:r>
          </w:p>
        </w:tc>
      </w:tr>
    </w:tbl>
    <w:p w14:paraId="735ED871" w14:textId="54BAE532" w:rsidR="00DD7A30" w:rsidRPr="00583640" w:rsidRDefault="005343F5" w:rsidP="00060E2B">
      <w:pPr>
        <w:pStyle w:val="SingleTxtG"/>
        <w:spacing w:before="120"/>
        <w:rPr>
          <w:lang w:val="fr-FR"/>
        </w:rPr>
      </w:pPr>
      <w:r w:rsidRPr="0007264D">
        <w:rPr>
          <w:noProof/>
        </w:rPr>
        <w:object w:dxaOrig="6676" w:dyaOrig="5282" w14:anchorId="11CCC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alt="" style="width:182.75pt;height:140.7pt;mso-width-percent:0;mso-height-percent:0;mso-width-percent:0;mso-height-percent:0" o:ole="" o:bordertopcolor="this" o:borderleftcolor="this" o:borderbottomcolor="this" o:borderrightcolor="this">
            <v:imagedata r:id="rId8" o:title="" croptop="-1548f"/>
            <w10:bordertop type="single" width="4"/>
            <w10:borderleft type="single" width="4"/>
            <w10:borderbottom type="single" width="4"/>
            <w10:borderright type="single" width="4"/>
          </v:shape>
          <o:OLEObject Type="Embed" ProgID="Word.Picture.8" ShapeID="_x0000_i1143" DrawAspect="Content" ObjectID="_1716376169" r:id="rId9"/>
        </w:object>
      </w:r>
      <w:r w:rsidR="00F30496">
        <w:rPr>
          <w:noProof/>
        </w:rPr>
        <mc:AlternateContent>
          <mc:Choice Requires="wps">
            <w:drawing>
              <wp:anchor distT="0" distB="0" distL="0" distR="0" simplePos="0" relativeHeight="251687936" behindDoc="0" locked="1" layoutInCell="1" allowOverlap="1" wp14:anchorId="3B84383D" wp14:editId="4CB55866">
                <wp:simplePos x="0" y="0"/>
                <wp:positionH relativeFrom="column">
                  <wp:posOffset>514985</wp:posOffset>
                </wp:positionH>
                <wp:positionV relativeFrom="page">
                  <wp:posOffset>7788275</wp:posOffset>
                </wp:positionV>
                <wp:extent cx="643890" cy="144145"/>
                <wp:effectExtent l="0" t="0" r="3810" b="825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44145"/>
                        </a:xfrm>
                        <a:prstGeom prst="rect">
                          <a:avLst/>
                        </a:prstGeom>
                        <a:solidFill>
                          <a:srgbClr val="FFFFFF"/>
                        </a:solidFill>
                        <a:ln w="9525">
                          <a:noFill/>
                          <a:miter lim="800000"/>
                          <a:headEnd/>
                          <a:tailEnd/>
                        </a:ln>
                      </wps:spPr>
                      <wps:txbx>
                        <w:txbxContent>
                          <w:p w14:paraId="2BE6BFBE" w14:textId="77777777" w:rsidR="00F30496" w:rsidRPr="006E41B3" w:rsidRDefault="00F30496" w:rsidP="00F30496">
                            <w:pPr>
                              <w:spacing w:line="240" w:lineRule="auto"/>
                              <w:rPr>
                                <w:sz w:val="14"/>
                                <w:szCs w:val="14"/>
                                <w14:textOutline w14:w="9525" w14:cap="rnd" w14:cmpd="sng" w14:algn="ctr">
                                  <w14:noFill/>
                                  <w14:prstDash w14:val="solid"/>
                                  <w14:bevel/>
                                </w14:textOutline>
                              </w:rPr>
                            </w:pPr>
                            <w:r w:rsidRPr="006E41B3">
                              <w:rPr>
                                <w:sz w:val="14"/>
                                <w:szCs w:val="14"/>
                                <w14:textOutline w14:w="9525" w14:cap="rnd" w14:cmpd="sng" w14:algn="ctr">
                                  <w14:noFill/>
                                  <w14:prstDash w14:val="solid"/>
                                  <w14:bevel/>
                                </w14:textOutline>
                              </w:rPr>
                              <w:t>Air excédentaire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84383D" id="_x0000_t202" coordsize="21600,21600" o:spt="202" path="m,l,21600r21600,l21600,xe">
                <v:stroke joinstyle="miter"/>
                <v:path gradientshapeok="t" o:connecttype="rect"/>
              </v:shapetype>
              <v:shape id="Text Box 2" o:spid="_x0000_s1026" type="#_x0000_t202" style="position:absolute;left:0;text-align:left;margin-left:40.55pt;margin-top:613.25pt;width:50.7pt;height:11.35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" stroked="f">
                <v:textbox inset="0,0,0,0">
                  <w:txbxContent>
                    <w:p w14:paraId="2BE6BFBE" w14:textId="77777777" w:rsidR="00F30496" w:rsidRPr="006E41B3" w:rsidRDefault="00F30496" w:rsidP="00F30496">
                      <w:pPr>
                        <w:spacing w:line="240" w:lineRule="auto"/>
                        <w:rPr>
                          <w:sz w:val="14"/>
                          <w:szCs w:val="14"/>
                          <w14:textOutline w14:w="9525" w14:cap="rnd" w14:cmpd="sng" w14:algn="ctr">
                            <w14:noFill/>
                            <w14:prstDash w14:val="solid"/>
                            <w14:bevel/>
                          </w14:textOutline>
                        </w:rPr>
                      </w:pPr>
                      <w:r w:rsidRPr="006E41B3">
                        <w:rPr>
                          <w:sz w:val="14"/>
                          <w:szCs w:val="14"/>
                          <w14:textOutline w14:w="9525" w14:cap="rnd" w14:cmpd="sng" w14:algn="ctr">
                            <w14:noFill/>
                            <w14:prstDash w14:val="solid"/>
                            <w14:bevel/>
                          </w14:textOutline>
                        </w:rPr>
                        <w:t>Air excédentaire</w:t>
                      </w:r>
                    </w:p>
                  </w:txbxContent>
                </v:textbox>
                <w10:wrap anchory="page"/>
                <w10:anchorlock/>
              </v:shape>
            </w:pict>
          </mc:Fallback>
        </mc:AlternateContent>
      </w:r>
      <w:r w:rsidR="00F30496">
        <w:rPr>
          <w:noProof/>
        </w:rPr>
        <mc:AlternateContent>
          <mc:Choice Requires="wps">
            <w:drawing>
              <wp:anchor distT="0" distB="0" distL="0" distR="0" simplePos="0" relativeHeight="251677696" behindDoc="0" locked="1" layoutInCell="1" allowOverlap="1" wp14:anchorId="107BA631" wp14:editId="7DDB8C6D">
                <wp:simplePos x="0" y="0"/>
                <wp:positionH relativeFrom="column">
                  <wp:posOffset>3064510</wp:posOffset>
                </wp:positionH>
                <wp:positionV relativeFrom="page">
                  <wp:posOffset>7682865</wp:posOffset>
                </wp:positionV>
                <wp:extent cx="612140" cy="175895"/>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75895"/>
                        </a:xfrm>
                        <a:prstGeom prst="rect">
                          <a:avLst/>
                        </a:prstGeom>
                        <a:solidFill>
                          <a:srgbClr val="FFFFFF"/>
                        </a:solidFill>
                        <a:ln w="9525">
                          <a:noFill/>
                          <a:miter lim="800000"/>
                          <a:headEnd/>
                          <a:tailEnd/>
                        </a:ln>
                      </wps:spPr>
                      <wps:txbx>
                        <w:txbxContent>
                          <w:p w14:paraId="3C2D7B5C" w14:textId="77777777" w:rsidR="00F30496" w:rsidRPr="006E41B3" w:rsidRDefault="00F30496" w:rsidP="00F30496">
                            <w:pPr>
                              <w:spacing w:line="240" w:lineRule="auto"/>
                              <w:rPr>
                                <w:sz w:val="14"/>
                                <w:szCs w:val="14"/>
                                <w14:textOutline w14:w="9525" w14:cap="rnd" w14:cmpd="sng" w14:algn="ctr">
                                  <w14:noFill/>
                                  <w14:prstDash w14:val="solid"/>
                                  <w14:bevel/>
                                </w14:textOutline>
                              </w:rPr>
                            </w:pPr>
                            <w:r w:rsidRPr="006E41B3">
                              <w:rPr>
                                <w:sz w:val="14"/>
                                <w:szCs w:val="14"/>
                                <w14:textOutline w14:w="9525" w14:cap="rnd" w14:cmpd="sng" w14:algn="ctr">
                                  <w14:noFill/>
                                  <w14:prstDash w14:val="solid"/>
                                  <w14:bevel/>
                                </w14:textOutline>
                              </w:rPr>
                              <w:t>Air excédentaire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BA631" id="_x0000_s1027" type="#_x0000_t202" style="position:absolute;left:0;text-align:left;margin-left:241.3pt;margin-top:604.95pt;width:48.2pt;height:13.8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" stroked="f">
                <v:textbox inset="0,0,0,0">
                  <w:txbxContent>
                    <w:p w14:paraId="3C2D7B5C" w14:textId="77777777" w:rsidR="00F30496" w:rsidRPr="006E41B3" w:rsidRDefault="00F30496" w:rsidP="00F30496">
                      <w:pPr>
                        <w:spacing w:line="240" w:lineRule="auto"/>
                        <w:rPr>
                          <w:sz w:val="14"/>
                          <w:szCs w:val="14"/>
                          <w14:textOutline w14:w="9525" w14:cap="rnd" w14:cmpd="sng" w14:algn="ctr">
                            <w14:noFill/>
                            <w14:prstDash w14:val="solid"/>
                            <w14:bevel/>
                          </w14:textOutline>
                        </w:rPr>
                      </w:pPr>
                      <w:r w:rsidRPr="006E41B3">
                        <w:rPr>
                          <w:sz w:val="14"/>
                          <w:szCs w:val="14"/>
                          <w14:textOutline w14:w="9525" w14:cap="rnd" w14:cmpd="sng" w14:algn="ctr">
                            <w14:noFill/>
                            <w14:prstDash w14:val="solid"/>
                            <w14:bevel/>
                          </w14:textOutline>
                        </w:rPr>
                        <w:t>Air excédentaire</w:t>
                      </w:r>
                    </w:p>
                  </w:txbxContent>
                </v:textbox>
                <w10:wrap anchory="page"/>
                <w10:anchorlock/>
              </v:shape>
            </w:pict>
          </mc:Fallback>
        </mc:AlternateContent>
      </w:r>
      <w:r w:rsidRPr="0007264D">
        <w:rPr>
          <w:noProof/>
        </w:rPr>
        <w:object w:dxaOrig="6250" w:dyaOrig="4148" w14:anchorId="2125711D">
          <v:shape id="_x0000_i1146" type="#_x0000_t75" alt="" style="width:183.9pt;height:141.25pt;mso-width-percent:0;mso-height-percent:0;mso-width-percent:0;mso-height-percent:0" o:ole="" o:bordertopcolor="this" o:borderleftcolor="this" o:borderbottomcolor="this" o:borderrightcolor="this">
            <v:imagedata r:id="rId10" o:title="" croptop="-2687f" cropleft="-1189f"/>
            <w10:bordertop type="single" width="4"/>
            <w10:borderleft type="single" width="4"/>
            <w10:borderbottom type="single" width="4"/>
            <w10:borderright type="single" width="4"/>
          </v:shape>
          <o:OLEObject Type="Embed" ProgID="Word.Picture.8" ShapeID="_x0000_i1146" DrawAspect="Content" ObjectID="_1716376170" r:id="rId11"/>
        </w:object>
      </w:r>
    </w:p>
    <w:tbl>
      <w:tblPr>
        <w:tblStyle w:val="Grilledutableau"/>
        <w:tblW w:w="0" w:type="auto"/>
        <w:tblInd w:w="11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6"/>
        <w:gridCol w:w="3969"/>
      </w:tblGrid>
      <w:tr w:rsidR="00DD7A30" w:rsidRPr="001E16D1" w14:paraId="42AD51E7" w14:textId="77777777" w:rsidTr="00060E2B">
        <w:trPr>
          <w:trHeight w:val="624"/>
        </w:trPr>
        <w:tc>
          <w:tcPr>
            <w:tcW w:w="3686" w:type="dxa"/>
          </w:tcPr>
          <w:p w14:paraId="18A2630F" w14:textId="428F8959" w:rsidR="00DD7A30" w:rsidRPr="00F5436C" w:rsidRDefault="00DD7A30" w:rsidP="00F30496">
            <w:pPr>
              <w:rPr>
                <w:lang w:val="fr-FR"/>
              </w:rPr>
            </w:pPr>
            <w:r w:rsidRPr="00F5436C">
              <w:rPr>
                <w:lang w:val="fr-FR"/>
              </w:rPr>
              <w:t>Directement à partir du pot d</w:t>
            </w:r>
            <w:r w:rsidR="00EC0A98">
              <w:rPr>
                <w:lang w:val="fr-FR"/>
              </w:rPr>
              <w:t>’</w:t>
            </w:r>
            <w:r w:rsidRPr="00F5436C">
              <w:rPr>
                <w:lang w:val="fr-FR"/>
              </w:rPr>
              <w:t xml:space="preserve">échappement (dilution à chaud) </w:t>
            </w:r>
          </w:p>
        </w:tc>
        <w:tc>
          <w:tcPr>
            <w:tcW w:w="3969" w:type="dxa"/>
          </w:tcPr>
          <w:p w14:paraId="28BF019B" w14:textId="480190FE" w:rsidR="00DD7A30" w:rsidRPr="00F5436C" w:rsidRDefault="00DD7A30" w:rsidP="00060E2B">
            <w:pPr>
              <w:rPr>
                <w:lang w:val="fr-FR"/>
              </w:rPr>
            </w:pPr>
            <w:r w:rsidRPr="00F5436C">
              <w:rPr>
                <w:lang w:val="fr-FR"/>
              </w:rPr>
              <w:t>Directement à partir du pot d</w:t>
            </w:r>
            <w:r w:rsidR="00EC0A98">
              <w:rPr>
                <w:lang w:val="fr-FR"/>
              </w:rPr>
              <w:t>’</w:t>
            </w:r>
            <w:r w:rsidRPr="00F5436C">
              <w:rPr>
                <w:lang w:val="fr-FR"/>
              </w:rPr>
              <w:t xml:space="preserve">échappement </w:t>
            </w:r>
            <w:r>
              <w:rPr>
                <w:lang w:val="fr-FR"/>
              </w:rPr>
              <w:br/>
            </w:r>
            <w:r w:rsidRPr="00F5436C">
              <w:rPr>
                <w:lang w:val="fr-FR"/>
              </w:rPr>
              <w:t>à travers un prédilueur à froid</w:t>
            </w:r>
          </w:p>
        </w:tc>
      </w:tr>
    </w:tbl>
    <w:p w14:paraId="0E2BE669" w14:textId="6D18DCD9" w:rsidR="00DD7A30" w:rsidRDefault="00F30496" w:rsidP="00D03C0E">
      <w:pPr>
        <w:pStyle w:val="SingleTxtG"/>
        <w:spacing w:before="120"/>
        <w:ind w:right="991"/>
      </w:pPr>
      <w:r>
        <w:rPr>
          <w:noProof/>
        </w:rPr>
        <mc:AlternateContent>
          <mc:Choice Requires="wps">
            <w:drawing>
              <wp:anchor distT="0" distB="0" distL="0" distR="0" simplePos="0" relativeHeight="251685888" behindDoc="0" locked="1" layoutInCell="1" allowOverlap="1" wp14:anchorId="45B54100" wp14:editId="30116A1A">
                <wp:simplePos x="0" y="0"/>
                <wp:positionH relativeFrom="column">
                  <wp:posOffset>934085</wp:posOffset>
                </wp:positionH>
                <wp:positionV relativeFrom="page">
                  <wp:posOffset>7969250</wp:posOffset>
                </wp:positionV>
                <wp:extent cx="386715" cy="140335"/>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40335"/>
                        </a:xfrm>
                        <a:prstGeom prst="rect">
                          <a:avLst/>
                        </a:prstGeom>
                        <a:solidFill>
                          <a:srgbClr val="FFFFFF"/>
                        </a:solidFill>
                        <a:ln w="9525">
                          <a:noFill/>
                          <a:miter lim="800000"/>
                          <a:headEnd/>
                          <a:tailEnd/>
                        </a:ln>
                      </wps:spPr>
                      <wps:txbx>
                        <w:txbxContent>
                          <w:p w14:paraId="34C6BB99" w14:textId="77777777" w:rsidR="00F30496" w:rsidRPr="006E41B3" w:rsidRDefault="00F30496" w:rsidP="00F30496">
                            <w:pPr>
                              <w:spacing w:line="240" w:lineRule="auto"/>
                              <w:rPr>
                                <w:color w:val="1F52C3"/>
                                <w:sz w:val="14"/>
                                <w:szCs w:val="14"/>
                                <w14:textOutline w14:w="9525" w14:cap="rnd" w14:cmpd="sng" w14:algn="ctr">
                                  <w14:noFill/>
                                  <w14:prstDash w14:val="solid"/>
                                  <w14:bevel/>
                                </w14:textOutline>
                              </w:rPr>
                            </w:pPr>
                            <w:r w:rsidRPr="006E41B3">
                              <w:rPr>
                                <w:color w:val="1F52C3"/>
                                <w:sz w:val="14"/>
                                <w:szCs w:val="14"/>
                                <w14:textOutline w14:w="9525" w14:cap="rnd" w14:cmpd="sng" w14:algn="ctr">
                                  <w14:noFill/>
                                  <w14:prstDash w14:val="solid"/>
                                  <w14:bevel/>
                                </w14:textOutline>
                              </w:rPr>
                              <w:t>Air filtré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54100" id="_x0000_s1028" type="#_x0000_t202" style="position:absolute;left:0;text-align:left;margin-left:73.55pt;margin-top:627.5pt;width:30.45pt;height:11.0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" stroked="f">
                <v:textbox inset="0,0,0,0">
                  <w:txbxContent>
                    <w:p w14:paraId="34C6BB99" w14:textId="77777777" w:rsidR="00F30496" w:rsidRPr="006E41B3" w:rsidRDefault="00F30496" w:rsidP="00F30496">
                      <w:pPr>
                        <w:spacing w:line="240" w:lineRule="auto"/>
                        <w:rPr>
                          <w:color w:val="1F52C3"/>
                          <w:sz w:val="14"/>
                          <w:szCs w:val="14"/>
                          <w14:textOutline w14:w="9525" w14:cap="rnd" w14:cmpd="sng" w14:algn="ctr">
                            <w14:noFill/>
                            <w14:prstDash w14:val="solid"/>
                            <w14:bevel/>
                          </w14:textOutline>
                        </w:rPr>
                      </w:pPr>
                      <w:r w:rsidRPr="006E41B3">
                        <w:rPr>
                          <w:color w:val="1F52C3"/>
                          <w:sz w:val="14"/>
                          <w:szCs w:val="14"/>
                          <w14:textOutline w14:w="9525" w14:cap="rnd" w14:cmpd="sng" w14:algn="ctr">
                            <w14:noFill/>
                            <w14:prstDash w14:val="solid"/>
                            <w14:bevel/>
                          </w14:textOutline>
                        </w:rPr>
                        <w:t>Air filtré</w:t>
                      </w:r>
                    </w:p>
                  </w:txbxContent>
                </v:textbox>
                <w10:wrap anchory="page"/>
                <w10:anchorlock/>
              </v:shape>
            </w:pict>
          </mc:Fallback>
        </mc:AlternateContent>
      </w:r>
      <w:r>
        <w:rPr>
          <w:noProof/>
        </w:rPr>
        <mc:AlternateContent>
          <mc:Choice Requires="wps">
            <w:drawing>
              <wp:anchor distT="0" distB="0" distL="0" distR="0" simplePos="0" relativeHeight="251683840" behindDoc="0" locked="1" layoutInCell="1" allowOverlap="1" wp14:anchorId="3EE1AAC6" wp14:editId="0E4A81FE">
                <wp:simplePos x="0" y="0"/>
                <wp:positionH relativeFrom="column">
                  <wp:posOffset>643890</wp:posOffset>
                </wp:positionH>
                <wp:positionV relativeFrom="page">
                  <wp:posOffset>8267065</wp:posOffset>
                </wp:positionV>
                <wp:extent cx="730885" cy="245745"/>
                <wp:effectExtent l="0" t="0" r="0" b="190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245745"/>
                        </a:xfrm>
                        <a:prstGeom prst="rect">
                          <a:avLst/>
                        </a:prstGeom>
                        <a:solidFill>
                          <a:srgbClr val="FFFFFF"/>
                        </a:solidFill>
                        <a:ln w="9525">
                          <a:noFill/>
                          <a:miter lim="800000"/>
                          <a:headEnd/>
                          <a:tailEnd/>
                        </a:ln>
                      </wps:spPr>
                      <wps:txbx>
                        <w:txbxContent>
                          <w:p w14:paraId="53F1A0B0" w14:textId="77777777" w:rsidR="00F30496" w:rsidRPr="00B24957" w:rsidRDefault="00F30496" w:rsidP="00F30496">
                            <w:pPr>
                              <w:spacing w:line="240" w:lineRule="auto"/>
                              <w:jc w:val="center"/>
                              <w:rPr>
                                <w:rFonts w:cs="Arial"/>
                                <w:sz w:val="14"/>
                                <w:szCs w:val="14"/>
                                <w14:textOutline w14:w="9525" w14:cap="rnd" w14:cmpd="sng" w14:algn="ctr">
                                  <w14:noFill/>
                                  <w14:prstDash w14:val="solid"/>
                                  <w14:bevel/>
                                </w14:textOutline>
                              </w:rPr>
                            </w:pPr>
                            <w:r w:rsidRPr="00B24957">
                              <w:rPr>
                                <w:rFonts w:cs="Arial"/>
                                <w:sz w:val="14"/>
                                <w:szCs w:val="14"/>
                                <w14:textOutline w14:w="9525" w14:cap="rnd" w14:cmpd="sng" w14:algn="ctr">
                                  <w14:noFill/>
                                  <w14:prstDash w14:val="solid"/>
                                  <w14:bevel/>
                                </w14:textOutline>
                              </w:rPr>
                              <w:t xml:space="preserve">Gaz d’échappement </w:t>
                            </w:r>
                            <w:r>
                              <w:rPr>
                                <w:rFonts w:cs="Arial"/>
                                <w:sz w:val="14"/>
                                <w:szCs w:val="14"/>
                                <w14:textOutline w14:w="9525" w14:cap="rnd" w14:cmpd="sng" w14:algn="ctr">
                                  <w14:noFill/>
                                  <w14:prstDash w14:val="solid"/>
                                  <w14:bevel/>
                                </w14:textOutline>
                              </w:rPr>
                              <w:br/>
                            </w:r>
                            <w:r w:rsidRPr="00B24957">
                              <w:rPr>
                                <w:rFonts w:cs="Arial"/>
                                <w:sz w:val="14"/>
                                <w:szCs w:val="14"/>
                                <w14:textOutline w14:w="9525" w14:cap="rnd" w14:cmpd="sng" w14:algn="ctr">
                                  <w14:noFill/>
                                  <w14:prstDash w14:val="solid"/>
                                  <w14:bevel/>
                                </w14:textOutline>
                              </w:rPr>
                              <w:t>du moteur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1AAC6" id="_x0000_s1029" type="#_x0000_t202" style="position:absolute;left:0;text-align:left;margin-left:50.7pt;margin-top:650.95pt;width:57.55pt;height:19.3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" stroked="f">
                <v:textbox inset="0,0,0,0">
                  <w:txbxContent>
                    <w:p w14:paraId="53F1A0B0" w14:textId="77777777" w:rsidR="00F30496" w:rsidRPr="00B24957" w:rsidRDefault="00F30496" w:rsidP="00F30496">
                      <w:pPr>
                        <w:spacing w:line="240" w:lineRule="auto"/>
                        <w:jc w:val="center"/>
                        <w:rPr>
                          <w:rFonts w:cs="Arial"/>
                          <w:sz w:val="14"/>
                          <w:szCs w:val="14"/>
                          <w14:textOutline w14:w="9525" w14:cap="rnd" w14:cmpd="sng" w14:algn="ctr">
                            <w14:noFill/>
                            <w14:prstDash w14:val="solid"/>
                            <w14:bevel/>
                          </w14:textOutline>
                        </w:rPr>
                      </w:pPr>
                      <w:r w:rsidRPr="00B24957">
                        <w:rPr>
                          <w:rFonts w:cs="Arial"/>
                          <w:sz w:val="14"/>
                          <w:szCs w:val="14"/>
                          <w14:textOutline w14:w="9525" w14:cap="rnd" w14:cmpd="sng" w14:algn="ctr">
                            <w14:noFill/>
                            <w14:prstDash w14:val="solid"/>
                            <w14:bevel/>
                          </w14:textOutline>
                        </w:rPr>
                        <w:t xml:space="preserve">Gaz d’échappement </w:t>
                      </w:r>
                      <w:r>
                        <w:rPr>
                          <w:rFonts w:cs="Arial"/>
                          <w:sz w:val="14"/>
                          <w:szCs w:val="14"/>
                          <w14:textOutline w14:w="9525" w14:cap="rnd" w14:cmpd="sng" w14:algn="ctr">
                            <w14:noFill/>
                            <w14:prstDash w14:val="solid"/>
                            <w14:bevel/>
                          </w14:textOutline>
                        </w:rPr>
                        <w:br/>
                      </w:r>
                      <w:r w:rsidRPr="00B24957">
                        <w:rPr>
                          <w:rFonts w:cs="Arial"/>
                          <w:sz w:val="14"/>
                          <w:szCs w:val="14"/>
                          <w14:textOutline w14:w="9525" w14:cap="rnd" w14:cmpd="sng" w14:algn="ctr">
                            <w14:noFill/>
                            <w14:prstDash w14:val="solid"/>
                            <w14:bevel/>
                          </w14:textOutline>
                        </w:rPr>
                        <w:t>du moteur</w:t>
                      </w:r>
                    </w:p>
                  </w:txbxContent>
                </v:textbox>
                <w10:wrap anchory="page"/>
                <w10:anchorlock/>
              </v:shape>
            </w:pict>
          </mc:Fallback>
        </mc:AlternateContent>
      </w:r>
      <w:r>
        <w:rPr>
          <w:noProof/>
        </w:rPr>
        <mc:AlternateContent>
          <mc:Choice Requires="wps">
            <w:drawing>
              <wp:anchor distT="0" distB="0" distL="0" distR="0" simplePos="0" relativeHeight="251681792" behindDoc="0" locked="1" layoutInCell="1" allowOverlap="1" wp14:anchorId="51232291" wp14:editId="4A328BDE">
                <wp:simplePos x="0" y="0"/>
                <wp:positionH relativeFrom="column">
                  <wp:posOffset>3121025</wp:posOffset>
                </wp:positionH>
                <wp:positionV relativeFrom="page">
                  <wp:posOffset>8303895</wp:posOffset>
                </wp:positionV>
                <wp:extent cx="746760" cy="245745"/>
                <wp:effectExtent l="0" t="0" r="0" b="190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45745"/>
                        </a:xfrm>
                        <a:prstGeom prst="rect">
                          <a:avLst/>
                        </a:prstGeom>
                        <a:solidFill>
                          <a:srgbClr val="FFFFFF"/>
                        </a:solidFill>
                        <a:ln w="9525">
                          <a:noFill/>
                          <a:miter lim="800000"/>
                          <a:headEnd/>
                          <a:tailEnd/>
                        </a:ln>
                      </wps:spPr>
                      <wps:txbx>
                        <w:txbxContent>
                          <w:p w14:paraId="3A3E8A8F" w14:textId="77777777" w:rsidR="00F30496" w:rsidRPr="00B24957" w:rsidRDefault="00F30496" w:rsidP="00F30496">
                            <w:pPr>
                              <w:spacing w:line="240" w:lineRule="auto"/>
                              <w:jc w:val="center"/>
                              <w:rPr>
                                <w:rFonts w:cs="Arial"/>
                                <w:sz w:val="14"/>
                                <w:szCs w:val="14"/>
                                <w14:textOutline w14:w="9525" w14:cap="rnd" w14:cmpd="sng" w14:algn="ctr">
                                  <w14:noFill/>
                                  <w14:prstDash w14:val="solid"/>
                                  <w14:bevel/>
                                </w14:textOutline>
                              </w:rPr>
                            </w:pPr>
                            <w:r w:rsidRPr="00B24957">
                              <w:rPr>
                                <w:rFonts w:cs="Arial"/>
                                <w:sz w:val="14"/>
                                <w:szCs w:val="14"/>
                                <w14:textOutline w14:w="9525" w14:cap="rnd" w14:cmpd="sng" w14:algn="ctr">
                                  <w14:noFill/>
                                  <w14:prstDash w14:val="solid"/>
                                  <w14:bevel/>
                                </w14:textOutline>
                              </w:rPr>
                              <w:t xml:space="preserve">Gaz d’échappement </w:t>
                            </w:r>
                            <w:r>
                              <w:rPr>
                                <w:rFonts w:cs="Arial"/>
                                <w:sz w:val="14"/>
                                <w:szCs w:val="14"/>
                                <w14:textOutline w14:w="9525" w14:cap="rnd" w14:cmpd="sng" w14:algn="ctr">
                                  <w14:noFill/>
                                  <w14:prstDash w14:val="solid"/>
                                  <w14:bevel/>
                                </w14:textOutline>
                              </w:rPr>
                              <w:br/>
                            </w:r>
                            <w:r w:rsidRPr="00B24957">
                              <w:rPr>
                                <w:rFonts w:cs="Arial"/>
                                <w:sz w:val="14"/>
                                <w:szCs w:val="14"/>
                                <w14:textOutline w14:w="9525" w14:cap="rnd" w14:cmpd="sng" w14:algn="ctr">
                                  <w14:noFill/>
                                  <w14:prstDash w14:val="solid"/>
                                  <w14:bevel/>
                                </w14:textOutline>
                              </w:rPr>
                              <w:t>du moteur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32291" id="_x0000_s1030" type="#_x0000_t202" style="position:absolute;left:0;text-align:left;margin-left:245.75pt;margin-top:653.85pt;width:58.8pt;height:19.3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" stroked="f">
                <v:textbox inset="0,0,0,0">
                  <w:txbxContent>
                    <w:p w14:paraId="3A3E8A8F" w14:textId="77777777" w:rsidR="00F30496" w:rsidRPr="00B24957" w:rsidRDefault="00F30496" w:rsidP="00F30496">
                      <w:pPr>
                        <w:spacing w:line="240" w:lineRule="auto"/>
                        <w:jc w:val="center"/>
                        <w:rPr>
                          <w:rFonts w:cs="Arial"/>
                          <w:sz w:val="14"/>
                          <w:szCs w:val="14"/>
                          <w14:textOutline w14:w="9525" w14:cap="rnd" w14:cmpd="sng" w14:algn="ctr">
                            <w14:noFill/>
                            <w14:prstDash w14:val="solid"/>
                            <w14:bevel/>
                          </w14:textOutline>
                        </w:rPr>
                      </w:pPr>
                      <w:r w:rsidRPr="00B24957">
                        <w:rPr>
                          <w:rFonts w:cs="Arial"/>
                          <w:sz w:val="14"/>
                          <w:szCs w:val="14"/>
                          <w14:textOutline w14:w="9525" w14:cap="rnd" w14:cmpd="sng" w14:algn="ctr">
                            <w14:noFill/>
                            <w14:prstDash w14:val="solid"/>
                            <w14:bevel/>
                          </w14:textOutline>
                        </w:rPr>
                        <w:t xml:space="preserve">Gaz d’échappement </w:t>
                      </w:r>
                      <w:r>
                        <w:rPr>
                          <w:rFonts w:cs="Arial"/>
                          <w:sz w:val="14"/>
                          <w:szCs w:val="14"/>
                          <w14:textOutline w14:w="9525" w14:cap="rnd" w14:cmpd="sng" w14:algn="ctr">
                            <w14:noFill/>
                            <w14:prstDash w14:val="solid"/>
                            <w14:bevel/>
                          </w14:textOutline>
                        </w:rPr>
                        <w:br/>
                      </w:r>
                      <w:r w:rsidRPr="00B24957">
                        <w:rPr>
                          <w:rFonts w:cs="Arial"/>
                          <w:sz w:val="14"/>
                          <w:szCs w:val="14"/>
                          <w14:textOutline w14:w="9525" w14:cap="rnd" w14:cmpd="sng" w14:algn="ctr">
                            <w14:noFill/>
                            <w14:prstDash w14:val="solid"/>
                            <w14:bevel/>
                          </w14:textOutline>
                        </w:rPr>
                        <w:t>du moteur</w:t>
                      </w:r>
                    </w:p>
                  </w:txbxContent>
                </v:textbox>
                <w10:wrap anchory="page"/>
                <w10:anchorlock/>
              </v:shape>
            </w:pict>
          </mc:Fallback>
        </mc:AlternateContent>
      </w:r>
      <w:r>
        <w:rPr>
          <w:noProof/>
        </w:rPr>
        <mc:AlternateContent>
          <mc:Choice Requires="wps">
            <w:drawing>
              <wp:anchor distT="0" distB="0" distL="0" distR="0" simplePos="0" relativeHeight="251679744" behindDoc="0" locked="1" layoutInCell="1" allowOverlap="1" wp14:anchorId="05B56C97" wp14:editId="065F8209">
                <wp:simplePos x="0" y="0"/>
                <wp:positionH relativeFrom="column">
                  <wp:posOffset>3432810</wp:posOffset>
                </wp:positionH>
                <wp:positionV relativeFrom="page">
                  <wp:posOffset>7842885</wp:posOffset>
                </wp:positionV>
                <wp:extent cx="386715" cy="14033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40335"/>
                        </a:xfrm>
                        <a:prstGeom prst="rect">
                          <a:avLst/>
                        </a:prstGeom>
                        <a:solidFill>
                          <a:srgbClr val="FFFFFF"/>
                        </a:solidFill>
                        <a:ln w="9525">
                          <a:noFill/>
                          <a:miter lim="800000"/>
                          <a:headEnd/>
                          <a:tailEnd/>
                        </a:ln>
                      </wps:spPr>
                      <wps:txbx>
                        <w:txbxContent>
                          <w:p w14:paraId="3E3E5FF2" w14:textId="77777777" w:rsidR="00F30496" w:rsidRPr="006E41B3" w:rsidRDefault="00F30496" w:rsidP="00F30496">
                            <w:pPr>
                              <w:spacing w:line="240" w:lineRule="auto"/>
                              <w:rPr>
                                <w:color w:val="1F52C3"/>
                                <w:sz w:val="14"/>
                                <w:szCs w:val="14"/>
                                <w14:textOutline w14:w="9525" w14:cap="rnd" w14:cmpd="sng" w14:algn="ctr">
                                  <w14:noFill/>
                                  <w14:prstDash w14:val="solid"/>
                                  <w14:bevel/>
                                </w14:textOutline>
                              </w:rPr>
                            </w:pPr>
                            <w:r w:rsidRPr="006E41B3">
                              <w:rPr>
                                <w:color w:val="1F52C3"/>
                                <w:sz w:val="14"/>
                                <w:szCs w:val="14"/>
                                <w14:textOutline w14:w="9525" w14:cap="rnd" w14:cmpd="sng" w14:algn="ctr">
                                  <w14:noFill/>
                                  <w14:prstDash w14:val="solid"/>
                                  <w14:bevel/>
                                </w14:textOutline>
                              </w:rPr>
                              <w:t>Air filtré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56C97" id="_x0000_s1031" type="#_x0000_t202" style="position:absolute;left:0;text-align:left;margin-left:270.3pt;margin-top:617.55pt;width:30.45pt;height:11.0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" stroked="f">
                <v:textbox inset="0,0,0,0">
                  <w:txbxContent>
                    <w:p w14:paraId="3E3E5FF2" w14:textId="77777777" w:rsidR="00F30496" w:rsidRPr="006E41B3" w:rsidRDefault="00F30496" w:rsidP="00F30496">
                      <w:pPr>
                        <w:spacing w:line="240" w:lineRule="auto"/>
                        <w:rPr>
                          <w:color w:val="1F52C3"/>
                          <w:sz w:val="14"/>
                          <w:szCs w:val="14"/>
                          <w14:textOutline w14:w="9525" w14:cap="rnd" w14:cmpd="sng" w14:algn="ctr">
                            <w14:noFill/>
                            <w14:prstDash w14:val="solid"/>
                            <w14:bevel/>
                          </w14:textOutline>
                        </w:rPr>
                      </w:pPr>
                      <w:r w:rsidRPr="006E41B3">
                        <w:rPr>
                          <w:color w:val="1F52C3"/>
                          <w:sz w:val="14"/>
                          <w:szCs w:val="14"/>
                          <w14:textOutline w14:w="9525" w14:cap="rnd" w14:cmpd="sng" w14:algn="ctr">
                            <w14:noFill/>
                            <w14:prstDash w14:val="solid"/>
                            <w14:bevel/>
                          </w14:textOutline>
                        </w:rPr>
                        <w:t>Air filtré</w:t>
                      </w:r>
                    </w:p>
                  </w:txbxContent>
                </v:textbox>
                <w10:wrap anchory="page"/>
                <w10:anchorlock/>
              </v:shape>
            </w:pict>
          </mc:Fallback>
        </mc:AlternateContent>
      </w:r>
      <w:r w:rsidR="00DD7A30" w:rsidRPr="008748C7">
        <w:rPr>
          <w:noProof/>
          <w:lang w:val="en-IE" w:eastAsia="en-IE"/>
        </w:rPr>
        <w:drawing>
          <wp:inline distT="0" distB="0" distL="0" distR="0" wp14:anchorId="0148BACD" wp14:editId="30B20345">
            <wp:extent cx="2426677" cy="12067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extLst>
                        <a:ext uri="{28A0092B-C50C-407E-A947-70E740481C1C}">
                          <a14:useLocalDpi xmlns:a14="http://schemas.microsoft.com/office/drawing/2010/main" val="0"/>
                        </a:ext>
                      </a:extLst>
                    </a:blip>
                    <a:srcRect l="7310"/>
                    <a:stretch/>
                  </pic:blipFill>
                  <pic:spPr bwMode="auto">
                    <a:xfrm>
                      <a:off x="0" y="0"/>
                      <a:ext cx="2464428" cy="1225569"/>
                    </a:xfrm>
                    <a:prstGeom prst="rect">
                      <a:avLst/>
                    </a:prstGeom>
                    <a:noFill/>
                    <a:ln>
                      <a:noFill/>
                    </a:ln>
                    <a:extLst>
                      <a:ext uri="{53640926-AAD7-44D8-BBD7-CCE9431645EC}">
                        <a14:shadowObscured xmlns:a14="http://schemas.microsoft.com/office/drawing/2010/main"/>
                      </a:ext>
                    </a:extLst>
                  </pic:spPr>
                </pic:pic>
              </a:graphicData>
            </a:graphic>
          </wp:inline>
        </w:drawing>
      </w:r>
      <w:r w:rsidR="00060E2B">
        <w:rPr>
          <w:noProof/>
          <w:lang w:val="en-IE" w:eastAsia="en-IE"/>
        </w:rPr>
        <w:tab/>
      </w:r>
      <w:r w:rsidR="00060E2B" w:rsidRPr="008748C7">
        <w:rPr>
          <w:noProof/>
          <w:lang w:val="en-IE" w:eastAsia="en-IE"/>
        </w:rPr>
        <w:drawing>
          <wp:inline distT="0" distB="0" distL="0" distR="0" wp14:anchorId="23EC4CC3" wp14:editId="3B49ADB5">
            <wp:extent cx="2236763" cy="12423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a:extLst>
                        <a:ext uri="{28A0092B-C50C-407E-A947-70E740481C1C}">
                          <a14:useLocalDpi xmlns:a14="http://schemas.microsoft.com/office/drawing/2010/main" val="0"/>
                        </a:ext>
                      </a:extLst>
                    </a:blip>
                    <a:srcRect l="6353" r="2307"/>
                    <a:stretch/>
                  </pic:blipFill>
                  <pic:spPr bwMode="auto">
                    <a:xfrm>
                      <a:off x="0" y="0"/>
                      <a:ext cx="2259744" cy="1255074"/>
                    </a:xfrm>
                    <a:prstGeom prst="rect">
                      <a:avLst/>
                    </a:prstGeom>
                    <a:noFill/>
                    <a:ln>
                      <a:noFill/>
                    </a:ln>
                    <a:extLst>
                      <a:ext uri="{53640926-AAD7-44D8-BBD7-CCE9431645EC}">
                        <a14:shadowObscured xmlns:a14="http://schemas.microsoft.com/office/drawing/2010/main"/>
                      </a:ext>
                    </a:extLst>
                  </pic:spPr>
                </pic:pic>
              </a:graphicData>
            </a:graphic>
          </wp:inline>
        </w:drawing>
      </w:r>
    </w:p>
    <w:p w14:paraId="4532F54E" w14:textId="77777777" w:rsidR="00DD7A30" w:rsidRPr="00583640" w:rsidRDefault="00DD7A30" w:rsidP="0084206E">
      <w:pPr>
        <w:pStyle w:val="H1G"/>
        <w:rPr>
          <w:rFonts w:eastAsia="MS Mincho"/>
          <w:lang w:val="fr-FR"/>
        </w:rPr>
      </w:pPr>
      <w:r w:rsidRPr="00444E4B">
        <w:rPr>
          <w:rFonts w:eastAsia="MS Mincho"/>
        </w:rPr>
        <w:tab/>
      </w:r>
      <w:bookmarkStart w:id="10" w:name="_Toc528835405"/>
      <w:r w:rsidRPr="00583640">
        <w:rPr>
          <w:rFonts w:eastAsia="MS Mincho"/>
          <w:lang w:val="fr-FR"/>
        </w:rPr>
        <w:t>E.</w:t>
      </w:r>
      <w:r>
        <w:rPr>
          <w:rFonts w:eastAsia="MS Mincho"/>
          <w:lang w:val="fr-FR"/>
        </w:rPr>
        <w:tab/>
      </w:r>
      <w:r w:rsidRPr="00583640">
        <w:rPr>
          <w:rFonts w:eastAsia="MS Mincho"/>
          <w:lang w:val="fr-FR"/>
        </w:rPr>
        <w:t xml:space="preserve">Faisabilité technique, coûts et avantages </w:t>
      </w:r>
      <w:r w:rsidRPr="0084206E">
        <w:rPr>
          <w:lang w:val="fr-FR"/>
        </w:rPr>
        <w:t>prévus</w:t>
      </w:r>
      <w:bookmarkEnd w:id="10"/>
    </w:p>
    <w:p w14:paraId="4EF97CCA" w14:textId="081D14FD" w:rsidR="00DD7A30" w:rsidRPr="00583640" w:rsidRDefault="00DD7A30" w:rsidP="00FF6049">
      <w:pPr>
        <w:pStyle w:val="SingleTxtG"/>
        <w:rPr>
          <w:rFonts w:eastAsia="MS Mincho"/>
          <w:lang w:val="fr-FR"/>
        </w:rPr>
      </w:pPr>
      <w:r w:rsidRPr="00B42772">
        <w:rPr>
          <w:rFonts w:eastAsia="MS Mincho"/>
          <w:lang w:val="fr-FR"/>
        </w:rPr>
        <w:t>25.</w:t>
      </w:r>
      <w:r w:rsidRPr="00B42772">
        <w:rPr>
          <w:rFonts w:eastAsia="MS Mincho"/>
          <w:lang w:val="fr-FR"/>
        </w:rPr>
        <w:tab/>
        <w:t>La présente Résolution d</w:t>
      </w:r>
      <w:r w:rsidR="00EC0A98">
        <w:rPr>
          <w:rFonts w:eastAsia="MS Mincho"/>
          <w:lang w:val="fr-FR"/>
        </w:rPr>
        <w:t>’</w:t>
      </w:r>
      <w:r w:rsidRPr="00B42772">
        <w:rPr>
          <w:rFonts w:eastAsia="MS Mincho"/>
          <w:lang w:val="fr-FR"/>
        </w:rPr>
        <w:t>ensemble a été élaborée en s</w:t>
      </w:r>
      <w:r w:rsidR="00EC0A98">
        <w:rPr>
          <w:rFonts w:eastAsia="MS Mincho"/>
          <w:lang w:val="fr-FR"/>
        </w:rPr>
        <w:t>’</w:t>
      </w:r>
      <w:r w:rsidRPr="00B42772">
        <w:rPr>
          <w:rFonts w:eastAsia="MS Mincho"/>
          <w:lang w:val="fr-FR"/>
        </w:rPr>
        <w:t>appuyant sur l</w:t>
      </w:r>
      <w:r w:rsidR="00EC0A98">
        <w:rPr>
          <w:rFonts w:eastAsia="MS Mincho"/>
          <w:lang w:val="fr-FR"/>
        </w:rPr>
        <w:t>’</w:t>
      </w:r>
      <w:r w:rsidRPr="00B42772">
        <w:rPr>
          <w:rFonts w:eastAsia="MS Mincho"/>
          <w:lang w:val="fr-FR"/>
        </w:rPr>
        <w:t xml:space="preserve">expérience de nombreuses parties prenantes, notamment autorités réglementaires, constructeurs de véhicules et consultants techniques. Elle a été conçue pour actualiser et améliorer les normes existantes. </w:t>
      </w:r>
      <w:r>
        <w:rPr>
          <w:rFonts w:eastAsia="MS Mincho"/>
          <w:lang w:val="fr-FR"/>
        </w:rPr>
        <w:t>S</w:t>
      </w:r>
      <w:r w:rsidRPr="00B42772">
        <w:rPr>
          <w:rFonts w:eastAsia="MS Mincho"/>
          <w:lang w:val="fr-FR"/>
        </w:rPr>
        <w:t xml:space="preserve">es </w:t>
      </w:r>
      <w:r>
        <w:rPr>
          <w:rFonts w:eastAsia="MS Mincho"/>
          <w:lang w:val="fr-FR"/>
        </w:rPr>
        <w:t>disposi</w:t>
      </w:r>
      <w:r w:rsidRPr="00B42772">
        <w:rPr>
          <w:rFonts w:eastAsia="MS Mincho"/>
          <w:lang w:val="fr-FR"/>
        </w:rPr>
        <w:t xml:space="preserve">tions sont fondées sur des principes existant </w:t>
      </w:r>
      <w:r>
        <w:rPr>
          <w:rFonts w:eastAsia="MS Mincho"/>
          <w:lang w:val="fr-FR"/>
        </w:rPr>
        <w:t xml:space="preserve">déjà </w:t>
      </w:r>
      <w:r w:rsidRPr="00B42772">
        <w:rPr>
          <w:rFonts w:eastAsia="MS Mincho"/>
          <w:lang w:val="fr-FR"/>
        </w:rPr>
        <w:t>dans les normes actuellement en vigueur chez différentes Parties contractantes.</w:t>
      </w:r>
    </w:p>
    <w:p w14:paraId="543527D9" w14:textId="2C20A317" w:rsidR="00DD7A30" w:rsidRPr="00583640" w:rsidRDefault="00DD7A30" w:rsidP="00FF6049">
      <w:pPr>
        <w:pStyle w:val="SingleTxtG"/>
        <w:rPr>
          <w:rFonts w:eastAsia="MS Mincho"/>
          <w:lang w:val="fr-FR"/>
        </w:rPr>
      </w:pPr>
      <w:r w:rsidRPr="00B42772">
        <w:rPr>
          <w:rFonts w:eastAsia="MS Mincho"/>
          <w:lang w:val="fr-FR"/>
        </w:rPr>
        <w:t>26.</w:t>
      </w:r>
      <w:r w:rsidRPr="00B42772">
        <w:rPr>
          <w:rFonts w:eastAsia="MS Mincho"/>
          <w:lang w:val="fr-FR"/>
        </w:rPr>
        <w:tab/>
        <w:t>Étant donné que la Résolution est fondée sur des normes existantes, les Parties contractantes qui adopteraient la procédure ici décrite n</w:t>
      </w:r>
      <w:r w:rsidR="00EC0A98">
        <w:rPr>
          <w:rFonts w:eastAsia="MS Mincho"/>
          <w:lang w:val="fr-FR"/>
        </w:rPr>
        <w:t>’</w:t>
      </w:r>
      <w:r w:rsidRPr="00B42772">
        <w:rPr>
          <w:rFonts w:eastAsia="MS Mincho"/>
          <w:lang w:val="fr-FR"/>
        </w:rPr>
        <w:t>encourraient que des incidences limitées sur les procédures, la complexité des essais et le matériel de mesure requis. Elles sont invitées à adopter cette procédure d</w:t>
      </w:r>
      <w:r w:rsidR="00EC0A98">
        <w:rPr>
          <w:rFonts w:eastAsia="MS Mincho"/>
          <w:lang w:val="fr-FR"/>
        </w:rPr>
        <w:t>’</w:t>
      </w:r>
      <w:r w:rsidRPr="00B42772">
        <w:rPr>
          <w:rFonts w:eastAsia="MS Mincho"/>
          <w:lang w:val="fr-FR"/>
        </w:rPr>
        <w:t>essai pour la mesure des émissions intérieures.</w:t>
      </w:r>
    </w:p>
    <w:p w14:paraId="1646A134" w14:textId="34028994" w:rsidR="00DD7A30" w:rsidRPr="00B42772" w:rsidRDefault="00DD7A30" w:rsidP="00FF6049">
      <w:pPr>
        <w:pStyle w:val="SingleTxtG"/>
        <w:rPr>
          <w:rFonts w:eastAsia="MS Mincho"/>
          <w:lang w:val="fr-FR"/>
        </w:rPr>
      </w:pPr>
      <w:r w:rsidRPr="00B42772">
        <w:rPr>
          <w:rFonts w:eastAsia="MS Mincho"/>
          <w:lang w:val="fr-FR"/>
        </w:rPr>
        <w:t>27.</w:t>
      </w:r>
      <w:r w:rsidRPr="00B42772">
        <w:rPr>
          <w:rFonts w:eastAsia="MS Mincho"/>
          <w:lang w:val="fr-FR"/>
        </w:rPr>
        <w:tab/>
        <w:t>La présente Résolution d</w:t>
      </w:r>
      <w:r w:rsidR="00EC0A98">
        <w:rPr>
          <w:rFonts w:eastAsia="MS Mincho"/>
          <w:lang w:val="fr-FR"/>
        </w:rPr>
        <w:t>’</w:t>
      </w:r>
      <w:r w:rsidRPr="00B42772">
        <w:rPr>
          <w:rFonts w:eastAsia="MS Mincho"/>
          <w:lang w:val="fr-FR"/>
        </w:rPr>
        <w:t>ensemble n</w:t>
      </w:r>
      <w:r w:rsidR="00EC0A98">
        <w:rPr>
          <w:rFonts w:eastAsia="MS Mincho"/>
          <w:lang w:val="fr-FR"/>
        </w:rPr>
        <w:t>’</w:t>
      </w:r>
      <w:r w:rsidRPr="00B42772">
        <w:rPr>
          <w:rFonts w:eastAsia="MS Mincho"/>
          <w:lang w:val="fr-FR"/>
        </w:rPr>
        <w:t xml:space="preserve">a pas de statut réglementaire </w:t>
      </w:r>
      <w:r>
        <w:rPr>
          <w:rFonts w:eastAsia="MS Mincho"/>
          <w:lang w:val="fr-FR"/>
        </w:rPr>
        <w:t>sur le territoire</w:t>
      </w:r>
      <w:r w:rsidRPr="00B42772">
        <w:rPr>
          <w:rFonts w:eastAsia="MS Mincho"/>
          <w:lang w:val="fr-FR"/>
        </w:rPr>
        <w:t xml:space="preserve"> des Parties contractantes. </w:t>
      </w:r>
      <w:r>
        <w:rPr>
          <w:rFonts w:eastAsia="MS Mincho"/>
          <w:lang w:val="fr-FR"/>
        </w:rPr>
        <w:t>Cell</w:t>
      </w:r>
      <w:r w:rsidRPr="00B42772">
        <w:rPr>
          <w:rFonts w:eastAsia="MS Mincho"/>
          <w:lang w:val="fr-FR"/>
        </w:rPr>
        <w:t>es</w:t>
      </w:r>
      <w:r>
        <w:rPr>
          <w:rFonts w:eastAsia="MS Mincho"/>
          <w:lang w:val="fr-FR"/>
        </w:rPr>
        <w:t>-ci</w:t>
      </w:r>
      <w:r w:rsidRPr="00B42772">
        <w:rPr>
          <w:rFonts w:eastAsia="MS Mincho"/>
          <w:lang w:val="fr-FR"/>
        </w:rPr>
        <w:t xml:space="preserve"> </w:t>
      </w:r>
      <w:r>
        <w:rPr>
          <w:rFonts w:eastAsia="MS Mincho"/>
          <w:lang w:val="fr-FR"/>
        </w:rPr>
        <w:t>ainsi que</w:t>
      </w:r>
      <w:r w:rsidRPr="00B42772">
        <w:rPr>
          <w:rFonts w:eastAsia="MS Mincho"/>
          <w:lang w:val="fr-FR"/>
        </w:rPr>
        <w:t xml:space="preserve"> les constructeurs peuvent s</w:t>
      </w:r>
      <w:r w:rsidR="00EC0A98">
        <w:rPr>
          <w:rFonts w:eastAsia="MS Mincho"/>
          <w:lang w:val="fr-FR"/>
        </w:rPr>
        <w:t>’</w:t>
      </w:r>
      <w:r w:rsidRPr="00B42772">
        <w:rPr>
          <w:rFonts w:eastAsia="MS Mincho"/>
          <w:lang w:val="fr-FR"/>
        </w:rPr>
        <w:t xml:space="preserve">y référer </w:t>
      </w:r>
      <w:r>
        <w:rPr>
          <w:rFonts w:eastAsia="MS Mincho"/>
          <w:lang w:val="fr-FR"/>
        </w:rPr>
        <w:t>pour</w:t>
      </w:r>
      <w:r w:rsidRPr="00B42772">
        <w:rPr>
          <w:rFonts w:eastAsia="MS Mincho"/>
          <w:lang w:val="fr-FR"/>
        </w:rPr>
        <w:t xml:space="preserve"> évalue</w:t>
      </w:r>
      <w:r>
        <w:rPr>
          <w:rFonts w:eastAsia="MS Mincho"/>
          <w:lang w:val="fr-FR"/>
        </w:rPr>
        <w:t>r</w:t>
      </w:r>
      <w:r w:rsidRPr="00B42772">
        <w:rPr>
          <w:rFonts w:eastAsia="MS Mincho"/>
          <w:lang w:val="fr-FR"/>
        </w:rPr>
        <w:t xml:space="preserve"> les émissions de particules </w:t>
      </w:r>
      <w:r>
        <w:rPr>
          <w:rFonts w:eastAsia="MS Mincho"/>
          <w:lang w:val="fr-FR"/>
        </w:rPr>
        <w:t>selon</w:t>
      </w:r>
      <w:r w:rsidRPr="00B42772">
        <w:rPr>
          <w:rFonts w:eastAsia="MS Mincho"/>
          <w:lang w:val="fr-FR"/>
        </w:rPr>
        <w:t xml:space="preserve"> les prescriptions techniques de leurs propres normes ou règlements.</w:t>
      </w:r>
    </w:p>
    <w:p w14:paraId="2EA2F48D" w14:textId="1626E6B1" w:rsidR="00DD7A30" w:rsidRPr="00583640" w:rsidRDefault="00DD7A30" w:rsidP="00FF6049">
      <w:pPr>
        <w:pStyle w:val="SingleTxtG"/>
        <w:rPr>
          <w:rFonts w:eastAsia="MS Mincho"/>
          <w:lang w:val="fr-FR"/>
        </w:rPr>
      </w:pPr>
      <w:r w:rsidRPr="00B42772">
        <w:rPr>
          <w:rFonts w:eastAsia="MS Mincho"/>
          <w:lang w:val="fr-FR"/>
        </w:rPr>
        <w:t>28.</w:t>
      </w:r>
      <w:r w:rsidRPr="00B42772">
        <w:rPr>
          <w:rFonts w:eastAsia="MS Mincho"/>
          <w:lang w:val="fr-FR"/>
        </w:rPr>
        <w:tab/>
        <w:t>Le principal avantage économique de</w:t>
      </w:r>
      <w:r>
        <w:rPr>
          <w:rFonts w:eastAsia="MS Mincho"/>
          <w:lang w:val="fr-FR"/>
        </w:rPr>
        <w:t xml:space="preserve"> la</w:t>
      </w:r>
      <w:r w:rsidRPr="00B42772">
        <w:rPr>
          <w:rFonts w:eastAsia="MS Mincho"/>
          <w:lang w:val="fr-FR"/>
        </w:rPr>
        <w:t xml:space="preserve"> procédure</w:t>
      </w:r>
      <w:r>
        <w:rPr>
          <w:rFonts w:eastAsia="MS Mincho"/>
          <w:lang w:val="fr-FR"/>
        </w:rPr>
        <w:t xml:space="preserve"> visée</w:t>
      </w:r>
      <w:r w:rsidRPr="00B42772">
        <w:rPr>
          <w:rFonts w:eastAsia="MS Mincho"/>
          <w:lang w:val="fr-FR"/>
        </w:rPr>
        <w:t>, une fois adoptée, sera la réduction des émissions de particules des nouveaux moteurs à combustion ainsi que la simplification de la procédure d</w:t>
      </w:r>
      <w:r w:rsidR="00EC0A98">
        <w:rPr>
          <w:rFonts w:eastAsia="MS Mincho"/>
          <w:lang w:val="fr-FR"/>
        </w:rPr>
        <w:t>’</w:t>
      </w:r>
      <w:r w:rsidRPr="00B42772">
        <w:rPr>
          <w:rFonts w:eastAsia="MS Mincho"/>
          <w:lang w:val="fr-FR"/>
        </w:rPr>
        <w:t>essai pour la certification des émissions des moteurs des véhicules utilitaires lourds.</w:t>
      </w:r>
    </w:p>
    <w:p w14:paraId="3C8C8297" w14:textId="33E7317D" w:rsidR="00DD7A30" w:rsidRPr="00583640" w:rsidRDefault="00DD7A30" w:rsidP="00FF6049">
      <w:pPr>
        <w:pStyle w:val="SingleTxtG"/>
        <w:rPr>
          <w:rFonts w:eastAsia="MS Mincho"/>
          <w:lang w:val="fr-FR"/>
        </w:rPr>
      </w:pPr>
      <w:r w:rsidRPr="00B42772">
        <w:rPr>
          <w:rFonts w:eastAsia="MS Mincho"/>
          <w:lang w:val="fr-FR"/>
        </w:rPr>
        <w:t>29.</w:t>
      </w:r>
      <w:r w:rsidRPr="00B42772">
        <w:rPr>
          <w:rFonts w:eastAsia="MS Mincho"/>
          <w:lang w:val="fr-FR"/>
        </w:rPr>
        <w:tab/>
        <w:t>Il n</w:t>
      </w:r>
      <w:r w:rsidR="00EC0A98">
        <w:rPr>
          <w:rFonts w:eastAsia="MS Mincho"/>
          <w:lang w:val="fr-FR"/>
        </w:rPr>
        <w:t>’</w:t>
      </w:r>
      <w:r w:rsidRPr="00B42772">
        <w:rPr>
          <w:rFonts w:eastAsia="MS Mincho"/>
          <w:lang w:val="fr-FR"/>
        </w:rPr>
        <w:t>est pas possible d</w:t>
      </w:r>
      <w:r w:rsidR="00EC0A98">
        <w:rPr>
          <w:rFonts w:eastAsia="MS Mincho"/>
          <w:lang w:val="fr-FR"/>
        </w:rPr>
        <w:t>’</w:t>
      </w:r>
      <w:r w:rsidRPr="00B42772">
        <w:rPr>
          <w:rFonts w:eastAsia="MS Mincho"/>
          <w:lang w:val="fr-FR"/>
        </w:rPr>
        <w:t>évaluer, à l</w:t>
      </w:r>
      <w:r w:rsidR="00EC0A98">
        <w:rPr>
          <w:rFonts w:eastAsia="MS Mincho"/>
          <w:lang w:val="fr-FR"/>
        </w:rPr>
        <w:t>’</w:t>
      </w:r>
      <w:r w:rsidRPr="00B42772">
        <w:rPr>
          <w:rFonts w:eastAsia="MS Mincho"/>
          <w:lang w:val="fr-FR"/>
        </w:rPr>
        <w:t xml:space="preserve">heure actuelle, les coûts totaux liés à </w:t>
      </w:r>
      <w:bookmarkStart w:id="11" w:name="_Hlk98330593"/>
      <w:r w:rsidRPr="00B42772">
        <w:rPr>
          <w:rFonts w:eastAsia="MS Mincho"/>
          <w:lang w:val="fr-FR"/>
        </w:rPr>
        <w:t>la présente Résolution d</w:t>
      </w:r>
      <w:r w:rsidR="00EC0A98">
        <w:rPr>
          <w:rFonts w:eastAsia="MS Mincho"/>
          <w:lang w:val="fr-FR"/>
        </w:rPr>
        <w:t>’</w:t>
      </w:r>
      <w:r w:rsidRPr="00B42772">
        <w:rPr>
          <w:rFonts w:eastAsia="MS Mincho"/>
          <w:lang w:val="fr-FR"/>
        </w:rPr>
        <w:t>ensemble</w:t>
      </w:r>
      <w:bookmarkEnd w:id="11"/>
      <w:r w:rsidRPr="00B42772">
        <w:rPr>
          <w:rFonts w:eastAsia="MS Mincho"/>
          <w:lang w:val="fr-FR"/>
        </w:rPr>
        <w:t>. Toutefois, étant donné que les modifications introduites ont des incidences minimes sur les procédures et le matériel d</w:t>
      </w:r>
      <w:r w:rsidR="00EC0A98">
        <w:rPr>
          <w:rFonts w:eastAsia="MS Mincho"/>
          <w:lang w:val="fr-FR"/>
        </w:rPr>
        <w:t>’</w:t>
      </w:r>
      <w:r w:rsidRPr="00B42772">
        <w:rPr>
          <w:rFonts w:eastAsia="MS Mincho"/>
          <w:lang w:val="fr-FR"/>
        </w:rPr>
        <w:t>essai existants, une incidence limitée sur les coûts est également attendue.</w:t>
      </w:r>
    </w:p>
    <w:p w14:paraId="757AABA0" w14:textId="18FDAC1A" w:rsidR="00DD7A30" w:rsidRPr="00583640" w:rsidRDefault="00DD7A30" w:rsidP="00FF6049">
      <w:pPr>
        <w:pStyle w:val="SingleTxtG"/>
        <w:rPr>
          <w:rFonts w:eastAsia="MS Mincho"/>
          <w:lang w:val="fr-FR"/>
        </w:rPr>
      </w:pPr>
      <w:r w:rsidRPr="00B42772">
        <w:rPr>
          <w:rFonts w:eastAsia="MS Mincho"/>
          <w:lang w:val="fr-FR"/>
        </w:rPr>
        <w:t>30.</w:t>
      </w:r>
      <w:r w:rsidRPr="00B42772">
        <w:rPr>
          <w:rFonts w:eastAsia="MS Mincho"/>
          <w:lang w:val="fr-FR"/>
        </w:rPr>
        <w:tab/>
        <w:t>Des avantages en matière de sécurité sont prévus, mais il n</w:t>
      </w:r>
      <w:r w:rsidR="00EC0A98">
        <w:rPr>
          <w:rFonts w:eastAsia="MS Mincho"/>
          <w:lang w:val="fr-FR"/>
        </w:rPr>
        <w:t>’</w:t>
      </w:r>
      <w:r w:rsidRPr="00B42772">
        <w:rPr>
          <w:rFonts w:eastAsia="MS Mincho"/>
          <w:lang w:val="fr-FR"/>
        </w:rPr>
        <w:t xml:space="preserve">est pas encore possible </w:t>
      </w:r>
      <w:r>
        <w:rPr>
          <w:rFonts w:eastAsia="MS Mincho"/>
          <w:lang w:val="fr-FR"/>
        </w:rPr>
        <w:t xml:space="preserve">de </w:t>
      </w:r>
      <w:r w:rsidRPr="00420F2A">
        <w:rPr>
          <w:rFonts w:eastAsia="MS Mincho"/>
          <w:lang w:val="fr-FR"/>
        </w:rPr>
        <w:t xml:space="preserve">déterminer </w:t>
      </w:r>
      <w:r w:rsidR="00420F2A" w:rsidRPr="00420F2A">
        <w:rPr>
          <w:rFonts w:eastAsia="MS Mincho"/>
          <w:lang w:val="fr-FR"/>
        </w:rPr>
        <w:t xml:space="preserve">leur </w:t>
      </w:r>
      <w:r w:rsidRPr="00420F2A">
        <w:rPr>
          <w:rFonts w:eastAsia="MS Mincho"/>
          <w:lang w:val="fr-FR"/>
        </w:rPr>
        <w:t>effet global</w:t>
      </w:r>
      <w:r w:rsidRPr="00B42772">
        <w:rPr>
          <w:rFonts w:eastAsia="MS Mincho"/>
          <w:lang w:val="fr-FR"/>
        </w:rPr>
        <w:t xml:space="preserve"> sur la santé humaine.</w:t>
      </w:r>
    </w:p>
    <w:p w14:paraId="7E1711FB" w14:textId="7D465C98" w:rsidR="00DD7A30" w:rsidRPr="00583640" w:rsidRDefault="00DD7A30" w:rsidP="00717FF4">
      <w:pPr>
        <w:pStyle w:val="SingleTxtG"/>
        <w:rPr>
          <w:rFonts w:eastAsia="MS Mincho"/>
          <w:b/>
          <w:lang w:val="fr-FR"/>
        </w:rPr>
      </w:pPr>
      <w:r w:rsidRPr="00B42772">
        <w:rPr>
          <w:rFonts w:eastAsia="MS Mincho"/>
          <w:b/>
          <w:lang w:val="fr-FR"/>
        </w:rPr>
        <w:t>Note</w:t>
      </w:r>
      <w:r w:rsidR="00717FF4">
        <w:rPr>
          <w:rFonts w:eastAsia="MS Mincho"/>
          <w:b/>
          <w:lang w:val="fr-FR"/>
        </w:rPr>
        <w:t> </w:t>
      </w:r>
      <w:r w:rsidRPr="00B42772">
        <w:rPr>
          <w:rFonts w:eastAsia="MS Mincho"/>
          <w:b/>
          <w:lang w:val="fr-FR"/>
        </w:rPr>
        <w:t xml:space="preserve">: Dans la présente </w:t>
      </w:r>
      <w:bookmarkStart w:id="12" w:name="_Hlk98330698"/>
      <w:r w:rsidRPr="00B42772">
        <w:rPr>
          <w:rFonts w:eastAsia="MS Mincho"/>
          <w:b/>
          <w:lang w:val="fr-FR"/>
        </w:rPr>
        <w:t>Résolution d</w:t>
      </w:r>
      <w:r w:rsidR="00EC0A98">
        <w:rPr>
          <w:rFonts w:eastAsia="MS Mincho"/>
          <w:b/>
          <w:lang w:val="fr-FR"/>
        </w:rPr>
        <w:t>’</w:t>
      </w:r>
      <w:r w:rsidRPr="00B42772">
        <w:rPr>
          <w:rFonts w:eastAsia="MS Mincho"/>
          <w:b/>
          <w:lang w:val="fr-FR"/>
        </w:rPr>
        <w:t>ensemble</w:t>
      </w:r>
      <w:bookmarkEnd w:id="12"/>
      <w:r w:rsidRPr="00B42772">
        <w:rPr>
          <w:rFonts w:eastAsia="MS Mincho"/>
          <w:b/>
          <w:lang w:val="fr-FR"/>
        </w:rPr>
        <w:t xml:space="preserve">, </w:t>
      </w:r>
      <w:r>
        <w:rPr>
          <w:rFonts w:eastAsia="MS Mincho"/>
          <w:b/>
          <w:lang w:val="fr-FR"/>
        </w:rPr>
        <w:t>l</w:t>
      </w:r>
      <w:r w:rsidR="00EC0A98">
        <w:rPr>
          <w:rFonts w:eastAsia="MS Mincho"/>
          <w:b/>
          <w:lang w:val="fr-FR"/>
        </w:rPr>
        <w:t>’</w:t>
      </w:r>
      <w:r>
        <w:rPr>
          <w:rFonts w:eastAsia="MS Mincho"/>
          <w:b/>
          <w:lang w:val="fr-FR"/>
        </w:rPr>
        <w:t>abréviation</w:t>
      </w:r>
      <w:r w:rsidRPr="00B42772">
        <w:rPr>
          <w:rFonts w:eastAsia="MS Mincho"/>
          <w:b/>
          <w:lang w:val="fr-FR"/>
        </w:rPr>
        <w:t xml:space="preserve"> SPN (</w:t>
      </w:r>
      <w:r w:rsidRPr="00B42772">
        <w:rPr>
          <w:rFonts w:eastAsia="MS Mincho"/>
          <w:b/>
          <w:i/>
          <w:iCs/>
          <w:lang w:val="fr-FR"/>
        </w:rPr>
        <w:t>solid particle number</w:t>
      </w:r>
      <w:r w:rsidRPr="00B42772">
        <w:rPr>
          <w:rFonts w:eastAsia="MS Mincho"/>
          <w:b/>
          <w:lang w:val="fr-FR"/>
        </w:rPr>
        <w:t>) signifie « nombre de particules solides ».</w:t>
      </w:r>
    </w:p>
    <w:p w14:paraId="5619C9EF" w14:textId="37D0B391" w:rsidR="00DD7A30" w:rsidRPr="00583640" w:rsidRDefault="00DD7A30" w:rsidP="0084206E">
      <w:pPr>
        <w:pStyle w:val="H1G"/>
        <w:rPr>
          <w:rFonts w:eastAsia="MS Mincho"/>
          <w:lang w:val="fr-FR"/>
        </w:rPr>
      </w:pPr>
      <w:r w:rsidRPr="00583640">
        <w:rPr>
          <w:rFonts w:eastAsia="MS Mincho"/>
          <w:lang w:val="fr-FR"/>
        </w:rPr>
        <w:tab/>
        <w:t>F.</w:t>
      </w:r>
      <w:r w:rsidRPr="00583640">
        <w:rPr>
          <w:rFonts w:eastAsia="MS Mincho"/>
          <w:lang w:val="fr-FR"/>
        </w:rPr>
        <w:tab/>
        <w:t xml:space="preserve">Application de la présente </w:t>
      </w:r>
      <w:r w:rsidRPr="006460D5">
        <w:rPr>
          <w:rFonts w:eastAsia="MS Mincho"/>
          <w:lang w:val="fr-FR"/>
        </w:rPr>
        <w:t xml:space="preserve">Résolution </w:t>
      </w:r>
      <w:r w:rsidRPr="0084206E">
        <w:rPr>
          <w:lang w:val="fr-FR"/>
        </w:rPr>
        <w:t>d</w:t>
      </w:r>
      <w:r w:rsidR="00EC0A98">
        <w:rPr>
          <w:lang w:val="fr-FR"/>
        </w:rPr>
        <w:t>’</w:t>
      </w:r>
      <w:r w:rsidRPr="0084206E">
        <w:rPr>
          <w:lang w:val="fr-FR"/>
        </w:rPr>
        <w:t>ensemble</w:t>
      </w:r>
    </w:p>
    <w:p w14:paraId="3664CA7D" w14:textId="5A61CE11" w:rsidR="00DD7A30" w:rsidRPr="00583640" w:rsidRDefault="00DD7A30" w:rsidP="00FF6049">
      <w:pPr>
        <w:pStyle w:val="SingleTxtG"/>
        <w:rPr>
          <w:rFonts w:eastAsia="MS Mincho"/>
          <w:lang w:val="fr-FR"/>
        </w:rPr>
      </w:pPr>
      <w:r w:rsidRPr="00B42772">
        <w:rPr>
          <w:rFonts w:eastAsia="MS Mincho"/>
          <w:lang w:val="fr-FR"/>
        </w:rPr>
        <w:t>31.</w:t>
      </w:r>
      <w:r w:rsidRPr="00B42772">
        <w:rPr>
          <w:rFonts w:eastAsia="MS Mincho"/>
          <w:lang w:val="fr-FR"/>
        </w:rPr>
        <w:tab/>
        <w:t>Pour faciliter la référence et la lecture, dans la présente Résolution d</w:t>
      </w:r>
      <w:r w:rsidR="00EC0A98">
        <w:rPr>
          <w:rFonts w:eastAsia="MS Mincho"/>
          <w:lang w:val="fr-FR"/>
        </w:rPr>
        <w:t>’</w:t>
      </w:r>
      <w:r w:rsidRPr="00B42772">
        <w:rPr>
          <w:rFonts w:eastAsia="MS Mincho"/>
          <w:lang w:val="fr-FR"/>
        </w:rPr>
        <w:t>ensemble ne figurent que les sections qui ont été modifiées pour introduire les nouvelles options. Ces</w:t>
      </w:r>
      <w:r w:rsidR="008E7858">
        <w:rPr>
          <w:rFonts w:eastAsia="MS Mincho"/>
          <w:lang w:val="fr-FR"/>
        </w:rPr>
        <w:t> </w:t>
      </w:r>
      <w:r w:rsidRPr="00B42772">
        <w:rPr>
          <w:rFonts w:eastAsia="MS Mincho"/>
          <w:lang w:val="fr-FR"/>
        </w:rPr>
        <w:t>sections, à savoir l</w:t>
      </w:r>
      <w:r w:rsidR="00EC0A98">
        <w:rPr>
          <w:rFonts w:eastAsia="MS Mincho"/>
          <w:lang w:val="fr-FR"/>
        </w:rPr>
        <w:t>’</w:t>
      </w:r>
      <w:r w:rsidRPr="00B42772">
        <w:rPr>
          <w:rFonts w:eastAsia="MS Mincho"/>
          <w:lang w:val="fr-FR"/>
        </w:rPr>
        <w:t>annexe</w:t>
      </w:r>
      <w:r w:rsidR="008E7858">
        <w:rPr>
          <w:rFonts w:eastAsia="MS Mincho"/>
          <w:lang w:val="fr-FR"/>
        </w:rPr>
        <w:t> </w:t>
      </w:r>
      <w:r w:rsidRPr="00B42772">
        <w:rPr>
          <w:rFonts w:eastAsia="MS Mincho"/>
          <w:lang w:val="fr-FR"/>
        </w:rPr>
        <w:t>4 et l</w:t>
      </w:r>
      <w:r w:rsidR="00EC0A98">
        <w:rPr>
          <w:rFonts w:eastAsia="MS Mincho"/>
          <w:lang w:val="fr-FR"/>
        </w:rPr>
        <w:t>’</w:t>
      </w:r>
      <w:r w:rsidRPr="00B42772">
        <w:rPr>
          <w:rFonts w:eastAsia="MS Mincho"/>
          <w:lang w:val="fr-FR"/>
        </w:rPr>
        <w:t>appendice</w:t>
      </w:r>
      <w:r w:rsidR="008E7858">
        <w:rPr>
          <w:rFonts w:eastAsia="MS Mincho"/>
          <w:lang w:val="fr-FR"/>
        </w:rPr>
        <w:t> </w:t>
      </w:r>
      <w:r w:rsidRPr="00B42772">
        <w:rPr>
          <w:rFonts w:eastAsia="MS Mincho"/>
          <w:lang w:val="fr-FR"/>
        </w:rPr>
        <w:t>8 de l</w:t>
      </w:r>
      <w:r w:rsidR="00EC0A98">
        <w:rPr>
          <w:rFonts w:eastAsia="MS Mincho"/>
          <w:lang w:val="fr-FR"/>
        </w:rPr>
        <w:t>’</w:t>
      </w:r>
      <w:r w:rsidRPr="00B42772">
        <w:rPr>
          <w:rFonts w:eastAsia="MS Mincho"/>
          <w:lang w:val="fr-FR"/>
        </w:rPr>
        <w:t>annexe</w:t>
      </w:r>
      <w:r w:rsidR="008E7858">
        <w:rPr>
          <w:rFonts w:eastAsia="MS Mincho"/>
          <w:lang w:val="fr-FR"/>
        </w:rPr>
        <w:t> </w:t>
      </w:r>
      <w:r w:rsidRPr="00B42772">
        <w:rPr>
          <w:rFonts w:eastAsia="MS Mincho"/>
          <w:lang w:val="fr-FR"/>
        </w:rPr>
        <w:t>4 de la série</w:t>
      </w:r>
      <w:r w:rsidR="008E7858">
        <w:rPr>
          <w:rFonts w:eastAsia="MS Mincho"/>
          <w:lang w:val="fr-FR"/>
        </w:rPr>
        <w:t> </w:t>
      </w:r>
      <w:r w:rsidRPr="00B42772">
        <w:rPr>
          <w:rFonts w:eastAsia="MS Mincho"/>
          <w:lang w:val="fr-FR"/>
        </w:rPr>
        <w:t>07 d</w:t>
      </w:r>
      <w:r w:rsidR="00EC0A98">
        <w:rPr>
          <w:rFonts w:eastAsia="MS Mincho"/>
          <w:lang w:val="fr-FR"/>
        </w:rPr>
        <w:t>’</w:t>
      </w:r>
      <w:r w:rsidRPr="00B42772">
        <w:rPr>
          <w:rFonts w:eastAsia="MS Mincho"/>
          <w:lang w:val="fr-FR"/>
        </w:rPr>
        <w:t xml:space="preserve">amendements au </w:t>
      </w:r>
      <w:r w:rsidRPr="00B42772">
        <w:rPr>
          <w:rFonts w:eastAsia="MS Mincho"/>
          <w:noProof/>
          <w:lang w:val="fr-FR"/>
        </w:rPr>
        <w:t>Règlement ONU n</w:t>
      </w:r>
      <w:r w:rsidRPr="00B42772">
        <w:rPr>
          <w:rFonts w:eastAsia="MS Mincho"/>
          <w:noProof/>
          <w:vertAlign w:val="superscript"/>
          <w:lang w:val="fr-FR"/>
        </w:rPr>
        <w:t>o</w:t>
      </w:r>
      <w:r w:rsidRPr="00B42772">
        <w:rPr>
          <w:rFonts w:eastAsia="MS Mincho"/>
          <w:noProof/>
          <w:lang w:val="fr-FR"/>
        </w:rPr>
        <w:t> </w:t>
      </w:r>
      <w:r w:rsidRPr="00B42772">
        <w:rPr>
          <w:rFonts w:eastAsia="MS Mincho"/>
          <w:lang w:val="fr-FR"/>
        </w:rPr>
        <w:t>49, conservent la même numérotation que les sections correspondantes de ladite série</w:t>
      </w:r>
      <w:r w:rsidR="008E7858">
        <w:rPr>
          <w:rFonts w:eastAsia="MS Mincho"/>
          <w:lang w:val="fr-FR"/>
        </w:rPr>
        <w:t> </w:t>
      </w:r>
      <w:r w:rsidRPr="00B42772">
        <w:rPr>
          <w:rFonts w:eastAsia="MS Mincho"/>
          <w:lang w:val="fr-FR"/>
        </w:rPr>
        <w:t>07 d</w:t>
      </w:r>
      <w:r w:rsidR="00EC0A98">
        <w:rPr>
          <w:rFonts w:eastAsia="MS Mincho"/>
          <w:lang w:val="fr-FR"/>
        </w:rPr>
        <w:t>’</w:t>
      </w:r>
      <w:r w:rsidRPr="00B42772">
        <w:rPr>
          <w:rFonts w:eastAsia="MS Mincho"/>
          <w:lang w:val="fr-FR"/>
        </w:rPr>
        <w:t xml:space="preserve">amendements au </w:t>
      </w:r>
      <w:r w:rsidRPr="00B42772">
        <w:rPr>
          <w:rFonts w:eastAsia="MS Mincho"/>
          <w:noProof/>
          <w:lang w:val="fr-FR"/>
        </w:rPr>
        <w:t>Règlement ONU n</w:t>
      </w:r>
      <w:r w:rsidRPr="00B42772">
        <w:rPr>
          <w:rFonts w:eastAsia="MS Mincho"/>
          <w:noProof/>
          <w:vertAlign w:val="superscript"/>
          <w:lang w:val="fr-FR"/>
        </w:rPr>
        <w:t>o</w:t>
      </w:r>
      <w:r w:rsidRPr="00B42772">
        <w:rPr>
          <w:rFonts w:eastAsia="MS Mincho"/>
          <w:noProof/>
          <w:lang w:val="fr-FR"/>
        </w:rPr>
        <w:t> </w:t>
      </w:r>
      <w:r w:rsidRPr="00B42772">
        <w:rPr>
          <w:rFonts w:eastAsia="MS Mincho"/>
          <w:lang w:val="fr-FR"/>
        </w:rPr>
        <w:t>49 tel que modifié. En cas d</w:t>
      </w:r>
      <w:r w:rsidR="00EC0A98">
        <w:rPr>
          <w:rFonts w:eastAsia="MS Mincho"/>
          <w:lang w:val="fr-FR"/>
        </w:rPr>
        <w:t>’</w:t>
      </w:r>
      <w:r w:rsidRPr="00B42772">
        <w:rPr>
          <w:rFonts w:eastAsia="MS Mincho"/>
          <w:lang w:val="fr-FR"/>
        </w:rPr>
        <w:t>application de la présente Résolution d</w:t>
      </w:r>
      <w:r w:rsidR="00EC0A98">
        <w:rPr>
          <w:rFonts w:eastAsia="MS Mincho"/>
          <w:lang w:val="fr-FR"/>
        </w:rPr>
        <w:t>’</w:t>
      </w:r>
      <w:r w:rsidRPr="00B42772">
        <w:rPr>
          <w:rFonts w:eastAsia="MS Mincho"/>
          <w:lang w:val="fr-FR"/>
        </w:rPr>
        <w:t xml:space="preserve">ensemble, lesdites sections peuvent simplement remplacer les sections correspondantes du </w:t>
      </w:r>
      <w:r w:rsidRPr="00B42772">
        <w:rPr>
          <w:rFonts w:eastAsia="MS Mincho"/>
          <w:noProof/>
          <w:lang w:val="fr-FR"/>
        </w:rPr>
        <w:t>Règlement ONU n</w:t>
      </w:r>
      <w:r w:rsidRPr="00B42772">
        <w:rPr>
          <w:rFonts w:eastAsia="MS Mincho"/>
          <w:noProof/>
          <w:vertAlign w:val="superscript"/>
          <w:lang w:val="fr-FR"/>
        </w:rPr>
        <w:t>o</w:t>
      </w:r>
      <w:r w:rsidRPr="00B42772">
        <w:rPr>
          <w:rFonts w:eastAsia="MS Mincho"/>
          <w:noProof/>
          <w:lang w:val="fr-FR"/>
        </w:rPr>
        <w:t> </w:t>
      </w:r>
      <w:r w:rsidRPr="00B42772">
        <w:rPr>
          <w:rFonts w:eastAsia="MS Mincho"/>
          <w:lang w:val="fr-FR"/>
        </w:rPr>
        <w:t>49.</w:t>
      </w:r>
    </w:p>
    <w:p w14:paraId="2CED2640" w14:textId="195C1817" w:rsidR="00DD7A30" w:rsidRDefault="00DD7A30" w:rsidP="00FF6049">
      <w:pPr>
        <w:pStyle w:val="SingleTxtG"/>
        <w:rPr>
          <w:rFonts w:eastAsia="MS Mincho"/>
          <w:lang w:val="fr-FR"/>
        </w:rPr>
      </w:pPr>
      <w:r w:rsidRPr="00B42772">
        <w:rPr>
          <w:rFonts w:eastAsia="MS Mincho"/>
          <w:lang w:val="fr-FR"/>
        </w:rPr>
        <w:t>32.</w:t>
      </w:r>
      <w:r w:rsidRPr="00B42772">
        <w:rPr>
          <w:rFonts w:eastAsia="MS Mincho"/>
          <w:lang w:val="fr-FR"/>
        </w:rPr>
        <w:tab/>
        <w:t>Les Parties contractantes désireuses d</w:t>
      </w:r>
      <w:r w:rsidR="00EC0A98">
        <w:rPr>
          <w:rFonts w:eastAsia="MS Mincho"/>
          <w:lang w:val="fr-FR"/>
        </w:rPr>
        <w:t>’</w:t>
      </w:r>
      <w:r w:rsidRPr="00B42772">
        <w:rPr>
          <w:rFonts w:eastAsia="MS Mincho"/>
          <w:lang w:val="fr-FR"/>
        </w:rPr>
        <w:t xml:space="preserve">adopter </w:t>
      </w:r>
      <w:r>
        <w:rPr>
          <w:rFonts w:eastAsia="MS Mincho"/>
          <w:lang w:val="fr-FR"/>
        </w:rPr>
        <w:t xml:space="preserve">la </w:t>
      </w:r>
      <w:r w:rsidRPr="00B42772">
        <w:rPr>
          <w:rFonts w:eastAsia="MS Mincho"/>
          <w:lang w:val="fr-FR"/>
        </w:rPr>
        <w:t xml:space="preserve">méthode </w:t>
      </w:r>
      <w:r>
        <w:rPr>
          <w:rFonts w:eastAsia="MS Mincho"/>
          <w:lang w:val="fr-FR"/>
        </w:rPr>
        <w:t xml:space="preserve">décrite </w:t>
      </w:r>
      <w:r w:rsidRPr="00B42772">
        <w:rPr>
          <w:rFonts w:eastAsia="MS Mincho"/>
          <w:lang w:val="fr-FR"/>
        </w:rPr>
        <w:t xml:space="preserve">pour mesurer le SPN10 </w:t>
      </w:r>
      <w:r>
        <w:rPr>
          <w:rFonts w:eastAsia="MS Mincho"/>
          <w:lang w:val="fr-FR"/>
        </w:rPr>
        <w:t xml:space="preserve">substitueront </w:t>
      </w:r>
      <w:r w:rsidRPr="00B42772">
        <w:rPr>
          <w:rFonts w:eastAsia="MS Mincho"/>
          <w:lang w:val="fr-FR"/>
        </w:rPr>
        <w:t>la partie II de la présente Résolution d</w:t>
      </w:r>
      <w:r w:rsidR="00EC0A98">
        <w:rPr>
          <w:rFonts w:eastAsia="MS Mincho"/>
          <w:lang w:val="fr-FR"/>
        </w:rPr>
        <w:t>’</w:t>
      </w:r>
      <w:r w:rsidRPr="00B42772">
        <w:rPr>
          <w:rFonts w:eastAsia="MS Mincho"/>
          <w:lang w:val="fr-FR"/>
        </w:rPr>
        <w:t xml:space="preserve">ensemble </w:t>
      </w:r>
      <w:r>
        <w:rPr>
          <w:rFonts w:eastAsia="MS Mincho"/>
          <w:lang w:val="fr-FR"/>
        </w:rPr>
        <w:t xml:space="preserve">aux </w:t>
      </w:r>
      <w:r w:rsidRPr="00B42772">
        <w:rPr>
          <w:rFonts w:eastAsia="MS Mincho"/>
          <w:lang w:val="fr-FR"/>
        </w:rPr>
        <w:t>sections pertinentes de la série</w:t>
      </w:r>
      <w:r w:rsidR="008E7858">
        <w:rPr>
          <w:rFonts w:eastAsia="MS Mincho"/>
          <w:lang w:val="fr-FR"/>
        </w:rPr>
        <w:t> </w:t>
      </w:r>
      <w:r w:rsidRPr="00B42772">
        <w:rPr>
          <w:rFonts w:eastAsia="MS Mincho"/>
          <w:lang w:val="fr-FR"/>
        </w:rPr>
        <w:t>07 d</w:t>
      </w:r>
      <w:r w:rsidR="00EC0A98">
        <w:rPr>
          <w:rFonts w:eastAsia="MS Mincho"/>
          <w:lang w:val="fr-FR"/>
        </w:rPr>
        <w:t>’</w:t>
      </w:r>
      <w:r w:rsidRPr="00B42772">
        <w:rPr>
          <w:rFonts w:eastAsia="MS Mincho"/>
          <w:lang w:val="fr-FR"/>
        </w:rPr>
        <w:t xml:space="preserve">amendements au </w:t>
      </w:r>
      <w:r w:rsidRPr="00B42772">
        <w:rPr>
          <w:rFonts w:eastAsia="MS Mincho"/>
          <w:noProof/>
          <w:lang w:val="fr-FR"/>
        </w:rPr>
        <w:t>Règlement ONU n</w:t>
      </w:r>
      <w:r w:rsidRPr="00B42772">
        <w:rPr>
          <w:rFonts w:eastAsia="MS Mincho"/>
          <w:noProof/>
          <w:vertAlign w:val="superscript"/>
          <w:lang w:val="fr-FR"/>
        </w:rPr>
        <w:t>o</w:t>
      </w:r>
      <w:r w:rsidRPr="00B42772">
        <w:rPr>
          <w:rFonts w:eastAsia="MS Mincho"/>
          <w:noProof/>
          <w:lang w:val="fr-FR"/>
        </w:rPr>
        <w:t> </w:t>
      </w:r>
      <w:r w:rsidRPr="00B42772">
        <w:rPr>
          <w:rFonts w:eastAsia="MS Mincho"/>
          <w:lang w:val="fr-FR"/>
        </w:rPr>
        <w:t>49 tel que modifié.</w:t>
      </w:r>
    </w:p>
    <w:p w14:paraId="2B28C2B0" w14:textId="77777777" w:rsidR="00FF6049" w:rsidRDefault="00FF6049" w:rsidP="00FF6049">
      <w:pPr>
        <w:pStyle w:val="SingleTxtG"/>
        <w:rPr>
          <w:rFonts w:eastAsia="MS Mincho"/>
          <w:lang w:val="fr-FR"/>
        </w:rPr>
      </w:pPr>
    </w:p>
    <w:p w14:paraId="2423D1CE" w14:textId="77777777" w:rsidR="00DD7A30" w:rsidRDefault="00DD7A30" w:rsidP="00DD7A30">
      <w:pPr>
        <w:sectPr w:rsidR="00DD7A30" w:rsidSect="00F8095E">
          <w:headerReference w:type="even" r:id="rId14"/>
          <w:headerReference w:type="default" r:id="rId15"/>
          <w:footerReference w:type="even" r:id="rId16"/>
          <w:footerReference w:type="default" r:id="rId17"/>
          <w:footerReference w:type="first" r:id="rId18"/>
          <w:endnotePr>
            <w:numFmt w:val="decimal"/>
          </w:endnotePr>
          <w:pgSz w:w="11906" w:h="16838" w:code="9"/>
          <w:pgMar w:top="1417" w:right="1134" w:bottom="1134" w:left="1134" w:header="850" w:footer="567" w:gutter="0"/>
          <w:cols w:space="708"/>
          <w:titlePg/>
          <w:docGrid w:linePitch="360"/>
        </w:sectPr>
      </w:pPr>
    </w:p>
    <w:p w14:paraId="6BB118A6" w14:textId="4BAA8E66" w:rsidR="00DD7A30" w:rsidRDefault="00DD7A30" w:rsidP="006A03AF">
      <w:pPr>
        <w:pStyle w:val="HChG"/>
        <w:rPr>
          <w:lang w:val="fr-FR"/>
        </w:rPr>
      </w:pPr>
      <w:r w:rsidRPr="00583640">
        <w:rPr>
          <w:lang w:val="fr-FR"/>
        </w:rPr>
        <w:tab/>
      </w:r>
      <w:bookmarkStart w:id="13" w:name="_Toc528835406"/>
      <w:r w:rsidRPr="00583640">
        <w:rPr>
          <w:lang w:val="fr-FR"/>
        </w:rPr>
        <w:t>II.</w:t>
      </w:r>
      <w:r w:rsidRPr="00583640">
        <w:rPr>
          <w:lang w:val="fr-FR"/>
        </w:rPr>
        <w:tab/>
      </w:r>
      <w:bookmarkStart w:id="14" w:name="Definitions"/>
      <w:bookmarkStart w:id="15" w:name="_Toc528835411"/>
      <w:bookmarkEnd w:id="13"/>
      <w:bookmarkEnd w:id="14"/>
      <w:r w:rsidRPr="00583640">
        <w:rPr>
          <w:lang w:val="fr-FR"/>
        </w:rPr>
        <w:t xml:space="preserve">Modifications </w:t>
      </w:r>
      <w:r>
        <w:rPr>
          <w:lang w:val="fr-FR"/>
        </w:rPr>
        <w:t>à apporter à</w:t>
      </w:r>
      <w:r w:rsidRPr="00583640">
        <w:rPr>
          <w:lang w:val="fr-FR"/>
        </w:rPr>
        <w:t xml:space="preserve"> la série 07 d</w:t>
      </w:r>
      <w:r w:rsidR="00EC0A98">
        <w:rPr>
          <w:lang w:val="fr-FR"/>
        </w:rPr>
        <w:t>’</w:t>
      </w:r>
      <w:r w:rsidRPr="00583640">
        <w:rPr>
          <w:lang w:val="fr-FR"/>
        </w:rPr>
        <w:t>amendements au</w:t>
      </w:r>
      <w:r>
        <w:rPr>
          <w:lang w:val="fr-FR"/>
        </w:rPr>
        <w:t> </w:t>
      </w:r>
      <w:r w:rsidRPr="00583640">
        <w:rPr>
          <w:lang w:val="fr-FR"/>
        </w:rPr>
        <w:t>Règlement</w:t>
      </w:r>
      <w:r>
        <w:rPr>
          <w:lang w:val="fr-FR"/>
        </w:rPr>
        <w:t xml:space="preserve"> ONU</w:t>
      </w:r>
      <w:r w:rsidRPr="00583640">
        <w:rPr>
          <w:lang w:val="fr-FR"/>
        </w:rPr>
        <w:t xml:space="preserve"> n</w:t>
      </w:r>
      <w:r w:rsidR="008E7858" w:rsidRPr="008E7858">
        <w:rPr>
          <w:vertAlign w:val="superscript"/>
          <w:lang w:val="fr-FR"/>
        </w:rPr>
        <w:t>o</w:t>
      </w:r>
      <w:r w:rsidR="008E7858">
        <w:rPr>
          <w:lang w:val="fr-FR"/>
        </w:rPr>
        <w:t> </w:t>
      </w:r>
      <w:r w:rsidRPr="00583640">
        <w:rPr>
          <w:lang w:val="fr-FR"/>
        </w:rPr>
        <w:t>49 tel que modifié</w:t>
      </w:r>
    </w:p>
    <w:bookmarkEnd w:id="15"/>
    <w:p w14:paraId="2C907A3B" w14:textId="77777777" w:rsidR="00DD7A30" w:rsidRPr="0007264D" w:rsidRDefault="00DD7A30" w:rsidP="006A03AF">
      <w:pPr>
        <w:pStyle w:val="HChG"/>
      </w:pPr>
      <w:r w:rsidRPr="0007264D">
        <w:t>Annexe 4</w:t>
      </w:r>
    </w:p>
    <w:p w14:paraId="3DADFBEE" w14:textId="353DEACC" w:rsidR="00DD7A30" w:rsidRPr="0007264D" w:rsidRDefault="00DD7A30" w:rsidP="006A03AF">
      <w:pPr>
        <w:pStyle w:val="HChG"/>
      </w:pPr>
      <w:r w:rsidRPr="0007264D">
        <w:tab/>
      </w:r>
      <w:r w:rsidRPr="0007264D">
        <w:tab/>
      </w:r>
      <w:bookmarkStart w:id="16" w:name="_Toc307818897"/>
      <w:bookmarkStart w:id="17" w:name="_Toc307819270"/>
      <w:r w:rsidRPr="0007264D">
        <w:t>Procédure d</w:t>
      </w:r>
      <w:r w:rsidR="00EC0A98">
        <w:t>’</w:t>
      </w:r>
      <w:r w:rsidRPr="0007264D">
        <w:t>essai</w:t>
      </w:r>
      <w:bookmarkEnd w:id="16"/>
      <w:bookmarkEnd w:id="17"/>
    </w:p>
    <w:p w14:paraId="56A6B2C6" w14:textId="77777777" w:rsidR="00DD7A30" w:rsidRPr="0007264D" w:rsidRDefault="00DD7A30" w:rsidP="006A03AF">
      <w:pPr>
        <w:pStyle w:val="SingleTxtG"/>
        <w:ind w:left="2268" w:hanging="1134"/>
      </w:pPr>
      <w:bookmarkStart w:id="18" w:name="_Hlt56582749"/>
      <w:bookmarkStart w:id="19" w:name="_Toc66871719"/>
      <w:bookmarkStart w:id="20" w:name="_Toc66951776"/>
      <w:bookmarkStart w:id="21" w:name="_Toc66953200"/>
      <w:bookmarkEnd w:id="18"/>
      <w:r w:rsidRPr="0007264D">
        <w:t>1.</w:t>
      </w:r>
      <w:r w:rsidRPr="0007264D">
        <w:tab/>
        <w:t>Introduction</w:t>
      </w:r>
    </w:p>
    <w:p w14:paraId="5425438D" w14:textId="03C505A3" w:rsidR="00DD7A30" w:rsidRPr="0007264D" w:rsidRDefault="00DD7A30" w:rsidP="006A03AF">
      <w:pPr>
        <w:pStyle w:val="SingleTxtG"/>
        <w:ind w:left="2268"/>
      </w:pPr>
      <w:r w:rsidRPr="0007264D">
        <w:t xml:space="preserve">La présente annexe est fondée sur le Règlement technique mondial </w:t>
      </w:r>
      <w:r w:rsidRPr="0007264D">
        <w:rPr>
          <w:rFonts w:eastAsia="MS Mincho"/>
        </w:rPr>
        <w:t>n</w:t>
      </w:r>
      <w:r w:rsidRPr="0007264D">
        <w:rPr>
          <w:rFonts w:eastAsia="MS Mincho"/>
          <w:vertAlign w:val="superscript"/>
        </w:rPr>
        <w:t>o</w:t>
      </w:r>
      <w:r w:rsidRPr="0007264D">
        <w:t> 4, relatif à la procédure mondiale harmonisée d</w:t>
      </w:r>
      <w:r w:rsidR="00EC0A98">
        <w:t>’</w:t>
      </w:r>
      <w:r w:rsidRPr="0007264D">
        <w:t>homologation des véhicules utilitaires lourds.</w:t>
      </w:r>
    </w:p>
    <w:p w14:paraId="349D4819" w14:textId="77777777" w:rsidR="00DD7A30" w:rsidRPr="0007264D" w:rsidRDefault="00DD7A30" w:rsidP="006A03AF">
      <w:pPr>
        <w:pStyle w:val="SingleTxtG"/>
        <w:ind w:left="2268" w:hanging="1134"/>
      </w:pPr>
      <w:r w:rsidRPr="0007264D">
        <w:t>2.</w:t>
      </w:r>
      <w:r w:rsidRPr="0007264D">
        <w:tab/>
      </w:r>
      <w:bookmarkEnd w:id="19"/>
      <w:bookmarkEnd w:id="20"/>
      <w:bookmarkEnd w:id="21"/>
      <w:r w:rsidRPr="0007264D">
        <w:t>Réservé</w:t>
      </w:r>
      <w:r w:rsidRPr="001E16D1">
        <w:rPr>
          <w:rStyle w:val="Appelnotedebasdep"/>
        </w:rPr>
        <w:footnoteReference w:id="3"/>
      </w:r>
    </w:p>
    <w:p w14:paraId="10E3B2B0" w14:textId="77777777" w:rsidR="00DD7A30" w:rsidRPr="0007264D" w:rsidRDefault="00DD7A30" w:rsidP="006A03AF">
      <w:pPr>
        <w:pStyle w:val="SingleTxtG"/>
        <w:ind w:left="2268" w:hanging="1134"/>
      </w:pPr>
      <w:bookmarkStart w:id="22" w:name="_Toc66871720"/>
      <w:bookmarkStart w:id="23" w:name="_Toc66951777"/>
      <w:bookmarkStart w:id="24" w:name="_Toc66953201"/>
      <w:r w:rsidRPr="0007264D">
        <w:t>3.</w:t>
      </w:r>
      <w:r w:rsidRPr="0007264D">
        <w:tab/>
        <w:t>Définitions, symboles et abréviations</w:t>
      </w:r>
      <w:bookmarkEnd w:id="22"/>
      <w:bookmarkEnd w:id="23"/>
      <w:bookmarkEnd w:id="24"/>
    </w:p>
    <w:p w14:paraId="0A4AC7FB" w14:textId="77777777" w:rsidR="00DD7A30" w:rsidRPr="0007264D" w:rsidRDefault="00DD7A30" w:rsidP="006A03AF">
      <w:pPr>
        <w:pStyle w:val="SingleTxtG"/>
        <w:ind w:left="2268" w:hanging="1134"/>
      </w:pPr>
      <w:r w:rsidRPr="0007264D">
        <w:t>3.1</w:t>
      </w:r>
      <w:r w:rsidRPr="0007264D">
        <w:tab/>
        <w:t>Définitions</w:t>
      </w:r>
    </w:p>
    <w:p w14:paraId="71E6AAF1" w14:textId="2F0FE9EA" w:rsidR="00DD7A30" w:rsidRPr="0007264D" w:rsidRDefault="00DD7A30" w:rsidP="006A03AF">
      <w:pPr>
        <w:pStyle w:val="SingleTxtG"/>
        <w:ind w:left="2268"/>
      </w:pPr>
      <w:r w:rsidRPr="0007264D">
        <w:t>Aux fins du présent Règlement, on entend,</w:t>
      </w:r>
    </w:p>
    <w:p w14:paraId="3938D9AF" w14:textId="4DE1075D" w:rsidR="00DD7A30" w:rsidRPr="0007264D" w:rsidRDefault="00DD7A30" w:rsidP="006A03AF">
      <w:pPr>
        <w:pStyle w:val="SingleTxtG"/>
        <w:ind w:left="2268" w:hanging="1134"/>
      </w:pPr>
      <w:r w:rsidRPr="0007264D">
        <w:t>3.1.1</w:t>
      </w:r>
      <w:r w:rsidRPr="0007264D">
        <w:tab/>
        <w:t>Par «</w:t>
      </w:r>
      <w:r w:rsidR="002322D5">
        <w:t> </w:t>
      </w:r>
      <w:r w:rsidRPr="0007264D">
        <w:rPr>
          <w:i/>
        </w:rPr>
        <w:t>puissance maximale déclarée (P</w:t>
      </w:r>
      <w:r w:rsidRPr="0007264D">
        <w:rPr>
          <w:i/>
          <w:vertAlign w:val="subscript"/>
        </w:rPr>
        <w:t>max</w:t>
      </w:r>
      <w:r w:rsidRPr="0007264D">
        <w:rPr>
          <w:i/>
        </w:rPr>
        <w:t>)</w:t>
      </w:r>
      <w:r w:rsidR="002322D5">
        <w:rPr>
          <w:i/>
        </w:rPr>
        <w:t> </w:t>
      </w:r>
      <w:r w:rsidRPr="0007264D">
        <w:t>», la puissance maximale en kW CEE (puissance nette) qui est déclarée par le constructeur dans sa demande d</w:t>
      </w:r>
      <w:r w:rsidR="00EC0A98">
        <w:t>’</w:t>
      </w:r>
      <w:r w:rsidRPr="0007264D">
        <w:t>homologation</w:t>
      </w:r>
      <w:r w:rsidR="00227676">
        <w:t> </w:t>
      </w:r>
      <w:r w:rsidRPr="0007264D">
        <w:t>;</w:t>
      </w:r>
    </w:p>
    <w:p w14:paraId="5503EB69" w14:textId="475D00B9" w:rsidR="00DD7A30" w:rsidRPr="0007264D" w:rsidRDefault="00DD7A30" w:rsidP="006A03AF">
      <w:pPr>
        <w:pStyle w:val="SingleTxtG"/>
        <w:ind w:left="2268" w:hanging="1134"/>
      </w:pPr>
      <w:r w:rsidRPr="0007264D">
        <w:t>3.1.2</w:t>
      </w:r>
      <w:r w:rsidRPr="0007264D">
        <w:tab/>
        <w:t>Par «</w:t>
      </w:r>
      <w:r w:rsidR="006A03AF">
        <w:t> </w:t>
      </w:r>
      <w:r w:rsidRPr="0007264D">
        <w:rPr>
          <w:i/>
        </w:rPr>
        <w:t>temps de retard</w:t>
      </w:r>
      <w:r w:rsidR="006A03AF">
        <w:rPr>
          <w:i/>
        </w:rPr>
        <w:t> </w:t>
      </w:r>
      <w:r w:rsidRPr="0007264D">
        <w:t>», l</w:t>
      </w:r>
      <w:r w:rsidR="00EC0A98">
        <w:t>’</w:t>
      </w:r>
      <w:r w:rsidRPr="0007264D">
        <w:t>écart de temps entre une variation d</w:t>
      </w:r>
      <w:r w:rsidR="00EC0A98">
        <w:t>’</w:t>
      </w:r>
      <w:r w:rsidRPr="0007264D">
        <w:t>un constituant à mesurer au point de référence et une réponse du système de mesure de 10</w:t>
      </w:r>
      <w:r>
        <w:t> %</w:t>
      </w:r>
      <w:r w:rsidRPr="0007264D">
        <w:t xml:space="preserve"> de la valeur de lecture finale (t</w:t>
      </w:r>
      <w:r w:rsidRPr="0007264D">
        <w:rPr>
          <w:vertAlign w:val="subscript"/>
        </w:rPr>
        <w:t>10</w:t>
      </w:r>
      <w:r w:rsidRPr="0007264D">
        <w:t>), la sonde de prélèvement étant définie comme point de référence. Pour les constituants gazeux, ce temps est égal au temps de transport du constituant mesuré depuis la sonde de prélèvement jusqu</w:t>
      </w:r>
      <w:r w:rsidR="00EC0A98">
        <w:t>’</w:t>
      </w:r>
      <w:r w:rsidRPr="0007264D">
        <w:t>au détecteur</w:t>
      </w:r>
      <w:r w:rsidR="00227676">
        <w:t> </w:t>
      </w:r>
      <w:r w:rsidRPr="0007264D">
        <w:t>;</w:t>
      </w:r>
    </w:p>
    <w:p w14:paraId="126AF702" w14:textId="55F198E4" w:rsidR="00DD7A30" w:rsidRPr="0007264D" w:rsidRDefault="00DD7A30" w:rsidP="006A03AF">
      <w:pPr>
        <w:pStyle w:val="SingleTxtG"/>
        <w:ind w:left="2268" w:hanging="1134"/>
      </w:pPr>
      <w:r w:rsidRPr="0007264D">
        <w:t>3.1.3</w:t>
      </w:r>
      <w:r w:rsidRPr="0007264D">
        <w:tab/>
        <w:t>Par «</w:t>
      </w:r>
      <w:r w:rsidR="006A03AF">
        <w:t> </w:t>
      </w:r>
      <w:r w:rsidRPr="0007264D">
        <w:rPr>
          <w:i/>
        </w:rPr>
        <w:t>dérive</w:t>
      </w:r>
      <w:r w:rsidR="006A03AF">
        <w:rPr>
          <w:i/>
        </w:rPr>
        <w:t> </w:t>
      </w:r>
      <w:r w:rsidRPr="0007264D">
        <w:t>», la différence entre les réponses au zéro ou au point final d</w:t>
      </w:r>
      <w:r w:rsidR="00EC0A98">
        <w:t>’</w:t>
      </w:r>
      <w:r w:rsidRPr="0007264D">
        <w:t>étalonnage de l</w:t>
      </w:r>
      <w:r w:rsidR="00EC0A98">
        <w:t>’</w:t>
      </w:r>
      <w:r w:rsidRPr="0007264D">
        <w:t>instrument de mesure avant et après un essai de mesure des émissions</w:t>
      </w:r>
      <w:r w:rsidR="00227676">
        <w:t> </w:t>
      </w:r>
      <w:r w:rsidRPr="0007264D">
        <w:t>;</w:t>
      </w:r>
    </w:p>
    <w:p w14:paraId="2C92D5BA" w14:textId="30833AF2" w:rsidR="00DD7A30" w:rsidRPr="0007264D" w:rsidRDefault="00DD7A30" w:rsidP="006A03AF">
      <w:pPr>
        <w:pStyle w:val="SingleTxtG"/>
        <w:ind w:left="2268" w:hanging="1134"/>
      </w:pPr>
      <w:r w:rsidRPr="0007264D">
        <w:t>3.1.4</w:t>
      </w:r>
      <w:r w:rsidRPr="0007264D">
        <w:tab/>
      </w:r>
      <w:bookmarkStart w:id="25" w:name="_Toc495721557"/>
      <w:r w:rsidRPr="0007264D">
        <w:t>Par «</w:t>
      </w:r>
      <w:r w:rsidR="006A03AF">
        <w:t> </w:t>
      </w:r>
      <w:r w:rsidRPr="0007264D">
        <w:rPr>
          <w:i/>
        </w:rPr>
        <w:t>méthode de la dilution du flux total</w:t>
      </w:r>
      <w:bookmarkEnd w:id="25"/>
      <w:r w:rsidR="006A03AF">
        <w:rPr>
          <w:i/>
        </w:rPr>
        <w:t> </w:t>
      </w:r>
      <w:r w:rsidRPr="0007264D">
        <w:t>», le procédé consistant à mélanger le flux total de gaz d</w:t>
      </w:r>
      <w:r w:rsidR="00EC0A98">
        <w:t>’</w:t>
      </w:r>
      <w:r w:rsidRPr="0007264D">
        <w:t>échappement au diluant avant de séparer une fraction du flux de gaz d</w:t>
      </w:r>
      <w:r w:rsidR="00EC0A98">
        <w:t>’</w:t>
      </w:r>
      <w:r w:rsidRPr="0007264D">
        <w:t>échappement dilué pour analyse</w:t>
      </w:r>
      <w:r w:rsidR="00227676">
        <w:t> </w:t>
      </w:r>
      <w:r w:rsidRPr="0007264D">
        <w:t>;</w:t>
      </w:r>
    </w:p>
    <w:p w14:paraId="181E1DC9" w14:textId="6E757C6C" w:rsidR="00DD7A30" w:rsidRPr="0007264D" w:rsidRDefault="00DD7A30" w:rsidP="006A03AF">
      <w:pPr>
        <w:pStyle w:val="SingleTxtG"/>
        <w:ind w:left="2268" w:hanging="1134"/>
      </w:pPr>
      <w:r w:rsidRPr="0007264D">
        <w:t>3.1.5</w:t>
      </w:r>
      <w:r w:rsidRPr="0007264D">
        <w:tab/>
        <w:t>Par «</w:t>
      </w:r>
      <w:r w:rsidR="002322D5">
        <w:t> </w:t>
      </w:r>
      <w:r w:rsidRPr="0007264D">
        <w:rPr>
          <w:i/>
        </w:rPr>
        <w:t>régime haut (n</w:t>
      </w:r>
      <w:r w:rsidRPr="0007264D">
        <w:rPr>
          <w:i/>
          <w:vertAlign w:val="subscript"/>
        </w:rPr>
        <w:t>hi</w:t>
      </w:r>
      <w:r w:rsidRPr="0007264D">
        <w:rPr>
          <w:i/>
        </w:rPr>
        <w:t>)</w:t>
      </w:r>
      <w:r w:rsidR="002322D5">
        <w:rPr>
          <w:i/>
        </w:rPr>
        <w:t> </w:t>
      </w:r>
      <w:r w:rsidRPr="0007264D">
        <w:t>», le régime moteur le plus élevé, où l</w:t>
      </w:r>
      <w:r w:rsidR="00EC0A98">
        <w:t>’</w:t>
      </w:r>
      <w:r w:rsidRPr="0007264D">
        <w:t>on obtient 70</w:t>
      </w:r>
      <w:r>
        <w:t> %</w:t>
      </w:r>
      <w:r w:rsidRPr="0007264D">
        <w:t xml:space="preserve"> de la puissance maximale déclarée</w:t>
      </w:r>
      <w:r w:rsidR="00227676">
        <w:t> </w:t>
      </w:r>
      <w:r w:rsidRPr="0007264D">
        <w:t>;</w:t>
      </w:r>
    </w:p>
    <w:p w14:paraId="566959FF" w14:textId="26875E21" w:rsidR="00DD7A30" w:rsidRPr="0007264D" w:rsidRDefault="00DD7A30" w:rsidP="006A03AF">
      <w:pPr>
        <w:pStyle w:val="SingleTxtG"/>
        <w:ind w:left="2268" w:hanging="1134"/>
      </w:pPr>
      <w:r w:rsidRPr="0007264D">
        <w:t>3.1.6</w:t>
      </w:r>
      <w:r w:rsidRPr="0007264D">
        <w:tab/>
        <w:t>Par «</w:t>
      </w:r>
      <w:r w:rsidR="002322D5">
        <w:t> </w:t>
      </w:r>
      <w:r w:rsidRPr="0007264D">
        <w:rPr>
          <w:i/>
        </w:rPr>
        <w:t>régime bas (n</w:t>
      </w:r>
      <w:r w:rsidRPr="0007264D">
        <w:rPr>
          <w:i/>
          <w:vertAlign w:val="subscript"/>
        </w:rPr>
        <w:t>lo</w:t>
      </w:r>
      <w:r w:rsidRPr="0007264D">
        <w:rPr>
          <w:i/>
        </w:rPr>
        <w:t>)</w:t>
      </w:r>
      <w:r w:rsidR="002322D5">
        <w:rPr>
          <w:i/>
        </w:rPr>
        <w:t> </w:t>
      </w:r>
      <w:r w:rsidRPr="0007264D">
        <w:t>», le régime moteur le plus bas, où l</w:t>
      </w:r>
      <w:r w:rsidR="00EC0A98">
        <w:t>’</w:t>
      </w:r>
      <w:r w:rsidRPr="0007264D">
        <w:t>on obtient 55</w:t>
      </w:r>
      <w:r>
        <w:t> %</w:t>
      </w:r>
      <w:r w:rsidRPr="0007264D">
        <w:t xml:space="preserve"> de la puissance maximale déclarée</w:t>
      </w:r>
      <w:r w:rsidR="00227676">
        <w:t> </w:t>
      </w:r>
      <w:r w:rsidRPr="0007264D">
        <w:t>;</w:t>
      </w:r>
    </w:p>
    <w:p w14:paraId="22AE6B66" w14:textId="677423AF" w:rsidR="00DD7A30" w:rsidRPr="0007264D" w:rsidRDefault="00DD7A30" w:rsidP="006A03AF">
      <w:pPr>
        <w:pStyle w:val="SingleTxtG"/>
        <w:ind w:left="2268" w:hanging="1134"/>
      </w:pPr>
      <w:r w:rsidRPr="0007264D">
        <w:t>3.1.7</w:t>
      </w:r>
      <w:r w:rsidRPr="0007264D">
        <w:tab/>
        <w:t>Par «</w:t>
      </w:r>
      <w:r w:rsidR="002322D5">
        <w:t> </w:t>
      </w:r>
      <w:r w:rsidRPr="0007264D">
        <w:rPr>
          <w:i/>
        </w:rPr>
        <w:t>puissance maximale (P</w:t>
      </w:r>
      <w:r w:rsidRPr="0007264D">
        <w:rPr>
          <w:i/>
          <w:vertAlign w:val="subscript"/>
        </w:rPr>
        <w:t>max</w:t>
      </w:r>
      <w:r w:rsidRPr="0007264D">
        <w:rPr>
          <w:i/>
        </w:rPr>
        <w:t>)</w:t>
      </w:r>
      <w:r w:rsidR="002322D5">
        <w:rPr>
          <w:i/>
        </w:rPr>
        <w:t> </w:t>
      </w:r>
      <w:r w:rsidRPr="0007264D">
        <w:t>», la puissance maximale en kW spécifiée par le constructeur</w:t>
      </w:r>
      <w:r w:rsidR="00227676">
        <w:t> </w:t>
      </w:r>
      <w:r w:rsidRPr="0007264D">
        <w:t>;</w:t>
      </w:r>
    </w:p>
    <w:p w14:paraId="185AE0C7" w14:textId="5FD594BD" w:rsidR="00DD7A30" w:rsidRPr="0007264D" w:rsidRDefault="00DD7A30" w:rsidP="006A03AF">
      <w:pPr>
        <w:pStyle w:val="SingleTxtG"/>
        <w:ind w:left="2268" w:hanging="1134"/>
      </w:pPr>
      <w:r w:rsidRPr="0007264D">
        <w:t>3.1.8</w:t>
      </w:r>
      <w:r w:rsidRPr="0007264D">
        <w:tab/>
        <w:t>Par «</w:t>
      </w:r>
      <w:r w:rsidR="002322D5">
        <w:t> </w:t>
      </w:r>
      <w:r w:rsidRPr="0007264D">
        <w:rPr>
          <w:i/>
        </w:rPr>
        <w:t>régime du couple maximal</w:t>
      </w:r>
      <w:r w:rsidR="002322D5">
        <w:rPr>
          <w:i/>
        </w:rPr>
        <w:t> </w:t>
      </w:r>
      <w:r w:rsidRPr="0007264D">
        <w:t>», le régime moteur où l</w:t>
      </w:r>
      <w:r w:rsidR="00EC0A98">
        <w:t>’</w:t>
      </w:r>
      <w:r w:rsidRPr="0007264D">
        <w:t>on obtient le couple maximal tel que spécifié par le constructeur</w:t>
      </w:r>
      <w:r w:rsidR="00227676">
        <w:t> </w:t>
      </w:r>
      <w:r w:rsidRPr="0007264D">
        <w:t>;</w:t>
      </w:r>
    </w:p>
    <w:p w14:paraId="716DF906" w14:textId="72358644" w:rsidR="00DD7A30" w:rsidRPr="0007264D" w:rsidRDefault="00DD7A30" w:rsidP="006A03AF">
      <w:pPr>
        <w:pStyle w:val="SingleTxtG"/>
        <w:ind w:left="2268" w:hanging="1134"/>
      </w:pPr>
      <w:r w:rsidRPr="0007264D">
        <w:t>3.1.9</w:t>
      </w:r>
      <w:r w:rsidRPr="0007264D">
        <w:tab/>
        <w:t>Par «</w:t>
      </w:r>
      <w:r w:rsidR="002322D5">
        <w:t> </w:t>
      </w:r>
      <w:r w:rsidRPr="0007264D">
        <w:rPr>
          <w:i/>
        </w:rPr>
        <w:t>couple normalisé</w:t>
      </w:r>
      <w:r w:rsidR="002322D5">
        <w:rPr>
          <w:i/>
        </w:rPr>
        <w:t> </w:t>
      </w:r>
      <w:r w:rsidRPr="0007264D">
        <w:t>», le couple du moteur en pourcentage normalisé par rapport au couple maximal disponible à un régime moteur donné</w:t>
      </w:r>
      <w:r w:rsidR="00227676">
        <w:t> </w:t>
      </w:r>
      <w:r w:rsidRPr="0007264D">
        <w:t>;</w:t>
      </w:r>
    </w:p>
    <w:p w14:paraId="22F74701" w14:textId="0EBE6FE0" w:rsidR="00DD7A30" w:rsidRPr="0007264D" w:rsidRDefault="00DD7A30" w:rsidP="006A03AF">
      <w:pPr>
        <w:pStyle w:val="SingleTxtG"/>
        <w:ind w:left="2268" w:hanging="1134"/>
      </w:pPr>
      <w:r w:rsidRPr="0007264D">
        <w:t>3.1.10</w:t>
      </w:r>
      <w:r w:rsidRPr="0007264D">
        <w:tab/>
        <w:t>Par «</w:t>
      </w:r>
      <w:r w:rsidR="002322D5">
        <w:t> </w:t>
      </w:r>
      <w:r w:rsidRPr="0007264D">
        <w:rPr>
          <w:i/>
        </w:rPr>
        <w:t>demande de l</w:t>
      </w:r>
      <w:r w:rsidR="00EC0A98">
        <w:rPr>
          <w:i/>
        </w:rPr>
        <w:t>’</w:t>
      </w:r>
      <w:r w:rsidRPr="0007264D">
        <w:rPr>
          <w:i/>
        </w:rPr>
        <w:t>opérateur</w:t>
      </w:r>
      <w:r w:rsidR="002322D5">
        <w:rPr>
          <w:i/>
        </w:rPr>
        <w:t> </w:t>
      </w:r>
      <w:r w:rsidRPr="0007264D">
        <w:t>», une intervention de l</w:t>
      </w:r>
      <w:r w:rsidR="00EC0A98">
        <w:t>’</w:t>
      </w:r>
      <w:r w:rsidRPr="0007264D">
        <w:t>opérateur visant à régler la puissance du moteur. L</w:t>
      </w:r>
      <w:r w:rsidR="00EC0A98">
        <w:t>’</w:t>
      </w:r>
      <w:r w:rsidRPr="0007264D">
        <w:t>opérateur peut être une personne (intervention manuelle) ou un régulateur (intervention automatique) qui envoie au moteur, mécaniquement ou électroniquement, un signal lui commandant de fournir une certaine puissance. Ce signal peut être une action sur une pédale d</w:t>
      </w:r>
      <w:r w:rsidR="00EC0A98">
        <w:t>’</w:t>
      </w:r>
      <w:r w:rsidRPr="0007264D">
        <w:t>accélérateur, un levier de commande des gaz, un levier de commande de l</w:t>
      </w:r>
      <w:r w:rsidR="00EC0A98">
        <w:t>’</w:t>
      </w:r>
      <w:r w:rsidRPr="0007264D">
        <w:t>alimentation en carburant, un levier de commande de la vitesse ou un point de consigne du régulateur, ou un signal de commande électronique correspondant remplaçant chacune de ces actions</w:t>
      </w:r>
      <w:r w:rsidR="00227676">
        <w:t> </w:t>
      </w:r>
      <w:r w:rsidRPr="0007264D">
        <w:t>;</w:t>
      </w:r>
    </w:p>
    <w:p w14:paraId="036BB387" w14:textId="55F6B315" w:rsidR="00DD7A30" w:rsidRPr="0007264D" w:rsidRDefault="00DD7A30" w:rsidP="006A03AF">
      <w:pPr>
        <w:pStyle w:val="SingleTxtG"/>
        <w:ind w:left="2268" w:hanging="1134"/>
      </w:pPr>
      <w:r w:rsidRPr="0007264D">
        <w:t>3.1.11</w:t>
      </w:r>
      <w:r w:rsidRPr="0007264D">
        <w:tab/>
      </w:r>
      <w:bookmarkStart w:id="26" w:name="_Toc495721556"/>
      <w:r w:rsidRPr="0007264D">
        <w:t>Par «</w:t>
      </w:r>
      <w:r w:rsidR="002322D5">
        <w:t> </w:t>
      </w:r>
      <w:r w:rsidRPr="0007264D">
        <w:rPr>
          <w:i/>
        </w:rPr>
        <w:t>méthode de dilution du flux partiel</w:t>
      </w:r>
      <w:bookmarkEnd w:id="26"/>
      <w:r w:rsidR="002322D5">
        <w:rPr>
          <w:i/>
        </w:rPr>
        <w:t> </w:t>
      </w:r>
      <w:r w:rsidRPr="0007264D">
        <w:t>», le procédé consistant à séparer une partie du flux total, puis à la mélanger à une quantité appropriée de diluant avant de l</w:t>
      </w:r>
      <w:r w:rsidR="00EC0A98">
        <w:t>’</w:t>
      </w:r>
      <w:r w:rsidRPr="0007264D">
        <w:t>envoyer au filtre de collecte des particules</w:t>
      </w:r>
      <w:r w:rsidR="00227676">
        <w:t> </w:t>
      </w:r>
      <w:r w:rsidRPr="0007264D">
        <w:t>;</w:t>
      </w:r>
    </w:p>
    <w:p w14:paraId="55D3046E" w14:textId="7DB61A5B" w:rsidR="00DD7A30" w:rsidRPr="0007264D" w:rsidRDefault="00DD7A30" w:rsidP="006A03AF">
      <w:pPr>
        <w:pStyle w:val="SingleTxtG"/>
        <w:ind w:left="2268" w:hanging="1134"/>
        <w:rPr>
          <w:spacing w:val="-2"/>
        </w:rPr>
      </w:pPr>
      <w:r w:rsidRPr="00B25CA0">
        <w:rPr>
          <w:spacing w:val="-2"/>
        </w:rPr>
        <w:t>3.1.12</w:t>
      </w:r>
      <w:r w:rsidRPr="0007264D">
        <w:rPr>
          <w:spacing w:val="-2"/>
        </w:rPr>
        <w:tab/>
      </w:r>
      <w:bookmarkStart w:id="27" w:name="_Toc495721559"/>
      <w:r w:rsidRPr="0007264D">
        <w:rPr>
          <w:spacing w:val="-2"/>
        </w:rPr>
        <w:t>Par «</w:t>
      </w:r>
      <w:r w:rsidR="002322D5">
        <w:rPr>
          <w:spacing w:val="-2"/>
        </w:rPr>
        <w:t> </w:t>
      </w:r>
      <w:r w:rsidRPr="0007264D">
        <w:rPr>
          <w:i/>
          <w:spacing w:val="-2"/>
        </w:rPr>
        <w:t>cycle d</w:t>
      </w:r>
      <w:r w:rsidR="00EC0A98">
        <w:rPr>
          <w:i/>
          <w:spacing w:val="-2"/>
        </w:rPr>
        <w:t>’</w:t>
      </w:r>
      <w:r w:rsidRPr="0007264D">
        <w:rPr>
          <w:i/>
          <w:spacing w:val="-2"/>
        </w:rPr>
        <w:t>essai en conditions stabilisées avec rampes de transition</w:t>
      </w:r>
      <w:bookmarkEnd w:id="27"/>
      <w:r w:rsidR="002322D5">
        <w:rPr>
          <w:i/>
          <w:spacing w:val="-2"/>
        </w:rPr>
        <w:t> </w:t>
      </w:r>
      <w:r w:rsidRPr="0007264D">
        <w:rPr>
          <w:spacing w:val="-2"/>
        </w:rPr>
        <w:t>», on entend un cycle d</w:t>
      </w:r>
      <w:r w:rsidR="00EC0A98">
        <w:rPr>
          <w:spacing w:val="-2"/>
        </w:rPr>
        <w:t>’</w:t>
      </w:r>
      <w:r w:rsidRPr="0007264D">
        <w:rPr>
          <w:spacing w:val="-2"/>
        </w:rPr>
        <w:t>essai comportant une séquence de modes de fonctionnement du moteur en conditions stationnaires à des valeurs définies de régime et de couple, avec rampes de transition définies entre modes (WHSC)</w:t>
      </w:r>
      <w:r w:rsidR="00227676">
        <w:rPr>
          <w:spacing w:val="-2"/>
        </w:rPr>
        <w:t> </w:t>
      </w:r>
      <w:r w:rsidRPr="0007264D">
        <w:rPr>
          <w:spacing w:val="-2"/>
        </w:rPr>
        <w:t>;</w:t>
      </w:r>
    </w:p>
    <w:p w14:paraId="1B5DC741" w14:textId="74812D4E" w:rsidR="00DD7A30" w:rsidRPr="0007264D" w:rsidRDefault="00DD7A30" w:rsidP="006A03AF">
      <w:pPr>
        <w:pStyle w:val="SingleTxtG"/>
        <w:ind w:left="2268" w:hanging="1134"/>
      </w:pPr>
      <w:r w:rsidRPr="0007264D">
        <w:t>3.1.13</w:t>
      </w:r>
      <w:r w:rsidRPr="0007264D">
        <w:tab/>
        <w:t>Par «</w:t>
      </w:r>
      <w:r w:rsidR="002322D5">
        <w:t> </w:t>
      </w:r>
      <w:r w:rsidRPr="0007264D">
        <w:rPr>
          <w:i/>
        </w:rPr>
        <w:t>régime nominal</w:t>
      </w:r>
      <w:r w:rsidR="002322D5">
        <w:rPr>
          <w:i/>
        </w:rPr>
        <w:t> </w:t>
      </w:r>
      <w:r w:rsidRPr="0007264D">
        <w:t>», le régime maximal à pleine charge autorisé par le régulateur comme spécifié par le constructeur dans sa documentation de vente et de service, ou en l</w:t>
      </w:r>
      <w:r w:rsidR="00EC0A98">
        <w:t>’</w:t>
      </w:r>
      <w:r w:rsidRPr="0007264D">
        <w:t>absence d</w:t>
      </w:r>
      <w:r w:rsidR="00EC0A98">
        <w:t>’</w:t>
      </w:r>
      <w:r w:rsidRPr="0007264D">
        <w:t>un tel régulateur, le régime auquel la puissance maximale du moteur est obtenue, comme spécifié par le constructeur dans sa documentation de vente et de service</w:t>
      </w:r>
      <w:r w:rsidR="00227676">
        <w:t> </w:t>
      </w:r>
      <w:r w:rsidRPr="0007264D">
        <w:t>;</w:t>
      </w:r>
    </w:p>
    <w:p w14:paraId="77B1D38A" w14:textId="083DA08A" w:rsidR="00DD7A30" w:rsidRPr="0007264D" w:rsidRDefault="00DD7A30" w:rsidP="006A03AF">
      <w:pPr>
        <w:pStyle w:val="SingleTxtG"/>
        <w:ind w:left="2268" w:hanging="1134"/>
      </w:pPr>
      <w:r w:rsidRPr="0007264D">
        <w:t>3.1.14</w:t>
      </w:r>
      <w:r w:rsidRPr="0007264D">
        <w:tab/>
        <w:t>Par «</w:t>
      </w:r>
      <w:r w:rsidR="002322D5">
        <w:t> </w:t>
      </w:r>
      <w:r w:rsidRPr="0007264D">
        <w:rPr>
          <w:i/>
        </w:rPr>
        <w:t>temps de réponse</w:t>
      </w:r>
      <w:r w:rsidR="002322D5">
        <w:rPr>
          <w:i/>
        </w:rPr>
        <w:t> </w:t>
      </w:r>
      <w:r w:rsidRPr="0007264D">
        <w:t>», l</w:t>
      </w:r>
      <w:r w:rsidR="00EC0A98">
        <w:t>’</w:t>
      </w:r>
      <w:r w:rsidRPr="0007264D">
        <w:t>écart de temps entre la variation du constituant à mesurer au point de référence et une réponse du système de 90</w:t>
      </w:r>
      <w:r>
        <w:t> %</w:t>
      </w:r>
      <w:r w:rsidRPr="0007264D">
        <w:t xml:space="preserve"> de la valeur de lecture finale (t</w:t>
      </w:r>
      <w:r w:rsidRPr="0007264D">
        <w:rPr>
          <w:vertAlign w:val="subscript"/>
        </w:rPr>
        <w:t>90</w:t>
      </w:r>
      <w:r w:rsidRPr="0007264D">
        <w:t>), la sonde de prélèvement étant définie comme point de référence</w:t>
      </w:r>
      <w:r w:rsidR="00227676">
        <w:t> </w:t>
      </w:r>
      <w:r w:rsidRPr="0007264D">
        <w:t>; la variation du constituant mesuré doit être d</w:t>
      </w:r>
      <w:r w:rsidR="00EC0A98">
        <w:t>’</w:t>
      </w:r>
      <w:r w:rsidRPr="0007264D">
        <w:t>au moins 60</w:t>
      </w:r>
      <w:r>
        <w:t> %</w:t>
      </w:r>
      <w:r w:rsidRPr="0007264D">
        <w:t xml:space="preserve"> de l</w:t>
      </w:r>
      <w:r w:rsidR="00EC0A98">
        <w:t>’</w:t>
      </w:r>
      <w:r w:rsidRPr="0007264D">
        <w:t>échelle et se faire en moins de 0,1 s. Le temps de réponse du système est constitué du temps de retard du système et du temps de montée du système</w:t>
      </w:r>
      <w:r w:rsidR="00227676">
        <w:t> </w:t>
      </w:r>
      <w:r w:rsidRPr="0007264D">
        <w:t>;</w:t>
      </w:r>
    </w:p>
    <w:p w14:paraId="7C0D478C" w14:textId="44B991FD" w:rsidR="00DD7A30" w:rsidRPr="0007264D" w:rsidRDefault="00DD7A30" w:rsidP="006A03AF">
      <w:pPr>
        <w:pStyle w:val="SingleTxtG"/>
        <w:ind w:left="2268" w:hanging="1134"/>
      </w:pPr>
      <w:r w:rsidRPr="0007264D">
        <w:t>3.1.15</w:t>
      </w:r>
      <w:r w:rsidRPr="0007264D">
        <w:tab/>
        <w:t>Par «</w:t>
      </w:r>
      <w:r w:rsidR="002322D5">
        <w:t> </w:t>
      </w:r>
      <w:r w:rsidRPr="0007264D">
        <w:rPr>
          <w:i/>
        </w:rPr>
        <w:t>temps de montée</w:t>
      </w:r>
      <w:r w:rsidR="002322D5">
        <w:rPr>
          <w:i/>
        </w:rPr>
        <w:t> </w:t>
      </w:r>
      <w:r w:rsidRPr="0007264D">
        <w:t>», l</w:t>
      </w:r>
      <w:r w:rsidR="00EC0A98">
        <w:t>’</w:t>
      </w:r>
      <w:r w:rsidRPr="0007264D">
        <w:t>écart de temps entre une réponse de 10</w:t>
      </w:r>
      <w:r>
        <w:t> %</w:t>
      </w:r>
      <w:r w:rsidRPr="0007264D">
        <w:t xml:space="preserve"> et une réponse de 90</w:t>
      </w:r>
      <w:r>
        <w:t> %</w:t>
      </w:r>
      <w:r w:rsidRPr="0007264D">
        <w:t xml:space="preserve"> de la valeur finale de mesure (t</w:t>
      </w:r>
      <w:r w:rsidRPr="0007264D">
        <w:rPr>
          <w:vertAlign w:val="subscript"/>
        </w:rPr>
        <w:t>90</w:t>
      </w:r>
      <w:r w:rsidRPr="0007264D">
        <w:t xml:space="preserve"> − t</w:t>
      </w:r>
      <w:r w:rsidRPr="0007264D">
        <w:rPr>
          <w:vertAlign w:val="subscript"/>
        </w:rPr>
        <w:t>10</w:t>
      </w:r>
      <w:r w:rsidRPr="0007264D">
        <w:t>)</w:t>
      </w:r>
      <w:r w:rsidR="00227676">
        <w:t> </w:t>
      </w:r>
      <w:r w:rsidRPr="0007264D">
        <w:t>;</w:t>
      </w:r>
    </w:p>
    <w:p w14:paraId="247EADC9" w14:textId="2804C1AD" w:rsidR="00DD7A30" w:rsidRPr="0007264D" w:rsidRDefault="00DD7A30" w:rsidP="006A03AF">
      <w:pPr>
        <w:pStyle w:val="SingleTxtG"/>
        <w:ind w:left="2268" w:hanging="1134"/>
      </w:pPr>
      <w:r w:rsidRPr="0007264D">
        <w:t>3.1.16</w:t>
      </w:r>
      <w:r w:rsidRPr="0007264D">
        <w:tab/>
        <w:t>Par «</w:t>
      </w:r>
      <w:r w:rsidR="002322D5">
        <w:t> </w:t>
      </w:r>
      <w:r w:rsidRPr="0007264D">
        <w:rPr>
          <w:i/>
        </w:rPr>
        <w:t>réponse au point final</w:t>
      </w:r>
      <w:r w:rsidR="002322D5">
        <w:rPr>
          <w:i/>
        </w:rPr>
        <w:t> </w:t>
      </w:r>
      <w:r w:rsidRPr="0007264D">
        <w:t>», la réponse moyenne à un gaz de calibrage au cours d</w:t>
      </w:r>
      <w:r w:rsidR="00EC0A98">
        <w:t>’</w:t>
      </w:r>
      <w:r w:rsidRPr="0007264D">
        <w:t>une durée de 30 s</w:t>
      </w:r>
      <w:r w:rsidR="00227676">
        <w:t> </w:t>
      </w:r>
      <w:r w:rsidRPr="0007264D">
        <w:t>;</w:t>
      </w:r>
    </w:p>
    <w:p w14:paraId="2ADDCF76" w14:textId="25ABD631" w:rsidR="00DD7A30" w:rsidRPr="0007264D" w:rsidRDefault="00DD7A30" w:rsidP="006A03AF">
      <w:pPr>
        <w:pStyle w:val="SingleTxtG"/>
        <w:ind w:left="2268" w:hanging="1134"/>
      </w:pPr>
      <w:r w:rsidRPr="0007264D">
        <w:t>3.1.17</w:t>
      </w:r>
      <w:r w:rsidRPr="0007264D">
        <w:tab/>
      </w:r>
      <w:bookmarkStart w:id="28" w:name="_Toc495721558"/>
      <w:r w:rsidRPr="0007264D">
        <w:t>Par «</w:t>
      </w:r>
      <w:r w:rsidR="002322D5">
        <w:t> </w:t>
      </w:r>
      <w:r w:rsidRPr="0007264D">
        <w:rPr>
          <w:i/>
        </w:rPr>
        <w:t>émissions spécifiques</w:t>
      </w:r>
      <w:bookmarkEnd w:id="28"/>
      <w:r w:rsidR="002322D5">
        <w:rPr>
          <w:i/>
        </w:rPr>
        <w:t> </w:t>
      </w:r>
      <w:r w:rsidRPr="0007264D">
        <w:t>», les émissions en masse exprimées en g/kWh</w:t>
      </w:r>
      <w:r w:rsidR="00227676">
        <w:t> </w:t>
      </w:r>
      <w:r w:rsidRPr="0007264D">
        <w:t>;</w:t>
      </w:r>
    </w:p>
    <w:p w14:paraId="1A6CBABC" w14:textId="077448C0" w:rsidR="00DD7A30" w:rsidRPr="0007264D" w:rsidRDefault="00DD7A30" w:rsidP="006A03AF">
      <w:pPr>
        <w:pStyle w:val="SingleTxtG"/>
        <w:ind w:left="2268" w:hanging="1134"/>
        <w:rPr>
          <w:spacing w:val="-2"/>
        </w:rPr>
      </w:pPr>
      <w:r w:rsidRPr="0007264D">
        <w:rPr>
          <w:spacing w:val="-2"/>
        </w:rPr>
        <w:t>3.1.18</w:t>
      </w:r>
      <w:r w:rsidRPr="0007264D">
        <w:rPr>
          <w:spacing w:val="-2"/>
        </w:rPr>
        <w:tab/>
        <w:t>Par «</w:t>
      </w:r>
      <w:r w:rsidR="002322D5">
        <w:rPr>
          <w:spacing w:val="-2"/>
        </w:rPr>
        <w:t> </w:t>
      </w:r>
      <w:r w:rsidRPr="0007264D">
        <w:rPr>
          <w:i/>
          <w:spacing w:val="-2"/>
        </w:rPr>
        <w:t>cycle d</w:t>
      </w:r>
      <w:r w:rsidR="00EC0A98">
        <w:rPr>
          <w:i/>
          <w:spacing w:val="-2"/>
        </w:rPr>
        <w:t>’</w:t>
      </w:r>
      <w:r w:rsidRPr="0007264D">
        <w:rPr>
          <w:i/>
          <w:spacing w:val="-2"/>
        </w:rPr>
        <w:t>essai</w:t>
      </w:r>
      <w:r w:rsidR="002322D5">
        <w:rPr>
          <w:i/>
          <w:spacing w:val="-2"/>
        </w:rPr>
        <w:t> </w:t>
      </w:r>
      <w:r w:rsidRPr="0007264D">
        <w:rPr>
          <w:spacing w:val="-2"/>
        </w:rPr>
        <w:t>», une séquence de points d</w:t>
      </w:r>
      <w:r w:rsidR="00EC0A98">
        <w:rPr>
          <w:spacing w:val="-2"/>
        </w:rPr>
        <w:t>’</w:t>
      </w:r>
      <w:r w:rsidRPr="0007264D">
        <w:rPr>
          <w:spacing w:val="-2"/>
        </w:rPr>
        <w:t xml:space="preserve">essai correspondant chacun à des valeurs définies de régime et de couple, à exécuter avec le moteur en conditions stabilisées (essai WHSC) ou en conditions </w:t>
      </w:r>
      <w:r w:rsidRPr="006A03AF">
        <w:t>transitoires</w:t>
      </w:r>
      <w:r w:rsidRPr="0007264D">
        <w:rPr>
          <w:spacing w:val="-2"/>
        </w:rPr>
        <w:t xml:space="preserve"> (essai WHTC)</w:t>
      </w:r>
      <w:r w:rsidR="00227676">
        <w:rPr>
          <w:spacing w:val="-2"/>
        </w:rPr>
        <w:t> </w:t>
      </w:r>
      <w:r w:rsidRPr="0007264D">
        <w:rPr>
          <w:spacing w:val="-2"/>
        </w:rPr>
        <w:t>;</w:t>
      </w:r>
    </w:p>
    <w:p w14:paraId="5844821B" w14:textId="0E208DC5" w:rsidR="00DD7A30" w:rsidRPr="0007264D" w:rsidRDefault="00DD7A30" w:rsidP="006A03AF">
      <w:pPr>
        <w:pStyle w:val="SingleTxtG"/>
        <w:ind w:left="2268" w:hanging="1134"/>
      </w:pPr>
      <w:r w:rsidRPr="0007264D">
        <w:t>3.1.19</w:t>
      </w:r>
      <w:r w:rsidRPr="0007264D">
        <w:tab/>
        <w:t>Par «</w:t>
      </w:r>
      <w:r w:rsidR="002322D5">
        <w:t> </w:t>
      </w:r>
      <w:r w:rsidRPr="0007264D">
        <w:rPr>
          <w:i/>
        </w:rPr>
        <w:t>temps de transformation</w:t>
      </w:r>
      <w:r w:rsidR="002322D5">
        <w:rPr>
          <w:i/>
        </w:rPr>
        <w:t> </w:t>
      </w:r>
      <w:r w:rsidRPr="0007264D">
        <w:t>», l</w:t>
      </w:r>
      <w:r w:rsidR="00EC0A98">
        <w:t>’</w:t>
      </w:r>
      <w:r w:rsidRPr="0007264D">
        <w:t>écart de temps entre la variation du constituant à mesurer au point de référence et une réponse du système de mesure de 50</w:t>
      </w:r>
      <w:r>
        <w:t> %</w:t>
      </w:r>
      <w:r w:rsidRPr="0007264D">
        <w:t xml:space="preserve"> de la valeur finale de mesure (t</w:t>
      </w:r>
      <w:r w:rsidRPr="0007264D">
        <w:rPr>
          <w:vertAlign w:val="subscript"/>
        </w:rPr>
        <w:t>50</w:t>
      </w:r>
      <w:r w:rsidRPr="0007264D">
        <w:t>), la sonde de prélèvement étant choisie comme point de référence. Le temps de transformation est utilisé pour le recalage des signaux des différents appareils de mesure</w:t>
      </w:r>
      <w:r w:rsidR="00227676">
        <w:t> </w:t>
      </w:r>
      <w:r w:rsidRPr="0007264D">
        <w:t>;</w:t>
      </w:r>
    </w:p>
    <w:p w14:paraId="57402E68" w14:textId="10D63DEC" w:rsidR="00DD7A30" w:rsidRPr="0007264D" w:rsidRDefault="00DD7A30" w:rsidP="006A03AF">
      <w:pPr>
        <w:pStyle w:val="SingleTxtG"/>
        <w:ind w:left="2268" w:hanging="1134"/>
      </w:pPr>
      <w:r w:rsidRPr="0007264D">
        <w:t>3.1.20</w:t>
      </w:r>
      <w:r w:rsidRPr="0007264D">
        <w:tab/>
        <w:t>Par «</w:t>
      </w:r>
      <w:r w:rsidR="002322D5">
        <w:t> </w:t>
      </w:r>
      <w:r w:rsidRPr="0007264D">
        <w:rPr>
          <w:i/>
        </w:rPr>
        <w:t>cycle d</w:t>
      </w:r>
      <w:r w:rsidR="00EC0A98">
        <w:rPr>
          <w:i/>
        </w:rPr>
        <w:t>’</w:t>
      </w:r>
      <w:r w:rsidRPr="0007264D">
        <w:rPr>
          <w:i/>
        </w:rPr>
        <w:t>essai en conditions transitoires</w:t>
      </w:r>
      <w:r w:rsidR="002322D5">
        <w:rPr>
          <w:i/>
        </w:rPr>
        <w:t> </w:t>
      </w:r>
      <w:r w:rsidRPr="0007264D">
        <w:t>», un cycle d</w:t>
      </w:r>
      <w:r w:rsidR="00EC0A98">
        <w:t>’</w:t>
      </w:r>
      <w:r w:rsidRPr="0007264D">
        <w:t>essai comportant une séquence de valeurs normalisées de régime et de couple présentant des variations relativement rapides dans le temps (WHTC)</w:t>
      </w:r>
      <w:r w:rsidR="00227676">
        <w:t> </w:t>
      </w:r>
      <w:r w:rsidRPr="0007264D">
        <w:t>;</w:t>
      </w:r>
    </w:p>
    <w:p w14:paraId="54413B80" w14:textId="039523B3" w:rsidR="00DD7A30" w:rsidRPr="0007264D" w:rsidRDefault="00DD7A30" w:rsidP="006A03AF">
      <w:pPr>
        <w:pStyle w:val="SingleTxtG"/>
        <w:ind w:left="2268" w:hanging="1134"/>
      </w:pPr>
      <w:r w:rsidRPr="0007264D">
        <w:t>3.1.21</w:t>
      </w:r>
      <w:r w:rsidRPr="0007264D">
        <w:tab/>
        <w:t>Par «</w:t>
      </w:r>
      <w:r w:rsidR="002322D5">
        <w:t> </w:t>
      </w:r>
      <w:r w:rsidRPr="0007264D">
        <w:rPr>
          <w:i/>
        </w:rPr>
        <w:t>réponse zéro</w:t>
      </w:r>
      <w:r w:rsidR="002322D5">
        <w:rPr>
          <w:i/>
        </w:rPr>
        <w:t> </w:t>
      </w:r>
      <w:r w:rsidRPr="0007264D">
        <w:t>», la réponse moyenne à un gaz de mise à zéro au cours d</w:t>
      </w:r>
      <w:r w:rsidR="00EC0A98">
        <w:t>’</w:t>
      </w:r>
      <w:r w:rsidRPr="0007264D">
        <w:t>une durée de 30 s.</w:t>
      </w:r>
    </w:p>
    <w:p w14:paraId="0AB341CA" w14:textId="41F1D516" w:rsidR="00DD7A30" w:rsidRPr="0007264D" w:rsidRDefault="00CE5854" w:rsidP="00CE5854">
      <w:pPr>
        <w:pStyle w:val="H23G"/>
      </w:pPr>
      <w:bookmarkStart w:id="29" w:name="_Toc307818898"/>
      <w:bookmarkStart w:id="30" w:name="_Toc307819271"/>
      <w:r>
        <w:tab/>
      </w:r>
      <w:r>
        <w:tab/>
      </w:r>
      <w:r w:rsidR="00DD7A30" w:rsidRPr="00CE5854">
        <w:rPr>
          <w:b w:val="0"/>
          <w:bCs/>
        </w:rPr>
        <w:t>Figure 1</w:t>
      </w:r>
      <w:bookmarkStart w:id="31" w:name="_Toc307818899"/>
      <w:bookmarkStart w:id="32" w:name="_Toc307819272"/>
      <w:bookmarkEnd w:id="29"/>
      <w:bookmarkEnd w:id="30"/>
      <w:r>
        <w:t xml:space="preserve"> </w:t>
      </w:r>
      <w:r>
        <w:br/>
      </w:r>
      <w:r w:rsidR="00DD7A30" w:rsidRPr="0007264D">
        <w:t>Définitions relatives à la réponse du système</w:t>
      </w:r>
      <w:bookmarkEnd w:id="31"/>
      <w:bookmarkEnd w:id="32"/>
      <w:r w:rsidR="00DD7A30" w:rsidRPr="0007264D">
        <w:t xml:space="preserve"> </w:t>
      </w:r>
    </w:p>
    <w:bookmarkStart w:id="33" w:name="_MON_1421040809"/>
    <w:bookmarkStart w:id="34" w:name="_MON_1308664535"/>
    <w:bookmarkEnd w:id="33"/>
    <w:bookmarkEnd w:id="34"/>
    <w:bookmarkStart w:id="35" w:name="_MON_1309779204"/>
    <w:bookmarkEnd w:id="35"/>
    <w:p w14:paraId="19EFAAEB" w14:textId="77777777" w:rsidR="00DD7A30" w:rsidRPr="0007264D" w:rsidRDefault="00DD7A30" w:rsidP="00CE5854">
      <w:pPr>
        <w:pStyle w:val="SingleTxtG"/>
      </w:pPr>
      <w:r w:rsidRPr="0007264D">
        <w:rPr>
          <w:noProof/>
        </w:rPr>
        <w:object w:dxaOrig="5191" w:dyaOrig="3241" w14:anchorId="2104BD39">
          <v:shape id="_x0000_i1025" type="#_x0000_t75" alt="" style="width:309.6pt;height:199.4pt;mso-width-percent:0;mso-height-percent:0;mso-width-percent:0;mso-height-percent:0" o:ole="" o:bordertopcolor="this" o:borderleftcolor="this" o:borderbottomcolor="this" o:borderrightcolor="this">
            <v:imagedata r:id="rId19" o:title="" cropbottom="-2293f"/>
            <w10:bordertop type="single" width="4"/>
            <w10:borderleft type="single" width="4"/>
            <w10:borderbottom type="single" width="4"/>
            <w10:borderright type="single" width="4"/>
          </v:shape>
          <o:OLEObject Type="Embed" ProgID="Word.Picture.8" ShapeID="_x0000_i1025" DrawAspect="Content" ObjectID="_1716376171" r:id="rId20"/>
        </w:object>
      </w:r>
    </w:p>
    <w:p w14:paraId="1A7CA641" w14:textId="5765BA22" w:rsidR="00DD7A30" w:rsidRDefault="00DD7A30" w:rsidP="00B25CA0">
      <w:pPr>
        <w:pStyle w:val="SingleTxtG"/>
        <w:spacing w:before="120"/>
        <w:ind w:left="2268" w:hanging="1134"/>
      </w:pPr>
      <w:r w:rsidRPr="0007264D">
        <w:t>3.2</w:t>
      </w:r>
      <w:r w:rsidRPr="0007264D">
        <w:tab/>
        <w:t>Symboles généraux</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304"/>
        <w:gridCol w:w="4082"/>
      </w:tblGrid>
      <w:tr w:rsidR="00B25CA0" w:rsidRPr="0007264D" w14:paraId="58157418" w14:textId="77777777" w:rsidTr="00B360FE">
        <w:trPr>
          <w:cantSplit/>
          <w:tblHeader/>
        </w:trPr>
        <w:tc>
          <w:tcPr>
            <w:tcW w:w="851" w:type="dxa"/>
          </w:tcPr>
          <w:p w14:paraId="31619DFA" w14:textId="77777777" w:rsidR="00B25CA0" w:rsidRPr="0007264D" w:rsidRDefault="00B25CA0" w:rsidP="00B360FE">
            <w:pPr>
              <w:spacing w:before="60" w:after="60" w:line="200" w:lineRule="exact"/>
              <w:ind w:left="57" w:right="57"/>
              <w:rPr>
                <w:i/>
                <w:sz w:val="16"/>
                <w:szCs w:val="16"/>
              </w:rPr>
            </w:pPr>
            <w:r w:rsidRPr="0007264D">
              <w:rPr>
                <w:i/>
                <w:sz w:val="16"/>
              </w:rPr>
              <w:t>Symbole</w:t>
            </w:r>
          </w:p>
        </w:tc>
        <w:tc>
          <w:tcPr>
            <w:tcW w:w="1304" w:type="dxa"/>
          </w:tcPr>
          <w:p w14:paraId="08F653D2" w14:textId="77777777" w:rsidR="00B25CA0" w:rsidRPr="0007264D" w:rsidRDefault="00B25CA0" w:rsidP="00B360FE">
            <w:pPr>
              <w:spacing w:before="60" w:after="60" w:line="200" w:lineRule="exact"/>
              <w:ind w:left="57" w:right="57"/>
              <w:rPr>
                <w:i/>
                <w:sz w:val="16"/>
                <w:szCs w:val="16"/>
              </w:rPr>
            </w:pPr>
            <w:r w:rsidRPr="0007264D">
              <w:rPr>
                <w:i/>
                <w:sz w:val="16"/>
              </w:rPr>
              <w:t>Unité</w:t>
            </w:r>
          </w:p>
        </w:tc>
        <w:tc>
          <w:tcPr>
            <w:tcW w:w="4082" w:type="dxa"/>
          </w:tcPr>
          <w:p w14:paraId="6CFA4427" w14:textId="77777777" w:rsidR="00B25CA0" w:rsidRPr="0007264D" w:rsidRDefault="00B25CA0" w:rsidP="00B360FE">
            <w:pPr>
              <w:spacing w:before="60" w:after="60" w:line="200" w:lineRule="exact"/>
              <w:ind w:left="57" w:right="57"/>
              <w:rPr>
                <w:i/>
                <w:sz w:val="16"/>
                <w:szCs w:val="16"/>
              </w:rPr>
            </w:pPr>
            <w:r w:rsidRPr="0007264D">
              <w:rPr>
                <w:i/>
                <w:sz w:val="16"/>
              </w:rPr>
              <w:t>Terme</w:t>
            </w:r>
          </w:p>
        </w:tc>
      </w:tr>
      <w:tr w:rsidR="00B25CA0" w:rsidRPr="00AE47B1" w14:paraId="7881DDFA" w14:textId="77777777" w:rsidTr="00B360FE">
        <w:trPr>
          <w:cantSplit/>
        </w:trPr>
        <w:tc>
          <w:tcPr>
            <w:tcW w:w="851" w:type="dxa"/>
          </w:tcPr>
          <w:p w14:paraId="4A139429" w14:textId="77777777" w:rsidR="00B25CA0" w:rsidRPr="0007264D" w:rsidRDefault="00B25CA0" w:rsidP="00B360FE">
            <w:pPr>
              <w:spacing w:before="60" w:after="60"/>
              <w:ind w:left="57" w:right="57"/>
              <w:rPr>
                <w:vertAlign w:val="subscript"/>
              </w:rPr>
            </w:pPr>
            <w:r w:rsidRPr="00D03C0E">
              <w:rPr>
                <w:i/>
                <w:iCs/>
              </w:rPr>
              <w:t>a</w:t>
            </w:r>
            <w:r w:rsidRPr="0007264D">
              <w:rPr>
                <w:vertAlign w:val="subscript"/>
              </w:rPr>
              <w:t>1</w:t>
            </w:r>
          </w:p>
        </w:tc>
        <w:tc>
          <w:tcPr>
            <w:tcW w:w="1304" w:type="dxa"/>
          </w:tcPr>
          <w:p w14:paraId="6C27C1C2" w14:textId="77777777" w:rsidR="00B25CA0" w:rsidRPr="0007264D" w:rsidRDefault="00B25CA0" w:rsidP="00B360FE">
            <w:pPr>
              <w:spacing w:before="60" w:after="60"/>
              <w:ind w:left="57" w:right="57"/>
            </w:pPr>
            <w:r w:rsidRPr="0007264D">
              <w:t>-</w:t>
            </w:r>
          </w:p>
        </w:tc>
        <w:tc>
          <w:tcPr>
            <w:tcW w:w="4082" w:type="dxa"/>
          </w:tcPr>
          <w:p w14:paraId="4C4119A6" w14:textId="77777777" w:rsidR="00B25CA0" w:rsidRPr="0007264D" w:rsidRDefault="00B25CA0" w:rsidP="00B360FE">
            <w:pPr>
              <w:spacing w:before="60" w:after="60"/>
              <w:ind w:left="57" w:right="57"/>
            </w:pPr>
            <w:r w:rsidRPr="0007264D">
              <w:t>Pente de la droite de régression</w:t>
            </w:r>
          </w:p>
        </w:tc>
      </w:tr>
      <w:tr w:rsidR="00B25CA0" w:rsidRPr="00AE47B1" w14:paraId="4C2CE1F7" w14:textId="77777777" w:rsidTr="00B360FE">
        <w:trPr>
          <w:cantSplit/>
        </w:trPr>
        <w:tc>
          <w:tcPr>
            <w:tcW w:w="851" w:type="dxa"/>
          </w:tcPr>
          <w:p w14:paraId="292DB682" w14:textId="77777777" w:rsidR="00B25CA0" w:rsidRPr="0007264D" w:rsidRDefault="00B25CA0" w:rsidP="00B360FE">
            <w:pPr>
              <w:spacing w:before="60" w:after="60"/>
              <w:ind w:left="57" w:right="57"/>
              <w:rPr>
                <w:vertAlign w:val="subscript"/>
              </w:rPr>
            </w:pPr>
            <w:r w:rsidRPr="00D03C0E">
              <w:rPr>
                <w:i/>
                <w:iCs/>
              </w:rPr>
              <w:t>a</w:t>
            </w:r>
            <w:r w:rsidRPr="0007264D">
              <w:rPr>
                <w:vertAlign w:val="subscript"/>
              </w:rPr>
              <w:t>0</w:t>
            </w:r>
          </w:p>
        </w:tc>
        <w:tc>
          <w:tcPr>
            <w:tcW w:w="1304" w:type="dxa"/>
          </w:tcPr>
          <w:p w14:paraId="59BF6846" w14:textId="77777777" w:rsidR="00B25CA0" w:rsidRPr="0007264D" w:rsidRDefault="00B25CA0" w:rsidP="00B360FE">
            <w:pPr>
              <w:spacing w:before="60" w:after="60"/>
              <w:ind w:left="57" w:right="57"/>
            </w:pPr>
            <w:r w:rsidRPr="0007264D">
              <w:t>-</w:t>
            </w:r>
          </w:p>
        </w:tc>
        <w:tc>
          <w:tcPr>
            <w:tcW w:w="4082" w:type="dxa"/>
          </w:tcPr>
          <w:p w14:paraId="1F103779" w14:textId="77777777" w:rsidR="00B25CA0" w:rsidRPr="0007264D" w:rsidRDefault="00B25CA0" w:rsidP="00B360FE">
            <w:pPr>
              <w:spacing w:before="60" w:after="60"/>
              <w:ind w:left="57" w:right="57"/>
            </w:pPr>
            <w:r w:rsidRPr="0007264D">
              <w:t>Ordonnée à l’origine de la droite de régression</w:t>
            </w:r>
          </w:p>
        </w:tc>
      </w:tr>
      <w:tr w:rsidR="00B25CA0" w:rsidRPr="0007264D" w14:paraId="152EDE8A" w14:textId="77777777" w:rsidTr="00B360FE">
        <w:trPr>
          <w:cantSplit/>
        </w:trPr>
        <w:tc>
          <w:tcPr>
            <w:tcW w:w="851" w:type="dxa"/>
          </w:tcPr>
          <w:p w14:paraId="70E5A5BB" w14:textId="77777777" w:rsidR="00B25CA0" w:rsidRPr="0007264D" w:rsidRDefault="00B25CA0" w:rsidP="00B360FE">
            <w:pPr>
              <w:spacing w:before="60" w:after="60"/>
              <w:ind w:left="57" w:right="57"/>
              <w:rPr>
                <w:vertAlign w:val="subscript"/>
              </w:rPr>
            </w:pPr>
            <w:r w:rsidRPr="00D03C0E">
              <w:rPr>
                <w:i/>
                <w:iCs/>
              </w:rPr>
              <w:t>A/F</w:t>
            </w:r>
            <w:r w:rsidRPr="0007264D">
              <w:rPr>
                <w:vertAlign w:val="subscript"/>
              </w:rPr>
              <w:t>st</w:t>
            </w:r>
          </w:p>
        </w:tc>
        <w:tc>
          <w:tcPr>
            <w:tcW w:w="1304" w:type="dxa"/>
          </w:tcPr>
          <w:p w14:paraId="3513F171" w14:textId="77777777" w:rsidR="00B25CA0" w:rsidRPr="0007264D" w:rsidRDefault="00B25CA0" w:rsidP="00B360FE">
            <w:pPr>
              <w:spacing w:before="60" w:after="60"/>
              <w:ind w:left="57" w:right="57"/>
            </w:pPr>
            <w:r w:rsidRPr="0007264D">
              <w:t>-</w:t>
            </w:r>
          </w:p>
        </w:tc>
        <w:tc>
          <w:tcPr>
            <w:tcW w:w="4082" w:type="dxa"/>
          </w:tcPr>
          <w:p w14:paraId="5922554A" w14:textId="77777777" w:rsidR="00B25CA0" w:rsidRPr="0007264D" w:rsidRDefault="00B25CA0" w:rsidP="00B360FE">
            <w:pPr>
              <w:spacing w:before="60" w:after="60"/>
              <w:ind w:left="57" w:right="57"/>
            </w:pPr>
            <w:r w:rsidRPr="0007264D">
              <w:t>Rapport air/carburant stœchiométrique</w:t>
            </w:r>
          </w:p>
        </w:tc>
      </w:tr>
      <w:tr w:rsidR="00B25CA0" w:rsidRPr="0007264D" w14:paraId="1AFED1D5" w14:textId="77777777" w:rsidTr="00B360FE">
        <w:trPr>
          <w:cantSplit/>
        </w:trPr>
        <w:tc>
          <w:tcPr>
            <w:tcW w:w="851" w:type="dxa"/>
          </w:tcPr>
          <w:p w14:paraId="421C01C4" w14:textId="77777777" w:rsidR="00B25CA0" w:rsidRPr="00D03C0E" w:rsidRDefault="00B25CA0" w:rsidP="00B360FE">
            <w:pPr>
              <w:spacing w:before="60" w:after="60"/>
              <w:ind w:left="57" w:right="57"/>
              <w:rPr>
                <w:i/>
                <w:iCs/>
              </w:rPr>
            </w:pPr>
            <w:r w:rsidRPr="00D03C0E">
              <w:rPr>
                <w:i/>
                <w:iCs/>
              </w:rPr>
              <w:t>c</w:t>
            </w:r>
          </w:p>
        </w:tc>
        <w:tc>
          <w:tcPr>
            <w:tcW w:w="1304" w:type="dxa"/>
          </w:tcPr>
          <w:p w14:paraId="477C876E" w14:textId="77777777" w:rsidR="00B25CA0" w:rsidRPr="0007264D" w:rsidRDefault="00B25CA0" w:rsidP="00B360FE">
            <w:pPr>
              <w:spacing w:before="60" w:after="60"/>
              <w:ind w:left="57" w:right="57"/>
            </w:pPr>
            <w:r w:rsidRPr="0007264D">
              <w:t>ppm/</w:t>
            </w:r>
            <w:r>
              <w:t> %</w:t>
            </w:r>
            <w:r w:rsidRPr="0007264D">
              <w:t xml:space="preserve"> vol</w:t>
            </w:r>
          </w:p>
        </w:tc>
        <w:tc>
          <w:tcPr>
            <w:tcW w:w="4082" w:type="dxa"/>
          </w:tcPr>
          <w:p w14:paraId="0F646EE4" w14:textId="77777777" w:rsidR="00B25CA0" w:rsidRPr="0007264D" w:rsidRDefault="00B25CA0" w:rsidP="00B360FE">
            <w:pPr>
              <w:spacing w:before="60" w:after="60"/>
              <w:ind w:left="57" w:right="57"/>
            </w:pPr>
            <w:r w:rsidRPr="0007264D">
              <w:t>Concentration</w:t>
            </w:r>
          </w:p>
        </w:tc>
      </w:tr>
      <w:tr w:rsidR="00B25CA0" w:rsidRPr="0007264D" w14:paraId="57CF4133" w14:textId="77777777" w:rsidTr="00B360FE">
        <w:trPr>
          <w:cantSplit/>
        </w:trPr>
        <w:tc>
          <w:tcPr>
            <w:tcW w:w="851" w:type="dxa"/>
          </w:tcPr>
          <w:p w14:paraId="3CC4AA47" w14:textId="77777777" w:rsidR="00B25CA0" w:rsidRPr="0007264D" w:rsidRDefault="00B25CA0" w:rsidP="00B360FE">
            <w:pPr>
              <w:spacing w:before="60" w:after="60"/>
              <w:ind w:left="57" w:right="57"/>
              <w:rPr>
                <w:vertAlign w:val="subscript"/>
              </w:rPr>
            </w:pPr>
            <w:r w:rsidRPr="00D03C0E">
              <w:rPr>
                <w:i/>
                <w:iCs/>
              </w:rPr>
              <w:t>c</w:t>
            </w:r>
            <w:r w:rsidRPr="0007264D">
              <w:rPr>
                <w:vertAlign w:val="subscript"/>
              </w:rPr>
              <w:t>d</w:t>
            </w:r>
          </w:p>
        </w:tc>
        <w:tc>
          <w:tcPr>
            <w:tcW w:w="1304" w:type="dxa"/>
          </w:tcPr>
          <w:p w14:paraId="5FC52DB9" w14:textId="77777777" w:rsidR="00B25CA0" w:rsidRPr="0007264D" w:rsidRDefault="00B25CA0" w:rsidP="00B360FE">
            <w:pPr>
              <w:spacing w:before="60" w:after="60"/>
              <w:ind w:left="57" w:right="57"/>
            </w:pPr>
            <w:r w:rsidRPr="0007264D">
              <w:t>ppm/</w:t>
            </w:r>
            <w:r>
              <w:t> %</w:t>
            </w:r>
            <w:r w:rsidRPr="0007264D">
              <w:t xml:space="preserve"> vol</w:t>
            </w:r>
          </w:p>
        </w:tc>
        <w:tc>
          <w:tcPr>
            <w:tcW w:w="4082" w:type="dxa"/>
          </w:tcPr>
          <w:p w14:paraId="2A77FA6F" w14:textId="77777777" w:rsidR="00B25CA0" w:rsidRPr="0007264D" w:rsidRDefault="00B25CA0" w:rsidP="00B360FE">
            <w:pPr>
              <w:spacing w:before="60" w:after="60"/>
              <w:ind w:left="57" w:right="57"/>
            </w:pPr>
            <w:r w:rsidRPr="0007264D">
              <w:t>Concentration sur base sèche</w:t>
            </w:r>
          </w:p>
        </w:tc>
      </w:tr>
      <w:tr w:rsidR="00B25CA0" w:rsidRPr="0007264D" w14:paraId="08947A3B" w14:textId="77777777" w:rsidTr="00B360FE">
        <w:trPr>
          <w:cantSplit/>
        </w:trPr>
        <w:tc>
          <w:tcPr>
            <w:tcW w:w="851" w:type="dxa"/>
          </w:tcPr>
          <w:p w14:paraId="4505294E" w14:textId="77777777" w:rsidR="00B25CA0" w:rsidRPr="0007264D" w:rsidRDefault="00B25CA0" w:rsidP="00B360FE">
            <w:pPr>
              <w:spacing w:before="60" w:after="60"/>
              <w:ind w:left="57" w:right="57"/>
              <w:rPr>
                <w:vertAlign w:val="subscript"/>
              </w:rPr>
            </w:pPr>
            <w:r w:rsidRPr="00D03C0E">
              <w:rPr>
                <w:i/>
                <w:iCs/>
              </w:rPr>
              <w:t>c</w:t>
            </w:r>
            <w:r w:rsidRPr="0007264D">
              <w:rPr>
                <w:vertAlign w:val="subscript"/>
              </w:rPr>
              <w:t>w</w:t>
            </w:r>
          </w:p>
        </w:tc>
        <w:tc>
          <w:tcPr>
            <w:tcW w:w="1304" w:type="dxa"/>
          </w:tcPr>
          <w:p w14:paraId="720E5EC3" w14:textId="77777777" w:rsidR="00B25CA0" w:rsidRPr="0007264D" w:rsidRDefault="00B25CA0" w:rsidP="00B360FE">
            <w:pPr>
              <w:spacing w:before="60" w:after="60"/>
              <w:ind w:left="57" w:right="57"/>
            </w:pPr>
            <w:r w:rsidRPr="0007264D">
              <w:t>ppm/</w:t>
            </w:r>
            <w:r>
              <w:t> %</w:t>
            </w:r>
            <w:r w:rsidRPr="0007264D">
              <w:t xml:space="preserve"> vol</w:t>
            </w:r>
          </w:p>
        </w:tc>
        <w:tc>
          <w:tcPr>
            <w:tcW w:w="4082" w:type="dxa"/>
          </w:tcPr>
          <w:p w14:paraId="2C565F58" w14:textId="77777777" w:rsidR="00B25CA0" w:rsidRPr="0007264D" w:rsidRDefault="00B25CA0" w:rsidP="00B360FE">
            <w:pPr>
              <w:spacing w:before="60" w:after="60"/>
              <w:ind w:left="57" w:right="57"/>
            </w:pPr>
            <w:r w:rsidRPr="0007264D">
              <w:t>Concentration sur base humide</w:t>
            </w:r>
          </w:p>
        </w:tc>
      </w:tr>
      <w:tr w:rsidR="00B25CA0" w:rsidRPr="0007264D" w14:paraId="63D1E92E" w14:textId="77777777" w:rsidTr="00B360FE">
        <w:trPr>
          <w:cantSplit/>
        </w:trPr>
        <w:tc>
          <w:tcPr>
            <w:tcW w:w="851" w:type="dxa"/>
          </w:tcPr>
          <w:p w14:paraId="4321D2F2" w14:textId="77777777" w:rsidR="00B25CA0" w:rsidRPr="0007264D" w:rsidRDefault="00B25CA0" w:rsidP="00B360FE">
            <w:pPr>
              <w:spacing w:before="60" w:after="60"/>
              <w:ind w:left="57" w:right="57"/>
              <w:rPr>
                <w:vertAlign w:val="subscript"/>
              </w:rPr>
            </w:pPr>
            <w:r w:rsidRPr="00D03C0E">
              <w:rPr>
                <w:i/>
                <w:iCs/>
              </w:rPr>
              <w:t>c</w:t>
            </w:r>
            <w:r w:rsidRPr="0007264D">
              <w:rPr>
                <w:vertAlign w:val="subscript"/>
              </w:rPr>
              <w:t>b</w:t>
            </w:r>
          </w:p>
        </w:tc>
        <w:tc>
          <w:tcPr>
            <w:tcW w:w="1304" w:type="dxa"/>
          </w:tcPr>
          <w:p w14:paraId="03A65985" w14:textId="77777777" w:rsidR="00B25CA0" w:rsidRPr="0007264D" w:rsidRDefault="00B25CA0" w:rsidP="00B360FE">
            <w:pPr>
              <w:spacing w:before="60" w:after="60"/>
              <w:ind w:left="57" w:right="57"/>
            </w:pPr>
            <w:r w:rsidRPr="0007264D">
              <w:t>ppm/</w:t>
            </w:r>
            <w:r>
              <w:t> %</w:t>
            </w:r>
            <w:r w:rsidRPr="0007264D">
              <w:t xml:space="preserve"> vol</w:t>
            </w:r>
          </w:p>
        </w:tc>
        <w:tc>
          <w:tcPr>
            <w:tcW w:w="4082" w:type="dxa"/>
          </w:tcPr>
          <w:p w14:paraId="1FC5015C" w14:textId="77777777" w:rsidR="00B25CA0" w:rsidRPr="0007264D" w:rsidRDefault="00B25CA0" w:rsidP="00B360FE">
            <w:pPr>
              <w:spacing w:before="60" w:after="60"/>
              <w:ind w:left="57" w:right="57"/>
            </w:pPr>
            <w:r w:rsidRPr="0007264D">
              <w:t>Concentration ambiante</w:t>
            </w:r>
          </w:p>
        </w:tc>
      </w:tr>
      <w:tr w:rsidR="00B25CA0" w:rsidRPr="00AE47B1" w14:paraId="153E5CC0" w14:textId="77777777" w:rsidTr="00B360FE">
        <w:trPr>
          <w:cantSplit/>
        </w:trPr>
        <w:tc>
          <w:tcPr>
            <w:tcW w:w="851" w:type="dxa"/>
          </w:tcPr>
          <w:p w14:paraId="06EB83D9" w14:textId="77777777" w:rsidR="00B25CA0" w:rsidRPr="0007264D" w:rsidRDefault="00B25CA0" w:rsidP="00B360FE">
            <w:pPr>
              <w:spacing w:before="60" w:after="60"/>
              <w:ind w:left="57" w:right="57"/>
            </w:pPr>
            <w:r w:rsidRPr="00D03C0E">
              <w:rPr>
                <w:i/>
                <w:iCs/>
              </w:rPr>
              <w:t>C</w:t>
            </w:r>
            <w:r w:rsidRPr="0007264D">
              <w:rPr>
                <w:vertAlign w:val="subscript"/>
              </w:rPr>
              <w:t>d</w:t>
            </w:r>
          </w:p>
        </w:tc>
        <w:tc>
          <w:tcPr>
            <w:tcW w:w="1304" w:type="dxa"/>
          </w:tcPr>
          <w:p w14:paraId="142DD228" w14:textId="77777777" w:rsidR="00B25CA0" w:rsidRPr="0007264D" w:rsidRDefault="00B25CA0" w:rsidP="00B360FE">
            <w:pPr>
              <w:spacing w:before="60" w:after="60"/>
              <w:ind w:left="57" w:right="57"/>
            </w:pPr>
            <w:r w:rsidRPr="0007264D">
              <w:t>-</w:t>
            </w:r>
          </w:p>
        </w:tc>
        <w:tc>
          <w:tcPr>
            <w:tcW w:w="4082" w:type="dxa"/>
          </w:tcPr>
          <w:p w14:paraId="3CE41675" w14:textId="77777777" w:rsidR="00B25CA0" w:rsidRPr="0007264D" w:rsidRDefault="00B25CA0" w:rsidP="00B360FE">
            <w:pPr>
              <w:spacing w:before="60" w:after="60"/>
              <w:ind w:left="57" w:right="57"/>
            </w:pPr>
            <w:r w:rsidRPr="0007264D">
              <w:t>Coefficient de décharge du venturi subsonique (SSV)</w:t>
            </w:r>
          </w:p>
        </w:tc>
      </w:tr>
      <w:tr w:rsidR="00B25CA0" w:rsidRPr="0007264D" w14:paraId="49DBFCD4" w14:textId="77777777" w:rsidTr="00B360FE">
        <w:trPr>
          <w:cantSplit/>
        </w:trPr>
        <w:tc>
          <w:tcPr>
            <w:tcW w:w="851" w:type="dxa"/>
          </w:tcPr>
          <w:p w14:paraId="1478E7DA" w14:textId="77777777" w:rsidR="00B25CA0" w:rsidRPr="0007264D" w:rsidRDefault="00B25CA0" w:rsidP="00B360FE">
            <w:pPr>
              <w:spacing w:before="60" w:after="60"/>
              <w:ind w:left="57" w:right="57"/>
              <w:rPr>
                <w:vertAlign w:val="subscript"/>
              </w:rPr>
            </w:pPr>
            <w:r w:rsidRPr="00D03C0E">
              <w:rPr>
                <w:i/>
                <w:iCs/>
              </w:rPr>
              <w:t>c</w:t>
            </w:r>
            <w:r w:rsidRPr="0007264D">
              <w:rPr>
                <w:vertAlign w:val="subscript"/>
              </w:rPr>
              <w:t>gas</w:t>
            </w:r>
          </w:p>
        </w:tc>
        <w:tc>
          <w:tcPr>
            <w:tcW w:w="1304" w:type="dxa"/>
          </w:tcPr>
          <w:p w14:paraId="7D634F36" w14:textId="77777777" w:rsidR="00B25CA0" w:rsidRPr="0007264D" w:rsidRDefault="00B25CA0" w:rsidP="00B360FE">
            <w:pPr>
              <w:spacing w:before="60" w:after="60"/>
              <w:ind w:left="57" w:right="57"/>
            </w:pPr>
            <w:r w:rsidRPr="0007264D">
              <w:t>ppm/</w:t>
            </w:r>
            <w:r>
              <w:t> %</w:t>
            </w:r>
            <w:r w:rsidRPr="0007264D">
              <w:t xml:space="preserve"> vol</w:t>
            </w:r>
          </w:p>
        </w:tc>
        <w:tc>
          <w:tcPr>
            <w:tcW w:w="4082" w:type="dxa"/>
          </w:tcPr>
          <w:p w14:paraId="65E2D396" w14:textId="77777777" w:rsidR="00B25CA0" w:rsidRPr="0007264D" w:rsidRDefault="00B25CA0" w:rsidP="00B360FE">
            <w:pPr>
              <w:spacing w:before="60" w:after="60"/>
              <w:ind w:left="57" w:right="57"/>
            </w:pPr>
            <w:r w:rsidRPr="0007264D">
              <w:t>Concentration des constituants gazeux</w:t>
            </w:r>
          </w:p>
        </w:tc>
      </w:tr>
      <w:tr w:rsidR="00B25CA0" w:rsidRPr="00AE47B1" w14:paraId="00BC857A" w14:textId="77777777" w:rsidTr="00B360FE">
        <w:trPr>
          <w:cantSplit/>
        </w:trPr>
        <w:tc>
          <w:tcPr>
            <w:tcW w:w="851" w:type="dxa"/>
          </w:tcPr>
          <w:p w14:paraId="177F3AF8" w14:textId="2B33220E" w:rsidR="00B25CA0" w:rsidRPr="0007264D" w:rsidRDefault="00D03C0E" w:rsidP="00B360FE">
            <w:pPr>
              <w:spacing w:before="60" w:after="60"/>
              <w:ind w:left="57" w:right="57"/>
            </w:pPr>
            <w:r w:rsidRPr="00A3790A">
              <w:rPr>
                <w:position w:val="-12"/>
                <w:szCs w:val="24"/>
              </w:rPr>
              <w:object w:dxaOrig="240" w:dyaOrig="360" w14:anchorId="1065C494">
                <v:shape id="_x0000_i1169" type="#_x0000_t75" style="width:12.75pt;height:18.85pt" o:ole="" fillcolor="window">
                  <v:imagedata r:id="rId21" o:title=""/>
                </v:shape>
                <o:OLEObject Type="Embed" ProgID="Equation.3" ShapeID="_x0000_i1169" DrawAspect="Content" ObjectID="_1716376172" r:id="rId22"/>
              </w:object>
            </w:r>
          </w:p>
        </w:tc>
        <w:tc>
          <w:tcPr>
            <w:tcW w:w="1304" w:type="dxa"/>
          </w:tcPr>
          <w:p w14:paraId="0705E96E" w14:textId="77777777" w:rsidR="00B25CA0" w:rsidRPr="0007264D" w:rsidRDefault="00B25CA0" w:rsidP="00B360FE">
            <w:pPr>
              <w:spacing w:before="60" w:after="60"/>
              <w:ind w:left="57" w:right="57"/>
            </w:pPr>
            <w:r w:rsidRPr="0007264D">
              <w:t>particules par cm</w:t>
            </w:r>
            <w:r w:rsidRPr="0007264D">
              <w:rPr>
                <w:vertAlign w:val="superscript"/>
              </w:rPr>
              <w:t>3</w:t>
            </w:r>
          </w:p>
        </w:tc>
        <w:tc>
          <w:tcPr>
            <w:tcW w:w="4082" w:type="dxa"/>
          </w:tcPr>
          <w:p w14:paraId="08D8D052" w14:textId="12284F23" w:rsidR="00B25CA0" w:rsidRPr="0007264D" w:rsidRDefault="00B25CA0" w:rsidP="00B360FE">
            <w:pPr>
              <w:spacing w:before="60" w:after="60"/>
              <w:ind w:left="57" w:right="57"/>
            </w:pPr>
            <w:r w:rsidRPr="00420F2A">
              <w:t xml:space="preserve">Concentration moyenne de particules dans les gaz d’échappement dilués, </w:t>
            </w:r>
            <w:r w:rsidRPr="00420F2A">
              <w:rPr>
                <w:spacing w:val="-2"/>
                <w:lang w:val="fr-FR"/>
              </w:rPr>
              <w:t>corrigée pour tenir compte</w:t>
            </w:r>
            <w:r w:rsidR="00420F2A">
              <w:rPr>
                <w:strike/>
                <w:spacing w:val="-2"/>
                <w:lang w:val="fr-FR"/>
              </w:rPr>
              <w:t xml:space="preserve"> </w:t>
            </w:r>
            <w:r w:rsidR="00420F2A" w:rsidRPr="00420F2A">
              <w:t xml:space="preserve">des </w:t>
            </w:r>
            <w:r w:rsidRPr="00420F2A">
              <w:t>conditions normales (273,2 K et 101,33 kPa)</w:t>
            </w:r>
          </w:p>
        </w:tc>
      </w:tr>
      <w:tr w:rsidR="00B25CA0" w:rsidRPr="00AE47B1" w14:paraId="11FA4D0E" w14:textId="77777777" w:rsidTr="00B360FE">
        <w:trPr>
          <w:cantSplit/>
        </w:trPr>
        <w:tc>
          <w:tcPr>
            <w:tcW w:w="851" w:type="dxa"/>
          </w:tcPr>
          <w:p w14:paraId="5B5948D3" w14:textId="77777777" w:rsidR="00B25CA0" w:rsidRPr="0007264D" w:rsidRDefault="00B25CA0" w:rsidP="00B360FE">
            <w:pPr>
              <w:spacing w:before="60" w:after="60"/>
              <w:ind w:left="57" w:right="57"/>
            </w:pPr>
            <w:r w:rsidRPr="00D03C0E">
              <w:rPr>
                <w:i/>
                <w:iCs/>
              </w:rPr>
              <w:t>c</w:t>
            </w:r>
            <w:r w:rsidRPr="00D03C0E">
              <w:rPr>
                <w:i/>
                <w:iCs/>
                <w:vertAlign w:val="subscript"/>
              </w:rPr>
              <w:t>s,i</w:t>
            </w:r>
          </w:p>
        </w:tc>
        <w:tc>
          <w:tcPr>
            <w:tcW w:w="1304" w:type="dxa"/>
          </w:tcPr>
          <w:p w14:paraId="0B4BA6A4" w14:textId="77777777" w:rsidR="00B25CA0" w:rsidRPr="0007264D" w:rsidRDefault="00B25CA0" w:rsidP="00B360FE">
            <w:pPr>
              <w:spacing w:before="60" w:after="60"/>
              <w:ind w:left="57" w:right="57"/>
            </w:pPr>
            <w:r w:rsidRPr="0007264D">
              <w:t>particules par cm</w:t>
            </w:r>
            <w:r w:rsidRPr="0007264D">
              <w:rPr>
                <w:vertAlign w:val="superscript"/>
              </w:rPr>
              <w:t>3</w:t>
            </w:r>
          </w:p>
        </w:tc>
        <w:tc>
          <w:tcPr>
            <w:tcW w:w="4082" w:type="dxa"/>
          </w:tcPr>
          <w:p w14:paraId="7044944D" w14:textId="21463A8E" w:rsidR="00B25CA0" w:rsidRPr="0007264D" w:rsidRDefault="00B25CA0" w:rsidP="00B360FE">
            <w:pPr>
              <w:spacing w:before="60" w:after="60"/>
              <w:ind w:right="57"/>
            </w:pPr>
            <w:r w:rsidRPr="0007264D">
              <w:t xml:space="preserve">Mesure discrète de la concentration de particules dans les gaz d’échappement dilués, indiquée par le compteur de particules, </w:t>
            </w:r>
            <w:r w:rsidR="00420F2A" w:rsidRPr="00420F2A">
              <w:rPr>
                <w:spacing w:val="-2"/>
                <w:lang w:val="fr-FR"/>
              </w:rPr>
              <w:t>corrigée pour tenir compte</w:t>
            </w:r>
            <w:r w:rsidRPr="004E3D15">
              <w:rPr>
                <w:strike/>
              </w:rPr>
              <w:t xml:space="preserve"> pour la coïncidence et</w:t>
            </w:r>
            <w:r w:rsidRPr="00420F2A">
              <w:t xml:space="preserve"> </w:t>
            </w:r>
            <w:r w:rsidR="00420F2A" w:rsidRPr="00420F2A">
              <w:t xml:space="preserve">des </w:t>
            </w:r>
            <w:r w:rsidRPr="0007264D">
              <w:t>conditions normales (273,2 K et 101,33 kPa)</w:t>
            </w:r>
          </w:p>
        </w:tc>
      </w:tr>
      <w:tr w:rsidR="00B25CA0" w:rsidRPr="0007264D" w14:paraId="33D59DFA" w14:textId="77777777" w:rsidTr="00B360FE">
        <w:trPr>
          <w:cantSplit/>
        </w:trPr>
        <w:tc>
          <w:tcPr>
            <w:tcW w:w="851" w:type="dxa"/>
          </w:tcPr>
          <w:p w14:paraId="4A6AC7F6" w14:textId="77777777" w:rsidR="00B25CA0" w:rsidRPr="00D03C0E" w:rsidRDefault="00B25CA0" w:rsidP="00B360FE">
            <w:pPr>
              <w:spacing w:before="60" w:after="60"/>
              <w:ind w:left="57" w:right="57"/>
              <w:rPr>
                <w:i/>
                <w:iCs/>
              </w:rPr>
            </w:pPr>
            <w:r w:rsidRPr="00D03C0E">
              <w:rPr>
                <w:i/>
                <w:iCs/>
              </w:rPr>
              <w:t>d</w:t>
            </w:r>
          </w:p>
        </w:tc>
        <w:tc>
          <w:tcPr>
            <w:tcW w:w="1304" w:type="dxa"/>
          </w:tcPr>
          <w:p w14:paraId="7D85F2D8" w14:textId="77777777" w:rsidR="00B25CA0" w:rsidRPr="0007264D" w:rsidRDefault="00B25CA0" w:rsidP="00B360FE">
            <w:pPr>
              <w:spacing w:before="60" w:after="60"/>
              <w:ind w:left="57" w:right="57"/>
            </w:pPr>
            <w:r w:rsidRPr="0007264D">
              <w:t>m</w:t>
            </w:r>
          </w:p>
        </w:tc>
        <w:tc>
          <w:tcPr>
            <w:tcW w:w="4082" w:type="dxa"/>
          </w:tcPr>
          <w:p w14:paraId="16C23771" w14:textId="77777777" w:rsidR="00B25CA0" w:rsidRPr="0007264D" w:rsidRDefault="00B25CA0" w:rsidP="00B360FE">
            <w:pPr>
              <w:spacing w:before="60" w:after="60"/>
              <w:ind w:left="57" w:right="57"/>
            </w:pPr>
            <w:r w:rsidRPr="0007264D">
              <w:t>Diamètre</w:t>
            </w:r>
          </w:p>
        </w:tc>
      </w:tr>
      <w:tr w:rsidR="00B25CA0" w:rsidRPr="00AE47B1" w14:paraId="28404747" w14:textId="77777777" w:rsidTr="00B360FE">
        <w:trPr>
          <w:cantSplit/>
        </w:trPr>
        <w:tc>
          <w:tcPr>
            <w:tcW w:w="851" w:type="dxa"/>
          </w:tcPr>
          <w:p w14:paraId="251A54F1" w14:textId="77777777" w:rsidR="00B25CA0" w:rsidRPr="00D03C0E" w:rsidRDefault="00B25CA0" w:rsidP="00B360FE">
            <w:pPr>
              <w:spacing w:before="60" w:after="60"/>
              <w:ind w:left="57" w:right="57"/>
              <w:rPr>
                <w:i/>
                <w:iCs/>
              </w:rPr>
            </w:pPr>
            <w:r w:rsidRPr="00D03C0E">
              <w:rPr>
                <w:i/>
                <w:iCs/>
              </w:rPr>
              <w:t>d</w:t>
            </w:r>
            <w:r w:rsidRPr="00D03C0E">
              <w:rPr>
                <w:i/>
                <w:iCs/>
                <w:vertAlign w:val="subscript"/>
              </w:rPr>
              <w:t>i</w:t>
            </w:r>
          </w:p>
        </w:tc>
        <w:tc>
          <w:tcPr>
            <w:tcW w:w="1304" w:type="dxa"/>
          </w:tcPr>
          <w:p w14:paraId="7E396236" w14:textId="77777777" w:rsidR="00B25CA0" w:rsidRPr="0007264D" w:rsidRDefault="00B25CA0" w:rsidP="00B360FE">
            <w:pPr>
              <w:spacing w:before="60" w:after="60"/>
              <w:ind w:left="57" w:right="57"/>
            </w:pPr>
          </w:p>
        </w:tc>
        <w:tc>
          <w:tcPr>
            <w:tcW w:w="4082" w:type="dxa"/>
          </w:tcPr>
          <w:p w14:paraId="7A79A873" w14:textId="77777777" w:rsidR="00B25CA0" w:rsidRPr="0007264D" w:rsidRDefault="00B25CA0" w:rsidP="00B360FE">
            <w:pPr>
              <w:spacing w:before="60" w:after="60"/>
              <w:ind w:left="57" w:right="57"/>
            </w:pPr>
            <w:r w:rsidRPr="0007264D">
              <w:t>Diamètre de mobilité électrique des particules (30, 50 ou 100</w:t>
            </w:r>
            <w:r>
              <w:t> nm</w:t>
            </w:r>
            <w:r w:rsidRPr="0007264D">
              <w:t>)</w:t>
            </w:r>
          </w:p>
        </w:tc>
      </w:tr>
      <w:tr w:rsidR="00B25CA0" w:rsidRPr="00AE47B1" w14:paraId="03F72022" w14:textId="77777777" w:rsidTr="00B360FE">
        <w:trPr>
          <w:cantSplit/>
        </w:trPr>
        <w:tc>
          <w:tcPr>
            <w:tcW w:w="851" w:type="dxa"/>
          </w:tcPr>
          <w:p w14:paraId="44FB403D" w14:textId="77777777" w:rsidR="00B25CA0" w:rsidRPr="0007264D" w:rsidRDefault="00B25CA0" w:rsidP="00B360FE">
            <w:pPr>
              <w:keepNext/>
              <w:spacing w:before="60" w:after="60"/>
              <w:ind w:left="57" w:right="57"/>
              <w:rPr>
                <w:vertAlign w:val="subscript"/>
              </w:rPr>
            </w:pPr>
            <w:r w:rsidRPr="00D03C0E">
              <w:rPr>
                <w:i/>
                <w:iCs/>
              </w:rPr>
              <w:t>d</w:t>
            </w:r>
            <w:r w:rsidRPr="0007264D">
              <w:rPr>
                <w:vertAlign w:val="subscript"/>
              </w:rPr>
              <w:t>V</w:t>
            </w:r>
          </w:p>
        </w:tc>
        <w:tc>
          <w:tcPr>
            <w:tcW w:w="1304" w:type="dxa"/>
          </w:tcPr>
          <w:p w14:paraId="75DC4F01" w14:textId="77777777" w:rsidR="00B25CA0" w:rsidRPr="0007264D" w:rsidRDefault="00B25CA0" w:rsidP="00B360FE">
            <w:pPr>
              <w:spacing w:before="60" w:after="60"/>
              <w:ind w:left="57" w:right="57"/>
            </w:pPr>
            <w:r w:rsidRPr="0007264D">
              <w:t>m</w:t>
            </w:r>
          </w:p>
        </w:tc>
        <w:tc>
          <w:tcPr>
            <w:tcW w:w="4082" w:type="dxa"/>
          </w:tcPr>
          <w:p w14:paraId="1FCFDA51" w14:textId="77777777" w:rsidR="00B25CA0" w:rsidRPr="0007264D" w:rsidRDefault="00B25CA0" w:rsidP="00B360FE">
            <w:pPr>
              <w:spacing w:before="60" w:after="60"/>
              <w:ind w:left="57" w:right="57"/>
            </w:pPr>
            <w:r w:rsidRPr="0007264D">
              <w:t>Diamètre du col du venturi</w:t>
            </w:r>
          </w:p>
        </w:tc>
      </w:tr>
      <w:tr w:rsidR="00B25CA0" w:rsidRPr="00AE47B1" w14:paraId="00BC50AE" w14:textId="77777777" w:rsidTr="00B360FE">
        <w:trPr>
          <w:cantSplit/>
        </w:trPr>
        <w:tc>
          <w:tcPr>
            <w:tcW w:w="851" w:type="dxa"/>
          </w:tcPr>
          <w:p w14:paraId="3A986F80" w14:textId="77777777" w:rsidR="00B25CA0" w:rsidRPr="0007264D" w:rsidRDefault="00B25CA0" w:rsidP="00B360FE">
            <w:pPr>
              <w:spacing w:before="60" w:after="60"/>
              <w:ind w:left="57" w:right="57"/>
            </w:pPr>
            <w:r w:rsidRPr="00D03C0E">
              <w:rPr>
                <w:i/>
                <w:iCs/>
              </w:rPr>
              <w:t>D</w:t>
            </w:r>
            <w:r w:rsidRPr="0007264D">
              <w:rPr>
                <w:vertAlign w:val="subscript"/>
              </w:rPr>
              <w:t>0</w:t>
            </w:r>
          </w:p>
        </w:tc>
        <w:tc>
          <w:tcPr>
            <w:tcW w:w="1304" w:type="dxa"/>
          </w:tcPr>
          <w:p w14:paraId="04FA4F5B" w14:textId="77777777" w:rsidR="00B25CA0" w:rsidRPr="0007264D" w:rsidRDefault="00B25CA0" w:rsidP="00B360FE">
            <w:pPr>
              <w:spacing w:before="60" w:after="60"/>
              <w:ind w:left="57" w:right="57"/>
            </w:pPr>
            <w:r w:rsidRPr="0007264D">
              <w:t>m</w:t>
            </w:r>
            <w:r w:rsidRPr="0007264D">
              <w:rPr>
                <w:vertAlign w:val="superscript"/>
              </w:rPr>
              <w:t>3</w:t>
            </w:r>
            <w:r w:rsidRPr="0007264D">
              <w:t>/s</w:t>
            </w:r>
          </w:p>
        </w:tc>
        <w:tc>
          <w:tcPr>
            <w:tcW w:w="4082" w:type="dxa"/>
          </w:tcPr>
          <w:p w14:paraId="11C2FEF9" w14:textId="77777777" w:rsidR="00B25CA0" w:rsidRPr="0007264D" w:rsidRDefault="00B25CA0" w:rsidP="00B360FE">
            <w:pPr>
              <w:spacing w:before="60" w:after="60"/>
              <w:ind w:left="57" w:right="57"/>
            </w:pPr>
            <w:r w:rsidRPr="0007264D">
              <w:t>Ordonnée à l’origine de la fonction d’étalonnage de la pompe volumétrique</w:t>
            </w:r>
          </w:p>
        </w:tc>
      </w:tr>
      <w:tr w:rsidR="00B25CA0" w:rsidRPr="0007264D" w14:paraId="6F6F573D" w14:textId="77777777" w:rsidTr="00B360FE">
        <w:trPr>
          <w:cantSplit/>
        </w:trPr>
        <w:tc>
          <w:tcPr>
            <w:tcW w:w="851" w:type="dxa"/>
          </w:tcPr>
          <w:p w14:paraId="536FDBDB" w14:textId="77777777" w:rsidR="00B25CA0" w:rsidRPr="00D03C0E" w:rsidRDefault="00B25CA0" w:rsidP="00B360FE">
            <w:pPr>
              <w:spacing w:before="60" w:after="60"/>
              <w:ind w:left="57" w:right="57"/>
              <w:rPr>
                <w:i/>
                <w:iCs/>
              </w:rPr>
            </w:pPr>
            <w:r w:rsidRPr="00D03C0E">
              <w:rPr>
                <w:i/>
                <w:iCs/>
              </w:rPr>
              <w:t>D</w:t>
            </w:r>
          </w:p>
        </w:tc>
        <w:tc>
          <w:tcPr>
            <w:tcW w:w="1304" w:type="dxa"/>
          </w:tcPr>
          <w:p w14:paraId="055246B1" w14:textId="77777777" w:rsidR="00B25CA0" w:rsidRPr="0007264D" w:rsidRDefault="00B25CA0" w:rsidP="00B360FE">
            <w:pPr>
              <w:spacing w:before="60" w:after="60"/>
              <w:ind w:left="57" w:right="57"/>
            </w:pPr>
            <w:r w:rsidRPr="0007264D">
              <w:t>-</w:t>
            </w:r>
          </w:p>
        </w:tc>
        <w:tc>
          <w:tcPr>
            <w:tcW w:w="4082" w:type="dxa"/>
          </w:tcPr>
          <w:p w14:paraId="406EA2FB" w14:textId="77777777" w:rsidR="00B25CA0" w:rsidRPr="0007264D" w:rsidRDefault="00B25CA0" w:rsidP="00B360FE">
            <w:pPr>
              <w:spacing w:before="60" w:after="60"/>
              <w:ind w:left="57" w:right="57"/>
            </w:pPr>
            <w:r w:rsidRPr="0007264D">
              <w:t>Facteur de dilution</w:t>
            </w:r>
          </w:p>
        </w:tc>
      </w:tr>
      <w:tr w:rsidR="00B25CA0" w:rsidRPr="0007264D" w14:paraId="2BFB1C1D" w14:textId="77777777" w:rsidTr="00B360FE">
        <w:trPr>
          <w:cantSplit/>
        </w:trPr>
        <w:tc>
          <w:tcPr>
            <w:tcW w:w="851" w:type="dxa"/>
          </w:tcPr>
          <w:p w14:paraId="1D72BA1F" w14:textId="77777777" w:rsidR="00B25CA0" w:rsidRPr="0007264D" w:rsidRDefault="00B25CA0" w:rsidP="00B360FE">
            <w:pPr>
              <w:spacing w:before="60" w:after="60"/>
              <w:ind w:left="57" w:right="57"/>
            </w:pPr>
            <w:r w:rsidRPr="0007264D">
              <w:sym w:font="Symbol" w:char="F044"/>
            </w:r>
            <w:r w:rsidRPr="00D03C0E">
              <w:rPr>
                <w:i/>
                <w:iCs/>
              </w:rPr>
              <w:t>t</w:t>
            </w:r>
          </w:p>
        </w:tc>
        <w:tc>
          <w:tcPr>
            <w:tcW w:w="1304" w:type="dxa"/>
          </w:tcPr>
          <w:p w14:paraId="555AED95" w14:textId="77777777" w:rsidR="00B25CA0" w:rsidRPr="0007264D" w:rsidRDefault="00B25CA0" w:rsidP="00B360FE">
            <w:pPr>
              <w:spacing w:before="60" w:after="60"/>
              <w:ind w:left="57" w:right="57"/>
            </w:pPr>
            <w:r w:rsidRPr="0007264D">
              <w:t>s</w:t>
            </w:r>
          </w:p>
        </w:tc>
        <w:tc>
          <w:tcPr>
            <w:tcW w:w="4082" w:type="dxa"/>
          </w:tcPr>
          <w:p w14:paraId="1C59616C" w14:textId="77777777" w:rsidR="00B25CA0" w:rsidRPr="0007264D" w:rsidRDefault="00B25CA0" w:rsidP="00B360FE">
            <w:pPr>
              <w:spacing w:before="60" w:after="60"/>
              <w:ind w:left="57" w:right="57"/>
            </w:pPr>
            <w:r w:rsidRPr="0007264D">
              <w:t>Intervalle de temps</w:t>
            </w:r>
          </w:p>
        </w:tc>
      </w:tr>
      <w:tr w:rsidR="00B25CA0" w:rsidRPr="00AE47B1" w14:paraId="35B30A93" w14:textId="77777777" w:rsidTr="00B360FE">
        <w:trPr>
          <w:cantSplit/>
        </w:trPr>
        <w:tc>
          <w:tcPr>
            <w:tcW w:w="851" w:type="dxa"/>
          </w:tcPr>
          <w:p w14:paraId="5B7260FF" w14:textId="77777777" w:rsidR="00B25CA0" w:rsidRPr="00D03C0E" w:rsidRDefault="00B25CA0" w:rsidP="00B360FE">
            <w:pPr>
              <w:spacing w:before="60" w:after="60"/>
              <w:ind w:left="57" w:right="57"/>
              <w:rPr>
                <w:i/>
                <w:iCs/>
              </w:rPr>
            </w:pPr>
            <w:r w:rsidRPr="00D03C0E">
              <w:rPr>
                <w:i/>
                <w:iCs/>
              </w:rPr>
              <w:t>e</w:t>
            </w:r>
          </w:p>
        </w:tc>
        <w:tc>
          <w:tcPr>
            <w:tcW w:w="1304" w:type="dxa"/>
          </w:tcPr>
          <w:p w14:paraId="4DFFF605" w14:textId="77777777" w:rsidR="00B25CA0" w:rsidRPr="0007264D" w:rsidRDefault="00B25CA0" w:rsidP="00B360FE">
            <w:pPr>
              <w:spacing w:before="60" w:after="60"/>
              <w:ind w:left="57" w:right="57"/>
            </w:pPr>
          </w:p>
        </w:tc>
        <w:tc>
          <w:tcPr>
            <w:tcW w:w="4082" w:type="dxa"/>
          </w:tcPr>
          <w:p w14:paraId="6F8E006B" w14:textId="77777777" w:rsidR="00B25CA0" w:rsidRPr="0007264D" w:rsidRDefault="00B25CA0" w:rsidP="00B360FE">
            <w:pPr>
              <w:spacing w:before="60" w:after="60"/>
              <w:ind w:left="57" w:right="57"/>
            </w:pPr>
            <w:r w:rsidRPr="0007264D">
              <w:t>Nombre de particules émises par kWh</w:t>
            </w:r>
          </w:p>
        </w:tc>
      </w:tr>
      <w:tr w:rsidR="00B25CA0" w:rsidRPr="00AE47B1" w14:paraId="7BE27FDD" w14:textId="77777777" w:rsidTr="00B360FE">
        <w:trPr>
          <w:cantSplit/>
        </w:trPr>
        <w:tc>
          <w:tcPr>
            <w:tcW w:w="851" w:type="dxa"/>
          </w:tcPr>
          <w:p w14:paraId="30A96D10" w14:textId="77777777" w:rsidR="00B25CA0" w:rsidRPr="0007264D" w:rsidRDefault="00B25CA0" w:rsidP="00B360FE">
            <w:pPr>
              <w:spacing w:before="60" w:after="60"/>
              <w:ind w:left="57" w:right="57"/>
              <w:rPr>
                <w:vertAlign w:val="subscript"/>
              </w:rPr>
            </w:pPr>
            <w:r w:rsidRPr="00D03C0E">
              <w:rPr>
                <w:i/>
                <w:iCs/>
              </w:rPr>
              <w:t>e</w:t>
            </w:r>
            <w:r w:rsidRPr="0007264D">
              <w:rPr>
                <w:vertAlign w:val="subscript"/>
              </w:rPr>
              <w:t>gas</w:t>
            </w:r>
          </w:p>
        </w:tc>
        <w:tc>
          <w:tcPr>
            <w:tcW w:w="1304" w:type="dxa"/>
          </w:tcPr>
          <w:p w14:paraId="6EC9D979" w14:textId="77777777" w:rsidR="00B25CA0" w:rsidRPr="0007264D" w:rsidRDefault="00B25CA0" w:rsidP="00B360FE">
            <w:pPr>
              <w:spacing w:before="60" w:after="60"/>
              <w:ind w:left="57" w:right="57"/>
            </w:pPr>
            <w:r w:rsidRPr="0007264D">
              <w:t>g/kWh</w:t>
            </w:r>
          </w:p>
        </w:tc>
        <w:tc>
          <w:tcPr>
            <w:tcW w:w="4082" w:type="dxa"/>
          </w:tcPr>
          <w:p w14:paraId="50A8EEEB" w14:textId="77777777" w:rsidR="00B25CA0" w:rsidRPr="0007264D" w:rsidRDefault="00B25CA0" w:rsidP="00B360FE">
            <w:pPr>
              <w:spacing w:before="60" w:after="60"/>
              <w:ind w:left="57" w:right="57"/>
            </w:pPr>
            <w:r w:rsidRPr="0007264D">
              <w:t>Émissions spécifiques de constituants gazeux</w:t>
            </w:r>
          </w:p>
        </w:tc>
      </w:tr>
      <w:tr w:rsidR="00B25CA0" w:rsidRPr="0007264D" w14:paraId="70D8F99F" w14:textId="77777777" w:rsidTr="00B360FE">
        <w:trPr>
          <w:cantSplit/>
        </w:trPr>
        <w:tc>
          <w:tcPr>
            <w:tcW w:w="851" w:type="dxa"/>
          </w:tcPr>
          <w:p w14:paraId="3B5040F7" w14:textId="77777777" w:rsidR="00B25CA0" w:rsidRPr="0007264D" w:rsidRDefault="00B25CA0" w:rsidP="00B360FE">
            <w:pPr>
              <w:spacing w:before="60" w:after="60"/>
              <w:ind w:left="57" w:right="57"/>
            </w:pPr>
            <w:r w:rsidRPr="00D03C0E">
              <w:rPr>
                <w:i/>
                <w:iCs/>
              </w:rPr>
              <w:t>e</w:t>
            </w:r>
            <w:r w:rsidRPr="0007264D">
              <w:rPr>
                <w:vertAlign w:val="subscript"/>
              </w:rPr>
              <w:t>PM</w:t>
            </w:r>
          </w:p>
        </w:tc>
        <w:tc>
          <w:tcPr>
            <w:tcW w:w="1304" w:type="dxa"/>
          </w:tcPr>
          <w:p w14:paraId="10D90AFE" w14:textId="77777777" w:rsidR="00B25CA0" w:rsidRPr="0007264D" w:rsidRDefault="00B25CA0" w:rsidP="00B360FE">
            <w:pPr>
              <w:spacing w:before="60" w:after="60"/>
              <w:ind w:left="57" w:right="57"/>
            </w:pPr>
            <w:r w:rsidRPr="0007264D">
              <w:t>g/kWh</w:t>
            </w:r>
          </w:p>
        </w:tc>
        <w:tc>
          <w:tcPr>
            <w:tcW w:w="4082" w:type="dxa"/>
          </w:tcPr>
          <w:p w14:paraId="71875BC8" w14:textId="77777777" w:rsidR="00B25CA0" w:rsidRPr="0007264D" w:rsidRDefault="00B25CA0" w:rsidP="00B360FE">
            <w:pPr>
              <w:spacing w:before="60" w:after="60"/>
              <w:ind w:left="57" w:right="57"/>
            </w:pPr>
            <w:r w:rsidRPr="0007264D">
              <w:t>Émissions spécifiques de particules</w:t>
            </w:r>
          </w:p>
        </w:tc>
      </w:tr>
      <w:tr w:rsidR="00B25CA0" w:rsidRPr="00AE47B1" w14:paraId="23601F4B" w14:textId="77777777" w:rsidTr="00B360FE">
        <w:trPr>
          <w:cantSplit/>
        </w:trPr>
        <w:tc>
          <w:tcPr>
            <w:tcW w:w="851" w:type="dxa"/>
          </w:tcPr>
          <w:p w14:paraId="4EED2D3D" w14:textId="77777777" w:rsidR="00B25CA0" w:rsidRPr="0007264D" w:rsidRDefault="00B25CA0" w:rsidP="00B360FE">
            <w:pPr>
              <w:spacing w:before="60" w:after="60"/>
              <w:ind w:left="57" w:right="57"/>
              <w:rPr>
                <w:vertAlign w:val="subscript"/>
              </w:rPr>
            </w:pPr>
            <w:r w:rsidRPr="00D03C0E">
              <w:rPr>
                <w:i/>
                <w:iCs/>
              </w:rPr>
              <w:t>e</w:t>
            </w:r>
            <w:r w:rsidRPr="0007264D">
              <w:rPr>
                <w:vertAlign w:val="subscript"/>
              </w:rPr>
              <w:t>r</w:t>
            </w:r>
          </w:p>
        </w:tc>
        <w:tc>
          <w:tcPr>
            <w:tcW w:w="1304" w:type="dxa"/>
          </w:tcPr>
          <w:p w14:paraId="7BED6D53" w14:textId="77777777" w:rsidR="00B25CA0" w:rsidRPr="0007264D" w:rsidRDefault="00B25CA0" w:rsidP="00B360FE">
            <w:pPr>
              <w:spacing w:before="60" w:after="60"/>
              <w:ind w:left="57" w:right="57"/>
            </w:pPr>
            <w:r w:rsidRPr="0007264D">
              <w:t>g/kWh</w:t>
            </w:r>
          </w:p>
        </w:tc>
        <w:tc>
          <w:tcPr>
            <w:tcW w:w="4082" w:type="dxa"/>
          </w:tcPr>
          <w:p w14:paraId="5E880622" w14:textId="77777777" w:rsidR="00B25CA0" w:rsidRPr="0007264D" w:rsidRDefault="00B25CA0" w:rsidP="00B360FE">
            <w:pPr>
              <w:spacing w:before="60" w:after="60"/>
              <w:ind w:left="57" w:right="57"/>
            </w:pPr>
            <w:r w:rsidRPr="0007264D">
              <w:t>Émissions spécifiques pendant la régénération</w:t>
            </w:r>
          </w:p>
        </w:tc>
      </w:tr>
      <w:tr w:rsidR="00B25CA0" w:rsidRPr="0007264D" w14:paraId="15D83547" w14:textId="77777777" w:rsidTr="00B360FE">
        <w:trPr>
          <w:cantSplit/>
        </w:trPr>
        <w:tc>
          <w:tcPr>
            <w:tcW w:w="851" w:type="dxa"/>
          </w:tcPr>
          <w:p w14:paraId="399D4B06" w14:textId="77777777" w:rsidR="00B25CA0" w:rsidRPr="0007264D" w:rsidRDefault="00B25CA0" w:rsidP="00B360FE">
            <w:pPr>
              <w:spacing w:before="60" w:after="60"/>
              <w:ind w:left="57" w:right="57"/>
              <w:rPr>
                <w:vertAlign w:val="subscript"/>
              </w:rPr>
            </w:pPr>
            <w:r w:rsidRPr="00D03C0E">
              <w:rPr>
                <w:i/>
                <w:iCs/>
              </w:rPr>
              <w:t>e</w:t>
            </w:r>
            <w:r w:rsidRPr="0007264D">
              <w:rPr>
                <w:vertAlign w:val="subscript"/>
              </w:rPr>
              <w:t>w</w:t>
            </w:r>
          </w:p>
        </w:tc>
        <w:tc>
          <w:tcPr>
            <w:tcW w:w="1304" w:type="dxa"/>
          </w:tcPr>
          <w:p w14:paraId="625409A8" w14:textId="77777777" w:rsidR="00B25CA0" w:rsidRPr="0007264D" w:rsidRDefault="00B25CA0" w:rsidP="00B360FE">
            <w:pPr>
              <w:spacing w:before="60" w:after="60"/>
              <w:ind w:left="57" w:right="57"/>
            </w:pPr>
            <w:r w:rsidRPr="0007264D">
              <w:t>g/kWh</w:t>
            </w:r>
          </w:p>
        </w:tc>
        <w:tc>
          <w:tcPr>
            <w:tcW w:w="4082" w:type="dxa"/>
          </w:tcPr>
          <w:p w14:paraId="4D036220" w14:textId="77777777" w:rsidR="00B25CA0" w:rsidRPr="0007264D" w:rsidRDefault="00B25CA0" w:rsidP="00B360FE">
            <w:pPr>
              <w:spacing w:before="60" w:after="60"/>
              <w:ind w:left="57" w:right="57"/>
            </w:pPr>
            <w:r w:rsidRPr="0007264D">
              <w:t xml:space="preserve">Émissions spécifiques pondérées </w:t>
            </w:r>
          </w:p>
        </w:tc>
      </w:tr>
      <w:tr w:rsidR="00B25CA0" w:rsidRPr="00AE47B1" w14:paraId="445695AB" w14:textId="77777777" w:rsidTr="00B360FE">
        <w:trPr>
          <w:cantSplit/>
        </w:trPr>
        <w:tc>
          <w:tcPr>
            <w:tcW w:w="851" w:type="dxa"/>
          </w:tcPr>
          <w:p w14:paraId="22809B7E" w14:textId="77777777" w:rsidR="00B25CA0" w:rsidRPr="0007264D" w:rsidRDefault="00B25CA0" w:rsidP="00B360FE">
            <w:pPr>
              <w:spacing w:before="60" w:after="60"/>
              <w:ind w:left="57" w:right="57"/>
            </w:pPr>
            <w:r w:rsidRPr="00D03C0E">
              <w:rPr>
                <w:i/>
                <w:iCs/>
              </w:rPr>
              <w:t>E</w:t>
            </w:r>
            <w:r w:rsidRPr="0007264D">
              <w:rPr>
                <w:vertAlign w:val="subscript"/>
              </w:rPr>
              <w:t>CO2</w:t>
            </w:r>
          </w:p>
        </w:tc>
        <w:tc>
          <w:tcPr>
            <w:tcW w:w="1304" w:type="dxa"/>
          </w:tcPr>
          <w:p w14:paraId="3AD9FB2E" w14:textId="77777777" w:rsidR="00B25CA0" w:rsidRPr="0007264D" w:rsidRDefault="00B25CA0" w:rsidP="00B360FE">
            <w:pPr>
              <w:spacing w:before="60" w:after="60"/>
              <w:ind w:left="57" w:right="57"/>
            </w:pPr>
            <w:r>
              <w:t> %</w:t>
            </w:r>
          </w:p>
        </w:tc>
        <w:tc>
          <w:tcPr>
            <w:tcW w:w="4082" w:type="dxa"/>
          </w:tcPr>
          <w:p w14:paraId="5785D559" w14:textId="77777777" w:rsidR="00B25CA0" w:rsidRPr="0007264D" w:rsidRDefault="00B25CA0" w:rsidP="00B360FE">
            <w:pPr>
              <w:spacing w:before="60" w:after="60"/>
              <w:ind w:left="57" w:right="57"/>
            </w:pPr>
            <w:r w:rsidRPr="0007264D">
              <w:t>Facteur d’extinction par le CO</w:t>
            </w:r>
            <w:r w:rsidRPr="0007264D">
              <w:rPr>
                <w:vertAlign w:val="subscript"/>
              </w:rPr>
              <w:t>2</w:t>
            </w:r>
            <w:r w:rsidRPr="0007264D">
              <w:t xml:space="preserve"> de l’analyseur de NO</w:t>
            </w:r>
            <w:r w:rsidRPr="0007264D">
              <w:rPr>
                <w:vertAlign w:val="subscript"/>
              </w:rPr>
              <w:t>x</w:t>
            </w:r>
          </w:p>
        </w:tc>
      </w:tr>
      <w:tr w:rsidR="00B25CA0" w:rsidRPr="0007264D" w14:paraId="289C01C3" w14:textId="77777777" w:rsidTr="00B360FE">
        <w:trPr>
          <w:cantSplit/>
        </w:trPr>
        <w:tc>
          <w:tcPr>
            <w:tcW w:w="851" w:type="dxa"/>
          </w:tcPr>
          <w:p w14:paraId="48B88EE5" w14:textId="77777777" w:rsidR="00B25CA0" w:rsidRPr="0007264D" w:rsidRDefault="00B25CA0" w:rsidP="00B360FE">
            <w:pPr>
              <w:spacing w:before="60" w:after="60"/>
              <w:ind w:left="57" w:right="57"/>
              <w:rPr>
                <w:vertAlign w:val="subscript"/>
              </w:rPr>
            </w:pPr>
            <w:r w:rsidRPr="00D03C0E">
              <w:rPr>
                <w:i/>
                <w:iCs/>
              </w:rPr>
              <w:t>E</w:t>
            </w:r>
            <w:r w:rsidRPr="0007264D">
              <w:rPr>
                <w:vertAlign w:val="subscript"/>
              </w:rPr>
              <w:t>E</w:t>
            </w:r>
          </w:p>
        </w:tc>
        <w:tc>
          <w:tcPr>
            <w:tcW w:w="1304" w:type="dxa"/>
          </w:tcPr>
          <w:p w14:paraId="6B4ED5DC" w14:textId="77777777" w:rsidR="00B25CA0" w:rsidRPr="0007264D" w:rsidRDefault="00B25CA0" w:rsidP="00B360FE">
            <w:pPr>
              <w:spacing w:before="60" w:after="60"/>
              <w:ind w:left="57" w:right="57"/>
            </w:pPr>
            <w:r>
              <w:t> %</w:t>
            </w:r>
          </w:p>
        </w:tc>
        <w:tc>
          <w:tcPr>
            <w:tcW w:w="4082" w:type="dxa"/>
          </w:tcPr>
          <w:p w14:paraId="4A6F3DA0" w14:textId="77777777" w:rsidR="00B25CA0" w:rsidRPr="0007264D" w:rsidRDefault="00B25CA0" w:rsidP="00B360FE">
            <w:pPr>
              <w:spacing w:before="60" w:after="60"/>
              <w:ind w:left="57" w:right="57"/>
            </w:pPr>
            <w:r w:rsidRPr="0007264D">
              <w:t>Efficacité pour l’éthane</w:t>
            </w:r>
          </w:p>
        </w:tc>
      </w:tr>
      <w:tr w:rsidR="00B25CA0" w:rsidRPr="00AE47B1" w14:paraId="750B0CF7" w14:textId="77777777" w:rsidTr="00B360FE">
        <w:trPr>
          <w:cantSplit/>
        </w:trPr>
        <w:tc>
          <w:tcPr>
            <w:tcW w:w="851" w:type="dxa"/>
          </w:tcPr>
          <w:p w14:paraId="03FC5921" w14:textId="77777777" w:rsidR="00B25CA0" w:rsidRPr="0007264D" w:rsidRDefault="00B25CA0" w:rsidP="00B360FE">
            <w:pPr>
              <w:spacing w:before="60" w:after="60"/>
              <w:ind w:left="57" w:right="57"/>
            </w:pPr>
            <w:r w:rsidRPr="00D03C0E">
              <w:rPr>
                <w:i/>
                <w:iCs/>
              </w:rPr>
              <w:t>E</w:t>
            </w:r>
            <w:r w:rsidRPr="0007264D">
              <w:rPr>
                <w:vertAlign w:val="subscript"/>
              </w:rPr>
              <w:t>H2O</w:t>
            </w:r>
          </w:p>
        </w:tc>
        <w:tc>
          <w:tcPr>
            <w:tcW w:w="1304" w:type="dxa"/>
          </w:tcPr>
          <w:p w14:paraId="02F3FED0" w14:textId="77777777" w:rsidR="00B25CA0" w:rsidRPr="0007264D" w:rsidRDefault="00B25CA0" w:rsidP="00B360FE">
            <w:pPr>
              <w:spacing w:before="60" w:after="60"/>
              <w:ind w:left="57" w:right="57"/>
            </w:pPr>
            <w:r>
              <w:t> %</w:t>
            </w:r>
          </w:p>
        </w:tc>
        <w:tc>
          <w:tcPr>
            <w:tcW w:w="4082" w:type="dxa"/>
          </w:tcPr>
          <w:p w14:paraId="65833166" w14:textId="77777777" w:rsidR="00B25CA0" w:rsidRPr="0007264D" w:rsidRDefault="00B25CA0" w:rsidP="00B360FE">
            <w:pPr>
              <w:spacing w:before="60" w:after="60"/>
              <w:ind w:left="57" w:right="57"/>
            </w:pPr>
            <w:r w:rsidRPr="0007264D">
              <w:t>Facteur d’extinction par l’eau de l’analyseur de NO</w:t>
            </w:r>
            <w:r w:rsidRPr="0007264D">
              <w:rPr>
                <w:vertAlign w:val="subscript"/>
              </w:rPr>
              <w:t>x</w:t>
            </w:r>
          </w:p>
        </w:tc>
      </w:tr>
      <w:tr w:rsidR="00B25CA0" w:rsidRPr="0007264D" w14:paraId="6A784EF6" w14:textId="77777777" w:rsidTr="00B360FE">
        <w:trPr>
          <w:cantSplit/>
        </w:trPr>
        <w:tc>
          <w:tcPr>
            <w:tcW w:w="851" w:type="dxa"/>
          </w:tcPr>
          <w:p w14:paraId="43FD5AB0" w14:textId="77777777" w:rsidR="00B25CA0" w:rsidRPr="0007264D" w:rsidRDefault="00B25CA0" w:rsidP="00B360FE">
            <w:pPr>
              <w:spacing w:before="60" w:after="60"/>
              <w:ind w:left="57" w:right="57"/>
              <w:rPr>
                <w:vertAlign w:val="subscript"/>
              </w:rPr>
            </w:pPr>
            <w:r w:rsidRPr="00D03C0E">
              <w:rPr>
                <w:i/>
                <w:iCs/>
              </w:rPr>
              <w:t>E</w:t>
            </w:r>
            <w:r w:rsidRPr="0007264D">
              <w:rPr>
                <w:vertAlign w:val="subscript"/>
              </w:rPr>
              <w:t>M</w:t>
            </w:r>
          </w:p>
        </w:tc>
        <w:tc>
          <w:tcPr>
            <w:tcW w:w="1304" w:type="dxa"/>
          </w:tcPr>
          <w:p w14:paraId="698CEE9F" w14:textId="77777777" w:rsidR="00B25CA0" w:rsidRPr="0007264D" w:rsidRDefault="00B25CA0" w:rsidP="00B360FE">
            <w:pPr>
              <w:spacing w:before="60" w:after="60"/>
              <w:ind w:left="57" w:right="57"/>
            </w:pPr>
            <w:r>
              <w:t> %</w:t>
            </w:r>
          </w:p>
        </w:tc>
        <w:tc>
          <w:tcPr>
            <w:tcW w:w="4082" w:type="dxa"/>
          </w:tcPr>
          <w:p w14:paraId="5EAB3E0D" w14:textId="77777777" w:rsidR="00B25CA0" w:rsidRPr="0007264D" w:rsidRDefault="00B25CA0" w:rsidP="00B360FE">
            <w:pPr>
              <w:spacing w:before="60" w:after="60"/>
              <w:ind w:left="57" w:right="57"/>
            </w:pPr>
            <w:r w:rsidRPr="0007264D">
              <w:t>Efficacité pour le méthane</w:t>
            </w:r>
          </w:p>
        </w:tc>
      </w:tr>
      <w:tr w:rsidR="00B25CA0" w:rsidRPr="00AE47B1" w14:paraId="519F448C" w14:textId="77777777" w:rsidTr="00B360FE">
        <w:trPr>
          <w:cantSplit/>
        </w:trPr>
        <w:tc>
          <w:tcPr>
            <w:tcW w:w="851" w:type="dxa"/>
          </w:tcPr>
          <w:p w14:paraId="247A3632" w14:textId="77777777" w:rsidR="00B25CA0" w:rsidRPr="0007264D" w:rsidRDefault="00B25CA0" w:rsidP="00B360FE">
            <w:pPr>
              <w:spacing w:before="60" w:after="60"/>
              <w:ind w:left="57" w:right="57"/>
            </w:pPr>
            <w:r w:rsidRPr="00D03C0E">
              <w:rPr>
                <w:i/>
                <w:iCs/>
              </w:rPr>
              <w:t>E</w:t>
            </w:r>
            <w:r w:rsidRPr="0007264D">
              <w:rPr>
                <w:vertAlign w:val="subscript"/>
              </w:rPr>
              <w:t>NOx</w:t>
            </w:r>
          </w:p>
        </w:tc>
        <w:tc>
          <w:tcPr>
            <w:tcW w:w="1304" w:type="dxa"/>
          </w:tcPr>
          <w:p w14:paraId="7F7DD52E" w14:textId="77777777" w:rsidR="00B25CA0" w:rsidRPr="0007264D" w:rsidRDefault="00B25CA0" w:rsidP="00B360FE">
            <w:pPr>
              <w:spacing w:before="60" w:after="60"/>
              <w:ind w:left="57" w:right="57"/>
            </w:pPr>
            <w:r>
              <w:t> %</w:t>
            </w:r>
          </w:p>
        </w:tc>
        <w:tc>
          <w:tcPr>
            <w:tcW w:w="4082" w:type="dxa"/>
          </w:tcPr>
          <w:p w14:paraId="19684EAF" w14:textId="77777777" w:rsidR="00B25CA0" w:rsidRPr="0007264D" w:rsidRDefault="00B25CA0" w:rsidP="00B360FE">
            <w:pPr>
              <w:spacing w:before="60" w:after="60"/>
              <w:ind w:left="57" w:right="57"/>
            </w:pPr>
            <w:r w:rsidRPr="0007264D">
              <w:t>Efficacité du convertisseur de NO</w:t>
            </w:r>
            <w:r w:rsidRPr="0007264D">
              <w:rPr>
                <w:vertAlign w:val="subscript"/>
              </w:rPr>
              <w:t>x</w:t>
            </w:r>
          </w:p>
        </w:tc>
      </w:tr>
      <w:tr w:rsidR="00B25CA0" w:rsidRPr="0007264D" w14:paraId="7C051AB0" w14:textId="77777777" w:rsidTr="00B360FE">
        <w:trPr>
          <w:cantSplit/>
        </w:trPr>
        <w:tc>
          <w:tcPr>
            <w:tcW w:w="851" w:type="dxa"/>
          </w:tcPr>
          <w:p w14:paraId="661598CE" w14:textId="77777777" w:rsidR="00B25CA0" w:rsidRPr="00D03C0E" w:rsidRDefault="00B25CA0" w:rsidP="00B360FE">
            <w:pPr>
              <w:spacing w:before="60" w:after="60"/>
              <w:ind w:left="57" w:right="57"/>
              <w:rPr>
                <w:i/>
                <w:iCs/>
              </w:rPr>
            </w:pPr>
            <w:r w:rsidRPr="00D03C0E">
              <w:rPr>
                <w:i/>
                <w:iCs/>
              </w:rPr>
              <w:t>f</w:t>
            </w:r>
          </w:p>
        </w:tc>
        <w:tc>
          <w:tcPr>
            <w:tcW w:w="1304" w:type="dxa"/>
          </w:tcPr>
          <w:p w14:paraId="659410E4" w14:textId="77777777" w:rsidR="00B25CA0" w:rsidRPr="0007264D" w:rsidRDefault="00B25CA0" w:rsidP="00B360FE">
            <w:pPr>
              <w:spacing w:before="60" w:after="60"/>
              <w:ind w:left="57" w:right="57"/>
            </w:pPr>
            <w:r w:rsidRPr="0007264D">
              <w:t>Hz</w:t>
            </w:r>
          </w:p>
        </w:tc>
        <w:tc>
          <w:tcPr>
            <w:tcW w:w="4082" w:type="dxa"/>
          </w:tcPr>
          <w:p w14:paraId="7C58F6E8" w14:textId="77777777" w:rsidR="00B25CA0" w:rsidRPr="0007264D" w:rsidRDefault="00B25CA0" w:rsidP="00B360FE">
            <w:pPr>
              <w:spacing w:before="60" w:after="60"/>
              <w:ind w:left="57" w:right="57"/>
            </w:pPr>
            <w:r w:rsidRPr="0007264D">
              <w:t>Fréquence d’acquisition des données</w:t>
            </w:r>
          </w:p>
        </w:tc>
      </w:tr>
      <w:tr w:rsidR="00B25CA0" w:rsidRPr="0007264D" w14:paraId="5F237585" w14:textId="77777777" w:rsidTr="00B360FE">
        <w:trPr>
          <w:cantSplit/>
        </w:trPr>
        <w:tc>
          <w:tcPr>
            <w:tcW w:w="851" w:type="dxa"/>
          </w:tcPr>
          <w:p w14:paraId="6ADDCE3E" w14:textId="77777777" w:rsidR="00B25CA0" w:rsidRPr="0007264D" w:rsidRDefault="00B25CA0" w:rsidP="00B360FE">
            <w:pPr>
              <w:spacing w:before="60" w:after="60"/>
              <w:ind w:left="57" w:right="57"/>
              <w:rPr>
                <w:position w:val="6"/>
                <w:vertAlign w:val="subscript"/>
              </w:rPr>
            </w:pPr>
            <w:r w:rsidRPr="00D03C0E">
              <w:rPr>
                <w:i/>
                <w:iCs/>
              </w:rPr>
              <w:t>f</w:t>
            </w:r>
            <w:r w:rsidRPr="0007264D">
              <w:rPr>
                <w:vertAlign w:val="subscript"/>
              </w:rPr>
              <w:t>a</w:t>
            </w:r>
          </w:p>
        </w:tc>
        <w:tc>
          <w:tcPr>
            <w:tcW w:w="1304" w:type="dxa"/>
          </w:tcPr>
          <w:p w14:paraId="5A3E078C" w14:textId="77777777" w:rsidR="00B25CA0" w:rsidRPr="0007264D" w:rsidRDefault="00B25CA0" w:rsidP="00B360FE">
            <w:pPr>
              <w:spacing w:before="60" w:after="60"/>
              <w:ind w:left="57" w:right="57"/>
            </w:pPr>
            <w:r w:rsidRPr="0007264D">
              <w:t>-</w:t>
            </w:r>
          </w:p>
        </w:tc>
        <w:tc>
          <w:tcPr>
            <w:tcW w:w="4082" w:type="dxa"/>
          </w:tcPr>
          <w:p w14:paraId="18B47CC6" w14:textId="77777777" w:rsidR="00B25CA0" w:rsidRPr="0007264D" w:rsidRDefault="00B25CA0" w:rsidP="00B360FE">
            <w:pPr>
              <w:spacing w:before="60" w:after="60"/>
              <w:ind w:left="57" w:right="57"/>
            </w:pPr>
            <w:r w:rsidRPr="0007264D">
              <w:t>Facteur atmosphérique du laboratoire</w:t>
            </w:r>
          </w:p>
        </w:tc>
      </w:tr>
      <w:tr w:rsidR="00B25CA0" w:rsidRPr="0007264D" w14:paraId="6C47696B" w14:textId="77777777" w:rsidTr="00B360FE">
        <w:trPr>
          <w:cantSplit/>
        </w:trPr>
        <w:tc>
          <w:tcPr>
            <w:tcW w:w="851" w:type="dxa"/>
          </w:tcPr>
          <w:p w14:paraId="6E6054FE" w14:textId="77777777" w:rsidR="00B25CA0" w:rsidRPr="0007264D" w:rsidRDefault="00B25CA0" w:rsidP="00B360FE">
            <w:pPr>
              <w:spacing w:before="60" w:after="60"/>
              <w:ind w:left="57" w:right="57"/>
            </w:pPr>
            <w:r w:rsidRPr="00D03C0E">
              <w:rPr>
                <w:i/>
                <w:iCs/>
              </w:rPr>
              <w:t>F</w:t>
            </w:r>
            <w:r w:rsidRPr="0007264D">
              <w:rPr>
                <w:vertAlign w:val="subscript"/>
              </w:rPr>
              <w:t>s</w:t>
            </w:r>
          </w:p>
        </w:tc>
        <w:tc>
          <w:tcPr>
            <w:tcW w:w="1304" w:type="dxa"/>
          </w:tcPr>
          <w:p w14:paraId="00A980C6" w14:textId="77777777" w:rsidR="00B25CA0" w:rsidRPr="0007264D" w:rsidRDefault="00B25CA0" w:rsidP="00B360FE">
            <w:pPr>
              <w:spacing w:before="60" w:after="60"/>
              <w:ind w:left="57" w:right="57"/>
            </w:pPr>
            <w:r w:rsidRPr="0007264D">
              <w:t>-</w:t>
            </w:r>
          </w:p>
        </w:tc>
        <w:tc>
          <w:tcPr>
            <w:tcW w:w="4082" w:type="dxa"/>
          </w:tcPr>
          <w:p w14:paraId="01BDE002" w14:textId="77777777" w:rsidR="00B25CA0" w:rsidRPr="0007264D" w:rsidRDefault="00B25CA0" w:rsidP="00B360FE">
            <w:pPr>
              <w:spacing w:before="60" w:after="60"/>
              <w:ind w:left="57" w:right="57"/>
            </w:pPr>
            <w:r w:rsidRPr="0007264D">
              <w:t>Facteur stœchiométrique</w:t>
            </w:r>
          </w:p>
        </w:tc>
      </w:tr>
      <w:tr w:rsidR="00B25CA0" w:rsidRPr="00AE47B1" w14:paraId="210A8F2D" w14:textId="77777777" w:rsidTr="00B360FE">
        <w:trPr>
          <w:cantSplit/>
        </w:trPr>
        <w:tc>
          <w:tcPr>
            <w:tcW w:w="851" w:type="dxa"/>
          </w:tcPr>
          <w:p w14:paraId="0AA41828" w14:textId="4F5E7AC0" w:rsidR="00B25CA0" w:rsidRPr="0007264D" w:rsidRDefault="00D03C0E" w:rsidP="00B360FE">
            <w:pPr>
              <w:spacing w:before="60" w:after="60"/>
              <w:ind w:left="57" w:right="57"/>
            </w:pPr>
            <w:r w:rsidRPr="00A3790A">
              <w:rPr>
                <w:position w:val="-10"/>
              </w:rPr>
              <w:object w:dxaOrig="300" w:dyaOrig="380" w14:anchorId="0CEF3204">
                <v:shape id="_x0000_i1172" type="#_x0000_t75" style="width:14.95pt;height:18.85pt" o:ole="" fillcolor="window">
                  <v:imagedata r:id="rId23" o:title=""/>
                </v:shape>
                <o:OLEObject Type="Embed" ProgID="Equation.3" ShapeID="_x0000_i1172" DrawAspect="Content" ObjectID="_1716376173" r:id="rId24"/>
              </w:object>
            </w:r>
          </w:p>
        </w:tc>
        <w:tc>
          <w:tcPr>
            <w:tcW w:w="1304" w:type="dxa"/>
          </w:tcPr>
          <w:p w14:paraId="543F7F70" w14:textId="77777777" w:rsidR="00B25CA0" w:rsidRPr="0007264D" w:rsidRDefault="00B25CA0" w:rsidP="00B360FE">
            <w:pPr>
              <w:spacing w:before="60" w:after="60"/>
              <w:ind w:left="57" w:right="57"/>
            </w:pPr>
            <w:r w:rsidRPr="0007264D">
              <w:t>-</w:t>
            </w:r>
          </w:p>
        </w:tc>
        <w:tc>
          <w:tcPr>
            <w:tcW w:w="4082" w:type="dxa"/>
          </w:tcPr>
          <w:p w14:paraId="2308BB6A" w14:textId="77777777" w:rsidR="00B25CA0" w:rsidRPr="0007264D" w:rsidRDefault="00B25CA0" w:rsidP="00B360FE">
            <w:pPr>
              <w:spacing w:before="60" w:after="60"/>
              <w:ind w:left="57" w:right="57"/>
            </w:pPr>
            <w:r w:rsidRPr="0007264D">
              <w:t>Facteur de réduction de la concentration moyenne de particules de l’extracteur de particules volatiles s’appliquant spécifiquement aux conditions de dilution utilisées pour l’essai</w:t>
            </w:r>
          </w:p>
        </w:tc>
      </w:tr>
      <w:tr w:rsidR="00B25CA0" w:rsidRPr="00AE47B1" w14:paraId="185EAE9E" w14:textId="77777777" w:rsidTr="00B360FE">
        <w:trPr>
          <w:cantSplit/>
        </w:trPr>
        <w:tc>
          <w:tcPr>
            <w:tcW w:w="851" w:type="dxa"/>
          </w:tcPr>
          <w:p w14:paraId="2D2377A2" w14:textId="77777777" w:rsidR="00B25CA0" w:rsidRPr="0007264D" w:rsidRDefault="00B25CA0" w:rsidP="00B360FE">
            <w:pPr>
              <w:spacing w:before="60" w:after="60"/>
              <w:ind w:left="57" w:right="57"/>
              <w:rPr>
                <w:position w:val="6"/>
              </w:rPr>
            </w:pPr>
            <w:r w:rsidRPr="00D03C0E">
              <w:rPr>
                <w:i/>
                <w:iCs/>
              </w:rPr>
              <w:t>H</w:t>
            </w:r>
            <w:r w:rsidRPr="0007264D">
              <w:rPr>
                <w:vertAlign w:val="subscript"/>
              </w:rPr>
              <w:t>a</w:t>
            </w:r>
          </w:p>
        </w:tc>
        <w:tc>
          <w:tcPr>
            <w:tcW w:w="1304" w:type="dxa"/>
          </w:tcPr>
          <w:p w14:paraId="44B143DD" w14:textId="77777777" w:rsidR="00B25CA0" w:rsidRPr="0007264D" w:rsidRDefault="00B25CA0" w:rsidP="00B360FE">
            <w:pPr>
              <w:spacing w:before="60" w:after="60"/>
              <w:ind w:left="57" w:right="57"/>
            </w:pPr>
            <w:r w:rsidRPr="0007264D">
              <w:t>g/kg</w:t>
            </w:r>
          </w:p>
        </w:tc>
        <w:tc>
          <w:tcPr>
            <w:tcW w:w="4082" w:type="dxa"/>
          </w:tcPr>
          <w:p w14:paraId="5F855019" w14:textId="77777777" w:rsidR="00B25CA0" w:rsidRPr="0007264D" w:rsidRDefault="00B25CA0" w:rsidP="00B360FE">
            <w:pPr>
              <w:spacing w:before="60" w:after="60"/>
              <w:ind w:left="57" w:right="57"/>
            </w:pPr>
            <w:r w:rsidRPr="0007264D">
              <w:t>Humidité absolue de l’air d’admission</w:t>
            </w:r>
          </w:p>
        </w:tc>
      </w:tr>
      <w:tr w:rsidR="00B25CA0" w:rsidRPr="0007264D" w14:paraId="46D31B6A" w14:textId="77777777" w:rsidTr="00B360FE">
        <w:trPr>
          <w:cantSplit/>
        </w:trPr>
        <w:tc>
          <w:tcPr>
            <w:tcW w:w="851" w:type="dxa"/>
          </w:tcPr>
          <w:p w14:paraId="035DAD95" w14:textId="77777777" w:rsidR="00B25CA0" w:rsidRPr="0007264D" w:rsidRDefault="00B25CA0" w:rsidP="00B360FE">
            <w:pPr>
              <w:spacing w:before="60" w:after="60"/>
              <w:ind w:left="57" w:right="57"/>
              <w:rPr>
                <w:position w:val="6"/>
              </w:rPr>
            </w:pPr>
            <w:r w:rsidRPr="00D03C0E">
              <w:rPr>
                <w:i/>
                <w:iCs/>
              </w:rPr>
              <w:t>H</w:t>
            </w:r>
            <w:r w:rsidRPr="0007264D">
              <w:rPr>
                <w:vertAlign w:val="subscript"/>
              </w:rPr>
              <w:t>d</w:t>
            </w:r>
          </w:p>
        </w:tc>
        <w:tc>
          <w:tcPr>
            <w:tcW w:w="1304" w:type="dxa"/>
          </w:tcPr>
          <w:p w14:paraId="3BD8D9DD" w14:textId="77777777" w:rsidR="00B25CA0" w:rsidRPr="0007264D" w:rsidRDefault="00B25CA0" w:rsidP="00B360FE">
            <w:pPr>
              <w:spacing w:before="60" w:after="60"/>
              <w:ind w:left="57" w:right="57"/>
            </w:pPr>
            <w:r w:rsidRPr="0007264D">
              <w:t>g/kg</w:t>
            </w:r>
          </w:p>
        </w:tc>
        <w:tc>
          <w:tcPr>
            <w:tcW w:w="4082" w:type="dxa"/>
          </w:tcPr>
          <w:p w14:paraId="092AB7A0" w14:textId="77777777" w:rsidR="00B25CA0" w:rsidRPr="0007264D" w:rsidRDefault="00B25CA0" w:rsidP="00B360FE">
            <w:pPr>
              <w:spacing w:before="60" w:after="60"/>
              <w:ind w:left="57" w:right="57"/>
            </w:pPr>
            <w:r w:rsidRPr="0007264D">
              <w:t>Humidité absolue du diluant</w:t>
            </w:r>
          </w:p>
        </w:tc>
      </w:tr>
      <w:tr w:rsidR="00B25CA0" w:rsidRPr="00AE47B1" w14:paraId="29BA597C" w14:textId="77777777" w:rsidTr="00B360FE">
        <w:trPr>
          <w:cantSplit/>
        </w:trPr>
        <w:tc>
          <w:tcPr>
            <w:tcW w:w="851" w:type="dxa"/>
          </w:tcPr>
          <w:p w14:paraId="2BCF8461" w14:textId="77777777" w:rsidR="00B25CA0" w:rsidRPr="00D03C0E" w:rsidRDefault="00B25CA0" w:rsidP="00B360FE">
            <w:pPr>
              <w:spacing w:before="60" w:after="60"/>
              <w:ind w:left="57" w:right="57"/>
              <w:rPr>
                <w:i/>
                <w:iCs/>
              </w:rPr>
            </w:pPr>
            <w:r w:rsidRPr="00D03C0E">
              <w:rPr>
                <w:i/>
                <w:iCs/>
              </w:rPr>
              <w:t>i</w:t>
            </w:r>
          </w:p>
        </w:tc>
        <w:tc>
          <w:tcPr>
            <w:tcW w:w="1304" w:type="dxa"/>
          </w:tcPr>
          <w:p w14:paraId="53165308" w14:textId="77777777" w:rsidR="00B25CA0" w:rsidRPr="0007264D" w:rsidRDefault="00B25CA0" w:rsidP="00B360FE">
            <w:pPr>
              <w:spacing w:before="60" w:after="60"/>
              <w:ind w:left="57" w:right="57"/>
            </w:pPr>
            <w:r w:rsidRPr="0007264D">
              <w:t>-</w:t>
            </w:r>
          </w:p>
        </w:tc>
        <w:tc>
          <w:tcPr>
            <w:tcW w:w="4082" w:type="dxa"/>
          </w:tcPr>
          <w:p w14:paraId="1A7C32EC" w14:textId="77777777" w:rsidR="00B25CA0" w:rsidRPr="0007264D" w:rsidRDefault="00B25CA0" w:rsidP="00B360FE">
            <w:pPr>
              <w:spacing w:before="60" w:after="60"/>
              <w:ind w:left="57" w:right="57"/>
            </w:pPr>
            <w:r w:rsidRPr="0007264D">
              <w:t>Indice s’appliquant à une mesure instantanée</w:t>
            </w:r>
          </w:p>
        </w:tc>
      </w:tr>
      <w:tr w:rsidR="00B25CA0" w:rsidRPr="00AE47B1" w14:paraId="26C820BB" w14:textId="77777777" w:rsidTr="00B360FE">
        <w:trPr>
          <w:cantSplit/>
        </w:trPr>
        <w:tc>
          <w:tcPr>
            <w:tcW w:w="851" w:type="dxa"/>
          </w:tcPr>
          <w:p w14:paraId="6D07A40A" w14:textId="77777777" w:rsidR="00B25CA0" w:rsidRPr="00D03C0E" w:rsidRDefault="00B25CA0" w:rsidP="00B360FE">
            <w:pPr>
              <w:spacing w:before="60" w:after="60"/>
              <w:ind w:left="57" w:right="57"/>
              <w:rPr>
                <w:i/>
                <w:iCs/>
              </w:rPr>
            </w:pPr>
            <w:r w:rsidRPr="00D03C0E">
              <w:rPr>
                <w:i/>
                <w:iCs/>
              </w:rPr>
              <w:t>k</w:t>
            </w:r>
          </w:p>
        </w:tc>
        <w:tc>
          <w:tcPr>
            <w:tcW w:w="1304" w:type="dxa"/>
          </w:tcPr>
          <w:p w14:paraId="592D0419" w14:textId="77777777" w:rsidR="00B25CA0" w:rsidRPr="0007264D" w:rsidRDefault="00B25CA0" w:rsidP="00B360FE">
            <w:pPr>
              <w:spacing w:before="60" w:after="60"/>
              <w:ind w:left="57" w:right="57"/>
            </w:pPr>
            <w:r w:rsidRPr="0007264D">
              <w:t>-</w:t>
            </w:r>
          </w:p>
        </w:tc>
        <w:tc>
          <w:tcPr>
            <w:tcW w:w="4082" w:type="dxa"/>
          </w:tcPr>
          <w:p w14:paraId="2F0325A6" w14:textId="77777777" w:rsidR="00B25CA0" w:rsidRPr="0007264D" w:rsidRDefault="00B25CA0" w:rsidP="00B360FE">
            <w:pPr>
              <w:spacing w:before="60" w:after="60"/>
              <w:ind w:left="57" w:right="57"/>
            </w:pPr>
            <w:r w:rsidRPr="0007264D">
              <w:t>Facteur d’étalonnage permettant de corriger les mesures indiquées par le compteur du nombre de particules en fonction de l’instrument de référence, lorsque cette correction n’est pas appliquée de manière interne au compteur. Lorsque le facteur d’étalonnage est appliqué de manière interne au compteur, la valeur 1 doit être appliquée à k dans l’équation ci-dessus.</w:t>
            </w:r>
          </w:p>
        </w:tc>
      </w:tr>
      <w:tr w:rsidR="00B25CA0" w:rsidRPr="0007264D" w14:paraId="28E67A9E" w14:textId="77777777" w:rsidTr="00B360FE">
        <w:trPr>
          <w:cantSplit/>
        </w:trPr>
        <w:tc>
          <w:tcPr>
            <w:tcW w:w="851" w:type="dxa"/>
          </w:tcPr>
          <w:p w14:paraId="669C6E16" w14:textId="77777777" w:rsidR="00B25CA0" w:rsidRPr="0007264D" w:rsidRDefault="00B25CA0" w:rsidP="00B360FE">
            <w:pPr>
              <w:spacing w:before="60" w:after="60"/>
              <w:ind w:left="57" w:right="57"/>
              <w:rPr>
                <w:position w:val="6"/>
              </w:rPr>
            </w:pPr>
            <w:r w:rsidRPr="00D03C0E">
              <w:rPr>
                <w:i/>
                <w:iCs/>
              </w:rPr>
              <w:t>k</w:t>
            </w:r>
            <w:r w:rsidRPr="0007264D">
              <w:rPr>
                <w:vertAlign w:val="subscript"/>
              </w:rPr>
              <w:t>c</w:t>
            </w:r>
          </w:p>
        </w:tc>
        <w:tc>
          <w:tcPr>
            <w:tcW w:w="1304" w:type="dxa"/>
          </w:tcPr>
          <w:p w14:paraId="1A383F20" w14:textId="77777777" w:rsidR="00B25CA0" w:rsidRPr="0007264D" w:rsidRDefault="00B25CA0" w:rsidP="00B360FE">
            <w:pPr>
              <w:spacing w:before="60" w:after="60"/>
              <w:ind w:left="57" w:right="57"/>
            </w:pPr>
            <w:r w:rsidRPr="0007264D">
              <w:t>-</w:t>
            </w:r>
          </w:p>
        </w:tc>
        <w:tc>
          <w:tcPr>
            <w:tcW w:w="4082" w:type="dxa"/>
          </w:tcPr>
          <w:p w14:paraId="7ADA6F23" w14:textId="77777777" w:rsidR="00B25CA0" w:rsidRPr="0007264D" w:rsidRDefault="00B25CA0" w:rsidP="00B360FE">
            <w:pPr>
              <w:spacing w:before="60" w:after="60"/>
              <w:ind w:left="57" w:right="57"/>
            </w:pPr>
            <w:r w:rsidRPr="0007264D">
              <w:t>Facteur spécifique du carbone</w:t>
            </w:r>
          </w:p>
        </w:tc>
      </w:tr>
      <w:tr w:rsidR="00B25CA0" w:rsidRPr="00AE47B1" w14:paraId="76C158CB" w14:textId="77777777" w:rsidTr="00B360FE">
        <w:trPr>
          <w:cantSplit/>
        </w:trPr>
        <w:tc>
          <w:tcPr>
            <w:tcW w:w="851" w:type="dxa"/>
          </w:tcPr>
          <w:p w14:paraId="2CFABE44" w14:textId="77777777" w:rsidR="00B25CA0" w:rsidRPr="0007264D" w:rsidRDefault="00B25CA0" w:rsidP="00B360FE">
            <w:pPr>
              <w:keepNext/>
              <w:spacing w:before="60" w:after="60"/>
              <w:ind w:left="57" w:right="57"/>
              <w:rPr>
                <w:position w:val="6"/>
              </w:rPr>
            </w:pPr>
            <w:r w:rsidRPr="00D03C0E">
              <w:rPr>
                <w:i/>
                <w:iCs/>
              </w:rPr>
              <w:t>k</w:t>
            </w:r>
            <w:r w:rsidRPr="0007264D">
              <w:rPr>
                <w:vertAlign w:val="subscript"/>
              </w:rPr>
              <w:t>f,d</w:t>
            </w:r>
          </w:p>
        </w:tc>
        <w:tc>
          <w:tcPr>
            <w:tcW w:w="1304" w:type="dxa"/>
          </w:tcPr>
          <w:p w14:paraId="2A61F964" w14:textId="77777777" w:rsidR="00B25CA0" w:rsidRPr="0007264D" w:rsidRDefault="00B25CA0" w:rsidP="00B360FE">
            <w:pPr>
              <w:spacing w:before="60" w:after="60"/>
              <w:ind w:left="57" w:right="57"/>
            </w:pPr>
            <w:r w:rsidRPr="0007264D">
              <w:t>m</w:t>
            </w:r>
            <w:r w:rsidRPr="0007264D">
              <w:rPr>
                <w:vertAlign w:val="superscript"/>
              </w:rPr>
              <w:t>3</w:t>
            </w:r>
            <w:r w:rsidRPr="0007264D">
              <w:t>/kg de carburant</w:t>
            </w:r>
          </w:p>
        </w:tc>
        <w:tc>
          <w:tcPr>
            <w:tcW w:w="4082" w:type="dxa"/>
          </w:tcPr>
          <w:p w14:paraId="0BA93E22" w14:textId="77777777" w:rsidR="00B25CA0" w:rsidRPr="0007264D" w:rsidRDefault="00B25CA0" w:rsidP="00B360FE">
            <w:pPr>
              <w:spacing w:before="60" w:after="60"/>
              <w:ind w:left="57" w:right="57"/>
            </w:pPr>
            <w:r w:rsidRPr="0007264D">
              <w:t>Volume supplémentaire de gaz d’échappement secs résultant de la combustion</w:t>
            </w:r>
          </w:p>
        </w:tc>
      </w:tr>
      <w:tr w:rsidR="00B25CA0" w:rsidRPr="00AE47B1" w14:paraId="374BEFDB" w14:textId="77777777" w:rsidTr="00B360FE">
        <w:trPr>
          <w:cantSplit/>
        </w:trPr>
        <w:tc>
          <w:tcPr>
            <w:tcW w:w="851" w:type="dxa"/>
          </w:tcPr>
          <w:p w14:paraId="727857A8" w14:textId="77777777" w:rsidR="00B25CA0" w:rsidRPr="0007264D" w:rsidRDefault="00B25CA0" w:rsidP="00B360FE">
            <w:pPr>
              <w:spacing w:before="60" w:after="60"/>
              <w:ind w:left="57" w:right="57"/>
              <w:rPr>
                <w:position w:val="6"/>
              </w:rPr>
            </w:pPr>
            <w:r w:rsidRPr="00D03C0E">
              <w:rPr>
                <w:i/>
                <w:iCs/>
              </w:rPr>
              <w:t>k</w:t>
            </w:r>
            <w:r w:rsidRPr="0007264D">
              <w:rPr>
                <w:vertAlign w:val="subscript"/>
              </w:rPr>
              <w:t>f,w</w:t>
            </w:r>
          </w:p>
        </w:tc>
        <w:tc>
          <w:tcPr>
            <w:tcW w:w="1304" w:type="dxa"/>
          </w:tcPr>
          <w:p w14:paraId="0DC7C83D" w14:textId="77777777" w:rsidR="00B25CA0" w:rsidRPr="0007264D" w:rsidRDefault="00B25CA0" w:rsidP="00B360FE">
            <w:pPr>
              <w:spacing w:before="60" w:after="60"/>
              <w:ind w:left="57" w:right="57"/>
            </w:pPr>
            <w:r w:rsidRPr="0007264D">
              <w:t>m</w:t>
            </w:r>
            <w:r w:rsidRPr="0007264D">
              <w:rPr>
                <w:vertAlign w:val="superscript"/>
              </w:rPr>
              <w:t>3</w:t>
            </w:r>
            <w:r w:rsidRPr="0007264D">
              <w:t>/kg de carburant</w:t>
            </w:r>
          </w:p>
        </w:tc>
        <w:tc>
          <w:tcPr>
            <w:tcW w:w="4082" w:type="dxa"/>
          </w:tcPr>
          <w:p w14:paraId="4459778B" w14:textId="77777777" w:rsidR="00B25CA0" w:rsidRPr="0007264D" w:rsidRDefault="00B25CA0" w:rsidP="00B360FE">
            <w:pPr>
              <w:spacing w:before="60" w:after="60"/>
              <w:ind w:left="57" w:right="57"/>
            </w:pPr>
            <w:r w:rsidRPr="0007264D">
              <w:t>Volume supplémentaire de gaz d’échappement humides résultant de la combustion</w:t>
            </w:r>
          </w:p>
        </w:tc>
      </w:tr>
      <w:tr w:rsidR="00B25CA0" w:rsidRPr="00AE47B1" w14:paraId="76989902" w14:textId="77777777" w:rsidTr="00B360FE">
        <w:trPr>
          <w:cantSplit/>
        </w:trPr>
        <w:tc>
          <w:tcPr>
            <w:tcW w:w="851" w:type="dxa"/>
          </w:tcPr>
          <w:p w14:paraId="773D6EA9" w14:textId="77777777" w:rsidR="00B25CA0" w:rsidRPr="0007264D" w:rsidRDefault="00B25CA0" w:rsidP="00B360FE">
            <w:pPr>
              <w:spacing w:before="60" w:after="60"/>
              <w:ind w:left="57" w:right="57"/>
            </w:pPr>
            <w:r w:rsidRPr="00D03C0E">
              <w:rPr>
                <w:i/>
                <w:iCs/>
              </w:rPr>
              <w:t>k</w:t>
            </w:r>
            <w:r w:rsidRPr="0007264D">
              <w:rPr>
                <w:vertAlign w:val="subscript"/>
              </w:rPr>
              <w:t>h,D</w:t>
            </w:r>
          </w:p>
        </w:tc>
        <w:tc>
          <w:tcPr>
            <w:tcW w:w="1304" w:type="dxa"/>
          </w:tcPr>
          <w:p w14:paraId="0ACB3BE3" w14:textId="77777777" w:rsidR="00B25CA0" w:rsidRPr="0007264D" w:rsidRDefault="00B25CA0" w:rsidP="00B360FE">
            <w:pPr>
              <w:spacing w:before="60" w:after="60"/>
              <w:ind w:left="57" w:right="57"/>
            </w:pPr>
            <w:r w:rsidRPr="0007264D">
              <w:t>-</w:t>
            </w:r>
          </w:p>
        </w:tc>
        <w:tc>
          <w:tcPr>
            <w:tcW w:w="4082" w:type="dxa"/>
          </w:tcPr>
          <w:p w14:paraId="31C53BEC" w14:textId="77777777" w:rsidR="00B25CA0" w:rsidRPr="0007264D" w:rsidRDefault="00B25CA0" w:rsidP="00B360FE">
            <w:pPr>
              <w:spacing w:before="60" w:after="60"/>
              <w:ind w:left="57" w:right="57"/>
            </w:pPr>
            <w:r w:rsidRPr="0007264D">
              <w:t>Facteur de correction d’humidité des NO</w:t>
            </w:r>
            <w:r w:rsidRPr="0007264D">
              <w:rPr>
                <w:vertAlign w:val="subscript"/>
              </w:rPr>
              <w:t>x</w:t>
            </w:r>
            <w:r w:rsidRPr="0007264D">
              <w:t xml:space="preserve"> pour les moteurs à allumage par compression</w:t>
            </w:r>
            <w:r w:rsidRPr="0007264D">
              <w:rPr>
                <w:position w:val="-6"/>
              </w:rPr>
              <w:t xml:space="preserve"> </w:t>
            </w:r>
          </w:p>
        </w:tc>
      </w:tr>
      <w:tr w:rsidR="00B25CA0" w:rsidRPr="00AE47B1" w14:paraId="006795D1" w14:textId="77777777" w:rsidTr="00B360FE">
        <w:trPr>
          <w:cantSplit/>
        </w:trPr>
        <w:tc>
          <w:tcPr>
            <w:tcW w:w="851" w:type="dxa"/>
          </w:tcPr>
          <w:p w14:paraId="5732DE7B" w14:textId="77777777" w:rsidR="00B25CA0" w:rsidRPr="0007264D" w:rsidRDefault="00B25CA0" w:rsidP="00B360FE">
            <w:pPr>
              <w:spacing w:before="60" w:after="60"/>
              <w:ind w:left="57" w:right="57"/>
            </w:pPr>
            <w:r w:rsidRPr="00D03C0E">
              <w:rPr>
                <w:i/>
                <w:iCs/>
              </w:rPr>
              <w:t>k</w:t>
            </w:r>
            <w:r w:rsidRPr="0007264D">
              <w:rPr>
                <w:vertAlign w:val="subscript"/>
              </w:rPr>
              <w:t>h,G</w:t>
            </w:r>
          </w:p>
        </w:tc>
        <w:tc>
          <w:tcPr>
            <w:tcW w:w="1304" w:type="dxa"/>
          </w:tcPr>
          <w:p w14:paraId="558DFF28" w14:textId="77777777" w:rsidR="00B25CA0" w:rsidRPr="0007264D" w:rsidRDefault="00B25CA0" w:rsidP="00B360FE">
            <w:pPr>
              <w:spacing w:before="60" w:after="60"/>
              <w:ind w:left="57" w:right="57"/>
            </w:pPr>
            <w:r w:rsidRPr="0007264D">
              <w:t>-</w:t>
            </w:r>
          </w:p>
        </w:tc>
        <w:tc>
          <w:tcPr>
            <w:tcW w:w="4082" w:type="dxa"/>
          </w:tcPr>
          <w:p w14:paraId="43827FA4" w14:textId="77777777" w:rsidR="00B25CA0" w:rsidRPr="0007264D" w:rsidRDefault="00B25CA0" w:rsidP="00B360FE">
            <w:pPr>
              <w:spacing w:before="60" w:after="60"/>
              <w:ind w:left="57" w:right="57"/>
            </w:pPr>
            <w:r w:rsidRPr="0007264D">
              <w:t>Facteur de correction d’humidité des NO</w:t>
            </w:r>
            <w:r w:rsidRPr="0007264D">
              <w:rPr>
                <w:vertAlign w:val="subscript"/>
              </w:rPr>
              <w:t>x</w:t>
            </w:r>
            <w:r w:rsidRPr="0007264D">
              <w:t xml:space="preserve"> pour les moteurs à allumage commandé</w:t>
            </w:r>
            <w:r w:rsidRPr="0007264D">
              <w:rPr>
                <w:position w:val="-6"/>
              </w:rPr>
              <w:t xml:space="preserve"> </w:t>
            </w:r>
          </w:p>
        </w:tc>
      </w:tr>
      <w:tr w:rsidR="00B25CA0" w:rsidRPr="00AE47B1" w14:paraId="4A40BCCA" w14:textId="77777777" w:rsidTr="00B360FE">
        <w:trPr>
          <w:cantSplit/>
        </w:trPr>
        <w:tc>
          <w:tcPr>
            <w:tcW w:w="851" w:type="dxa"/>
          </w:tcPr>
          <w:p w14:paraId="20EB213C" w14:textId="77777777" w:rsidR="00B25CA0" w:rsidRPr="0007264D" w:rsidRDefault="00B25CA0" w:rsidP="00B360FE">
            <w:pPr>
              <w:spacing w:before="60" w:after="60"/>
              <w:ind w:left="57" w:right="57"/>
              <w:rPr>
                <w:position w:val="6"/>
              </w:rPr>
            </w:pPr>
            <w:r w:rsidRPr="00D03C0E">
              <w:rPr>
                <w:i/>
                <w:iCs/>
              </w:rPr>
              <w:t>k</w:t>
            </w:r>
            <w:r w:rsidRPr="0007264D">
              <w:rPr>
                <w:vertAlign w:val="subscript"/>
              </w:rPr>
              <w:t>r</w:t>
            </w:r>
          </w:p>
        </w:tc>
        <w:tc>
          <w:tcPr>
            <w:tcW w:w="1304" w:type="dxa"/>
          </w:tcPr>
          <w:p w14:paraId="7766B803" w14:textId="77777777" w:rsidR="00B25CA0" w:rsidRPr="0007264D" w:rsidRDefault="00B25CA0" w:rsidP="00B360FE">
            <w:pPr>
              <w:spacing w:before="60" w:after="60"/>
              <w:ind w:left="57" w:right="57"/>
            </w:pPr>
          </w:p>
        </w:tc>
        <w:tc>
          <w:tcPr>
            <w:tcW w:w="4082" w:type="dxa"/>
          </w:tcPr>
          <w:p w14:paraId="3AAE42AD" w14:textId="77777777" w:rsidR="00B25CA0" w:rsidRPr="0007264D" w:rsidRDefault="00B25CA0" w:rsidP="00B360FE">
            <w:pPr>
              <w:spacing w:before="60" w:after="60"/>
              <w:ind w:left="57" w:right="57"/>
            </w:pPr>
            <w:r w:rsidRPr="0007264D">
              <w:t>Correction de régénération, conformément au paragraphe 6.6.2, ou, dans le cas de moteurs non munis d’un système de traitement aval à régénération périodique, k</w:t>
            </w:r>
            <w:r w:rsidRPr="0007264D">
              <w:rPr>
                <w:vertAlign w:val="subscript"/>
              </w:rPr>
              <w:t>r</w:t>
            </w:r>
            <w:r w:rsidRPr="0007264D">
              <w:t> = 1</w:t>
            </w:r>
          </w:p>
        </w:tc>
      </w:tr>
      <w:tr w:rsidR="00B25CA0" w:rsidRPr="00AE47B1" w14:paraId="620CAF32" w14:textId="77777777" w:rsidTr="00B360FE">
        <w:trPr>
          <w:cantSplit/>
        </w:trPr>
        <w:tc>
          <w:tcPr>
            <w:tcW w:w="851" w:type="dxa"/>
          </w:tcPr>
          <w:p w14:paraId="30977856" w14:textId="77777777" w:rsidR="00B25CA0" w:rsidRPr="0007264D" w:rsidRDefault="00B25CA0" w:rsidP="00B360FE">
            <w:pPr>
              <w:spacing w:before="60" w:after="60"/>
              <w:ind w:left="57" w:right="57"/>
            </w:pPr>
            <w:r w:rsidRPr="00D03C0E">
              <w:rPr>
                <w:i/>
                <w:iCs/>
              </w:rPr>
              <w:t>k</w:t>
            </w:r>
            <w:r w:rsidRPr="0007264D">
              <w:rPr>
                <w:vertAlign w:val="subscript"/>
              </w:rPr>
              <w:t>r,d</w:t>
            </w:r>
          </w:p>
        </w:tc>
        <w:tc>
          <w:tcPr>
            <w:tcW w:w="1304" w:type="dxa"/>
            <w:tcMar>
              <w:left w:w="57" w:type="dxa"/>
              <w:right w:w="57" w:type="dxa"/>
            </w:tcMar>
          </w:tcPr>
          <w:p w14:paraId="3DF044BF" w14:textId="77777777" w:rsidR="00B25CA0" w:rsidRPr="0007264D" w:rsidRDefault="00B25CA0" w:rsidP="00B360FE">
            <w:pPr>
              <w:spacing w:before="60" w:after="60"/>
              <w:ind w:left="57" w:right="57"/>
            </w:pPr>
            <w:r w:rsidRPr="0007264D">
              <w:t>-</w:t>
            </w:r>
          </w:p>
        </w:tc>
        <w:tc>
          <w:tcPr>
            <w:tcW w:w="4082" w:type="dxa"/>
          </w:tcPr>
          <w:p w14:paraId="458A347E" w14:textId="77777777" w:rsidR="00B25CA0" w:rsidRPr="00506DF8" w:rsidRDefault="00B25CA0" w:rsidP="00B25CA0">
            <w:pPr>
              <w:pStyle w:val="Paragraphedeliste"/>
              <w:numPr>
                <w:ilvl w:val="0"/>
                <w:numId w:val="47"/>
              </w:numPr>
              <w:spacing w:before="60" w:after="60"/>
              <w:ind w:left="394" w:right="57" w:hanging="218"/>
              <w:jc w:val="left"/>
              <w:rPr>
                <w:sz w:val="20"/>
                <w:szCs w:val="16"/>
                <w:lang w:val="fr-CH"/>
              </w:rPr>
            </w:pPr>
            <w:r w:rsidRPr="00506DF8">
              <w:rPr>
                <w:sz w:val="20"/>
                <w:szCs w:val="16"/>
                <w:lang w:val="fr-CH"/>
              </w:rPr>
              <w:t>Facteur d’ajustement de la régénération à la baisse</w:t>
            </w:r>
          </w:p>
        </w:tc>
      </w:tr>
      <w:tr w:rsidR="00B25CA0" w:rsidRPr="00AE47B1" w14:paraId="1DA9C5A1" w14:textId="77777777" w:rsidTr="00B360FE">
        <w:trPr>
          <w:cantSplit/>
        </w:trPr>
        <w:tc>
          <w:tcPr>
            <w:tcW w:w="851" w:type="dxa"/>
          </w:tcPr>
          <w:p w14:paraId="1BAA00CF" w14:textId="77777777" w:rsidR="00B25CA0" w:rsidRPr="0007264D" w:rsidRDefault="00B25CA0" w:rsidP="00B360FE">
            <w:pPr>
              <w:spacing w:before="60" w:after="60"/>
              <w:ind w:left="57" w:right="57"/>
            </w:pPr>
            <w:r w:rsidRPr="00D03C0E">
              <w:rPr>
                <w:i/>
                <w:iCs/>
              </w:rPr>
              <w:t>k</w:t>
            </w:r>
            <w:r w:rsidRPr="0007264D">
              <w:rPr>
                <w:vertAlign w:val="subscript"/>
              </w:rPr>
              <w:t>r,u</w:t>
            </w:r>
          </w:p>
        </w:tc>
        <w:tc>
          <w:tcPr>
            <w:tcW w:w="1304" w:type="dxa"/>
          </w:tcPr>
          <w:p w14:paraId="63EDD166" w14:textId="77777777" w:rsidR="00B25CA0" w:rsidRPr="0007264D" w:rsidRDefault="00B25CA0" w:rsidP="00B360FE">
            <w:pPr>
              <w:spacing w:before="60" w:after="60"/>
              <w:ind w:left="57" w:right="57"/>
            </w:pPr>
            <w:r w:rsidRPr="0007264D">
              <w:t>-</w:t>
            </w:r>
          </w:p>
        </w:tc>
        <w:tc>
          <w:tcPr>
            <w:tcW w:w="4082" w:type="dxa"/>
          </w:tcPr>
          <w:p w14:paraId="35872BD8" w14:textId="77777777" w:rsidR="00B25CA0" w:rsidRPr="00506DF8" w:rsidRDefault="00B25CA0" w:rsidP="00B25CA0">
            <w:pPr>
              <w:pStyle w:val="Paragraphedeliste"/>
              <w:numPr>
                <w:ilvl w:val="0"/>
                <w:numId w:val="47"/>
              </w:numPr>
              <w:spacing w:before="60" w:after="60"/>
              <w:ind w:left="394" w:right="57" w:hanging="218"/>
              <w:jc w:val="left"/>
              <w:rPr>
                <w:sz w:val="20"/>
                <w:szCs w:val="16"/>
                <w:lang w:val="fr-CH"/>
              </w:rPr>
            </w:pPr>
            <w:r w:rsidRPr="00506DF8">
              <w:rPr>
                <w:sz w:val="20"/>
                <w:szCs w:val="16"/>
                <w:lang w:val="fr-CH"/>
              </w:rPr>
              <w:t xml:space="preserve">Facteur d’ajustement de la régénération à la hausse </w:t>
            </w:r>
          </w:p>
        </w:tc>
      </w:tr>
      <w:tr w:rsidR="00B25CA0" w:rsidRPr="00AE47B1" w14:paraId="0AB7541D" w14:textId="77777777" w:rsidTr="00B360FE">
        <w:trPr>
          <w:cantSplit/>
        </w:trPr>
        <w:tc>
          <w:tcPr>
            <w:tcW w:w="851" w:type="dxa"/>
          </w:tcPr>
          <w:p w14:paraId="150F61E5" w14:textId="77777777" w:rsidR="00B25CA0" w:rsidRPr="0007264D" w:rsidRDefault="00B25CA0" w:rsidP="00B360FE">
            <w:pPr>
              <w:spacing w:before="60" w:after="60"/>
              <w:ind w:left="57" w:right="57"/>
              <w:rPr>
                <w:position w:val="6"/>
              </w:rPr>
            </w:pPr>
            <w:r w:rsidRPr="00D03C0E">
              <w:rPr>
                <w:i/>
                <w:iCs/>
              </w:rPr>
              <w:t>k</w:t>
            </w:r>
            <w:r w:rsidRPr="0007264D">
              <w:rPr>
                <w:vertAlign w:val="subscript"/>
              </w:rPr>
              <w:t>w,a</w:t>
            </w:r>
          </w:p>
        </w:tc>
        <w:tc>
          <w:tcPr>
            <w:tcW w:w="1304" w:type="dxa"/>
          </w:tcPr>
          <w:p w14:paraId="0A2B4EB5" w14:textId="77777777" w:rsidR="00B25CA0" w:rsidRPr="0007264D" w:rsidRDefault="00B25CA0" w:rsidP="00B360FE">
            <w:pPr>
              <w:spacing w:before="60" w:after="60"/>
              <w:ind w:left="57" w:right="57"/>
            </w:pPr>
            <w:r w:rsidRPr="0007264D">
              <w:t>-</w:t>
            </w:r>
          </w:p>
        </w:tc>
        <w:tc>
          <w:tcPr>
            <w:tcW w:w="4082" w:type="dxa"/>
          </w:tcPr>
          <w:p w14:paraId="3A77384A" w14:textId="77777777" w:rsidR="00B25CA0" w:rsidRPr="0007264D" w:rsidRDefault="00B25CA0" w:rsidP="00B360FE">
            <w:pPr>
              <w:spacing w:before="60" w:after="60"/>
              <w:ind w:left="57" w:right="57"/>
            </w:pPr>
            <w:r w:rsidRPr="0007264D">
              <w:t>Facteur de correction base sèche/base humide pour l’air d’admission</w:t>
            </w:r>
          </w:p>
        </w:tc>
      </w:tr>
      <w:tr w:rsidR="00B25CA0" w:rsidRPr="00AE47B1" w14:paraId="5958FCD2" w14:textId="77777777" w:rsidTr="00B360FE">
        <w:trPr>
          <w:cantSplit/>
        </w:trPr>
        <w:tc>
          <w:tcPr>
            <w:tcW w:w="851" w:type="dxa"/>
          </w:tcPr>
          <w:p w14:paraId="36229F39" w14:textId="77777777" w:rsidR="00B25CA0" w:rsidRPr="0007264D" w:rsidRDefault="00B25CA0" w:rsidP="00B360FE">
            <w:pPr>
              <w:spacing w:before="60" w:after="60"/>
              <w:ind w:left="57" w:right="57"/>
              <w:rPr>
                <w:position w:val="6"/>
              </w:rPr>
            </w:pPr>
            <w:r w:rsidRPr="00D03C0E">
              <w:rPr>
                <w:i/>
                <w:iCs/>
              </w:rPr>
              <w:t>k</w:t>
            </w:r>
            <w:r w:rsidRPr="0007264D">
              <w:rPr>
                <w:vertAlign w:val="subscript"/>
              </w:rPr>
              <w:t>w,d</w:t>
            </w:r>
          </w:p>
        </w:tc>
        <w:tc>
          <w:tcPr>
            <w:tcW w:w="1304" w:type="dxa"/>
          </w:tcPr>
          <w:p w14:paraId="69431A82" w14:textId="77777777" w:rsidR="00B25CA0" w:rsidRPr="0007264D" w:rsidRDefault="00B25CA0" w:rsidP="00B360FE">
            <w:pPr>
              <w:spacing w:before="60" w:after="60"/>
              <w:ind w:left="57" w:right="57"/>
            </w:pPr>
            <w:r w:rsidRPr="0007264D">
              <w:t>-</w:t>
            </w:r>
          </w:p>
        </w:tc>
        <w:tc>
          <w:tcPr>
            <w:tcW w:w="4082" w:type="dxa"/>
          </w:tcPr>
          <w:p w14:paraId="4E5CCE09" w14:textId="77777777" w:rsidR="00B25CA0" w:rsidRPr="0007264D" w:rsidRDefault="00B25CA0" w:rsidP="00B360FE">
            <w:pPr>
              <w:spacing w:before="60" w:after="60"/>
              <w:ind w:left="57" w:right="57"/>
            </w:pPr>
            <w:r w:rsidRPr="0007264D">
              <w:t>Facteur de correction base sèche/base humide pour le diluant</w:t>
            </w:r>
          </w:p>
        </w:tc>
      </w:tr>
      <w:tr w:rsidR="00B25CA0" w:rsidRPr="00AE47B1" w14:paraId="77250A0A" w14:textId="77777777" w:rsidTr="00B360FE">
        <w:trPr>
          <w:cantSplit/>
        </w:trPr>
        <w:tc>
          <w:tcPr>
            <w:tcW w:w="851" w:type="dxa"/>
          </w:tcPr>
          <w:p w14:paraId="45E7DE0E" w14:textId="77777777" w:rsidR="00B25CA0" w:rsidRPr="0007264D" w:rsidRDefault="00B25CA0" w:rsidP="00B360FE">
            <w:pPr>
              <w:spacing w:before="60" w:after="60"/>
              <w:ind w:left="57" w:right="57"/>
              <w:rPr>
                <w:position w:val="6"/>
              </w:rPr>
            </w:pPr>
            <w:r w:rsidRPr="00492376">
              <w:rPr>
                <w:i/>
                <w:iCs/>
              </w:rPr>
              <w:t>k</w:t>
            </w:r>
            <w:r w:rsidRPr="0007264D">
              <w:rPr>
                <w:vertAlign w:val="subscript"/>
              </w:rPr>
              <w:t>w,e</w:t>
            </w:r>
          </w:p>
        </w:tc>
        <w:tc>
          <w:tcPr>
            <w:tcW w:w="1304" w:type="dxa"/>
          </w:tcPr>
          <w:p w14:paraId="6B3E89CA" w14:textId="77777777" w:rsidR="00B25CA0" w:rsidRPr="0007264D" w:rsidRDefault="00B25CA0" w:rsidP="00B360FE">
            <w:pPr>
              <w:spacing w:before="60" w:after="60"/>
              <w:ind w:left="57" w:right="57"/>
            </w:pPr>
            <w:r w:rsidRPr="0007264D">
              <w:t>-</w:t>
            </w:r>
          </w:p>
        </w:tc>
        <w:tc>
          <w:tcPr>
            <w:tcW w:w="4082" w:type="dxa"/>
          </w:tcPr>
          <w:p w14:paraId="5938E7E4" w14:textId="77777777" w:rsidR="00B25CA0" w:rsidRPr="0007264D" w:rsidRDefault="00B25CA0" w:rsidP="00B360FE">
            <w:pPr>
              <w:spacing w:before="60" w:after="60"/>
              <w:ind w:left="57" w:right="57"/>
            </w:pPr>
            <w:r w:rsidRPr="0007264D">
              <w:t>Facteur de correction base sèche/base humide pour les gaz d’échappement dilués</w:t>
            </w:r>
          </w:p>
        </w:tc>
      </w:tr>
      <w:tr w:rsidR="00B25CA0" w:rsidRPr="00AE47B1" w14:paraId="0E7EBC20" w14:textId="77777777" w:rsidTr="00B360FE">
        <w:trPr>
          <w:cantSplit/>
        </w:trPr>
        <w:tc>
          <w:tcPr>
            <w:tcW w:w="851" w:type="dxa"/>
          </w:tcPr>
          <w:p w14:paraId="62FF1745" w14:textId="77777777" w:rsidR="00B25CA0" w:rsidRPr="0007264D" w:rsidRDefault="00B25CA0" w:rsidP="00B360FE">
            <w:pPr>
              <w:spacing w:before="60" w:after="60"/>
              <w:ind w:left="57" w:right="57"/>
              <w:rPr>
                <w:position w:val="6"/>
              </w:rPr>
            </w:pPr>
            <w:r w:rsidRPr="00492376">
              <w:rPr>
                <w:i/>
                <w:iCs/>
              </w:rPr>
              <w:t>k</w:t>
            </w:r>
            <w:r w:rsidRPr="0007264D">
              <w:rPr>
                <w:vertAlign w:val="subscript"/>
              </w:rPr>
              <w:t>w,r</w:t>
            </w:r>
          </w:p>
        </w:tc>
        <w:tc>
          <w:tcPr>
            <w:tcW w:w="1304" w:type="dxa"/>
          </w:tcPr>
          <w:p w14:paraId="6F2C92CC" w14:textId="77777777" w:rsidR="00B25CA0" w:rsidRPr="0007264D" w:rsidRDefault="00B25CA0" w:rsidP="00B360FE">
            <w:pPr>
              <w:spacing w:before="60" w:after="60"/>
              <w:ind w:left="57" w:right="57"/>
            </w:pPr>
            <w:r w:rsidRPr="0007264D">
              <w:t>-</w:t>
            </w:r>
          </w:p>
        </w:tc>
        <w:tc>
          <w:tcPr>
            <w:tcW w:w="4082" w:type="dxa"/>
          </w:tcPr>
          <w:p w14:paraId="1C08890F" w14:textId="77777777" w:rsidR="00B25CA0" w:rsidRPr="0007264D" w:rsidRDefault="00B25CA0" w:rsidP="00B360FE">
            <w:pPr>
              <w:spacing w:before="60" w:after="60"/>
              <w:ind w:left="57" w:right="57"/>
            </w:pPr>
            <w:r w:rsidRPr="0007264D">
              <w:t>Facteur de correction base sèche/base humide pour les gaz d’échappement bruts</w:t>
            </w:r>
          </w:p>
        </w:tc>
      </w:tr>
      <w:tr w:rsidR="00B25CA0" w:rsidRPr="0007264D" w14:paraId="1117EEDA" w14:textId="77777777" w:rsidTr="00B360FE">
        <w:trPr>
          <w:cantSplit/>
        </w:trPr>
        <w:tc>
          <w:tcPr>
            <w:tcW w:w="851" w:type="dxa"/>
          </w:tcPr>
          <w:p w14:paraId="2F03C987" w14:textId="77777777" w:rsidR="00B25CA0" w:rsidRPr="0007264D" w:rsidRDefault="00B25CA0" w:rsidP="00B360FE">
            <w:pPr>
              <w:spacing w:before="60" w:after="60"/>
              <w:ind w:left="57" w:right="57"/>
            </w:pPr>
            <w:r w:rsidRPr="00492376">
              <w:rPr>
                <w:i/>
                <w:iCs/>
              </w:rPr>
              <w:t>K</w:t>
            </w:r>
            <w:r w:rsidRPr="0007264D">
              <w:rPr>
                <w:vertAlign w:val="subscript"/>
              </w:rPr>
              <w:t>V</w:t>
            </w:r>
          </w:p>
        </w:tc>
        <w:tc>
          <w:tcPr>
            <w:tcW w:w="1304" w:type="dxa"/>
          </w:tcPr>
          <w:p w14:paraId="3F5718D5" w14:textId="77777777" w:rsidR="00B25CA0" w:rsidRPr="0007264D" w:rsidRDefault="00B25CA0" w:rsidP="00B360FE">
            <w:pPr>
              <w:spacing w:before="60" w:after="60"/>
              <w:ind w:left="57" w:right="57"/>
            </w:pPr>
            <w:r w:rsidRPr="0007264D">
              <w:t>-</w:t>
            </w:r>
          </w:p>
        </w:tc>
        <w:tc>
          <w:tcPr>
            <w:tcW w:w="4082" w:type="dxa"/>
          </w:tcPr>
          <w:p w14:paraId="0B608696" w14:textId="77777777" w:rsidR="00B25CA0" w:rsidRPr="0007264D" w:rsidRDefault="00B25CA0" w:rsidP="00B360FE">
            <w:pPr>
              <w:spacing w:before="60" w:after="60"/>
              <w:ind w:left="57" w:right="57"/>
            </w:pPr>
            <w:r w:rsidRPr="0007264D">
              <w:t>Fonction d’étalonnage du CFV</w:t>
            </w:r>
          </w:p>
        </w:tc>
      </w:tr>
      <w:tr w:rsidR="00B25CA0" w:rsidRPr="0007264D" w14:paraId="6FA3AD27" w14:textId="77777777" w:rsidTr="00B360FE">
        <w:trPr>
          <w:cantSplit/>
        </w:trPr>
        <w:tc>
          <w:tcPr>
            <w:tcW w:w="851" w:type="dxa"/>
          </w:tcPr>
          <w:p w14:paraId="5E32EA2D" w14:textId="77777777" w:rsidR="00B25CA0" w:rsidRPr="00492376" w:rsidRDefault="00B25CA0" w:rsidP="00B360FE">
            <w:pPr>
              <w:spacing w:before="60" w:after="60"/>
              <w:ind w:left="57" w:right="57"/>
              <w:rPr>
                <w:i/>
                <w:iCs/>
              </w:rPr>
            </w:pPr>
            <w:r w:rsidRPr="00492376">
              <w:rPr>
                <w:rFonts w:ascii="Symbol" w:hAnsi="Symbol"/>
                <w:i/>
                <w:iCs/>
              </w:rPr>
              <w:t></w:t>
            </w:r>
          </w:p>
        </w:tc>
        <w:tc>
          <w:tcPr>
            <w:tcW w:w="1304" w:type="dxa"/>
          </w:tcPr>
          <w:p w14:paraId="624E970A" w14:textId="77777777" w:rsidR="00B25CA0" w:rsidRPr="0007264D" w:rsidRDefault="00B25CA0" w:rsidP="00B360FE">
            <w:pPr>
              <w:spacing w:before="60" w:after="60"/>
              <w:ind w:left="57" w:right="57"/>
            </w:pPr>
            <w:r w:rsidRPr="0007264D">
              <w:t>-</w:t>
            </w:r>
          </w:p>
        </w:tc>
        <w:tc>
          <w:tcPr>
            <w:tcW w:w="4082" w:type="dxa"/>
          </w:tcPr>
          <w:p w14:paraId="7C053A8A" w14:textId="77777777" w:rsidR="00B25CA0" w:rsidRPr="0007264D" w:rsidRDefault="00B25CA0" w:rsidP="00B360FE">
            <w:pPr>
              <w:spacing w:before="60" w:after="60"/>
              <w:ind w:left="57" w:right="57"/>
            </w:pPr>
            <w:r w:rsidRPr="0007264D">
              <w:t>Facteur d’excédent d’air</w:t>
            </w:r>
          </w:p>
        </w:tc>
      </w:tr>
      <w:tr w:rsidR="00B25CA0" w:rsidRPr="00AE47B1" w14:paraId="3DE52A69" w14:textId="77777777" w:rsidTr="00B360FE">
        <w:trPr>
          <w:cantSplit/>
        </w:trPr>
        <w:tc>
          <w:tcPr>
            <w:tcW w:w="851" w:type="dxa"/>
          </w:tcPr>
          <w:p w14:paraId="75369618" w14:textId="77777777" w:rsidR="00B25CA0" w:rsidRPr="0007264D" w:rsidRDefault="00B25CA0" w:rsidP="00B360FE">
            <w:pPr>
              <w:spacing w:before="60" w:after="60"/>
              <w:ind w:left="57" w:right="57"/>
            </w:pPr>
            <w:r w:rsidRPr="00492376">
              <w:rPr>
                <w:i/>
                <w:iCs/>
              </w:rPr>
              <w:t>m</w:t>
            </w:r>
            <w:r w:rsidRPr="0007264D">
              <w:rPr>
                <w:vertAlign w:val="subscript"/>
              </w:rPr>
              <w:t>b</w:t>
            </w:r>
          </w:p>
        </w:tc>
        <w:tc>
          <w:tcPr>
            <w:tcW w:w="1304" w:type="dxa"/>
          </w:tcPr>
          <w:p w14:paraId="4A290A55" w14:textId="77777777" w:rsidR="00B25CA0" w:rsidRPr="0007264D" w:rsidRDefault="00B25CA0" w:rsidP="00B360FE">
            <w:pPr>
              <w:spacing w:before="60" w:after="60"/>
              <w:ind w:left="57" w:right="57"/>
            </w:pPr>
            <w:r w:rsidRPr="0007264D">
              <w:t>mg</w:t>
            </w:r>
          </w:p>
        </w:tc>
        <w:tc>
          <w:tcPr>
            <w:tcW w:w="4082" w:type="dxa"/>
          </w:tcPr>
          <w:p w14:paraId="237E4336" w14:textId="77777777" w:rsidR="00B25CA0" w:rsidRPr="0007264D" w:rsidRDefault="00B25CA0" w:rsidP="00B360FE">
            <w:pPr>
              <w:spacing w:before="60" w:after="60"/>
              <w:ind w:left="57" w:right="57"/>
            </w:pPr>
            <w:r w:rsidRPr="0007264D">
              <w:t>Masse des particules recueillies dans le diluant</w:t>
            </w:r>
          </w:p>
        </w:tc>
      </w:tr>
      <w:tr w:rsidR="00B25CA0" w:rsidRPr="00AE47B1" w14:paraId="47DA2E40" w14:textId="77777777" w:rsidTr="00B360FE">
        <w:trPr>
          <w:cantSplit/>
        </w:trPr>
        <w:tc>
          <w:tcPr>
            <w:tcW w:w="851" w:type="dxa"/>
          </w:tcPr>
          <w:p w14:paraId="1B98D60A" w14:textId="77777777" w:rsidR="00B25CA0" w:rsidRPr="0007264D" w:rsidRDefault="00B25CA0" w:rsidP="00B360FE">
            <w:pPr>
              <w:spacing w:before="60" w:after="60"/>
              <w:ind w:left="57" w:right="57"/>
            </w:pPr>
            <w:r w:rsidRPr="00492376">
              <w:rPr>
                <w:i/>
                <w:iCs/>
              </w:rPr>
              <w:t>m</w:t>
            </w:r>
            <w:r w:rsidRPr="0007264D">
              <w:rPr>
                <w:vertAlign w:val="subscript"/>
              </w:rPr>
              <w:t>d</w:t>
            </w:r>
          </w:p>
        </w:tc>
        <w:tc>
          <w:tcPr>
            <w:tcW w:w="1304" w:type="dxa"/>
          </w:tcPr>
          <w:p w14:paraId="5157F395" w14:textId="77777777" w:rsidR="00B25CA0" w:rsidRPr="0007264D" w:rsidRDefault="00B25CA0" w:rsidP="00B360FE">
            <w:pPr>
              <w:spacing w:before="60" w:after="60"/>
              <w:ind w:left="57" w:right="57"/>
            </w:pPr>
            <w:r w:rsidRPr="0007264D">
              <w:t>kg</w:t>
            </w:r>
          </w:p>
        </w:tc>
        <w:tc>
          <w:tcPr>
            <w:tcW w:w="4082" w:type="dxa"/>
          </w:tcPr>
          <w:p w14:paraId="36286C94" w14:textId="77777777" w:rsidR="00B25CA0" w:rsidRPr="0007264D" w:rsidRDefault="00B25CA0" w:rsidP="00B360FE">
            <w:pPr>
              <w:spacing w:before="60" w:after="60"/>
              <w:ind w:left="57" w:right="57"/>
            </w:pPr>
            <w:r w:rsidRPr="0007264D">
              <w:t>Masse de l’échantillon du diluant étant passé à travers les filtres de collecte des particules</w:t>
            </w:r>
          </w:p>
        </w:tc>
      </w:tr>
      <w:tr w:rsidR="00B25CA0" w:rsidRPr="00AE47B1" w14:paraId="02891915" w14:textId="77777777" w:rsidTr="00B360FE">
        <w:trPr>
          <w:cantSplit/>
        </w:trPr>
        <w:tc>
          <w:tcPr>
            <w:tcW w:w="851" w:type="dxa"/>
          </w:tcPr>
          <w:p w14:paraId="182D27D7" w14:textId="77777777" w:rsidR="00B25CA0" w:rsidRPr="0007264D" w:rsidRDefault="00B25CA0" w:rsidP="00B360FE">
            <w:pPr>
              <w:spacing w:before="60" w:after="60"/>
              <w:ind w:left="57" w:right="57"/>
            </w:pPr>
            <w:r w:rsidRPr="00492376">
              <w:rPr>
                <w:i/>
                <w:iCs/>
              </w:rPr>
              <w:t>m</w:t>
            </w:r>
            <w:r w:rsidRPr="0007264D">
              <w:rPr>
                <w:vertAlign w:val="subscript"/>
              </w:rPr>
              <w:t>ed</w:t>
            </w:r>
          </w:p>
        </w:tc>
        <w:tc>
          <w:tcPr>
            <w:tcW w:w="1304" w:type="dxa"/>
          </w:tcPr>
          <w:p w14:paraId="175E2DBD" w14:textId="77777777" w:rsidR="00B25CA0" w:rsidRPr="0007264D" w:rsidRDefault="00B25CA0" w:rsidP="00B360FE">
            <w:pPr>
              <w:spacing w:before="60" w:after="60"/>
              <w:ind w:left="57" w:right="57"/>
            </w:pPr>
            <w:r w:rsidRPr="0007264D">
              <w:t>kg</w:t>
            </w:r>
          </w:p>
        </w:tc>
        <w:tc>
          <w:tcPr>
            <w:tcW w:w="4082" w:type="dxa"/>
          </w:tcPr>
          <w:p w14:paraId="130D5BD8" w14:textId="77777777" w:rsidR="00B25CA0" w:rsidRPr="0007264D" w:rsidRDefault="00B25CA0" w:rsidP="00B360FE">
            <w:pPr>
              <w:spacing w:before="60" w:after="60"/>
              <w:ind w:left="57" w:right="57"/>
            </w:pPr>
            <w:r w:rsidRPr="0007264D">
              <w:t>Masse totale des gaz d’échappement dilués sur tout le cycle</w:t>
            </w:r>
          </w:p>
        </w:tc>
      </w:tr>
      <w:tr w:rsidR="00B25CA0" w:rsidRPr="00AE47B1" w14:paraId="7143B4D1" w14:textId="77777777" w:rsidTr="00B360FE">
        <w:trPr>
          <w:cantSplit/>
        </w:trPr>
        <w:tc>
          <w:tcPr>
            <w:tcW w:w="851" w:type="dxa"/>
          </w:tcPr>
          <w:p w14:paraId="6093E32A" w14:textId="77777777" w:rsidR="00B25CA0" w:rsidRPr="0007264D" w:rsidRDefault="00B25CA0" w:rsidP="00B360FE">
            <w:pPr>
              <w:spacing w:before="60" w:after="60"/>
              <w:ind w:left="57" w:right="57"/>
              <w:rPr>
                <w:vertAlign w:val="subscript"/>
              </w:rPr>
            </w:pPr>
            <w:r w:rsidRPr="00492376">
              <w:rPr>
                <w:i/>
                <w:iCs/>
              </w:rPr>
              <w:t>m</w:t>
            </w:r>
            <w:r w:rsidRPr="0007264D">
              <w:rPr>
                <w:vertAlign w:val="subscript"/>
              </w:rPr>
              <w:t>edf</w:t>
            </w:r>
          </w:p>
        </w:tc>
        <w:tc>
          <w:tcPr>
            <w:tcW w:w="1304" w:type="dxa"/>
          </w:tcPr>
          <w:p w14:paraId="247EA65E" w14:textId="77777777" w:rsidR="00B25CA0" w:rsidRPr="0007264D" w:rsidRDefault="00B25CA0" w:rsidP="00B360FE">
            <w:pPr>
              <w:spacing w:before="60" w:after="60"/>
              <w:ind w:left="57" w:right="57"/>
            </w:pPr>
            <w:r w:rsidRPr="0007264D">
              <w:t>kg</w:t>
            </w:r>
          </w:p>
        </w:tc>
        <w:tc>
          <w:tcPr>
            <w:tcW w:w="4082" w:type="dxa"/>
          </w:tcPr>
          <w:p w14:paraId="29C1220A" w14:textId="77777777" w:rsidR="00B25CA0" w:rsidRPr="0007264D" w:rsidRDefault="00B25CA0" w:rsidP="00B360FE">
            <w:pPr>
              <w:spacing w:before="60" w:after="60"/>
              <w:ind w:left="57" w:right="57"/>
            </w:pPr>
            <w:r w:rsidRPr="0007264D">
              <w:t>Masse des gaz d’échappement dilués équivalents sur tout le cycle</w:t>
            </w:r>
          </w:p>
        </w:tc>
      </w:tr>
      <w:tr w:rsidR="00B25CA0" w:rsidRPr="00AE47B1" w14:paraId="50BEA820" w14:textId="77777777" w:rsidTr="00B360FE">
        <w:trPr>
          <w:cantSplit/>
        </w:trPr>
        <w:tc>
          <w:tcPr>
            <w:tcW w:w="851" w:type="dxa"/>
          </w:tcPr>
          <w:p w14:paraId="4D7CB84D" w14:textId="77777777" w:rsidR="00B25CA0" w:rsidRPr="0007264D" w:rsidRDefault="00B25CA0" w:rsidP="00B360FE">
            <w:pPr>
              <w:spacing w:before="60" w:after="60"/>
              <w:ind w:left="57" w:right="57"/>
            </w:pPr>
            <w:r w:rsidRPr="00492376">
              <w:rPr>
                <w:i/>
                <w:iCs/>
              </w:rPr>
              <w:t>m</w:t>
            </w:r>
            <w:r w:rsidRPr="0007264D">
              <w:rPr>
                <w:vertAlign w:val="subscript"/>
              </w:rPr>
              <w:t>ew</w:t>
            </w:r>
          </w:p>
        </w:tc>
        <w:tc>
          <w:tcPr>
            <w:tcW w:w="1304" w:type="dxa"/>
          </w:tcPr>
          <w:p w14:paraId="44B73DE9" w14:textId="77777777" w:rsidR="00B25CA0" w:rsidRPr="0007264D" w:rsidRDefault="00B25CA0" w:rsidP="00B360FE">
            <w:pPr>
              <w:spacing w:before="60" w:after="60"/>
              <w:ind w:left="57" w:right="57"/>
            </w:pPr>
            <w:r w:rsidRPr="0007264D">
              <w:t>kg</w:t>
            </w:r>
          </w:p>
        </w:tc>
        <w:tc>
          <w:tcPr>
            <w:tcW w:w="4082" w:type="dxa"/>
          </w:tcPr>
          <w:p w14:paraId="44CEE89D" w14:textId="77777777" w:rsidR="00B25CA0" w:rsidRPr="0007264D" w:rsidRDefault="00B25CA0" w:rsidP="00B360FE">
            <w:pPr>
              <w:spacing w:before="60" w:after="60"/>
              <w:ind w:left="57" w:right="57"/>
            </w:pPr>
            <w:r w:rsidRPr="0007264D">
              <w:t>Masse totale de gaz d’échappement sur tout le cycle</w:t>
            </w:r>
          </w:p>
        </w:tc>
      </w:tr>
      <w:tr w:rsidR="00B25CA0" w:rsidRPr="00AE47B1" w14:paraId="0BA5E3E3" w14:textId="77777777" w:rsidTr="00B360FE">
        <w:trPr>
          <w:cantSplit/>
        </w:trPr>
        <w:tc>
          <w:tcPr>
            <w:tcW w:w="851" w:type="dxa"/>
          </w:tcPr>
          <w:p w14:paraId="3D44AC57" w14:textId="77777777" w:rsidR="00B25CA0" w:rsidRPr="0007264D" w:rsidRDefault="00B25CA0" w:rsidP="00B360FE">
            <w:pPr>
              <w:spacing w:before="60" w:after="60"/>
              <w:ind w:left="57" w:right="57"/>
            </w:pPr>
            <w:r w:rsidRPr="00492376">
              <w:rPr>
                <w:i/>
                <w:iCs/>
              </w:rPr>
              <w:t>m</w:t>
            </w:r>
            <w:r w:rsidRPr="0007264D">
              <w:rPr>
                <w:vertAlign w:val="subscript"/>
              </w:rPr>
              <w:t>ex</w:t>
            </w:r>
          </w:p>
        </w:tc>
        <w:tc>
          <w:tcPr>
            <w:tcW w:w="1304" w:type="dxa"/>
          </w:tcPr>
          <w:p w14:paraId="0E9461D8" w14:textId="77777777" w:rsidR="00B25CA0" w:rsidRPr="0007264D" w:rsidRDefault="00B25CA0" w:rsidP="00B360FE">
            <w:pPr>
              <w:spacing w:before="60" w:after="60"/>
              <w:ind w:left="57" w:right="57"/>
            </w:pPr>
            <w:r w:rsidRPr="0007264D">
              <w:t>kg</w:t>
            </w:r>
          </w:p>
        </w:tc>
        <w:tc>
          <w:tcPr>
            <w:tcW w:w="4082" w:type="dxa"/>
          </w:tcPr>
          <w:p w14:paraId="6D7A65F2" w14:textId="77777777" w:rsidR="00B25CA0" w:rsidRPr="0007264D" w:rsidRDefault="00B25CA0" w:rsidP="00B360FE">
            <w:pPr>
              <w:spacing w:before="60" w:after="60"/>
              <w:ind w:left="57" w:right="57"/>
            </w:pPr>
            <w:r w:rsidRPr="0007264D">
              <w:t>Masse totale de gaz d’échappement dilués extraits du tunnel de dilution pour le prélèvement de mesure du nombre de particules</w:t>
            </w:r>
          </w:p>
        </w:tc>
      </w:tr>
      <w:tr w:rsidR="00B25CA0" w:rsidRPr="00AE47B1" w14:paraId="79FB4F85" w14:textId="77777777" w:rsidTr="00B360FE">
        <w:trPr>
          <w:cantSplit/>
        </w:trPr>
        <w:tc>
          <w:tcPr>
            <w:tcW w:w="851" w:type="dxa"/>
          </w:tcPr>
          <w:p w14:paraId="76242F63" w14:textId="77777777" w:rsidR="00B25CA0" w:rsidRPr="0007264D" w:rsidRDefault="00B25CA0" w:rsidP="00B360FE">
            <w:pPr>
              <w:keepNext/>
              <w:spacing w:before="60" w:after="60"/>
              <w:ind w:left="57" w:right="57"/>
            </w:pPr>
            <w:r w:rsidRPr="00492376">
              <w:rPr>
                <w:i/>
                <w:iCs/>
              </w:rPr>
              <w:t>m</w:t>
            </w:r>
            <w:r w:rsidRPr="0007264D">
              <w:rPr>
                <w:vertAlign w:val="subscript"/>
              </w:rPr>
              <w:t>f</w:t>
            </w:r>
          </w:p>
        </w:tc>
        <w:tc>
          <w:tcPr>
            <w:tcW w:w="1304" w:type="dxa"/>
          </w:tcPr>
          <w:p w14:paraId="653AE472" w14:textId="77777777" w:rsidR="00B25CA0" w:rsidRPr="0007264D" w:rsidRDefault="00B25CA0" w:rsidP="00B360FE">
            <w:pPr>
              <w:spacing w:before="60" w:after="60"/>
              <w:ind w:left="57" w:right="57"/>
            </w:pPr>
            <w:r w:rsidRPr="0007264D">
              <w:t>mg</w:t>
            </w:r>
          </w:p>
        </w:tc>
        <w:tc>
          <w:tcPr>
            <w:tcW w:w="4082" w:type="dxa"/>
          </w:tcPr>
          <w:p w14:paraId="1F5AD071" w14:textId="77777777" w:rsidR="00B25CA0" w:rsidRPr="0007264D" w:rsidRDefault="00B25CA0" w:rsidP="00B360FE">
            <w:pPr>
              <w:spacing w:before="60" w:after="60"/>
              <w:ind w:left="57" w:right="57"/>
            </w:pPr>
            <w:r w:rsidRPr="0007264D">
              <w:t>Masse du filtre de collecte des particules</w:t>
            </w:r>
          </w:p>
        </w:tc>
      </w:tr>
      <w:tr w:rsidR="00B25CA0" w:rsidRPr="00AE47B1" w14:paraId="7788DD9A" w14:textId="77777777" w:rsidTr="00B360FE">
        <w:trPr>
          <w:cantSplit/>
        </w:trPr>
        <w:tc>
          <w:tcPr>
            <w:tcW w:w="851" w:type="dxa"/>
          </w:tcPr>
          <w:p w14:paraId="3926A4AB" w14:textId="77777777" w:rsidR="00B25CA0" w:rsidRPr="0007264D" w:rsidRDefault="00B25CA0" w:rsidP="00B360FE">
            <w:pPr>
              <w:keepNext/>
              <w:spacing w:before="60" w:after="60"/>
              <w:ind w:left="57" w:right="57"/>
              <w:rPr>
                <w:vertAlign w:val="subscript"/>
              </w:rPr>
            </w:pPr>
            <w:r w:rsidRPr="00492376">
              <w:rPr>
                <w:i/>
                <w:iCs/>
              </w:rPr>
              <w:t>m</w:t>
            </w:r>
            <w:r w:rsidRPr="0007264D">
              <w:rPr>
                <w:vertAlign w:val="subscript"/>
              </w:rPr>
              <w:t>gas</w:t>
            </w:r>
          </w:p>
        </w:tc>
        <w:tc>
          <w:tcPr>
            <w:tcW w:w="1304" w:type="dxa"/>
          </w:tcPr>
          <w:p w14:paraId="1A87F7A2" w14:textId="77777777" w:rsidR="00B25CA0" w:rsidRPr="0007264D" w:rsidRDefault="00B25CA0" w:rsidP="00B360FE">
            <w:pPr>
              <w:spacing w:before="60" w:after="60"/>
              <w:ind w:left="57" w:right="57"/>
            </w:pPr>
            <w:r w:rsidRPr="0007264D">
              <w:t>g</w:t>
            </w:r>
          </w:p>
        </w:tc>
        <w:tc>
          <w:tcPr>
            <w:tcW w:w="4082" w:type="dxa"/>
          </w:tcPr>
          <w:p w14:paraId="6D33CE93" w14:textId="77777777" w:rsidR="00B25CA0" w:rsidRPr="0007264D" w:rsidRDefault="00B25CA0" w:rsidP="00B360FE">
            <w:pPr>
              <w:spacing w:before="60" w:after="60"/>
              <w:ind w:left="57" w:right="57"/>
            </w:pPr>
            <w:r w:rsidRPr="0007264D">
              <w:t>Masse des émissions gazeuses sur tout le cycle</w:t>
            </w:r>
          </w:p>
        </w:tc>
      </w:tr>
      <w:tr w:rsidR="00B25CA0" w:rsidRPr="0007264D" w14:paraId="42AD5156" w14:textId="77777777" w:rsidTr="00B360FE">
        <w:trPr>
          <w:cantSplit/>
        </w:trPr>
        <w:tc>
          <w:tcPr>
            <w:tcW w:w="851" w:type="dxa"/>
          </w:tcPr>
          <w:p w14:paraId="58AA550E" w14:textId="77777777" w:rsidR="00B25CA0" w:rsidRPr="0007264D" w:rsidRDefault="00B25CA0" w:rsidP="00B360FE">
            <w:pPr>
              <w:spacing w:before="60" w:after="60"/>
              <w:ind w:left="57" w:right="57"/>
              <w:rPr>
                <w:position w:val="6"/>
              </w:rPr>
            </w:pPr>
            <w:r w:rsidRPr="00492376">
              <w:rPr>
                <w:i/>
                <w:iCs/>
              </w:rPr>
              <w:t>m</w:t>
            </w:r>
            <w:r w:rsidRPr="0007264D">
              <w:rPr>
                <w:vertAlign w:val="subscript"/>
              </w:rPr>
              <w:t>p</w:t>
            </w:r>
          </w:p>
        </w:tc>
        <w:tc>
          <w:tcPr>
            <w:tcW w:w="1304" w:type="dxa"/>
          </w:tcPr>
          <w:p w14:paraId="198DDA85" w14:textId="77777777" w:rsidR="00B25CA0" w:rsidRPr="0007264D" w:rsidRDefault="00B25CA0" w:rsidP="00B360FE">
            <w:pPr>
              <w:spacing w:before="60" w:after="60"/>
              <w:ind w:left="57" w:right="57"/>
            </w:pPr>
            <w:r w:rsidRPr="0007264D">
              <w:t>mg</w:t>
            </w:r>
          </w:p>
        </w:tc>
        <w:tc>
          <w:tcPr>
            <w:tcW w:w="4082" w:type="dxa"/>
          </w:tcPr>
          <w:p w14:paraId="7204F163" w14:textId="77777777" w:rsidR="00B25CA0" w:rsidRPr="0007264D" w:rsidRDefault="00B25CA0" w:rsidP="00B360FE">
            <w:pPr>
              <w:spacing w:before="60" w:after="60"/>
              <w:ind w:left="57" w:right="57"/>
            </w:pPr>
            <w:r w:rsidRPr="0007264D">
              <w:t>Masse des particules recueillies</w:t>
            </w:r>
          </w:p>
        </w:tc>
      </w:tr>
      <w:tr w:rsidR="00B25CA0" w:rsidRPr="00AE47B1" w14:paraId="2F6CA830" w14:textId="77777777" w:rsidTr="00B360FE">
        <w:trPr>
          <w:cantSplit/>
        </w:trPr>
        <w:tc>
          <w:tcPr>
            <w:tcW w:w="851" w:type="dxa"/>
          </w:tcPr>
          <w:p w14:paraId="0E161927" w14:textId="77777777" w:rsidR="00B25CA0" w:rsidRPr="0007264D" w:rsidRDefault="00B25CA0" w:rsidP="00B360FE">
            <w:pPr>
              <w:spacing w:before="60" w:after="60"/>
              <w:ind w:left="57" w:right="57"/>
              <w:rPr>
                <w:vertAlign w:val="subscript"/>
              </w:rPr>
            </w:pPr>
            <w:r w:rsidRPr="00492376">
              <w:rPr>
                <w:i/>
                <w:iCs/>
              </w:rPr>
              <w:t>m</w:t>
            </w:r>
            <w:r w:rsidRPr="0007264D">
              <w:rPr>
                <w:vertAlign w:val="subscript"/>
              </w:rPr>
              <w:t>PM</w:t>
            </w:r>
          </w:p>
        </w:tc>
        <w:tc>
          <w:tcPr>
            <w:tcW w:w="1304" w:type="dxa"/>
          </w:tcPr>
          <w:p w14:paraId="00CF9688" w14:textId="77777777" w:rsidR="00B25CA0" w:rsidRPr="0007264D" w:rsidRDefault="00B25CA0" w:rsidP="00B360FE">
            <w:pPr>
              <w:spacing w:before="60" w:after="60"/>
              <w:ind w:left="57" w:right="57"/>
            </w:pPr>
            <w:r w:rsidRPr="0007264D">
              <w:t>g</w:t>
            </w:r>
          </w:p>
        </w:tc>
        <w:tc>
          <w:tcPr>
            <w:tcW w:w="4082" w:type="dxa"/>
          </w:tcPr>
          <w:p w14:paraId="36CE9D13" w14:textId="77777777" w:rsidR="00B25CA0" w:rsidRPr="0007264D" w:rsidRDefault="00B25CA0" w:rsidP="00B360FE">
            <w:pPr>
              <w:spacing w:before="60" w:after="60"/>
              <w:ind w:left="57" w:right="57"/>
            </w:pPr>
            <w:r w:rsidRPr="0007264D">
              <w:t>Masse des émissions de particules sur tout le cycle</w:t>
            </w:r>
          </w:p>
        </w:tc>
      </w:tr>
      <w:tr w:rsidR="00B25CA0" w:rsidRPr="00AE47B1" w14:paraId="75064266" w14:textId="77777777" w:rsidTr="00B360FE">
        <w:trPr>
          <w:cantSplit/>
        </w:trPr>
        <w:tc>
          <w:tcPr>
            <w:tcW w:w="851" w:type="dxa"/>
          </w:tcPr>
          <w:p w14:paraId="767D06E9" w14:textId="77777777" w:rsidR="00B25CA0" w:rsidRPr="0007264D" w:rsidRDefault="00B25CA0" w:rsidP="00B360FE">
            <w:pPr>
              <w:spacing w:before="60" w:after="60"/>
              <w:ind w:left="57" w:right="57"/>
            </w:pPr>
            <w:r w:rsidRPr="00492376">
              <w:rPr>
                <w:i/>
                <w:iCs/>
              </w:rPr>
              <w:t>m</w:t>
            </w:r>
            <w:r w:rsidRPr="00492376">
              <w:rPr>
                <w:i/>
                <w:iCs/>
                <w:vertAlign w:val="subscript"/>
              </w:rPr>
              <w:t>PM</w:t>
            </w:r>
            <w:r w:rsidRPr="0007264D">
              <w:rPr>
                <w:vertAlign w:val="subscript"/>
              </w:rPr>
              <w:t>,corr</w:t>
            </w:r>
          </w:p>
        </w:tc>
        <w:tc>
          <w:tcPr>
            <w:tcW w:w="1304" w:type="dxa"/>
          </w:tcPr>
          <w:p w14:paraId="357F11CE" w14:textId="77777777" w:rsidR="00B25CA0" w:rsidRPr="0007264D" w:rsidRDefault="00B25CA0" w:rsidP="00B360FE">
            <w:pPr>
              <w:spacing w:before="60" w:after="60"/>
              <w:ind w:left="57" w:right="57"/>
            </w:pPr>
            <w:r w:rsidRPr="0007264D">
              <w:t>g/essai</w:t>
            </w:r>
          </w:p>
        </w:tc>
        <w:tc>
          <w:tcPr>
            <w:tcW w:w="4082" w:type="dxa"/>
          </w:tcPr>
          <w:p w14:paraId="66DADABC" w14:textId="77777777" w:rsidR="00B25CA0" w:rsidRPr="0007264D" w:rsidRDefault="00B25CA0" w:rsidP="00B360FE">
            <w:pPr>
              <w:spacing w:before="60" w:after="60"/>
              <w:ind w:left="57" w:right="57"/>
            </w:pPr>
            <w:r w:rsidRPr="0007264D">
              <w:t>Masse de particules corrigée pour tenir compte du débit de prélèvement extrait</w:t>
            </w:r>
          </w:p>
        </w:tc>
      </w:tr>
      <w:tr w:rsidR="00B25CA0" w:rsidRPr="00AE47B1" w14:paraId="0337E3B8" w14:textId="77777777" w:rsidTr="00B360FE">
        <w:trPr>
          <w:cantSplit/>
        </w:trPr>
        <w:tc>
          <w:tcPr>
            <w:tcW w:w="851" w:type="dxa"/>
          </w:tcPr>
          <w:p w14:paraId="0C2E36AC" w14:textId="77777777" w:rsidR="00B25CA0" w:rsidRPr="0007264D" w:rsidRDefault="00B25CA0" w:rsidP="00B360FE">
            <w:pPr>
              <w:spacing w:before="60" w:after="60"/>
              <w:ind w:left="57" w:right="57"/>
              <w:rPr>
                <w:position w:val="6"/>
              </w:rPr>
            </w:pPr>
            <w:r w:rsidRPr="00492376">
              <w:rPr>
                <w:i/>
                <w:iCs/>
              </w:rPr>
              <w:t>m</w:t>
            </w:r>
            <w:r w:rsidRPr="0007264D">
              <w:rPr>
                <w:vertAlign w:val="subscript"/>
              </w:rPr>
              <w:t>se</w:t>
            </w:r>
          </w:p>
        </w:tc>
        <w:tc>
          <w:tcPr>
            <w:tcW w:w="1304" w:type="dxa"/>
          </w:tcPr>
          <w:p w14:paraId="63F42273" w14:textId="77777777" w:rsidR="00B25CA0" w:rsidRPr="0007264D" w:rsidRDefault="00B25CA0" w:rsidP="00B360FE">
            <w:pPr>
              <w:spacing w:before="60" w:after="60"/>
              <w:ind w:left="57" w:right="57"/>
            </w:pPr>
            <w:r w:rsidRPr="0007264D">
              <w:t>kg</w:t>
            </w:r>
          </w:p>
        </w:tc>
        <w:tc>
          <w:tcPr>
            <w:tcW w:w="4082" w:type="dxa"/>
          </w:tcPr>
          <w:p w14:paraId="27DA77EF" w14:textId="77777777" w:rsidR="00B25CA0" w:rsidRPr="0007264D" w:rsidRDefault="00B25CA0" w:rsidP="00B360FE">
            <w:pPr>
              <w:spacing w:before="60" w:after="60"/>
              <w:ind w:left="57" w:right="57"/>
            </w:pPr>
            <w:r w:rsidRPr="0007264D">
              <w:t xml:space="preserve">Masse des gaz d’échappement prélevés sur tout le cycle </w:t>
            </w:r>
          </w:p>
        </w:tc>
      </w:tr>
      <w:tr w:rsidR="00B25CA0" w:rsidRPr="00AE47B1" w14:paraId="0FBACD31" w14:textId="77777777" w:rsidTr="00B360FE">
        <w:trPr>
          <w:cantSplit/>
        </w:trPr>
        <w:tc>
          <w:tcPr>
            <w:tcW w:w="851" w:type="dxa"/>
          </w:tcPr>
          <w:p w14:paraId="1227BFCC" w14:textId="77777777" w:rsidR="00B25CA0" w:rsidRPr="0007264D" w:rsidRDefault="00B25CA0" w:rsidP="00B360FE">
            <w:pPr>
              <w:spacing w:before="60" w:after="60"/>
              <w:ind w:left="57" w:right="57"/>
              <w:rPr>
                <w:position w:val="6"/>
              </w:rPr>
            </w:pPr>
            <w:r w:rsidRPr="00492376">
              <w:rPr>
                <w:i/>
                <w:iCs/>
              </w:rPr>
              <w:t>m</w:t>
            </w:r>
            <w:r w:rsidRPr="0007264D">
              <w:rPr>
                <w:vertAlign w:val="subscript"/>
              </w:rPr>
              <w:t>sed</w:t>
            </w:r>
          </w:p>
        </w:tc>
        <w:tc>
          <w:tcPr>
            <w:tcW w:w="1304" w:type="dxa"/>
          </w:tcPr>
          <w:p w14:paraId="19F5A033" w14:textId="77777777" w:rsidR="00B25CA0" w:rsidRPr="0007264D" w:rsidRDefault="00B25CA0" w:rsidP="00B360FE">
            <w:pPr>
              <w:spacing w:before="60" w:after="60"/>
              <w:ind w:left="57" w:right="57"/>
            </w:pPr>
            <w:r w:rsidRPr="0007264D">
              <w:t>kg</w:t>
            </w:r>
          </w:p>
        </w:tc>
        <w:tc>
          <w:tcPr>
            <w:tcW w:w="4082" w:type="dxa"/>
          </w:tcPr>
          <w:p w14:paraId="7F0F79A6" w14:textId="77777777" w:rsidR="00B25CA0" w:rsidRPr="0007264D" w:rsidRDefault="00B25CA0" w:rsidP="00B360FE">
            <w:pPr>
              <w:spacing w:before="60" w:after="60"/>
              <w:ind w:left="57" w:right="57"/>
            </w:pPr>
            <w:r w:rsidRPr="0007264D">
              <w:t>Masse des gaz d’échappement dilués passant par le tunnel de dilution</w:t>
            </w:r>
          </w:p>
        </w:tc>
      </w:tr>
      <w:tr w:rsidR="00B25CA0" w:rsidRPr="00AE47B1" w14:paraId="654689DF" w14:textId="77777777" w:rsidTr="00B360FE">
        <w:trPr>
          <w:cantSplit/>
        </w:trPr>
        <w:tc>
          <w:tcPr>
            <w:tcW w:w="851" w:type="dxa"/>
          </w:tcPr>
          <w:p w14:paraId="0C5E9C42" w14:textId="77777777" w:rsidR="00B25CA0" w:rsidRPr="0007264D" w:rsidRDefault="00B25CA0" w:rsidP="00B360FE">
            <w:pPr>
              <w:spacing w:before="60" w:after="60"/>
              <w:ind w:left="57" w:right="57"/>
              <w:rPr>
                <w:position w:val="6"/>
              </w:rPr>
            </w:pPr>
            <w:r w:rsidRPr="00492376">
              <w:rPr>
                <w:i/>
                <w:iCs/>
              </w:rPr>
              <w:t>m</w:t>
            </w:r>
            <w:r w:rsidRPr="0007264D">
              <w:rPr>
                <w:vertAlign w:val="subscript"/>
              </w:rPr>
              <w:t>sep</w:t>
            </w:r>
          </w:p>
        </w:tc>
        <w:tc>
          <w:tcPr>
            <w:tcW w:w="1304" w:type="dxa"/>
          </w:tcPr>
          <w:p w14:paraId="249D4015" w14:textId="77777777" w:rsidR="00B25CA0" w:rsidRPr="0007264D" w:rsidRDefault="00B25CA0" w:rsidP="00B360FE">
            <w:pPr>
              <w:spacing w:before="60" w:after="60"/>
              <w:ind w:left="57" w:right="57"/>
            </w:pPr>
            <w:r w:rsidRPr="0007264D">
              <w:t>kg</w:t>
            </w:r>
          </w:p>
        </w:tc>
        <w:tc>
          <w:tcPr>
            <w:tcW w:w="4082" w:type="dxa"/>
          </w:tcPr>
          <w:p w14:paraId="3FB030A2" w14:textId="77777777" w:rsidR="00B25CA0" w:rsidRPr="0007264D" w:rsidRDefault="00B25CA0" w:rsidP="00B360FE">
            <w:pPr>
              <w:spacing w:before="60" w:after="60"/>
              <w:ind w:left="57" w:right="57"/>
            </w:pPr>
            <w:r w:rsidRPr="0007264D">
              <w:t>Masse des gaz d’échappement dilués passant par les filtres de collecte des particules</w:t>
            </w:r>
          </w:p>
        </w:tc>
      </w:tr>
      <w:tr w:rsidR="00B25CA0" w:rsidRPr="0007264D" w14:paraId="5E9B179F" w14:textId="77777777" w:rsidTr="00B360FE">
        <w:trPr>
          <w:cantSplit/>
        </w:trPr>
        <w:tc>
          <w:tcPr>
            <w:tcW w:w="851" w:type="dxa"/>
          </w:tcPr>
          <w:p w14:paraId="5E2413BD" w14:textId="77777777" w:rsidR="00B25CA0" w:rsidRPr="0007264D" w:rsidRDefault="00B25CA0" w:rsidP="00B360FE">
            <w:pPr>
              <w:spacing w:before="60" w:after="60"/>
              <w:ind w:left="57" w:right="57"/>
            </w:pPr>
            <w:r w:rsidRPr="00492376">
              <w:rPr>
                <w:i/>
                <w:iCs/>
              </w:rPr>
              <w:t>m</w:t>
            </w:r>
            <w:r w:rsidRPr="0007264D">
              <w:rPr>
                <w:vertAlign w:val="subscript"/>
              </w:rPr>
              <w:t>ssd</w:t>
            </w:r>
          </w:p>
        </w:tc>
        <w:tc>
          <w:tcPr>
            <w:tcW w:w="1304" w:type="dxa"/>
          </w:tcPr>
          <w:p w14:paraId="291630CC" w14:textId="77777777" w:rsidR="00B25CA0" w:rsidRPr="0007264D" w:rsidRDefault="00B25CA0" w:rsidP="00B360FE">
            <w:pPr>
              <w:spacing w:before="60" w:after="60"/>
              <w:ind w:left="57" w:right="57"/>
            </w:pPr>
            <w:r w:rsidRPr="0007264D">
              <w:t>kg</w:t>
            </w:r>
          </w:p>
        </w:tc>
        <w:tc>
          <w:tcPr>
            <w:tcW w:w="4082" w:type="dxa"/>
          </w:tcPr>
          <w:p w14:paraId="535AD49B" w14:textId="77777777" w:rsidR="00B25CA0" w:rsidRPr="0007264D" w:rsidRDefault="00B25CA0" w:rsidP="00B360FE">
            <w:pPr>
              <w:spacing w:before="60" w:after="60"/>
              <w:ind w:left="57" w:right="57"/>
            </w:pPr>
            <w:r w:rsidRPr="0007264D">
              <w:t>Masse du diluant secondaire</w:t>
            </w:r>
          </w:p>
        </w:tc>
      </w:tr>
      <w:tr w:rsidR="00B25CA0" w:rsidRPr="0007264D" w14:paraId="3D0A2BE1" w14:textId="77777777" w:rsidTr="00B360FE">
        <w:trPr>
          <w:cantSplit/>
        </w:trPr>
        <w:tc>
          <w:tcPr>
            <w:tcW w:w="851" w:type="dxa"/>
          </w:tcPr>
          <w:p w14:paraId="7EE61C61" w14:textId="77777777" w:rsidR="00B25CA0" w:rsidRPr="00492376" w:rsidRDefault="00B25CA0" w:rsidP="00B360FE">
            <w:pPr>
              <w:spacing w:before="60" w:after="60"/>
              <w:ind w:left="57" w:right="57"/>
              <w:rPr>
                <w:i/>
                <w:iCs/>
              </w:rPr>
            </w:pPr>
            <w:r w:rsidRPr="00492376">
              <w:rPr>
                <w:i/>
                <w:iCs/>
              </w:rPr>
              <w:t>M</w:t>
            </w:r>
          </w:p>
        </w:tc>
        <w:tc>
          <w:tcPr>
            <w:tcW w:w="1304" w:type="dxa"/>
          </w:tcPr>
          <w:p w14:paraId="5CDBAB79" w14:textId="77777777" w:rsidR="00B25CA0" w:rsidRPr="0007264D" w:rsidRDefault="00B25CA0" w:rsidP="00B360FE">
            <w:pPr>
              <w:spacing w:before="60" w:after="60"/>
              <w:ind w:left="57" w:right="57"/>
            </w:pPr>
            <w:r w:rsidRPr="0007264D">
              <w:t>Nm</w:t>
            </w:r>
          </w:p>
        </w:tc>
        <w:tc>
          <w:tcPr>
            <w:tcW w:w="4082" w:type="dxa"/>
          </w:tcPr>
          <w:p w14:paraId="724E3312" w14:textId="77777777" w:rsidR="00B25CA0" w:rsidRPr="0007264D" w:rsidRDefault="00B25CA0" w:rsidP="00B360FE">
            <w:pPr>
              <w:spacing w:before="60" w:after="60"/>
              <w:ind w:left="57" w:right="57"/>
            </w:pPr>
            <w:r w:rsidRPr="0007264D">
              <w:t>Couple</w:t>
            </w:r>
          </w:p>
        </w:tc>
      </w:tr>
      <w:tr w:rsidR="00B25CA0" w:rsidRPr="00AE47B1" w14:paraId="3605E1F5" w14:textId="77777777" w:rsidTr="00B360FE">
        <w:trPr>
          <w:cantSplit/>
        </w:trPr>
        <w:tc>
          <w:tcPr>
            <w:tcW w:w="851" w:type="dxa"/>
          </w:tcPr>
          <w:p w14:paraId="4A4237C5" w14:textId="77777777" w:rsidR="00B25CA0" w:rsidRPr="0007264D" w:rsidRDefault="00B25CA0" w:rsidP="00B360FE">
            <w:pPr>
              <w:spacing w:before="60" w:after="60"/>
              <w:ind w:left="57" w:right="57"/>
            </w:pPr>
            <w:r w:rsidRPr="00492376">
              <w:rPr>
                <w:i/>
                <w:iCs/>
              </w:rPr>
              <w:t>M</w:t>
            </w:r>
            <w:r w:rsidRPr="0007264D">
              <w:rPr>
                <w:vertAlign w:val="subscript"/>
              </w:rPr>
              <w:t>a</w:t>
            </w:r>
          </w:p>
        </w:tc>
        <w:tc>
          <w:tcPr>
            <w:tcW w:w="1304" w:type="dxa"/>
          </w:tcPr>
          <w:p w14:paraId="69626305" w14:textId="77777777" w:rsidR="00B25CA0" w:rsidRPr="0007264D" w:rsidRDefault="00B25CA0" w:rsidP="00B360FE">
            <w:pPr>
              <w:spacing w:before="60" w:after="60"/>
              <w:ind w:left="57" w:right="57"/>
            </w:pPr>
            <w:r w:rsidRPr="0007264D">
              <w:t>g/mol</w:t>
            </w:r>
          </w:p>
        </w:tc>
        <w:tc>
          <w:tcPr>
            <w:tcW w:w="4082" w:type="dxa"/>
          </w:tcPr>
          <w:p w14:paraId="7E7DAA94" w14:textId="77777777" w:rsidR="00B25CA0" w:rsidRPr="0007264D" w:rsidRDefault="00B25CA0" w:rsidP="00B360FE">
            <w:pPr>
              <w:spacing w:before="60" w:after="60"/>
              <w:ind w:left="57" w:right="57"/>
            </w:pPr>
            <w:r w:rsidRPr="0007264D">
              <w:t>Masse molaire de l’air d’admission</w:t>
            </w:r>
          </w:p>
        </w:tc>
      </w:tr>
      <w:tr w:rsidR="00B25CA0" w:rsidRPr="0007264D" w14:paraId="023CAE3E" w14:textId="77777777" w:rsidTr="00B360FE">
        <w:trPr>
          <w:cantSplit/>
        </w:trPr>
        <w:tc>
          <w:tcPr>
            <w:tcW w:w="851" w:type="dxa"/>
          </w:tcPr>
          <w:p w14:paraId="1ABA46F4" w14:textId="77777777" w:rsidR="00B25CA0" w:rsidRPr="0007264D" w:rsidRDefault="00B25CA0" w:rsidP="00B360FE">
            <w:pPr>
              <w:spacing w:before="60" w:after="60"/>
              <w:ind w:left="57" w:right="57"/>
            </w:pPr>
            <w:r w:rsidRPr="00492376">
              <w:rPr>
                <w:i/>
                <w:iCs/>
              </w:rPr>
              <w:t>M</w:t>
            </w:r>
            <w:r w:rsidRPr="0007264D">
              <w:rPr>
                <w:vertAlign w:val="subscript"/>
              </w:rPr>
              <w:t>d</w:t>
            </w:r>
          </w:p>
        </w:tc>
        <w:tc>
          <w:tcPr>
            <w:tcW w:w="1304" w:type="dxa"/>
          </w:tcPr>
          <w:p w14:paraId="7740B509" w14:textId="77777777" w:rsidR="00B25CA0" w:rsidRPr="0007264D" w:rsidRDefault="00B25CA0" w:rsidP="00B360FE">
            <w:pPr>
              <w:spacing w:before="60" w:after="60"/>
              <w:ind w:left="57" w:right="57"/>
            </w:pPr>
            <w:r w:rsidRPr="0007264D">
              <w:t>g/mol</w:t>
            </w:r>
          </w:p>
        </w:tc>
        <w:tc>
          <w:tcPr>
            <w:tcW w:w="4082" w:type="dxa"/>
          </w:tcPr>
          <w:p w14:paraId="086E1588" w14:textId="77777777" w:rsidR="00B25CA0" w:rsidRPr="0007264D" w:rsidRDefault="00B25CA0" w:rsidP="00B360FE">
            <w:pPr>
              <w:spacing w:before="60" w:after="60"/>
              <w:ind w:left="57" w:right="57"/>
            </w:pPr>
            <w:r w:rsidRPr="0007264D">
              <w:t>Masse molaire du diluant</w:t>
            </w:r>
          </w:p>
        </w:tc>
      </w:tr>
      <w:tr w:rsidR="00B25CA0" w:rsidRPr="00AE47B1" w14:paraId="1DAF62DE" w14:textId="77777777" w:rsidTr="00B360FE">
        <w:trPr>
          <w:cantSplit/>
        </w:trPr>
        <w:tc>
          <w:tcPr>
            <w:tcW w:w="851" w:type="dxa"/>
          </w:tcPr>
          <w:p w14:paraId="6CF53DF6" w14:textId="77777777" w:rsidR="00B25CA0" w:rsidRPr="0007264D" w:rsidRDefault="00B25CA0" w:rsidP="00B360FE">
            <w:pPr>
              <w:spacing w:before="60" w:after="60"/>
              <w:ind w:left="57" w:right="57"/>
            </w:pPr>
            <w:r w:rsidRPr="00492376">
              <w:rPr>
                <w:i/>
                <w:iCs/>
              </w:rPr>
              <w:t>M</w:t>
            </w:r>
            <w:r w:rsidRPr="0007264D">
              <w:rPr>
                <w:vertAlign w:val="subscript"/>
              </w:rPr>
              <w:t>e</w:t>
            </w:r>
          </w:p>
        </w:tc>
        <w:tc>
          <w:tcPr>
            <w:tcW w:w="1304" w:type="dxa"/>
          </w:tcPr>
          <w:p w14:paraId="1757047A" w14:textId="77777777" w:rsidR="00B25CA0" w:rsidRPr="0007264D" w:rsidRDefault="00B25CA0" w:rsidP="00B360FE">
            <w:pPr>
              <w:spacing w:before="60" w:after="60"/>
              <w:ind w:left="57" w:right="57"/>
            </w:pPr>
            <w:r w:rsidRPr="0007264D">
              <w:t>g/mol</w:t>
            </w:r>
          </w:p>
        </w:tc>
        <w:tc>
          <w:tcPr>
            <w:tcW w:w="4082" w:type="dxa"/>
          </w:tcPr>
          <w:p w14:paraId="00537B57" w14:textId="77777777" w:rsidR="00B25CA0" w:rsidRPr="0007264D" w:rsidRDefault="00B25CA0" w:rsidP="00B360FE">
            <w:pPr>
              <w:spacing w:before="60" w:after="60"/>
              <w:ind w:left="57" w:right="57"/>
            </w:pPr>
            <w:r w:rsidRPr="0007264D">
              <w:t>Masse molaire des gaz d’échappement</w:t>
            </w:r>
          </w:p>
        </w:tc>
      </w:tr>
      <w:tr w:rsidR="00B25CA0" w:rsidRPr="00AE47B1" w14:paraId="7BB5AF34" w14:textId="77777777" w:rsidTr="00B360FE">
        <w:trPr>
          <w:cantSplit/>
        </w:trPr>
        <w:tc>
          <w:tcPr>
            <w:tcW w:w="851" w:type="dxa"/>
          </w:tcPr>
          <w:p w14:paraId="6C70A335" w14:textId="77777777" w:rsidR="00B25CA0" w:rsidRPr="0007264D" w:rsidRDefault="00B25CA0" w:rsidP="00B360FE">
            <w:pPr>
              <w:spacing w:before="60" w:after="60"/>
              <w:ind w:left="57" w:right="57"/>
            </w:pPr>
            <w:r w:rsidRPr="00492376">
              <w:rPr>
                <w:i/>
                <w:iCs/>
              </w:rPr>
              <w:t>M</w:t>
            </w:r>
            <w:r w:rsidRPr="0007264D">
              <w:rPr>
                <w:vertAlign w:val="subscript"/>
              </w:rPr>
              <w:t>f</w:t>
            </w:r>
          </w:p>
        </w:tc>
        <w:tc>
          <w:tcPr>
            <w:tcW w:w="1304" w:type="dxa"/>
          </w:tcPr>
          <w:p w14:paraId="38321833" w14:textId="77777777" w:rsidR="00B25CA0" w:rsidRPr="0007264D" w:rsidRDefault="00B25CA0" w:rsidP="00B360FE">
            <w:pPr>
              <w:spacing w:before="60" w:after="60"/>
              <w:ind w:left="57" w:right="57"/>
            </w:pPr>
            <w:r w:rsidRPr="0007264D">
              <w:t>Nm</w:t>
            </w:r>
          </w:p>
        </w:tc>
        <w:tc>
          <w:tcPr>
            <w:tcW w:w="4082" w:type="dxa"/>
          </w:tcPr>
          <w:p w14:paraId="74D71E63" w14:textId="77777777" w:rsidR="00B25CA0" w:rsidRPr="0007264D" w:rsidRDefault="00B25CA0" w:rsidP="00B360FE">
            <w:pPr>
              <w:spacing w:before="60" w:after="60"/>
              <w:ind w:left="57" w:right="57"/>
            </w:pPr>
            <w:r w:rsidRPr="0007264D">
              <w:t>Couple absorbé par les accessoires/équipements à monter</w:t>
            </w:r>
          </w:p>
        </w:tc>
      </w:tr>
      <w:tr w:rsidR="00B25CA0" w:rsidRPr="00AE47B1" w14:paraId="5B75BA43" w14:textId="77777777" w:rsidTr="00B360FE">
        <w:trPr>
          <w:cantSplit/>
        </w:trPr>
        <w:tc>
          <w:tcPr>
            <w:tcW w:w="851" w:type="dxa"/>
          </w:tcPr>
          <w:p w14:paraId="040F45D2" w14:textId="77777777" w:rsidR="00B25CA0" w:rsidRPr="0007264D" w:rsidRDefault="00B25CA0" w:rsidP="00B360FE">
            <w:pPr>
              <w:spacing w:before="60" w:after="60"/>
              <w:ind w:left="57" w:right="57"/>
            </w:pPr>
            <w:r w:rsidRPr="00492376">
              <w:rPr>
                <w:i/>
                <w:iCs/>
              </w:rPr>
              <w:t>M</w:t>
            </w:r>
            <w:r w:rsidRPr="0007264D">
              <w:rPr>
                <w:vertAlign w:val="subscript"/>
              </w:rPr>
              <w:t>gas</w:t>
            </w:r>
          </w:p>
        </w:tc>
        <w:tc>
          <w:tcPr>
            <w:tcW w:w="1304" w:type="dxa"/>
          </w:tcPr>
          <w:p w14:paraId="58F63A5E" w14:textId="77777777" w:rsidR="00B25CA0" w:rsidRPr="0007264D" w:rsidRDefault="00B25CA0" w:rsidP="00B360FE">
            <w:pPr>
              <w:spacing w:before="60" w:after="60"/>
              <w:ind w:left="57" w:right="57"/>
            </w:pPr>
            <w:r w:rsidRPr="0007264D">
              <w:t>g/mol</w:t>
            </w:r>
          </w:p>
        </w:tc>
        <w:tc>
          <w:tcPr>
            <w:tcW w:w="4082" w:type="dxa"/>
          </w:tcPr>
          <w:p w14:paraId="792A0103" w14:textId="77777777" w:rsidR="00B25CA0" w:rsidRPr="0007264D" w:rsidRDefault="00B25CA0" w:rsidP="00B360FE">
            <w:pPr>
              <w:spacing w:before="60" w:after="60"/>
              <w:ind w:left="57" w:right="57"/>
            </w:pPr>
            <w:r w:rsidRPr="0007264D">
              <w:t>Masse molaire des constituants gazeux</w:t>
            </w:r>
          </w:p>
        </w:tc>
      </w:tr>
      <w:tr w:rsidR="00B25CA0" w:rsidRPr="00AE47B1" w14:paraId="4FC682A5" w14:textId="77777777" w:rsidTr="00B360FE">
        <w:trPr>
          <w:cantSplit/>
        </w:trPr>
        <w:tc>
          <w:tcPr>
            <w:tcW w:w="851" w:type="dxa"/>
          </w:tcPr>
          <w:p w14:paraId="4E778504" w14:textId="77777777" w:rsidR="00B25CA0" w:rsidRPr="0007264D" w:rsidRDefault="00B25CA0" w:rsidP="00B360FE">
            <w:pPr>
              <w:spacing w:before="60" w:after="60"/>
              <w:ind w:left="57" w:right="57"/>
            </w:pPr>
            <w:r w:rsidRPr="00492376">
              <w:rPr>
                <w:i/>
                <w:iCs/>
              </w:rPr>
              <w:t>M</w:t>
            </w:r>
            <w:r w:rsidRPr="0007264D">
              <w:rPr>
                <w:vertAlign w:val="subscript"/>
              </w:rPr>
              <w:t>r</w:t>
            </w:r>
          </w:p>
        </w:tc>
        <w:tc>
          <w:tcPr>
            <w:tcW w:w="1304" w:type="dxa"/>
          </w:tcPr>
          <w:p w14:paraId="5A36BAC6" w14:textId="77777777" w:rsidR="00B25CA0" w:rsidRPr="0007264D" w:rsidRDefault="00B25CA0" w:rsidP="00B360FE">
            <w:pPr>
              <w:spacing w:before="60" w:after="60"/>
              <w:ind w:left="57" w:right="57"/>
            </w:pPr>
            <w:r w:rsidRPr="0007264D">
              <w:t>Nm</w:t>
            </w:r>
          </w:p>
        </w:tc>
        <w:tc>
          <w:tcPr>
            <w:tcW w:w="4082" w:type="dxa"/>
          </w:tcPr>
          <w:p w14:paraId="00A83359" w14:textId="77777777" w:rsidR="00B25CA0" w:rsidRPr="0007264D" w:rsidRDefault="00B25CA0" w:rsidP="00B360FE">
            <w:pPr>
              <w:spacing w:before="60" w:after="60"/>
              <w:ind w:left="57" w:right="57"/>
            </w:pPr>
            <w:r w:rsidRPr="0007264D">
              <w:t>Couple absorbé par les accessoires/équipements à démonter</w:t>
            </w:r>
          </w:p>
        </w:tc>
      </w:tr>
      <w:tr w:rsidR="00B25CA0" w:rsidRPr="00AE47B1" w14:paraId="126A193A" w14:textId="77777777" w:rsidTr="00B360FE">
        <w:trPr>
          <w:cantSplit/>
        </w:trPr>
        <w:tc>
          <w:tcPr>
            <w:tcW w:w="851" w:type="dxa"/>
          </w:tcPr>
          <w:p w14:paraId="0D8EDF51" w14:textId="77777777" w:rsidR="00B25CA0" w:rsidRPr="00492376" w:rsidRDefault="00B25CA0" w:rsidP="00B360FE">
            <w:pPr>
              <w:spacing w:before="60" w:after="60"/>
              <w:ind w:left="57" w:right="57"/>
              <w:rPr>
                <w:i/>
                <w:iCs/>
              </w:rPr>
            </w:pPr>
            <w:r w:rsidRPr="00492376">
              <w:rPr>
                <w:i/>
                <w:iCs/>
              </w:rPr>
              <w:t>N</w:t>
            </w:r>
          </w:p>
        </w:tc>
        <w:tc>
          <w:tcPr>
            <w:tcW w:w="1304" w:type="dxa"/>
          </w:tcPr>
          <w:p w14:paraId="3D19F088" w14:textId="77777777" w:rsidR="00B25CA0" w:rsidRPr="0007264D" w:rsidRDefault="00B25CA0" w:rsidP="00B360FE">
            <w:pPr>
              <w:spacing w:before="60" w:after="60"/>
              <w:ind w:left="57" w:right="57"/>
            </w:pPr>
            <w:r w:rsidRPr="0007264D">
              <w:t>-</w:t>
            </w:r>
          </w:p>
        </w:tc>
        <w:tc>
          <w:tcPr>
            <w:tcW w:w="4082" w:type="dxa"/>
          </w:tcPr>
          <w:p w14:paraId="272D5D89" w14:textId="77777777" w:rsidR="00B25CA0" w:rsidRPr="0007264D" w:rsidRDefault="00B25CA0" w:rsidP="00B360FE">
            <w:pPr>
              <w:spacing w:before="60" w:after="60"/>
              <w:ind w:left="57" w:right="57"/>
            </w:pPr>
            <w:r w:rsidRPr="0007264D">
              <w:t>Nombre de particules émises sur le cycle d’essai</w:t>
            </w:r>
          </w:p>
        </w:tc>
      </w:tr>
      <w:tr w:rsidR="00B25CA0" w:rsidRPr="0007264D" w14:paraId="1FE2AE74" w14:textId="77777777" w:rsidTr="00B360FE">
        <w:trPr>
          <w:cantSplit/>
        </w:trPr>
        <w:tc>
          <w:tcPr>
            <w:tcW w:w="851" w:type="dxa"/>
          </w:tcPr>
          <w:p w14:paraId="0B56925A" w14:textId="77777777" w:rsidR="00B25CA0" w:rsidRPr="0007264D" w:rsidRDefault="00B25CA0" w:rsidP="00B360FE">
            <w:pPr>
              <w:spacing w:before="60" w:after="60"/>
              <w:ind w:left="57" w:right="57"/>
            </w:pPr>
            <w:r w:rsidRPr="0007264D">
              <w:t>n</w:t>
            </w:r>
          </w:p>
        </w:tc>
        <w:tc>
          <w:tcPr>
            <w:tcW w:w="1304" w:type="dxa"/>
          </w:tcPr>
          <w:p w14:paraId="133936BA" w14:textId="77777777" w:rsidR="00B25CA0" w:rsidRPr="0007264D" w:rsidRDefault="00B25CA0" w:rsidP="00B360FE">
            <w:pPr>
              <w:spacing w:before="60" w:after="60"/>
              <w:ind w:left="57" w:right="57"/>
            </w:pPr>
            <w:r w:rsidRPr="0007264D">
              <w:t>-</w:t>
            </w:r>
          </w:p>
        </w:tc>
        <w:tc>
          <w:tcPr>
            <w:tcW w:w="4082" w:type="dxa"/>
          </w:tcPr>
          <w:p w14:paraId="14F5419C" w14:textId="77777777" w:rsidR="00B25CA0" w:rsidRPr="0007264D" w:rsidRDefault="00B25CA0" w:rsidP="00B360FE">
            <w:pPr>
              <w:spacing w:before="60" w:after="60"/>
              <w:ind w:left="57" w:right="57"/>
            </w:pPr>
            <w:r w:rsidRPr="0007264D">
              <w:t>Nombre de mesures</w:t>
            </w:r>
          </w:p>
        </w:tc>
      </w:tr>
      <w:tr w:rsidR="00B25CA0" w:rsidRPr="00AE47B1" w14:paraId="36CEEF70" w14:textId="77777777" w:rsidTr="00B360FE">
        <w:trPr>
          <w:cantSplit/>
        </w:trPr>
        <w:tc>
          <w:tcPr>
            <w:tcW w:w="851" w:type="dxa"/>
          </w:tcPr>
          <w:p w14:paraId="564B5522" w14:textId="77777777" w:rsidR="00B25CA0" w:rsidRPr="0007264D" w:rsidRDefault="00B25CA0" w:rsidP="00B360FE">
            <w:pPr>
              <w:spacing w:before="60" w:after="60"/>
              <w:ind w:left="57" w:right="57"/>
              <w:rPr>
                <w:vertAlign w:val="subscript"/>
              </w:rPr>
            </w:pPr>
            <w:r w:rsidRPr="0007264D">
              <w:t>n</w:t>
            </w:r>
            <w:r w:rsidRPr="0007264D">
              <w:rPr>
                <w:vertAlign w:val="subscript"/>
              </w:rPr>
              <w:t>r</w:t>
            </w:r>
          </w:p>
        </w:tc>
        <w:tc>
          <w:tcPr>
            <w:tcW w:w="1304" w:type="dxa"/>
          </w:tcPr>
          <w:p w14:paraId="230DCDA6" w14:textId="77777777" w:rsidR="00B25CA0" w:rsidRPr="0007264D" w:rsidRDefault="00B25CA0" w:rsidP="00B360FE">
            <w:pPr>
              <w:spacing w:before="60" w:after="60"/>
              <w:ind w:left="57" w:right="57"/>
            </w:pPr>
            <w:r w:rsidRPr="0007264D">
              <w:t>-</w:t>
            </w:r>
          </w:p>
        </w:tc>
        <w:tc>
          <w:tcPr>
            <w:tcW w:w="4082" w:type="dxa"/>
          </w:tcPr>
          <w:p w14:paraId="63971A0A" w14:textId="77777777" w:rsidR="00B25CA0" w:rsidRPr="0007264D" w:rsidRDefault="00B25CA0" w:rsidP="00B360FE">
            <w:pPr>
              <w:spacing w:before="60" w:after="60"/>
              <w:ind w:left="57" w:right="57"/>
            </w:pPr>
            <w:r w:rsidRPr="0007264D">
              <w:t>Nombre de mesures avec la régénération</w:t>
            </w:r>
          </w:p>
        </w:tc>
      </w:tr>
      <w:tr w:rsidR="00B25CA0" w:rsidRPr="00AE47B1" w14:paraId="0439EC9B" w14:textId="77777777" w:rsidTr="00B360FE">
        <w:trPr>
          <w:cantSplit/>
        </w:trPr>
        <w:tc>
          <w:tcPr>
            <w:tcW w:w="851" w:type="dxa"/>
          </w:tcPr>
          <w:p w14:paraId="3BC4748E" w14:textId="77777777" w:rsidR="00B25CA0" w:rsidRPr="00492376" w:rsidRDefault="00B25CA0" w:rsidP="00B360FE">
            <w:pPr>
              <w:spacing w:before="60" w:after="60"/>
              <w:ind w:left="57" w:right="57"/>
              <w:rPr>
                <w:i/>
                <w:iCs/>
              </w:rPr>
            </w:pPr>
            <w:r w:rsidRPr="00492376">
              <w:rPr>
                <w:i/>
                <w:iCs/>
              </w:rPr>
              <w:t>n</w:t>
            </w:r>
          </w:p>
        </w:tc>
        <w:tc>
          <w:tcPr>
            <w:tcW w:w="1304" w:type="dxa"/>
          </w:tcPr>
          <w:p w14:paraId="7AB82F65" w14:textId="77777777" w:rsidR="00B25CA0" w:rsidRPr="0007264D" w:rsidRDefault="00B25CA0" w:rsidP="00B360FE">
            <w:pPr>
              <w:spacing w:before="60" w:after="60"/>
              <w:ind w:left="57" w:right="57"/>
              <w:rPr>
                <w:vertAlign w:val="superscript"/>
              </w:rPr>
            </w:pPr>
            <w:r w:rsidRPr="0007264D">
              <w:t>min</w:t>
            </w:r>
            <w:r w:rsidRPr="0007264D">
              <w:rPr>
                <w:vertAlign w:val="superscript"/>
              </w:rPr>
              <w:t>-1</w:t>
            </w:r>
          </w:p>
        </w:tc>
        <w:tc>
          <w:tcPr>
            <w:tcW w:w="4082" w:type="dxa"/>
          </w:tcPr>
          <w:p w14:paraId="06FF1E4C" w14:textId="77777777" w:rsidR="00B25CA0" w:rsidRPr="0007264D" w:rsidRDefault="00B25CA0" w:rsidP="00B360FE">
            <w:pPr>
              <w:spacing w:before="60" w:after="60"/>
              <w:ind w:left="57" w:right="57"/>
            </w:pPr>
            <w:r w:rsidRPr="0007264D">
              <w:t>Régime de rotation du moteur</w:t>
            </w:r>
          </w:p>
        </w:tc>
      </w:tr>
      <w:tr w:rsidR="00B25CA0" w:rsidRPr="0007264D" w14:paraId="7406B27A" w14:textId="77777777" w:rsidTr="00B360FE">
        <w:trPr>
          <w:cantSplit/>
        </w:trPr>
        <w:tc>
          <w:tcPr>
            <w:tcW w:w="851" w:type="dxa"/>
          </w:tcPr>
          <w:p w14:paraId="3D36A31E" w14:textId="77777777" w:rsidR="00B25CA0" w:rsidRPr="0007264D" w:rsidRDefault="00B25CA0" w:rsidP="00B360FE">
            <w:pPr>
              <w:spacing w:before="60" w:after="60"/>
              <w:ind w:left="57" w:right="57"/>
              <w:rPr>
                <w:vertAlign w:val="subscript"/>
              </w:rPr>
            </w:pPr>
            <w:r w:rsidRPr="00492376">
              <w:rPr>
                <w:i/>
                <w:iCs/>
              </w:rPr>
              <w:t>n</w:t>
            </w:r>
            <w:r w:rsidRPr="0007264D">
              <w:rPr>
                <w:vertAlign w:val="subscript"/>
              </w:rPr>
              <w:t>hi</w:t>
            </w:r>
          </w:p>
        </w:tc>
        <w:tc>
          <w:tcPr>
            <w:tcW w:w="1304" w:type="dxa"/>
          </w:tcPr>
          <w:p w14:paraId="741C8133" w14:textId="77777777" w:rsidR="00B25CA0" w:rsidRPr="0007264D" w:rsidRDefault="00B25CA0" w:rsidP="00B360FE">
            <w:pPr>
              <w:spacing w:before="60" w:after="60"/>
              <w:ind w:left="57" w:right="57"/>
              <w:rPr>
                <w:vertAlign w:val="superscript"/>
              </w:rPr>
            </w:pPr>
            <w:r w:rsidRPr="0007264D">
              <w:t>min</w:t>
            </w:r>
            <w:r w:rsidRPr="0007264D">
              <w:rPr>
                <w:vertAlign w:val="superscript"/>
              </w:rPr>
              <w:t>-1</w:t>
            </w:r>
          </w:p>
        </w:tc>
        <w:tc>
          <w:tcPr>
            <w:tcW w:w="4082" w:type="dxa"/>
          </w:tcPr>
          <w:p w14:paraId="0495706D" w14:textId="77777777" w:rsidR="00B25CA0" w:rsidRPr="0007264D" w:rsidRDefault="00B25CA0" w:rsidP="00B360FE">
            <w:pPr>
              <w:spacing w:before="60" w:after="60"/>
              <w:ind w:left="57" w:right="57"/>
            </w:pPr>
            <w:r w:rsidRPr="0007264D">
              <w:t>Régime haut</w:t>
            </w:r>
          </w:p>
        </w:tc>
      </w:tr>
      <w:tr w:rsidR="00B25CA0" w:rsidRPr="0007264D" w14:paraId="176AD7AC" w14:textId="77777777" w:rsidTr="00B360FE">
        <w:trPr>
          <w:cantSplit/>
        </w:trPr>
        <w:tc>
          <w:tcPr>
            <w:tcW w:w="851" w:type="dxa"/>
          </w:tcPr>
          <w:p w14:paraId="3FF9EAF5" w14:textId="77777777" w:rsidR="00B25CA0" w:rsidRPr="0007264D" w:rsidRDefault="00B25CA0" w:rsidP="00B360FE">
            <w:pPr>
              <w:spacing w:before="60" w:after="60"/>
              <w:ind w:left="57" w:right="57"/>
              <w:rPr>
                <w:vertAlign w:val="subscript"/>
              </w:rPr>
            </w:pPr>
            <w:r w:rsidRPr="00492376">
              <w:rPr>
                <w:i/>
                <w:iCs/>
              </w:rPr>
              <w:t>n</w:t>
            </w:r>
            <w:r w:rsidRPr="0007264D">
              <w:rPr>
                <w:vertAlign w:val="subscript"/>
              </w:rPr>
              <w:t>lo</w:t>
            </w:r>
          </w:p>
        </w:tc>
        <w:tc>
          <w:tcPr>
            <w:tcW w:w="1304" w:type="dxa"/>
          </w:tcPr>
          <w:p w14:paraId="71B77D90" w14:textId="77777777" w:rsidR="00B25CA0" w:rsidRPr="0007264D" w:rsidRDefault="00B25CA0" w:rsidP="00B360FE">
            <w:pPr>
              <w:spacing w:before="60" w:after="60"/>
              <w:ind w:left="57" w:right="57"/>
              <w:rPr>
                <w:vertAlign w:val="superscript"/>
              </w:rPr>
            </w:pPr>
            <w:r w:rsidRPr="0007264D">
              <w:t>min</w:t>
            </w:r>
            <w:r w:rsidRPr="0007264D">
              <w:rPr>
                <w:vertAlign w:val="superscript"/>
              </w:rPr>
              <w:t>-1</w:t>
            </w:r>
          </w:p>
        </w:tc>
        <w:tc>
          <w:tcPr>
            <w:tcW w:w="4082" w:type="dxa"/>
          </w:tcPr>
          <w:p w14:paraId="2758DEDF" w14:textId="77777777" w:rsidR="00B25CA0" w:rsidRPr="0007264D" w:rsidRDefault="00B25CA0" w:rsidP="00B360FE">
            <w:pPr>
              <w:spacing w:before="60" w:after="60"/>
              <w:ind w:left="57" w:right="57"/>
            </w:pPr>
            <w:r w:rsidRPr="0007264D">
              <w:t>Régime bas</w:t>
            </w:r>
          </w:p>
        </w:tc>
      </w:tr>
      <w:tr w:rsidR="00B25CA0" w:rsidRPr="0007264D" w14:paraId="5A874215" w14:textId="77777777" w:rsidTr="00B360FE">
        <w:trPr>
          <w:cantSplit/>
        </w:trPr>
        <w:tc>
          <w:tcPr>
            <w:tcW w:w="851" w:type="dxa"/>
          </w:tcPr>
          <w:p w14:paraId="78E09FF9" w14:textId="77777777" w:rsidR="00B25CA0" w:rsidRPr="0007264D" w:rsidRDefault="00B25CA0" w:rsidP="00B360FE">
            <w:pPr>
              <w:spacing w:before="60" w:after="60"/>
              <w:ind w:left="57" w:right="57"/>
              <w:rPr>
                <w:vertAlign w:val="subscript"/>
              </w:rPr>
            </w:pPr>
            <w:r w:rsidRPr="00492376">
              <w:rPr>
                <w:i/>
                <w:iCs/>
              </w:rPr>
              <w:t>n</w:t>
            </w:r>
            <w:r w:rsidRPr="0007264D">
              <w:rPr>
                <w:vertAlign w:val="subscript"/>
              </w:rPr>
              <w:t>pref</w:t>
            </w:r>
          </w:p>
        </w:tc>
        <w:tc>
          <w:tcPr>
            <w:tcW w:w="1304" w:type="dxa"/>
          </w:tcPr>
          <w:p w14:paraId="5C660007" w14:textId="77777777" w:rsidR="00B25CA0" w:rsidRPr="0007264D" w:rsidRDefault="00B25CA0" w:rsidP="00B360FE">
            <w:pPr>
              <w:spacing w:before="60" w:after="60"/>
              <w:ind w:left="57" w:right="57"/>
              <w:rPr>
                <w:vertAlign w:val="superscript"/>
              </w:rPr>
            </w:pPr>
            <w:r w:rsidRPr="0007264D">
              <w:t>min</w:t>
            </w:r>
            <w:r w:rsidRPr="0007264D">
              <w:rPr>
                <w:vertAlign w:val="superscript"/>
              </w:rPr>
              <w:t>-1</w:t>
            </w:r>
          </w:p>
        </w:tc>
        <w:tc>
          <w:tcPr>
            <w:tcW w:w="4082" w:type="dxa"/>
          </w:tcPr>
          <w:p w14:paraId="501BEE06" w14:textId="77777777" w:rsidR="00B25CA0" w:rsidRPr="0007264D" w:rsidRDefault="00B25CA0" w:rsidP="00B360FE">
            <w:pPr>
              <w:spacing w:before="60" w:after="60"/>
              <w:ind w:left="57" w:right="57"/>
            </w:pPr>
            <w:r w:rsidRPr="0007264D">
              <w:t>Régime recommandé</w:t>
            </w:r>
          </w:p>
        </w:tc>
      </w:tr>
      <w:tr w:rsidR="00B25CA0" w:rsidRPr="00AE47B1" w14:paraId="55BADE43" w14:textId="77777777" w:rsidTr="00B360FE">
        <w:trPr>
          <w:cantSplit/>
        </w:trPr>
        <w:tc>
          <w:tcPr>
            <w:tcW w:w="851" w:type="dxa"/>
          </w:tcPr>
          <w:p w14:paraId="11FEFAAB" w14:textId="77777777" w:rsidR="00B25CA0" w:rsidRPr="0007264D" w:rsidRDefault="00B25CA0" w:rsidP="00B360FE">
            <w:pPr>
              <w:spacing w:before="60" w:after="60"/>
              <w:ind w:left="57" w:right="57"/>
              <w:rPr>
                <w:vertAlign w:val="subscript"/>
              </w:rPr>
            </w:pPr>
            <w:r w:rsidRPr="00492376">
              <w:rPr>
                <w:i/>
                <w:iCs/>
              </w:rPr>
              <w:t>n</w:t>
            </w:r>
            <w:r w:rsidRPr="0007264D">
              <w:rPr>
                <w:vertAlign w:val="subscript"/>
              </w:rPr>
              <w:t>p</w:t>
            </w:r>
          </w:p>
        </w:tc>
        <w:tc>
          <w:tcPr>
            <w:tcW w:w="1304" w:type="dxa"/>
          </w:tcPr>
          <w:p w14:paraId="7DE34031" w14:textId="77777777" w:rsidR="00B25CA0" w:rsidRPr="0007264D" w:rsidRDefault="00B25CA0" w:rsidP="00B360FE">
            <w:pPr>
              <w:spacing w:before="60" w:after="60"/>
              <w:ind w:left="57" w:right="57"/>
              <w:rPr>
                <w:vertAlign w:val="superscript"/>
              </w:rPr>
            </w:pPr>
            <w:r w:rsidRPr="0007264D">
              <w:t>tr/s</w:t>
            </w:r>
          </w:p>
        </w:tc>
        <w:tc>
          <w:tcPr>
            <w:tcW w:w="4082" w:type="dxa"/>
          </w:tcPr>
          <w:p w14:paraId="1222A259" w14:textId="77777777" w:rsidR="00B25CA0" w:rsidRPr="0007264D" w:rsidRDefault="00B25CA0" w:rsidP="00B360FE">
            <w:pPr>
              <w:spacing w:before="60" w:after="60"/>
              <w:ind w:left="57" w:right="57"/>
            </w:pPr>
            <w:r w:rsidRPr="0007264D">
              <w:t>Régime de la pompe volumétrique</w:t>
            </w:r>
          </w:p>
        </w:tc>
      </w:tr>
      <w:tr w:rsidR="00B25CA0" w:rsidRPr="00AE47B1" w14:paraId="2E753243" w14:textId="77777777" w:rsidTr="00B360FE">
        <w:trPr>
          <w:cantSplit/>
        </w:trPr>
        <w:tc>
          <w:tcPr>
            <w:tcW w:w="851" w:type="dxa"/>
          </w:tcPr>
          <w:p w14:paraId="7CED9770" w14:textId="77777777" w:rsidR="00B25CA0" w:rsidRPr="0007264D" w:rsidRDefault="00B25CA0" w:rsidP="00B360FE">
            <w:pPr>
              <w:spacing w:before="60" w:after="60"/>
              <w:ind w:left="57" w:right="57"/>
            </w:pPr>
            <w:r w:rsidRPr="00492376">
              <w:rPr>
                <w:i/>
                <w:iCs/>
              </w:rPr>
              <w:t>N</w:t>
            </w:r>
            <w:r w:rsidRPr="0007264D">
              <w:rPr>
                <w:vertAlign w:val="subscript"/>
              </w:rPr>
              <w:t>cold</w:t>
            </w:r>
          </w:p>
        </w:tc>
        <w:tc>
          <w:tcPr>
            <w:tcW w:w="1304" w:type="dxa"/>
          </w:tcPr>
          <w:p w14:paraId="41D7A17E" w14:textId="77777777" w:rsidR="00B25CA0" w:rsidRPr="0007264D" w:rsidRDefault="00B25CA0" w:rsidP="00B360FE">
            <w:pPr>
              <w:spacing w:before="60" w:after="60"/>
              <w:ind w:left="57" w:right="57"/>
            </w:pPr>
            <w:r w:rsidRPr="0007264D">
              <w:t>-</w:t>
            </w:r>
          </w:p>
        </w:tc>
        <w:tc>
          <w:tcPr>
            <w:tcW w:w="4082" w:type="dxa"/>
          </w:tcPr>
          <w:p w14:paraId="085B37B8" w14:textId="77777777" w:rsidR="00B25CA0" w:rsidRPr="0007264D" w:rsidRDefault="00B25CA0" w:rsidP="00B360FE">
            <w:pPr>
              <w:spacing w:before="60" w:after="60"/>
              <w:ind w:left="57" w:right="57"/>
            </w:pPr>
            <w:r w:rsidRPr="0007264D">
              <w:t>Nombre total de particules émises sur le cycle d’essai WHTC à froid</w:t>
            </w:r>
          </w:p>
        </w:tc>
      </w:tr>
      <w:tr w:rsidR="00B25CA0" w:rsidRPr="00AE47B1" w14:paraId="0A4D877B" w14:textId="77777777" w:rsidTr="00B360FE">
        <w:trPr>
          <w:cantSplit/>
        </w:trPr>
        <w:tc>
          <w:tcPr>
            <w:tcW w:w="851" w:type="dxa"/>
          </w:tcPr>
          <w:p w14:paraId="6115F274" w14:textId="77777777" w:rsidR="00B25CA0" w:rsidRPr="0007264D" w:rsidRDefault="00B25CA0" w:rsidP="00B360FE">
            <w:pPr>
              <w:spacing w:before="60" w:after="60"/>
              <w:ind w:left="57" w:right="57"/>
            </w:pPr>
            <w:r w:rsidRPr="00492376">
              <w:rPr>
                <w:i/>
                <w:iCs/>
              </w:rPr>
              <w:t>N</w:t>
            </w:r>
            <w:r w:rsidRPr="0007264D">
              <w:rPr>
                <w:vertAlign w:val="subscript"/>
              </w:rPr>
              <w:t>hot</w:t>
            </w:r>
          </w:p>
        </w:tc>
        <w:tc>
          <w:tcPr>
            <w:tcW w:w="1304" w:type="dxa"/>
          </w:tcPr>
          <w:p w14:paraId="22033C3C" w14:textId="77777777" w:rsidR="00B25CA0" w:rsidRPr="0007264D" w:rsidRDefault="00B25CA0" w:rsidP="00B360FE">
            <w:pPr>
              <w:spacing w:before="60" w:after="60"/>
              <w:ind w:left="57" w:right="57"/>
            </w:pPr>
            <w:r w:rsidRPr="0007264D">
              <w:t>-</w:t>
            </w:r>
          </w:p>
        </w:tc>
        <w:tc>
          <w:tcPr>
            <w:tcW w:w="4082" w:type="dxa"/>
          </w:tcPr>
          <w:p w14:paraId="712A9971" w14:textId="77777777" w:rsidR="00B25CA0" w:rsidRPr="0007264D" w:rsidRDefault="00B25CA0" w:rsidP="00B360FE">
            <w:pPr>
              <w:spacing w:before="60" w:after="60"/>
              <w:ind w:left="57" w:right="57"/>
            </w:pPr>
            <w:r w:rsidRPr="0007264D">
              <w:t>Nombre total de particules émises sur le cycle d’essai WHTC à chaud</w:t>
            </w:r>
          </w:p>
        </w:tc>
      </w:tr>
      <w:tr w:rsidR="00B25CA0" w:rsidRPr="00AE47B1" w14:paraId="1E103C0A" w14:textId="77777777" w:rsidTr="00B360FE">
        <w:trPr>
          <w:cantSplit/>
        </w:trPr>
        <w:tc>
          <w:tcPr>
            <w:tcW w:w="851" w:type="dxa"/>
          </w:tcPr>
          <w:p w14:paraId="5B531DDF" w14:textId="77777777" w:rsidR="00B25CA0" w:rsidRPr="0007264D" w:rsidRDefault="00B25CA0" w:rsidP="00B360FE">
            <w:pPr>
              <w:keepNext/>
              <w:spacing w:before="60" w:after="60"/>
              <w:ind w:left="57" w:right="57"/>
            </w:pPr>
            <w:r w:rsidRPr="00492376">
              <w:rPr>
                <w:i/>
                <w:iCs/>
              </w:rPr>
              <w:t>N</w:t>
            </w:r>
            <w:r w:rsidRPr="0007264D">
              <w:rPr>
                <w:vertAlign w:val="subscript"/>
              </w:rPr>
              <w:t>in</w:t>
            </w:r>
          </w:p>
        </w:tc>
        <w:tc>
          <w:tcPr>
            <w:tcW w:w="1304" w:type="dxa"/>
          </w:tcPr>
          <w:p w14:paraId="1EADE9F4" w14:textId="77777777" w:rsidR="00B25CA0" w:rsidRPr="0007264D" w:rsidRDefault="00B25CA0" w:rsidP="00B360FE">
            <w:pPr>
              <w:spacing w:before="60" w:after="60"/>
              <w:ind w:left="57" w:right="57"/>
            </w:pPr>
          </w:p>
        </w:tc>
        <w:tc>
          <w:tcPr>
            <w:tcW w:w="4082" w:type="dxa"/>
          </w:tcPr>
          <w:p w14:paraId="10F4E560" w14:textId="77777777" w:rsidR="00B25CA0" w:rsidRPr="0007264D" w:rsidRDefault="00B25CA0" w:rsidP="00B360FE">
            <w:pPr>
              <w:spacing w:before="60" w:after="60"/>
              <w:ind w:left="57" w:right="57"/>
            </w:pPr>
            <w:r w:rsidRPr="0007264D">
              <w:t>Concentration de particules en amont</w:t>
            </w:r>
          </w:p>
        </w:tc>
      </w:tr>
      <w:tr w:rsidR="00B25CA0" w:rsidRPr="00AE47B1" w14:paraId="57BA7C32" w14:textId="77777777" w:rsidTr="00B360FE">
        <w:trPr>
          <w:cantSplit/>
        </w:trPr>
        <w:tc>
          <w:tcPr>
            <w:tcW w:w="851" w:type="dxa"/>
          </w:tcPr>
          <w:p w14:paraId="6FDC0CE5" w14:textId="77777777" w:rsidR="00B25CA0" w:rsidRPr="0007264D" w:rsidRDefault="00B25CA0" w:rsidP="00B360FE">
            <w:pPr>
              <w:keepNext/>
              <w:spacing w:before="60" w:after="60"/>
              <w:ind w:left="57" w:right="57"/>
            </w:pPr>
            <w:r w:rsidRPr="00492376">
              <w:rPr>
                <w:i/>
                <w:iCs/>
              </w:rPr>
              <w:t>N</w:t>
            </w:r>
            <w:r w:rsidRPr="0007264D">
              <w:rPr>
                <w:vertAlign w:val="subscript"/>
              </w:rPr>
              <w:t>out</w:t>
            </w:r>
          </w:p>
        </w:tc>
        <w:tc>
          <w:tcPr>
            <w:tcW w:w="1304" w:type="dxa"/>
          </w:tcPr>
          <w:p w14:paraId="67E78F0C" w14:textId="77777777" w:rsidR="00B25CA0" w:rsidRPr="0007264D" w:rsidRDefault="00B25CA0" w:rsidP="00B360FE">
            <w:pPr>
              <w:spacing w:before="60" w:after="60"/>
              <w:ind w:left="57" w:right="57"/>
            </w:pPr>
          </w:p>
        </w:tc>
        <w:tc>
          <w:tcPr>
            <w:tcW w:w="4082" w:type="dxa"/>
          </w:tcPr>
          <w:p w14:paraId="3967A1E4" w14:textId="77777777" w:rsidR="00B25CA0" w:rsidRPr="0007264D" w:rsidRDefault="00B25CA0" w:rsidP="00B360FE">
            <w:pPr>
              <w:spacing w:before="60" w:after="60"/>
              <w:ind w:left="57" w:right="57"/>
            </w:pPr>
            <w:r w:rsidRPr="0007264D">
              <w:t>Concentration de particules en aval</w:t>
            </w:r>
          </w:p>
        </w:tc>
      </w:tr>
      <w:tr w:rsidR="00B25CA0" w:rsidRPr="00AE47B1" w14:paraId="78C68E5D" w14:textId="77777777" w:rsidTr="00B360FE">
        <w:trPr>
          <w:cantSplit/>
        </w:trPr>
        <w:tc>
          <w:tcPr>
            <w:tcW w:w="851" w:type="dxa"/>
          </w:tcPr>
          <w:p w14:paraId="283B783C" w14:textId="77777777" w:rsidR="00B25CA0" w:rsidRPr="0007264D" w:rsidRDefault="00B25CA0" w:rsidP="00B360FE">
            <w:pPr>
              <w:spacing w:before="60" w:after="60"/>
              <w:ind w:left="57" w:right="57"/>
              <w:rPr>
                <w:position w:val="6"/>
              </w:rPr>
            </w:pPr>
            <w:r w:rsidRPr="00492376">
              <w:rPr>
                <w:i/>
                <w:iCs/>
              </w:rPr>
              <w:t>p</w:t>
            </w:r>
            <w:r w:rsidRPr="0007264D">
              <w:rPr>
                <w:vertAlign w:val="subscript"/>
              </w:rPr>
              <w:t>a</w:t>
            </w:r>
          </w:p>
        </w:tc>
        <w:tc>
          <w:tcPr>
            <w:tcW w:w="1304" w:type="dxa"/>
          </w:tcPr>
          <w:p w14:paraId="0C80691F" w14:textId="77777777" w:rsidR="00B25CA0" w:rsidRPr="0007264D" w:rsidRDefault="00B25CA0" w:rsidP="00B360FE">
            <w:pPr>
              <w:spacing w:before="60" w:after="60"/>
              <w:ind w:left="57" w:right="57"/>
            </w:pPr>
            <w:r w:rsidRPr="0007264D">
              <w:t>kPa</w:t>
            </w:r>
          </w:p>
        </w:tc>
        <w:tc>
          <w:tcPr>
            <w:tcW w:w="4082" w:type="dxa"/>
          </w:tcPr>
          <w:p w14:paraId="354D7D24" w14:textId="77777777" w:rsidR="00B25CA0" w:rsidRPr="0007264D" w:rsidRDefault="00B25CA0" w:rsidP="00B360FE">
            <w:pPr>
              <w:spacing w:before="60" w:after="60"/>
              <w:ind w:left="57" w:right="57"/>
            </w:pPr>
            <w:r w:rsidRPr="0007264D">
              <w:t>Pression de vapeur saturante de l’air d’admission</w:t>
            </w:r>
          </w:p>
        </w:tc>
      </w:tr>
      <w:tr w:rsidR="00B25CA0" w:rsidRPr="0007264D" w14:paraId="3CFD5B7D" w14:textId="77777777" w:rsidTr="00B360FE">
        <w:trPr>
          <w:cantSplit/>
        </w:trPr>
        <w:tc>
          <w:tcPr>
            <w:tcW w:w="851" w:type="dxa"/>
          </w:tcPr>
          <w:p w14:paraId="74508024" w14:textId="77777777" w:rsidR="00B25CA0" w:rsidRPr="0007264D" w:rsidRDefault="00B25CA0" w:rsidP="00B360FE">
            <w:pPr>
              <w:spacing w:before="60" w:after="60"/>
              <w:ind w:left="57" w:right="57"/>
              <w:rPr>
                <w:position w:val="6"/>
              </w:rPr>
            </w:pPr>
            <w:r w:rsidRPr="00492376">
              <w:rPr>
                <w:i/>
                <w:iCs/>
              </w:rPr>
              <w:t>p</w:t>
            </w:r>
            <w:r w:rsidRPr="0007264D">
              <w:rPr>
                <w:vertAlign w:val="subscript"/>
              </w:rPr>
              <w:t>b</w:t>
            </w:r>
          </w:p>
        </w:tc>
        <w:tc>
          <w:tcPr>
            <w:tcW w:w="1304" w:type="dxa"/>
          </w:tcPr>
          <w:p w14:paraId="4F50D6BE" w14:textId="77777777" w:rsidR="00B25CA0" w:rsidRPr="0007264D" w:rsidRDefault="00B25CA0" w:rsidP="00B360FE">
            <w:pPr>
              <w:spacing w:before="60" w:after="60"/>
              <w:ind w:left="57" w:right="57"/>
            </w:pPr>
            <w:r w:rsidRPr="0007264D">
              <w:t>kPa</w:t>
            </w:r>
          </w:p>
        </w:tc>
        <w:tc>
          <w:tcPr>
            <w:tcW w:w="4082" w:type="dxa"/>
          </w:tcPr>
          <w:p w14:paraId="6B4B25FD" w14:textId="77777777" w:rsidR="00B25CA0" w:rsidRPr="0007264D" w:rsidRDefault="00B25CA0" w:rsidP="00B360FE">
            <w:pPr>
              <w:spacing w:before="60" w:after="60"/>
              <w:ind w:left="57" w:right="57"/>
            </w:pPr>
            <w:r w:rsidRPr="0007264D">
              <w:t>Pression atmosphérique totale</w:t>
            </w:r>
          </w:p>
        </w:tc>
      </w:tr>
      <w:tr w:rsidR="00B25CA0" w:rsidRPr="00AE47B1" w14:paraId="2618914C" w14:textId="77777777" w:rsidTr="00B360FE">
        <w:trPr>
          <w:cantSplit/>
        </w:trPr>
        <w:tc>
          <w:tcPr>
            <w:tcW w:w="851" w:type="dxa"/>
          </w:tcPr>
          <w:p w14:paraId="5EAB988F" w14:textId="77777777" w:rsidR="00B25CA0" w:rsidRPr="0007264D" w:rsidRDefault="00B25CA0" w:rsidP="00B360FE">
            <w:pPr>
              <w:spacing w:before="60" w:after="60"/>
              <w:ind w:left="57" w:right="57"/>
              <w:rPr>
                <w:position w:val="6"/>
              </w:rPr>
            </w:pPr>
            <w:r w:rsidRPr="00492376">
              <w:rPr>
                <w:i/>
                <w:iCs/>
              </w:rPr>
              <w:t>p</w:t>
            </w:r>
            <w:r w:rsidRPr="0007264D">
              <w:rPr>
                <w:vertAlign w:val="subscript"/>
              </w:rPr>
              <w:t>d</w:t>
            </w:r>
          </w:p>
        </w:tc>
        <w:tc>
          <w:tcPr>
            <w:tcW w:w="1304" w:type="dxa"/>
          </w:tcPr>
          <w:p w14:paraId="78089118" w14:textId="77777777" w:rsidR="00B25CA0" w:rsidRPr="0007264D" w:rsidRDefault="00B25CA0" w:rsidP="00B360FE">
            <w:pPr>
              <w:spacing w:before="60" w:after="60"/>
              <w:ind w:left="57" w:right="57"/>
            </w:pPr>
            <w:r w:rsidRPr="0007264D">
              <w:t>kPa</w:t>
            </w:r>
          </w:p>
        </w:tc>
        <w:tc>
          <w:tcPr>
            <w:tcW w:w="4082" w:type="dxa"/>
          </w:tcPr>
          <w:p w14:paraId="7BB33C2D" w14:textId="77777777" w:rsidR="00B25CA0" w:rsidRPr="0007264D" w:rsidRDefault="00B25CA0" w:rsidP="00B360FE">
            <w:pPr>
              <w:spacing w:before="60" w:after="60"/>
              <w:ind w:left="57" w:right="57"/>
            </w:pPr>
            <w:r w:rsidRPr="0007264D">
              <w:t>Pression de vapeur saturante du diluant</w:t>
            </w:r>
          </w:p>
        </w:tc>
      </w:tr>
      <w:tr w:rsidR="00B25CA0" w:rsidRPr="0007264D" w14:paraId="42142E39" w14:textId="77777777" w:rsidTr="00B360FE">
        <w:trPr>
          <w:cantSplit/>
        </w:trPr>
        <w:tc>
          <w:tcPr>
            <w:tcW w:w="851" w:type="dxa"/>
          </w:tcPr>
          <w:p w14:paraId="178AC955" w14:textId="77777777" w:rsidR="00B25CA0" w:rsidRPr="0007264D" w:rsidRDefault="00B25CA0" w:rsidP="00B360FE">
            <w:pPr>
              <w:spacing w:before="60" w:after="60"/>
              <w:ind w:left="57" w:right="57"/>
              <w:rPr>
                <w:position w:val="6"/>
              </w:rPr>
            </w:pPr>
            <w:r w:rsidRPr="00492376">
              <w:rPr>
                <w:i/>
                <w:iCs/>
              </w:rPr>
              <w:t>p</w:t>
            </w:r>
            <w:r w:rsidRPr="0007264D">
              <w:rPr>
                <w:vertAlign w:val="subscript"/>
              </w:rPr>
              <w:t>p</w:t>
            </w:r>
          </w:p>
        </w:tc>
        <w:tc>
          <w:tcPr>
            <w:tcW w:w="1304" w:type="dxa"/>
          </w:tcPr>
          <w:p w14:paraId="425A889D" w14:textId="77777777" w:rsidR="00B25CA0" w:rsidRPr="0007264D" w:rsidRDefault="00B25CA0" w:rsidP="00B360FE">
            <w:pPr>
              <w:spacing w:before="60" w:after="60"/>
              <w:ind w:left="57" w:right="57"/>
            </w:pPr>
            <w:r w:rsidRPr="0007264D">
              <w:t>kPa</w:t>
            </w:r>
          </w:p>
        </w:tc>
        <w:tc>
          <w:tcPr>
            <w:tcW w:w="4082" w:type="dxa"/>
          </w:tcPr>
          <w:p w14:paraId="2637B47F" w14:textId="77777777" w:rsidR="00B25CA0" w:rsidRPr="0007264D" w:rsidRDefault="00B25CA0" w:rsidP="00B360FE">
            <w:pPr>
              <w:spacing w:before="60" w:after="60"/>
              <w:ind w:left="57" w:right="57"/>
            </w:pPr>
            <w:r w:rsidRPr="0007264D">
              <w:t>Pression absolue</w:t>
            </w:r>
          </w:p>
        </w:tc>
      </w:tr>
      <w:tr w:rsidR="00B25CA0" w:rsidRPr="00AE47B1" w14:paraId="321E55D4" w14:textId="77777777" w:rsidTr="00B360FE">
        <w:trPr>
          <w:cantSplit/>
        </w:trPr>
        <w:tc>
          <w:tcPr>
            <w:tcW w:w="851" w:type="dxa"/>
          </w:tcPr>
          <w:p w14:paraId="1B3E227E" w14:textId="77777777" w:rsidR="00B25CA0" w:rsidRPr="0007264D" w:rsidRDefault="00B25CA0" w:rsidP="00B360FE">
            <w:pPr>
              <w:spacing w:before="60" w:after="60"/>
              <w:ind w:left="57" w:right="57"/>
              <w:rPr>
                <w:position w:val="6"/>
              </w:rPr>
            </w:pPr>
            <w:r w:rsidRPr="00492376">
              <w:rPr>
                <w:i/>
                <w:iCs/>
              </w:rPr>
              <w:t>p</w:t>
            </w:r>
            <w:r w:rsidRPr="0007264D">
              <w:rPr>
                <w:vertAlign w:val="subscript"/>
              </w:rPr>
              <w:t>r</w:t>
            </w:r>
          </w:p>
        </w:tc>
        <w:tc>
          <w:tcPr>
            <w:tcW w:w="1304" w:type="dxa"/>
          </w:tcPr>
          <w:p w14:paraId="39BDF0D3" w14:textId="77777777" w:rsidR="00B25CA0" w:rsidRPr="0007264D" w:rsidRDefault="00B25CA0" w:rsidP="00B360FE">
            <w:pPr>
              <w:spacing w:before="60" w:after="60"/>
              <w:ind w:left="57" w:right="57"/>
            </w:pPr>
            <w:r w:rsidRPr="0007264D">
              <w:t>kPa</w:t>
            </w:r>
          </w:p>
        </w:tc>
        <w:tc>
          <w:tcPr>
            <w:tcW w:w="4082" w:type="dxa"/>
          </w:tcPr>
          <w:p w14:paraId="46CC9935" w14:textId="77777777" w:rsidR="00B25CA0" w:rsidRPr="0007264D" w:rsidRDefault="00B25CA0" w:rsidP="00B360FE">
            <w:pPr>
              <w:spacing w:before="60" w:after="60"/>
              <w:ind w:left="57" w:right="57"/>
            </w:pPr>
            <w:r w:rsidRPr="0007264D">
              <w:t>Pression de vapeur d’eau après le bain de refroidissement</w:t>
            </w:r>
          </w:p>
        </w:tc>
      </w:tr>
      <w:tr w:rsidR="00B25CA0" w:rsidRPr="00AE47B1" w14:paraId="06B728BE" w14:textId="77777777" w:rsidTr="00B360FE">
        <w:trPr>
          <w:cantSplit/>
        </w:trPr>
        <w:tc>
          <w:tcPr>
            <w:tcW w:w="851" w:type="dxa"/>
          </w:tcPr>
          <w:p w14:paraId="50CF7C1C" w14:textId="77777777" w:rsidR="00B25CA0" w:rsidRPr="0007264D" w:rsidRDefault="00B25CA0" w:rsidP="00B360FE">
            <w:pPr>
              <w:spacing w:before="60" w:after="60"/>
              <w:ind w:left="57" w:right="57"/>
              <w:rPr>
                <w:position w:val="6"/>
              </w:rPr>
            </w:pPr>
            <w:r w:rsidRPr="00492376">
              <w:rPr>
                <w:i/>
                <w:iCs/>
              </w:rPr>
              <w:t>p</w:t>
            </w:r>
            <w:r w:rsidRPr="0007264D">
              <w:rPr>
                <w:vertAlign w:val="subscript"/>
              </w:rPr>
              <w:t>s</w:t>
            </w:r>
          </w:p>
        </w:tc>
        <w:tc>
          <w:tcPr>
            <w:tcW w:w="1304" w:type="dxa"/>
          </w:tcPr>
          <w:p w14:paraId="42D90CB2" w14:textId="77777777" w:rsidR="00B25CA0" w:rsidRPr="0007264D" w:rsidRDefault="00B25CA0" w:rsidP="00B360FE">
            <w:pPr>
              <w:spacing w:before="60" w:after="60"/>
              <w:ind w:left="57" w:right="57"/>
            </w:pPr>
            <w:r w:rsidRPr="0007264D">
              <w:t>kPa</w:t>
            </w:r>
          </w:p>
        </w:tc>
        <w:tc>
          <w:tcPr>
            <w:tcW w:w="4082" w:type="dxa"/>
          </w:tcPr>
          <w:p w14:paraId="1BC8F04B" w14:textId="77777777" w:rsidR="00B25CA0" w:rsidRPr="0007264D" w:rsidRDefault="00B25CA0" w:rsidP="00B360FE">
            <w:pPr>
              <w:spacing w:before="60" w:after="60"/>
              <w:ind w:left="57" w:right="57"/>
            </w:pPr>
            <w:r w:rsidRPr="0007264D">
              <w:t>Pression atmosphérique en conditions sèches</w:t>
            </w:r>
          </w:p>
        </w:tc>
      </w:tr>
      <w:tr w:rsidR="00B25CA0" w:rsidRPr="0007264D" w14:paraId="5ADA794A" w14:textId="77777777" w:rsidTr="00B360FE">
        <w:trPr>
          <w:cantSplit/>
        </w:trPr>
        <w:tc>
          <w:tcPr>
            <w:tcW w:w="851" w:type="dxa"/>
          </w:tcPr>
          <w:p w14:paraId="3BA2BD0B" w14:textId="77777777" w:rsidR="00B25CA0" w:rsidRPr="00492376" w:rsidRDefault="00B25CA0" w:rsidP="00B360FE">
            <w:pPr>
              <w:spacing w:before="60" w:after="60"/>
              <w:ind w:left="57" w:right="57"/>
              <w:rPr>
                <w:i/>
                <w:iCs/>
              </w:rPr>
            </w:pPr>
            <w:r w:rsidRPr="00492376">
              <w:rPr>
                <w:i/>
                <w:iCs/>
              </w:rPr>
              <w:t>P</w:t>
            </w:r>
          </w:p>
        </w:tc>
        <w:tc>
          <w:tcPr>
            <w:tcW w:w="1304" w:type="dxa"/>
          </w:tcPr>
          <w:p w14:paraId="6D3B156D" w14:textId="77777777" w:rsidR="00B25CA0" w:rsidRPr="0007264D" w:rsidRDefault="00B25CA0" w:rsidP="00B360FE">
            <w:pPr>
              <w:spacing w:before="60" w:after="60"/>
              <w:ind w:left="57" w:right="57"/>
            </w:pPr>
            <w:r w:rsidRPr="0007264D">
              <w:t>kW</w:t>
            </w:r>
          </w:p>
        </w:tc>
        <w:tc>
          <w:tcPr>
            <w:tcW w:w="4082" w:type="dxa"/>
          </w:tcPr>
          <w:p w14:paraId="0EB1ECEA" w14:textId="77777777" w:rsidR="00B25CA0" w:rsidRPr="0007264D" w:rsidRDefault="00B25CA0" w:rsidP="00B360FE">
            <w:pPr>
              <w:spacing w:before="60" w:after="60"/>
              <w:ind w:left="57" w:right="57"/>
            </w:pPr>
            <w:r w:rsidRPr="0007264D">
              <w:t>Puissance</w:t>
            </w:r>
          </w:p>
        </w:tc>
      </w:tr>
      <w:tr w:rsidR="00B25CA0" w:rsidRPr="00AE47B1" w14:paraId="27985483" w14:textId="77777777" w:rsidTr="00B360FE">
        <w:trPr>
          <w:cantSplit/>
        </w:trPr>
        <w:tc>
          <w:tcPr>
            <w:tcW w:w="851" w:type="dxa"/>
          </w:tcPr>
          <w:p w14:paraId="0A6BF323" w14:textId="77777777" w:rsidR="00B25CA0" w:rsidRPr="0007264D" w:rsidRDefault="00B25CA0" w:rsidP="00B360FE">
            <w:pPr>
              <w:spacing w:before="60" w:after="60"/>
              <w:ind w:left="57" w:right="57"/>
            </w:pPr>
            <w:r w:rsidRPr="00492376">
              <w:rPr>
                <w:i/>
                <w:iCs/>
              </w:rPr>
              <w:t>P</w:t>
            </w:r>
            <w:r w:rsidRPr="0007264D">
              <w:rPr>
                <w:vertAlign w:val="subscript"/>
              </w:rPr>
              <w:t>f</w:t>
            </w:r>
          </w:p>
        </w:tc>
        <w:tc>
          <w:tcPr>
            <w:tcW w:w="1304" w:type="dxa"/>
          </w:tcPr>
          <w:p w14:paraId="6A5B44BA" w14:textId="77777777" w:rsidR="00B25CA0" w:rsidRPr="0007264D" w:rsidRDefault="00B25CA0" w:rsidP="00B360FE">
            <w:pPr>
              <w:spacing w:before="60" w:after="60"/>
              <w:ind w:left="57" w:right="57"/>
            </w:pPr>
            <w:r w:rsidRPr="0007264D">
              <w:t>kW</w:t>
            </w:r>
          </w:p>
        </w:tc>
        <w:tc>
          <w:tcPr>
            <w:tcW w:w="4082" w:type="dxa"/>
          </w:tcPr>
          <w:p w14:paraId="4A688A8E" w14:textId="77777777" w:rsidR="00B25CA0" w:rsidRPr="0007264D" w:rsidRDefault="00B25CA0" w:rsidP="00B360FE">
            <w:pPr>
              <w:spacing w:before="60" w:after="60"/>
              <w:ind w:left="57" w:right="57"/>
            </w:pPr>
            <w:r w:rsidRPr="0007264D">
              <w:rPr>
                <w:spacing w:val="-4"/>
              </w:rPr>
              <w:t xml:space="preserve">Puissance absorbée par les accessoires/équipements </w:t>
            </w:r>
            <w:r w:rsidRPr="0007264D">
              <w:t>à monter</w:t>
            </w:r>
          </w:p>
        </w:tc>
      </w:tr>
      <w:tr w:rsidR="00B25CA0" w:rsidRPr="00AE47B1" w14:paraId="7A2405D0" w14:textId="77777777" w:rsidTr="00B360FE">
        <w:trPr>
          <w:cantSplit/>
        </w:trPr>
        <w:tc>
          <w:tcPr>
            <w:tcW w:w="851" w:type="dxa"/>
          </w:tcPr>
          <w:p w14:paraId="19EEE0C9" w14:textId="77777777" w:rsidR="00B25CA0" w:rsidRPr="0007264D" w:rsidRDefault="00B25CA0" w:rsidP="00B360FE">
            <w:pPr>
              <w:spacing w:before="60" w:after="60"/>
              <w:ind w:left="57" w:right="57"/>
            </w:pPr>
            <w:r w:rsidRPr="00492376">
              <w:rPr>
                <w:i/>
                <w:iCs/>
              </w:rPr>
              <w:t>p</w:t>
            </w:r>
            <w:r w:rsidRPr="0007264D">
              <w:rPr>
                <w:vertAlign w:val="subscript"/>
              </w:rPr>
              <w:t>r</w:t>
            </w:r>
          </w:p>
        </w:tc>
        <w:tc>
          <w:tcPr>
            <w:tcW w:w="1304" w:type="dxa"/>
          </w:tcPr>
          <w:p w14:paraId="7C324586" w14:textId="77777777" w:rsidR="00B25CA0" w:rsidRPr="0007264D" w:rsidRDefault="00B25CA0" w:rsidP="00B360FE">
            <w:pPr>
              <w:spacing w:before="60" w:after="60"/>
              <w:ind w:left="57" w:right="57"/>
            </w:pPr>
            <w:r w:rsidRPr="0007264D">
              <w:t>kW</w:t>
            </w:r>
          </w:p>
        </w:tc>
        <w:tc>
          <w:tcPr>
            <w:tcW w:w="4082" w:type="dxa"/>
          </w:tcPr>
          <w:p w14:paraId="2FA222F6" w14:textId="77777777" w:rsidR="00B25CA0" w:rsidRPr="0007264D" w:rsidRDefault="00B25CA0" w:rsidP="00B360FE">
            <w:pPr>
              <w:spacing w:before="60" w:after="60"/>
              <w:ind w:left="57" w:right="57"/>
              <w:rPr>
                <w:spacing w:val="-4"/>
              </w:rPr>
            </w:pPr>
            <w:r w:rsidRPr="0007264D">
              <w:rPr>
                <w:spacing w:val="-4"/>
              </w:rPr>
              <w:t>Puissance absorbée par les accessoires/équipements à démonter</w:t>
            </w:r>
          </w:p>
        </w:tc>
      </w:tr>
      <w:tr w:rsidR="00B25CA0" w:rsidRPr="00AE47B1" w14:paraId="00DFA1AA" w14:textId="77777777" w:rsidTr="00B360FE">
        <w:trPr>
          <w:cantSplit/>
        </w:trPr>
        <w:tc>
          <w:tcPr>
            <w:tcW w:w="851" w:type="dxa"/>
          </w:tcPr>
          <w:p w14:paraId="53000395" w14:textId="77777777" w:rsidR="00B25CA0" w:rsidRPr="0007264D" w:rsidRDefault="00B25CA0" w:rsidP="00B360FE">
            <w:pPr>
              <w:spacing w:before="60" w:after="60"/>
              <w:ind w:left="57" w:right="57"/>
              <w:rPr>
                <w:position w:val="6"/>
              </w:rPr>
            </w:pPr>
            <w:r w:rsidRPr="00492376">
              <w:rPr>
                <w:i/>
                <w:iCs/>
              </w:rPr>
              <w:t>q</w:t>
            </w:r>
            <w:r w:rsidRPr="0007264D">
              <w:rPr>
                <w:vertAlign w:val="subscript"/>
              </w:rPr>
              <w:t>ex</w:t>
            </w:r>
          </w:p>
        </w:tc>
        <w:tc>
          <w:tcPr>
            <w:tcW w:w="1304" w:type="dxa"/>
          </w:tcPr>
          <w:p w14:paraId="42965142" w14:textId="77777777" w:rsidR="00B25CA0" w:rsidRPr="0007264D" w:rsidRDefault="00B25CA0" w:rsidP="00B360FE">
            <w:pPr>
              <w:spacing w:before="60" w:after="60"/>
              <w:ind w:left="57" w:right="57"/>
            </w:pPr>
            <w:r w:rsidRPr="0007264D">
              <w:t>kg/s</w:t>
            </w:r>
          </w:p>
        </w:tc>
        <w:tc>
          <w:tcPr>
            <w:tcW w:w="4082" w:type="dxa"/>
          </w:tcPr>
          <w:p w14:paraId="1BB81A8F" w14:textId="77777777" w:rsidR="00B25CA0" w:rsidRPr="0007264D" w:rsidRDefault="00B25CA0" w:rsidP="00B360FE">
            <w:pPr>
              <w:spacing w:before="60" w:after="60"/>
              <w:ind w:left="57" w:right="57"/>
            </w:pPr>
            <w:r w:rsidRPr="0007264D">
              <w:t>Débit massique de prélèvement de mesure du nombre de particules</w:t>
            </w:r>
          </w:p>
        </w:tc>
      </w:tr>
      <w:tr w:rsidR="00B25CA0" w:rsidRPr="00AE47B1" w14:paraId="146599F2" w14:textId="77777777" w:rsidTr="00B360FE">
        <w:trPr>
          <w:cantSplit/>
        </w:trPr>
        <w:tc>
          <w:tcPr>
            <w:tcW w:w="851" w:type="dxa"/>
          </w:tcPr>
          <w:p w14:paraId="1E49B5B3" w14:textId="77777777" w:rsidR="00B25CA0" w:rsidRPr="0007264D" w:rsidRDefault="00B25CA0" w:rsidP="00B360FE">
            <w:pPr>
              <w:spacing w:before="60" w:after="60"/>
              <w:ind w:left="57" w:right="57"/>
              <w:rPr>
                <w:position w:val="6"/>
              </w:rPr>
            </w:pPr>
            <w:r w:rsidRPr="00492376">
              <w:rPr>
                <w:i/>
                <w:iCs/>
                <w:position w:val="6"/>
              </w:rPr>
              <w:t>q</w:t>
            </w:r>
            <w:r w:rsidRPr="00492376">
              <w:rPr>
                <w:i/>
                <w:iCs/>
                <w:position w:val="6"/>
                <w:vertAlign w:val="subscript"/>
              </w:rPr>
              <w:t>m</w:t>
            </w:r>
            <w:r w:rsidRPr="0007264D">
              <w:rPr>
                <w:position w:val="6"/>
                <w:vertAlign w:val="subscript"/>
              </w:rPr>
              <w:t>ad</w:t>
            </w:r>
          </w:p>
        </w:tc>
        <w:tc>
          <w:tcPr>
            <w:tcW w:w="1304" w:type="dxa"/>
          </w:tcPr>
          <w:p w14:paraId="0CCC5DB0" w14:textId="77777777" w:rsidR="00B25CA0" w:rsidRPr="0007264D" w:rsidRDefault="00B25CA0" w:rsidP="00B360FE">
            <w:pPr>
              <w:spacing w:before="60" w:after="60"/>
              <w:ind w:left="57" w:right="57"/>
            </w:pPr>
            <w:r w:rsidRPr="0007264D">
              <w:t>kg/s</w:t>
            </w:r>
          </w:p>
        </w:tc>
        <w:tc>
          <w:tcPr>
            <w:tcW w:w="4082" w:type="dxa"/>
          </w:tcPr>
          <w:p w14:paraId="1732D6C2" w14:textId="77777777" w:rsidR="00B25CA0" w:rsidRPr="0007264D" w:rsidRDefault="00B25CA0" w:rsidP="00B360FE">
            <w:pPr>
              <w:spacing w:before="60" w:after="60"/>
              <w:ind w:left="57" w:right="57"/>
            </w:pPr>
            <w:r w:rsidRPr="0007264D">
              <w:t>Débit-masse d’air d’admission sur base sèche</w:t>
            </w:r>
          </w:p>
        </w:tc>
      </w:tr>
      <w:tr w:rsidR="00B25CA0" w:rsidRPr="00AE47B1" w14:paraId="11331FBE" w14:textId="77777777" w:rsidTr="00B360FE">
        <w:trPr>
          <w:cantSplit/>
        </w:trPr>
        <w:tc>
          <w:tcPr>
            <w:tcW w:w="851" w:type="dxa"/>
          </w:tcPr>
          <w:p w14:paraId="18CFA35C" w14:textId="77777777" w:rsidR="00B25CA0" w:rsidRPr="0007264D" w:rsidRDefault="00B25CA0" w:rsidP="00B360FE">
            <w:pPr>
              <w:spacing w:before="60" w:after="60"/>
              <w:ind w:left="57" w:right="57"/>
              <w:rPr>
                <w:position w:val="6"/>
              </w:rPr>
            </w:pPr>
            <w:r w:rsidRPr="00492376">
              <w:rPr>
                <w:i/>
                <w:iCs/>
                <w:position w:val="6"/>
              </w:rPr>
              <w:t>q</w:t>
            </w:r>
            <w:r w:rsidRPr="00492376">
              <w:rPr>
                <w:i/>
                <w:iCs/>
                <w:position w:val="6"/>
                <w:vertAlign w:val="subscript"/>
              </w:rPr>
              <w:t>m</w:t>
            </w:r>
            <w:r w:rsidRPr="0007264D">
              <w:rPr>
                <w:position w:val="6"/>
                <w:vertAlign w:val="subscript"/>
              </w:rPr>
              <w:t>aw</w:t>
            </w:r>
          </w:p>
        </w:tc>
        <w:tc>
          <w:tcPr>
            <w:tcW w:w="1304" w:type="dxa"/>
          </w:tcPr>
          <w:p w14:paraId="70BAB25C" w14:textId="77777777" w:rsidR="00B25CA0" w:rsidRPr="0007264D" w:rsidRDefault="00B25CA0" w:rsidP="00B360FE">
            <w:pPr>
              <w:spacing w:before="60" w:after="60"/>
              <w:ind w:left="57" w:right="57"/>
            </w:pPr>
            <w:r w:rsidRPr="0007264D">
              <w:t>kg/s</w:t>
            </w:r>
          </w:p>
        </w:tc>
        <w:tc>
          <w:tcPr>
            <w:tcW w:w="4082" w:type="dxa"/>
          </w:tcPr>
          <w:p w14:paraId="455962E1" w14:textId="77777777" w:rsidR="00B25CA0" w:rsidRPr="0007264D" w:rsidRDefault="00B25CA0" w:rsidP="00B360FE">
            <w:pPr>
              <w:spacing w:before="60" w:after="60"/>
              <w:ind w:left="57" w:right="57"/>
            </w:pPr>
            <w:r w:rsidRPr="0007264D">
              <w:t>Débit-masse d’air d’admission sur base humide</w:t>
            </w:r>
          </w:p>
        </w:tc>
      </w:tr>
      <w:tr w:rsidR="00B25CA0" w:rsidRPr="00AE47B1" w14:paraId="46E1622C" w14:textId="77777777" w:rsidTr="00B360FE">
        <w:trPr>
          <w:cantSplit/>
        </w:trPr>
        <w:tc>
          <w:tcPr>
            <w:tcW w:w="851" w:type="dxa"/>
          </w:tcPr>
          <w:p w14:paraId="715572DE" w14:textId="77777777" w:rsidR="00B25CA0" w:rsidRPr="0007264D" w:rsidRDefault="00B25CA0" w:rsidP="00B360FE">
            <w:pPr>
              <w:spacing w:before="60" w:after="60"/>
              <w:ind w:left="57" w:right="57"/>
              <w:rPr>
                <w:position w:val="6"/>
              </w:rPr>
            </w:pPr>
            <w:r w:rsidRPr="00492376">
              <w:rPr>
                <w:i/>
                <w:iCs/>
                <w:position w:val="6"/>
              </w:rPr>
              <w:t>q</w:t>
            </w:r>
            <w:r w:rsidRPr="00492376">
              <w:rPr>
                <w:i/>
                <w:iCs/>
                <w:position w:val="6"/>
                <w:vertAlign w:val="subscript"/>
              </w:rPr>
              <w:t>m</w:t>
            </w:r>
            <w:r w:rsidRPr="0007264D">
              <w:rPr>
                <w:position w:val="6"/>
                <w:vertAlign w:val="subscript"/>
              </w:rPr>
              <w:t>Ce</w:t>
            </w:r>
          </w:p>
        </w:tc>
        <w:tc>
          <w:tcPr>
            <w:tcW w:w="1304" w:type="dxa"/>
          </w:tcPr>
          <w:p w14:paraId="7624AD59" w14:textId="77777777" w:rsidR="00B25CA0" w:rsidRPr="0007264D" w:rsidRDefault="00B25CA0" w:rsidP="00B360FE">
            <w:pPr>
              <w:spacing w:before="60" w:after="60"/>
              <w:ind w:left="57" w:right="57"/>
            </w:pPr>
            <w:r w:rsidRPr="0007264D">
              <w:t>kg/s</w:t>
            </w:r>
          </w:p>
        </w:tc>
        <w:tc>
          <w:tcPr>
            <w:tcW w:w="4082" w:type="dxa"/>
          </w:tcPr>
          <w:p w14:paraId="781B3587" w14:textId="77777777" w:rsidR="00B25CA0" w:rsidRPr="0007264D" w:rsidRDefault="00B25CA0" w:rsidP="00B360FE">
            <w:pPr>
              <w:spacing w:before="60" w:after="60"/>
              <w:ind w:left="57" w:right="57"/>
            </w:pPr>
            <w:r w:rsidRPr="0007264D">
              <w:t>Débit-masse de carbone dans les gaz d’échappement bruts</w:t>
            </w:r>
          </w:p>
        </w:tc>
      </w:tr>
      <w:tr w:rsidR="00B25CA0" w:rsidRPr="00AE47B1" w14:paraId="476FA300" w14:textId="77777777" w:rsidTr="00B360FE">
        <w:trPr>
          <w:cantSplit/>
        </w:trPr>
        <w:tc>
          <w:tcPr>
            <w:tcW w:w="851" w:type="dxa"/>
          </w:tcPr>
          <w:p w14:paraId="4F7FFBA3" w14:textId="77777777" w:rsidR="00B25CA0" w:rsidRPr="0007264D" w:rsidRDefault="00B25CA0" w:rsidP="00B360FE">
            <w:pPr>
              <w:spacing w:before="60" w:after="60"/>
              <w:ind w:left="57" w:right="57"/>
              <w:rPr>
                <w:position w:val="6"/>
              </w:rPr>
            </w:pPr>
            <w:r w:rsidRPr="00492376">
              <w:rPr>
                <w:i/>
                <w:iCs/>
                <w:position w:val="6"/>
              </w:rPr>
              <w:t>q</w:t>
            </w:r>
            <w:r w:rsidRPr="00492376">
              <w:rPr>
                <w:i/>
                <w:iCs/>
                <w:position w:val="6"/>
                <w:vertAlign w:val="subscript"/>
              </w:rPr>
              <w:t>m</w:t>
            </w:r>
            <w:r w:rsidRPr="0007264D">
              <w:rPr>
                <w:position w:val="6"/>
                <w:vertAlign w:val="subscript"/>
              </w:rPr>
              <w:t>Cf</w:t>
            </w:r>
          </w:p>
        </w:tc>
        <w:tc>
          <w:tcPr>
            <w:tcW w:w="1304" w:type="dxa"/>
          </w:tcPr>
          <w:p w14:paraId="7BE58B41" w14:textId="77777777" w:rsidR="00B25CA0" w:rsidRPr="0007264D" w:rsidRDefault="00B25CA0" w:rsidP="00B360FE">
            <w:pPr>
              <w:spacing w:before="60" w:after="60"/>
              <w:ind w:left="57" w:right="57"/>
            </w:pPr>
            <w:r w:rsidRPr="0007264D">
              <w:t>kg/s</w:t>
            </w:r>
          </w:p>
        </w:tc>
        <w:tc>
          <w:tcPr>
            <w:tcW w:w="4082" w:type="dxa"/>
          </w:tcPr>
          <w:p w14:paraId="301C4429" w14:textId="77777777" w:rsidR="00B25CA0" w:rsidRPr="0007264D" w:rsidRDefault="00B25CA0" w:rsidP="00B360FE">
            <w:pPr>
              <w:spacing w:before="60" w:after="60"/>
              <w:ind w:left="57" w:right="57"/>
            </w:pPr>
            <w:r w:rsidRPr="0007264D">
              <w:t>Débit-masse de carbone dans le moteur</w:t>
            </w:r>
          </w:p>
        </w:tc>
      </w:tr>
      <w:tr w:rsidR="00B25CA0" w:rsidRPr="00AE47B1" w14:paraId="48FE32D8" w14:textId="77777777" w:rsidTr="00B360FE">
        <w:trPr>
          <w:cantSplit/>
        </w:trPr>
        <w:tc>
          <w:tcPr>
            <w:tcW w:w="851" w:type="dxa"/>
          </w:tcPr>
          <w:p w14:paraId="20CD0321" w14:textId="77777777" w:rsidR="00B25CA0" w:rsidRPr="0007264D" w:rsidRDefault="00B25CA0" w:rsidP="00B360FE">
            <w:pPr>
              <w:spacing w:before="60" w:after="60"/>
              <w:ind w:left="57" w:right="57"/>
              <w:rPr>
                <w:position w:val="6"/>
              </w:rPr>
            </w:pPr>
            <w:r w:rsidRPr="00492376">
              <w:rPr>
                <w:i/>
                <w:iCs/>
                <w:position w:val="6"/>
              </w:rPr>
              <w:t>q</w:t>
            </w:r>
            <w:r w:rsidRPr="00492376">
              <w:rPr>
                <w:i/>
                <w:iCs/>
                <w:position w:val="6"/>
                <w:vertAlign w:val="subscript"/>
              </w:rPr>
              <w:t>m</w:t>
            </w:r>
            <w:r w:rsidRPr="0007264D">
              <w:rPr>
                <w:position w:val="6"/>
                <w:vertAlign w:val="subscript"/>
              </w:rPr>
              <w:t>Cp</w:t>
            </w:r>
          </w:p>
        </w:tc>
        <w:tc>
          <w:tcPr>
            <w:tcW w:w="1304" w:type="dxa"/>
          </w:tcPr>
          <w:p w14:paraId="73FDD171" w14:textId="77777777" w:rsidR="00B25CA0" w:rsidRPr="0007264D" w:rsidRDefault="00B25CA0" w:rsidP="00B360FE">
            <w:pPr>
              <w:spacing w:before="60" w:after="60"/>
              <w:ind w:left="57" w:right="57"/>
            </w:pPr>
            <w:r w:rsidRPr="0007264D">
              <w:t>kg/s</w:t>
            </w:r>
          </w:p>
        </w:tc>
        <w:tc>
          <w:tcPr>
            <w:tcW w:w="4082" w:type="dxa"/>
          </w:tcPr>
          <w:p w14:paraId="6B58CEB0" w14:textId="77777777" w:rsidR="00B25CA0" w:rsidRPr="0007264D" w:rsidRDefault="00B25CA0" w:rsidP="00B360FE">
            <w:pPr>
              <w:spacing w:before="60" w:after="60"/>
              <w:ind w:left="57" w:right="57"/>
            </w:pPr>
            <w:r w:rsidRPr="0007264D">
              <w:t>Débit-masse de carbone dans le système de dilution du flux partiel</w:t>
            </w:r>
          </w:p>
        </w:tc>
      </w:tr>
      <w:tr w:rsidR="00B25CA0" w:rsidRPr="00AE47B1" w14:paraId="15CE4A22" w14:textId="77777777" w:rsidTr="00B360FE">
        <w:trPr>
          <w:cantSplit/>
        </w:trPr>
        <w:tc>
          <w:tcPr>
            <w:tcW w:w="851" w:type="dxa"/>
          </w:tcPr>
          <w:p w14:paraId="5AF15A84" w14:textId="77777777" w:rsidR="00B25CA0" w:rsidRPr="0007264D" w:rsidRDefault="00B25CA0" w:rsidP="00B360FE">
            <w:pPr>
              <w:spacing w:before="60" w:after="60"/>
              <w:ind w:left="57" w:right="57"/>
              <w:rPr>
                <w:position w:val="6"/>
              </w:rPr>
            </w:pPr>
            <w:r w:rsidRPr="00492376">
              <w:rPr>
                <w:i/>
                <w:iCs/>
                <w:position w:val="6"/>
              </w:rPr>
              <w:t>q</w:t>
            </w:r>
            <w:r w:rsidRPr="00492376">
              <w:rPr>
                <w:i/>
                <w:iCs/>
                <w:position w:val="6"/>
                <w:vertAlign w:val="subscript"/>
              </w:rPr>
              <w:t>m</w:t>
            </w:r>
            <w:r w:rsidRPr="0007264D">
              <w:rPr>
                <w:position w:val="6"/>
                <w:vertAlign w:val="subscript"/>
              </w:rPr>
              <w:t>dew</w:t>
            </w:r>
          </w:p>
        </w:tc>
        <w:tc>
          <w:tcPr>
            <w:tcW w:w="1304" w:type="dxa"/>
          </w:tcPr>
          <w:p w14:paraId="782A4FD1" w14:textId="77777777" w:rsidR="00B25CA0" w:rsidRPr="0007264D" w:rsidRDefault="00B25CA0" w:rsidP="00B360FE">
            <w:pPr>
              <w:spacing w:before="60" w:after="60"/>
              <w:ind w:left="57" w:right="57"/>
            </w:pPr>
            <w:r w:rsidRPr="0007264D">
              <w:t>kg/s</w:t>
            </w:r>
          </w:p>
        </w:tc>
        <w:tc>
          <w:tcPr>
            <w:tcW w:w="4082" w:type="dxa"/>
          </w:tcPr>
          <w:p w14:paraId="0A450B47" w14:textId="77777777" w:rsidR="00B25CA0" w:rsidRPr="0007264D" w:rsidRDefault="00B25CA0" w:rsidP="00B360FE">
            <w:pPr>
              <w:spacing w:before="60" w:after="60"/>
              <w:ind w:left="57" w:right="57"/>
            </w:pPr>
            <w:r w:rsidRPr="0007264D">
              <w:t>Débit-masse des gaz d’échappement dilués en conditions humides</w:t>
            </w:r>
          </w:p>
        </w:tc>
      </w:tr>
      <w:tr w:rsidR="00B25CA0" w:rsidRPr="00AE47B1" w14:paraId="23D63641" w14:textId="77777777" w:rsidTr="00B360FE">
        <w:trPr>
          <w:cantSplit/>
        </w:trPr>
        <w:tc>
          <w:tcPr>
            <w:tcW w:w="851" w:type="dxa"/>
          </w:tcPr>
          <w:p w14:paraId="25FEBBB1" w14:textId="77777777" w:rsidR="00B25CA0" w:rsidRPr="0007264D" w:rsidRDefault="00B25CA0" w:rsidP="00B360FE">
            <w:pPr>
              <w:spacing w:before="60" w:after="60"/>
              <w:ind w:left="57" w:right="57"/>
              <w:rPr>
                <w:position w:val="6"/>
              </w:rPr>
            </w:pPr>
            <w:r w:rsidRPr="00492376">
              <w:rPr>
                <w:i/>
                <w:iCs/>
                <w:position w:val="6"/>
              </w:rPr>
              <w:t>q</w:t>
            </w:r>
            <w:r w:rsidRPr="00492376">
              <w:rPr>
                <w:i/>
                <w:iCs/>
                <w:position w:val="6"/>
                <w:vertAlign w:val="subscript"/>
              </w:rPr>
              <w:t>m</w:t>
            </w:r>
            <w:r w:rsidRPr="0007264D">
              <w:rPr>
                <w:position w:val="6"/>
                <w:vertAlign w:val="subscript"/>
              </w:rPr>
              <w:t>dw</w:t>
            </w:r>
          </w:p>
        </w:tc>
        <w:tc>
          <w:tcPr>
            <w:tcW w:w="1304" w:type="dxa"/>
          </w:tcPr>
          <w:p w14:paraId="387337C3" w14:textId="77777777" w:rsidR="00B25CA0" w:rsidRPr="0007264D" w:rsidRDefault="00B25CA0" w:rsidP="00B360FE">
            <w:pPr>
              <w:spacing w:before="60" w:after="60"/>
              <w:ind w:left="57" w:right="57"/>
            </w:pPr>
            <w:r w:rsidRPr="0007264D">
              <w:t>kg/s</w:t>
            </w:r>
          </w:p>
        </w:tc>
        <w:tc>
          <w:tcPr>
            <w:tcW w:w="4082" w:type="dxa"/>
          </w:tcPr>
          <w:p w14:paraId="372F121A" w14:textId="77777777" w:rsidR="00B25CA0" w:rsidRPr="0007264D" w:rsidRDefault="00B25CA0" w:rsidP="00B360FE">
            <w:pPr>
              <w:spacing w:before="60" w:after="60"/>
              <w:ind w:left="57" w:right="57"/>
            </w:pPr>
            <w:r w:rsidRPr="0007264D">
              <w:t>Débit-masse du diluant en conditions humides</w:t>
            </w:r>
          </w:p>
        </w:tc>
      </w:tr>
      <w:tr w:rsidR="00B25CA0" w:rsidRPr="00AE47B1" w14:paraId="2BCFB271" w14:textId="77777777" w:rsidTr="00B360FE">
        <w:trPr>
          <w:cantSplit/>
        </w:trPr>
        <w:tc>
          <w:tcPr>
            <w:tcW w:w="851" w:type="dxa"/>
          </w:tcPr>
          <w:p w14:paraId="6BEC280A" w14:textId="77777777" w:rsidR="00B25CA0" w:rsidRPr="0007264D" w:rsidRDefault="00B25CA0" w:rsidP="00B360FE">
            <w:pPr>
              <w:spacing w:before="60" w:after="60"/>
              <w:ind w:left="57" w:right="57"/>
              <w:rPr>
                <w:position w:val="6"/>
              </w:rPr>
            </w:pPr>
            <w:r w:rsidRPr="00492376">
              <w:rPr>
                <w:i/>
                <w:iCs/>
                <w:position w:val="6"/>
              </w:rPr>
              <w:t>q</w:t>
            </w:r>
            <w:r w:rsidRPr="00492376">
              <w:rPr>
                <w:i/>
                <w:iCs/>
                <w:position w:val="6"/>
                <w:vertAlign w:val="subscript"/>
              </w:rPr>
              <w:t>m</w:t>
            </w:r>
            <w:r w:rsidRPr="0007264D">
              <w:rPr>
                <w:position w:val="6"/>
                <w:vertAlign w:val="subscript"/>
              </w:rPr>
              <w:t>edf</w:t>
            </w:r>
          </w:p>
        </w:tc>
        <w:tc>
          <w:tcPr>
            <w:tcW w:w="1304" w:type="dxa"/>
          </w:tcPr>
          <w:p w14:paraId="5DC8EBF6" w14:textId="77777777" w:rsidR="00B25CA0" w:rsidRPr="0007264D" w:rsidRDefault="00B25CA0" w:rsidP="00B360FE">
            <w:pPr>
              <w:spacing w:before="60" w:after="60"/>
              <w:ind w:left="57" w:right="57"/>
            </w:pPr>
            <w:r w:rsidRPr="0007264D">
              <w:t>kg/s</w:t>
            </w:r>
          </w:p>
        </w:tc>
        <w:tc>
          <w:tcPr>
            <w:tcW w:w="4082" w:type="dxa"/>
          </w:tcPr>
          <w:p w14:paraId="00111E9A" w14:textId="77777777" w:rsidR="00B25CA0" w:rsidRPr="0007264D" w:rsidRDefault="00B25CA0" w:rsidP="00B360FE">
            <w:pPr>
              <w:spacing w:before="60" w:after="60"/>
              <w:ind w:left="57" w:right="57"/>
            </w:pPr>
            <w:r w:rsidRPr="0007264D">
              <w:t>Débit-masse équivalent de gaz d’échappement dilués sur base sèche</w:t>
            </w:r>
          </w:p>
        </w:tc>
      </w:tr>
      <w:tr w:rsidR="00B25CA0" w:rsidRPr="00AE47B1" w14:paraId="194EFDC5" w14:textId="77777777" w:rsidTr="00B360FE">
        <w:trPr>
          <w:cantSplit/>
        </w:trPr>
        <w:tc>
          <w:tcPr>
            <w:tcW w:w="851" w:type="dxa"/>
          </w:tcPr>
          <w:p w14:paraId="59FD713E" w14:textId="77777777" w:rsidR="00B25CA0" w:rsidRPr="0007264D" w:rsidRDefault="00B25CA0" w:rsidP="00B360FE">
            <w:pPr>
              <w:spacing w:before="60" w:after="60"/>
              <w:ind w:left="57" w:right="57"/>
              <w:rPr>
                <w:position w:val="6"/>
              </w:rPr>
            </w:pPr>
            <w:r w:rsidRPr="00492376">
              <w:rPr>
                <w:i/>
                <w:iCs/>
                <w:position w:val="6"/>
              </w:rPr>
              <w:t>q</w:t>
            </w:r>
            <w:r w:rsidRPr="00492376">
              <w:rPr>
                <w:i/>
                <w:iCs/>
                <w:position w:val="6"/>
                <w:vertAlign w:val="subscript"/>
              </w:rPr>
              <w:t>m</w:t>
            </w:r>
            <w:r w:rsidRPr="0007264D">
              <w:rPr>
                <w:position w:val="6"/>
                <w:vertAlign w:val="subscript"/>
              </w:rPr>
              <w:t>ew</w:t>
            </w:r>
          </w:p>
        </w:tc>
        <w:tc>
          <w:tcPr>
            <w:tcW w:w="1304" w:type="dxa"/>
          </w:tcPr>
          <w:p w14:paraId="6AEE36FB" w14:textId="77777777" w:rsidR="00B25CA0" w:rsidRPr="0007264D" w:rsidRDefault="00B25CA0" w:rsidP="00B360FE">
            <w:pPr>
              <w:spacing w:before="60" w:after="60"/>
              <w:ind w:left="57" w:right="57"/>
            </w:pPr>
            <w:r w:rsidRPr="0007264D">
              <w:t>kg/s</w:t>
            </w:r>
          </w:p>
        </w:tc>
        <w:tc>
          <w:tcPr>
            <w:tcW w:w="4082" w:type="dxa"/>
          </w:tcPr>
          <w:p w14:paraId="4FC024C2" w14:textId="77777777" w:rsidR="00B25CA0" w:rsidRPr="0007264D" w:rsidRDefault="00B25CA0" w:rsidP="00B360FE">
            <w:pPr>
              <w:spacing w:before="60" w:after="60"/>
              <w:ind w:left="57" w:right="57"/>
            </w:pPr>
            <w:r w:rsidRPr="0007264D">
              <w:t>Débit-masse de gaz d’échappement sur base humide</w:t>
            </w:r>
          </w:p>
        </w:tc>
      </w:tr>
      <w:tr w:rsidR="00B25CA0" w:rsidRPr="00AE47B1" w14:paraId="7C378D47" w14:textId="77777777" w:rsidTr="00B360FE">
        <w:trPr>
          <w:cantSplit/>
        </w:trPr>
        <w:tc>
          <w:tcPr>
            <w:tcW w:w="851" w:type="dxa"/>
          </w:tcPr>
          <w:p w14:paraId="066A3980" w14:textId="77777777" w:rsidR="00B25CA0" w:rsidRPr="0007264D" w:rsidRDefault="00B25CA0" w:rsidP="00B360FE">
            <w:pPr>
              <w:spacing w:before="60" w:after="60"/>
              <w:ind w:left="57" w:right="57"/>
              <w:rPr>
                <w:position w:val="6"/>
              </w:rPr>
            </w:pPr>
            <w:r w:rsidRPr="00504FDD">
              <w:rPr>
                <w:i/>
                <w:iCs/>
                <w:position w:val="6"/>
              </w:rPr>
              <w:t>q</w:t>
            </w:r>
            <w:r w:rsidRPr="00504FDD">
              <w:rPr>
                <w:i/>
                <w:iCs/>
                <w:position w:val="6"/>
                <w:vertAlign w:val="subscript"/>
              </w:rPr>
              <w:t>m</w:t>
            </w:r>
            <w:r w:rsidRPr="0007264D">
              <w:rPr>
                <w:position w:val="6"/>
                <w:vertAlign w:val="subscript"/>
              </w:rPr>
              <w:t>ex</w:t>
            </w:r>
          </w:p>
        </w:tc>
        <w:tc>
          <w:tcPr>
            <w:tcW w:w="1304" w:type="dxa"/>
          </w:tcPr>
          <w:p w14:paraId="342C8931" w14:textId="77777777" w:rsidR="00B25CA0" w:rsidRPr="0007264D" w:rsidRDefault="00B25CA0" w:rsidP="00B360FE">
            <w:pPr>
              <w:spacing w:before="60" w:after="60"/>
              <w:ind w:left="57" w:right="57"/>
            </w:pPr>
            <w:r w:rsidRPr="0007264D">
              <w:t>kg/s</w:t>
            </w:r>
          </w:p>
        </w:tc>
        <w:tc>
          <w:tcPr>
            <w:tcW w:w="4082" w:type="dxa"/>
          </w:tcPr>
          <w:p w14:paraId="2B97DE4A" w14:textId="77777777" w:rsidR="00B25CA0" w:rsidRPr="0007264D" w:rsidRDefault="00B25CA0" w:rsidP="00B360FE">
            <w:pPr>
              <w:spacing w:before="60" w:after="60"/>
              <w:ind w:left="57" w:right="57"/>
            </w:pPr>
            <w:r w:rsidRPr="0007264D">
              <w:t>Débit-masse de prélèvement extrait du tunnel de dilution</w:t>
            </w:r>
          </w:p>
        </w:tc>
      </w:tr>
      <w:tr w:rsidR="00B25CA0" w:rsidRPr="0007264D" w14:paraId="2FD3AA1D" w14:textId="77777777" w:rsidTr="00B360FE">
        <w:trPr>
          <w:cantSplit/>
        </w:trPr>
        <w:tc>
          <w:tcPr>
            <w:tcW w:w="851" w:type="dxa"/>
          </w:tcPr>
          <w:p w14:paraId="7A33D92C" w14:textId="77777777" w:rsidR="00B25CA0" w:rsidRPr="0007264D" w:rsidRDefault="00B25CA0" w:rsidP="00B360FE">
            <w:pPr>
              <w:spacing w:before="60" w:after="60"/>
              <w:ind w:left="57" w:right="57"/>
              <w:rPr>
                <w:position w:val="6"/>
              </w:rPr>
            </w:pPr>
            <w:r w:rsidRPr="00504FDD">
              <w:rPr>
                <w:i/>
                <w:iCs/>
                <w:position w:val="6"/>
              </w:rPr>
              <w:t>q</w:t>
            </w:r>
            <w:r w:rsidRPr="00504FDD">
              <w:rPr>
                <w:i/>
                <w:iCs/>
                <w:position w:val="6"/>
                <w:vertAlign w:val="subscript"/>
              </w:rPr>
              <w:t>m</w:t>
            </w:r>
            <w:r w:rsidRPr="0007264D">
              <w:rPr>
                <w:position w:val="6"/>
                <w:vertAlign w:val="subscript"/>
              </w:rPr>
              <w:t>f</w:t>
            </w:r>
          </w:p>
        </w:tc>
        <w:tc>
          <w:tcPr>
            <w:tcW w:w="1304" w:type="dxa"/>
          </w:tcPr>
          <w:p w14:paraId="321F5AE8" w14:textId="77777777" w:rsidR="00B25CA0" w:rsidRPr="0007264D" w:rsidRDefault="00B25CA0" w:rsidP="00B360FE">
            <w:pPr>
              <w:spacing w:before="60" w:after="60"/>
              <w:ind w:left="57" w:right="57"/>
            </w:pPr>
            <w:r w:rsidRPr="0007264D">
              <w:t>kg/s</w:t>
            </w:r>
          </w:p>
        </w:tc>
        <w:tc>
          <w:tcPr>
            <w:tcW w:w="4082" w:type="dxa"/>
          </w:tcPr>
          <w:p w14:paraId="77EF3BBD" w14:textId="77777777" w:rsidR="00B25CA0" w:rsidRPr="0007264D" w:rsidRDefault="00B25CA0" w:rsidP="00B360FE">
            <w:pPr>
              <w:spacing w:before="60" w:after="60"/>
              <w:ind w:left="57" w:right="57"/>
            </w:pPr>
            <w:r w:rsidRPr="0007264D">
              <w:t>Débit-masse du carburant</w:t>
            </w:r>
          </w:p>
        </w:tc>
      </w:tr>
      <w:tr w:rsidR="00B25CA0" w:rsidRPr="00AE47B1" w14:paraId="12C36F90" w14:textId="77777777" w:rsidTr="00B360FE">
        <w:trPr>
          <w:cantSplit/>
        </w:trPr>
        <w:tc>
          <w:tcPr>
            <w:tcW w:w="851" w:type="dxa"/>
          </w:tcPr>
          <w:p w14:paraId="6631D61A" w14:textId="77777777" w:rsidR="00B25CA0" w:rsidRPr="0007264D" w:rsidRDefault="00B25CA0" w:rsidP="00B360FE">
            <w:pPr>
              <w:spacing w:before="60" w:after="60"/>
              <w:ind w:left="57" w:right="57"/>
            </w:pPr>
            <w:r w:rsidRPr="00504FDD">
              <w:rPr>
                <w:i/>
                <w:iCs/>
                <w:position w:val="6"/>
              </w:rPr>
              <w:t>q</w:t>
            </w:r>
            <w:r w:rsidRPr="00504FDD">
              <w:rPr>
                <w:i/>
                <w:iCs/>
                <w:position w:val="6"/>
                <w:vertAlign w:val="subscript"/>
              </w:rPr>
              <w:t>m</w:t>
            </w:r>
            <w:r w:rsidRPr="0007264D">
              <w:rPr>
                <w:position w:val="6"/>
                <w:vertAlign w:val="subscript"/>
              </w:rPr>
              <w:t>p</w:t>
            </w:r>
          </w:p>
        </w:tc>
        <w:tc>
          <w:tcPr>
            <w:tcW w:w="1304" w:type="dxa"/>
          </w:tcPr>
          <w:p w14:paraId="20EF8CCC" w14:textId="77777777" w:rsidR="00B25CA0" w:rsidRPr="0007264D" w:rsidRDefault="00B25CA0" w:rsidP="00B360FE">
            <w:pPr>
              <w:spacing w:before="60" w:after="60"/>
              <w:ind w:left="57" w:right="57"/>
            </w:pPr>
            <w:r w:rsidRPr="0007264D">
              <w:t>kg/s</w:t>
            </w:r>
          </w:p>
        </w:tc>
        <w:tc>
          <w:tcPr>
            <w:tcW w:w="4082" w:type="dxa"/>
          </w:tcPr>
          <w:p w14:paraId="20F9306C" w14:textId="77777777" w:rsidR="00B25CA0" w:rsidRPr="0007264D" w:rsidRDefault="00B25CA0" w:rsidP="00B360FE">
            <w:pPr>
              <w:spacing w:before="60" w:after="60"/>
              <w:ind w:left="57" w:right="57"/>
            </w:pPr>
            <w:r w:rsidRPr="0007264D">
              <w:t>Débit-masse de gaz d’échappement entrant dans le système de dilution du flux partiel</w:t>
            </w:r>
          </w:p>
        </w:tc>
      </w:tr>
      <w:tr w:rsidR="00B25CA0" w:rsidRPr="00AE47B1" w14:paraId="41BBB417" w14:textId="77777777" w:rsidTr="00B360FE">
        <w:trPr>
          <w:cantSplit/>
        </w:trPr>
        <w:tc>
          <w:tcPr>
            <w:tcW w:w="851" w:type="dxa"/>
          </w:tcPr>
          <w:p w14:paraId="6E9B8FFF" w14:textId="77777777" w:rsidR="00B25CA0" w:rsidRPr="00504FDD" w:rsidRDefault="00B25CA0" w:rsidP="00B360FE">
            <w:pPr>
              <w:spacing w:before="60" w:after="60"/>
              <w:ind w:left="57" w:right="57"/>
              <w:rPr>
                <w:i/>
                <w:iCs/>
              </w:rPr>
            </w:pPr>
            <w:r w:rsidRPr="00504FDD">
              <w:rPr>
                <w:i/>
                <w:iCs/>
              </w:rPr>
              <w:t>q</w:t>
            </w:r>
            <w:r w:rsidRPr="00504FDD">
              <w:rPr>
                <w:i/>
                <w:iCs/>
                <w:vertAlign w:val="subscript"/>
              </w:rPr>
              <w:t>sw</w:t>
            </w:r>
          </w:p>
        </w:tc>
        <w:tc>
          <w:tcPr>
            <w:tcW w:w="1304" w:type="dxa"/>
          </w:tcPr>
          <w:p w14:paraId="60F01BAD" w14:textId="77777777" w:rsidR="00B25CA0" w:rsidRPr="0007264D" w:rsidRDefault="00B25CA0" w:rsidP="00B360FE">
            <w:pPr>
              <w:spacing w:before="60" w:after="60"/>
              <w:ind w:left="57" w:right="57"/>
            </w:pPr>
            <w:r w:rsidRPr="0007264D">
              <w:t>kg/s</w:t>
            </w:r>
          </w:p>
        </w:tc>
        <w:tc>
          <w:tcPr>
            <w:tcW w:w="4082" w:type="dxa"/>
          </w:tcPr>
          <w:p w14:paraId="7662A75E" w14:textId="77777777" w:rsidR="00B25CA0" w:rsidRPr="0007264D" w:rsidRDefault="00B25CA0" w:rsidP="00B360FE">
            <w:pPr>
              <w:spacing w:before="60" w:after="60"/>
              <w:ind w:left="57" w:right="57"/>
            </w:pPr>
            <w:r w:rsidRPr="0007264D">
              <w:t>Débit massique réintroduit dans le tunnel de dilution pour compenser le débit de prélèvement extrait</w:t>
            </w:r>
          </w:p>
        </w:tc>
      </w:tr>
      <w:tr w:rsidR="00B25CA0" w:rsidRPr="00AE47B1" w14:paraId="0F0C1745" w14:textId="77777777" w:rsidTr="00B360FE">
        <w:trPr>
          <w:cantSplit/>
        </w:trPr>
        <w:tc>
          <w:tcPr>
            <w:tcW w:w="851" w:type="dxa"/>
          </w:tcPr>
          <w:p w14:paraId="58F8A268" w14:textId="77777777" w:rsidR="00B25CA0" w:rsidRPr="0007264D" w:rsidRDefault="00B25CA0" w:rsidP="00B360FE">
            <w:pPr>
              <w:spacing w:before="60" w:after="60"/>
              <w:ind w:left="57" w:right="57"/>
              <w:rPr>
                <w:vertAlign w:val="subscript"/>
              </w:rPr>
            </w:pPr>
            <w:r w:rsidRPr="00504FDD">
              <w:rPr>
                <w:i/>
                <w:iCs/>
              </w:rPr>
              <w:t>q</w:t>
            </w:r>
            <w:r w:rsidRPr="00504FDD">
              <w:rPr>
                <w:i/>
                <w:iCs/>
                <w:vertAlign w:val="subscript"/>
              </w:rPr>
              <w:t>v</w:t>
            </w:r>
            <w:r w:rsidRPr="0007264D">
              <w:rPr>
                <w:vertAlign w:val="subscript"/>
              </w:rPr>
              <w:t>CVS</w:t>
            </w:r>
          </w:p>
        </w:tc>
        <w:tc>
          <w:tcPr>
            <w:tcW w:w="1304" w:type="dxa"/>
          </w:tcPr>
          <w:p w14:paraId="557B57A2" w14:textId="77777777" w:rsidR="00B25CA0" w:rsidRPr="0007264D" w:rsidRDefault="00B25CA0" w:rsidP="00B360FE">
            <w:pPr>
              <w:spacing w:before="60" w:after="60"/>
              <w:ind w:left="57" w:right="57"/>
            </w:pPr>
            <w:r w:rsidRPr="0007264D">
              <w:t>m</w:t>
            </w:r>
            <w:r w:rsidRPr="0007264D">
              <w:rPr>
                <w:vertAlign w:val="superscript"/>
              </w:rPr>
              <w:t>3</w:t>
            </w:r>
            <w:r w:rsidRPr="0007264D">
              <w:t>/s</w:t>
            </w:r>
          </w:p>
        </w:tc>
        <w:tc>
          <w:tcPr>
            <w:tcW w:w="4082" w:type="dxa"/>
          </w:tcPr>
          <w:p w14:paraId="77DDB23F" w14:textId="77777777" w:rsidR="00B25CA0" w:rsidRPr="0007264D" w:rsidRDefault="00B25CA0" w:rsidP="00B360FE">
            <w:pPr>
              <w:spacing w:before="60" w:after="60"/>
              <w:ind w:left="57" w:right="57"/>
            </w:pPr>
            <w:r w:rsidRPr="0007264D">
              <w:t>Débit-volume du prélèvement à volume constant</w:t>
            </w:r>
          </w:p>
        </w:tc>
      </w:tr>
      <w:tr w:rsidR="00B25CA0" w:rsidRPr="00AE47B1" w14:paraId="0C71C5A9" w14:textId="77777777" w:rsidTr="00B360FE">
        <w:trPr>
          <w:cantSplit/>
        </w:trPr>
        <w:tc>
          <w:tcPr>
            <w:tcW w:w="851" w:type="dxa"/>
          </w:tcPr>
          <w:p w14:paraId="5DE5799F" w14:textId="77777777" w:rsidR="00B25CA0" w:rsidRPr="0007264D" w:rsidRDefault="00B25CA0" w:rsidP="00B360FE">
            <w:pPr>
              <w:spacing w:before="60" w:after="60"/>
              <w:ind w:left="57" w:right="57"/>
              <w:rPr>
                <w:vertAlign w:val="subscript"/>
              </w:rPr>
            </w:pPr>
            <w:r w:rsidRPr="00504FDD">
              <w:rPr>
                <w:i/>
                <w:iCs/>
              </w:rPr>
              <w:t>q</w:t>
            </w:r>
            <w:r w:rsidRPr="00504FDD">
              <w:rPr>
                <w:i/>
                <w:iCs/>
                <w:vertAlign w:val="subscript"/>
              </w:rPr>
              <w:t>v</w:t>
            </w:r>
            <w:r w:rsidRPr="0007264D">
              <w:rPr>
                <w:vertAlign w:val="subscript"/>
              </w:rPr>
              <w:t>s</w:t>
            </w:r>
          </w:p>
        </w:tc>
        <w:tc>
          <w:tcPr>
            <w:tcW w:w="1304" w:type="dxa"/>
          </w:tcPr>
          <w:p w14:paraId="4777B482" w14:textId="77777777" w:rsidR="00B25CA0" w:rsidRPr="0007264D" w:rsidRDefault="00B25CA0" w:rsidP="00B360FE">
            <w:pPr>
              <w:spacing w:before="60" w:after="60"/>
              <w:ind w:left="57" w:right="57"/>
            </w:pPr>
            <w:r w:rsidRPr="0007264D">
              <w:t>dm</w:t>
            </w:r>
            <w:r w:rsidRPr="0007264D">
              <w:rPr>
                <w:vertAlign w:val="superscript"/>
              </w:rPr>
              <w:t>3</w:t>
            </w:r>
            <w:r w:rsidRPr="0007264D">
              <w:t>/min</w:t>
            </w:r>
          </w:p>
        </w:tc>
        <w:tc>
          <w:tcPr>
            <w:tcW w:w="4082" w:type="dxa"/>
          </w:tcPr>
          <w:p w14:paraId="5654C0B5" w14:textId="77777777" w:rsidR="00B25CA0" w:rsidRPr="0007264D" w:rsidRDefault="00B25CA0" w:rsidP="00B360FE">
            <w:pPr>
              <w:spacing w:before="60" w:after="60"/>
              <w:ind w:left="57" w:right="57"/>
            </w:pPr>
            <w:r w:rsidRPr="0007264D">
              <w:t>Débit du système d’analyseur des gaz d’échappement</w:t>
            </w:r>
          </w:p>
        </w:tc>
      </w:tr>
      <w:tr w:rsidR="00B25CA0" w:rsidRPr="0007264D" w14:paraId="75006E32" w14:textId="77777777" w:rsidTr="00B360FE">
        <w:trPr>
          <w:cantSplit/>
        </w:trPr>
        <w:tc>
          <w:tcPr>
            <w:tcW w:w="851" w:type="dxa"/>
          </w:tcPr>
          <w:p w14:paraId="03B89913" w14:textId="77777777" w:rsidR="00B25CA0" w:rsidRPr="0007264D" w:rsidRDefault="00B25CA0" w:rsidP="00B360FE">
            <w:pPr>
              <w:spacing w:before="60" w:after="60"/>
              <w:ind w:left="57" w:right="57"/>
              <w:rPr>
                <w:vertAlign w:val="subscript"/>
              </w:rPr>
            </w:pPr>
            <w:r w:rsidRPr="00504FDD">
              <w:rPr>
                <w:i/>
                <w:iCs/>
              </w:rPr>
              <w:t>q</w:t>
            </w:r>
            <w:r w:rsidRPr="00504FDD">
              <w:rPr>
                <w:i/>
                <w:iCs/>
                <w:vertAlign w:val="subscript"/>
              </w:rPr>
              <w:t>v</w:t>
            </w:r>
            <w:r w:rsidRPr="0007264D">
              <w:rPr>
                <w:vertAlign w:val="subscript"/>
              </w:rPr>
              <w:t>t</w:t>
            </w:r>
          </w:p>
        </w:tc>
        <w:tc>
          <w:tcPr>
            <w:tcW w:w="1304" w:type="dxa"/>
          </w:tcPr>
          <w:p w14:paraId="5BD5159D" w14:textId="77777777" w:rsidR="00B25CA0" w:rsidRPr="0007264D" w:rsidRDefault="00B25CA0" w:rsidP="00B360FE">
            <w:pPr>
              <w:spacing w:before="60" w:after="60"/>
              <w:ind w:left="57" w:right="57"/>
            </w:pPr>
            <w:r w:rsidRPr="0007264D">
              <w:t>cm</w:t>
            </w:r>
            <w:r w:rsidRPr="0007264D">
              <w:rPr>
                <w:vertAlign w:val="superscript"/>
              </w:rPr>
              <w:t>3</w:t>
            </w:r>
            <w:r w:rsidRPr="0007264D">
              <w:t>/min</w:t>
            </w:r>
          </w:p>
        </w:tc>
        <w:tc>
          <w:tcPr>
            <w:tcW w:w="4082" w:type="dxa"/>
          </w:tcPr>
          <w:p w14:paraId="18AB0C38" w14:textId="77777777" w:rsidR="00B25CA0" w:rsidRPr="0007264D" w:rsidRDefault="00B25CA0" w:rsidP="00B360FE">
            <w:pPr>
              <w:spacing w:before="60" w:after="60"/>
              <w:ind w:left="57" w:right="57"/>
            </w:pPr>
            <w:r w:rsidRPr="0007264D">
              <w:t>Débit du gaz témoin</w:t>
            </w:r>
          </w:p>
        </w:tc>
      </w:tr>
      <w:tr w:rsidR="00B25CA0" w:rsidRPr="0007264D" w14:paraId="64B3AC5B" w14:textId="77777777" w:rsidTr="00B360FE">
        <w:trPr>
          <w:cantSplit/>
        </w:trPr>
        <w:tc>
          <w:tcPr>
            <w:tcW w:w="851" w:type="dxa"/>
          </w:tcPr>
          <w:p w14:paraId="2C907AA9" w14:textId="77777777" w:rsidR="00B25CA0" w:rsidRPr="0007264D" w:rsidRDefault="00B25CA0" w:rsidP="00B360FE">
            <w:pPr>
              <w:spacing w:before="60" w:after="60"/>
              <w:ind w:left="57" w:right="57"/>
            </w:pPr>
            <w:r w:rsidRPr="00504FDD">
              <w:rPr>
                <w:i/>
                <w:iCs/>
              </w:rPr>
              <w:t>r</w:t>
            </w:r>
            <w:r w:rsidRPr="0007264D">
              <w:rPr>
                <w:vertAlign w:val="superscript"/>
              </w:rPr>
              <w:t>2</w:t>
            </w:r>
          </w:p>
        </w:tc>
        <w:tc>
          <w:tcPr>
            <w:tcW w:w="1304" w:type="dxa"/>
          </w:tcPr>
          <w:p w14:paraId="3DBE8108" w14:textId="77777777" w:rsidR="00B25CA0" w:rsidRPr="0007264D" w:rsidRDefault="00B25CA0" w:rsidP="00B360FE">
            <w:pPr>
              <w:spacing w:before="60" w:after="60"/>
              <w:ind w:left="57" w:right="57"/>
            </w:pPr>
            <w:r w:rsidRPr="0007264D">
              <w:t>-</w:t>
            </w:r>
          </w:p>
        </w:tc>
        <w:tc>
          <w:tcPr>
            <w:tcW w:w="4082" w:type="dxa"/>
          </w:tcPr>
          <w:p w14:paraId="5068EF5D" w14:textId="77777777" w:rsidR="00B25CA0" w:rsidRPr="0007264D" w:rsidRDefault="00B25CA0" w:rsidP="00B360FE">
            <w:pPr>
              <w:spacing w:before="60" w:after="60"/>
              <w:ind w:left="57" w:right="57"/>
            </w:pPr>
            <w:r w:rsidRPr="0007264D">
              <w:t>Coefficient de détermination</w:t>
            </w:r>
          </w:p>
        </w:tc>
      </w:tr>
      <w:tr w:rsidR="00B25CA0" w:rsidRPr="0007264D" w14:paraId="6EEC38F6" w14:textId="77777777" w:rsidTr="00B360FE">
        <w:trPr>
          <w:cantSplit/>
        </w:trPr>
        <w:tc>
          <w:tcPr>
            <w:tcW w:w="851" w:type="dxa"/>
          </w:tcPr>
          <w:p w14:paraId="5BE81CA3" w14:textId="77777777" w:rsidR="00B25CA0" w:rsidRPr="0007264D" w:rsidRDefault="00B25CA0" w:rsidP="00B360FE">
            <w:pPr>
              <w:spacing w:before="60" w:after="60"/>
              <w:ind w:left="57" w:right="57"/>
              <w:rPr>
                <w:vertAlign w:val="subscript"/>
              </w:rPr>
            </w:pPr>
            <w:r w:rsidRPr="00504FDD">
              <w:rPr>
                <w:i/>
                <w:iCs/>
              </w:rPr>
              <w:t>r</w:t>
            </w:r>
            <w:r w:rsidRPr="0007264D">
              <w:rPr>
                <w:vertAlign w:val="subscript"/>
              </w:rPr>
              <w:t>d</w:t>
            </w:r>
          </w:p>
        </w:tc>
        <w:tc>
          <w:tcPr>
            <w:tcW w:w="1304" w:type="dxa"/>
          </w:tcPr>
          <w:p w14:paraId="729F8389" w14:textId="77777777" w:rsidR="00B25CA0" w:rsidRPr="0007264D" w:rsidRDefault="00B25CA0" w:rsidP="00B360FE">
            <w:pPr>
              <w:spacing w:before="60" w:after="60"/>
              <w:ind w:left="57" w:right="57"/>
            </w:pPr>
            <w:r w:rsidRPr="0007264D">
              <w:t>-</w:t>
            </w:r>
          </w:p>
        </w:tc>
        <w:tc>
          <w:tcPr>
            <w:tcW w:w="4082" w:type="dxa"/>
          </w:tcPr>
          <w:p w14:paraId="6C86154E" w14:textId="77777777" w:rsidR="00B25CA0" w:rsidRPr="0007264D" w:rsidRDefault="00B25CA0" w:rsidP="00B360FE">
            <w:pPr>
              <w:spacing w:before="60" w:after="60"/>
              <w:ind w:left="57" w:right="57"/>
            </w:pPr>
            <w:r w:rsidRPr="0007264D">
              <w:t>Taux de dilution</w:t>
            </w:r>
          </w:p>
        </w:tc>
      </w:tr>
      <w:tr w:rsidR="00B25CA0" w:rsidRPr="00AE47B1" w14:paraId="1DD30F4C" w14:textId="77777777" w:rsidTr="00B360FE">
        <w:trPr>
          <w:cantSplit/>
        </w:trPr>
        <w:tc>
          <w:tcPr>
            <w:tcW w:w="851" w:type="dxa"/>
          </w:tcPr>
          <w:p w14:paraId="7752174C" w14:textId="77777777" w:rsidR="00B25CA0" w:rsidRPr="0007264D" w:rsidRDefault="00B25CA0" w:rsidP="00B360FE">
            <w:pPr>
              <w:spacing w:before="60" w:after="60"/>
              <w:ind w:left="57" w:right="57"/>
              <w:rPr>
                <w:vertAlign w:val="subscript"/>
              </w:rPr>
            </w:pPr>
            <w:r w:rsidRPr="00504FDD">
              <w:rPr>
                <w:i/>
                <w:iCs/>
              </w:rPr>
              <w:t>r</w:t>
            </w:r>
            <w:r w:rsidRPr="0007264D">
              <w:rPr>
                <w:vertAlign w:val="subscript"/>
              </w:rPr>
              <w:t>D</w:t>
            </w:r>
          </w:p>
        </w:tc>
        <w:tc>
          <w:tcPr>
            <w:tcW w:w="1304" w:type="dxa"/>
          </w:tcPr>
          <w:p w14:paraId="2354A809" w14:textId="77777777" w:rsidR="00B25CA0" w:rsidRPr="0007264D" w:rsidRDefault="00B25CA0" w:rsidP="00B360FE">
            <w:pPr>
              <w:spacing w:before="60" w:after="60"/>
              <w:ind w:left="57" w:right="57"/>
            </w:pPr>
            <w:r w:rsidRPr="0007264D">
              <w:t>-</w:t>
            </w:r>
          </w:p>
        </w:tc>
        <w:tc>
          <w:tcPr>
            <w:tcW w:w="4082" w:type="dxa"/>
          </w:tcPr>
          <w:p w14:paraId="01BF2AA1" w14:textId="77777777" w:rsidR="00B25CA0" w:rsidRPr="0007264D" w:rsidRDefault="00B25CA0" w:rsidP="00B360FE">
            <w:pPr>
              <w:spacing w:before="60" w:after="60"/>
              <w:ind w:left="57" w:right="57"/>
            </w:pPr>
            <w:r w:rsidRPr="0007264D">
              <w:t>Rapport de diamètre du venturi subsonique</w:t>
            </w:r>
          </w:p>
        </w:tc>
      </w:tr>
      <w:tr w:rsidR="00B25CA0" w:rsidRPr="00AE47B1" w14:paraId="3A65BB18" w14:textId="77777777" w:rsidTr="00B360FE">
        <w:trPr>
          <w:cantSplit/>
        </w:trPr>
        <w:tc>
          <w:tcPr>
            <w:tcW w:w="851" w:type="dxa"/>
          </w:tcPr>
          <w:p w14:paraId="44FEA1EA" w14:textId="77777777" w:rsidR="00B25CA0" w:rsidRPr="0007264D" w:rsidRDefault="00B25CA0" w:rsidP="00B360FE">
            <w:pPr>
              <w:spacing w:before="60" w:after="60"/>
              <w:ind w:left="57" w:right="57"/>
              <w:rPr>
                <w:vertAlign w:val="subscript"/>
              </w:rPr>
            </w:pPr>
            <w:r w:rsidRPr="00504FDD">
              <w:rPr>
                <w:i/>
                <w:iCs/>
              </w:rPr>
              <w:t>r</w:t>
            </w:r>
            <w:r w:rsidRPr="0007264D">
              <w:rPr>
                <w:vertAlign w:val="subscript"/>
              </w:rPr>
              <w:t>h</w:t>
            </w:r>
          </w:p>
        </w:tc>
        <w:tc>
          <w:tcPr>
            <w:tcW w:w="1304" w:type="dxa"/>
          </w:tcPr>
          <w:p w14:paraId="77966D8A" w14:textId="77777777" w:rsidR="00B25CA0" w:rsidRPr="0007264D" w:rsidRDefault="00B25CA0" w:rsidP="00B360FE">
            <w:pPr>
              <w:spacing w:before="60" w:after="60"/>
              <w:ind w:left="57" w:right="57"/>
            </w:pPr>
            <w:r w:rsidRPr="0007264D">
              <w:t>-</w:t>
            </w:r>
          </w:p>
        </w:tc>
        <w:tc>
          <w:tcPr>
            <w:tcW w:w="4082" w:type="dxa"/>
          </w:tcPr>
          <w:p w14:paraId="60F537AC" w14:textId="77777777" w:rsidR="00B25CA0" w:rsidRPr="0007264D" w:rsidRDefault="00B25CA0" w:rsidP="00B360FE">
            <w:pPr>
              <w:spacing w:before="60" w:after="60"/>
              <w:ind w:left="57" w:right="57"/>
            </w:pPr>
            <w:r w:rsidRPr="0007264D">
              <w:t>Facteur de réponse du FID aux hydrocarbures</w:t>
            </w:r>
          </w:p>
        </w:tc>
      </w:tr>
      <w:tr w:rsidR="00B25CA0" w:rsidRPr="00AE47B1" w14:paraId="050E16CA" w14:textId="77777777" w:rsidTr="00B360FE">
        <w:trPr>
          <w:cantSplit/>
        </w:trPr>
        <w:tc>
          <w:tcPr>
            <w:tcW w:w="851" w:type="dxa"/>
          </w:tcPr>
          <w:p w14:paraId="6BC759FD" w14:textId="77777777" w:rsidR="00B25CA0" w:rsidRPr="0007264D" w:rsidRDefault="00B25CA0" w:rsidP="00B360FE">
            <w:pPr>
              <w:spacing w:before="60" w:after="60"/>
              <w:ind w:left="57" w:right="57"/>
              <w:rPr>
                <w:vertAlign w:val="subscript"/>
              </w:rPr>
            </w:pPr>
            <w:r w:rsidRPr="00504FDD">
              <w:rPr>
                <w:i/>
                <w:iCs/>
              </w:rPr>
              <w:t>r</w:t>
            </w:r>
            <w:r w:rsidRPr="0007264D">
              <w:rPr>
                <w:vertAlign w:val="subscript"/>
              </w:rPr>
              <w:t>m</w:t>
            </w:r>
          </w:p>
        </w:tc>
        <w:tc>
          <w:tcPr>
            <w:tcW w:w="1304" w:type="dxa"/>
          </w:tcPr>
          <w:p w14:paraId="59D429AF" w14:textId="77777777" w:rsidR="00B25CA0" w:rsidRPr="0007264D" w:rsidRDefault="00B25CA0" w:rsidP="00B360FE">
            <w:pPr>
              <w:spacing w:before="60" w:after="60"/>
              <w:ind w:left="57" w:right="57"/>
            </w:pPr>
            <w:r w:rsidRPr="0007264D">
              <w:t>-</w:t>
            </w:r>
          </w:p>
        </w:tc>
        <w:tc>
          <w:tcPr>
            <w:tcW w:w="4082" w:type="dxa"/>
          </w:tcPr>
          <w:p w14:paraId="3B4FF245" w14:textId="77777777" w:rsidR="00B25CA0" w:rsidRPr="0007264D" w:rsidRDefault="00B25CA0" w:rsidP="00B360FE">
            <w:pPr>
              <w:spacing w:before="60" w:after="60"/>
              <w:ind w:left="57" w:right="57"/>
            </w:pPr>
            <w:r w:rsidRPr="0007264D">
              <w:t>Facteur de réponse du FID au méthanol</w:t>
            </w:r>
          </w:p>
        </w:tc>
      </w:tr>
      <w:tr w:rsidR="00B25CA0" w:rsidRPr="00AE47B1" w14:paraId="121D58D0" w14:textId="77777777" w:rsidTr="00B360FE">
        <w:trPr>
          <w:cantSplit/>
        </w:trPr>
        <w:tc>
          <w:tcPr>
            <w:tcW w:w="851" w:type="dxa"/>
          </w:tcPr>
          <w:p w14:paraId="088CEF12" w14:textId="77777777" w:rsidR="00B25CA0" w:rsidRPr="0007264D" w:rsidRDefault="00B25CA0" w:rsidP="00B360FE">
            <w:pPr>
              <w:spacing w:before="60" w:after="60"/>
              <w:ind w:left="57" w:right="57"/>
              <w:rPr>
                <w:vertAlign w:val="subscript"/>
              </w:rPr>
            </w:pPr>
            <w:r w:rsidRPr="00504FDD">
              <w:rPr>
                <w:i/>
                <w:iCs/>
              </w:rPr>
              <w:t>r</w:t>
            </w:r>
            <w:r w:rsidRPr="0007264D">
              <w:rPr>
                <w:vertAlign w:val="subscript"/>
              </w:rPr>
              <w:t>p</w:t>
            </w:r>
          </w:p>
        </w:tc>
        <w:tc>
          <w:tcPr>
            <w:tcW w:w="1304" w:type="dxa"/>
          </w:tcPr>
          <w:p w14:paraId="21BC350C" w14:textId="77777777" w:rsidR="00B25CA0" w:rsidRPr="0007264D" w:rsidRDefault="00B25CA0" w:rsidP="00B360FE">
            <w:pPr>
              <w:spacing w:before="60" w:after="60"/>
              <w:ind w:left="57" w:right="57"/>
            </w:pPr>
            <w:r w:rsidRPr="0007264D">
              <w:t>-</w:t>
            </w:r>
          </w:p>
        </w:tc>
        <w:tc>
          <w:tcPr>
            <w:tcW w:w="4082" w:type="dxa"/>
          </w:tcPr>
          <w:p w14:paraId="4C4BC6FB" w14:textId="77777777" w:rsidR="00B25CA0" w:rsidRPr="0007264D" w:rsidRDefault="00B25CA0" w:rsidP="00B360FE">
            <w:pPr>
              <w:spacing w:before="60" w:after="60"/>
              <w:ind w:left="57" w:right="57"/>
            </w:pPr>
            <w:r w:rsidRPr="0007264D">
              <w:t>Rapport de pression du venturi subsonique</w:t>
            </w:r>
          </w:p>
        </w:tc>
      </w:tr>
      <w:tr w:rsidR="00B25CA0" w:rsidRPr="0007264D" w14:paraId="39501173" w14:textId="77777777" w:rsidTr="00B360FE">
        <w:trPr>
          <w:cantSplit/>
        </w:trPr>
        <w:tc>
          <w:tcPr>
            <w:tcW w:w="851" w:type="dxa"/>
          </w:tcPr>
          <w:p w14:paraId="0AE4DDEF" w14:textId="77777777" w:rsidR="00B25CA0" w:rsidRPr="0007264D" w:rsidRDefault="00B25CA0" w:rsidP="00B360FE">
            <w:pPr>
              <w:spacing w:before="60" w:after="60"/>
              <w:ind w:left="57" w:right="57"/>
              <w:rPr>
                <w:vertAlign w:val="subscript"/>
              </w:rPr>
            </w:pPr>
            <w:r w:rsidRPr="00504FDD">
              <w:rPr>
                <w:i/>
                <w:iCs/>
              </w:rPr>
              <w:t>r</w:t>
            </w:r>
            <w:r w:rsidRPr="0007264D">
              <w:rPr>
                <w:vertAlign w:val="subscript"/>
              </w:rPr>
              <w:t>s</w:t>
            </w:r>
          </w:p>
        </w:tc>
        <w:tc>
          <w:tcPr>
            <w:tcW w:w="1304" w:type="dxa"/>
          </w:tcPr>
          <w:p w14:paraId="0922E069" w14:textId="77777777" w:rsidR="00B25CA0" w:rsidRPr="0007264D" w:rsidRDefault="00B25CA0" w:rsidP="00B360FE">
            <w:pPr>
              <w:spacing w:before="60" w:after="60"/>
              <w:ind w:left="57" w:right="57"/>
            </w:pPr>
            <w:r w:rsidRPr="0007264D">
              <w:t>-</w:t>
            </w:r>
          </w:p>
        </w:tc>
        <w:tc>
          <w:tcPr>
            <w:tcW w:w="4082" w:type="dxa"/>
          </w:tcPr>
          <w:p w14:paraId="1A07D3AB" w14:textId="77777777" w:rsidR="00B25CA0" w:rsidRPr="0007264D" w:rsidRDefault="00B25CA0" w:rsidP="00B360FE">
            <w:pPr>
              <w:spacing w:before="60" w:after="60"/>
              <w:ind w:left="57" w:right="57"/>
            </w:pPr>
            <w:r w:rsidRPr="0007264D">
              <w:t>Taux de prélèvement moyen</w:t>
            </w:r>
          </w:p>
        </w:tc>
      </w:tr>
      <w:tr w:rsidR="00B25CA0" w:rsidRPr="0007264D" w14:paraId="75B40C26" w14:textId="77777777" w:rsidTr="00B360FE">
        <w:trPr>
          <w:cantSplit/>
        </w:trPr>
        <w:tc>
          <w:tcPr>
            <w:tcW w:w="851" w:type="dxa"/>
          </w:tcPr>
          <w:p w14:paraId="4FBA49CF" w14:textId="77777777" w:rsidR="00B25CA0" w:rsidRPr="00504FDD" w:rsidRDefault="00B25CA0" w:rsidP="00B360FE">
            <w:pPr>
              <w:spacing w:before="60" w:after="60"/>
              <w:ind w:left="57" w:right="57"/>
              <w:rPr>
                <w:i/>
                <w:iCs/>
              </w:rPr>
            </w:pPr>
            <w:r w:rsidRPr="00504FDD">
              <w:rPr>
                <w:i/>
                <w:iCs/>
              </w:rPr>
              <w:t>s</w:t>
            </w:r>
          </w:p>
        </w:tc>
        <w:tc>
          <w:tcPr>
            <w:tcW w:w="1304" w:type="dxa"/>
          </w:tcPr>
          <w:p w14:paraId="38AE6CA8" w14:textId="77777777" w:rsidR="00B25CA0" w:rsidRPr="0007264D" w:rsidRDefault="00B25CA0" w:rsidP="00B360FE">
            <w:pPr>
              <w:spacing w:before="60" w:after="60"/>
              <w:ind w:left="57" w:right="57"/>
            </w:pPr>
          </w:p>
        </w:tc>
        <w:tc>
          <w:tcPr>
            <w:tcW w:w="4082" w:type="dxa"/>
          </w:tcPr>
          <w:p w14:paraId="168B366F" w14:textId="77777777" w:rsidR="00B25CA0" w:rsidRPr="0007264D" w:rsidRDefault="00B25CA0" w:rsidP="00B360FE">
            <w:pPr>
              <w:spacing w:before="60" w:after="60"/>
              <w:ind w:left="57" w:right="57"/>
            </w:pPr>
            <w:r w:rsidRPr="0007264D">
              <w:t>Écart type</w:t>
            </w:r>
          </w:p>
        </w:tc>
      </w:tr>
      <w:tr w:rsidR="00B25CA0" w:rsidRPr="0007264D" w14:paraId="0FEDA8E1" w14:textId="77777777" w:rsidTr="00B360FE">
        <w:trPr>
          <w:cantSplit/>
        </w:trPr>
        <w:tc>
          <w:tcPr>
            <w:tcW w:w="851" w:type="dxa"/>
          </w:tcPr>
          <w:p w14:paraId="1743071E" w14:textId="77777777" w:rsidR="00B25CA0" w:rsidRPr="00504FDD" w:rsidRDefault="00B25CA0" w:rsidP="00B360FE">
            <w:pPr>
              <w:spacing w:before="60" w:after="60"/>
              <w:ind w:left="57" w:right="57"/>
              <w:rPr>
                <w:i/>
                <w:iCs/>
              </w:rPr>
            </w:pPr>
            <w:r w:rsidRPr="00504FDD">
              <w:rPr>
                <w:i/>
                <w:iCs/>
              </w:rPr>
              <w:sym w:font="Symbol" w:char="F072"/>
            </w:r>
          </w:p>
        </w:tc>
        <w:tc>
          <w:tcPr>
            <w:tcW w:w="1304" w:type="dxa"/>
          </w:tcPr>
          <w:p w14:paraId="0174C060" w14:textId="77777777" w:rsidR="00B25CA0" w:rsidRPr="0007264D" w:rsidRDefault="00B25CA0" w:rsidP="00B360FE">
            <w:pPr>
              <w:spacing w:before="60" w:after="60"/>
              <w:ind w:left="57" w:right="57"/>
            </w:pPr>
            <w:r w:rsidRPr="0007264D">
              <w:t>kg/m</w:t>
            </w:r>
            <w:r w:rsidRPr="0007264D">
              <w:rPr>
                <w:vertAlign w:val="superscript"/>
              </w:rPr>
              <w:t>3</w:t>
            </w:r>
          </w:p>
        </w:tc>
        <w:tc>
          <w:tcPr>
            <w:tcW w:w="4082" w:type="dxa"/>
          </w:tcPr>
          <w:p w14:paraId="7704D85F" w14:textId="77777777" w:rsidR="00B25CA0" w:rsidRPr="0007264D" w:rsidRDefault="00B25CA0" w:rsidP="00B360FE">
            <w:pPr>
              <w:spacing w:before="60" w:after="60"/>
              <w:ind w:left="57" w:right="57"/>
            </w:pPr>
            <w:r w:rsidRPr="0007264D">
              <w:t>Densité</w:t>
            </w:r>
          </w:p>
        </w:tc>
      </w:tr>
      <w:tr w:rsidR="00B25CA0" w:rsidRPr="00AE47B1" w14:paraId="476A1C3A" w14:textId="77777777" w:rsidTr="00B360FE">
        <w:trPr>
          <w:cantSplit/>
        </w:trPr>
        <w:tc>
          <w:tcPr>
            <w:tcW w:w="851" w:type="dxa"/>
          </w:tcPr>
          <w:p w14:paraId="2B748234" w14:textId="77777777" w:rsidR="00B25CA0" w:rsidRPr="0007264D" w:rsidRDefault="00B25CA0" w:rsidP="00B360FE">
            <w:pPr>
              <w:spacing w:before="60" w:after="60"/>
              <w:ind w:left="57" w:right="57"/>
              <w:rPr>
                <w:vertAlign w:val="subscript"/>
              </w:rPr>
            </w:pPr>
            <w:r w:rsidRPr="00504FDD">
              <w:rPr>
                <w:i/>
                <w:iCs/>
              </w:rPr>
              <w:sym w:font="Symbol" w:char="F072"/>
            </w:r>
            <w:r w:rsidRPr="0007264D">
              <w:rPr>
                <w:vertAlign w:val="subscript"/>
              </w:rPr>
              <w:t>e</w:t>
            </w:r>
          </w:p>
        </w:tc>
        <w:tc>
          <w:tcPr>
            <w:tcW w:w="1304" w:type="dxa"/>
          </w:tcPr>
          <w:p w14:paraId="2FB3BCCA" w14:textId="77777777" w:rsidR="00B25CA0" w:rsidRPr="0007264D" w:rsidRDefault="00B25CA0" w:rsidP="00B360FE">
            <w:pPr>
              <w:spacing w:before="60" w:after="60"/>
              <w:ind w:left="57" w:right="57"/>
            </w:pPr>
            <w:r w:rsidRPr="0007264D">
              <w:t>kg/m</w:t>
            </w:r>
            <w:r w:rsidRPr="0007264D">
              <w:rPr>
                <w:vertAlign w:val="superscript"/>
              </w:rPr>
              <w:t>3</w:t>
            </w:r>
          </w:p>
        </w:tc>
        <w:tc>
          <w:tcPr>
            <w:tcW w:w="4082" w:type="dxa"/>
          </w:tcPr>
          <w:p w14:paraId="1D5E5831" w14:textId="77777777" w:rsidR="00B25CA0" w:rsidRPr="0007264D" w:rsidRDefault="00B25CA0" w:rsidP="00B360FE">
            <w:pPr>
              <w:spacing w:before="60" w:after="60"/>
              <w:ind w:left="57" w:right="57"/>
            </w:pPr>
            <w:r w:rsidRPr="0007264D">
              <w:t>Masse volumique des gaz d’échappement</w:t>
            </w:r>
          </w:p>
        </w:tc>
      </w:tr>
      <w:tr w:rsidR="00B25CA0" w:rsidRPr="0007264D" w14:paraId="68CAB29C" w14:textId="77777777" w:rsidTr="00B360FE">
        <w:trPr>
          <w:cantSplit/>
        </w:trPr>
        <w:tc>
          <w:tcPr>
            <w:tcW w:w="851" w:type="dxa"/>
          </w:tcPr>
          <w:p w14:paraId="4CC9C166" w14:textId="77777777" w:rsidR="00B25CA0" w:rsidRPr="00504FDD" w:rsidRDefault="00B25CA0" w:rsidP="00B360FE">
            <w:pPr>
              <w:spacing w:before="60" w:after="60"/>
              <w:ind w:left="57" w:right="57"/>
              <w:rPr>
                <w:i/>
                <w:iCs/>
              </w:rPr>
            </w:pPr>
            <w:r w:rsidRPr="00504FDD">
              <w:rPr>
                <w:i/>
                <w:iCs/>
              </w:rPr>
              <w:sym w:font="Symbol" w:char="F073"/>
            </w:r>
          </w:p>
        </w:tc>
        <w:tc>
          <w:tcPr>
            <w:tcW w:w="1304" w:type="dxa"/>
          </w:tcPr>
          <w:p w14:paraId="730D4835" w14:textId="77777777" w:rsidR="00B25CA0" w:rsidRPr="0007264D" w:rsidRDefault="00B25CA0" w:rsidP="00B360FE">
            <w:pPr>
              <w:spacing w:before="60" w:after="60"/>
              <w:ind w:left="57" w:right="57"/>
            </w:pPr>
            <w:r w:rsidRPr="0007264D">
              <w:t>-</w:t>
            </w:r>
          </w:p>
        </w:tc>
        <w:tc>
          <w:tcPr>
            <w:tcW w:w="4082" w:type="dxa"/>
          </w:tcPr>
          <w:p w14:paraId="5F981782" w14:textId="77777777" w:rsidR="00B25CA0" w:rsidRPr="0007264D" w:rsidRDefault="00B25CA0" w:rsidP="00B360FE">
            <w:pPr>
              <w:spacing w:before="60" w:after="60"/>
              <w:ind w:left="57" w:right="57"/>
            </w:pPr>
            <w:r w:rsidRPr="0007264D">
              <w:t>Écart type</w:t>
            </w:r>
          </w:p>
        </w:tc>
      </w:tr>
      <w:tr w:rsidR="00B25CA0" w:rsidRPr="0007264D" w14:paraId="3EA17E1F" w14:textId="77777777" w:rsidTr="00B360FE">
        <w:trPr>
          <w:cantSplit/>
        </w:trPr>
        <w:tc>
          <w:tcPr>
            <w:tcW w:w="851" w:type="dxa"/>
          </w:tcPr>
          <w:p w14:paraId="43330973" w14:textId="77777777" w:rsidR="00B25CA0" w:rsidRPr="00504FDD" w:rsidRDefault="00B25CA0" w:rsidP="00B360FE">
            <w:pPr>
              <w:spacing w:before="60" w:after="60"/>
              <w:ind w:left="57" w:right="57"/>
              <w:rPr>
                <w:i/>
                <w:iCs/>
              </w:rPr>
            </w:pPr>
            <w:r w:rsidRPr="00504FDD">
              <w:rPr>
                <w:i/>
                <w:iCs/>
              </w:rPr>
              <w:t>T</w:t>
            </w:r>
          </w:p>
        </w:tc>
        <w:tc>
          <w:tcPr>
            <w:tcW w:w="1304" w:type="dxa"/>
          </w:tcPr>
          <w:p w14:paraId="17FE6782" w14:textId="77777777" w:rsidR="00B25CA0" w:rsidRPr="0007264D" w:rsidRDefault="00B25CA0" w:rsidP="00B360FE">
            <w:pPr>
              <w:spacing w:before="60" w:after="60"/>
              <w:ind w:left="57" w:right="57"/>
            </w:pPr>
            <w:r w:rsidRPr="0007264D">
              <w:t>K</w:t>
            </w:r>
          </w:p>
        </w:tc>
        <w:tc>
          <w:tcPr>
            <w:tcW w:w="4082" w:type="dxa"/>
          </w:tcPr>
          <w:p w14:paraId="15D59AD4" w14:textId="77777777" w:rsidR="00B25CA0" w:rsidRPr="0007264D" w:rsidRDefault="00B25CA0" w:rsidP="00B360FE">
            <w:pPr>
              <w:spacing w:before="60" w:after="60"/>
              <w:ind w:left="57" w:right="57"/>
            </w:pPr>
            <w:r w:rsidRPr="0007264D">
              <w:t>Température absolue</w:t>
            </w:r>
          </w:p>
        </w:tc>
      </w:tr>
      <w:tr w:rsidR="00B25CA0" w:rsidRPr="00AE47B1" w14:paraId="5B515C64" w14:textId="77777777" w:rsidTr="00B360FE">
        <w:trPr>
          <w:cantSplit/>
        </w:trPr>
        <w:tc>
          <w:tcPr>
            <w:tcW w:w="851" w:type="dxa"/>
          </w:tcPr>
          <w:p w14:paraId="54705390" w14:textId="77777777" w:rsidR="00B25CA0" w:rsidRPr="0007264D" w:rsidRDefault="00B25CA0" w:rsidP="00B360FE">
            <w:pPr>
              <w:spacing w:before="60" w:after="60"/>
              <w:ind w:left="57" w:right="57"/>
            </w:pPr>
            <w:r w:rsidRPr="00504FDD">
              <w:rPr>
                <w:i/>
                <w:iCs/>
              </w:rPr>
              <w:t>T</w:t>
            </w:r>
            <w:r w:rsidRPr="0007264D">
              <w:rPr>
                <w:vertAlign w:val="subscript"/>
              </w:rPr>
              <w:t>a</w:t>
            </w:r>
          </w:p>
        </w:tc>
        <w:tc>
          <w:tcPr>
            <w:tcW w:w="1304" w:type="dxa"/>
          </w:tcPr>
          <w:p w14:paraId="74428F28" w14:textId="77777777" w:rsidR="00B25CA0" w:rsidRPr="0007264D" w:rsidRDefault="00B25CA0" w:rsidP="00B360FE">
            <w:pPr>
              <w:spacing w:before="60" w:after="60"/>
              <w:ind w:left="57" w:right="57"/>
            </w:pPr>
            <w:r w:rsidRPr="0007264D">
              <w:t>K</w:t>
            </w:r>
          </w:p>
        </w:tc>
        <w:tc>
          <w:tcPr>
            <w:tcW w:w="4082" w:type="dxa"/>
          </w:tcPr>
          <w:p w14:paraId="387AD530" w14:textId="77777777" w:rsidR="00B25CA0" w:rsidRPr="0007264D" w:rsidRDefault="00B25CA0" w:rsidP="00B360FE">
            <w:pPr>
              <w:spacing w:before="60" w:after="60"/>
              <w:ind w:left="57" w:right="57"/>
            </w:pPr>
            <w:r w:rsidRPr="0007264D">
              <w:t>Température absolue de l’air d’admission</w:t>
            </w:r>
          </w:p>
        </w:tc>
      </w:tr>
      <w:tr w:rsidR="00B25CA0" w:rsidRPr="0007264D" w14:paraId="478BEB6F" w14:textId="77777777" w:rsidTr="00B360FE">
        <w:trPr>
          <w:cantSplit/>
        </w:trPr>
        <w:tc>
          <w:tcPr>
            <w:tcW w:w="851" w:type="dxa"/>
          </w:tcPr>
          <w:p w14:paraId="5B524CE1" w14:textId="77777777" w:rsidR="00B25CA0" w:rsidRPr="00504FDD" w:rsidRDefault="00B25CA0" w:rsidP="00B360FE">
            <w:pPr>
              <w:spacing w:before="60" w:after="60"/>
              <w:ind w:left="57" w:right="57"/>
              <w:rPr>
                <w:i/>
                <w:iCs/>
              </w:rPr>
            </w:pPr>
            <w:r w:rsidRPr="00504FDD">
              <w:rPr>
                <w:i/>
                <w:iCs/>
              </w:rPr>
              <w:t>t</w:t>
            </w:r>
          </w:p>
        </w:tc>
        <w:tc>
          <w:tcPr>
            <w:tcW w:w="1304" w:type="dxa"/>
          </w:tcPr>
          <w:p w14:paraId="7F5C4ACC" w14:textId="77777777" w:rsidR="00B25CA0" w:rsidRPr="0007264D" w:rsidRDefault="00B25CA0" w:rsidP="00B360FE">
            <w:pPr>
              <w:spacing w:before="60" w:after="60"/>
              <w:ind w:left="57" w:right="57"/>
            </w:pPr>
            <w:r w:rsidRPr="0007264D">
              <w:t>s</w:t>
            </w:r>
          </w:p>
        </w:tc>
        <w:tc>
          <w:tcPr>
            <w:tcW w:w="4082" w:type="dxa"/>
          </w:tcPr>
          <w:p w14:paraId="12AE6601" w14:textId="77777777" w:rsidR="00B25CA0" w:rsidRPr="0007264D" w:rsidRDefault="00B25CA0" w:rsidP="00B360FE">
            <w:pPr>
              <w:spacing w:before="60" w:after="60"/>
              <w:ind w:left="57" w:right="57"/>
            </w:pPr>
            <w:r w:rsidRPr="0007264D">
              <w:t>Temps</w:t>
            </w:r>
          </w:p>
        </w:tc>
      </w:tr>
      <w:tr w:rsidR="00B25CA0" w:rsidRPr="00AE47B1" w14:paraId="205C77F0" w14:textId="77777777" w:rsidTr="00B360FE">
        <w:trPr>
          <w:cantSplit/>
        </w:trPr>
        <w:tc>
          <w:tcPr>
            <w:tcW w:w="851" w:type="dxa"/>
          </w:tcPr>
          <w:p w14:paraId="5DD3EE91" w14:textId="77777777" w:rsidR="00B25CA0" w:rsidRPr="0007264D" w:rsidRDefault="00B25CA0" w:rsidP="00B360FE">
            <w:pPr>
              <w:spacing w:before="60" w:after="60"/>
              <w:ind w:left="57" w:right="57"/>
            </w:pPr>
            <w:r w:rsidRPr="00504FDD">
              <w:rPr>
                <w:i/>
                <w:iCs/>
              </w:rPr>
              <w:t>t</w:t>
            </w:r>
            <w:r w:rsidRPr="0007264D">
              <w:rPr>
                <w:vertAlign w:val="subscript"/>
              </w:rPr>
              <w:t>10</w:t>
            </w:r>
          </w:p>
        </w:tc>
        <w:tc>
          <w:tcPr>
            <w:tcW w:w="1304" w:type="dxa"/>
          </w:tcPr>
          <w:p w14:paraId="26742A70" w14:textId="77777777" w:rsidR="00B25CA0" w:rsidRPr="0007264D" w:rsidRDefault="00B25CA0" w:rsidP="00B360FE">
            <w:pPr>
              <w:spacing w:before="60" w:after="60"/>
              <w:ind w:left="57" w:right="57"/>
            </w:pPr>
            <w:r w:rsidRPr="0007264D">
              <w:t>s</w:t>
            </w:r>
          </w:p>
        </w:tc>
        <w:tc>
          <w:tcPr>
            <w:tcW w:w="4082" w:type="dxa"/>
          </w:tcPr>
          <w:p w14:paraId="518CC488" w14:textId="77777777" w:rsidR="00B25CA0" w:rsidRPr="0007264D" w:rsidRDefault="00B25CA0" w:rsidP="00B360FE">
            <w:pPr>
              <w:spacing w:before="60" w:after="60"/>
              <w:ind w:left="57" w:right="57"/>
            </w:pPr>
            <w:r w:rsidRPr="0007264D">
              <w:t>Temps écoulé entre l’application du signal en échelon et l’affichage de 10</w:t>
            </w:r>
            <w:r>
              <w:t> %</w:t>
            </w:r>
            <w:r w:rsidRPr="0007264D">
              <w:t xml:space="preserve"> de la valeur finale</w:t>
            </w:r>
          </w:p>
        </w:tc>
      </w:tr>
      <w:tr w:rsidR="00B25CA0" w:rsidRPr="00AE47B1" w14:paraId="2CCF10F0" w14:textId="77777777" w:rsidTr="00B360FE">
        <w:trPr>
          <w:cantSplit/>
        </w:trPr>
        <w:tc>
          <w:tcPr>
            <w:tcW w:w="851" w:type="dxa"/>
          </w:tcPr>
          <w:p w14:paraId="1672068F" w14:textId="77777777" w:rsidR="00B25CA0" w:rsidRPr="0007264D" w:rsidRDefault="00B25CA0" w:rsidP="00B360FE">
            <w:pPr>
              <w:spacing w:before="60" w:after="60"/>
              <w:ind w:left="57" w:right="57"/>
            </w:pPr>
            <w:r w:rsidRPr="00504FDD">
              <w:rPr>
                <w:i/>
                <w:iCs/>
              </w:rPr>
              <w:t>t</w:t>
            </w:r>
            <w:r w:rsidRPr="0007264D">
              <w:rPr>
                <w:vertAlign w:val="subscript"/>
              </w:rPr>
              <w:t>50</w:t>
            </w:r>
          </w:p>
        </w:tc>
        <w:tc>
          <w:tcPr>
            <w:tcW w:w="1304" w:type="dxa"/>
          </w:tcPr>
          <w:p w14:paraId="2F7263A8" w14:textId="77777777" w:rsidR="00B25CA0" w:rsidRPr="0007264D" w:rsidRDefault="00B25CA0" w:rsidP="00B360FE">
            <w:pPr>
              <w:spacing w:before="60" w:after="60"/>
              <w:ind w:left="57" w:right="57"/>
            </w:pPr>
            <w:r w:rsidRPr="0007264D">
              <w:t>s</w:t>
            </w:r>
          </w:p>
        </w:tc>
        <w:tc>
          <w:tcPr>
            <w:tcW w:w="4082" w:type="dxa"/>
          </w:tcPr>
          <w:p w14:paraId="5265F75A" w14:textId="77777777" w:rsidR="00B25CA0" w:rsidRPr="0007264D" w:rsidRDefault="00B25CA0" w:rsidP="00B360FE">
            <w:pPr>
              <w:spacing w:before="60" w:after="60"/>
              <w:ind w:left="57" w:right="57"/>
            </w:pPr>
            <w:r w:rsidRPr="0007264D">
              <w:t>Temps écoulé entre l’application du signal en échelon et l’affichage de 50</w:t>
            </w:r>
            <w:r>
              <w:t> %</w:t>
            </w:r>
            <w:r w:rsidRPr="0007264D">
              <w:t xml:space="preserve"> de la valeur finale</w:t>
            </w:r>
          </w:p>
        </w:tc>
      </w:tr>
      <w:tr w:rsidR="00B25CA0" w:rsidRPr="00AE47B1" w14:paraId="1E090399" w14:textId="77777777" w:rsidTr="00B360FE">
        <w:trPr>
          <w:cantSplit/>
        </w:trPr>
        <w:tc>
          <w:tcPr>
            <w:tcW w:w="851" w:type="dxa"/>
          </w:tcPr>
          <w:p w14:paraId="1EC9877A" w14:textId="77777777" w:rsidR="00B25CA0" w:rsidRPr="0007264D" w:rsidRDefault="00B25CA0" w:rsidP="00B360FE">
            <w:pPr>
              <w:spacing w:before="60" w:after="60"/>
              <w:ind w:left="57" w:right="57"/>
            </w:pPr>
            <w:r w:rsidRPr="00504FDD">
              <w:rPr>
                <w:i/>
                <w:iCs/>
              </w:rPr>
              <w:t>t</w:t>
            </w:r>
            <w:r w:rsidRPr="0007264D">
              <w:rPr>
                <w:vertAlign w:val="subscript"/>
              </w:rPr>
              <w:t>90</w:t>
            </w:r>
          </w:p>
        </w:tc>
        <w:tc>
          <w:tcPr>
            <w:tcW w:w="1304" w:type="dxa"/>
          </w:tcPr>
          <w:p w14:paraId="345F2751" w14:textId="77777777" w:rsidR="00B25CA0" w:rsidRPr="0007264D" w:rsidRDefault="00B25CA0" w:rsidP="00B360FE">
            <w:pPr>
              <w:spacing w:before="60" w:after="60"/>
              <w:ind w:left="57" w:right="57"/>
            </w:pPr>
            <w:r w:rsidRPr="0007264D">
              <w:t>s</w:t>
            </w:r>
          </w:p>
        </w:tc>
        <w:tc>
          <w:tcPr>
            <w:tcW w:w="4082" w:type="dxa"/>
          </w:tcPr>
          <w:p w14:paraId="417419A7" w14:textId="77777777" w:rsidR="00B25CA0" w:rsidRPr="0007264D" w:rsidRDefault="00B25CA0" w:rsidP="00B360FE">
            <w:pPr>
              <w:spacing w:before="60" w:after="60"/>
              <w:ind w:left="57" w:right="57"/>
            </w:pPr>
            <w:r w:rsidRPr="0007264D">
              <w:t>Temps écoulé entre l’application du signal en échelon et l’affichage de 90</w:t>
            </w:r>
            <w:r>
              <w:t> %</w:t>
            </w:r>
            <w:r w:rsidRPr="0007264D">
              <w:t xml:space="preserve"> de la valeur finale</w:t>
            </w:r>
          </w:p>
        </w:tc>
      </w:tr>
      <w:tr w:rsidR="00B25CA0" w:rsidRPr="00AE47B1" w14:paraId="3FCA3534" w14:textId="77777777" w:rsidTr="00B360FE">
        <w:trPr>
          <w:cantSplit/>
        </w:trPr>
        <w:tc>
          <w:tcPr>
            <w:tcW w:w="851" w:type="dxa"/>
          </w:tcPr>
          <w:p w14:paraId="5ADBB595" w14:textId="77777777" w:rsidR="00B25CA0" w:rsidRPr="00504FDD" w:rsidRDefault="00B25CA0" w:rsidP="00B360FE">
            <w:pPr>
              <w:spacing w:before="60" w:after="60"/>
              <w:ind w:left="57" w:right="57"/>
              <w:rPr>
                <w:i/>
                <w:iCs/>
              </w:rPr>
            </w:pPr>
            <w:r w:rsidRPr="00504FDD">
              <w:rPr>
                <w:i/>
                <w:iCs/>
              </w:rPr>
              <w:t>u</w:t>
            </w:r>
          </w:p>
        </w:tc>
        <w:tc>
          <w:tcPr>
            <w:tcW w:w="1304" w:type="dxa"/>
          </w:tcPr>
          <w:p w14:paraId="39D20D64" w14:textId="77777777" w:rsidR="00B25CA0" w:rsidRPr="0007264D" w:rsidRDefault="00B25CA0" w:rsidP="00B360FE">
            <w:pPr>
              <w:spacing w:before="60" w:after="60"/>
              <w:ind w:left="57" w:right="57"/>
            </w:pPr>
            <w:r w:rsidRPr="0007264D">
              <w:t>-</w:t>
            </w:r>
          </w:p>
        </w:tc>
        <w:tc>
          <w:tcPr>
            <w:tcW w:w="4082" w:type="dxa"/>
          </w:tcPr>
          <w:p w14:paraId="4A587D42" w14:textId="77777777" w:rsidR="00B25CA0" w:rsidRPr="0007264D" w:rsidRDefault="00B25CA0" w:rsidP="00B360FE">
            <w:pPr>
              <w:spacing w:before="60" w:after="60"/>
              <w:ind w:left="57" w:right="57"/>
            </w:pPr>
            <w:r w:rsidRPr="0007264D">
              <w:t>Rapport entre les densités (ou les masses molaires) des constituants gazeux et du gaz d’échappement divisé par 1 000</w:t>
            </w:r>
          </w:p>
        </w:tc>
      </w:tr>
      <w:tr w:rsidR="00B25CA0" w:rsidRPr="00AE47B1" w14:paraId="5D3D9D2C" w14:textId="77777777" w:rsidTr="00B360FE">
        <w:trPr>
          <w:cantSplit/>
        </w:trPr>
        <w:tc>
          <w:tcPr>
            <w:tcW w:w="851" w:type="dxa"/>
          </w:tcPr>
          <w:p w14:paraId="4B67D8C4" w14:textId="77777777" w:rsidR="00B25CA0" w:rsidRPr="0007264D" w:rsidRDefault="00B25CA0" w:rsidP="00B360FE">
            <w:pPr>
              <w:spacing w:before="60" w:after="60"/>
              <w:ind w:left="57" w:right="57"/>
            </w:pPr>
            <w:r w:rsidRPr="00504FDD">
              <w:rPr>
                <w:i/>
                <w:iCs/>
              </w:rPr>
              <w:t>V</w:t>
            </w:r>
            <w:r w:rsidRPr="0007264D">
              <w:rPr>
                <w:vertAlign w:val="subscript"/>
              </w:rPr>
              <w:t>0</w:t>
            </w:r>
          </w:p>
        </w:tc>
        <w:tc>
          <w:tcPr>
            <w:tcW w:w="1304" w:type="dxa"/>
          </w:tcPr>
          <w:p w14:paraId="69F3BEFA" w14:textId="77777777" w:rsidR="00B25CA0" w:rsidRPr="0007264D" w:rsidRDefault="00B25CA0" w:rsidP="00B360FE">
            <w:pPr>
              <w:spacing w:before="60" w:after="60"/>
              <w:ind w:left="57" w:right="57"/>
            </w:pPr>
            <w:r w:rsidRPr="0007264D">
              <w:t>m</w:t>
            </w:r>
            <w:r w:rsidRPr="0007264D">
              <w:rPr>
                <w:vertAlign w:val="superscript"/>
              </w:rPr>
              <w:t>3</w:t>
            </w:r>
            <w:r w:rsidRPr="0007264D">
              <w:t>/tr</w:t>
            </w:r>
          </w:p>
        </w:tc>
        <w:tc>
          <w:tcPr>
            <w:tcW w:w="4082" w:type="dxa"/>
          </w:tcPr>
          <w:p w14:paraId="46F26C9D" w14:textId="77777777" w:rsidR="00B25CA0" w:rsidRPr="0007264D" w:rsidRDefault="00B25CA0" w:rsidP="00B360FE">
            <w:pPr>
              <w:spacing w:before="60" w:after="60"/>
              <w:ind w:left="57" w:right="57"/>
            </w:pPr>
            <w:r w:rsidRPr="0007264D">
              <w:t>Volume de gaz pompé par tour de la pompe volumétrique</w:t>
            </w:r>
          </w:p>
        </w:tc>
      </w:tr>
      <w:tr w:rsidR="00B25CA0" w:rsidRPr="00AE47B1" w14:paraId="3042DF0D" w14:textId="77777777" w:rsidTr="00B360FE">
        <w:trPr>
          <w:cantSplit/>
        </w:trPr>
        <w:tc>
          <w:tcPr>
            <w:tcW w:w="851" w:type="dxa"/>
          </w:tcPr>
          <w:p w14:paraId="1FC38E88" w14:textId="77777777" w:rsidR="00B25CA0" w:rsidRPr="0007264D" w:rsidRDefault="00B25CA0" w:rsidP="00B360FE">
            <w:pPr>
              <w:spacing w:before="60" w:after="60"/>
              <w:ind w:left="57" w:right="57"/>
              <w:rPr>
                <w:vertAlign w:val="subscript"/>
              </w:rPr>
            </w:pPr>
            <w:r w:rsidRPr="00504FDD">
              <w:rPr>
                <w:i/>
                <w:iCs/>
              </w:rPr>
              <w:t>V</w:t>
            </w:r>
            <w:r w:rsidRPr="0007264D">
              <w:rPr>
                <w:vertAlign w:val="subscript"/>
              </w:rPr>
              <w:t>s</w:t>
            </w:r>
          </w:p>
        </w:tc>
        <w:tc>
          <w:tcPr>
            <w:tcW w:w="1304" w:type="dxa"/>
          </w:tcPr>
          <w:p w14:paraId="2C3FC050" w14:textId="77777777" w:rsidR="00B25CA0" w:rsidRPr="0007264D" w:rsidRDefault="00B25CA0" w:rsidP="00B360FE">
            <w:pPr>
              <w:spacing w:before="60" w:after="60"/>
              <w:ind w:left="57" w:right="57"/>
            </w:pPr>
            <w:r w:rsidRPr="0007264D">
              <w:t>dm</w:t>
            </w:r>
            <w:r w:rsidRPr="0007264D">
              <w:rPr>
                <w:vertAlign w:val="superscript"/>
              </w:rPr>
              <w:t>3</w:t>
            </w:r>
          </w:p>
        </w:tc>
        <w:tc>
          <w:tcPr>
            <w:tcW w:w="4082" w:type="dxa"/>
          </w:tcPr>
          <w:p w14:paraId="24C18CCA" w14:textId="77777777" w:rsidR="00B25CA0" w:rsidRPr="0007264D" w:rsidRDefault="00B25CA0" w:rsidP="00B360FE">
            <w:pPr>
              <w:spacing w:before="60" w:after="60"/>
              <w:ind w:left="57" w:right="57"/>
            </w:pPr>
            <w:r w:rsidRPr="0007264D">
              <w:t>Volume net du banc d’analyse des gaz d’échappement</w:t>
            </w:r>
          </w:p>
        </w:tc>
      </w:tr>
      <w:tr w:rsidR="00B25CA0" w:rsidRPr="00AE47B1" w14:paraId="197B047E" w14:textId="77777777" w:rsidTr="00B360FE">
        <w:trPr>
          <w:cantSplit/>
        </w:trPr>
        <w:tc>
          <w:tcPr>
            <w:tcW w:w="851" w:type="dxa"/>
          </w:tcPr>
          <w:p w14:paraId="1073BC02" w14:textId="77777777" w:rsidR="00B25CA0" w:rsidRPr="0007264D" w:rsidRDefault="00B25CA0" w:rsidP="00B360FE">
            <w:pPr>
              <w:keepNext/>
              <w:spacing w:before="60" w:after="60"/>
              <w:ind w:left="57" w:right="57"/>
            </w:pPr>
            <w:r w:rsidRPr="00504FDD">
              <w:rPr>
                <w:i/>
                <w:iCs/>
              </w:rPr>
              <w:t>W</w:t>
            </w:r>
            <w:r w:rsidRPr="0007264D">
              <w:rPr>
                <w:vertAlign w:val="subscript"/>
              </w:rPr>
              <w:t>act</w:t>
            </w:r>
          </w:p>
        </w:tc>
        <w:tc>
          <w:tcPr>
            <w:tcW w:w="1304" w:type="dxa"/>
          </w:tcPr>
          <w:p w14:paraId="43005ABD" w14:textId="77777777" w:rsidR="00B25CA0" w:rsidRPr="0007264D" w:rsidRDefault="00B25CA0" w:rsidP="00B360FE">
            <w:pPr>
              <w:spacing w:before="60" w:after="60"/>
              <w:ind w:left="57" w:right="57"/>
            </w:pPr>
            <w:r w:rsidRPr="0007264D">
              <w:t>kWh</w:t>
            </w:r>
          </w:p>
        </w:tc>
        <w:tc>
          <w:tcPr>
            <w:tcW w:w="4082" w:type="dxa"/>
          </w:tcPr>
          <w:p w14:paraId="7FA5DF78" w14:textId="77777777" w:rsidR="00B25CA0" w:rsidRPr="0007264D" w:rsidRDefault="00B25CA0" w:rsidP="00B360FE">
            <w:pPr>
              <w:spacing w:before="60" w:after="60"/>
              <w:ind w:left="57" w:right="57"/>
            </w:pPr>
            <w:r w:rsidRPr="0007264D">
              <w:t>Travail du cycle d’essai effectif</w:t>
            </w:r>
          </w:p>
        </w:tc>
      </w:tr>
      <w:tr w:rsidR="00B25CA0" w:rsidRPr="00AE47B1" w14:paraId="44CEA791" w14:textId="77777777" w:rsidTr="00B360FE">
        <w:trPr>
          <w:cantSplit/>
        </w:trPr>
        <w:tc>
          <w:tcPr>
            <w:tcW w:w="851" w:type="dxa"/>
          </w:tcPr>
          <w:p w14:paraId="1F682008" w14:textId="77777777" w:rsidR="00B25CA0" w:rsidRPr="00504FDD" w:rsidRDefault="00B25CA0" w:rsidP="00B360FE">
            <w:pPr>
              <w:spacing w:before="60" w:after="60"/>
              <w:ind w:left="57" w:right="57"/>
              <w:rPr>
                <w:i/>
                <w:iCs/>
              </w:rPr>
            </w:pPr>
            <w:r w:rsidRPr="00504FDD">
              <w:rPr>
                <w:i/>
                <w:iCs/>
              </w:rPr>
              <w:t>W</w:t>
            </w:r>
            <w:r w:rsidRPr="00504FDD">
              <w:rPr>
                <w:i/>
                <w:iCs/>
                <w:vertAlign w:val="subscript"/>
              </w:rPr>
              <w:t>act, cold</w:t>
            </w:r>
          </w:p>
        </w:tc>
        <w:tc>
          <w:tcPr>
            <w:tcW w:w="1304" w:type="dxa"/>
          </w:tcPr>
          <w:p w14:paraId="78A1869B" w14:textId="77777777" w:rsidR="00B25CA0" w:rsidRPr="0007264D" w:rsidRDefault="00B25CA0" w:rsidP="00B360FE">
            <w:pPr>
              <w:spacing w:before="60" w:after="60"/>
              <w:ind w:left="57" w:right="57"/>
            </w:pPr>
            <w:r w:rsidRPr="0007264D">
              <w:t>kWh</w:t>
            </w:r>
          </w:p>
        </w:tc>
        <w:tc>
          <w:tcPr>
            <w:tcW w:w="4082" w:type="dxa"/>
          </w:tcPr>
          <w:p w14:paraId="67B5CEE2" w14:textId="77777777" w:rsidR="00B25CA0" w:rsidRPr="0007264D" w:rsidRDefault="00B25CA0" w:rsidP="00B360FE">
            <w:pPr>
              <w:spacing w:before="60" w:after="60"/>
              <w:ind w:left="57" w:right="57"/>
            </w:pPr>
            <w:r w:rsidRPr="0007264D">
              <w:t>Travail effectif sur le cycle pendant la durée du cycle d’essai WHTC à froid conformément au paragraphe 7.8.6</w:t>
            </w:r>
          </w:p>
        </w:tc>
      </w:tr>
      <w:tr w:rsidR="00B25CA0" w:rsidRPr="00AE47B1" w14:paraId="1191DFA7" w14:textId="77777777" w:rsidTr="00B360FE">
        <w:trPr>
          <w:cantSplit/>
        </w:trPr>
        <w:tc>
          <w:tcPr>
            <w:tcW w:w="851" w:type="dxa"/>
          </w:tcPr>
          <w:p w14:paraId="46FF3BFE" w14:textId="77777777" w:rsidR="00B25CA0" w:rsidRPr="00504FDD" w:rsidRDefault="00B25CA0" w:rsidP="00B360FE">
            <w:pPr>
              <w:spacing w:before="60" w:after="60"/>
              <w:ind w:left="57" w:right="57"/>
              <w:rPr>
                <w:i/>
                <w:iCs/>
              </w:rPr>
            </w:pPr>
            <w:r w:rsidRPr="00504FDD">
              <w:rPr>
                <w:i/>
                <w:iCs/>
              </w:rPr>
              <w:t>W</w:t>
            </w:r>
            <w:r w:rsidRPr="00504FDD">
              <w:rPr>
                <w:i/>
                <w:iCs/>
                <w:vertAlign w:val="subscript"/>
              </w:rPr>
              <w:t>act,hot</w:t>
            </w:r>
          </w:p>
        </w:tc>
        <w:tc>
          <w:tcPr>
            <w:tcW w:w="1304" w:type="dxa"/>
          </w:tcPr>
          <w:p w14:paraId="48AD62B4" w14:textId="77777777" w:rsidR="00B25CA0" w:rsidRPr="0007264D" w:rsidRDefault="00B25CA0" w:rsidP="00B360FE">
            <w:pPr>
              <w:spacing w:before="60" w:after="60"/>
              <w:ind w:left="57" w:right="57"/>
            </w:pPr>
            <w:r w:rsidRPr="0007264D">
              <w:t>kWh</w:t>
            </w:r>
          </w:p>
        </w:tc>
        <w:tc>
          <w:tcPr>
            <w:tcW w:w="4082" w:type="dxa"/>
          </w:tcPr>
          <w:p w14:paraId="3EB06EA7" w14:textId="77777777" w:rsidR="00B25CA0" w:rsidRPr="0007264D" w:rsidRDefault="00B25CA0" w:rsidP="00B360FE">
            <w:pPr>
              <w:spacing w:before="60" w:after="60"/>
              <w:ind w:left="57" w:right="57"/>
            </w:pPr>
            <w:r w:rsidRPr="0007264D">
              <w:t>Travail effectif sur le cycle pendant la durée du cycle d’essai WHTC à chaud conformément au paragraphe 7.8.6</w:t>
            </w:r>
          </w:p>
        </w:tc>
      </w:tr>
      <w:tr w:rsidR="00B25CA0" w:rsidRPr="00AE47B1" w14:paraId="0F996000" w14:textId="77777777" w:rsidTr="00B360FE">
        <w:trPr>
          <w:cantSplit/>
        </w:trPr>
        <w:tc>
          <w:tcPr>
            <w:tcW w:w="851" w:type="dxa"/>
          </w:tcPr>
          <w:p w14:paraId="243DBB1F" w14:textId="77777777" w:rsidR="00B25CA0" w:rsidRPr="0007264D" w:rsidRDefault="00B25CA0" w:rsidP="00B360FE">
            <w:pPr>
              <w:spacing w:before="60" w:after="60"/>
              <w:ind w:left="57" w:right="57"/>
            </w:pPr>
            <w:r w:rsidRPr="00504FDD">
              <w:rPr>
                <w:i/>
                <w:iCs/>
              </w:rPr>
              <w:t>W</w:t>
            </w:r>
            <w:r w:rsidRPr="0007264D">
              <w:rPr>
                <w:vertAlign w:val="subscript"/>
              </w:rPr>
              <w:t>ref</w:t>
            </w:r>
          </w:p>
        </w:tc>
        <w:tc>
          <w:tcPr>
            <w:tcW w:w="1304" w:type="dxa"/>
          </w:tcPr>
          <w:p w14:paraId="6F40699A" w14:textId="77777777" w:rsidR="00B25CA0" w:rsidRPr="0007264D" w:rsidRDefault="00B25CA0" w:rsidP="00B360FE">
            <w:pPr>
              <w:spacing w:before="60" w:after="60"/>
              <w:ind w:left="57" w:right="57"/>
            </w:pPr>
            <w:r w:rsidRPr="0007264D">
              <w:t>kWh</w:t>
            </w:r>
          </w:p>
        </w:tc>
        <w:tc>
          <w:tcPr>
            <w:tcW w:w="4082" w:type="dxa"/>
          </w:tcPr>
          <w:p w14:paraId="152034E1" w14:textId="77777777" w:rsidR="00B25CA0" w:rsidRPr="0007264D" w:rsidRDefault="00B25CA0" w:rsidP="00B360FE">
            <w:pPr>
              <w:spacing w:before="60" w:after="60"/>
              <w:ind w:left="57" w:right="57"/>
            </w:pPr>
            <w:r w:rsidRPr="0007264D">
              <w:t>Travail du cycle d’essai de référence</w:t>
            </w:r>
          </w:p>
        </w:tc>
      </w:tr>
      <w:tr w:rsidR="00B25CA0" w:rsidRPr="00AE47B1" w14:paraId="02798E42" w14:textId="77777777" w:rsidTr="00B360FE">
        <w:trPr>
          <w:cantSplit/>
        </w:trPr>
        <w:tc>
          <w:tcPr>
            <w:tcW w:w="851" w:type="dxa"/>
          </w:tcPr>
          <w:p w14:paraId="0A04A5B0" w14:textId="77777777" w:rsidR="00B25CA0" w:rsidRPr="0007264D" w:rsidRDefault="00B25CA0" w:rsidP="00B360FE">
            <w:pPr>
              <w:spacing w:before="60" w:after="60"/>
              <w:ind w:left="57" w:right="57"/>
            </w:pPr>
            <w:r w:rsidRPr="00504FDD">
              <w:rPr>
                <w:i/>
                <w:iCs/>
              </w:rPr>
              <w:t>X</w:t>
            </w:r>
            <w:r w:rsidRPr="0007264D">
              <w:rPr>
                <w:vertAlign w:val="subscript"/>
              </w:rPr>
              <w:t>0</w:t>
            </w:r>
          </w:p>
        </w:tc>
        <w:tc>
          <w:tcPr>
            <w:tcW w:w="1304" w:type="dxa"/>
          </w:tcPr>
          <w:p w14:paraId="6F550190" w14:textId="77777777" w:rsidR="00B25CA0" w:rsidRPr="0007264D" w:rsidRDefault="00B25CA0" w:rsidP="00B360FE">
            <w:pPr>
              <w:spacing w:before="60" w:after="60"/>
              <w:ind w:left="57" w:right="57"/>
            </w:pPr>
            <w:r w:rsidRPr="0007264D">
              <w:t>m</w:t>
            </w:r>
            <w:r w:rsidRPr="0007264D">
              <w:rPr>
                <w:vertAlign w:val="superscript"/>
              </w:rPr>
              <w:t>3</w:t>
            </w:r>
            <w:r w:rsidRPr="0007264D">
              <w:t>/tr</w:t>
            </w:r>
          </w:p>
        </w:tc>
        <w:tc>
          <w:tcPr>
            <w:tcW w:w="4082" w:type="dxa"/>
          </w:tcPr>
          <w:p w14:paraId="2B29ED18" w14:textId="77777777" w:rsidR="00B25CA0" w:rsidRPr="0007264D" w:rsidRDefault="00B25CA0" w:rsidP="00B360FE">
            <w:pPr>
              <w:spacing w:before="60" w:after="60"/>
              <w:ind w:left="57" w:right="57"/>
            </w:pPr>
            <w:r w:rsidRPr="0007264D">
              <w:t xml:space="preserve">Fonction d’étalonnage de la pompe volumétrique </w:t>
            </w:r>
          </w:p>
        </w:tc>
      </w:tr>
    </w:tbl>
    <w:p w14:paraId="677B85F5" w14:textId="05242638" w:rsidR="00DD7A30" w:rsidRDefault="00DD7A30" w:rsidP="00B25CA0">
      <w:pPr>
        <w:pStyle w:val="SingleTxtG"/>
        <w:spacing w:before="120"/>
        <w:ind w:left="2268" w:hanging="1134"/>
      </w:pPr>
      <w:r w:rsidRPr="0007264D">
        <w:t>3.3</w:t>
      </w:r>
      <w:r w:rsidRPr="0007264D">
        <w:tab/>
      </w:r>
      <w:bookmarkStart w:id="36" w:name="_Toc111429254"/>
      <w:r w:rsidRPr="0007264D">
        <w:t>Symboles et abréviations concernant la composition du carburant</w:t>
      </w:r>
      <w:bookmarkEnd w:id="36"/>
    </w:p>
    <w:tbl>
      <w:tblPr>
        <w:tblW w:w="6237" w:type="dxa"/>
        <w:tblInd w:w="2268" w:type="dxa"/>
        <w:tblLayout w:type="fixed"/>
        <w:tblCellMar>
          <w:left w:w="0" w:type="dxa"/>
          <w:right w:w="0" w:type="dxa"/>
        </w:tblCellMar>
        <w:tblLook w:val="0000" w:firstRow="0" w:lastRow="0" w:firstColumn="0" w:lastColumn="0" w:noHBand="0" w:noVBand="0"/>
      </w:tblPr>
      <w:tblGrid>
        <w:gridCol w:w="1134"/>
        <w:gridCol w:w="5103"/>
      </w:tblGrid>
      <w:tr w:rsidR="00B25CA0" w:rsidRPr="00AE47B1" w14:paraId="7BFC8804" w14:textId="77777777" w:rsidTr="00B360FE">
        <w:tc>
          <w:tcPr>
            <w:tcW w:w="1134" w:type="dxa"/>
          </w:tcPr>
          <w:p w14:paraId="371EEF8F" w14:textId="77777777" w:rsidR="00B25CA0" w:rsidRPr="0007264D" w:rsidRDefault="00B25CA0" w:rsidP="00B360FE">
            <w:pPr>
              <w:keepNext/>
              <w:keepLines/>
              <w:spacing w:after="120"/>
              <w:rPr>
                <w:vertAlign w:val="subscript"/>
              </w:rPr>
            </w:pPr>
            <w:r w:rsidRPr="0070618F">
              <w:rPr>
                <w:i/>
                <w:iCs/>
              </w:rPr>
              <w:t>w</w:t>
            </w:r>
            <w:r w:rsidRPr="0007264D">
              <w:rPr>
                <w:vertAlign w:val="subscript"/>
              </w:rPr>
              <w:t>ALF</w:t>
            </w:r>
          </w:p>
        </w:tc>
        <w:tc>
          <w:tcPr>
            <w:tcW w:w="5103" w:type="dxa"/>
          </w:tcPr>
          <w:p w14:paraId="38D91B63" w14:textId="77777777" w:rsidR="00B25CA0" w:rsidRPr="0007264D" w:rsidRDefault="00B25CA0" w:rsidP="00B360FE">
            <w:pPr>
              <w:keepNext/>
              <w:keepLines/>
              <w:spacing w:after="120"/>
            </w:pPr>
            <w:r w:rsidRPr="0007264D">
              <w:t>Teneur en hydrogène du carburant, en pourcentage masse</w:t>
            </w:r>
          </w:p>
        </w:tc>
      </w:tr>
      <w:tr w:rsidR="00B25CA0" w:rsidRPr="00AE47B1" w14:paraId="46A40E6F" w14:textId="77777777" w:rsidTr="00B360FE">
        <w:tc>
          <w:tcPr>
            <w:tcW w:w="1134" w:type="dxa"/>
          </w:tcPr>
          <w:p w14:paraId="21FB069A" w14:textId="77777777" w:rsidR="00B25CA0" w:rsidRPr="0007264D" w:rsidRDefault="00B25CA0" w:rsidP="00B360FE">
            <w:pPr>
              <w:spacing w:after="120"/>
              <w:rPr>
                <w:vertAlign w:val="subscript"/>
              </w:rPr>
            </w:pPr>
            <w:r w:rsidRPr="0070618F">
              <w:rPr>
                <w:i/>
                <w:iCs/>
              </w:rPr>
              <w:t>w</w:t>
            </w:r>
            <w:r w:rsidRPr="0007264D">
              <w:rPr>
                <w:vertAlign w:val="subscript"/>
              </w:rPr>
              <w:t>BET</w:t>
            </w:r>
          </w:p>
        </w:tc>
        <w:tc>
          <w:tcPr>
            <w:tcW w:w="5103" w:type="dxa"/>
          </w:tcPr>
          <w:p w14:paraId="3639133E" w14:textId="77777777" w:rsidR="00B25CA0" w:rsidRPr="0007264D" w:rsidRDefault="00B25CA0" w:rsidP="00B360FE">
            <w:pPr>
              <w:spacing w:after="120"/>
            </w:pPr>
            <w:r w:rsidRPr="0007264D">
              <w:t>Teneur en carbone du carburant, en pourcentage masse</w:t>
            </w:r>
          </w:p>
        </w:tc>
      </w:tr>
      <w:tr w:rsidR="00B25CA0" w:rsidRPr="00AE47B1" w14:paraId="2121F4BB" w14:textId="77777777" w:rsidTr="00B360FE">
        <w:tc>
          <w:tcPr>
            <w:tcW w:w="1134" w:type="dxa"/>
          </w:tcPr>
          <w:p w14:paraId="1ECA9B28" w14:textId="77777777" w:rsidR="00B25CA0" w:rsidRPr="0007264D" w:rsidRDefault="00B25CA0" w:rsidP="00B360FE">
            <w:pPr>
              <w:spacing w:after="120"/>
              <w:rPr>
                <w:vertAlign w:val="subscript"/>
              </w:rPr>
            </w:pPr>
            <w:r w:rsidRPr="0070618F">
              <w:rPr>
                <w:i/>
                <w:iCs/>
              </w:rPr>
              <w:t>w</w:t>
            </w:r>
            <w:r w:rsidRPr="0007264D">
              <w:rPr>
                <w:vertAlign w:val="subscript"/>
              </w:rPr>
              <w:t>GAM</w:t>
            </w:r>
          </w:p>
        </w:tc>
        <w:tc>
          <w:tcPr>
            <w:tcW w:w="5103" w:type="dxa"/>
          </w:tcPr>
          <w:p w14:paraId="5DAF1769" w14:textId="77777777" w:rsidR="00B25CA0" w:rsidRPr="0007264D" w:rsidRDefault="00B25CA0" w:rsidP="00B360FE">
            <w:pPr>
              <w:spacing w:after="120"/>
            </w:pPr>
            <w:r w:rsidRPr="0007264D">
              <w:t>Teneur en soufre du carburant, en pourcentage masse</w:t>
            </w:r>
          </w:p>
        </w:tc>
      </w:tr>
      <w:tr w:rsidR="00B25CA0" w:rsidRPr="00AE47B1" w14:paraId="14B77AAA" w14:textId="77777777" w:rsidTr="00B360FE">
        <w:tc>
          <w:tcPr>
            <w:tcW w:w="1134" w:type="dxa"/>
          </w:tcPr>
          <w:p w14:paraId="2EB67EC1" w14:textId="77777777" w:rsidR="00B25CA0" w:rsidRPr="0007264D" w:rsidRDefault="00B25CA0" w:rsidP="00B360FE">
            <w:pPr>
              <w:spacing w:after="120"/>
              <w:rPr>
                <w:vertAlign w:val="subscript"/>
              </w:rPr>
            </w:pPr>
            <w:r w:rsidRPr="0070618F">
              <w:rPr>
                <w:i/>
                <w:iCs/>
              </w:rPr>
              <w:t>w</w:t>
            </w:r>
            <w:r w:rsidRPr="0007264D">
              <w:rPr>
                <w:vertAlign w:val="subscript"/>
              </w:rPr>
              <w:t>DEL</w:t>
            </w:r>
          </w:p>
        </w:tc>
        <w:tc>
          <w:tcPr>
            <w:tcW w:w="5103" w:type="dxa"/>
          </w:tcPr>
          <w:p w14:paraId="2A297D45" w14:textId="77777777" w:rsidR="00B25CA0" w:rsidRPr="0007264D" w:rsidRDefault="00B25CA0" w:rsidP="00B360FE">
            <w:pPr>
              <w:spacing w:after="120"/>
            </w:pPr>
            <w:r w:rsidRPr="0007264D">
              <w:t>Teneur en azote du carburant, en pourcentage masse</w:t>
            </w:r>
          </w:p>
        </w:tc>
      </w:tr>
      <w:tr w:rsidR="00B25CA0" w:rsidRPr="00AE47B1" w14:paraId="08E9D895" w14:textId="77777777" w:rsidTr="00B360FE">
        <w:tc>
          <w:tcPr>
            <w:tcW w:w="1134" w:type="dxa"/>
          </w:tcPr>
          <w:p w14:paraId="5DE980E1" w14:textId="77777777" w:rsidR="00B25CA0" w:rsidRPr="0007264D" w:rsidRDefault="00B25CA0" w:rsidP="00B360FE">
            <w:pPr>
              <w:spacing w:after="120"/>
              <w:rPr>
                <w:vertAlign w:val="subscript"/>
              </w:rPr>
            </w:pPr>
            <w:r w:rsidRPr="0070618F">
              <w:rPr>
                <w:i/>
                <w:iCs/>
              </w:rPr>
              <w:t>w</w:t>
            </w:r>
            <w:r w:rsidRPr="0007264D">
              <w:rPr>
                <w:vertAlign w:val="subscript"/>
              </w:rPr>
              <w:t>EPS</w:t>
            </w:r>
          </w:p>
        </w:tc>
        <w:tc>
          <w:tcPr>
            <w:tcW w:w="5103" w:type="dxa"/>
          </w:tcPr>
          <w:p w14:paraId="62022F9F" w14:textId="77777777" w:rsidR="00B25CA0" w:rsidRPr="0007264D" w:rsidRDefault="00B25CA0" w:rsidP="00B360FE">
            <w:pPr>
              <w:spacing w:after="120"/>
            </w:pPr>
            <w:r w:rsidRPr="0007264D">
              <w:t>Teneur en oxygène du carburant, en pourcentage masse</w:t>
            </w:r>
          </w:p>
        </w:tc>
      </w:tr>
      <w:tr w:rsidR="00B25CA0" w:rsidRPr="00AE47B1" w14:paraId="37888F7E" w14:textId="77777777" w:rsidTr="00B360FE">
        <w:tc>
          <w:tcPr>
            <w:tcW w:w="1134" w:type="dxa"/>
          </w:tcPr>
          <w:p w14:paraId="0E267C3C" w14:textId="77777777" w:rsidR="00B25CA0" w:rsidRPr="0070618F" w:rsidRDefault="00B25CA0" w:rsidP="00B360FE">
            <w:pPr>
              <w:spacing w:after="120"/>
              <w:rPr>
                <w:i/>
                <w:iCs/>
              </w:rPr>
            </w:pPr>
            <w:r w:rsidRPr="0070618F">
              <w:rPr>
                <w:i/>
                <w:iCs/>
              </w:rPr>
              <w:sym w:font="Symbol" w:char="F061"/>
            </w:r>
          </w:p>
        </w:tc>
        <w:tc>
          <w:tcPr>
            <w:tcW w:w="5103" w:type="dxa"/>
          </w:tcPr>
          <w:p w14:paraId="7578D4CC" w14:textId="77777777" w:rsidR="00B25CA0" w:rsidRPr="0007264D" w:rsidRDefault="00B25CA0" w:rsidP="00B360FE">
            <w:pPr>
              <w:spacing w:after="120"/>
            </w:pPr>
            <w:r w:rsidRPr="0007264D">
              <w:t>Rapport molaire pour l’hydrogène (H/C)</w:t>
            </w:r>
          </w:p>
        </w:tc>
      </w:tr>
      <w:tr w:rsidR="00B25CA0" w:rsidRPr="00AE47B1" w14:paraId="191628B7" w14:textId="77777777" w:rsidTr="00B360FE">
        <w:tc>
          <w:tcPr>
            <w:tcW w:w="1134" w:type="dxa"/>
          </w:tcPr>
          <w:p w14:paraId="0CF5B882" w14:textId="77777777" w:rsidR="00B25CA0" w:rsidRPr="0070618F" w:rsidRDefault="00B25CA0" w:rsidP="00B360FE">
            <w:pPr>
              <w:spacing w:after="120"/>
              <w:rPr>
                <w:i/>
                <w:iCs/>
              </w:rPr>
            </w:pPr>
            <w:r w:rsidRPr="0070618F">
              <w:rPr>
                <w:i/>
                <w:iCs/>
              </w:rPr>
              <w:sym w:font="Symbol" w:char="F067"/>
            </w:r>
          </w:p>
        </w:tc>
        <w:tc>
          <w:tcPr>
            <w:tcW w:w="5103" w:type="dxa"/>
          </w:tcPr>
          <w:p w14:paraId="49B3FDA3" w14:textId="77777777" w:rsidR="00B25CA0" w:rsidRPr="0007264D" w:rsidRDefault="00B25CA0" w:rsidP="00B360FE">
            <w:pPr>
              <w:spacing w:after="120"/>
            </w:pPr>
            <w:r w:rsidRPr="0007264D">
              <w:t>Rapport molaire pour le soufre (S/C)</w:t>
            </w:r>
          </w:p>
        </w:tc>
      </w:tr>
      <w:tr w:rsidR="00B25CA0" w:rsidRPr="00AE47B1" w14:paraId="297A6802" w14:textId="77777777" w:rsidTr="00B360FE">
        <w:tc>
          <w:tcPr>
            <w:tcW w:w="1134" w:type="dxa"/>
          </w:tcPr>
          <w:p w14:paraId="0224A770" w14:textId="77777777" w:rsidR="00B25CA0" w:rsidRPr="0070618F" w:rsidRDefault="00B25CA0" w:rsidP="00B360FE">
            <w:pPr>
              <w:spacing w:after="120"/>
              <w:rPr>
                <w:i/>
                <w:iCs/>
              </w:rPr>
            </w:pPr>
            <w:r w:rsidRPr="0070618F">
              <w:rPr>
                <w:i/>
                <w:iCs/>
              </w:rPr>
              <w:sym w:font="Symbol" w:char="F064"/>
            </w:r>
          </w:p>
        </w:tc>
        <w:tc>
          <w:tcPr>
            <w:tcW w:w="5103" w:type="dxa"/>
          </w:tcPr>
          <w:p w14:paraId="53381495" w14:textId="77777777" w:rsidR="00B25CA0" w:rsidRPr="0007264D" w:rsidRDefault="00B25CA0" w:rsidP="00B360FE">
            <w:pPr>
              <w:spacing w:after="120"/>
            </w:pPr>
            <w:r w:rsidRPr="0007264D">
              <w:t>Rapport molaire pour l’azote (N/C)</w:t>
            </w:r>
          </w:p>
        </w:tc>
      </w:tr>
      <w:tr w:rsidR="00B25CA0" w:rsidRPr="00AE47B1" w14:paraId="65CE86E8" w14:textId="77777777" w:rsidTr="00B360FE">
        <w:tc>
          <w:tcPr>
            <w:tcW w:w="1134" w:type="dxa"/>
          </w:tcPr>
          <w:p w14:paraId="57F4D0F8" w14:textId="77777777" w:rsidR="00B25CA0" w:rsidRPr="0070618F" w:rsidRDefault="00B25CA0" w:rsidP="00B360FE">
            <w:pPr>
              <w:spacing w:after="120"/>
              <w:rPr>
                <w:i/>
                <w:iCs/>
              </w:rPr>
            </w:pPr>
            <w:r w:rsidRPr="0070618F">
              <w:rPr>
                <w:i/>
                <w:iCs/>
              </w:rPr>
              <w:sym w:font="Symbol" w:char="F065"/>
            </w:r>
          </w:p>
        </w:tc>
        <w:tc>
          <w:tcPr>
            <w:tcW w:w="5103" w:type="dxa"/>
          </w:tcPr>
          <w:p w14:paraId="6601956E" w14:textId="77777777" w:rsidR="00B25CA0" w:rsidRPr="0007264D" w:rsidRDefault="00B25CA0" w:rsidP="00B360FE">
            <w:pPr>
              <w:spacing w:after="120"/>
            </w:pPr>
            <w:r w:rsidRPr="0007264D">
              <w:t>Rapport molaire pour l’oxygène (O/C)</w:t>
            </w:r>
          </w:p>
        </w:tc>
      </w:tr>
      <w:tr w:rsidR="00B25CA0" w:rsidRPr="00AE47B1" w14:paraId="73BB1B52" w14:textId="77777777" w:rsidTr="00B360FE">
        <w:tc>
          <w:tcPr>
            <w:tcW w:w="5103" w:type="dxa"/>
            <w:gridSpan w:val="2"/>
          </w:tcPr>
          <w:p w14:paraId="3F1A6C57" w14:textId="77777777" w:rsidR="00B25CA0" w:rsidRPr="0007264D" w:rsidRDefault="00B25CA0" w:rsidP="00B360FE">
            <w:pPr>
              <w:spacing w:after="120"/>
            </w:pPr>
            <w:r w:rsidRPr="0007264D">
              <w:t>sur la base d’un carburant CH</w:t>
            </w:r>
            <w:r w:rsidRPr="0007264D">
              <w:rPr>
                <w:rFonts w:ascii="Symbol" w:hAnsi="Symbol"/>
                <w:vertAlign w:val="subscript"/>
              </w:rPr>
              <w:t></w:t>
            </w:r>
            <w:r w:rsidRPr="0007264D">
              <w:t>O</w:t>
            </w:r>
            <w:r w:rsidRPr="0007264D">
              <w:rPr>
                <w:vertAlign w:val="subscript"/>
              </w:rPr>
              <w:sym w:font="Symbol" w:char="F065"/>
            </w:r>
            <w:r w:rsidRPr="0007264D">
              <w:t>N</w:t>
            </w:r>
            <w:r w:rsidRPr="0007264D">
              <w:rPr>
                <w:vertAlign w:val="subscript"/>
              </w:rPr>
              <w:sym w:font="Symbol" w:char="F064"/>
            </w:r>
            <w:r w:rsidRPr="0007264D">
              <w:t>S</w:t>
            </w:r>
            <w:r w:rsidRPr="0007264D">
              <w:rPr>
                <w:vertAlign w:val="subscript"/>
              </w:rPr>
              <w:sym w:font="Symbol" w:char="F067"/>
            </w:r>
          </w:p>
        </w:tc>
      </w:tr>
    </w:tbl>
    <w:p w14:paraId="6787BA23" w14:textId="07D2AF24" w:rsidR="00DD7A30" w:rsidRDefault="00DD7A30" w:rsidP="00B25CA0">
      <w:pPr>
        <w:pStyle w:val="SingleTxtG"/>
        <w:spacing w:before="120"/>
        <w:ind w:left="2268" w:hanging="1134"/>
      </w:pPr>
      <w:bookmarkStart w:id="37" w:name="_Toc111429255"/>
      <w:r w:rsidRPr="0007264D">
        <w:t>3.4</w:t>
      </w:r>
      <w:r w:rsidRPr="0007264D">
        <w:tab/>
        <w:t>Symboles et abréviations pour les constituants chimiques</w:t>
      </w:r>
    </w:p>
    <w:tbl>
      <w:tblPr>
        <w:tblW w:w="6237" w:type="dxa"/>
        <w:tblInd w:w="2268" w:type="dxa"/>
        <w:tblLayout w:type="fixed"/>
        <w:tblCellMar>
          <w:left w:w="0" w:type="dxa"/>
          <w:right w:w="0" w:type="dxa"/>
        </w:tblCellMar>
        <w:tblLook w:val="0000" w:firstRow="0" w:lastRow="0" w:firstColumn="0" w:lastColumn="0" w:noHBand="0" w:noVBand="0"/>
      </w:tblPr>
      <w:tblGrid>
        <w:gridCol w:w="1134"/>
        <w:gridCol w:w="5103"/>
      </w:tblGrid>
      <w:tr w:rsidR="00B25CA0" w:rsidRPr="0007264D" w14:paraId="520F3779" w14:textId="77777777" w:rsidTr="00B360FE">
        <w:tc>
          <w:tcPr>
            <w:tcW w:w="1134" w:type="dxa"/>
          </w:tcPr>
          <w:p w14:paraId="7518E592" w14:textId="77777777" w:rsidR="00B25CA0" w:rsidRPr="0007264D" w:rsidRDefault="00B25CA0" w:rsidP="00B360FE">
            <w:pPr>
              <w:spacing w:after="120" w:line="220" w:lineRule="atLeast"/>
            </w:pPr>
            <w:r w:rsidRPr="0007264D">
              <w:t>C1</w:t>
            </w:r>
          </w:p>
        </w:tc>
        <w:tc>
          <w:tcPr>
            <w:tcW w:w="5103" w:type="dxa"/>
          </w:tcPr>
          <w:p w14:paraId="572C1ADB" w14:textId="77777777" w:rsidR="00B25CA0" w:rsidRPr="0007264D" w:rsidRDefault="00B25CA0" w:rsidP="00B360FE">
            <w:pPr>
              <w:spacing w:after="120" w:line="220" w:lineRule="atLeast"/>
            </w:pPr>
            <w:r w:rsidRPr="0007264D">
              <w:t>Hydrocarbures équivalents en carbone 1</w:t>
            </w:r>
          </w:p>
        </w:tc>
      </w:tr>
      <w:tr w:rsidR="00B25CA0" w:rsidRPr="0007264D" w14:paraId="3E3F8528" w14:textId="77777777" w:rsidTr="00B360FE">
        <w:tc>
          <w:tcPr>
            <w:tcW w:w="1134" w:type="dxa"/>
          </w:tcPr>
          <w:p w14:paraId="2CCFF6B9" w14:textId="77777777" w:rsidR="00B25CA0" w:rsidRPr="0007264D" w:rsidRDefault="00B25CA0" w:rsidP="00B360FE">
            <w:pPr>
              <w:spacing w:after="120" w:line="220" w:lineRule="atLeast"/>
            </w:pPr>
            <w:r w:rsidRPr="0007264D">
              <w:t>CH</w:t>
            </w:r>
            <w:r w:rsidRPr="0007264D">
              <w:rPr>
                <w:vertAlign w:val="subscript"/>
              </w:rPr>
              <w:t>4</w:t>
            </w:r>
          </w:p>
        </w:tc>
        <w:tc>
          <w:tcPr>
            <w:tcW w:w="5103" w:type="dxa"/>
          </w:tcPr>
          <w:p w14:paraId="4138E1E9" w14:textId="77777777" w:rsidR="00B25CA0" w:rsidRPr="0007264D" w:rsidRDefault="00B25CA0" w:rsidP="00B360FE">
            <w:pPr>
              <w:spacing w:after="120" w:line="220" w:lineRule="atLeast"/>
            </w:pPr>
            <w:r w:rsidRPr="0007264D">
              <w:t>Méthane</w:t>
            </w:r>
          </w:p>
        </w:tc>
      </w:tr>
      <w:tr w:rsidR="00B25CA0" w:rsidRPr="0007264D" w14:paraId="5562FCF5" w14:textId="77777777" w:rsidTr="00B360FE">
        <w:tc>
          <w:tcPr>
            <w:tcW w:w="1134" w:type="dxa"/>
          </w:tcPr>
          <w:p w14:paraId="25E41D62" w14:textId="77777777" w:rsidR="00B25CA0" w:rsidRPr="0007264D" w:rsidRDefault="00B25CA0" w:rsidP="00B360FE">
            <w:pPr>
              <w:spacing w:after="120" w:line="220" w:lineRule="atLeast"/>
            </w:pPr>
            <w:r w:rsidRPr="0007264D">
              <w:t>C</w:t>
            </w:r>
            <w:r w:rsidRPr="0007264D">
              <w:rPr>
                <w:vertAlign w:val="subscript"/>
              </w:rPr>
              <w:t>2</w:t>
            </w:r>
            <w:r w:rsidRPr="0007264D">
              <w:t>H</w:t>
            </w:r>
            <w:r w:rsidRPr="0007264D">
              <w:rPr>
                <w:vertAlign w:val="subscript"/>
              </w:rPr>
              <w:t>6</w:t>
            </w:r>
          </w:p>
        </w:tc>
        <w:tc>
          <w:tcPr>
            <w:tcW w:w="5103" w:type="dxa"/>
          </w:tcPr>
          <w:p w14:paraId="3B4807E0" w14:textId="77777777" w:rsidR="00B25CA0" w:rsidRPr="0007264D" w:rsidRDefault="00B25CA0" w:rsidP="00B360FE">
            <w:pPr>
              <w:spacing w:after="120" w:line="220" w:lineRule="atLeast"/>
            </w:pPr>
            <w:r w:rsidRPr="0007264D">
              <w:t>Éthane</w:t>
            </w:r>
          </w:p>
        </w:tc>
      </w:tr>
      <w:tr w:rsidR="00B25CA0" w:rsidRPr="0007264D" w14:paraId="7DA034EB" w14:textId="77777777" w:rsidTr="00B360FE">
        <w:tc>
          <w:tcPr>
            <w:tcW w:w="1134" w:type="dxa"/>
          </w:tcPr>
          <w:p w14:paraId="518F2203" w14:textId="77777777" w:rsidR="00B25CA0" w:rsidRPr="0007264D" w:rsidRDefault="00B25CA0" w:rsidP="00B360FE">
            <w:pPr>
              <w:spacing w:after="120" w:line="220" w:lineRule="atLeast"/>
            </w:pPr>
            <w:r w:rsidRPr="0007264D">
              <w:t>C</w:t>
            </w:r>
            <w:r w:rsidRPr="0007264D">
              <w:rPr>
                <w:vertAlign w:val="subscript"/>
              </w:rPr>
              <w:t>3</w:t>
            </w:r>
            <w:r w:rsidRPr="0007264D">
              <w:t>H</w:t>
            </w:r>
            <w:r w:rsidRPr="0007264D">
              <w:rPr>
                <w:vertAlign w:val="subscript"/>
              </w:rPr>
              <w:t>8</w:t>
            </w:r>
          </w:p>
        </w:tc>
        <w:tc>
          <w:tcPr>
            <w:tcW w:w="5103" w:type="dxa"/>
          </w:tcPr>
          <w:p w14:paraId="7B18B337" w14:textId="77777777" w:rsidR="00B25CA0" w:rsidRPr="0007264D" w:rsidRDefault="00B25CA0" w:rsidP="00B360FE">
            <w:pPr>
              <w:spacing w:after="120" w:line="220" w:lineRule="atLeast"/>
            </w:pPr>
            <w:r w:rsidRPr="0007264D">
              <w:t>Propane</w:t>
            </w:r>
          </w:p>
        </w:tc>
      </w:tr>
      <w:tr w:rsidR="00B25CA0" w:rsidRPr="0007264D" w14:paraId="4AF8052B" w14:textId="77777777" w:rsidTr="00B360FE">
        <w:tc>
          <w:tcPr>
            <w:tcW w:w="1134" w:type="dxa"/>
          </w:tcPr>
          <w:p w14:paraId="061B29F7" w14:textId="77777777" w:rsidR="00B25CA0" w:rsidRPr="0007264D" w:rsidRDefault="00B25CA0" w:rsidP="00B360FE">
            <w:pPr>
              <w:spacing w:after="120" w:line="220" w:lineRule="atLeast"/>
            </w:pPr>
            <w:r w:rsidRPr="0007264D">
              <w:t>CO</w:t>
            </w:r>
          </w:p>
        </w:tc>
        <w:tc>
          <w:tcPr>
            <w:tcW w:w="5103" w:type="dxa"/>
          </w:tcPr>
          <w:p w14:paraId="5B258F51" w14:textId="77777777" w:rsidR="00B25CA0" w:rsidRPr="0007264D" w:rsidRDefault="00B25CA0" w:rsidP="00B360FE">
            <w:pPr>
              <w:spacing w:after="120" w:line="220" w:lineRule="atLeast"/>
            </w:pPr>
            <w:r w:rsidRPr="0007264D">
              <w:t>Monoxyde de carbone</w:t>
            </w:r>
          </w:p>
        </w:tc>
      </w:tr>
      <w:tr w:rsidR="00B25CA0" w:rsidRPr="0007264D" w14:paraId="50F17580" w14:textId="77777777" w:rsidTr="00B360FE">
        <w:tc>
          <w:tcPr>
            <w:tcW w:w="1134" w:type="dxa"/>
          </w:tcPr>
          <w:p w14:paraId="27EB2E4B" w14:textId="77777777" w:rsidR="00B25CA0" w:rsidRPr="0007264D" w:rsidRDefault="00B25CA0" w:rsidP="00B360FE">
            <w:pPr>
              <w:spacing w:after="120" w:line="220" w:lineRule="atLeast"/>
            </w:pPr>
            <w:r w:rsidRPr="0007264D">
              <w:t>CO</w:t>
            </w:r>
            <w:r w:rsidRPr="0007264D">
              <w:rPr>
                <w:vertAlign w:val="subscript"/>
              </w:rPr>
              <w:t>2</w:t>
            </w:r>
          </w:p>
        </w:tc>
        <w:tc>
          <w:tcPr>
            <w:tcW w:w="5103" w:type="dxa"/>
          </w:tcPr>
          <w:p w14:paraId="045BCDC3" w14:textId="77777777" w:rsidR="00B25CA0" w:rsidRPr="0007264D" w:rsidRDefault="00B25CA0" w:rsidP="00B360FE">
            <w:pPr>
              <w:spacing w:after="120" w:line="220" w:lineRule="atLeast"/>
            </w:pPr>
            <w:r w:rsidRPr="0007264D">
              <w:t>Dioxyde de carbone</w:t>
            </w:r>
          </w:p>
        </w:tc>
      </w:tr>
      <w:tr w:rsidR="00B25CA0" w:rsidRPr="0007264D" w14:paraId="183229FC" w14:textId="77777777" w:rsidTr="00B360FE">
        <w:tc>
          <w:tcPr>
            <w:tcW w:w="1134" w:type="dxa"/>
          </w:tcPr>
          <w:p w14:paraId="5A358A29" w14:textId="77777777" w:rsidR="00B25CA0" w:rsidRPr="0007264D" w:rsidRDefault="00B25CA0" w:rsidP="00B360FE">
            <w:pPr>
              <w:spacing w:after="120" w:line="220" w:lineRule="atLeast"/>
            </w:pPr>
            <w:r w:rsidRPr="0007264D">
              <w:t>DOP</w:t>
            </w:r>
          </w:p>
        </w:tc>
        <w:tc>
          <w:tcPr>
            <w:tcW w:w="5103" w:type="dxa"/>
          </w:tcPr>
          <w:p w14:paraId="53023EDB" w14:textId="77777777" w:rsidR="00B25CA0" w:rsidRPr="0007264D" w:rsidRDefault="00B25CA0" w:rsidP="00B360FE">
            <w:pPr>
              <w:spacing w:after="120" w:line="220" w:lineRule="atLeast"/>
            </w:pPr>
            <w:r w:rsidRPr="0007264D">
              <w:t>Di-octylphtalate</w:t>
            </w:r>
          </w:p>
        </w:tc>
      </w:tr>
      <w:tr w:rsidR="00B25CA0" w:rsidRPr="0007264D" w14:paraId="3E4EDE85" w14:textId="77777777" w:rsidTr="00B360FE">
        <w:tc>
          <w:tcPr>
            <w:tcW w:w="1134" w:type="dxa"/>
          </w:tcPr>
          <w:p w14:paraId="57815487" w14:textId="77777777" w:rsidR="00B25CA0" w:rsidRPr="0007264D" w:rsidRDefault="00B25CA0" w:rsidP="00B360FE">
            <w:pPr>
              <w:spacing w:after="120" w:line="220" w:lineRule="atLeast"/>
            </w:pPr>
            <w:r w:rsidRPr="0007264D">
              <w:t>HC</w:t>
            </w:r>
          </w:p>
        </w:tc>
        <w:tc>
          <w:tcPr>
            <w:tcW w:w="5103" w:type="dxa"/>
          </w:tcPr>
          <w:p w14:paraId="1794B0C9" w14:textId="77777777" w:rsidR="00B25CA0" w:rsidRPr="0007264D" w:rsidRDefault="00B25CA0" w:rsidP="00B360FE">
            <w:pPr>
              <w:spacing w:after="120" w:line="220" w:lineRule="atLeast"/>
            </w:pPr>
            <w:r w:rsidRPr="0007264D">
              <w:t>Hydrocarbures</w:t>
            </w:r>
          </w:p>
        </w:tc>
      </w:tr>
      <w:tr w:rsidR="00B25CA0" w:rsidRPr="0007264D" w14:paraId="29D46BFE" w14:textId="77777777" w:rsidTr="00B360FE">
        <w:tc>
          <w:tcPr>
            <w:tcW w:w="1134" w:type="dxa"/>
          </w:tcPr>
          <w:p w14:paraId="72BB6370" w14:textId="77777777" w:rsidR="00B25CA0" w:rsidRPr="0007264D" w:rsidRDefault="00B25CA0" w:rsidP="00B360FE">
            <w:pPr>
              <w:spacing w:after="120" w:line="220" w:lineRule="atLeast"/>
            </w:pPr>
            <w:r w:rsidRPr="0007264D">
              <w:t>H</w:t>
            </w:r>
            <w:r w:rsidRPr="0007264D">
              <w:rPr>
                <w:vertAlign w:val="subscript"/>
              </w:rPr>
              <w:t>2</w:t>
            </w:r>
            <w:r w:rsidRPr="0007264D">
              <w:t>O</w:t>
            </w:r>
          </w:p>
        </w:tc>
        <w:tc>
          <w:tcPr>
            <w:tcW w:w="5103" w:type="dxa"/>
          </w:tcPr>
          <w:p w14:paraId="19E2B8B3" w14:textId="77777777" w:rsidR="00B25CA0" w:rsidRPr="0007264D" w:rsidRDefault="00B25CA0" w:rsidP="00B360FE">
            <w:pPr>
              <w:spacing w:after="120" w:line="220" w:lineRule="atLeast"/>
            </w:pPr>
            <w:r w:rsidRPr="0007264D">
              <w:t>Eau</w:t>
            </w:r>
          </w:p>
        </w:tc>
      </w:tr>
      <w:tr w:rsidR="00B25CA0" w:rsidRPr="0007264D" w14:paraId="5323409E" w14:textId="77777777" w:rsidTr="00B360FE">
        <w:tc>
          <w:tcPr>
            <w:tcW w:w="1134" w:type="dxa"/>
          </w:tcPr>
          <w:p w14:paraId="553FB541" w14:textId="77777777" w:rsidR="00B25CA0" w:rsidRPr="0007264D" w:rsidRDefault="00B25CA0" w:rsidP="00B360FE">
            <w:pPr>
              <w:spacing w:after="120" w:line="220" w:lineRule="atLeast"/>
            </w:pPr>
            <w:r w:rsidRPr="0007264D">
              <w:t>HCNM</w:t>
            </w:r>
          </w:p>
        </w:tc>
        <w:tc>
          <w:tcPr>
            <w:tcW w:w="5103" w:type="dxa"/>
          </w:tcPr>
          <w:p w14:paraId="0819717B" w14:textId="77777777" w:rsidR="00B25CA0" w:rsidRPr="0007264D" w:rsidRDefault="00B25CA0" w:rsidP="00B360FE">
            <w:pPr>
              <w:spacing w:after="120" w:line="220" w:lineRule="atLeast"/>
            </w:pPr>
            <w:r w:rsidRPr="0007264D">
              <w:t>Hydrocarbures non méthaniques</w:t>
            </w:r>
          </w:p>
        </w:tc>
      </w:tr>
      <w:tr w:rsidR="00B25CA0" w:rsidRPr="0007264D" w14:paraId="3DF52EA5" w14:textId="77777777" w:rsidTr="00B360FE">
        <w:tc>
          <w:tcPr>
            <w:tcW w:w="1134" w:type="dxa"/>
          </w:tcPr>
          <w:p w14:paraId="0A72CB70" w14:textId="77777777" w:rsidR="00B25CA0" w:rsidRPr="0007264D" w:rsidRDefault="00B25CA0" w:rsidP="00B360FE">
            <w:pPr>
              <w:spacing w:after="120" w:line="220" w:lineRule="atLeast"/>
            </w:pPr>
            <w:r w:rsidRPr="0007264D">
              <w:t>NO</w:t>
            </w:r>
            <w:r w:rsidRPr="0007264D">
              <w:rPr>
                <w:vertAlign w:val="subscript"/>
              </w:rPr>
              <w:t>x</w:t>
            </w:r>
          </w:p>
        </w:tc>
        <w:tc>
          <w:tcPr>
            <w:tcW w:w="5103" w:type="dxa"/>
          </w:tcPr>
          <w:p w14:paraId="70F33996" w14:textId="77777777" w:rsidR="00B25CA0" w:rsidRPr="0007264D" w:rsidRDefault="00B25CA0" w:rsidP="00B360FE">
            <w:pPr>
              <w:spacing w:after="120" w:line="220" w:lineRule="atLeast"/>
            </w:pPr>
            <w:r w:rsidRPr="0007264D">
              <w:t>Oxydes d’azote</w:t>
            </w:r>
          </w:p>
        </w:tc>
      </w:tr>
      <w:tr w:rsidR="00B25CA0" w:rsidRPr="0007264D" w14:paraId="010A4123" w14:textId="77777777" w:rsidTr="00B360FE">
        <w:tc>
          <w:tcPr>
            <w:tcW w:w="1134" w:type="dxa"/>
          </w:tcPr>
          <w:p w14:paraId="020B533A" w14:textId="77777777" w:rsidR="00B25CA0" w:rsidRPr="0007264D" w:rsidRDefault="00B25CA0" w:rsidP="00B360FE">
            <w:pPr>
              <w:spacing w:after="120" w:line="220" w:lineRule="atLeast"/>
            </w:pPr>
            <w:r w:rsidRPr="0007264D">
              <w:t>NO</w:t>
            </w:r>
          </w:p>
        </w:tc>
        <w:tc>
          <w:tcPr>
            <w:tcW w:w="5103" w:type="dxa"/>
          </w:tcPr>
          <w:p w14:paraId="07847F09" w14:textId="77777777" w:rsidR="00B25CA0" w:rsidRPr="0007264D" w:rsidRDefault="00B25CA0" w:rsidP="00B360FE">
            <w:pPr>
              <w:spacing w:after="120" w:line="220" w:lineRule="atLeast"/>
            </w:pPr>
            <w:r w:rsidRPr="0007264D">
              <w:t>Oxyde nitrique</w:t>
            </w:r>
          </w:p>
        </w:tc>
      </w:tr>
      <w:tr w:rsidR="00B25CA0" w:rsidRPr="0007264D" w14:paraId="4CEB4C12" w14:textId="77777777" w:rsidTr="00B360FE">
        <w:tc>
          <w:tcPr>
            <w:tcW w:w="1134" w:type="dxa"/>
          </w:tcPr>
          <w:p w14:paraId="01717D0D" w14:textId="77777777" w:rsidR="00B25CA0" w:rsidRPr="0007264D" w:rsidRDefault="00B25CA0" w:rsidP="00B360FE">
            <w:pPr>
              <w:spacing w:after="120" w:line="220" w:lineRule="atLeast"/>
            </w:pPr>
            <w:r w:rsidRPr="0007264D">
              <w:t>NO</w:t>
            </w:r>
            <w:r w:rsidRPr="0007264D">
              <w:rPr>
                <w:vertAlign w:val="subscript"/>
              </w:rPr>
              <w:t>2</w:t>
            </w:r>
          </w:p>
        </w:tc>
        <w:tc>
          <w:tcPr>
            <w:tcW w:w="5103" w:type="dxa"/>
          </w:tcPr>
          <w:p w14:paraId="79D71FC9" w14:textId="77777777" w:rsidR="00B25CA0" w:rsidRPr="0007264D" w:rsidRDefault="00B25CA0" w:rsidP="00B360FE">
            <w:pPr>
              <w:spacing w:after="120" w:line="220" w:lineRule="atLeast"/>
            </w:pPr>
            <w:r w:rsidRPr="0007264D">
              <w:t>Dioxyde d’azote</w:t>
            </w:r>
          </w:p>
        </w:tc>
      </w:tr>
      <w:tr w:rsidR="00B25CA0" w:rsidRPr="0007264D" w14:paraId="3B1BCB9D" w14:textId="77777777" w:rsidTr="00B360FE">
        <w:tc>
          <w:tcPr>
            <w:tcW w:w="1134" w:type="dxa"/>
          </w:tcPr>
          <w:p w14:paraId="79D219B0" w14:textId="77777777" w:rsidR="00B25CA0" w:rsidRPr="0007264D" w:rsidRDefault="00B25CA0" w:rsidP="00B360FE">
            <w:pPr>
              <w:spacing w:after="120" w:line="220" w:lineRule="atLeast"/>
            </w:pPr>
            <w:r w:rsidRPr="0007264D">
              <w:t>PM</w:t>
            </w:r>
          </w:p>
        </w:tc>
        <w:tc>
          <w:tcPr>
            <w:tcW w:w="5103" w:type="dxa"/>
          </w:tcPr>
          <w:p w14:paraId="0C307C43" w14:textId="77777777" w:rsidR="00B25CA0" w:rsidRPr="0007264D" w:rsidRDefault="00B25CA0" w:rsidP="00B360FE">
            <w:pPr>
              <w:spacing w:after="120" w:line="220" w:lineRule="atLeast"/>
            </w:pPr>
            <w:r w:rsidRPr="0007264D">
              <w:t>Matières particulaires</w:t>
            </w:r>
          </w:p>
        </w:tc>
      </w:tr>
      <w:tr w:rsidR="00B25CA0" w:rsidRPr="0007264D" w14:paraId="25CDF98D" w14:textId="77777777" w:rsidTr="00B360FE">
        <w:tc>
          <w:tcPr>
            <w:tcW w:w="1134" w:type="dxa"/>
          </w:tcPr>
          <w:p w14:paraId="345F257F" w14:textId="77777777" w:rsidR="00B25CA0" w:rsidRPr="00AF70B8" w:rsidRDefault="00B25CA0" w:rsidP="00B360FE">
            <w:pPr>
              <w:spacing w:after="120" w:line="220" w:lineRule="atLeast"/>
              <w:rPr>
                <w:b/>
                <w:bCs/>
              </w:rPr>
            </w:pPr>
            <w:r w:rsidRPr="00AF70B8">
              <w:rPr>
                <w:b/>
                <w:bCs/>
              </w:rPr>
              <w:t>SPN</w:t>
            </w:r>
          </w:p>
        </w:tc>
        <w:tc>
          <w:tcPr>
            <w:tcW w:w="5103" w:type="dxa"/>
          </w:tcPr>
          <w:p w14:paraId="412E3C59" w14:textId="77777777" w:rsidR="00B25CA0" w:rsidRPr="00AF70B8" w:rsidRDefault="00B25CA0" w:rsidP="00B360FE">
            <w:pPr>
              <w:spacing w:after="120" w:line="220" w:lineRule="atLeast"/>
              <w:rPr>
                <w:b/>
                <w:bCs/>
              </w:rPr>
            </w:pPr>
            <w:r w:rsidRPr="00AF70B8">
              <w:rPr>
                <w:b/>
                <w:bCs/>
              </w:rPr>
              <w:t>Nombre de particules solides</w:t>
            </w:r>
          </w:p>
        </w:tc>
      </w:tr>
    </w:tbl>
    <w:bookmarkEnd w:id="37"/>
    <w:p w14:paraId="064E2EF6" w14:textId="10F966ED" w:rsidR="00DD7A30" w:rsidRDefault="00DD7A30" w:rsidP="00B25CA0">
      <w:pPr>
        <w:pStyle w:val="SingleTxtG"/>
        <w:spacing w:before="120"/>
        <w:ind w:left="2268" w:hanging="1134"/>
      </w:pPr>
      <w:r w:rsidRPr="0007264D">
        <w:t>3.5</w:t>
      </w:r>
      <w:r w:rsidRPr="0007264D">
        <w:tab/>
      </w:r>
      <w:bookmarkStart w:id="38" w:name="_Toc111429256"/>
      <w:r w:rsidRPr="0007264D">
        <w:t>Abréviations</w:t>
      </w:r>
      <w:bookmarkEnd w:id="38"/>
    </w:p>
    <w:tbl>
      <w:tblPr>
        <w:tblW w:w="6237" w:type="dxa"/>
        <w:tblInd w:w="2268" w:type="dxa"/>
        <w:tblLayout w:type="fixed"/>
        <w:tblCellMar>
          <w:left w:w="0" w:type="dxa"/>
          <w:right w:w="0" w:type="dxa"/>
        </w:tblCellMar>
        <w:tblLook w:val="0000" w:firstRow="0" w:lastRow="0" w:firstColumn="0" w:lastColumn="0" w:noHBand="0" w:noVBand="0"/>
      </w:tblPr>
      <w:tblGrid>
        <w:gridCol w:w="1358"/>
        <w:gridCol w:w="4879"/>
      </w:tblGrid>
      <w:tr w:rsidR="00B25CA0" w:rsidRPr="00AE47B1" w14:paraId="5168C8A7" w14:textId="77777777" w:rsidTr="00B360FE">
        <w:tc>
          <w:tcPr>
            <w:tcW w:w="1358" w:type="dxa"/>
          </w:tcPr>
          <w:p w14:paraId="351A859B" w14:textId="77777777" w:rsidR="00B25CA0" w:rsidRPr="0007264D" w:rsidRDefault="00B25CA0" w:rsidP="00B360FE">
            <w:pPr>
              <w:keepNext/>
              <w:spacing w:before="40" w:after="120" w:line="220" w:lineRule="atLeast"/>
              <w:ind w:right="113"/>
            </w:pPr>
            <w:r w:rsidRPr="0007264D">
              <w:t>CFV</w:t>
            </w:r>
          </w:p>
        </w:tc>
        <w:tc>
          <w:tcPr>
            <w:tcW w:w="4879" w:type="dxa"/>
          </w:tcPr>
          <w:p w14:paraId="55845975" w14:textId="77777777" w:rsidR="00B25CA0" w:rsidRPr="0007264D" w:rsidRDefault="00B25CA0" w:rsidP="00B360FE">
            <w:pPr>
              <w:keepNext/>
              <w:spacing w:before="40" w:after="120" w:line="220" w:lineRule="atLeast"/>
              <w:ind w:right="113"/>
            </w:pPr>
            <w:r w:rsidRPr="0007264D">
              <w:t>Venturi-tuyère en régime critique</w:t>
            </w:r>
          </w:p>
        </w:tc>
      </w:tr>
      <w:tr w:rsidR="00B25CA0" w:rsidRPr="0007264D" w14:paraId="73D9EF28" w14:textId="77777777" w:rsidTr="00B360FE">
        <w:tc>
          <w:tcPr>
            <w:tcW w:w="1358" w:type="dxa"/>
          </w:tcPr>
          <w:p w14:paraId="3BE67EC4" w14:textId="77777777" w:rsidR="00B25CA0" w:rsidRPr="0007264D" w:rsidRDefault="00B25CA0" w:rsidP="00B360FE">
            <w:pPr>
              <w:keepNext/>
              <w:spacing w:before="40" w:after="120" w:line="220" w:lineRule="atLeast"/>
              <w:ind w:right="113"/>
            </w:pPr>
            <w:r w:rsidRPr="0007264D">
              <w:t>CG</w:t>
            </w:r>
          </w:p>
        </w:tc>
        <w:tc>
          <w:tcPr>
            <w:tcW w:w="4879" w:type="dxa"/>
          </w:tcPr>
          <w:p w14:paraId="149A05B7" w14:textId="77777777" w:rsidR="00B25CA0" w:rsidRPr="0007264D" w:rsidRDefault="00B25CA0" w:rsidP="00B360FE">
            <w:pPr>
              <w:keepNext/>
              <w:spacing w:before="40" w:after="120" w:line="220" w:lineRule="atLeast"/>
              <w:ind w:right="113"/>
            </w:pPr>
            <w:r w:rsidRPr="0007264D">
              <w:t>Chromatographie en phase gazeuse</w:t>
            </w:r>
          </w:p>
        </w:tc>
      </w:tr>
      <w:tr w:rsidR="00B25CA0" w:rsidRPr="0007264D" w14:paraId="247B9343" w14:textId="77777777" w:rsidTr="00B360FE">
        <w:tc>
          <w:tcPr>
            <w:tcW w:w="1358" w:type="dxa"/>
          </w:tcPr>
          <w:p w14:paraId="0AB8BBC8" w14:textId="77777777" w:rsidR="00B25CA0" w:rsidRPr="0007264D" w:rsidRDefault="00B25CA0" w:rsidP="00B360FE">
            <w:pPr>
              <w:spacing w:before="40" w:after="120" w:line="220" w:lineRule="atLeast"/>
              <w:ind w:right="113"/>
            </w:pPr>
            <w:r w:rsidRPr="0007264D">
              <w:t>CLD</w:t>
            </w:r>
          </w:p>
        </w:tc>
        <w:tc>
          <w:tcPr>
            <w:tcW w:w="4879" w:type="dxa"/>
          </w:tcPr>
          <w:p w14:paraId="6C08B102" w14:textId="77777777" w:rsidR="00B25CA0" w:rsidRPr="0007264D" w:rsidRDefault="00B25CA0" w:rsidP="00B360FE">
            <w:pPr>
              <w:spacing w:before="40" w:after="120" w:line="220" w:lineRule="atLeast"/>
              <w:ind w:right="113"/>
            </w:pPr>
            <w:r w:rsidRPr="0007264D">
              <w:t>Détecteur par chimiluminescence</w:t>
            </w:r>
          </w:p>
        </w:tc>
      </w:tr>
      <w:tr w:rsidR="00B25CA0" w:rsidRPr="0007264D" w14:paraId="5B081EFB" w14:textId="77777777" w:rsidTr="00B360FE">
        <w:tc>
          <w:tcPr>
            <w:tcW w:w="1358" w:type="dxa"/>
          </w:tcPr>
          <w:p w14:paraId="33CD3CCB" w14:textId="77777777" w:rsidR="00B25CA0" w:rsidRPr="0007264D" w:rsidRDefault="00B25CA0" w:rsidP="00B360FE">
            <w:pPr>
              <w:spacing w:before="40" w:after="120" w:line="220" w:lineRule="atLeast"/>
              <w:ind w:right="113"/>
            </w:pPr>
            <w:r w:rsidRPr="0007264D">
              <w:t>CVS</w:t>
            </w:r>
          </w:p>
        </w:tc>
        <w:tc>
          <w:tcPr>
            <w:tcW w:w="4879" w:type="dxa"/>
          </w:tcPr>
          <w:p w14:paraId="63A20E36" w14:textId="77777777" w:rsidR="00B25CA0" w:rsidRPr="0007264D" w:rsidRDefault="00B25CA0" w:rsidP="00B360FE">
            <w:pPr>
              <w:spacing w:before="40" w:after="120" w:line="220" w:lineRule="atLeast"/>
              <w:ind w:right="113"/>
            </w:pPr>
            <w:r w:rsidRPr="0007264D">
              <w:t>Prélèvement à volume constant</w:t>
            </w:r>
          </w:p>
        </w:tc>
      </w:tr>
      <w:tr w:rsidR="00B25CA0" w:rsidRPr="00AE47B1" w14:paraId="1032288F" w14:textId="77777777" w:rsidTr="00B360FE">
        <w:tc>
          <w:tcPr>
            <w:tcW w:w="1358" w:type="dxa"/>
          </w:tcPr>
          <w:p w14:paraId="61997C91" w14:textId="77777777" w:rsidR="00B25CA0" w:rsidRPr="0007264D" w:rsidRDefault="00B25CA0" w:rsidP="00B360FE">
            <w:pPr>
              <w:spacing w:before="40" w:after="120" w:line="220" w:lineRule="atLeast"/>
              <w:ind w:right="113"/>
            </w:pPr>
            <w:r w:rsidRPr="0007264D">
              <w:t>DeNO</w:t>
            </w:r>
            <w:r w:rsidRPr="0007264D">
              <w:rPr>
                <w:vertAlign w:val="subscript"/>
              </w:rPr>
              <w:t>x</w:t>
            </w:r>
          </w:p>
        </w:tc>
        <w:tc>
          <w:tcPr>
            <w:tcW w:w="4879" w:type="dxa"/>
          </w:tcPr>
          <w:p w14:paraId="584CAA67" w14:textId="77777777" w:rsidR="00B25CA0" w:rsidRPr="0007264D" w:rsidRDefault="00B25CA0" w:rsidP="00B360FE">
            <w:pPr>
              <w:spacing w:before="40" w:after="120" w:line="220" w:lineRule="atLeast"/>
              <w:ind w:right="113"/>
            </w:pPr>
            <w:r w:rsidRPr="0007264D">
              <w:t>Système de traitement aval des oxydes d’azote (NO</w:t>
            </w:r>
            <w:r w:rsidRPr="0007264D">
              <w:rPr>
                <w:vertAlign w:val="subscript"/>
              </w:rPr>
              <w:t>x</w:t>
            </w:r>
            <w:r w:rsidRPr="0007264D">
              <w:t>)</w:t>
            </w:r>
          </w:p>
        </w:tc>
      </w:tr>
      <w:tr w:rsidR="00B25CA0" w:rsidRPr="0007264D" w14:paraId="28E7832C" w14:textId="77777777" w:rsidTr="00B360FE">
        <w:tc>
          <w:tcPr>
            <w:tcW w:w="1358" w:type="dxa"/>
          </w:tcPr>
          <w:p w14:paraId="6F4AA214" w14:textId="77777777" w:rsidR="00B25CA0" w:rsidRPr="0007264D" w:rsidRDefault="00B25CA0" w:rsidP="00B360FE">
            <w:pPr>
              <w:spacing w:before="40" w:after="120" w:line="220" w:lineRule="atLeast"/>
              <w:ind w:right="113"/>
            </w:pPr>
            <w:r w:rsidRPr="0007264D">
              <w:t>ET</w:t>
            </w:r>
          </w:p>
        </w:tc>
        <w:tc>
          <w:tcPr>
            <w:tcW w:w="4879" w:type="dxa"/>
          </w:tcPr>
          <w:p w14:paraId="1D38D8F2" w14:textId="77777777" w:rsidR="00B25CA0" w:rsidRPr="0007264D" w:rsidRDefault="00B25CA0" w:rsidP="00B360FE">
            <w:pPr>
              <w:spacing w:before="40" w:after="120" w:line="220" w:lineRule="atLeast"/>
              <w:ind w:right="113"/>
            </w:pPr>
            <w:r w:rsidRPr="0007264D">
              <w:t>Tube d’évaporation</w:t>
            </w:r>
          </w:p>
        </w:tc>
      </w:tr>
      <w:tr w:rsidR="00B25CA0" w:rsidRPr="00AE47B1" w14:paraId="57D73E15" w14:textId="77777777" w:rsidTr="00B360FE">
        <w:tc>
          <w:tcPr>
            <w:tcW w:w="1358" w:type="dxa"/>
          </w:tcPr>
          <w:p w14:paraId="549FFEDB" w14:textId="77777777" w:rsidR="00B25CA0" w:rsidRPr="0007264D" w:rsidRDefault="00B25CA0" w:rsidP="00B360FE">
            <w:pPr>
              <w:spacing w:before="40" w:after="120" w:line="220" w:lineRule="atLeast"/>
              <w:ind w:right="113"/>
            </w:pPr>
            <w:r w:rsidRPr="0007264D">
              <w:t>FID</w:t>
            </w:r>
          </w:p>
        </w:tc>
        <w:tc>
          <w:tcPr>
            <w:tcW w:w="4879" w:type="dxa"/>
          </w:tcPr>
          <w:p w14:paraId="19010987" w14:textId="77777777" w:rsidR="00B25CA0" w:rsidRPr="0007264D" w:rsidRDefault="00B25CA0" w:rsidP="00B360FE">
            <w:pPr>
              <w:spacing w:before="40" w:after="120" w:line="220" w:lineRule="atLeast"/>
              <w:ind w:right="113"/>
            </w:pPr>
            <w:r w:rsidRPr="0007264D">
              <w:t>Détecteur à ionisation de flamme</w:t>
            </w:r>
          </w:p>
        </w:tc>
      </w:tr>
      <w:tr w:rsidR="00B25CA0" w:rsidRPr="00AE47B1" w14:paraId="314851F0" w14:textId="77777777" w:rsidTr="00B360FE">
        <w:tc>
          <w:tcPr>
            <w:tcW w:w="1358" w:type="dxa"/>
          </w:tcPr>
          <w:p w14:paraId="777594C0" w14:textId="77777777" w:rsidR="00B25CA0" w:rsidRPr="0007264D" w:rsidRDefault="00B25CA0" w:rsidP="00B360FE">
            <w:pPr>
              <w:spacing w:before="40" w:after="120" w:line="220" w:lineRule="atLeast"/>
              <w:ind w:right="113"/>
            </w:pPr>
            <w:r w:rsidRPr="0007264D">
              <w:t>FTIR</w:t>
            </w:r>
          </w:p>
        </w:tc>
        <w:tc>
          <w:tcPr>
            <w:tcW w:w="4879" w:type="dxa"/>
          </w:tcPr>
          <w:p w14:paraId="74D883E1" w14:textId="77777777" w:rsidR="00B25CA0" w:rsidRPr="0007264D" w:rsidRDefault="00B25CA0" w:rsidP="00B360FE">
            <w:pPr>
              <w:spacing w:before="40" w:after="120" w:line="220" w:lineRule="atLeast"/>
              <w:ind w:right="113"/>
            </w:pPr>
            <w:r w:rsidRPr="0007264D">
              <w:t>Analyseur infrarouge par transformation de Fourier</w:t>
            </w:r>
          </w:p>
        </w:tc>
      </w:tr>
      <w:tr w:rsidR="00B25CA0" w:rsidRPr="0007264D" w14:paraId="19190050" w14:textId="77777777" w:rsidTr="00B360FE">
        <w:tc>
          <w:tcPr>
            <w:tcW w:w="1358" w:type="dxa"/>
          </w:tcPr>
          <w:p w14:paraId="3E7C4020" w14:textId="77777777" w:rsidR="00B25CA0" w:rsidRPr="0007264D" w:rsidRDefault="00B25CA0" w:rsidP="00B360FE">
            <w:pPr>
              <w:spacing w:before="40" w:after="120" w:line="220" w:lineRule="atLeast"/>
              <w:ind w:right="113"/>
            </w:pPr>
            <w:r w:rsidRPr="0007264D">
              <w:t>GN</w:t>
            </w:r>
          </w:p>
        </w:tc>
        <w:tc>
          <w:tcPr>
            <w:tcW w:w="4879" w:type="dxa"/>
          </w:tcPr>
          <w:p w14:paraId="3FB4E098" w14:textId="77777777" w:rsidR="00B25CA0" w:rsidRPr="0007264D" w:rsidRDefault="00B25CA0" w:rsidP="00B360FE">
            <w:pPr>
              <w:spacing w:before="40" w:after="120" w:line="220" w:lineRule="atLeast"/>
              <w:ind w:right="113"/>
            </w:pPr>
            <w:r w:rsidRPr="0007264D">
              <w:t>Gaz naturel</w:t>
            </w:r>
          </w:p>
        </w:tc>
      </w:tr>
      <w:tr w:rsidR="00B25CA0" w:rsidRPr="0007264D" w14:paraId="4EDFD6F1" w14:textId="77777777" w:rsidTr="00B360FE">
        <w:tc>
          <w:tcPr>
            <w:tcW w:w="1358" w:type="dxa"/>
          </w:tcPr>
          <w:p w14:paraId="6F2DAF69" w14:textId="77777777" w:rsidR="00B25CA0" w:rsidRPr="0007264D" w:rsidRDefault="00B25CA0" w:rsidP="00B360FE">
            <w:pPr>
              <w:spacing w:before="40" w:after="120" w:line="220" w:lineRule="atLeast"/>
              <w:ind w:right="113"/>
            </w:pPr>
            <w:r w:rsidRPr="0007264D">
              <w:t>GPL</w:t>
            </w:r>
          </w:p>
        </w:tc>
        <w:tc>
          <w:tcPr>
            <w:tcW w:w="4879" w:type="dxa"/>
          </w:tcPr>
          <w:p w14:paraId="46AF51BF" w14:textId="77777777" w:rsidR="00B25CA0" w:rsidRPr="0007264D" w:rsidRDefault="00B25CA0" w:rsidP="00B360FE">
            <w:pPr>
              <w:spacing w:before="40" w:after="120" w:line="220" w:lineRule="atLeast"/>
              <w:ind w:right="113"/>
            </w:pPr>
            <w:r w:rsidRPr="0007264D">
              <w:t>Gaz de pétrole liquéfié</w:t>
            </w:r>
          </w:p>
        </w:tc>
      </w:tr>
      <w:tr w:rsidR="00B25CA0" w:rsidRPr="0007264D" w14:paraId="25682172" w14:textId="77777777" w:rsidTr="00B360FE">
        <w:tc>
          <w:tcPr>
            <w:tcW w:w="1358" w:type="dxa"/>
          </w:tcPr>
          <w:p w14:paraId="7C45AB1F" w14:textId="77777777" w:rsidR="00B25CA0" w:rsidRPr="0007264D" w:rsidRDefault="00B25CA0" w:rsidP="00B360FE">
            <w:pPr>
              <w:spacing w:before="40" w:after="120" w:line="220" w:lineRule="atLeast"/>
              <w:ind w:right="113"/>
            </w:pPr>
            <w:r w:rsidRPr="0007264D">
              <w:t>HCLD</w:t>
            </w:r>
          </w:p>
        </w:tc>
        <w:tc>
          <w:tcPr>
            <w:tcW w:w="4879" w:type="dxa"/>
          </w:tcPr>
          <w:p w14:paraId="17C2C0B8" w14:textId="77777777" w:rsidR="00B25CA0" w:rsidRPr="0007264D" w:rsidRDefault="00B25CA0" w:rsidP="00B360FE">
            <w:pPr>
              <w:spacing w:before="40" w:after="120" w:line="220" w:lineRule="atLeast"/>
              <w:ind w:right="113"/>
            </w:pPr>
            <w:r w:rsidRPr="0007264D">
              <w:t>Détecteur par chimiluminescence chauffé</w:t>
            </w:r>
          </w:p>
        </w:tc>
      </w:tr>
      <w:tr w:rsidR="00B25CA0" w:rsidRPr="00AE47B1" w14:paraId="0DA4D49B" w14:textId="77777777" w:rsidTr="00B360FE">
        <w:tc>
          <w:tcPr>
            <w:tcW w:w="1358" w:type="dxa"/>
          </w:tcPr>
          <w:p w14:paraId="26D7DAA6" w14:textId="77777777" w:rsidR="00B25CA0" w:rsidRPr="0007264D" w:rsidRDefault="00B25CA0" w:rsidP="00B360FE">
            <w:pPr>
              <w:spacing w:before="40" w:after="120" w:line="220" w:lineRule="atLeast"/>
              <w:ind w:right="113"/>
            </w:pPr>
            <w:r w:rsidRPr="0007264D">
              <w:t>HFID</w:t>
            </w:r>
          </w:p>
        </w:tc>
        <w:tc>
          <w:tcPr>
            <w:tcW w:w="4879" w:type="dxa"/>
          </w:tcPr>
          <w:p w14:paraId="41EBC9AD" w14:textId="77777777" w:rsidR="00B25CA0" w:rsidRPr="0007264D" w:rsidRDefault="00B25CA0" w:rsidP="00B360FE">
            <w:pPr>
              <w:spacing w:before="40" w:after="120" w:line="220" w:lineRule="atLeast"/>
              <w:ind w:right="113"/>
            </w:pPr>
            <w:r w:rsidRPr="0007264D">
              <w:t>Détecteur à ionisation de flamme chauffé</w:t>
            </w:r>
          </w:p>
        </w:tc>
      </w:tr>
      <w:tr w:rsidR="00B25CA0" w:rsidRPr="0007264D" w14:paraId="040FFE2C" w14:textId="77777777" w:rsidTr="00B360FE">
        <w:tc>
          <w:tcPr>
            <w:tcW w:w="1358" w:type="dxa"/>
          </w:tcPr>
          <w:p w14:paraId="077D0139" w14:textId="77777777" w:rsidR="00B25CA0" w:rsidRPr="0007264D" w:rsidRDefault="00B25CA0" w:rsidP="00B360FE">
            <w:pPr>
              <w:spacing w:before="40" w:after="120" w:line="220" w:lineRule="atLeast"/>
              <w:ind w:right="113"/>
            </w:pPr>
            <w:r w:rsidRPr="0007264D">
              <w:t>LDS</w:t>
            </w:r>
          </w:p>
        </w:tc>
        <w:tc>
          <w:tcPr>
            <w:tcW w:w="4879" w:type="dxa"/>
          </w:tcPr>
          <w:p w14:paraId="61A4A30C" w14:textId="77777777" w:rsidR="00B25CA0" w:rsidRPr="0007264D" w:rsidRDefault="00B25CA0" w:rsidP="00B360FE">
            <w:pPr>
              <w:spacing w:before="40" w:after="120" w:line="220" w:lineRule="atLeast"/>
              <w:ind w:right="113"/>
            </w:pPr>
            <w:r w:rsidRPr="0007264D">
              <w:t>Spectromètre à diode laser</w:t>
            </w:r>
          </w:p>
        </w:tc>
      </w:tr>
      <w:tr w:rsidR="00B25CA0" w:rsidRPr="0007264D" w14:paraId="2F7F3EE4" w14:textId="77777777" w:rsidTr="00B360FE">
        <w:tc>
          <w:tcPr>
            <w:tcW w:w="1358" w:type="dxa"/>
          </w:tcPr>
          <w:p w14:paraId="7496864B" w14:textId="77777777" w:rsidR="00B25CA0" w:rsidRPr="0007264D" w:rsidRDefault="00B25CA0" w:rsidP="00B360FE">
            <w:pPr>
              <w:spacing w:before="40" w:after="120" w:line="220" w:lineRule="atLeast"/>
              <w:ind w:right="113"/>
            </w:pPr>
            <w:r w:rsidRPr="0007264D">
              <w:t>NDIR</w:t>
            </w:r>
          </w:p>
        </w:tc>
        <w:tc>
          <w:tcPr>
            <w:tcW w:w="4879" w:type="dxa"/>
          </w:tcPr>
          <w:p w14:paraId="4DAAE0CF" w14:textId="77777777" w:rsidR="00B25CA0" w:rsidRPr="0007264D" w:rsidRDefault="00B25CA0" w:rsidP="00B360FE">
            <w:pPr>
              <w:spacing w:before="40" w:after="120" w:line="220" w:lineRule="atLeast"/>
              <w:ind w:right="113"/>
            </w:pPr>
            <w:r w:rsidRPr="0007264D">
              <w:t xml:space="preserve">Analyseur infrarouge non dispersif </w:t>
            </w:r>
          </w:p>
        </w:tc>
      </w:tr>
      <w:tr w:rsidR="00B25CA0" w:rsidRPr="0007264D" w14:paraId="138EA665" w14:textId="77777777" w:rsidTr="00B360FE">
        <w:tc>
          <w:tcPr>
            <w:tcW w:w="1358" w:type="dxa"/>
          </w:tcPr>
          <w:p w14:paraId="3F9C7490" w14:textId="77777777" w:rsidR="00B25CA0" w:rsidRPr="0007264D" w:rsidRDefault="00B25CA0" w:rsidP="00B360FE">
            <w:pPr>
              <w:spacing w:before="40" w:after="120" w:line="220" w:lineRule="atLeast"/>
              <w:ind w:right="113"/>
            </w:pPr>
            <w:r w:rsidRPr="0007264D">
              <w:t>NMC</w:t>
            </w:r>
          </w:p>
        </w:tc>
        <w:tc>
          <w:tcPr>
            <w:tcW w:w="4879" w:type="dxa"/>
          </w:tcPr>
          <w:p w14:paraId="703099F1" w14:textId="77777777" w:rsidR="00B25CA0" w:rsidRPr="0007264D" w:rsidRDefault="00B25CA0" w:rsidP="00B360FE">
            <w:pPr>
              <w:spacing w:before="40" w:after="120" w:line="220" w:lineRule="atLeast"/>
              <w:ind w:right="113"/>
            </w:pPr>
            <w:r w:rsidRPr="0007264D">
              <w:t>Convertisseur de HCNM</w:t>
            </w:r>
          </w:p>
        </w:tc>
      </w:tr>
      <w:tr w:rsidR="00B25CA0" w:rsidRPr="0007264D" w14:paraId="510DA3B2" w14:textId="77777777" w:rsidTr="00B360FE">
        <w:tc>
          <w:tcPr>
            <w:tcW w:w="1358" w:type="dxa"/>
          </w:tcPr>
          <w:p w14:paraId="62921D46" w14:textId="77777777" w:rsidR="00B25CA0" w:rsidRPr="0007264D" w:rsidRDefault="00B25CA0" w:rsidP="00B360FE">
            <w:pPr>
              <w:spacing w:before="40" w:after="120" w:line="220" w:lineRule="atLeast"/>
              <w:ind w:right="113"/>
            </w:pPr>
            <w:r w:rsidRPr="0007264D">
              <w:t>OT</w:t>
            </w:r>
          </w:p>
        </w:tc>
        <w:tc>
          <w:tcPr>
            <w:tcW w:w="4879" w:type="dxa"/>
          </w:tcPr>
          <w:p w14:paraId="1A79E332" w14:textId="77777777" w:rsidR="00B25CA0" w:rsidRPr="0007264D" w:rsidRDefault="00B25CA0" w:rsidP="00B360FE">
            <w:pPr>
              <w:spacing w:before="40" w:after="120" w:line="220" w:lineRule="atLeast"/>
              <w:ind w:right="113"/>
            </w:pPr>
            <w:r w:rsidRPr="0007264D">
              <w:t>Tuyau de sortie</w:t>
            </w:r>
          </w:p>
        </w:tc>
      </w:tr>
      <w:tr w:rsidR="00B25CA0" w:rsidRPr="0007264D" w14:paraId="6CB0F96B" w14:textId="77777777" w:rsidTr="00B360FE">
        <w:tc>
          <w:tcPr>
            <w:tcW w:w="1358" w:type="dxa"/>
          </w:tcPr>
          <w:p w14:paraId="134DB5CA" w14:textId="77777777" w:rsidR="00B25CA0" w:rsidRPr="0007264D" w:rsidRDefault="00B25CA0" w:rsidP="00B360FE">
            <w:pPr>
              <w:spacing w:before="40" w:after="120" w:line="220" w:lineRule="atLeast"/>
              <w:ind w:right="113"/>
            </w:pPr>
            <w:r w:rsidRPr="0007264D">
              <w:t>PCF</w:t>
            </w:r>
          </w:p>
        </w:tc>
        <w:tc>
          <w:tcPr>
            <w:tcW w:w="4879" w:type="dxa"/>
          </w:tcPr>
          <w:p w14:paraId="2743BCDC" w14:textId="77777777" w:rsidR="00B25CA0" w:rsidRPr="0007264D" w:rsidRDefault="00B25CA0" w:rsidP="00B360FE">
            <w:pPr>
              <w:spacing w:before="40" w:after="120" w:line="220" w:lineRule="atLeast"/>
              <w:ind w:right="113"/>
            </w:pPr>
            <w:r w:rsidRPr="0007264D">
              <w:t>Séparateur primaire granulométrique</w:t>
            </w:r>
          </w:p>
        </w:tc>
      </w:tr>
      <w:tr w:rsidR="00B25CA0" w:rsidRPr="0007264D" w14:paraId="410B15F0" w14:textId="77777777" w:rsidTr="00B360FE">
        <w:tc>
          <w:tcPr>
            <w:tcW w:w="1358" w:type="dxa"/>
          </w:tcPr>
          <w:p w14:paraId="5C5D723C" w14:textId="77777777" w:rsidR="00B25CA0" w:rsidRPr="0007264D" w:rsidRDefault="00B25CA0" w:rsidP="00B360FE">
            <w:pPr>
              <w:spacing w:before="40" w:after="120" w:line="220" w:lineRule="atLeast"/>
              <w:ind w:right="113"/>
            </w:pPr>
            <w:r w:rsidRPr="0007264D">
              <w:t>PDP</w:t>
            </w:r>
          </w:p>
        </w:tc>
        <w:tc>
          <w:tcPr>
            <w:tcW w:w="4879" w:type="dxa"/>
          </w:tcPr>
          <w:p w14:paraId="07F44516" w14:textId="77777777" w:rsidR="00B25CA0" w:rsidRPr="0007264D" w:rsidRDefault="00B25CA0" w:rsidP="00B360FE">
            <w:pPr>
              <w:spacing w:before="40" w:after="120" w:line="220" w:lineRule="atLeast"/>
              <w:ind w:right="113"/>
            </w:pPr>
            <w:r w:rsidRPr="0007264D">
              <w:t>Pompe volumétrique</w:t>
            </w:r>
          </w:p>
        </w:tc>
      </w:tr>
      <w:tr w:rsidR="00B25CA0" w:rsidRPr="0007264D" w14:paraId="63ED2CBE" w14:textId="77777777" w:rsidTr="00B360FE">
        <w:tc>
          <w:tcPr>
            <w:tcW w:w="1358" w:type="dxa"/>
          </w:tcPr>
          <w:p w14:paraId="615573D3" w14:textId="77777777" w:rsidR="00B25CA0" w:rsidRPr="0007264D" w:rsidRDefault="00B25CA0" w:rsidP="00B360FE">
            <w:pPr>
              <w:spacing w:before="40" w:after="120" w:line="220" w:lineRule="atLeast"/>
              <w:ind w:right="113"/>
            </w:pPr>
            <w:r>
              <w:t> %</w:t>
            </w:r>
            <w:r w:rsidRPr="0007264D">
              <w:t xml:space="preserve"> FS</w:t>
            </w:r>
          </w:p>
        </w:tc>
        <w:tc>
          <w:tcPr>
            <w:tcW w:w="4879" w:type="dxa"/>
          </w:tcPr>
          <w:p w14:paraId="2649451D" w14:textId="77777777" w:rsidR="00B25CA0" w:rsidRPr="0007264D" w:rsidRDefault="00B25CA0" w:rsidP="00B360FE">
            <w:pPr>
              <w:spacing w:before="40" w:after="120" w:line="220" w:lineRule="atLeast"/>
              <w:ind w:right="113"/>
            </w:pPr>
            <w:r w:rsidRPr="0007264D">
              <w:t>Pourcentage de l’échelle</w:t>
            </w:r>
          </w:p>
        </w:tc>
      </w:tr>
      <w:tr w:rsidR="00B25CA0" w:rsidRPr="0007264D" w14:paraId="4A8BEF3D" w14:textId="77777777" w:rsidTr="00B360FE">
        <w:tc>
          <w:tcPr>
            <w:tcW w:w="1358" w:type="dxa"/>
          </w:tcPr>
          <w:p w14:paraId="1CDA729B" w14:textId="77777777" w:rsidR="00B25CA0" w:rsidRPr="0007264D" w:rsidRDefault="00B25CA0" w:rsidP="00B360FE">
            <w:pPr>
              <w:spacing w:before="40" w:after="120" w:line="220" w:lineRule="atLeast"/>
              <w:ind w:right="113"/>
            </w:pPr>
            <w:r w:rsidRPr="0007264D">
              <w:t>PFS</w:t>
            </w:r>
          </w:p>
        </w:tc>
        <w:tc>
          <w:tcPr>
            <w:tcW w:w="4879" w:type="dxa"/>
          </w:tcPr>
          <w:p w14:paraId="036B6846" w14:textId="77777777" w:rsidR="00B25CA0" w:rsidRPr="0007264D" w:rsidRDefault="00B25CA0" w:rsidP="00B360FE">
            <w:pPr>
              <w:spacing w:before="40" w:after="120" w:line="220" w:lineRule="atLeast"/>
              <w:ind w:right="113"/>
            </w:pPr>
            <w:r w:rsidRPr="0007264D">
              <w:t>Système à flux partiel</w:t>
            </w:r>
          </w:p>
        </w:tc>
      </w:tr>
      <w:tr w:rsidR="00B25CA0" w:rsidRPr="00AE47B1" w14:paraId="0321EDFB" w14:textId="77777777" w:rsidTr="00B360FE">
        <w:tc>
          <w:tcPr>
            <w:tcW w:w="1358" w:type="dxa"/>
          </w:tcPr>
          <w:p w14:paraId="7565DEA2" w14:textId="77777777" w:rsidR="00B25CA0" w:rsidRPr="0007264D" w:rsidRDefault="00B25CA0" w:rsidP="00B360FE">
            <w:pPr>
              <w:spacing w:before="40" w:after="120" w:line="220" w:lineRule="atLeast"/>
              <w:ind w:right="113"/>
            </w:pPr>
            <w:r w:rsidRPr="0007264D">
              <w:t>PNC</w:t>
            </w:r>
          </w:p>
        </w:tc>
        <w:tc>
          <w:tcPr>
            <w:tcW w:w="4879" w:type="dxa"/>
          </w:tcPr>
          <w:p w14:paraId="601AE722" w14:textId="77777777" w:rsidR="00B25CA0" w:rsidRPr="0007264D" w:rsidRDefault="00B25CA0" w:rsidP="00B360FE">
            <w:pPr>
              <w:spacing w:before="40" w:after="120" w:line="220" w:lineRule="atLeast"/>
              <w:ind w:right="113"/>
            </w:pPr>
            <w:r w:rsidRPr="0007264D">
              <w:t>Compteur du nombre de particules</w:t>
            </w:r>
          </w:p>
        </w:tc>
      </w:tr>
      <w:tr w:rsidR="00B25CA0" w:rsidRPr="00AE47B1" w14:paraId="58CE19FB" w14:textId="77777777" w:rsidTr="00B360FE">
        <w:tc>
          <w:tcPr>
            <w:tcW w:w="1358" w:type="dxa"/>
          </w:tcPr>
          <w:p w14:paraId="47B35581" w14:textId="77777777" w:rsidR="00B25CA0" w:rsidRPr="0007264D" w:rsidRDefault="00B25CA0" w:rsidP="00B360FE">
            <w:pPr>
              <w:spacing w:before="40" w:after="120" w:line="220" w:lineRule="atLeast"/>
              <w:ind w:right="113"/>
            </w:pPr>
            <w:r w:rsidRPr="0007264D">
              <w:t>PND</w:t>
            </w:r>
          </w:p>
        </w:tc>
        <w:tc>
          <w:tcPr>
            <w:tcW w:w="4879" w:type="dxa"/>
          </w:tcPr>
          <w:p w14:paraId="45E40CDB" w14:textId="77777777" w:rsidR="00B25CA0" w:rsidRPr="0007264D" w:rsidRDefault="00B25CA0" w:rsidP="00B360FE">
            <w:pPr>
              <w:spacing w:before="40" w:after="120" w:line="220" w:lineRule="atLeast"/>
              <w:ind w:right="113"/>
            </w:pPr>
            <w:r w:rsidRPr="0007264D">
              <w:t>Dilueur du nombre de particules</w:t>
            </w:r>
          </w:p>
        </w:tc>
      </w:tr>
      <w:tr w:rsidR="00B25CA0" w:rsidRPr="00AE47B1" w14:paraId="1AFAC2F5" w14:textId="77777777" w:rsidTr="00B360FE">
        <w:tc>
          <w:tcPr>
            <w:tcW w:w="1358" w:type="dxa"/>
          </w:tcPr>
          <w:p w14:paraId="75C785A7" w14:textId="77777777" w:rsidR="00B25CA0" w:rsidRPr="0007264D" w:rsidRDefault="00B25CA0" w:rsidP="00B360FE">
            <w:pPr>
              <w:spacing w:before="40" w:after="120" w:line="220" w:lineRule="atLeast"/>
              <w:ind w:right="113"/>
            </w:pPr>
            <w:r w:rsidRPr="0007264D">
              <w:t>PTS</w:t>
            </w:r>
          </w:p>
        </w:tc>
        <w:tc>
          <w:tcPr>
            <w:tcW w:w="4879" w:type="dxa"/>
          </w:tcPr>
          <w:p w14:paraId="025F3ED9" w14:textId="77777777" w:rsidR="00B25CA0" w:rsidRPr="0007264D" w:rsidRDefault="00B25CA0" w:rsidP="00B360FE">
            <w:pPr>
              <w:spacing w:before="40" w:after="120" w:line="220" w:lineRule="atLeast"/>
              <w:ind w:right="113"/>
            </w:pPr>
            <w:r w:rsidRPr="0007264D">
              <w:t>Système de transfert des particules</w:t>
            </w:r>
          </w:p>
        </w:tc>
      </w:tr>
      <w:tr w:rsidR="00B25CA0" w:rsidRPr="00AE47B1" w14:paraId="20CB9004" w14:textId="77777777" w:rsidTr="00B360FE">
        <w:tc>
          <w:tcPr>
            <w:tcW w:w="1358" w:type="dxa"/>
          </w:tcPr>
          <w:p w14:paraId="2115E65B" w14:textId="77777777" w:rsidR="00B25CA0" w:rsidRPr="0007264D" w:rsidRDefault="00B25CA0" w:rsidP="00B360FE">
            <w:pPr>
              <w:spacing w:before="40" w:after="120" w:line="220" w:lineRule="atLeast"/>
              <w:ind w:right="113"/>
            </w:pPr>
            <w:r w:rsidRPr="0007264D">
              <w:t>PTT</w:t>
            </w:r>
          </w:p>
        </w:tc>
        <w:tc>
          <w:tcPr>
            <w:tcW w:w="4879" w:type="dxa"/>
          </w:tcPr>
          <w:p w14:paraId="60330820" w14:textId="77777777" w:rsidR="00B25CA0" w:rsidRPr="0007264D" w:rsidRDefault="00B25CA0" w:rsidP="00B360FE">
            <w:pPr>
              <w:spacing w:before="40" w:after="120" w:line="220" w:lineRule="atLeast"/>
              <w:ind w:right="113"/>
            </w:pPr>
            <w:r w:rsidRPr="0007264D">
              <w:t>Tube de transfert des particules</w:t>
            </w:r>
          </w:p>
        </w:tc>
      </w:tr>
      <w:tr w:rsidR="00B25CA0" w:rsidRPr="0007264D" w14:paraId="1DE39DD2" w14:textId="77777777" w:rsidTr="00B360FE">
        <w:tc>
          <w:tcPr>
            <w:tcW w:w="1358" w:type="dxa"/>
          </w:tcPr>
          <w:p w14:paraId="3C609B81" w14:textId="77777777" w:rsidR="00B25CA0" w:rsidRPr="0007264D" w:rsidRDefault="00B25CA0" w:rsidP="00B360FE">
            <w:pPr>
              <w:spacing w:before="40" w:after="120" w:line="220" w:lineRule="atLeast"/>
              <w:ind w:right="113"/>
            </w:pPr>
            <w:r w:rsidRPr="0007264D">
              <w:t>RGE</w:t>
            </w:r>
          </w:p>
        </w:tc>
        <w:tc>
          <w:tcPr>
            <w:tcW w:w="4879" w:type="dxa"/>
          </w:tcPr>
          <w:p w14:paraId="613A8A97" w14:textId="77777777" w:rsidR="00B25CA0" w:rsidRPr="0007264D" w:rsidRDefault="00B25CA0" w:rsidP="00B360FE">
            <w:pPr>
              <w:spacing w:before="40" w:after="120" w:line="220" w:lineRule="atLeast"/>
              <w:ind w:right="113"/>
            </w:pPr>
            <w:r w:rsidRPr="0007264D">
              <w:t>Recyclage des gaz d’échappement</w:t>
            </w:r>
          </w:p>
        </w:tc>
      </w:tr>
      <w:tr w:rsidR="00B25CA0" w:rsidRPr="0007264D" w14:paraId="6E390E1E" w14:textId="77777777" w:rsidTr="00B360FE">
        <w:tc>
          <w:tcPr>
            <w:tcW w:w="1358" w:type="dxa"/>
          </w:tcPr>
          <w:p w14:paraId="402A4865" w14:textId="77777777" w:rsidR="00B25CA0" w:rsidRPr="0007264D" w:rsidRDefault="00B25CA0" w:rsidP="00B360FE">
            <w:pPr>
              <w:spacing w:before="40" w:after="120" w:line="220" w:lineRule="atLeast"/>
              <w:ind w:right="113"/>
            </w:pPr>
            <w:r w:rsidRPr="0007264D">
              <w:t>SSV</w:t>
            </w:r>
          </w:p>
        </w:tc>
        <w:tc>
          <w:tcPr>
            <w:tcW w:w="4879" w:type="dxa"/>
          </w:tcPr>
          <w:p w14:paraId="312832FE" w14:textId="77777777" w:rsidR="00B25CA0" w:rsidRPr="0007264D" w:rsidRDefault="00B25CA0" w:rsidP="00B360FE">
            <w:pPr>
              <w:spacing w:before="40" w:after="120" w:line="220" w:lineRule="atLeast"/>
              <w:ind w:right="113"/>
            </w:pPr>
            <w:r w:rsidRPr="0007264D">
              <w:t xml:space="preserve">Venturi subsonique </w:t>
            </w:r>
          </w:p>
        </w:tc>
      </w:tr>
      <w:tr w:rsidR="00B25CA0" w:rsidRPr="0007264D" w14:paraId="7D14F7AF" w14:textId="77777777" w:rsidTr="00B360FE">
        <w:tc>
          <w:tcPr>
            <w:tcW w:w="1358" w:type="dxa"/>
          </w:tcPr>
          <w:p w14:paraId="1DDF788E" w14:textId="77777777" w:rsidR="00B25CA0" w:rsidRPr="0007264D" w:rsidRDefault="00B25CA0" w:rsidP="00B360FE">
            <w:pPr>
              <w:spacing w:before="40" w:after="120" w:line="220" w:lineRule="atLeast"/>
              <w:ind w:right="113"/>
            </w:pPr>
            <w:r w:rsidRPr="0007264D">
              <w:t>VGT</w:t>
            </w:r>
          </w:p>
        </w:tc>
        <w:tc>
          <w:tcPr>
            <w:tcW w:w="4879" w:type="dxa"/>
          </w:tcPr>
          <w:p w14:paraId="2120A98B" w14:textId="77777777" w:rsidR="00B25CA0" w:rsidRPr="0007264D" w:rsidRDefault="00B25CA0" w:rsidP="00B360FE">
            <w:pPr>
              <w:spacing w:before="40" w:after="120" w:line="220" w:lineRule="atLeast"/>
              <w:ind w:right="113"/>
            </w:pPr>
            <w:r w:rsidRPr="0007264D">
              <w:t>Turbine à géométrie variable</w:t>
            </w:r>
          </w:p>
        </w:tc>
      </w:tr>
      <w:tr w:rsidR="00B25CA0" w:rsidRPr="0007264D" w14:paraId="75971154" w14:textId="77777777" w:rsidTr="00B360FE">
        <w:tc>
          <w:tcPr>
            <w:tcW w:w="1358" w:type="dxa"/>
          </w:tcPr>
          <w:p w14:paraId="286EEBA3" w14:textId="77777777" w:rsidR="00B25CA0" w:rsidRPr="0007264D" w:rsidRDefault="00B25CA0" w:rsidP="00B360FE">
            <w:pPr>
              <w:spacing w:before="40" w:after="120" w:line="220" w:lineRule="atLeast"/>
              <w:ind w:right="113"/>
            </w:pPr>
            <w:r w:rsidRPr="0007264D">
              <w:t>VPR</w:t>
            </w:r>
          </w:p>
        </w:tc>
        <w:tc>
          <w:tcPr>
            <w:tcW w:w="4879" w:type="dxa"/>
          </w:tcPr>
          <w:p w14:paraId="425297D1" w14:textId="77777777" w:rsidR="00B25CA0" w:rsidRPr="0007264D" w:rsidRDefault="00B25CA0" w:rsidP="00B360FE">
            <w:pPr>
              <w:spacing w:before="40" w:after="120" w:line="220" w:lineRule="atLeast"/>
              <w:ind w:right="113"/>
            </w:pPr>
            <w:r w:rsidRPr="0007264D">
              <w:t>Séparateur de particules volatiles</w:t>
            </w:r>
          </w:p>
        </w:tc>
      </w:tr>
      <w:tr w:rsidR="00B25CA0" w:rsidRPr="00AE47B1" w14:paraId="340089E4" w14:textId="77777777" w:rsidTr="00B360FE">
        <w:tc>
          <w:tcPr>
            <w:tcW w:w="1358" w:type="dxa"/>
          </w:tcPr>
          <w:p w14:paraId="3F80ACA4" w14:textId="77777777" w:rsidR="00B25CA0" w:rsidRPr="0007264D" w:rsidRDefault="00B25CA0" w:rsidP="00B360FE">
            <w:pPr>
              <w:spacing w:before="40" w:after="120" w:line="220" w:lineRule="atLeast"/>
              <w:ind w:right="113"/>
            </w:pPr>
            <w:r w:rsidRPr="0007264D">
              <w:t>WHSC</w:t>
            </w:r>
          </w:p>
        </w:tc>
        <w:tc>
          <w:tcPr>
            <w:tcW w:w="4879" w:type="dxa"/>
          </w:tcPr>
          <w:p w14:paraId="466BE36C" w14:textId="77777777" w:rsidR="00B25CA0" w:rsidRPr="0007264D" w:rsidRDefault="00B25CA0" w:rsidP="00B360FE">
            <w:pPr>
              <w:spacing w:before="40" w:after="120" w:line="220" w:lineRule="atLeast"/>
              <w:ind w:right="113"/>
            </w:pPr>
            <w:r w:rsidRPr="0007264D">
              <w:t>Cycle d’essai mondial harmonisé en conditions stabilisées</w:t>
            </w:r>
          </w:p>
        </w:tc>
      </w:tr>
      <w:tr w:rsidR="00B25CA0" w:rsidRPr="00AE47B1" w14:paraId="61F49E88" w14:textId="77777777" w:rsidTr="00B360FE">
        <w:tc>
          <w:tcPr>
            <w:tcW w:w="1358" w:type="dxa"/>
          </w:tcPr>
          <w:p w14:paraId="13B6B9A3" w14:textId="77777777" w:rsidR="00B25CA0" w:rsidRPr="0007264D" w:rsidRDefault="00B25CA0" w:rsidP="00B360FE">
            <w:pPr>
              <w:spacing w:before="40" w:after="120" w:line="220" w:lineRule="atLeast"/>
              <w:ind w:right="113"/>
            </w:pPr>
            <w:r w:rsidRPr="0007264D">
              <w:t>WHTC</w:t>
            </w:r>
          </w:p>
        </w:tc>
        <w:tc>
          <w:tcPr>
            <w:tcW w:w="4879" w:type="dxa"/>
          </w:tcPr>
          <w:p w14:paraId="63FC5278" w14:textId="77777777" w:rsidR="00B25CA0" w:rsidRPr="0007264D" w:rsidRDefault="00B25CA0" w:rsidP="00B360FE">
            <w:pPr>
              <w:spacing w:before="40" w:after="120" w:line="220" w:lineRule="atLeast"/>
              <w:ind w:right="113"/>
            </w:pPr>
            <w:r w:rsidRPr="0007264D">
              <w:t>Cycle d’essai mondial harmonisé en conditions transitoires</w:t>
            </w:r>
          </w:p>
        </w:tc>
      </w:tr>
    </w:tbl>
    <w:p w14:paraId="77082040" w14:textId="77777777" w:rsidR="00DD7A30" w:rsidRPr="0007264D" w:rsidRDefault="00DD7A30" w:rsidP="00B25CA0">
      <w:pPr>
        <w:pStyle w:val="SingleTxtG"/>
        <w:keepNext/>
        <w:spacing w:before="240"/>
        <w:ind w:left="2268" w:hanging="1134"/>
      </w:pPr>
      <w:bookmarkStart w:id="39" w:name="_Toc66871732"/>
      <w:bookmarkStart w:id="40" w:name="_Toc66951789"/>
      <w:bookmarkStart w:id="41" w:name="_Toc66953213"/>
      <w:r w:rsidRPr="0007264D">
        <w:t>4.</w:t>
      </w:r>
      <w:r w:rsidRPr="0007264D">
        <w:tab/>
        <w:t>Prescriptions générales</w:t>
      </w:r>
      <w:bookmarkEnd w:id="39"/>
      <w:bookmarkEnd w:id="40"/>
      <w:bookmarkEnd w:id="41"/>
    </w:p>
    <w:p w14:paraId="0DCA3967" w14:textId="21362B6E" w:rsidR="00DD7A30" w:rsidRPr="0007264D" w:rsidRDefault="00DD7A30" w:rsidP="00B25CA0">
      <w:pPr>
        <w:pStyle w:val="SingleTxtG"/>
        <w:keepNext/>
        <w:ind w:left="2268"/>
      </w:pPr>
      <w:r w:rsidRPr="0007264D">
        <w:tab/>
        <w:t>Le système moteur doit être conçu, construit et installé de manière à permettre au moteur, en utilisation normale, de satisfaire aux prescriptions de la présente annexe pendant sa durée de service, telle qu</w:t>
      </w:r>
      <w:r w:rsidR="00EC0A98">
        <w:t>’</w:t>
      </w:r>
      <w:r w:rsidRPr="0007264D">
        <w:t>elle est définie dans le présent Règlement, y compris lorsqu</w:t>
      </w:r>
      <w:r w:rsidR="00EC0A98">
        <w:t>’</w:t>
      </w:r>
      <w:r w:rsidRPr="0007264D">
        <w:t>il est installé sur le véhicule.</w:t>
      </w:r>
      <w:bookmarkStart w:id="42" w:name="_Ref61239233"/>
      <w:bookmarkStart w:id="43" w:name="_Toc66871733"/>
      <w:bookmarkStart w:id="44" w:name="_Toc66951790"/>
      <w:bookmarkStart w:id="45" w:name="_Toc66953214"/>
    </w:p>
    <w:p w14:paraId="2208EB87" w14:textId="77777777" w:rsidR="00DD7A30" w:rsidRPr="0007264D" w:rsidRDefault="00DD7A30" w:rsidP="00802B17">
      <w:pPr>
        <w:pStyle w:val="SingleTxtG"/>
        <w:ind w:left="2268" w:hanging="1134"/>
      </w:pPr>
      <w:r w:rsidRPr="0007264D">
        <w:t>5.</w:t>
      </w:r>
      <w:r w:rsidRPr="0007264D">
        <w:tab/>
        <w:t>Prescriptions fonctionnelles</w:t>
      </w:r>
      <w:bookmarkEnd w:id="42"/>
      <w:bookmarkEnd w:id="43"/>
      <w:bookmarkEnd w:id="44"/>
      <w:bookmarkEnd w:id="45"/>
    </w:p>
    <w:p w14:paraId="4B405BFB" w14:textId="77777777" w:rsidR="00DD7A30" w:rsidRPr="0007264D" w:rsidRDefault="00DD7A30" w:rsidP="00802B17">
      <w:pPr>
        <w:pStyle w:val="SingleTxtG"/>
        <w:ind w:left="2268" w:hanging="1134"/>
      </w:pPr>
      <w:r w:rsidRPr="0007264D">
        <w:t>5.1</w:t>
      </w:r>
      <w:r w:rsidRPr="0007264D">
        <w:tab/>
        <w:t>Émission de polluants gazeux et particulaires</w:t>
      </w:r>
    </w:p>
    <w:p w14:paraId="7F158006" w14:textId="726B31F6" w:rsidR="00DD7A30" w:rsidRPr="0007264D" w:rsidRDefault="00DD7A30" w:rsidP="00802B17">
      <w:pPr>
        <w:pStyle w:val="SingleTxtG"/>
        <w:ind w:left="2268"/>
        <w:rPr>
          <w:spacing w:val="-2"/>
        </w:rPr>
      </w:pPr>
      <w:r w:rsidRPr="0007264D">
        <w:tab/>
      </w:r>
      <w:r w:rsidRPr="0007264D">
        <w:rPr>
          <w:spacing w:val="-2"/>
        </w:rPr>
        <w:t>Les émissions de polluants gazeux et particulaires du moteur doivent être déterminées conformément aux cycles d</w:t>
      </w:r>
      <w:r w:rsidR="00EC0A98">
        <w:rPr>
          <w:spacing w:val="-2"/>
        </w:rPr>
        <w:t>’</w:t>
      </w:r>
      <w:r w:rsidRPr="0007264D">
        <w:rPr>
          <w:spacing w:val="-2"/>
        </w:rPr>
        <w:t>essai WHTC et WHSC, tels qu</w:t>
      </w:r>
      <w:r w:rsidR="00EC0A98">
        <w:rPr>
          <w:spacing w:val="-2"/>
        </w:rPr>
        <w:t>’</w:t>
      </w:r>
      <w:r w:rsidRPr="0007264D">
        <w:rPr>
          <w:spacing w:val="-2"/>
        </w:rPr>
        <w:t xml:space="preserve">ils sont </w:t>
      </w:r>
      <w:r w:rsidRPr="00802B17">
        <w:t>définis</w:t>
      </w:r>
      <w:r w:rsidRPr="0007264D">
        <w:rPr>
          <w:spacing w:val="-2"/>
        </w:rPr>
        <w:t xml:space="preserve"> au paragraphe 7. Les systèmes de mesure doivent satisfaire aux conditions de linéarité énoncées au paragraphe 9.2 et aux caractéristiques énoncées au paragraphe 9.3 (mesure des émissions gazeuses), au paragraphe 9.4 (mesure des particules) et à l</w:t>
      </w:r>
      <w:r w:rsidR="00EC0A98">
        <w:rPr>
          <w:spacing w:val="-2"/>
        </w:rPr>
        <w:t>’</w:t>
      </w:r>
      <w:r w:rsidRPr="0007264D">
        <w:rPr>
          <w:spacing w:val="-2"/>
        </w:rPr>
        <w:t>appendice 2 de la présente annexe.</w:t>
      </w:r>
    </w:p>
    <w:p w14:paraId="76DD7032" w14:textId="2B6A5B5C" w:rsidR="00DD7A30" w:rsidRPr="0007264D" w:rsidRDefault="00DD7A30" w:rsidP="00802B17">
      <w:pPr>
        <w:pStyle w:val="SingleTxtG"/>
        <w:ind w:left="2268"/>
      </w:pPr>
      <w:r w:rsidRPr="0007264D">
        <w:tab/>
        <w:t>D</w:t>
      </w:r>
      <w:r w:rsidR="00EC0A98">
        <w:t>’</w:t>
      </w:r>
      <w:r w:rsidRPr="0007264D">
        <w:t>autres systèmes ou analyseurs peuvent être approuvés par l</w:t>
      </w:r>
      <w:r w:rsidR="00EC0A98">
        <w:t>’</w:t>
      </w:r>
      <w:r w:rsidRPr="0007264D">
        <w:t>autorité d</w:t>
      </w:r>
      <w:r w:rsidR="00EC0A98">
        <w:t>’</w:t>
      </w:r>
      <w:r w:rsidRPr="0007264D">
        <w:t>homologation de type, s</w:t>
      </w:r>
      <w:r w:rsidR="00EC0A98">
        <w:t>’</w:t>
      </w:r>
      <w:r w:rsidRPr="0007264D">
        <w:t>il est démontré qu</w:t>
      </w:r>
      <w:r w:rsidR="00EC0A98">
        <w:t>’</w:t>
      </w:r>
      <w:r w:rsidRPr="0007264D">
        <w:t>ils donnent des résultats équivalents au sens du paragraphe 5.1.1.</w:t>
      </w:r>
    </w:p>
    <w:p w14:paraId="28261E7C" w14:textId="66E33A50" w:rsidR="00DD7A30" w:rsidRPr="0007264D" w:rsidRDefault="00DD7A30" w:rsidP="00802B17">
      <w:pPr>
        <w:pStyle w:val="SingleTxtG"/>
        <w:ind w:left="2268" w:hanging="1134"/>
      </w:pPr>
      <w:r w:rsidRPr="0007264D">
        <w:t>5.1.1</w:t>
      </w:r>
      <w:r w:rsidRPr="0007264D">
        <w:tab/>
        <w:t>Équivalence d</w:t>
      </w:r>
      <w:r w:rsidR="00EC0A98">
        <w:t>’</w:t>
      </w:r>
      <w:r w:rsidRPr="0007264D">
        <w:t>un système</w:t>
      </w:r>
    </w:p>
    <w:p w14:paraId="596C3950" w14:textId="00A3C1B0" w:rsidR="00DD7A30" w:rsidRPr="0007264D" w:rsidRDefault="00DD7A30" w:rsidP="00802B17">
      <w:pPr>
        <w:pStyle w:val="SingleTxtG"/>
        <w:ind w:left="2268"/>
      </w:pPr>
      <w:r w:rsidRPr="0007264D">
        <w:t>La détermination de l</w:t>
      </w:r>
      <w:r w:rsidR="00EC0A98">
        <w:t>’</w:t>
      </w:r>
      <w:r w:rsidRPr="0007264D">
        <w:t>équivalence d</w:t>
      </w:r>
      <w:r w:rsidR="00EC0A98">
        <w:t>’</w:t>
      </w:r>
      <w:r w:rsidRPr="0007264D">
        <w:t>un système doit s</w:t>
      </w:r>
      <w:r w:rsidR="00EC0A98">
        <w:t>’</w:t>
      </w:r>
      <w:r w:rsidRPr="0007264D">
        <w:t>appuyer sur une étude de corrélation portant sur sept paires d</w:t>
      </w:r>
      <w:r w:rsidR="00EC0A98">
        <w:t>’</w:t>
      </w:r>
      <w:r w:rsidRPr="0007264D">
        <w:t>échantillons (ou plus) entre le système envisagé et l</w:t>
      </w:r>
      <w:r w:rsidR="00EC0A98">
        <w:t>’</w:t>
      </w:r>
      <w:r w:rsidRPr="0007264D">
        <w:t>un des systèmes de la présente annexe.</w:t>
      </w:r>
    </w:p>
    <w:p w14:paraId="27DF89BB" w14:textId="5E243179" w:rsidR="00DD7A30" w:rsidRPr="0007264D" w:rsidRDefault="00DD7A30" w:rsidP="00802B17">
      <w:pPr>
        <w:pStyle w:val="SingleTxtG"/>
        <w:ind w:left="2268"/>
        <w:rPr>
          <w:spacing w:val="-2"/>
        </w:rPr>
      </w:pPr>
      <w:r w:rsidRPr="0007264D">
        <w:tab/>
      </w:r>
      <w:r w:rsidRPr="0007264D">
        <w:rPr>
          <w:spacing w:val="-2"/>
        </w:rPr>
        <w:t>Par «</w:t>
      </w:r>
      <w:r w:rsidR="002322D5">
        <w:rPr>
          <w:spacing w:val="-2"/>
        </w:rPr>
        <w:t> </w:t>
      </w:r>
      <w:r w:rsidRPr="0007264D">
        <w:rPr>
          <w:spacing w:val="-2"/>
        </w:rPr>
        <w:t>résultats</w:t>
      </w:r>
      <w:r w:rsidR="002322D5">
        <w:rPr>
          <w:spacing w:val="-2"/>
        </w:rPr>
        <w:t> </w:t>
      </w:r>
      <w:r w:rsidRPr="0007264D">
        <w:rPr>
          <w:spacing w:val="-2"/>
        </w:rPr>
        <w:t>», on entend la valeur spécifique des émissions pondérées par cycle. Les essais de corrélation doivent être effectués par le même laboratoire, dans la même chambre d</w:t>
      </w:r>
      <w:r w:rsidR="00EC0A98">
        <w:rPr>
          <w:spacing w:val="-2"/>
        </w:rPr>
        <w:t>’</w:t>
      </w:r>
      <w:r w:rsidRPr="0007264D">
        <w:rPr>
          <w:spacing w:val="-2"/>
        </w:rPr>
        <w:t>essai et sur le même moteur et de préférence conjointement. L</w:t>
      </w:r>
      <w:r w:rsidR="00EC0A98">
        <w:rPr>
          <w:spacing w:val="-2"/>
        </w:rPr>
        <w:t>’</w:t>
      </w:r>
      <w:r w:rsidRPr="0007264D">
        <w:rPr>
          <w:spacing w:val="-2"/>
        </w:rPr>
        <w:t>équivalence des moyennes de paires d</w:t>
      </w:r>
      <w:r w:rsidR="00EC0A98">
        <w:rPr>
          <w:spacing w:val="-2"/>
        </w:rPr>
        <w:t>’</w:t>
      </w:r>
      <w:r w:rsidRPr="0007264D">
        <w:rPr>
          <w:spacing w:val="-2"/>
        </w:rPr>
        <w:t>échantillons doit être déterminée sur la base de statistiques de test-F et de test-t comme indiqué au paragraphe A.3.3 de l</w:t>
      </w:r>
      <w:r w:rsidR="00EC0A98">
        <w:rPr>
          <w:spacing w:val="-2"/>
        </w:rPr>
        <w:t>’</w:t>
      </w:r>
      <w:r w:rsidRPr="0007264D">
        <w:rPr>
          <w:spacing w:val="-2"/>
        </w:rPr>
        <w:t>appendice 3, obtenues dans la chambre d</w:t>
      </w:r>
      <w:r w:rsidR="00EC0A98">
        <w:rPr>
          <w:spacing w:val="-2"/>
        </w:rPr>
        <w:t>’</w:t>
      </w:r>
      <w:r w:rsidRPr="0007264D">
        <w:rPr>
          <w:spacing w:val="-2"/>
        </w:rPr>
        <w:t>essai et avec les conditions moteur décrites ci-dessus. Les valeurs aberrantes doivent être déterminées conformément à la norme ISO 5725 et exclues de la base de données. Les systèmes utilisés pour les essais de corrélation doivent être soumis à l</w:t>
      </w:r>
      <w:r w:rsidR="00EC0A98">
        <w:rPr>
          <w:spacing w:val="-2"/>
        </w:rPr>
        <w:t>’</w:t>
      </w:r>
      <w:r w:rsidRPr="0007264D">
        <w:rPr>
          <w:spacing w:val="-2"/>
        </w:rPr>
        <w:t>agrément de l</w:t>
      </w:r>
      <w:r w:rsidR="00EC0A98">
        <w:rPr>
          <w:spacing w:val="-2"/>
        </w:rPr>
        <w:t>’</w:t>
      </w:r>
      <w:r w:rsidRPr="0007264D">
        <w:rPr>
          <w:spacing w:val="-2"/>
        </w:rPr>
        <w:t>autorité d</w:t>
      </w:r>
      <w:r w:rsidR="00EC0A98">
        <w:rPr>
          <w:spacing w:val="-2"/>
        </w:rPr>
        <w:t>’</w:t>
      </w:r>
      <w:r w:rsidRPr="0007264D">
        <w:rPr>
          <w:spacing w:val="-2"/>
        </w:rPr>
        <w:t>homologation de type.</w:t>
      </w:r>
    </w:p>
    <w:p w14:paraId="45B39257" w14:textId="77777777" w:rsidR="00DD7A30" w:rsidRPr="0007264D" w:rsidRDefault="00DD7A30" w:rsidP="00802B17">
      <w:pPr>
        <w:pStyle w:val="SingleTxtG"/>
        <w:ind w:left="2268" w:hanging="1134"/>
      </w:pPr>
      <w:r w:rsidRPr="0007264D">
        <w:t>5.2</w:t>
      </w:r>
      <w:r w:rsidRPr="0007264D">
        <w:tab/>
        <w:t>Famille de moteurs</w:t>
      </w:r>
    </w:p>
    <w:p w14:paraId="1501F16B" w14:textId="77777777" w:rsidR="00DD7A30" w:rsidRPr="0007264D" w:rsidRDefault="00DD7A30" w:rsidP="00802B17">
      <w:pPr>
        <w:pStyle w:val="SingleTxtG"/>
        <w:ind w:left="2268" w:hanging="1134"/>
      </w:pPr>
      <w:r w:rsidRPr="0007264D">
        <w:t>5.2.1</w:t>
      </w:r>
      <w:r w:rsidRPr="0007264D">
        <w:tab/>
        <w:t>Dispositions générales</w:t>
      </w:r>
    </w:p>
    <w:p w14:paraId="0697593C" w14:textId="789EF6CC" w:rsidR="00DD7A30" w:rsidRPr="0007264D" w:rsidRDefault="00DD7A30" w:rsidP="00802B17">
      <w:pPr>
        <w:pStyle w:val="SingleTxtG"/>
        <w:ind w:left="2268"/>
      </w:pPr>
      <w:r w:rsidRPr="0007264D">
        <w:tab/>
        <w:t>Une famille de moteurs est caractérisée par ses paramètres de conception. Ceux-ci doivent être communs à tous les moteurs d</w:t>
      </w:r>
      <w:r w:rsidR="00EC0A98">
        <w:t>’</w:t>
      </w:r>
      <w:r w:rsidRPr="0007264D">
        <w:t>une famille. Le constructeur de moteurs peut déterminer quels moteurs appartiennent à une famille, pour autant que les critères d</w:t>
      </w:r>
      <w:r w:rsidR="00EC0A98">
        <w:t>’</w:t>
      </w:r>
      <w:r w:rsidRPr="0007264D">
        <w:t>appartenance énumérés au paragraphe 5.2.3 soient respectés. La famille de moteurs doit être approuvée par l</w:t>
      </w:r>
      <w:r w:rsidR="00EC0A98">
        <w:t>’</w:t>
      </w:r>
      <w:r w:rsidRPr="0007264D">
        <w:t>autorité d</w:t>
      </w:r>
      <w:r w:rsidR="00EC0A98">
        <w:t>’</w:t>
      </w:r>
      <w:r w:rsidRPr="0007264D">
        <w:t>homologation de type. Le constructeur doit fournir à cette autorité les informations utiles relatives aux niveaux d</w:t>
      </w:r>
      <w:r w:rsidR="00EC0A98">
        <w:t>’</w:t>
      </w:r>
      <w:r w:rsidRPr="0007264D">
        <w:t>émissions des membres de cette famille.</w:t>
      </w:r>
    </w:p>
    <w:p w14:paraId="77471195" w14:textId="77777777" w:rsidR="00DD7A30" w:rsidRPr="0007264D" w:rsidRDefault="00DD7A30" w:rsidP="00802B17">
      <w:pPr>
        <w:pStyle w:val="SingleTxtG"/>
        <w:ind w:left="2268" w:hanging="1134"/>
      </w:pPr>
      <w:r w:rsidRPr="0007264D">
        <w:t>5.2.2</w:t>
      </w:r>
      <w:r w:rsidRPr="0007264D">
        <w:tab/>
        <w:t>Cas spéciaux</w:t>
      </w:r>
    </w:p>
    <w:p w14:paraId="7C7A8992" w14:textId="07ED864A" w:rsidR="00DD7A30" w:rsidRPr="0007264D" w:rsidRDefault="00DD7A30" w:rsidP="00802B17">
      <w:pPr>
        <w:pStyle w:val="SingleTxtG"/>
        <w:ind w:left="2268"/>
      </w:pPr>
      <w:r w:rsidRPr="0007264D">
        <w:tab/>
        <w:t>Dans certains cas, il peut y avoir des interactions entre paramètres. Ce facteur doit être pris en considération afin que seuls les moteurs ayant des caractéristiques semblables en matière d</w:t>
      </w:r>
      <w:r w:rsidR="00EC0A98">
        <w:t>’</w:t>
      </w:r>
      <w:r w:rsidRPr="0007264D">
        <w:t>émissions d</w:t>
      </w:r>
      <w:r w:rsidR="00EC0A98">
        <w:t>’</w:t>
      </w:r>
      <w:r w:rsidRPr="0007264D">
        <w:t>échappement soient compris dans la même famille. Ces cas doivent être identifiés par le constructeur et notifiés à l</w:t>
      </w:r>
      <w:r w:rsidR="00EC0A98">
        <w:t>’</w:t>
      </w:r>
      <w:r w:rsidRPr="0007264D">
        <w:t>autorité d</w:t>
      </w:r>
      <w:r w:rsidR="00EC0A98">
        <w:t>’</w:t>
      </w:r>
      <w:r w:rsidRPr="0007264D">
        <w:t>homologation de type. Ils seront alors pris en considération comme critères pour l</w:t>
      </w:r>
      <w:r w:rsidR="00EC0A98">
        <w:t>’</w:t>
      </w:r>
      <w:r w:rsidRPr="0007264D">
        <w:t>établissement d</w:t>
      </w:r>
      <w:r w:rsidR="00EC0A98">
        <w:t>’</w:t>
      </w:r>
      <w:r w:rsidRPr="0007264D">
        <w:t>une nouvelle famille de moteurs.</w:t>
      </w:r>
    </w:p>
    <w:p w14:paraId="03FC9D67" w14:textId="763C6F99" w:rsidR="00DD7A30" w:rsidRPr="0007264D" w:rsidRDefault="00DD7A30" w:rsidP="00802B17">
      <w:pPr>
        <w:pStyle w:val="SingleTxtG"/>
        <w:ind w:left="2268"/>
      </w:pPr>
      <w:r w:rsidRPr="0007264D">
        <w:tab/>
        <w:t>Dans le cas de dispositifs ou de caractéristiques qui ne sont pas répertoriés au paragraphe 5.2.3, mais qui ont une forte incidence sur le niveau d</w:t>
      </w:r>
      <w:r w:rsidR="00EC0A98">
        <w:t>’</w:t>
      </w:r>
      <w:r w:rsidRPr="0007264D">
        <w:t>émissions, ces équipements doivent être identifiés par le constructeur conformément aux principes techniques reconnus et doivent être notifiés à l</w:t>
      </w:r>
      <w:r w:rsidR="00EC0A98">
        <w:t>’</w:t>
      </w:r>
      <w:r w:rsidRPr="0007264D">
        <w:t>autorité d</w:t>
      </w:r>
      <w:r w:rsidR="00EC0A98">
        <w:t>’</w:t>
      </w:r>
      <w:r w:rsidRPr="0007264D">
        <w:t>homologation de type. Ils seront alors pris en considération comme critères pour l</w:t>
      </w:r>
      <w:r w:rsidR="00EC0A98">
        <w:t>’</w:t>
      </w:r>
      <w:r w:rsidRPr="0007264D">
        <w:t>établissement d</w:t>
      </w:r>
      <w:r w:rsidR="00EC0A98">
        <w:t>’</w:t>
      </w:r>
      <w:r w:rsidRPr="0007264D">
        <w:t>une nouvelle famille de moteurs.</w:t>
      </w:r>
    </w:p>
    <w:p w14:paraId="0D2F3989" w14:textId="1BA58B56" w:rsidR="00DD7A30" w:rsidRPr="0007264D" w:rsidRDefault="00DD7A30" w:rsidP="00802B17">
      <w:pPr>
        <w:pStyle w:val="SingleTxtG"/>
        <w:ind w:left="2268"/>
      </w:pPr>
      <w:r w:rsidRPr="0007264D">
        <w:tab/>
        <w:t>Outre les paramètres énumérés au paragraphe 5.2.3, le constructeur peut prendre en compte d</w:t>
      </w:r>
      <w:r w:rsidR="00EC0A98">
        <w:t>’</w:t>
      </w:r>
      <w:r w:rsidRPr="0007264D">
        <w:t>autres critères permettant de définir plus étroitement les familles. Ces paramètres ne sont pas nécessairement des paramètres qui influent sur le niveau d</w:t>
      </w:r>
      <w:r w:rsidR="00EC0A98">
        <w:t>’</w:t>
      </w:r>
      <w:r w:rsidRPr="0007264D">
        <w:t>émissions.</w:t>
      </w:r>
    </w:p>
    <w:p w14:paraId="67BEEA53" w14:textId="77777777" w:rsidR="00DD7A30" w:rsidRPr="0007264D" w:rsidRDefault="00DD7A30" w:rsidP="00802B17">
      <w:pPr>
        <w:pStyle w:val="SingleTxtG"/>
        <w:ind w:left="2268" w:hanging="1134"/>
      </w:pPr>
      <w:r w:rsidRPr="0007264D">
        <w:t>5.2.3</w:t>
      </w:r>
      <w:r w:rsidRPr="0007264D">
        <w:tab/>
        <w:t>Paramètres définissant une famille de moteurs</w:t>
      </w:r>
    </w:p>
    <w:p w14:paraId="22305CC7" w14:textId="77777777" w:rsidR="00DD7A30" w:rsidRPr="0007264D" w:rsidRDefault="00DD7A30" w:rsidP="00802B17">
      <w:pPr>
        <w:pStyle w:val="SingleTxtG"/>
        <w:ind w:left="2268" w:hanging="1134"/>
      </w:pPr>
      <w:r w:rsidRPr="0007264D">
        <w:t>5.2.3.1</w:t>
      </w:r>
      <w:r w:rsidRPr="0007264D">
        <w:tab/>
        <w:t>Cycle de fonctionnement</w:t>
      </w:r>
    </w:p>
    <w:p w14:paraId="346403FA" w14:textId="45CDA7C4" w:rsidR="00DD7A30" w:rsidRPr="0007264D" w:rsidRDefault="00DD7A30" w:rsidP="00802B17">
      <w:pPr>
        <w:pStyle w:val="SingleTxtG"/>
        <w:ind w:left="2835" w:hanging="567"/>
      </w:pPr>
      <w:r w:rsidRPr="0007264D">
        <w:t>a)</w:t>
      </w:r>
      <w:r w:rsidRPr="0007264D">
        <w:tab/>
        <w:t>Cycle à deux temps</w:t>
      </w:r>
      <w:r w:rsidR="00227676">
        <w:t> </w:t>
      </w:r>
      <w:r w:rsidRPr="0007264D">
        <w:t>;</w:t>
      </w:r>
    </w:p>
    <w:p w14:paraId="7BF964CF" w14:textId="7DA9E264" w:rsidR="00DD7A30" w:rsidRPr="0007264D" w:rsidRDefault="00DD7A30" w:rsidP="00802B17">
      <w:pPr>
        <w:pStyle w:val="SingleTxtG"/>
        <w:ind w:left="2835" w:hanging="567"/>
      </w:pPr>
      <w:r w:rsidRPr="0007264D">
        <w:t>b)</w:t>
      </w:r>
      <w:r w:rsidRPr="0007264D">
        <w:tab/>
        <w:t>Cycle à quatre temps</w:t>
      </w:r>
      <w:r w:rsidR="00227676">
        <w:t> </w:t>
      </w:r>
      <w:r w:rsidRPr="0007264D">
        <w:t>;</w:t>
      </w:r>
    </w:p>
    <w:p w14:paraId="299D54FC" w14:textId="795F0E83" w:rsidR="00DD7A30" w:rsidRPr="0007264D" w:rsidRDefault="00DD7A30" w:rsidP="00802B17">
      <w:pPr>
        <w:pStyle w:val="SingleTxtG"/>
        <w:ind w:left="2835" w:hanging="567"/>
      </w:pPr>
      <w:r w:rsidRPr="0007264D">
        <w:t>c)</w:t>
      </w:r>
      <w:r w:rsidRPr="0007264D">
        <w:tab/>
        <w:t>Moteur à piston rotatif</w:t>
      </w:r>
      <w:r w:rsidR="00227676">
        <w:t> </w:t>
      </w:r>
      <w:r w:rsidRPr="0007264D">
        <w:t>;</w:t>
      </w:r>
    </w:p>
    <w:p w14:paraId="13D1FDB9" w14:textId="77777777" w:rsidR="00DD7A30" w:rsidRPr="0007264D" w:rsidRDefault="00DD7A30" w:rsidP="00802B17">
      <w:pPr>
        <w:pStyle w:val="SingleTxtG"/>
        <w:ind w:left="2835" w:hanging="567"/>
      </w:pPr>
      <w:r w:rsidRPr="0007264D">
        <w:t>d)</w:t>
      </w:r>
      <w:r w:rsidRPr="0007264D">
        <w:tab/>
        <w:t>Autres</w:t>
      </w:r>
      <w:bookmarkStart w:id="46" w:name="_Toc66871734"/>
      <w:bookmarkStart w:id="47" w:name="_Toc66951791"/>
      <w:bookmarkStart w:id="48" w:name="_Toc66953215"/>
      <w:r w:rsidRPr="0007264D">
        <w:t>.</w:t>
      </w:r>
    </w:p>
    <w:p w14:paraId="79FF6231" w14:textId="77777777" w:rsidR="00DD7A30" w:rsidRPr="0007264D" w:rsidRDefault="00DD7A30" w:rsidP="00802B17">
      <w:pPr>
        <w:pStyle w:val="SingleTxtG"/>
        <w:ind w:left="2268" w:hanging="1134"/>
      </w:pPr>
      <w:r w:rsidRPr="0007264D">
        <w:t>5.2.3.2</w:t>
      </w:r>
      <w:r w:rsidRPr="0007264D">
        <w:tab/>
        <w:t>Configuration des cylindres</w:t>
      </w:r>
    </w:p>
    <w:p w14:paraId="5566F6A6" w14:textId="77777777" w:rsidR="00DD7A30" w:rsidRPr="0007264D" w:rsidRDefault="00DD7A30" w:rsidP="00802B17">
      <w:pPr>
        <w:pStyle w:val="SingleTxtG"/>
        <w:ind w:left="2268" w:hanging="1134"/>
      </w:pPr>
      <w:r w:rsidRPr="0007264D">
        <w:t>5.2.3.2.1</w:t>
      </w:r>
      <w:r w:rsidRPr="0007264D">
        <w:tab/>
        <w:t>Disposition des cylindres dans le bloc</w:t>
      </w:r>
    </w:p>
    <w:p w14:paraId="6A111A17" w14:textId="4EBC9EEA" w:rsidR="00DD7A30" w:rsidRPr="0007264D" w:rsidRDefault="00DD7A30" w:rsidP="00802B17">
      <w:pPr>
        <w:pStyle w:val="SingleTxtG"/>
        <w:ind w:left="2835" w:hanging="567"/>
      </w:pPr>
      <w:r w:rsidRPr="0007264D">
        <w:t>a)</w:t>
      </w:r>
      <w:r w:rsidRPr="0007264D">
        <w:tab/>
        <w:t>En V</w:t>
      </w:r>
      <w:r w:rsidR="00227676">
        <w:t> </w:t>
      </w:r>
      <w:r w:rsidRPr="0007264D">
        <w:t>;</w:t>
      </w:r>
    </w:p>
    <w:p w14:paraId="2D22D1C1" w14:textId="3529636E" w:rsidR="00DD7A30" w:rsidRPr="0007264D" w:rsidRDefault="00DD7A30" w:rsidP="00802B17">
      <w:pPr>
        <w:pStyle w:val="SingleTxtG"/>
        <w:ind w:left="2835" w:hanging="567"/>
      </w:pPr>
      <w:r w:rsidRPr="0007264D">
        <w:t>b)</w:t>
      </w:r>
      <w:r w:rsidRPr="0007264D">
        <w:tab/>
        <w:t>En ligne</w:t>
      </w:r>
      <w:r w:rsidR="00227676">
        <w:t> </w:t>
      </w:r>
      <w:r w:rsidRPr="0007264D">
        <w:t>;</w:t>
      </w:r>
    </w:p>
    <w:p w14:paraId="2BD59415" w14:textId="0FD8466F" w:rsidR="00DD7A30" w:rsidRPr="0007264D" w:rsidRDefault="00DD7A30" w:rsidP="00802B17">
      <w:pPr>
        <w:pStyle w:val="SingleTxtG"/>
        <w:ind w:left="2835" w:hanging="567"/>
      </w:pPr>
      <w:r w:rsidRPr="0007264D">
        <w:t>c)</w:t>
      </w:r>
      <w:r w:rsidRPr="0007264D">
        <w:tab/>
        <w:t>En étoile</w:t>
      </w:r>
      <w:r w:rsidR="00227676">
        <w:t> </w:t>
      </w:r>
      <w:r w:rsidRPr="0007264D">
        <w:t>;</w:t>
      </w:r>
    </w:p>
    <w:p w14:paraId="3B9EC198" w14:textId="77777777" w:rsidR="00DD7A30" w:rsidRPr="0007264D" w:rsidRDefault="00DD7A30" w:rsidP="00802B17">
      <w:pPr>
        <w:pStyle w:val="SingleTxtG"/>
        <w:ind w:left="2835" w:hanging="567"/>
      </w:pPr>
      <w:r w:rsidRPr="0007264D">
        <w:t>d)</w:t>
      </w:r>
      <w:r w:rsidRPr="0007264D">
        <w:tab/>
        <w:t>Autre (en F, en W, etc.).</w:t>
      </w:r>
    </w:p>
    <w:p w14:paraId="5475C77F" w14:textId="77777777" w:rsidR="00DD7A30" w:rsidRPr="0007264D" w:rsidRDefault="00DD7A30" w:rsidP="00802B17">
      <w:pPr>
        <w:pStyle w:val="SingleTxtG"/>
        <w:ind w:left="2268" w:hanging="1134"/>
      </w:pPr>
      <w:r w:rsidRPr="0007264D">
        <w:t>5.2.3.2.2</w:t>
      </w:r>
      <w:r w:rsidRPr="0007264D">
        <w:tab/>
        <w:t>Entraxe entre cylindres</w:t>
      </w:r>
    </w:p>
    <w:p w14:paraId="457346D3" w14:textId="63988B43" w:rsidR="00DD7A30" w:rsidRPr="0007264D" w:rsidRDefault="00DD7A30" w:rsidP="00802B17">
      <w:pPr>
        <w:pStyle w:val="SingleTxtG"/>
        <w:ind w:left="2268"/>
      </w:pPr>
      <w:r w:rsidRPr="0007264D">
        <w:tab/>
        <w:t>Les moteurs ayant un même bloc peuvent appartenir à la même famille pour autant que l</w:t>
      </w:r>
      <w:r w:rsidR="00EC0A98">
        <w:t>’</w:t>
      </w:r>
      <w:r w:rsidRPr="0007264D">
        <w:t>entraxe entre cylindres soit le même.</w:t>
      </w:r>
    </w:p>
    <w:p w14:paraId="7270F7DF" w14:textId="77777777" w:rsidR="00DD7A30" w:rsidRPr="0007264D" w:rsidRDefault="00DD7A30" w:rsidP="00802B17">
      <w:pPr>
        <w:pStyle w:val="SingleTxtG"/>
        <w:ind w:left="2268" w:hanging="1134"/>
      </w:pPr>
      <w:r w:rsidRPr="0007264D">
        <w:t>5.2.3.3</w:t>
      </w:r>
      <w:r w:rsidRPr="0007264D">
        <w:tab/>
        <w:t>Mode de refroidissement principal</w:t>
      </w:r>
    </w:p>
    <w:p w14:paraId="72E22370" w14:textId="7712D122" w:rsidR="00DD7A30" w:rsidRPr="0007264D" w:rsidRDefault="00DD7A30" w:rsidP="00802B17">
      <w:pPr>
        <w:pStyle w:val="SingleTxtG"/>
        <w:ind w:left="2835" w:hanging="567"/>
      </w:pPr>
      <w:r w:rsidRPr="0007264D">
        <w:t>a)</w:t>
      </w:r>
      <w:r w:rsidRPr="0007264D">
        <w:tab/>
        <w:t>Par air</w:t>
      </w:r>
      <w:r w:rsidR="00227676">
        <w:t> </w:t>
      </w:r>
      <w:r w:rsidRPr="0007264D">
        <w:t>;</w:t>
      </w:r>
    </w:p>
    <w:p w14:paraId="68768296" w14:textId="27EE0A20" w:rsidR="00DD7A30" w:rsidRPr="0007264D" w:rsidRDefault="00DD7A30" w:rsidP="00802B17">
      <w:pPr>
        <w:pStyle w:val="SingleTxtG"/>
        <w:ind w:left="2835" w:hanging="567"/>
      </w:pPr>
      <w:r w:rsidRPr="0007264D">
        <w:t>b)</w:t>
      </w:r>
      <w:r w:rsidRPr="0007264D">
        <w:tab/>
        <w:t>Par eau</w:t>
      </w:r>
      <w:r w:rsidR="00227676">
        <w:t> </w:t>
      </w:r>
      <w:r w:rsidRPr="0007264D">
        <w:t>;</w:t>
      </w:r>
    </w:p>
    <w:p w14:paraId="257C9AEC" w14:textId="77777777" w:rsidR="00DD7A30" w:rsidRPr="0007264D" w:rsidRDefault="00DD7A30" w:rsidP="00802B17">
      <w:pPr>
        <w:pStyle w:val="SingleTxtG"/>
        <w:ind w:left="2835" w:hanging="567"/>
      </w:pPr>
      <w:r w:rsidRPr="0007264D">
        <w:t>c)</w:t>
      </w:r>
      <w:r w:rsidRPr="0007264D">
        <w:tab/>
        <w:t>Par huile.</w:t>
      </w:r>
    </w:p>
    <w:p w14:paraId="38500ED3" w14:textId="77777777" w:rsidR="00DD7A30" w:rsidRPr="0007264D" w:rsidRDefault="00DD7A30" w:rsidP="00802B17">
      <w:pPr>
        <w:pStyle w:val="SingleTxtG"/>
        <w:ind w:left="2268" w:hanging="1134"/>
      </w:pPr>
      <w:r w:rsidRPr="0007264D">
        <w:t>5.2.3.4</w:t>
      </w:r>
      <w:r w:rsidRPr="0007264D">
        <w:tab/>
        <w:t>Cylindrée unitaire</w:t>
      </w:r>
    </w:p>
    <w:p w14:paraId="72558C3E" w14:textId="77777777" w:rsidR="00DD7A30" w:rsidRPr="0007264D" w:rsidRDefault="00DD7A30" w:rsidP="00802B17">
      <w:pPr>
        <w:pStyle w:val="SingleTxtG"/>
        <w:ind w:left="2268" w:hanging="1134"/>
      </w:pPr>
      <w:r w:rsidRPr="0007264D">
        <w:t>5.2.3.4.1</w:t>
      </w:r>
      <w:r w:rsidRPr="0007264D">
        <w:tab/>
        <w:t>Moteurs ayant une cylindrée unitaire supérieure ou égale à 0,75 dm</w:t>
      </w:r>
      <w:r w:rsidRPr="0007264D">
        <w:rPr>
          <w:vertAlign w:val="superscript"/>
        </w:rPr>
        <w:t>3</w:t>
      </w:r>
    </w:p>
    <w:p w14:paraId="1EF60B16" w14:textId="5FAC015B" w:rsidR="00DD7A30" w:rsidRPr="0007264D" w:rsidRDefault="00DD7A30" w:rsidP="00802B17">
      <w:pPr>
        <w:pStyle w:val="SingleTxtG"/>
        <w:ind w:left="2268"/>
      </w:pPr>
      <w:r w:rsidRPr="0007264D">
        <w:t>Pour que des moteurs ayant une cylindrée unitaire supérieure ou égale à 0,75 dm</w:t>
      </w:r>
      <w:r w:rsidRPr="0007264D">
        <w:rPr>
          <w:vertAlign w:val="superscript"/>
        </w:rPr>
        <w:t>3</w:t>
      </w:r>
      <w:r w:rsidRPr="0007264D">
        <w:t xml:space="preserve"> soient considérés comme des membres d</w:t>
      </w:r>
      <w:r w:rsidR="00EC0A98">
        <w:t>’</w:t>
      </w:r>
      <w:r w:rsidRPr="0007264D">
        <w:t>une même famille, la plage de variation de leurs cylindrées unitaires ne doit pas dépasser 15</w:t>
      </w:r>
      <w:r>
        <w:t> %</w:t>
      </w:r>
      <w:r w:rsidRPr="0007264D">
        <w:t xml:space="preserve"> de la plus forte cylindrée unitaire dans la famille.</w:t>
      </w:r>
    </w:p>
    <w:p w14:paraId="60140DFA" w14:textId="77777777" w:rsidR="00DD7A30" w:rsidRPr="0007264D" w:rsidRDefault="00DD7A30" w:rsidP="00802B17">
      <w:pPr>
        <w:pStyle w:val="SingleTxtG"/>
        <w:ind w:left="2268" w:hanging="1134"/>
      </w:pPr>
      <w:r w:rsidRPr="0007264D">
        <w:t>5.2.3.4.2</w:t>
      </w:r>
      <w:r w:rsidRPr="0007264D">
        <w:tab/>
        <w:t>Moteurs ayant une cylindrée unitaire inférieure à 0,75 dm</w:t>
      </w:r>
      <w:r w:rsidRPr="0007264D">
        <w:rPr>
          <w:vertAlign w:val="superscript"/>
        </w:rPr>
        <w:t>3</w:t>
      </w:r>
    </w:p>
    <w:p w14:paraId="7C69187E" w14:textId="3C001E3A" w:rsidR="00DD7A30" w:rsidRPr="0007264D" w:rsidRDefault="00DD7A30" w:rsidP="00802B17">
      <w:pPr>
        <w:pStyle w:val="SingleTxtG"/>
        <w:ind w:left="2268"/>
      </w:pPr>
      <w:r w:rsidRPr="0007264D">
        <w:t>Pour que des moteurs ayant une cylindrée unitaire inférieure à 0,75 dm</w:t>
      </w:r>
      <w:r w:rsidRPr="0007264D">
        <w:rPr>
          <w:vertAlign w:val="superscript"/>
        </w:rPr>
        <w:t>3</w:t>
      </w:r>
      <w:r w:rsidRPr="0007264D">
        <w:t xml:space="preserve"> soient considérés comme des membres d</w:t>
      </w:r>
      <w:r w:rsidR="00EC0A98">
        <w:t>’</w:t>
      </w:r>
      <w:r w:rsidRPr="0007264D">
        <w:t>une même famille, la plage de variation de leurs cylindrées unitaires ne doit pas dépasser 30</w:t>
      </w:r>
      <w:r>
        <w:t> %</w:t>
      </w:r>
      <w:r w:rsidRPr="0007264D">
        <w:t xml:space="preserve"> de la plus forte cylindrée unitaire dans la famille.</w:t>
      </w:r>
    </w:p>
    <w:p w14:paraId="66DD9075" w14:textId="77777777" w:rsidR="00DD7A30" w:rsidRPr="0007264D" w:rsidRDefault="00DD7A30" w:rsidP="00802B17">
      <w:pPr>
        <w:pStyle w:val="SingleTxtG"/>
        <w:ind w:left="2268" w:hanging="1134"/>
      </w:pPr>
      <w:r w:rsidRPr="0007264D">
        <w:t>5.2.3.4.3</w:t>
      </w:r>
      <w:r w:rsidRPr="0007264D">
        <w:tab/>
        <w:t>Moteurs ne répondant pas à ces limites de variation</w:t>
      </w:r>
    </w:p>
    <w:p w14:paraId="5CFBCDEA" w14:textId="263FCDE7" w:rsidR="00DD7A30" w:rsidRPr="0007264D" w:rsidRDefault="00DD7A30" w:rsidP="00802B17">
      <w:pPr>
        <w:pStyle w:val="SingleTxtG"/>
        <w:ind w:left="2268"/>
        <w:rPr>
          <w:spacing w:val="-2"/>
        </w:rPr>
      </w:pPr>
      <w:r w:rsidRPr="0007264D">
        <w:rPr>
          <w:spacing w:val="-2"/>
        </w:rPr>
        <w:t xml:space="preserve">Les moteurs qui, du point de vue de la cylindrée unitaire, </w:t>
      </w:r>
      <w:r w:rsidRPr="00802B17">
        <w:t>sortent</w:t>
      </w:r>
      <w:r w:rsidRPr="0007264D">
        <w:rPr>
          <w:spacing w:val="-2"/>
        </w:rPr>
        <w:t xml:space="preserve"> des limites de variation définies aux paragraphes 5.2.3.4.1 et 5.2.3.4.2 peuvent être considérés comme des membres d</w:t>
      </w:r>
      <w:r w:rsidR="00EC0A98">
        <w:rPr>
          <w:spacing w:val="-2"/>
        </w:rPr>
        <w:t>’</w:t>
      </w:r>
      <w:r w:rsidRPr="0007264D">
        <w:rPr>
          <w:spacing w:val="-2"/>
        </w:rPr>
        <w:t>une même famille avec l</w:t>
      </w:r>
      <w:r w:rsidR="00EC0A98">
        <w:rPr>
          <w:spacing w:val="-2"/>
        </w:rPr>
        <w:t>’</w:t>
      </w:r>
      <w:r w:rsidRPr="0007264D">
        <w:rPr>
          <w:spacing w:val="-2"/>
        </w:rPr>
        <w:t>accord de l</w:t>
      </w:r>
      <w:r w:rsidR="00EC0A98">
        <w:rPr>
          <w:spacing w:val="-2"/>
        </w:rPr>
        <w:t>’</w:t>
      </w:r>
      <w:r w:rsidRPr="0007264D">
        <w:rPr>
          <w:spacing w:val="-2"/>
        </w:rPr>
        <w:t>autorité d</w:t>
      </w:r>
      <w:r w:rsidR="00EC0A98">
        <w:rPr>
          <w:spacing w:val="-2"/>
        </w:rPr>
        <w:t>’</w:t>
      </w:r>
      <w:r w:rsidRPr="0007264D">
        <w:rPr>
          <w:spacing w:val="-2"/>
        </w:rPr>
        <w:t>homologation de type. Cet accord doit se fonder sur des éléments techniques (calculs, simulations, résultats d</w:t>
      </w:r>
      <w:r w:rsidR="00EC0A98">
        <w:rPr>
          <w:spacing w:val="-2"/>
        </w:rPr>
        <w:t>’</w:t>
      </w:r>
      <w:r w:rsidRPr="0007264D">
        <w:rPr>
          <w:spacing w:val="-2"/>
        </w:rPr>
        <w:t>essais, etc.) démontrant que le dépassement des limites n</w:t>
      </w:r>
      <w:r w:rsidR="00EC0A98">
        <w:rPr>
          <w:spacing w:val="-2"/>
        </w:rPr>
        <w:t>’</w:t>
      </w:r>
      <w:r w:rsidRPr="0007264D">
        <w:rPr>
          <w:spacing w:val="-2"/>
        </w:rPr>
        <w:t>a pas d</w:t>
      </w:r>
      <w:r w:rsidR="00EC0A98">
        <w:rPr>
          <w:spacing w:val="-2"/>
        </w:rPr>
        <w:t>’</w:t>
      </w:r>
      <w:r w:rsidRPr="0007264D">
        <w:rPr>
          <w:spacing w:val="-2"/>
        </w:rPr>
        <w:t>incidence notable sur les émissions d</w:t>
      </w:r>
      <w:r w:rsidR="00EC0A98">
        <w:rPr>
          <w:spacing w:val="-2"/>
        </w:rPr>
        <w:t>’</w:t>
      </w:r>
      <w:r w:rsidRPr="0007264D">
        <w:rPr>
          <w:spacing w:val="-2"/>
        </w:rPr>
        <w:t>échappement.</w:t>
      </w:r>
    </w:p>
    <w:p w14:paraId="43177C0C" w14:textId="171C725B" w:rsidR="00DD7A30" w:rsidRPr="0007264D" w:rsidRDefault="00DD7A30" w:rsidP="008E6ED3">
      <w:pPr>
        <w:pStyle w:val="SingleTxtG"/>
        <w:keepNext/>
        <w:ind w:left="2268" w:hanging="1134"/>
      </w:pPr>
      <w:r w:rsidRPr="0007264D">
        <w:t>5.2.3.5</w:t>
      </w:r>
      <w:r w:rsidRPr="0007264D">
        <w:tab/>
        <w:t>Modes d</w:t>
      </w:r>
      <w:r w:rsidR="00EC0A98">
        <w:t>’</w:t>
      </w:r>
      <w:r w:rsidRPr="0007264D">
        <w:t>aspiration</w:t>
      </w:r>
    </w:p>
    <w:p w14:paraId="76FEC3BB" w14:textId="7207425E" w:rsidR="00DD7A30" w:rsidRPr="0007264D" w:rsidRDefault="00DD7A30" w:rsidP="008E6ED3">
      <w:pPr>
        <w:pStyle w:val="SingleTxtG"/>
        <w:keepNext/>
        <w:ind w:left="2835" w:hanging="567"/>
      </w:pPr>
      <w:r w:rsidRPr="0007264D">
        <w:t>a)</w:t>
      </w:r>
      <w:r w:rsidRPr="0007264D">
        <w:tab/>
        <w:t>Atmosphérique</w:t>
      </w:r>
      <w:r w:rsidR="00227676">
        <w:t> </w:t>
      </w:r>
      <w:r w:rsidRPr="0007264D">
        <w:t>;</w:t>
      </w:r>
    </w:p>
    <w:p w14:paraId="26A7C1F0" w14:textId="1B89FAB3" w:rsidR="00DD7A30" w:rsidRPr="0007264D" w:rsidRDefault="00DD7A30" w:rsidP="008E6ED3">
      <w:pPr>
        <w:pStyle w:val="SingleTxtG"/>
        <w:keepNext/>
        <w:ind w:left="2835" w:hanging="567"/>
      </w:pPr>
      <w:r w:rsidRPr="0007264D">
        <w:t>b)</w:t>
      </w:r>
      <w:r w:rsidRPr="0007264D">
        <w:tab/>
        <w:t>Suralimentation</w:t>
      </w:r>
      <w:r w:rsidR="00227676">
        <w:t> </w:t>
      </w:r>
      <w:r w:rsidRPr="0007264D">
        <w:t>;</w:t>
      </w:r>
    </w:p>
    <w:p w14:paraId="0CC7E856" w14:textId="77777777" w:rsidR="00DD7A30" w:rsidRPr="0007264D" w:rsidRDefault="00DD7A30" w:rsidP="00802B17">
      <w:pPr>
        <w:pStyle w:val="SingleTxtG"/>
        <w:ind w:left="2835" w:hanging="567"/>
      </w:pPr>
      <w:r w:rsidRPr="0007264D">
        <w:t>c)</w:t>
      </w:r>
      <w:r w:rsidRPr="0007264D">
        <w:tab/>
        <w:t>Suralimentation avec refroidisseur intermédiaire.</w:t>
      </w:r>
    </w:p>
    <w:p w14:paraId="6C28DE0B" w14:textId="77777777" w:rsidR="00DD7A30" w:rsidRPr="0007264D" w:rsidRDefault="00DD7A30" w:rsidP="00802B17">
      <w:pPr>
        <w:pStyle w:val="SingleTxtG"/>
        <w:ind w:left="2268" w:hanging="1134"/>
      </w:pPr>
      <w:r w:rsidRPr="0007264D">
        <w:t>5.2.3.6</w:t>
      </w:r>
      <w:r w:rsidRPr="0007264D">
        <w:tab/>
        <w:t>Types de carburant</w:t>
      </w:r>
    </w:p>
    <w:p w14:paraId="76DB2BAD" w14:textId="176363E5" w:rsidR="00DD7A30" w:rsidRPr="0007264D" w:rsidRDefault="00DD7A30" w:rsidP="00802B17">
      <w:pPr>
        <w:pStyle w:val="SingleTxtG"/>
        <w:ind w:left="2835" w:hanging="567"/>
      </w:pPr>
      <w:r w:rsidRPr="0007264D">
        <w:t>a)</w:t>
      </w:r>
      <w:r w:rsidRPr="0007264D">
        <w:tab/>
        <w:t>Gazole</w:t>
      </w:r>
      <w:r w:rsidR="00227676">
        <w:t> </w:t>
      </w:r>
      <w:r w:rsidRPr="0007264D">
        <w:t>;</w:t>
      </w:r>
    </w:p>
    <w:p w14:paraId="51278A67" w14:textId="5AFC0AE0" w:rsidR="00DD7A30" w:rsidRPr="0007264D" w:rsidRDefault="00DD7A30" w:rsidP="00802B17">
      <w:pPr>
        <w:pStyle w:val="SingleTxtG"/>
        <w:ind w:left="2835" w:hanging="567"/>
      </w:pPr>
      <w:r w:rsidRPr="0007264D">
        <w:t>b)</w:t>
      </w:r>
      <w:r w:rsidRPr="0007264D">
        <w:tab/>
        <w:t>Gaz naturel (GN)</w:t>
      </w:r>
      <w:r w:rsidR="00227676">
        <w:t> </w:t>
      </w:r>
      <w:r w:rsidRPr="0007264D">
        <w:t>;</w:t>
      </w:r>
    </w:p>
    <w:p w14:paraId="74F56350" w14:textId="123A268B" w:rsidR="00DD7A30" w:rsidRPr="0007264D" w:rsidRDefault="00DD7A30" w:rsidP="00802B17">
      <w:pPr>
        <w:pStyle w:val="SingleTxtG"/>
        <w:ind w:left="2835" w:hanging="567"/>
      </w:pPr>
      <w:r w:rsidRPr="0007264D">
        <w:t>c)</w:t>
      </w:r>
      <w:r w:rsidRPr="0007264D">
        <w:tab/>
        <w:t>Gaz de pétrole liquéfié (GPL)</w:t>
      </w:r>
      <w:r w:rsidR="00227676">
        <w:t> </w:t>
      </w:r>
      <w:r w:rsidRPr="0007264D">
        <w:t>;</w:t>
      </w:r>
    </w:p>
    <w:p w14:paraId="04EFE25C" w14:textId="77777777" w:rsidR="00DD7A30" w:rsidRPr="0007264D" w:rsidRDefault="00DD7A30" w:rsidP="00802B17">
      <w:pPr>
        <w:pStyle w:val="SingleTxtG"/>
        <w:ind w:left="2835" w:hanging="567"/>
      </w:pPr>
      <w:r w:rsidRPr="0007264D">
        <w:t>d)</w:t>
      </w:r>
      <w:r w:rsidRPr="0007264D">
        <w:tab/>
        <w:t>Éthanol.</w:t>
      </w:r>
    </w:p>
    <w:p w14:paraId="01CBA54A" w14:textId="77777777" w:rsidR="00DD7A30" w:rsidRPr="0007264D" w:rsidRDefault="00DD7A30" w:rsidP="00802B17">
      <w:pPr>
        <w:pStyle w:val="SingleTxtG"/>
        <w:ind w:left="2268" w:hanging="1134"/>
      </w:pPr>
      <w:r w:rsidRPr="0007264D">
        <w:t>5.2.3.7</w:t>
      </w:r>
      <w:r w:rsidRPr="0007264D">
        <w:tab/>
        <w:t>Types de chambre de combustion</w:t>
      </w:r>
    </w:p>
    <w:p w14:paraId="7C90AE65" w14:textId="5BE55CF0" w:rsidR="00DD7A30" w:rsidRPr="0007264D" w:rsidRDefault="00DD7A30" w:rsidP="00802B17">
      <w:pPr>
        <w:pStyle w:val="SingleTxtG"/>
        <w:ind w:left="2835" w:hanging="567"/>
      </w:pPr>
      <w:r w:rsidRPr="0007264D">
        <w:t>a)</w:t>
      </w:r>
      <w:r w:rsidRPr="0007264D">
        <w:tab/>
        <w:t>Chambre ouverte</w:t>
      </w:r>
      <w:r w:rsidR="00227676">
        <w:t> </w:t>
      </w:r>
      <w:r w:rsidRPr="0007264D">
        <w:t>;</w:t>
      </w:r>
    </w:p>
    <w:p w14:paraId="557F4078" w14:textId="092B571B" w:rsidR="00DD7A30" w:rsidRPr="0007264D" w:rsidRDefault="00DD7A30" w:rsidP="00802B17">
      <w:pPr>
        <w:pStyle w:val="SingleTxtG"/>
        <w:ind w:left="2835" w:hanging="567"/>
      </w:pPr>
      <w:r w:rsidRPr="0007264D">
        <w:t>b)</w:t>
      </w:r>
      <w:r w:rsidRPr="0007264D">
        <w:tab/>
        <w:t>Chambre fractionnée</w:t>
      </w:r>
      <w:r w:rsidR="00227676">
        <w:t> </w:t>
      </w:r>
      <w:r w:rsidRPr="0007264D">
        <w:t>;</w:t>
      </w:r>
    </w:p>
    <w:p w14:paraId="0DD91C08" w14:textId="77777777" w:rsidR="00DD7A30" w:rsidRPr="0007264D" w:rsidRDefault="00DD7A30" w:rsidP="00802B17">
      <w:pPr>
        <w:pStyle w:val="SingleTxtG"/>
        <w:ind w:left="2835" w:hanging="567"/>
      </w:pPr>
      <w:r w:rsidRPr="0007264D">
        <w:t>c)</w:t>
      </w:r>
      <w:r w:rsidRPr="0007264D">
        <w:tab/>
        <w:t>Autres types.</w:t>
      </w:r>
    </w:p>
    <w:p w14:paraId="5D15099D" w14:textId="13C1ADBB" w:rsidR="00DD7A30" w:rsidRPr="0007264D" w:rsidRDefault="00DD7A30" w:rsidP="00802B17">
      <w:pPr>
        <w:pStyle w:val="SingleTxtG"/>
        <w:ind w:left="2268" w:hanging="1134"/>
      </w:pPr>
      <w:r w:rsidRPr="0007264D">
        <w:t>5.2.3.8</w:t>
      </w:r>
      <w:r w:rsidRPr="0007264D">
        <w:tab/>
        <w:t>Modes d</w:t>
      </w:r>
      <w:r w:rsidR="00EC0A98">
        <w:t>’</w:t>
      </w:r>
      <w:r w:rsidRPr="0007264D">
        <w:t>allumage</w:t>
      </w:r>
    </w:p>
    <w:p w14:paraId="0B1EBA68" w14:textId="5EB95A35" w:rsidR="00DD7A30" w:rsidRPr="0007264D" w:rsidRDefault="00DD7A30" w:rsidP="00802B17">
      <w:pPr>
        <w:pStyle w:val="SingleTxtG"/>
        <w:ind w:left="2835" w:hanging="567"/>
      </w:pPr>
      <w:r w:rsidRPr="0007264D">
        <w:t>a)</w:t>
      </w:r>
      <w:r w:rsidRPr="0007264D">
        <w:tab/>
        <w:t>Allumage commandé</w:t>
      </w:r>
      <w:r w:rsidR="00227676">
        <w:t> </w:t>
      </w:r>
      <w:r w:rsidRPr="0007264D">
        <w:t>;</w:t>
      </w:r>
    </w:p>
    <w:p w14:paraId="34E1F09D" w14:textId="77777777" w:rsidR="00DD7A30" w:rsidRPr="0007264D" w:rsidRDefault="00DD7A30" w:rsidP="00802B17">
      <w:pPr>
        <w:pStyle w:val="SingleTxtG"/>
        <w:ind w:left="2835" w:hanging="567"/>
      </w:pPr>
      <w:r w:rsidRPr="0007264D">
        <w:t>b)</w:t>
      </w:r>
      <w:r w:rsidRPr="0007264D">
        <w:tab/>
        <w:t>Allumage par compression.</w:t>
      </w:r>
    </w:p>
    <w:p w14:paraId="5AD87FCA" w14:textId="77777777" w:rsidR="00DD7A30" w:rsidRPr="0007264D" w:rsidRDefault="00DD7A30" w:rsidP="00802B17">
      <w:pPr>
        <w:pStyle w:val="SingleTxtG"/>
        <w:ind w:left="2268" w:hanging="1134"/>
      </w:pPr>
      <w:r w:rsidRPr="0007264D">
        <w:t>5.2.3.9</w:t>
      </w:r>
      <w:r w:rsidRPr="0007264D">
        <w:tab/>
        <w:t>Soupapes et conduits</w:t>
      </w:r>
    </w:p>
    <w:p w14:paraId="3EAB5089" w14:textId="07C69453" w:rsidR="00DD7A30" w:rsidRPr="0007264D" w:rsidRDefault="00DD7A30" w:rsidP="00802B17">
      <w:pPr>
        <w:pStyle w:val="SingleTxtG"/>
        <w:ind w:left="2835" w:hanging="567"/>
      </w:pPr>
      <w:r w:rsidRPr="0007264D">
        <w:t>a)</w:t>
      </w:r>
      <w:r w:rsidRPr="0007264D">
        <w:tab/>
        <w:t>Configuration</w:t>
      </w:r>
      <w:r w:rsidR="00227676">
        <w:t> </w:t>
      </w:r>
      <w:r w:rsidRPr="0007264D">
        <w:t>;</w:t>
      </w:r>
    </w:p>
    <w:p w14:paraId="4D3D5DAD" w14:textId="77777777" w:rsidR="00DD7A30" w:rsidRPr="0007264D" w:rsidRDefault="00DD7A30" w:rsidP="00802B17">
      <w:pPr>
        <w:pStyle w:val="SingleTxtG"/>
        <w:ind w:left="2835" w:hanging="567"/>
      </w:pPr>
      <w:r w:rsidRPr="0007264D">
        <w:t>b)</w:t>
      </w:r>
      <w:r w:rsidRPr="0007264D">
        <w:tab/>
        <w:t>Nombre de soupapes par cylindre.</w:t>
      </w:r>
    </w:p>
    <w:p w14:paraId="463FA1BF" w14:textId="1B0FEAD0" w:rsidR="00DD7A30" w:rsidRPr="0007264D" w:rsidRDefault="00DD7A30" w:rsidP="00802B17">
      <w:pPr>
        <w:pStyle w:val="SingleTxtG"/>
        <w:ind w:left="2268" w:hanging="1134"/>
      </w:pPr>
      <w:r w:rsidRPr="0007264D">
        <w:t>5.2.3.10</w:t>
      </w:r>
      <w:r w:rsidRPr="0007264D">
        <w:tab/>
        <w:t>Modes d</w:t>
      </w:r>
      <w:r w:rsidR="00EC0A98">
        <w:t>’</w:t>
      </w:r>
      <w:r w:rsidRPr="0007264D">
        <w:t>alimentation en carburant</w:t>
      </w:r>
    </w:p>
    <w:p w14:paraId="122CE572" w14:textId="77777777" w:rsidR="00DD7A30" w:rsidRPr="0007264D" w:rsidRDefault="00DD7A30" w:rsidP="00802B17">
      <w:pPr>
        <w:pStyle w:val="SingleTxtG"/>
        <w:ind w:left="2835" w:hanging="567"/>
      </w:pPr>
      <w:r w:rsidRPr="0007264D">
        <w:t>a)</w:t>
      </w:r>
      <w:r w:rsidRPr="0007264D">
        <w:tab/>
        <w:t>Alimentation en carburant liquide</w:t>
      </w:r>
    </w:p>
    <w:p w14:paraId="5F6AFDB6" w14:textId="6834EB4C" w:rsidR="00DD7A30" w:rsidRPr="0007264D" w:rsidRDefault="00DD7A30" w:rsidP="00802B17">
      <w:pPr>
        <w:pStyle w:val="SingleTxtG"/>
        <w:ind w:left="3402" w:hanging="567"/>
      </w:pPr>
      <w:r w:rsidRPr="0007264D">
        <w:t>i)</w:t>
      </w:r>
      <w:r w:rsidRPr="0007264D">
        <w:tab/>
        <w:t>Pompe, tuyauterie (haute pression) et injecteur</w:t>
      </w:r>
      <w:r w:rsidR="00227676">
        <w:t> </w:t>
      </w:r>
      <w:r w:rsidRPr="0007264D">
        <w:t>;</w:t>
      </w:r>
    </w:p>
    <w:p w14:paraId="26940AE8" w14:textId="5133B6D3" w:rsidR="00DD7A30" w:rsidRPr="0007264D" w:rsidRDefault="00DD7A30" w:rsidP="00802B17">
      <w:pPr>
        <w:pStyle w:val="SingleTxtG"/>
        <w:ind w:left="3402" w:hanging="567"/>
      </w:pPr>
      <w:r w:rsidRPr="0007264D">
        <w:t>ii)</w:t>
      </w:r>
      <w:r w:rsidRPr="0007264D">
        <w:tab/>
        <w:t>Pompe en ligne ou à distributeur</w:t>
      </w:r>
      <w:r w:rsidR="00227676">
        <w:t> </w:t>
      </w:r>
      <w:r w:rsidRPr="0007264D">
        <w:t>;</w:t>
      </w:r>
    </w:p>
    <w:p w14:paraId="18732D51" w14:textId="47F98BED" w:rsidR="00DD7A30" w:rsidRPr="0007264D" w:rsidRDefault="00DD7A30" w:rsidP="00802B17">
      <w:pPr>
        <w:pStyle w:val="SingleTxtG"/>
        <w:ind w:left="3402" w:hanging="567"/>
      </w:pPr>
      <w:r w:rsidRPr="0007264D">
        <w:t>iii)</w:t>
      </w:r>
      <w:r w:rsidRPr="0007264D">
        <w:tab/>
        <w:t>Pompe unitaire ou injecteur unitaire</w:t>
      </w:r>
      <w:r w:rsidR="00227676">
        <w:t> </w:t>
      </w:r>
      <w:r w:rsidRPr="0007264D">
        <w:t>;</w:t>
      </w:r>
    </w:p>
    <w:p w14:paraId="159E3766" w14:textId="4B79E3AE" w:rsidR="00DD7A30" w:rsidRPr="0007264D" w:rsidRDefault="00DD7A30" w:rsidP="00802B17">
      <w:pPr>
        <w:pStyle w:val="SingleTxtG"/>
        <w:ind w:left="3402" w:hanging="567"/>
      </w:pPr>
      <w:r w:rsidRPr="0007264D">
        <w:t>iv)</w:t>
      </w:r>
      <w:r w:rsidRPr="0007264D">
        <w:tab/>
        <w:t>Rampe haute pression</w:t>
      </w:r>
      <w:r w:rsidR="00227676">
        <w:t> </w:t>
      </w:r>
      <w:r w:rsidRPr="0007264D">
        <w:t>;</w:t>
      </w:r>
    </w:p>
    <w:p w14:paraId="71BFF5A8" w14:textId="1E206939" w:rsidR="00DD7A30" w:rsidRPr="0007264D" w:rsidRDefault="00DD7A30" w:rsidP="00802B17">
      <w:pPr>
        <w:pStyle w:val="SingleTxtG"/>
        <w:ind w:left="3402" w:hanging="567"/>
      </w:pPr>
      <w:r w:rsidRPr="0007264D">
        <w:t>v)</w:t>
      </w:r>
      <w:r w:rsidRPr="0007264D">
        <w:tab/>
        <w:t>Carburateur(s)</w:t>
      </w:r>
      <w:r w:rsidR="00227676">
        <w:t> </w:t>
      </w:r>
      <w:r w:rsidRPr="0007264D">
        <w:t>;</w:t>
      </w:r>
    </w:p>
    <w:p w14:paraId="6C40114F" w14:textId="77777777" w:rsidR="00DD7A30" w:rsidRPr="0007264D" w:rsidRDefault="00DD7A30" w:rsidP="00802B17">
      <w:pPr>
        <w:pStyle w:val="SingleTxtG"/>
        <w:ind w:left="3402" w:hanging="567"/>
      </w:pPr>
      <w:r w:rsidRPr="0007264D">
        <w:t>vi)</w:t>
      </w:r>
      <w:r w:rsidRPr="0007264D">
        <w:tab/>
        <w:t>Autres.</w:t>
      </w:r>
    </w:p>
    <w:p w14:paraId="70E4F776" w14:textId="77777777" w:rsidR="00DD7A30" w:rsidRPr="0007264D" w:rsidRDefault="00DD7A30" w:rsidP="00802B17">
      <w:pPr>
        <w:pStyle w:val="SingleTxtG"/>
        <w:ind w:left="2835" w:hanging="567"/>
      </w:pPr>
      <w:r w:rsidRPr="0007264D">
        <w:t>b)</w:t>
      </w:r>
      <w:r w:rsidRPr="0007264D">
        <w:tab/>
        <w:t>Alimentation en carburant gazeux</w:t>
      </w:r>
    </w:p>
    <w:p w14:paraId="1AF65C23" w14:textId="5C716F78" w:rsidR="00DD7A30" w:rsidRPr="0007264D" w:rsidRDefault="00DD7A30" w:rsidP="00802B17">
      <w:pPr>
        <w:pStyle w:val="SingleTxtG"/>
        <w:ind w:left="3402" w:hanging="567"/>
      </w:pPr>
      <w:r w:rsidRPr="0007264D">
        <w:t>i)</w:t>
      </w:r>
      <w:r w:rsidRPr="0007264D">
        <w:tab/>
        <w:t>Gaz</w:t>
      </w:r>
      <w:r w:rsidR="00227676">
        <w:t> </w:t>
      </w:r>
      <w:r w:rsidRPr="0007264D">
        <w:t>;</w:t>
      </w:r>
    </w:p>
    <w:p w14:paraId="78395E56" w14:textId="06CE3E8A" w:rsidR="00DD7A30" w:rsidRPr="0007264D" w:rsidRDefault="00DD7A30" w:rsidP="00802B17">
      <w:pPr>
        <w:pStyle w:val="SingleTxtG"/>
        <w:ind w:left="3402" w:hanging="567"/>
      </w:pPr>
      <w:r w:rsidRPr="0007264D">
        <w:t>ii)</w:t>
      </w:r>
      <w:r w:rsidRPr="0007264D">
        <w:tab/>
        <w:t>Liquide</w:t>
      </w:r>
      <w:r w:rsidR="00227676">
        <w:t> </w:t>
      </w:r>
      <w:r w:rsidRPr="0007264D">
        <w:t>;</w:t>
      </w:r>
    </w:p>
    <w:p w14:paraId="4BE50F37" w14:textId="3141F5D9" w:rsidR="00DD7A30" w:rsidRPr="0007264D" w:rsidRDefault="00DD7A30" w:rsidP="00802B17">
      <w:pPr>
        <w:pStyle w:val="SingleTxtG"/>
        <w:ind w:left="3402" w:hanging="567"/>
      </w:pPr>
      <w:r w:rsidRPr="0007264D">
        <w:t>iii)</w:t>
      </w:r>
      <w:r w:rsidRPr="0007264D">
        <w:tab/>
        <w:t>Mélangeurs</w:t>
      </w:r>
      <w:r w:rsidR="00227676">
        <w:t> </w:t>
      </w:r>
      <w:r w:rsidRPr="0007264D">
        <w:t>;</w:t>
      </w:r>
    </w:p>
    <w:p w14:paraId="2D858221" w14:textId="77777777" w:rsidR="00DD7A30" w:rsidRPr="0007264D" w:rsidRDefault="00DD7A30" w:rsidP="00802B17">
      <w:pPr>
        <w:pStyle w:val="SingleTxtG"/>
        <w:ind w:left="3402" w:hanging="567"/>
      </w:pPr>
      <w:r w:rsidRPr="0007264D">
        <w:t>iv)</w:t>
      </w:r>
      <w:r w:rsidRPr="0007264D">
        <w:tab/>
        <w:t>Autres.</w:t>
      </w:r>
    </w:p>
    <w:p w14:paraId="75DDFAF6" w14:textId="77777777" w:rsidR="00DD7A30" w:rsidRPr="0007264D" w:rsidRDefault="00DD7A30" w:rsidP="00802B17">
      <w:pPr>
        <w:pStyle w:val="SingleTxtG"/>
        <w:ind w:left="2835" w:hanging="567"/>
      </w:pPr>
      <w:r w:rsidRPr="0007264D">
        <w:t>c)</w:t>
      </w:r>
      <w:r w:rsidRPr="0007264D">
        <w:tab/>
        <w:t>Autres types.</w:t>
      </w:r>
    </w:p>
    <w:p w14:paraId="5FF19A70" w14:textId="77777777" w:rsidR="00DD7A30" w:rsidRPr="0007264D" w:rsidRDefault="00DD7A30" w:rsidP="00802B17">
      <w:pPr>
        <w:pStyle w:val="SingleTxtG"/>
        <w:ind w:left="2268" w:hanging="1134"/>
      </w:pPr>
      <w:r w:rsidRPr="0007264D">
        <w:t>5.2.3.11</w:t>
      </w:r>
      <w:r w:rsidRPr="0007264D">
        <w:tab/>
        <w:t>Dispositifs divers</w:t>
      </w:r>
    </w:p>
    <w:p w14:paraId="52BEAA41" w14:textId="4A8144C5" w:rsidR="00DD7A30" w:rsidRPr="0007264D" w:rsidRDefault="00DD7A30" w:rsidP="00802B17">
      <w:pPr>
        <w:pStyle w:val="SingleTxtG"/>
        <w:ind w:left="2835" w:hanging="567"/>
      </w:pPr>
      <w:r w:rsidRPr="0007264D">
        <w:t>a)</w:t>
      </w:r>
      <w:r w:rsidRPr="0007264D">
        <w:tab/>
        <w:t>Système de recyclage des gaz d</w:t>
      </w:r>
      <w:r w:rsidR="00EC0A98">
        <w:t>’</w:t>
      </w:r>
      <w:r w:rsidRPr="0007264D">
        <w:t>échappement (RGE)</w:t>
      </w:r>
      <w:r w:rsidR="00227676">
        <w:t> </w:t>
      </w:r>
      <w:r w:rsidRPr="0007264D">
        <w:t>;</w:t>
      </w:r>
    </w:p>
    <w:p w14:paraId="77966B35" w14:textId="5C382995" w:rsidR="00DD7A30" w:rsidRPr="0007264D" w:rsidRDefault="00DD7A30" w:rsidP="00802B17">
      <w:pPr>
        <w:pStyle w:val="SingleTxtG"/>
        <w:ind w:left="2835" w:hanging="567"/>
      </w:pPr>
      <w:r w:rsidRPr="0007264D">
        <w:t>b)</w:t>
      </w:r>
      <w:r w:rsidRPr="0007264D">
        <w:tab/>
        <w:t>Injection d</w:t>
      </w:r>
      <w:r w:rsidR="00EC0A98">
        <w:t>’</w:t>
      </w:r>
      <w:r w:rsidRPr="0007264D">
        <w:t>eau</w:t>
      </w:r>
      <w:r w:rsidR="00227676">
        <w:t> </w:t>
      </w:r>
      <w:r w:rsidRPr="0007264D">
        <w:t>;</w:t>
      </w:r>
    </w:p>
    <w:p w14:paraId="609BCA29" w14:textId="71A0282C" w:rsidR="00DD7A30" w:rsidRPr="0007264D" w:rsidRDefault="00DD7A30" w:rsidP="00802B17">
      <w:pPr>
        <w:pStyle w:val="SingleTxtG"/>
        <w:ind w:left="2835" w:hanging="567"/>
      </w:pPr>
      <w:r w:rsidRPr="0007264D">
        <w:t>c)</w:t>
      </w:r>
      <w:r w:rsidRPr="0007264D">
        <w:tab/>
        <w:t>Injection d</w:t>
      </w:r>
      <w:r w:rsidR="00EC0A98">
        <w:t>’</w:t>
      </w:r>
      <w:r w:rsidRPr="0007264D">
        <w:t>air</w:t>
      </w:r>
      <w:r w:rsidR="00227676">
        <w:t> </w:t>
      </w:r>
      <w:r w:rsidRPr="0007264D">
        <w:t>;</w:t>
      </w:r>
    </w:p>
    <w:p w14:paraId="53A7751D" w14:textId="77777777" w:rsidR="00DD7A30" w:rsidRPr="0007264D" w:rsidRDefault="00DD7A30" w:rsidP="00802B17">
      <w:pPr>
        <w:pStyle w:val="SingleTxtG"/>
        <w:ind w:left="2835" w:hanging="567"/>
      </w:pPr>
      <w:r w:rsidRPr="0007264D">
        <w:t>d)</w:t>
      </w:r>
      <w:r w:rsidRPr="0007264D">
        <w:tab/>
        <w:t>Autres.</w:t>
      </w:r>
    </w:p>
    <w:p w14:paraId="5A44BACA" w14:textId="77777777" w:rsidR="00DD7A30" w:rsidRPr="0007264D" w:rsidRDefault="00DD7A30" w:rsidP="007E2D95">
      <w:pPr>
        <w:pStyle w:val="SingleTxtG"/>
        <w:keepNext/>
        <w:ind w:left="2268" w:hanging="1134"/>
      </w:pPr>
      <w:r w:rsidRPr="0007264D">
        <w:t>5.2.3.12</w:t>
      </w:r>
      <w:r w:rsidRPr="0007264D">
        <w:tab/>
        <w:t>Stratégie de gestion électronique</w:t>
      </w:r>
    </w:p>
    <w:p w14:paraId="19BECEBF" w14:textId="26BA81C1" w:rsidR="00DD7A30" w:rsidRPr="0007264D" w:rsidRDefault="00DD7A30" w:rsidP="007E2D95">
      <w:pPr>
        <w:pStyle w:val="SingleTxtG"/>
        <w:keepNext/>
        <w:ind w:left="2268"/>
      </w:pPr>
      <w:r w:rsidRPr="0007264D">
        <w:t>La présence ou l</w:t>
      </w:r>
      <w:r w:rsidR="00EC0A98">
        <w:t>’</w:t>
      </w:r>
      <w:r w:rsidRPr="0007264D">
        <w:t>absence d</w:t>
      </w:r>
      <w:r w:rsidR="00EC0A98">
        <w:t>’</w:t>
      </w:r>
      <w:r w:rsidRPr="0007264D">
        <w:t xml:space="preserve">un module électronique de gestion sur le </w:t>
      </w:r>
      <w:r w:rsidRPr="00802B17">
        <w:rPr>
          <w:spacing w:val="-2"/>
        </w:rPr>
        <w:t>moteur</w:t>
      </w:r>
      <w:r w:rsidRPr="0007264D">
        <w:t xml:space="preserve"> est considérée comme un paramètre de base de la famille.</w:t>
      </w:r>
    </w:p>
    <w:p w14:paraId="480E366D" w14:textId="7FAFF946" w:rsidR="00DD7A30" w:rsidRPr="0007264D" w:rsidRDefault="00DD7A30" w:rsidP="00802B17">
      <w:pPr>
        <w:pStyle w:val="SingleTxtG"/>
        <w:ind w:left="2268"/>
      </w:pPr>
      <w:r w:rsidRPr="0007264D">
        <w:tab/>
        <w:t>Dans le cas des moteurs à gestion électronique, le constructeur doit exposer les arguments techniques justifiant de regrouper ces moteurs dans une même famille, c</w:t>
      </w:r>
      <w:r w:rsidR="00EC0A98">
        <w:t>’</w:t>
      </w:r>
      <w:r w:rsidRPr="0007264D">
        <w:t>est-à-dire les raisons pour lesquelles il est prévisible que ces moteurs répondent aux mêmes exigences en matière d</w:t>
      </w:r>
      <w:r w:rsidR="00EC0A98">
        <w:t>’</w:t>
      </w:r>
      <w:r w:rsidRPr="0007264D">
        <w:t>émissions.</w:t>
      </w:r>
    </w:p>
    <w:p w14:paraId="644AC08C" w14:textId="1A4165A5" w:rsidR="00DD7A30" w:rsidRPr="0007264D" w:rsidRDefault="00DD7A30" w:rsidP="00802B17">
      <w:pPr>
        <w:pStyle w:val="SingleTxtG"/>
        <w:ind w:left="2268"/>
        <w:rPr>
          <w:spacing w:val="-4"/>
        </w:rPr>
      </w:pPr>
      <w:r w:rsidRPr="0007264D">
        <w:tab/>
      </w:r>
      <w:r w:rsidRPr="0007264D">
        <w:rPr>
          <w:spacing w:val="-4"/>
        </w:rPr>
        <w:t>Ces éléments de décision peuvent être des calculs, des simulations, des estimations, une description des paramètres d</w:t>
      </w:r>
      <w:r w:rsidR="00EC0A98">
        <w:rPr>
          <w:spacing w:val="-4"/>
        </w:rPr>
        <w:t>’</w:t>
      </w:r>
      <w:r w:rsidRPr="0007264D">
        <w:rPr>
          <w:spacing w:val="-4"/>
        </w:rPr>
        <w:t>injection, des résultats d</w:t>
      </w:r>
      <w:r w:rsidR="00EC0A98">
        <w:rPr>
          <w:spacing w:val="-4"/>
        </w:rPr>
        <w:t>’</w:t>
      </w:r>
      <w:r w:rsidRPr="0007264D">
        <w:rPr>
          <w:spacing w:val="-4"/>
        </w:rPr>
        <w:t>essais, etc.</w:t>
      </w:r>
    </w:p>
    <w:p w14:paraId="22C9A99B" w14:textId="787C1D09" w:rsidR="00DD7A30" w:rsidRPr="0007264D" w:rsidRDefault="00DD7A30" w:rsidP="00802B17">
      <w:pPr>
        <w:pStyle w:val="SingleTxtG"/>
        <w:ind w:left="2268"/>
      </w:pPr>
      <w:r w:rsidRPr="0007264D">
        <w:tab/>
        <w:t xml:space="preserve">Exemples de paramètres commandés </w:t>
      </w:r>
      <w:r w:rsidRPr="00802B17">
        <w:rPr>
          <w:spacing w:val="-2"/>
        </w:rPr>
        <w:t>électroniquement</w:t>
      </w:r>
      <w:r w:rsidR="00466552">
        <w:rPr>
          <w:spacing w:val="-2"/>
        </w:rPr>
        <w:t> </w:t>
      </w:r>
      <w:r w:rsidRPr="0007264D">
        <w:t>:</w:t>
      </w:r>
    </w:p>
    <w:p w14:paraId="2D7C649E" w14:textId="552F2E1F" w:rsidR="00DD7A30" w:rsidRPr="0007264D" w:rsidRDefault="00DD7A30" w:rsidP="00DE1E5D">
      <w:pPr>
        <w:pStyle w:val="SingleTxtG"/>
        <w:ind w:left="2835" w:hanging="567"/>
      </w:pPr>
      <w:r w:rsidRPr="0007264D">
        <w:t>a)</w:t>
      </w:r>
      <w:r w:rsidRPr="0007264D">
        <w:tab/>
        <w:t>Point d</w:t>
      </w:r>
      <w:r w:rsidR="00EC0A98">
        <w:t>’</w:t>
      </w:r>
      <w:r w:rsidRPr="0007264D">
        <w:t>injection ou point d</w:t>
      </w:r>
      <w:r w:rsidR="00EC0A98">
        <w:t>’</w:t>
      </w:r>
      <w:r w:rsidRPr="0007264D">
        <w:t>allumage</w:t>
      </w:r>
      <w:r w:rsidR="00466552">
        <w:t> </w:t>
      </w:r>
      <w:r w:rsidRPr="0007264D">
        <w:t>;</w:t>
      </w:r>
    </w:p>
    <w:p w14:paraId="182CDBEA" w14:textId="1554D4F2" w:rsidR="00DD7A30" w:rsidRPr="0007264D" w:rsidRDefault="00DD7A30" w:rsidP="00DE1E5D">
      <w:pPr>
        <w:pStyle w:val="SingleTxtG"/>
        <w:ind w:left="2835" w:hanging="567"/>
      </w:pPr>
      <w:r w:rsidRPr="0007264D">
        <w:t>b)</w:t>
      </w:r>
      <w:r w:rsidRPr="0007264D">
        <w:tab/>
        <w:t>Pression d</w:t>
      </w:r>
      <w:r w:rsidR="00EC0A98">
        <w:t>’</w:t>
      </w:r>
      <w:r w:rsidRPr="0007264D">
        <w:t>injection</w:t>
      </w:r>
      <w:r w:rsidR="00466552">
        <w:t> </w:t>
      </w:r>
      <w:r w:rsidRPr="0007264D">
        <w:t>;</w:t>
      </w:r>
    </w:p>
    <w:p w14:paraId="0BFD63AC" w14:textId="028592C1" w:rsidR="00DD7A30" w:rsidRPr="0007264D" w:rsidRDefault="00DD7A30" w:rsidP="00DE1E5D">
      <w:pPr>
        <w:pStyle w:val="SingleTxtG"/>
        <w:ind w:left="2835" w:hanging="567"/>
      </w:pPr>
      <w:r w:rsidRPr="0007264D">
        <w:t>c)</w:t>
      </w:r>
      <w:r w:rsidRPr="0007264D">
        <w:tab/>
        <w:t>Injections multiples</w:t>
      </w:r>
      <w:r w:rsidR="00466552">
        <w:t> </w:t>
      </w:r>
      <w:r w:rsidRPr="0007264D">
        <w:t>;</w:t>
      </w:r>
    </w:p>
    <w:p w14:paraId="12E571CA" w14:textId="595B9A01" w:rsidR="00DD7A30" w:rsidRPr="0007264D" w:rsidRDefault="00DD7A30" w:rsidP="00DE1E5D">
      <w:pPr>
        <w:pStyle w:val="SingleTxtG"/>
        <w:ind w:left="2835" w:hanging="567"/>
      </w:pPr>
      <w:r w:rsidRPr="0007264D">
        <w:t>d)</w:t>
      </w:r>
      <w:r w:rsidRPr="0007264D">
        <w:tab/>
        <w:t>Pression de suralimentation</w:t>
      </w:r>
      <w:r w:rsidR="00466552">
        <w:t> </w:t>
      </w:r>
      <w:r w:rsidRPr="0007264D">
        <w:t>;</w:t>
      </w:r>
    </w:p>
    <w:p w14:paraId="074AFD9F" w14:textId="2A2FF26E" w:rsidR="00DD7A30" w:rsidRPr="0007264D" w:rsidRDefault="00DD7A30" w:rsidP="00DE1E5D">
      <w:pPr>
        <w:pStyle w:val="SingleTxtG"/>
        <w:ind w:left="2835" w:hanging="567"/>
      </w:pPr>
      <w:r w:rsidRPr="0007264D">
        <w:t>e)</w:t>
      </w:r>
      <w:r w:rsidRPr="0007264D">
        <w:tab/>
        <w:t>Variation de géométrie sur la turbine</w:t>
      </w:r>
      <w:r w:rsidR="00466552">
        <w:t> </w:t>
      </w:r>
      <w:r w:rsidRPr="0007264D">
        <w:t>;</w:t>
      </w:r>
    </w:p>
    <w:p w14:paraId="62F068D1" w14:textId="4B5ACC43" w:rsidR="00DD7A30" w:rsidRPr="0007264D" w:rsidRDefault="00DD7A30" w:rsidP="00DE1E5D">
      <w:pPr>
        <w:pStyle w:val="SingleTxtG"/>
        <w:ind w:left="2835" w:hanging="567"/>
      </w:pPr>
      <w:r w:rsidRPr="0007264D">
        <w:t>f)</w:t>
      </w:r>
      <w:r w:rsidRPr="0007264D">
        <w:tab/>
        <w:t>Recyclage des gaz d</w:t>
      </w:r>
      <w:r w:rsidR="00EC0A98">
        <w:t>’</w:t>
      </w:r>
      <w:r w:rsidRPr="0007264D">
        <w:t>échappement.</w:t>
      </w:r>
    </w:p>
    <w:p w14:paraId="3BF212A3" w14:textId="3D344CA1" w:rsidR="00DD7A30" w:rsidRPr="0007264D" w:rsidRDefault="00DD7A30" w:rsidP="00DE1E5D">
      <w:pPr>
        <w:pStyle w:val="SingleTxtG"/>
        <w:ind w:left="2268" w:hanging="1134"/>
      </w:pPr>
      <w:r w:rsidRPr="0007264D">
        <w:t>5.2.3.13</w:t>
      </w:r>
      <w:r w:rsidRPr="0007264D">
        <w:tab/>
        <w:t>Systèmes de traitement aval des gaz d</w:t>
      </w:r>
      <w:r w:rsidR="00EC0A98">
        <w:t>’</w:t>
      </w:r>
      <w:r w:rsidRPr="0007264D">
        <w:t>échappement</w:t>
      </w:r>
    </w:p>
    <w:p w14:paraId="50C1C298" w14:textId="4FC2095D" w:rsidR="00DD7A30" w:rsidRPr="0007264D" w:rsidRDefault="00DD7A30" w:rsidP="00DE1E5D">
      <w:pPr>
        <w:pStyle w:val="SingleTxtG"/>
        <w:ind w:left="2268"/>
      </w:pPr>
      <w:r w:rsidRPr="0007264D">
        <w:tab/>
        <w:t>La présence individuelle ou combinée des dispositifs ci-après est considérée comme un critère d</w:t>
      </w:r>
      <w:r w:rsidR="00EC0A98">
        <w:t>’</w:t>
      </w:r>
      <w:r w:rsidRPr="0007264D">
        <w:t>appartenance à une famille de moteurs</w:t>
      </w:r>
      <w:r w:rsidR="00466552">
        <w:t> </w:t>
      </w:r>
      <w:r w:rsidRPr="0007264D">
        <w:t>:</w:t>
      </w:r>
    </w:p>
    <w:p w14:paraId="345310B8" w14:textId="05E49418" w:rsidR="00DD7A30" w:rsidRPr="0007264D" w:rsidRDefault="00DD7A30" w:rsidP="00DE1E5D">
      <w:pPr>
        <w:pStyle w:val="SingleTxtG"/>
        <w:ind w:left="2835" w:hanging="567"/>
      </w:pPr>
      <w:r w:rsidRPr="0007264D">
        <w:t>a)</w:t>
      </w:r>
      <w:r w:rsidRPr="0007264D">
        <w:tab/>
        <w:t>Catalyseur d</w:t>
      </w:r>
      <w:r w:rsidR="00EC0A98">
        <w:t>’</w:t>
      </w:r>
      <w:r w:rsidRPr="0007264D">
        <w:t>oxydation</w:t>
      </w:r>
      <w:r w:rsidR="00466552">
        <w:t> </w:t>
      </w:r>
      <w:r w:rsidRPr="0007264D">
        <w:t>;</w:t>
      </w:r>
    </w:p>
    <w:p w14:paraId="71B531F7" w14:textId="778783A8" w:rsidR="00DD7A30" w:rsidRPr="0007264D" w:rsidRDefault="00DD7A30" w:rsidP="00DE1E5D">
      <w:pPr>
        <w:pStyle w:val="SingleTxtG"/>
        <w:ind w:left="2835" w:hanging="567"/>
      </w:pPr>
      <w:r w:rsidRPr="0007264D">
        <w:t>b)</w:t>
      </w:r>
      <w:r w:rsidRPr="0007264D">
        <w:tab/>
        <w:t>Catalyseur trifonctionnel</w:t>
      </w:r>
      <w:r w:rsidR="00466552">
        <w:t> </w:t>
      </w:r>
      <w:r w:rsidRPr="0007264D">
        <w:t>;</w:t>
      </w:r>
    </w:p>
    <w:p w14:paraId="4F4AC9BD" w14:textId="26B9BA38" w:rsidR="00DD7A30" w:rsidRPr="0007264D" w:rsidRDefault="00DD7A30" w:rsidP="00DE1E5D">
      <w:pPr>
        <w:pStyle w:val="SingleTxtG"/>
        <w:ind w:left="2835" w:hanging="567"/>
      </w:pPr>
      <w:r w:rsidRPr="0007264D">
        <w:t>c)</w:t>
      </w:r>
      <w:r w:rsidRPr="0007264D">
        <w:tab/>
        <w:t>Système DeNO</w:t>
      </w:r>
      <w:r w:rsidRPr="0007264D">
        <w:rPr>
          <w:vertAlign w:val="subscript"/>
        </w:rPr>
        <w:t>x</w:t>
      </w:r>
      <w:r w:rsidRPr="0007264D">
        <w:t xml:space="preserve"> avec réduction sélective des NO</w:t>
      </w:r>
      <w:r w:rsidRPr="0007264D">
        <w:rPr>
          <w:vertAlign w:val="subscript"/>
        </w:rPr>
        <w:t>x</w:t>
      </w:r>
      <w:r w:rsidRPr="0007264D">
        <w:t xml:space="preserve"> (adjonction d</w:t>
      </w:r>
      <w:r w:rsidR="00EC0A98">
        <w:t>’</w:t>
      </w:r>
      <w:r w:rsidRPr="0007264D">
        <w:t>un agent réducteur)</w:t>
      </w:r>
      <w:r w:rsidR="00466552">
        <w:t> </w:t>
      </w:r>
      <w:r w:rsidRPr="0007264D">
        <w:t>;</w:t>
      </w:r>
    </w:p>
    <w:p w14:paraId="032A3EFE" w14:textId="410A6E39" w:rsidR="00DD7A30" w:rsidRPr="0007264D" w:rsidRDefault="00DD7A30" w:rsidP="00DE1E5D">
      <w:pPr>
        <w:pStyle w:val="SingleTxtG"/>
        <w:ind w:left="2835" w:hanging="567"/>
      </w:pPr>
      <w:r w:rsidRPr="0007264D">
        <w:t>d)</w:t>
      </w:r>
      <w:r w:rsidRPr="0007264D">
        <w:tab/>
        <w:t>Autre système DeNO</w:t>
      </w:r>
      <w:r w:rsidRPr="0007264D">
        <w:rPr>
          <w:vertAlign w:val="subscript"/>
        </w:rPr>
        <w:t>x</w:t>
      </w:r>
      <w:r w:rsidR="00466552" w:rsidRPr="00466552">
        <w:t> </w:t>
      </w:r>
      <w:r w:rsidRPr="0007264D">
        <w:t>;</w:t>
      </w:r>
    </w:p>
    <w:p w14:paraId="06BF35E6" w14:textId="48334BEF" w:rsidR="00DD7A30" w:rsidRPr="0007264D" w:rsidRDefault="00DD7A30" w:rsidP="00DE1E5D">
      <w:pPr>
        <w:pStyle w:val="SingleTxtG"/>
        <w:ind w:left="2835" w:hanging="567"/>
      </w:pPr>
      <w:r w:rsidRPr="0007264D">
        <w:t>e)</w:t>
      </w:r>
      <w:r w:rsidRPr="0007264D">
        <w:tab/>
        <w:t>Filtre à particules avec régénération passive</w:t>
      </w:r>
      <w:r w:rsidR="00466552">
        <w:t> </w:t>
      </w:r>
      <w:r w:rsidRPr="0007264D">
        <w:t>;</w:t>
      </w:r>
    </w:p>
    <w:p w14:paraId="70835EB1" w14:textId="72F4F7BF" w:rsidR="00DD7A30" w:rsidRPr="0007264D" w:rsidRDefault="00DD7A30" w:rsidP="00DE1E5D">
      <w:pPr>
        <w:pStyle w:val="SingleTxtG"/>
        <w:ind w:left="2835" w:hanging="567"/>
      </w:pPr>
      <w:r w:rsidRPr="0007264D">
        <w:t>f)</w:t>
      </w:r>
      <w:r w:rsidRPr="0007264D">
        <w:tab/>
        <w:t>Filtre à particules avec régénération active</w:t>
      </w:r>
      <w:r w:rsidR="00466552">
        <w:t> </w:t>
      </w:r>
      <w:r w:rsidRPr="0007264D">
        <w:t>;</w:t>
      </w:r>
    </w:p>
    <w:p w14:paraId="7AD4AE97" w14:textId="3AD1581E" w:rsidR="00DD7A30" w:rsidRPr="0007264D" w:rsidRDefault="00DD7A30" w:rsidP="00DE1E5D">
      <w:pPr>
        <w:pStyle w:val="SingleTxtG"/>
        <w:ind w:left="2835" w:hanging="567"/>
      </w:pPr>
      <w:r w:rsidRPr="0007264D">
        <w:t>g)</w:t>
      </w:r>
      <w:r w:rsidRPr="0007264D">
        <w:tab/>
        <w:t>Autres filtres à particules</w:t>
      </w:r>
      <w:r w:rsidR="00466552">
        <w:t> </w:t>
      </w:r>
      <w:r w:rsidRPr="0007264D">
        <w:t>;</w:t>
      </w:r>
    </w:p>
    <w:p w14:paraId="4C3AC2FA" w14:textId="77777777" w:rsidR="00DD7A30" w:rsidRPr="0007264D" w:rsidRDefault="00DD7A30" w:rsidP="00DE1E5D">
      <w:pPr>
        <w:pStyle w:val="SingleTxtG"/>
        <w:ind w:left="2835" w:hanging="567"/>
      </w:pPr>
      <w:r w:rsidRPr="0007264D">
        <w:t>h)</w:t>
      </w:r>
      <w:r w:rsidRPr="0007264D">
        <w:tab/>
        <w:t>Autres dispositifs.</w:t>
      </w:r>
    </w:p>
    <w:p w14:paraId="0556CEDC" w14:textId="505E1548" w:rsidR="00DD7A30" w:rsidRPr="0007264D" w:rsidRDefault="00DD7A30" w:rsidP="00DE1E5D">
      <w:pPr>
        <w:pStyle w:val="SingleTxtG"/>
        <w:ind w:left="2268"/>
      </w:pPr>
      <w:r w:rsidRPr="0007264D">
        <w:tab/>
        <w:t>Lorsqu</w:t>
      </w:r>
      <w:r w:rsidR="00EC0A98">
        <w:t>’</w:t>
      </w:r>
      <w:r w:rsidRPr="0007264D">
        <w:t>un moteur a été homologué sans système de traitement aval, que ce soit en tant que moteur de base ou en tant que membre d</w:t>
      </w:r>
      <w:r w:rsidR="00EC0A98">
        <w:t>’</w:t>
      </w:r>
      <w:r w:rsidRPr="0007264D">
        <w:t>une famille, ce moteur, lorsqu</w:t>
      </w:r>
      <w:r w:rsidR="00EC0A98">
        <w:t>’</w:t>
      </w:r>
      <w:r w:rsidRPr="0007264D">
        <w:t>il est équipé d</w:t>
      </w:r>
      <w:r w:rsidR="00EC0A98">
        <w:t>’</w:t>
      </w:r>
      <w:r w:rsidRPr="0007264D">
        <w:t>un catalyseur d</w:t>
      </w:r>
      <w:r w:rsidR="00EC0A98">
        <w:t>’</w:t>
      </w:r>
      <w:r w:rsidRPr="0007264D">
        <w:t>oxydation, peut être inclus dans la même famille, s</w:t>
      </w:r>
      <w:r w:rsidR="00EC0A98">
        <w:t>’</w:t>
      </w:r>
      <w:r w:rsidRPr="0007264D">
        <w:t>il ne nécessite pas de carburant ayant des caractéristiques différentes.</w:t>
      </w:r>
    </w:p>
    <w:p w14:paraId="6E4A7FD2" w14:textId="24AB03A1" w:rsidR="00DD7A30" w:rsidRPr="0007264D" w:rsidRDefault="00DD7A30" w:rsidP="00DE1E5D">
      <w:pPr>
        <w:pStyle w:val="SingleTxtG"/>
        <w:ind w:left="2268"/>
      </w:pPr>
      <w:r w:rsidRPr="0007264D">
        <w:tab/>
        <w:t>Si un carburant ayant des caractéristiques différentes est utilisé (cas par exemple des filtres à particules nécessitant la présence d</w:t>
      </w:r>
      <w:r w:rsidR="00EC0A98">
        <w:t>’</w:t>
      </w:r>
      <w:r w:rsidRPr="0007264D">
        <w:t>additifs spéciaux dans le carburant pour le processus de régénération), la décision de l</w:t>
      </w:r>
      <w:r w:rsidR="00EC0A98">
        <w:t>’</w:t>
      </w:r>
      <w:r w:rsidRPr="0007264D">
        <w:t>inclure ou non dans la famille se fondera sur les éléments techniques communiqués par le constructeur. Ces éléments doivent indiquer que le niveau d</w:t>
      </w:r>
      <w:r w:rsidR="00EC0A98">
        <w:t>’</w:t>
      </w:r>
      <w:r w:rsidRPr="0007264D">
        <w:t>émissions prévu du moteur équipé respecte les valeurs limites s</w:t>
      </w:r>
      <w:r w:rsidR="00EC0A98">
        <w:t>’</w:t>
      </w:r>
      <w:r w:rsidRPr="0007264D">
        <w:t>appliquant aux moteurs non équipés.</w:t>
      </w:r>
    </w:p>
    <w:p w14:paraId="3B169A71" w14:textId="1208E149" w:rsidR="00DD7A30" w:rsidRPr="0007264D" w:rsidRDefault="00DD7A30" w:rsidP="00DE1E5D">
      <w:pPr>
        <w:pStyle w:val="SingleTxtG"/>
        <w:ind w:left="2268"/>
      </w:pPr>
      <w:r w:rsidRPr="0007264D">
        <w:tab/>
        <w:t>Lorsqu</w:t>
      </w:r>
      <w:r w:rsidR="00EC0A98">
        <w:t>’</w:t>
      </w:r>
      <w:r w:rsidRPr="0007264D">
        <w:t>un moteur a été homologué avec un système de traitement aval, que ce soit en tant que moteur de base ou en tant que membre d</w:t>
      </w:r>
      <w:r w:rsidR="00EC0A98">
        <w:t>’</w:t>
      </w:r>
      <w:r w:rsidRPr="0007264D">
        <w:t>une famille dont le moteur de base est équipé du même système de traitement aval, ce moteur, lorsqu</w:t>
      </w:r>
      <w:r w:rsidR="00EC0A98">
        <w:t>’</w:t>
      </w:r>
      <w:r w:rsidRPr="0007264D">
        <w:t>il n</w:t>
      </w:r>
      <w:r w:rsidR="00EC0A98">
        <w:t>’</w:t>
      </w:r>
      <w:r w:rsidRPr="0007264D">
        <w:t>est pas équipé du système de traitement aval, ne doit pas être inclus dans la même famille.</w:t>
      </w:r>
    </w:p>
    <w:p w14:paraId="6D2FC454" w14:textId="77777777" w:rsidR="00DD7A30" w:rsidRPr="0007264D" w:rsidRDefault="00DD7A30" w:rsidP="007E2D95">
      <w:pPr>
        <w:pStyle w:val="SingleTxtG"/>
        <w:keepNext/>
        <w:ind w:left="2268" w:hanging="1134"/>
      </w:pPr>
      <w:r w:rsidRPr="0007264D">
        <w:t>5.2.4</w:t>
      </w:r>
      <w:r w:rsidRPr="0007264D">
        <w:tab/>
        <w:t>Choix du moteur de base</w:t>
      </w:r>
    </w:p>
    <w:p w14:paraId="5C8BBE34" w14:textId="77777777" w:rsidR="00DD7A30" w:rsidRPr="0007264D" w:rsidRDefault="00DD7A30" w:rsidP="007E2D95">
      <w:pPr>
        <w:pStyle w:val="SingleTxtG"/>
        <w:keepNext/>
        <w:ind w:left="2268" w:hanging="1134"/>
      </w:pPr>
      <w:r w:rsidRPr="0007264D">
        <w:t>5.2.4.1</w:t>
      </w:r>
      <w:r w:rsidRPr="0007264D">
        <w:tab/>
        <w:t>Moteurs à allumage par compression</w:t>
      </w:r>
    </w:p>
    <w:p w14:paraId="780CBC1C" w14:textId="4C23E6AA" w:rsidR="00DD7A30" w:rsidRPr="0007264D" w:rsidRDefault="00DD7A30" w:rsidP="007E2D95">
      <w:pPr>
        <w:pStyle w:val="SingleTxtG"/>
        <w:keepNext/>
        <w:ind w:left="2268"/>
        <w:rPr>
          <w:spacing w:val="-2"/>
        </w:rPr>
      </w:pPr>
      <w:r w:rsidRPr="0007264D">
        <w:tab/>
      </w:r>
      <w:r w:rsidRPr="0007264D">
        <w:rPr>
          <w:spacing w:val="-2"/>
        </w:rPr>
        <w:t>Une fois la famille de moteurs reconnue par l</w:t>
      </w:r>
      <w:r w:rsidR="00EC0A98">
        <w:rPr>
          <w:spacing w:val="-2"/>
        </w:rPr>
        <w:t>’</w:t>
      </w:r>
      <w:r w:rsidRPr="0007264D">
        <w:rPr>
          <w:spacing w:val="-2"/>
        </w:rPr>
        <w:t>autorité d</w:t>
      </w:r>
      <w:r w:rsidR="00EC0A98">
        <w:rPr>
          <w:spacing w:val="-2"/>
        </w:rPr>
        <w:t>’</w:t>
      </w:r>
      <w:r w:rsidRPr="0007264D">
        <w:rPr>
          <w:spacing w:val="-2"/>
        </w:rPr>
        <w:t xml:space="preserve">homologation de type, le moteur de base de la famille doit être sélectionné sur la base du critère primaire de la plus grande quantité de carburant injectée par course au régime déclaré du couple maximal. Si plusieurs moteurs répondent à ce critère primaire, le </w:t>
      </w:r>
      <w:r w:rsidRPr="00DE1E5D">
        <w:t>moteur</w:t>
      </w:r>
      <w:r w:rsidRPr="0007264D">
        <w:rPr>
          <w:spacing w:val="-2"/>
        </w:rPr>
        <w:t xml:space="preserve"> de base doit être choisi en fonction du critère secondaire de la plus grande quantité de carburant injectée par course au régime nominal.</w:t>
      </w:r>
    </w:p>
    <w:p w14:paraId="1B997B9B" w14:textId="77777777" w:rsidR="00DD7A30" w:rsidRPr="0007264D" w:rsidRDefault="00DD7A30" w:rsidP="00DE1E5D">
      <w:pPr>
        <w:pStyle w:val="SingleTxtG"/>
        <w:ind w:left="2268" w:hanging="1134"/>
      </w:pPr>
      <w:r w:rsidRPr="0007264D">
        <w:t>5.2.4.2</w:t>
      </w:r>
      <w:r w:rsidRPr="0007264D">
        <w:tab/>
        <w:t>Moteurs à allumage commandé</w:t>
      </w:r>
    </w:p>
    <w:p w14:paraId="6A279F7B" w14:textId="5972C8F2" w:rsidR="00DD7A30" w:rsidRPr="0007264D" w:rsidRDefault="00DD7A30" w:rsidP="00DE1E5D">
      <w:pPr>
        <w:pStyle w:val="SingleTxtG"/>
        <w:ind w:left="2268"/>
      </w:pPr>
      <w:r w:rsidRPr="0007264D">
        <w:tab/>
        <w:t>Une fois la famille de moteurs reconnue par l</w:t>
      </w:r>
      <w:r w:rsidR="00EC0A98">
        <w:t>’</w:t>
      </w:r>
      <w:r w:rsidRPr="0007264D">
        <w:t>autorité d</w:t>
      </w:r>
      <w:r w:rsidR="00EC0A98">
        <w:t>’</w:t>
      </w:r>
      <w:r w:rsidRPr="0007264D">
        <w:t>homologation de type, le moteur de base doit être choisi en fonction du critère primaire de la plus grande cylindrée. Si plusieurs moteurs répondent à ce critère primaire, le moteur de base doit être choisi en fonction du critère secondaire, celui-ci étant sélectionné dans l</w:t>
      </w:r>
      <w:r w:rsidR="00EC0A98">
        <w:t>’</w:t>
      </w:r>
      <w:r w:rsidRPr="0007264D">
        <w:t>ordre de priorité suivant</w:t>
      </w:r>
      <w:r w:rsidR="00466552">
        <w:t> </w:t>
      </w:r>
      <w:r w:rsidRPr="0007264D">
        <w:t>:</w:t>
      </w:r>
    </w:p>
    <w:p w14:paraId="0D1E180A" w14:textId="66B141C8" w:rsidR="00DD7A30" w:rsidRPr="0007264D" w:rsidRDefault="00DD7A30" w:rsidP="00DE1E5D">
      <w:pPr>
        <w:pStyle w:val="SingleTxtG"/>
        <w:ind w:left="2835" w:hanging="567"/>
      </w:pPr>
      <w:r w:rsidRPr="0007264D">
        <w:t>a)</w:t>
      </w:r>
      <w:r w:rsidRPr="0007264D">
        <w:tab/>
        <w:t>La plus grande quantité de carburant par course au régime de la puissance nominale déclarée</w:t>
      </w:r>
      <w:r w:rsidR="00466552">
        <w:t> </w:t>
      </w:r>
      <w:r w:rsidRPr="0007264D">
        <w:t>;</w:t>
      </w:r>
    </w:p>
    <w:p w14:paraId="568CEFC1" w14:textId="793E35F4" w:rsidR="00DD7A30" w:rsidRPr="0007264D" w:rsidRDefault="00DD7A30" w:rsidP="00DE1E5D">
      <w:pPr>
        <w:pStyle w:val="SingleTxtG"/>
        <w:ind w:left="2835" w:hanging="567"/>
      </w:pPr>
      <w:r w:rsidRPr="0007264D">
        <w:t>b)</w:t>
      </w:r>
      <w:r w:rsidRPr="0007264D">
        <w:tab/>
        <w:t>La plus grande avance à l</w:t>
      </w:r>
      <w:r w:rsidR="00EC0A98">
        <w:t>’</w:t>
      </w:r>
      <w:r w:rsidRPr="0007264D">
        <w:t>allumage</w:t>
      </w:r>
      <w:r w:rsidR="00466552">
        <w:t> </w:t>
      </w:r>
      <w:r w:rsidRPr="0007264D">
        <w:t>;</w:t>
      </w:r>
    </w:p>
    <w:p w14:paraId="77D69AD3" w14:textId="7DDE075F" w:rsidR="00DD7A30" w:rsidRPr="0007264D" w:rsidRDefault="00DD7A30" w:rsidP="00DE1E5D">
      <w:pPr>
        <w:pStyle w:val="SingleTxtG"/>
        <w:ind w:left="2835" w:hanging="567"/>
      </w:pPr>
      <w:r w:rsidRPr="0007264D">
        <w:t>c)</w:t>
      </w:r>
      <w:r w:rsidRPr="0007264D">
        <w:tab/>
        <w:t>Le plus faible taux de recyclage des gaz d</w:t>
      </w:r>
      <w:r w:rsidR="00EC0A98">
        <w:t>’</w:t>
      </w:r>
      <w:r w:rsidRPr="0007264D">
        <w:t>échappement.</w:t>
      </w:r>
    </w:p>
    <w:p w14:paraId="7EFE7713" w14:textId="77777777" w:rsidR="00DD7A30" w:rsidRPr="0007264D" w:rsidRDefault="00DD7A30" w:rsidP="00DE1E5D">
      <w:pPr>
        <w:pStyle w:val="SingleTxtG"/>
        <w:ind w:left="2268" w:hanging="1134"/>
      </w:pPr>
      <w:r w:rsidRPr="0007264D">
        <w:t>5.2.4.3</w:t>
      </w:r>
      <w:r w:rsidRPr="0007264D">
        <w:tab/>
        <w:t>Remarques concernant le choix du moteur de base</w:t>
      </w:r>
    </w:p>
    <w:p w14:paraId="032B1FCC" w14:textId="1CFE2A32" w:rsidR="00DD7A30" w:rsidRPr="0007264D" w:rsidRDefault="00DD7A30" w:rsidP="002C18B8">
      <w:pPr>
        <w:pStyle w:val="SingleTxtG"/>
        <w:ind w:left="2268"/>
      </w:pPr>
      <w:r w:rsidRPr="0007264D">
        <w:tab/>
        <w:t>L</w:t>
      </w:r>
      <w:r w:rsidR="00EC0A98">
        <w:t>’</w:t>
      </w:r>
      <w:r w:rsidRPr="0007264D">
        <w:t>autorité d</w:t>
      </w:r>
      <w:r w:rsidR="00EC0A98">
        <w:t>’</w:t>
      </w:r>
      <w:r w:rsidRPr="0007264D">
        <w:t>homologation de type peut considérer que la meilleure manière de déterminer les émissions de la famille de moteurs dans le cas le plus défavorable consiste à essayer d</w:t>
      </w:r>
      <w:r w:rsidR="00EC0A98">
        <w:t>’</w:t>
      </w:r>
      <w:r w:rsidRPr="0007264D">
        <w:t>autres moteurs. Dans ce cas, le constructeur du moteur doit présenter les informations nécessaires pour permettre de déterminer les moteurs de la famille susceptibles d</w:t>
      </w:r>
      <w:r w:rsidR="00EC0A98">
        <w:t>’</w:t>
      </w:r>
      <w:r w:rsidRPr="0007264D">
        <w:t>avoir les niveaux d</w:t>
      </w:r>
      <w:r w:rsidR="00EC0A98">
        <w:t>’</w:t>
      </w:r>
      <w:r w:rsidRPr="0007264D">
        <w:t>émissions les plus élevés.</w:t>
      </w:r>
    </w:p>
    <w:p w14:paraId="286F8D62" w14:textId="589C8D77" w:rsidR="00DD7A30" w:rsidRPr="0007264D" w:rsidRDefault="00DD7A30" w:rsidP="002C18B8">
      <w:pPr>
        <w:pStyle w:val="SingleTxtG"/>
        <w:ind w:left="2268"/>
      </w:pPr>
      <w:r w:rsidRPr="0007264D">
        <w:tab/>
        <w:t>Si les moteurs de la famille incluent d</w:t>
      </w:r>
      <w:r w:rsidR="00EC0A98">
        <w:t>’</w:t>
      </w:r>
      <w:r w:rsidRPr="0007264D">
        <w:t>autres caractéristiques dont on peut considérer qu</w:t>
      </w:r>
      <w:r w:rsidR="00EC0A98">
        <w:t>’</w:t>
      </w:r>
      <w:r w:rsidRPr="0007264D">
        <w:t>elles ont une incidence sur les émissions d</w:t>
      </w:r>
      <w:r w:rsidR="00EC0A98">
        <w:t>’</w:t>
      </w:r>
      <w:r w:rsidRPr="0007264D">
        <w:t>échappement, ces caractéristiques doivent aussi être identifiées et prises en compte dans le choix du moteur de base.</w:t>
      </w:r>
    </w:p>
    <w:p w14:paraId="5A8FABE3" w14:textId="5EDF18F1" w:rsidR="00DD7A30" w:rsidRPr="0007264D" w:rsidRDefault="00DD7A30" w:rsidP="002C18B8">
      <w:pPr>
        <w:pStyle w:val="SingleTxtG"/>
        <w:ind w:left="2268"/>
      </w:pPr>
      <w:r w:rsidRPr="0007264D">
        <w:tab/>
        <w:t>Si les moteurs de la même famille satisfont aux mêmes valeurs d</w:t>
      </w:r>
      <w:r w:rsidR="00EC0A98">
        <w:t>’</w:t>
      </w:r>
      <w:r w:rsidRPr="0007264D">
        <w:t>émissions sur des durées de service différentes, ce point doit être pris en compte dans le choix du moteur de base.</w:t>
      </w:r>
    </w:p>
    <w:p w14:paraId="54C218A7" w14:textId="5A57822A" w:rsidR="00DD7A30" w:rsidRPr="0007264D" w:rsidRDefault="00DD7A30" w:rsidP="00DE1E5D">
      <w:pPr>
        <w:pStyle w:val="SingleTxtG"/>
        <w:ind w:left="2268" w:hanging="1134"/>
      </w:pPr>
      <w:r w:rsidRPr="0007264D">
        <w:t>6.</w:t>
      </w:r>
      <w:r w:rsidRPr="0007264D">
        <w:tab/>
        <w:t>Conditions d</w:t>
      </w:r>
      <w:r w:rsidR="00EC0A98">
        <w:t>’</w:t>
      </w:r>
      <w:r w:rsidRPr="0007264D">
        <w:t>essai</w:t>
      </w:r>
      <w:bookmarkEnd w:id="46"/>
      <w:bookmarkEnd w:id="47"/>
      <w:bookmarkEnd w:id="48"/>
    </w:p>
    <w:p w14:paraId="35389BCE" w14:textId="77777777" w:rsidR="00DD7A30" w:rsidRPr="0007264D" w:rsidRDefault="00DD7A30" w:rsidP="00DE1E5D">
      <w:pPr>
        <w:pStyle w:val="SingleTxtG"/>
        <w:ind w:left="2268" w:hanging="1134"/>
      </w:pPr>
      <w:bookmarkStart w:id="49" w:name="_Ref37051329"/>
      <w:bookmarkStart w:id="50" w:name="_Toc66871735"/>
      <w:bookmarkStart w:id="51" w:name="_Toc66951792"/>
      <w:bookmarkStart w:id="52" w:name="_Toc66953216"/>
      <w:r w:rsidRPr="0007264D">
        <w:t>6.1</w:t>
      </w:r>
      <w:r w:rsidRPr="0007264D">
        <w:tab/>
        <w:t>Conditions moteur</w:t>
      </w:r>
    </w:p>
    <w:p w14:paraId="57BDFF35" w14:textId="594EB53E" w:rsidR="00DD7A30" w:rsidRPr="0007264D" w:rsidRDefault="00DD7A30" w:rsidP="002C18B8">
      <w:pPr>
        <w:pStyle w:val="SingleTxtG"/>
        <w:ind w:left="2268"/>
      </w:pPr>
      <w:r w:rsidRPr="0007264D">
        <w:tab/>
        <w:t>La température absolue (T</w:t>
      </w:r>
      <w:r w:rsidRPr="0007264D">
        <w:rPr>
          <w:vertAlign w:val="subscript"/>
        </w:rPr>
        <w:t>a</w:t>
      </w:r>
      <w:r w:rsidRPr="0007264D">
        <w:t>) de l</w:t>
      </w:r>
      <w:r w:rsidR="00EC0A98">
        <w:t>’</w:t>
      </w:r>
      <w:r w:rsidRPr="0007264D">
        <w:t>air d</w:t>
      </w:r>
      <w:r w:rsidR="00EC0A98">
        <w:t>’</w:t>
      </w:r>
      <w:r w:rsidRPr="0007264D">
        <w:t>admission du moteur exprimée en Kelvin et la pression atmosphérique en conditions sèches (p</w:t>
      </w:r>
      <w:r w:rsidRPr="0007264D">
        <w:rPr>
          <w:vertAlign w:val="subscript"/>
        </w:rPr>
        <w:t>s</w:t>
      </w:r>
      <w:r w:rsidRPr="0007264D">
        <w:t>) exprimée en kPa doivent être mesurées et le paramètre fa doit être déterminé en fonction des dispositions qui suivent. Dans le cas des moteurs multicylindres ayant plusieurs collecteurs d</w:t>
      </w:r>
      <w:r w:rsidR="00EC0A98">
        <w:t>’</w:t>
      </w:r>
      <w:r w:rsidRPr="0007264D">
        <w:t>admission distincts, comme les moteurs à configuration en V, la température moyenne des différents collecteurs doit être mesurée. Le paramètre fa doit être consigné dans les résultats d</w:t>
      </w:r>
      <w:r w:rsidR="00EC0A98">
        <w:t>’</w:t>
      </w:r>
      <w:r w:rsidRPr="0007264D">
        <w:t>essais. Pour améliorer la répétabilité et la reproductibilité des résultats d</w:t>
      </w:r>
      <w:r w:rsidR="00EC0A98">
        <w:t>’</w:t>
      </w:r>
      <w:r w:rsidRPr="0007264D">
        <w:t xml:space="preserve">essais, il est recommandé que le paramètre fa soit choisi tel que 0,93 </w:t>
      </w:r>
      <w:r w:rsidRPr="0007264D">
        <w:sym w:font="Symbol" w:char="F0A3"/>
      </w:r>
      <w:r w:rsidRPr="0007264D">
        <w:t xml:space="preserve"> f</w:t>
      </w:r>
      <w:r w:rsidRPr="0007264D">
        <w:rPr>
          <w:vertAlign w:val="subscript"/>
        </w:rPr>
        <w:t>a</w:t>
      </w:r>
      <w:r w:rsidRPr="0007264D">
        <w:t xml:space="preserve"> </w:t>
      </w:r>
      <w:r w:rsidRPr="0007264D">
        <w:sym w:font="Symbol" w:char="F0A3"/>
      </w:r>
      <w:r w:rsidRPr="0007264D">
        <w:t xml:space="preserve"> 1,07.</w:t>
      </w:r>
    </w:p>
    <w:p w14:paraId="2EF47822" w14:textId="52EEE234" w:rsidR="00DD7A30" w:rsidRPr="0007264D" w:rsidRDefault="00DD7A30" w:rsidP="002C18B8">
      <w:pPr>
        <w:pStyle w:val="SingleTxtG"/>
        <w:ind w:left="2835" w:hanging="567"/>
      </w:pPr>
      <w:r w:rsidRPr="0007264D">
        <w:t>a)</w:t>
      </w:r>
      <w:r w:rsidRPr="0007264D">
        <w:tab/>
        <w:t>Moteurs à allumage par compression</w:t>
      </w:r>
      <w:r w:rsidR="00466552">
        <w:t> </w:t>
      </w:r>
      <w:r w:rsidRPr="0007264D">
        <w:t>:</w:t>
      </w:r>
    </w:p>
    <w:p w14:paraId="73B18F0F" w14:textId="3168C5A0" w:rsidR="00DD7A30" w:rsidRPr="0007264D" w:rsidRDefault="00DD7A30" w:rsidP="007E2D95">
      <w:pPr>
        <w:pStyle w:val="SingleTxtG"/>
        <w:ind w:left="2835"/>
      </w:pPr>
      <w:r w:rsidRPr="0007264D">
        <w:t>Moteurs à aspiration naturelle et moteurs à suralimentation mécanique</w:t>
      </w:r>
      <w:r w:rsidR="00466552">
        <w:t> </w:t>
      </w:r>
      <w:r w:rsidRPr="0007264D">
        <w:t>:</w:t>
      </w:r>
    </w:p>
    <w:p w14:paraId="7DCA2310" w14:textId="77777777" w:rsidR="00DD7A30" w:rsidRPr="0007264D" w:rsidRDefault="00DD7A30" w:rsidP="007E2D95">
      <w:pPr>
        <w:pStyle w:val="SingleTxtG"/>
        <w:tabs>
          <w:tab w:val="right" w:pos="8505"/>
        </w:tabs>
        <w:ind w:left="2835"/>
        <w:rPr>
          <w:szCs w:val="24"/>
        </w:rPr>
      </w:pPr>
      <w:r w:rsidRPr="0007264D">
        <w:rPr>
          <w:noProof/>
          <w:position w:val="-30"/>
        </w:rPr>
        <w:object w:dxaOrig="1780" w:dyaOrig="720" w14:anchorId="12187A16">
          <v:shape id="_x0000_i1028" type="#_x0000_t75" alt="" style="width:89.15pt;height:36.55pt;mso-width-percent:0;mso-height-percent:0;mso-width-percent:0;mso-height-percent:0" o:ole="" fillcolor="window">
            <v:imagedata r:id="rId25" o:title=""/>
          </v:shape>
          <o:OLEObject Type="Embed" ProgID="Equation" ShapeID="_x0000_i1028" DrawAspect="Content" ObjectID="_1716376174" r:id="rId26"/>
        </w:object>
      </w:r>
      <w:r w:rsidRPr="0007264D">
        <w:tab/>
        <w:t>(1)</w:t>
      </w:r>
    </w:p>
    <w:p w14:paraId="4EB01D50" w14:textId="1B7251B6" w:rsidR="00DD7A30" w:rsidRPr="0007264D" w:rsidRDefault="00DD7A30" w:rsidP="007E2D95">
      <w:pPr>
        <w:pStyle w:val="SingleTxtG"/>
        <w:keepNext/>
        <w:ind w:left="2835"/>
      </w:pPr>
      <w:r w:rsidRPr="0007264D">
        <w:t>Moteurs à turbocompresseur avec ou sans refroidisseur intermédiaire</w:t>
      </w:r>
      <w:r w:rsidR="00466552">
        <w:t> </w:t>
      </w:r>
      <w:r w:rsidRPr="0007264D">
        <w:t>:</w:t>
      </w:r>
    </w:p>
    <w:p w14:paraId="556173AE" w14:textId="77777777" w:rsidR="00DD7A30" w:rsidRPr="0007264D" w:rsidRDefault="00DD7A30" w:rsidP="007E2D95">
      <w:pPr>
        <w:pStyle w:val="SingleTxtG"/>
        <w:tabs>
          <w:tab w:val="right" w:pos="8505"/>
        </w:tabs>
        <w:ind w:left="2835"/>
        <w:rPr>
          <w:szCs w:val="24"/>
        </w:rPr>
      </w:pPr>
      <w:r w:rsidRPr="0007264D">
        <w:rPr>
          <w:noProof/>
          <w:position w:val="-34"/>
        </w:rPr>
        <w:object w:dxaOrig="2220" w:dyaOrig="859" w14:anchorId="50104960">
          <v:shape id="_x0000_i1029" type="#_x0000_t75" alt="" style="width:111.9pt;height:42.65pt;mso-width-percent:0;mso-height-percent:0;mso-width-percent:0;mso-height-percent:0" o:ole="" fillcolor="window">
            <v:imagedata r:id="rId27" o:title=""/>
          </v:shape>
          <o:OLEObject Type="Embed" ProgID="Equation" ShapeID="_x0000_i1029" DrawAspect="Content" ObjectID="_1716376175" r:id="rId28"/>
        </w:object>
      </w:r>
      <w:r w:rsidRPr="0007264D">
        <w:tab/>
        <w:t>(2)</w:t>
      </w:r>
    </w:p>
    <w:p w14:paraId="169FD073" w14:textId="0BB56AA4" w:rsidR="00DD7A30" w:rsidRPr="0007264D" w:rsidRDefault="00DD7A30" w:rsidP="002C18B8">
      <w:pPr>
        <w:pStyle w:val="SingleTxtG"/>
        <w:ind w:left="2835" w:hanging="567"/>
      </w:pPr>
      <w:r w:rsidRPr="0007264D">
        <w:t>b)</w:t>
      </w:r>
      <w:r w:rsidRPr="0007264D">
        <w:tab/>
        <w:t>Moteurs à allumage commandé</w:t>
      </w:r>
      <w:r w:rsidR="00466552">
        <w:t> </w:t>
      </w:r>
      <w:r w:rsidRPr="0007264D">
        <w:t>:</w:t>
      </w:r>
    </w:p>
    <w:p w14:paraId="0C0C9762" w14:textId="77777777" w:rsidR="00DD7A30" w:rsidRPr="0007264D" w:rsidRDefault="00DD7A30" w:rsidP="007E2D95">
      <w:pPr>
        <w:pStyle w:val="SingleTxtG"/>
        <w:tabs>
          <w:tab w:val="right" w:pos="8505"/>
        </w:tabs>
        <w:ind w:left="2835"/>
        <w:rPr>
          <w:szCs w:val="24"/>
        </w:rPr>
      </w:pPr>
      <w:r w:rsidRPr="0007264D">
        <w:rPr>
          <w:noProof/>
          <w:position w:val="-34"/>
        </w:rPr>
        <w:object w:dxaOrig="2220" w:dyaOrig="859" w14:anchorId="1BDBC83C">
          <v:shape id="_x0000_i1030" type="#_x0000_t75" alt="" style="width:111.9pt;height:42.65pt;mso-width-percent:0;mso-height-percent:0;mso-width-percent:0;mso-height-percent:0" o:ole="" fillcolor="window">
            <v:imagedata r:id="rId29" o:title=""/>
          </v:shape>
          <o:OLEObject Type="Embed" ProgID="Equation" ShapeID="_x0000_i1030" DrawAspect="Content" ObjectID="_1716376176" r:id="rId30"/>
        </w:object>
      </w:r>
      <w:r w:rsidRPr="0007264D">
        <w:tab/>
        <w:t>(3)</w:t>
      </w:r>
    </w:p>
    <w:p w14:paraId="5A1848A4" w14:textId="77777777" w:rsidR="00DD7A30" w:rsidRPr="0007264D" w:rsidRDefault="00DD7A30" w:rsidP="002C18B8">
      <w:pPr>
        <w:pStyle w:val="SingleTxtG"/>
        <w:ind w:left="2268" w:hanging="1134"/>
      </w:pPr>
      <w:r w:rsidRPr="0007264D">
        <w:t>6.2</w:t>
      </w:r>
      <w:r w:rsidRPr="0007264D">
        <w:tab/>
        <w:t>Moteurs à refroidisseur intermédiaire</w:t>
      </w:r>
    </w:p>
    <w:p w14:paraId="70A7A4B3" w14:textId="2832012B" w:rsidR="00DD7A30" w:rsidRPr="0007264D" w:rsidRDefault="00DD7A30" w:rsidP="002C18B8">
      <w:pPr>
        <w:pStyle w:val="SingleTxtG"/>
        <w:ind w:left="2268"/>
      </w:pPr>
      <w:r w:rsidRPr="0007264D">
        <w:t>La température de l</w:t>
      </w:r>
      <w:r w:rsidR="00EC0A98">
        <w:t>’</w:t>
      </w:r>
      <w:r w:rsidRPr="0007264D">
        <w:t>air d</w:t>
      </w:r>
      <w:r w:rsidR="00EC0A98">
        <w:t>’</w:t>
      </w:r>
      <w:r w:rsidRPr="0007264D">
        <w:t>admission doit être enregistrée</w:t>
      </w:r>
      <w:r w:rsidR="00227676">
        <w:t> </w:t>
      </w:r>
      <w:r w:rsidRPr="0007264D">
        <w:t xml:space="preserve">; au régime nominal et à pleine charge elle doit se situer à </w:t>
      </w:r>
      <w:r w:rsidRPr="0007264D">
        <w:sym w:font="Symbol" w:char="F0B1"/>
      </w:r>
      <w:r w:rsidRPr="0007264D">
        <w:t>5 K de la température maximale de l</w:t>
      </w:r>
      <w:r w:rsidR="00EC0A98">
        <w:t>’</w:t>
      </w:r>
      <w:r w:rsidRPr="0007264D">
        <w:t>air d</w:t>
      </w:r>
      <w:r w:rsidR="00EC0A98">
        <w:t>’</w:t>
      </w:r>
      <w:r w:rsidRPr="0007264D">
        <w:t>admission spécifiée par le constructeur. La température du fluide de refroidissement doit être d</w:t>
      </w:r>
      <w:r w:rsidR="00EC0A98">
        <w:t>’</w:t>
      </w:r>
      <w:r w:rsidRPr="0007264D">
        <w:t>au moins 293 K (20 °C).</w:t>
      </w:r>
    </w:p>
    <w:p w14:paraId="6A666129" w14:textId="44E0C95D" w:rsidR="00DD7A30" w:rsidRPr="0007264D" w:rsidRDefault="00DD7A30" w:rsidP="002C18B8">
      <w:pPr>
        <w:pStyle w:val="SingleTxtG"/>
        <w:ind w:left="2268"/>
        <w:rPr>
          <w:spacing w:val="-2"/>
        </w:rPr>
      </w:pPr>
      <w:r w:rsidRPr="0007264D">
        <w:tab/>
      </w:r>
      <w:r w:rsidRPr="0007264D">
        <w:rPr>
          <w:spacing w:val="-2"/>
        </w:rPr>
        <w:t>Si l</w:t>
      </w:r>
      <w:r w:rsidR="00EC0A98">
        <w:rPr>
          <w:spacing w:val="-2"/>
        </w:rPr>
        <w:t>’</w:t>
      </w:r>
      <w:r w:rsidRPr="0007264D">
        <w:rPr>
          <w:spacing w:val="-2"/>
        </w:rPr>
        <w:t>on utilise un dispositif du laboratoire d</w:t>
      </w:r>
      <w:r w:rsidR="00EC0A98">
        <w:rPr>
          <w:spacing w:val="-2"/>
        </w:rPr>
        <w:t>’</w:t>
      </w:r>
      <w:r w:rsidRPr="0007264D">
        <w:rPr>
          <w:spacing w:val="-2"/>
        </w:rPr>
        <w:t xml:space="preserve">essai ou un ventilateur extérieur, </w:t>
      </w:r>
      <w:r w:rsidRPr="002C18B8">
        <w:t>le</w:t>
      </w:r>
      <w:r w:rsidRPr="0007264D">
        <w:rPr>
          <w:spacing w:val="-2"/>
        </w:rPr>
        <w:t> débit du fluide de refroidissement doit être réglé de telle sorte que la température de l</w:t>
      </w:r>
      <w:r w:rsidR="00EC0A98">
        <w:rPr>
          <w:spacing w:val="-2"/>
        </w:rPr>
        <w:t>’</w:t>
      </w:r>
      <w:r w:rsidRPr="0007264D">
        <w:rPr>
          <w:spacing w:val="-2"/>
        </w:rPr>
        <w:t>air d</w:t>
      </w:r>
      <w:r w:rsidR="00EC0A98">
        <w:rPr>
          <w:spacing w:val="-2"/>
        </w:rPr>
        <w:t>’</w:t>
      </w:r>
      <w:r w:rsidRPr="0007264D">
        <w:rPr>
          <w:spacing w:val="-2"/>
        </w:rPr>
        <w:t xml:space="preserve">admission se situe à </w:t>
      </w:r>
      <w:r w:rsidRPr="0007264D">
        <w:rPr>
          <w:spacing w:val="-2"/>
        </w:rPr>
        <w:sym w:font="Symbol" w:char="F0B1"/>
      </w:r>
      <w:r w:rsidRPr="0007264D">
        <w:rPr>
          <w:spacing w:val="-2"/>
        </w:rPr>
        <w:t>5 K de la température maximale de l</w:t>
      </w:r>
      <w:r w:rsidR="00EC0A98">
        <w:rPr>
          <w:spacing w:val="-2"/>
        </w:rPr>
        <w:t>’</w:t>
      </w:r>
      <w:r w:rsidRPr="0007264D">
        <w:rPr>
          <w:spacing w:val="-2"/>
        </w:rPr>
        <w:t>air d</w:t>
      </w:r>
      <w:r w:rsidR="00EC0A98">
        <w:rPr>
          <w:spacing w:val="-2"/>
        </w:rPr>
        <w:t>’</w:t>
      </w:r>
      <w:r w:rsidRPr="0007264D">
        <w:rPr>
          <w:spacing w:val="-2"/>
        </w:rPr>
        <w:t>admission spécifiée par le constructeur au régime nominal et à pleine charge. La température et le débit du fluide de refroidissement du refroidisseur intermédiaire au point de consigne ci-dessus ne doivent pas être modifiés pendant tout le cycle d</w:t>
      </w:r>
      <w:r w:rsidR="00EC0A98">
        <w:rPr>
          <w:spacing w:val="-2"/>
        </w:rPr>
        <w:t>’</w:t>
      </w:r>
      <w:r w:rsidRPr="0007264D">
        <w:rPr>
          <w:spacing w:val="-2"/>
        </w:rPr>
        <w:t>essai, à moins que ces conditions ne causent un refroidissement excessif de l</w:t>
      </w:r>
      <w:r w:rsidR="00EC0A98">
        <w:rPr>
          <w:spacing w:val="-2"/>
        </w:rPr>
        <w:t>’</w:t>
      </w:r>
      <w:r w:rsidRPr="0007264D">
        <w:rPr>
          <w:spacing w:val="-2"/>
        </w:rPr>
        <w:t>air d</w:t>
      </w:r>
      <w:r w:rsidR="00EC0A98">
        <w:rPr>
          <w:spacing w:val="-2"/>
        </w:rPr>
        <w:t>’</w:t>
      </w:r>
      <w:r w:rsidRPr="0007264D">
        <w:rPr>
          <w:spacing w:val="-2"/>
        </w:rPr>
        <w:t>admission. Le volume du refroidisseur intermédiaire doit être déterminé sur la base des règles techniques reconnues et doit être représentatif de l</w:t>
      </w:r>
      <w:r w:rsidR="00EC0A98">
        <w:rPr>
          <w:spacing w:val="-2"/>
        </w:rPr>
        <w:t>’</w:t>
      </w:r>
      <w:r w:rsidRPr="0007264D">
        <w:rPr>
          <w:spacing w:val="-2"/>
        </w:rPr>
        <w:t>installation du moteur en service. L</w:t>
      </w:r>
      <w:r w:rsidR="00EC0A98">
        <w:rPr>
          <w:spacing w:val="-2"/>
        </w:rPr>
        <w:t>’</w:t>
      </w:r>
      <w:r w:rsidRPr="0007264D">
        <w:rPr>
          <w:spacing w:val="-2"/>
        </w:rPr>
        <w:t>équipement de laboratoire doit être conçu de façon à réduire le plus possible l</w:t>
      </w:r>
      <w:r w:rsidR="00EC0A98">
        <w:rPr>
          <w:spacing w:val="-2"/>
        </w:rPr>
        <w:t>’</w:t>
      </w:r>
      <w:r w:rsidRPr="0007264D">
        <w:rPr>
          <w:spacing w:val="-2"/>
        </w:rPr>
        <w:t>accumulation de condensat. Tout condensat accumulé doit être drainé et tous les drains doivent être hermétiquement fermés avant les essais de mesure des émissions.</w:t>
      </w:r>
    </w:p>
    <w:p w14:paraId="74AA3EBA" w14:textId="303083F4" w:rsidR="00DD7A30" w:rsidRPr="0007264D" w:rsidRDefault="00DD7A30" w:rsidP="002C18B8">
      <w:pPr>
        <w:pStyle w:val="SingleTxtG"/>
        <w:ind w:left="2268"/>
      </w:pPr>
      <w:r w:rsidRPr="0007264D">
        <w:tab/>
        <w:t>Si le constructeur du moteur précise les limites de perte de pression de l</w:t>
      </w:r>
      <w:r w:rsidR="00EC0A98">
        <w:t>’</w:t>
      </w:r>
      <w:r w:rsidRPr="0007264D">
        <w:t>air traversant le refroidisseur, il doit être vérifié que la perte de pression aux conditions moteur spécifiées par le constructeur reste à l</w:t>
      </w:r>
      <w:r w:rsidR="00EC0A98">
        <w:t>’</w:t>
      </w:r>
      <w:r w:rsidRPr="0007264D">
        <w:t>intérieur de ces limites. La perte de pression doit être mesurée aux endroits spécifiés par le constructeur.</w:t>
      </w:r>
      <w:bookmarkEnd w:id="49"/>
      <w:bookmarkEnd w:id="50"/>
      <w:bookmarkEnd w:id="51"/>
      <w:bookmarkEnd w:id="52"/>
    </w:p>
    <w:p w14:paraId="423567CC" w14:textId="77777777" w:rsidR="00DD7A30" w:rsidRPr="0007264D" w:rsidRDefault="00DD7A30" w:rsidP="002C18B8">
      <w:pPr>
        <w:pStyle w:val="SingleTxtG"/>
        <w:ind w:left="2268" w:hanging="1134"/>
      </w:pPr>
      <w:r w:rsidRPr="0007264D">
        <w:t>6.3</w:t>
      </w:r>
      <w:r w:rsidRPr="0007264D">
        <w:tab/>
        <w:t>Puissance du moteur</w:t>
      </w:r>
    </w:p>
    <w:p w14:paraId="15DBCB43" w14:textId="77777777" w:rsidR="00DD7A30" w:rsidRPr="0007264D" w:rsidRDefault="00DD7A30" w:rsidP="002C18B8">
      <w:pPr>
        <w:pStyle w:val="SingleTxtG"/>
        <w:ind w:left="2268"/>
      </w:pPr>
      <w:r w:rsidRPr="0007264D">
        <w:tab/>
        <w:t>La base de la mesure des émissions spécifiques est la puissance du moteur et le travail du cycle déterminés conformément aux paragraphes 6.3.1 à 6.3.5.</w:t>
      </w:r>
    </w:p>
    <w:p w14:paraId="2C118E20" w14:textId="33CDD22E" w:rsidR="00DD7A30" w:rsidRPr="0007264D" w:rsidRDefault="00DD7A30" w:rsidP="002C18B8">
      <w:pPr>
        <w:pStyle w:val="SingleTxtG"/>
        <w:ind w:left="2268" w:hanging="1134"/>
      </w:pPr>
      <w:r w:rsidRPr="0007264D">
        <w:t>6.3.1</w:t>
      </w:r>
      <w:r w:rsidRPr="0007264D">
        <w:tab/>
        <w:t>Généralités concernant l</w:t>
      </w:r>
      <w:r w:rsidR="00EC0A98">
        <w:t>’</w:t>
      </w:r>
      <w:r w:rsidRPr="0007264D">
        <w:t>installation du moteur</w:t>
      </w:r>
    </w:p>
    <w:p w14:paraId="388631B9" w14:textId="2A06EA5C" w:rsidR="00DD7A30" w:rsidRPr="0007264D" w:rsidRDefault="00DD7A30" w:rsidP="002C18B8">
      <w:pPr>
        <w:pStyle w:val="SingleTxtG"/>
        <w:ind w:left="2268"/>
      </w:pPr>
      <w:r w:rsidRPr="0007264D">
        <w:tab/>
        <w:t>Le moteur doit être essayé avec les accessoires et les équipements énumérés à l</w:t>
      </w:r>
      <w:r w:rsidR="00EC0A98">
        <w:t>’</w:t>
      </w:r>
      <w:r w:rsidRPr="0007264D">
        <w:t>appendice 6.</w:t>
      </w:r>
    </w:p>
    <w:p w14:paraId="0F2E66B8" w14:textId="77777777" w:rsidR="00DD7A30" w:rsidRPr="0007264D" w:rsidRDefault="00DD7A30" w:rsidP="002C18B8">
      <w:pPr>
        <w:pStyle w:val="SingleTxtG"/>
        <w:ind w:left="2268"/>
      </w:pPr>
      <w:r w:rsidRPr="0007264D">
        <w:tab/>
        <w:t>Si les accessoires et les équipements ne sont pas installés comme prévu, leur puissance doit être prise en compte conformément aux paragraphes 6.3.2 à 6.3.5.</w:t>
      </w:r>
    </w:p>
    <w:p w14:paraId="02275286" w14:textId="14C773D0" w:rsidR="00DD7A30" w:rsidRPr="0007264D" w:rsidRDefault="00DD7A30" w:rsidP="002C18B8">
      <w:pPr>
        <w:pStyle w:val="SingleTxtG"/>
        <w:ind w:left="2268" w:hanging="1134"/>
      </w:pPr>
      <w:r w:rsidRPr="0007264D">
        <w:t>6.3.2</w:t>
      </w:r>
      <w:r w:rsidRPr="0007264D">
        <w:tab/>
      </w:r>
      <w:r w:rsidRPr="0007264D">
        <w:tab/>
        <w:t>Accessoires et équipements devant être montés pour l</w:t>
      </w:r>
      <w:r w:rsidR="00EC0A98">
        <w:t>’</w:t>
      </w:r>
      <w:r w:rsidRPr="0007264D">
        <w:t>essai de mesure des émissions</w:t>
      </w:r>
    </w:p>
    <w:p w14:paraId="3995A291" w14:textId="1335E2E1" w:rsidR="00DD7A30" w:rsidRPr="0007264D" w:rsidRDefault="00DD7A30" w:rsidP="002C18B8">
      <w:pPr>
        <w:pStyle w:val="SingleTxtG"/>
        <w:ind w:left="2268"/>
      </w:pPr>
      <w:r w:rsidRPr="0007264D">
        <w:tab/>
        <w:t>S</w:t>
      </w:r>
      <w:r w:rsidR="00EC0A98">
        <w:t>’</w:t>
      </w:r>
      <w:r w:rsidRPr="0007264D">
        <w:t>il n</w:t>
      </w:r>
      <w:r w:rsidR="00EC0A98">
        <w:t>’</w:t>
      </w:r>
      <w:r w:rsidRPr="0007264D">
        <w:t>est pas possible d</w:t>
      </w:r>
      <w:r w:rsidR="00EC0A98">
        <w:t>’</w:t>
      </w:r>
      <w:r w:rsidRPr="0007264D">
        <w:t>installer sur le banc d</w:t>
      </w:r>
      <w:r w:rsidR="00EC0A98">
        <w:t>’</w:t>
      </w:r>
      <w:r w:rsidRPr="0007264D">
        <w:t>essai les accessoires et les équipements prévus conformément à l</w:t>
      </w:r>
      <w:r w:rsidR="00EC0A98">
        <w:t>’</w:t>
      </w:r>
      <w:r w:rsidRPr="0007264D">
        <w:t>appendice 6</w:t>
      </w:r>
      <w:r>
        <w:t xml:space="preserve"> de la présente annexe</w:t>
      </w:r>
      <w:r w:rsidRPr="0007264D">
        <w:t>, la puissance qu</w:t>
      </w:r>
      <w:r w:rsidR="00EC0A98">
        <w:t>’</w:t>
      </w:r>
      <w:r w:rsidRPr="0007264D">
        <w:t>ils absorbent doit être déterminée et soustraite de la puissance mesurée du moteur (de référence et effective) sur la totalité de la plage de régimes moteur du WHTC et sur les vitesses d</w:t>
      </w:r>
      <w:r w:rsidR="00EC0A98">
        <w:t>’</w:t>
      </w:r>
      <w:r w:rsidRPr="0007264D">
        <w:t>essai du WHSC.</w:t>
      </w:r>
    </w:p>
    <w:p w14:paraId="3C8A5DE2" w14:textId="5CCB0052" w:rsidR="00DD7A30" w:rsidRPr="0007264D" w:rsidRDefault="00DD7A30" w:rsidP="002C18B8">
      <w:pPr>
        <w:pStyle w:val="SingleTxtG"/>
        <w:ind w:left="2268" w:hanging="1134"/>
      </w:pPr>
      <w:r w:rsidRPr="0007264D">
        <w:t>6.3.3</w:t>
      </w:r>
      <w:r w:rsidRPr="0007264D">
        <w:tab/>
        <w:t>Accessoires et équipements devant être démontés pour l</w:t>
      </w:r>
      <w:r w:rsidR="00EC0A98">
        <w:t>’</w:t>
      </w:r>
      <w:r w:rsidRPr="0007264D">
        <w:t>essai</w:t>
      </w:r>
    </w:p>
    <w:p w14:paraId="23408357" w14:textId="7FA70F24" w:rsidR="00DD7A30" w:rsidRPr="0007264D" w:rsidRDefault="00DD7A30" w:rsidP="002C18B8">
      <w:pPr>
        <w:pStyle w:val="SingleTxtG"/>
        <w:ind w:left="2268"/>
      </w:pPr>
      <w:r w:rsidRPr="0007264D">
        <w:tab/>
        <w:t>Lorsque des accessoires et équipements ne figurant pas parmi ceux qui doivent être montés conformément à l</w:t>
      </w:r>
      <w:r w:rsidR="00EC0A98">
        <w:t>’</w:t>
      </w:r>
      <w:r w:rsidRPr="0007264D">
        <w:t xml:space="preserve">appendice 6 </w:t>
      </w:r>
      <w:r>
        <w:t>de la présente annexe</w:t>
      </w:r>
      <w:r w:rsidRPr="0007264D">
        <w:t xml:space="preserve"> ne peuvent pas être démontés, la puissance qu</w:t>
      </w:r>
      <w:r w:rsidR="00EC0A98">
        <w:t>’</w:t>
      </w:r>
      <w:r w:rsidRPr="0007264D">
        <w:t>ils absorbent peut être déterminée et ajoutée à la puissance mesurée du moteur (de référence et effective) sur la totalité de la plage de régimes moteur du WHTC et sur les vitesses d</w:t>
      </w:r>
      <w:r w:rsidR="00EC0A98">
        <w:t>’</w:t>
      </w:r>
      <w:r w:rsidRPr="0007264D">
        <w:t>essai du WHSC. Si cette valeur est supérieure à 3</w:t>
      </w:r>
      <w:r>
        <w:t> %</w:t>
      </w:r>
      <w:r w:rsidRPr="0007264D">
        <w:t xml:space="preserve"> de la puissance maximale au régime d</w:t>
      </w:r>
      <w:r w:rsidR="00EC0A98">
        <w:t>’</w:t>
      </w:r>
      <w:r w:rsidRPr="0007264D">
        <w:t>essai, la preuve doit en être fournie à l</w:t>
      </w:r>
      <w:r w:rsidR="00EC0A98">
        <w:t>’</w:t>
      </w:r>
      <w:r w:rsidRPr="0007264D">
        <w:t>autorité d</w:t>
      </w:r>
      <w:r w:rsidR="00EC0A98">
        <w:t>’</w:t>
      </w:r>
      <w:r w:rsidRPr="0007264D">
        <w:t>homologation de type.</w:t>
      </w:r>
    </w:p>
    <w:p w14:paraId="7CFB6B15" w14:textId="1B8053FD" w:rsidR="00DD7A30" w:rsidRPr="0007264D" w:rsidRDefault="00DD7A30" w:rsidP="002C18B8">
      <w:pPr>
        <w:pStyle w:val="SingleTxtG"/>
        <w:ind w:left="2268" w:hanging="1134"/>
      </w:pPr>
      <w:r w:rsidRPr="0007264D">
        <w:t>6.3.4</w:t>
      </w:r>
      <w:r w:rsidRPr="0007264D">
        <w:tab/>
        <w:t xml:space="preserve">Détermination de la puissance absorbée par les </w:t>
      </w:r>
      <w:r w:rsidR="002D3C26" w:rsidRPr="0007264D">
        <w:t>accessoires</w:t>
      </w:r>
    </w:p>
    <w:p w14:paraId="5447F399" w14:textId="49C8DFE8" w:rsidR="00DD7A30" w:rsidRPr="0007264D" w:rsidRDefault="00DD7A30" w:rsidP="002D3C26">
      <w:pPr>
        <w:pStyle w:val="SingleTxtG"/>
        <w:ind w:left="2268"/>
      </w:pPr>
      <w:r w:rsidRPr="0007264D">
        <w:tab/>
        <w:t>Il est nécessaire de déterminer la puissance absorbée par les accessoires et les équipements dans les cas suivants uniquement</w:t>
      </w:r>
      <w:r w:rsidR="00466552">
        <w:t> </w:t>
      </w:r>
      <w:r w:rsidRPr="0007264D">
        <w:t>:</w:t>
      </w:r>
    </w:p>
    <w:p w14:paraId="67590EDE" w14:textId="6E2186F8" w:rsidR="00DD7A30" w:rsidRPr="0007264D" w:rsidRDefault="00DD7A30" w:rsidP="002D3C26">
      <w:pPr>
        <w:pStyle w:val="SingleTxtG"/>
        <w:ind w:left="2835" w:hanging="567"/>
      </w:pPr>
      <w:r w:rsidRPr="0007264D">
        <w:t>a)</w:t>
      </w:r>
      <w:r w:rsidRPr="0007264D">
        <w:tab/>
        <w:t>Les accessoires et équipements qui doivent être montés conformément à l</w:t>
      </w:r>
      <w:r w:rsidR="00EC0A98">
        <w:t>’</w:t>
      </w:r>
      <w:r w:rsidRPr="0007264D">
        <w:t>appendice 6 ne sont pas montés sur le moteur</w:t>
      </w:r>
      <w:r w:rsidR="00E05C80">
        <w:t> </w:t>
      </w:r>
      <w:r w:rsidRPr="0007264D">
        <w:t>;</w:t>
      </w:r>
    </w:p>
    <w:p w14:paraId="5E9C5621" w14:textId="77777777" w:rsidR="00DD7A30" w:rsidRPr="0007264D" w:rsidRDefault="00DD7A30" w:rsidP="00E52594">
      <w:pPr>
        <w:pStyle w:val="SingleTxtG"/>
        <w:ind w:left="2835"/>
      </w:pPr>
      <w:r w:rsidRPr="0007264D">
        <w:t>et/ou</w:t>
      </w:r>
    </w:p>
    <w:p w14:paraId="2EA11704" w14:textId="1D837353" w:rsidR="00DD7A30" w:rsidRPr="0007264D" w:rsidRDefault="00DD7A30" w:rsidP="002D3C26">
      <w:pPr>
        <w:pStyle w:val="SingleTxtG"/>
        <w:ind w:left="2835" w:hanging="567"/>
      </w:pPr>
      <w:r w:rsidRPr="0007264D">
        <w:t>b)</w:t>
      </w:r>
      <w:r w:rsidRPr="0007264D">
        <w:tab/>
        <w:t>Les accessoires et équipements qui ne figurent pas parmi ceux qui doivent être montés conformément à l</w:t>
      </w:r>
      <w:r w:rsidR="00EC0A98">
        <w:t>’</w:t>
      </w:r>
      <w:r w:rsidRPr="0007264D">
        <w:t>appendice 6 sont montés sur le moteur.</w:t>
      </w:r>
    </w:p>
    <w:p w14:paraId="74FCC4EC" w14:textId="1178F57C" w:rsidR="00DD7A30" w:rsidRPr="0007264D" w:rsidRDefault="00DD7A30" w:rsidP="002D3C26">
      <w:pPr>
        <w:pStyle w:val="SingleTxtG"/>
        <w:ind w:left="2268"/>
      </w:pPr>
      <w:r w:rsidRPr="0007264D">
        <w:tab/>
        <w:t>Les valeurs de la puissance absorbée par les accessoires et la méthode de calcul ou de mesure utilisées pour déterminer cette puissance doivent être soumises par le constructeur du moteur pour toute la plage de fonctionnement des cycles d</w:t>
      </w:r>
      <w:r w:rsidR="00EC0A98">
        <w:t>’</w:t>
      </w:r>
      <w:r w:rsidRPr="0007264D">
        <w:t>essai et approuvées par l</w:t>
      </w:r>
      <w:r w:rsidR="00EC0A98">
        <w:t>’</w:t>
      </w:r>
      <w:r w:rsidRPr="0007264D">
        <w:t>autorité d</w:t>
      </w:r>
      <w:r w:rsidR="00EC0A98">
        <w:t>’</w:t>
      </w:r>
      <w:r w:rsidRPr="0007264D">
        <w:t>homologation de type.</w:t>
      </w:r>
    </w:p>
    <w:p w14:paraId="201B9516" w14:textId="77777777" w:rsidR="00DD7A30" w:rsidRPr="0007264D" w:rsidRDefault="00DD7A30" w:rsidP="002D3C26">
      <w:pPr>
        <w:pStyle w:val="SingleTxtG"/>
        <w:ind w:left="2268" w:hanging="1134"/>
      </w:pPr>
      <w:r w:rsidRPr="0007264D">
        <w:t>6.3.5</w:t>
      </w:r>
      <w:r w:rsidRPr="0007264D">
        <w:tab/>
        <w:t>Travail au cours du cycle du moteur</w:t>
      </w:r>
    </w:p>
    <w:p w14:paraId="5D333080" w14:textId="6918D615" w:rsidR="00DD7A30" w:rsidRPr="0007264D" w:rsidRDefault="00DD7A30" w:rsidP="002D3C26">
      <w:pPr>
        <w:pStyle w:val="SingleTxtG"/>
        <w:ind w:left="2268"/>
      </w:pPr>
      <w:r w:rsidRPr="0007264D">
        <w:t>Le calcul du travail de référence et du travail effectif au cours du cycle (voir par. 7.4.8 et 7.8.6) doit être effectué sur la base de la puissance du moteur conformément au paragraphe 6.3.1. Dans ce cas, P</w:t>
      </w:r>
      <w:r w:rsidRPr="0007264D">
        <w:rPr>
          <w:vertAlign w:val="subscript"/>
        </w:rPr>
        <w:t>f</w:t>
      </w:r>
      <w:r w:rsidRPr="0007264D">
        <w:t xml:space="preserve"> et P</w:t>
      </w:r>
      <w:r w:rsidRPr="0007264D">
        <w:rPr>
          <w:vertAlign w:val="subscript"/>
        </w:rPr>
        <w:t>r</w:t>
      </w:r>
      <w:r w:rsidRPr="0007264D">
        <w:t xml:space="preserve"> dans l</w:t>
      </w:r>
      <w:r w:rsidR="00EC0A98">
        <w:t>’</w:t>
      </w:r>
      <w:r w:rsidRPr="0007264D">
        <w:t>équation 4 sont nuls, et P est égal à P</w:t>
      </w:r>
      <w:r w:rsidRPr="0007264D">
        <w:rPr>
          <w:vertAlign w:val="subscript"/>
        </w:rPr>
        <w:t>m</w:t>
      </w:r>
      <w:r w:rsidRPr="0007264D">
        <w:t>.</w:t>
      </w:r>
    </w:p>
    <w:p w14:paraId="0FD89198" w14:textId="59795A63" w:rsidR="00DD7A30" w:rsidRPr="0007264D" w:rsidRDefault="00DD7A30" w:rsidP="00106A47">
      <w:pPr>
        <w:pStyle w:val="SingleTxtG"/>
        <w:ind w:left="2268"/>
      </w:pPr>
      <w:r w:rsidRPr="0007264D">
        <w:t>Si des accessoires ou des équipements sont installés conformément aux paragraphes 6.3.2 et 6.3.3, la puissance qu</w:t>
      </w:r>
      <w:r w:rsidR="00EC0A98">
        <w:t>’</w:t>
      </w:r>
      <w:r w:rsidRPr="0007264D">
        <w:t>ils absorbent doit être utilisée pour corriger comme suit chaque puissance instantanée P</w:t>
      </w:r>
      <w:r w:rsidRPr="0007264D">
        <w:rPr>
          <w:vertAlign w:val="subscript"/>
        </w:rPr>
        <w:t>m,i</w:t>
      </w:r>
      <w:r w:rsidRPr="0007264D">
        <w:t xml:space="preserve"> au cours du cycle</w:t>
      </w:r>
      <w:r w:rsidR="00466552">
        <w:t> </w:t>
      </w:r>
      <w:r w:rsidRPr="0007264D">
        <w:t>:</w:t>
      </w:r>
    </w:p>
    <w:p w14:paraId="025627B3" w14:textId="77777777" w:rsidR="00DD7A30" w:rsidRPr="0007264D" w:rsidRDefault="00DD7A30" w:rsidP="00E52594">
      <w:pPr>
        <w:pStyle w:val="SingleTxtG"/>
        <w:tabs>
          <w:tab w:val="right" w:pos="8505"/>
        </w:tabs>
        <w:ind w:left="2268"/>
      </w:pPr>
      <w:r w:rsidRPr="0007264D">
        <w:rPr>
          <w:noProof/>
          <w:position w:val="-12"/>
        </w:rPr>
        <w:object w:dxaOrig="1700" w:dyaOrig="320" w14:anchorId="599D6FE6">
          <v:shape id="_x0000_i1031" type="#_x0000_t75" alt="" style="width:84.75pt;height:16.05pt;mso-width-percent:0;mso-height-percent:0;mso-width-percent:0;mso-height-percent:0" o:ole="">
            <v:imagedata r:id="rId31" o:title=""/>
          </v:shape>
          <o:OLEObject Type="Embed" ProgID="Equation.3" ShapeID="_x0000_i1031" DrawAspect="Content" ObjectID="_1716376177" r:id="rId32"/>
        </w:object>
      </w:r>
      <w:r w:rsidRPr="0007264D">
        <w:tab/>
        <w:t>(4)</w:t>
      </w:r>
    </w:p>
    <w:p w14:paraId="3E3DA956" w14:textId="2A3FE785" w:rsidR="00DD7A30" w:rsidRPr="0007264D" w:rsidRDefault="00DD7A30" w:rsidP="00106A47">
      <w:pPr>
        <w:pStyle w:val="SingleTxtG"/>
        <w:ind w:left="2268"/>
      </w:pPr>
      <w:r w:rsidRPr="0007264D">
        <w:t>où</w:t>
      </w:r>
      <w:r w:rsidR="00466552">
        <w:t> </w:t>
      </w:r>
      <w:r w:rsidRPr="0007264D">
        <w:t>:</w:t>
      </w:r>
    </w:p>
    <w:p w14:paraId="5E9621A2" w14:textId="12866108" w:rsidR="00DD7A30" w:rsidRPr="0007264D" w:rsidRDefault="00DD7A30" w:rsidP="00106A47">
      <w:pPr>
        <w:pStyle w:val="SingleTxtG"/>
        <w:ind w:left="2268"/>
      </w:pPr>
      <w:r w:rsidRPr="0007264D">
        <w:t>P</w:t>
      </w:r>
      <w:r w:rsidRPr="0007264D">
        <w:rPr>
          <w:vertAlign w:val="subscript"/>
        </w:rPr>
        <w:t>m,i</w:t>
      </w:r>
      <w:r w:rsidRPr="0007264D">
        <w:tab/>
        <w:t>est la puissance mesurée du moteur, en kW</w:t>
      </w:r>
      <w:r w:rsidR="00106A47">
        <w:t> </w:t>
      </w:r>
      <w:r w:rsidRPr="0007264D">
        <w:t>;</w:t>
      </w:r>
    </w:p>
    <w:p w14:paraId="40952914" w14:textId="484528DA" w:rsidR="00DD7A30" w:rsidRPr="0007264D" w:rsidRDefault="00DD7A30" w:rsidP="00106A47">
      <w:pPr>
        <w:pStyle w:val="SingleTxtG"/>
        <w:ind w:left="2835" w:hanging="567"/>
      </w:pPr>
      <w:r w:rsidRPr="0007264D">
        <w:t>P</w:t>
      </w:r>
      <w:r w:rsidRPr="0007264D">
        <w:rPr>
          <w:vertAlign w:val="subscript"/>
        </w:rPr>
        <w:t>f,i</w:t>
      </w:r>
      <w:r w:rsidRPr="0007264D">
        <w:tab/>
        <w:t>est la puissance absorbée par les accessoires/équipements à monter, en kW</w:t>
      </w:r>
      <w:r w:rsidR="00106A47">
        <w:t> </w:t>
      </w:r>
      <w:r w:rsidRPr="0007264D">
        <w:t>;</w:t>
      </w:r>
    </w:p>
    <w:p w14:paraId="3555CD51" w14:textId="77777777" w:rsidR="00DD7A30" w:rsidRPr="0007264D" w:rsidRDefault="00DD7A30" w:rsidP="00106A47">
      <w:pPr>
        <w:pStyle w:val="SingleTxtG"/>
        <w:ind w:left="2835" w:hanging="567"/>
      </w:pPr>
      <w:r w:rsidRPr="0007264D">
        <w:t>P</w:t>
      </w:r>
      <w:r w:rsidRPr="0007264D">
        <w:rPr>
          <w:vertAlign w:val="subscript"/>
        </w:rPr>
        <w:t>r,i</w:t>
      </w:r>
      <w:r w:rsidRPr="0007264D">
        <w:tab/>
        <w:t>est la puissance absorbée par les accessoires/équipements à démonter, en kW.</w:t>
      </w:r>
    </w:p>
    <w:p w14:paraId="37B2693A" w14:textId="59E3CEFB" w:rsidR="00DD7A30" w:rsidRPr="0007264D" w:rsidRDefault="00DD7A30" w:rsidP="00106A47">
      <w:pPr>
        <w:pStyle w:val="SingleTxtG"/>
        <w:ind w:left="2268" w:hanging="1134"/>
      </w:pPr>
      <w:r w:rsidRPr="0007264D">
        <w:t>6.4</w:t>
      </w:r>
      <w:r w:rsidRPr="0007264D">
        <w:tab/>
        <w:t>Système d</w:t>
      </w:r>
      <w:r w:rsidR="00EC0A98">
        <w:t>’</w:t>
      </w:r>
      <w:r w:rsidRPr="0007264D">
        <w:t>admission d</w:t>
      </w:r>
      <w:r w:rsidR="00EC0A98">
        <w:t>’</w:t>
      </w:r>
      <w:r w:rsidRPr="0007264D">
        <w:t>air du moteur</w:t>
      </w:r>
    </w:p>
    <w:p w14:paraId="527BB6E0" w14:textId="44B3E869" w:rsidR="00DD7A30" w:rsidRPr="0007264D" w:rsidRDefault="00DD7A30" w:rsidP="00106A47">
      <w:pPr>
        <w:pStyle w:val="SingleTxtG"/>
        <w:ind w:left="2268"/>
      </w:pPr>
      <w:r w:rsidRPr="0007264D">
        <w:t>Il convient d</w:t>
      </w:r>
      <w:r w:rsidR="00EC0A98">
        <w:t>’</w:t>
      </w:r>
      <w:r w:rsidRPr="0007264D">
        <w:t>utiliser un système d</w:t>
      </w:r>
      <w:r w:rsidR="00EC0A98">
        <w:t>’</w:t>
      </w:r>
      <w:r w:rsidRPr="0007264D">
        <w:t>admission d</w:t>
      </w:r>
      <w:r w:rsidR="00EC0A98">
        <w:t>’</w:t>
      </w:r>
      <w:r w:rsidRPr="0007264D">
        <w:t>air du moteur ou un système faisant partie du laboratoire d</w:t>
      </w:r>
      <w:r w:rsidR="00EC0A98">
        <w:t>’</w:t>
      </w:r>
      <w:r w:rsidRPr="0007264D">
        <w:t>essai produisant une perte de pression de l</w:t>
      </w:r>
      <w:r w:rsidR="00EC0A98">
        <w:t>’</w:t>
      </w:r>
      <w:r w:rsidRPr="0007264D">
        <w:t>air d</w:t>
      </w:r>
      <w:r w:rsidR="00EC0A98">
        <w:t>’</w:t>
      </w:r>
      <w:r w:rsidRPr="0007264D">
        <w:t xml:space="preserve">admission se situant à </w:t>
      </w:r>
      <w:r w:rsidRPr="0007264D">
        <w:sym w:font="Symbol" w:char="F0B1"/>
      </w:r>
      <w:r w:rsidRPr="0007264D">
        <w:t>300 Pa de la valeur maximale spécifiée par le constructeur pour un filtre à air propre au régime nominal et à pleine charge. La pression statique différentielle correspondante doit être mesurée à l</w:t>
      </w:r>
      <w:r w:rsidR="00EC0A98">
        <w:t>’</w:t>
      </w:r>
      <w:r w:rsidRPr="0007264D">
        <w:t>emplacement spécifié par le constructeur.</w:t>
      </w:r>
    </w:p>
    <w:p w14:paraId="6F23A349" w14:textId="0D1C6B28" w:rsidR="00DD7A30" w:rsidRPr="0007264D" w:rsidRDefault="00DD7A30" w:rsidP="00106A47">
      <w:pPr>
        <w:pStyle w:val="SingleTxtG"/>
        <w:ind w:left="2268" w:hanging="1134"/>
      </w:pPr>
      <w:r w:rsidRPr="0007264D">
        <w:t>6.5</w:t>
      </w:r>
      <w:r w:rsidRPr="0007264D">
        <w:tab/>
        <w:t>Système d</w:t>
      </w:r>
      <w:r w:rsidR="00EC0A98">
        <w:t>’</w:t>
      </w:r>
      <w:r w:rsidRPr="0007264D">
        <w:t>échappement du moteur</w:t>
      </w:r>
    </w:p>
    <w:p w14:paraId="453C27A6" w14:textId="3498D2B4" w:rsidR="00DD7A30" w:rsidRPr="0007264D" w:rsidRDefault="00DD7A30" w:rsidP="00106A47">
      <w:pPr>
        <w:pStyle w:val="SingleTxtG"/>
        <w:ind w:left="2268"/>
      </w:pPr>
      <w:r w:rsidRPr="0007264D">
        <w:t>Il convient d</w:t>
      </w:r>
      <w:r w:rsidR="00EC0A98">
        <w:t>’</w:t>
      </w:r>
      <w:r w:rsidRPr="0007264D">
        <w:t>utiliser un système d</w:t>
      </w:r>
      <w:r w:rsidR="00EC0A98">
        <w:t>’</w:t>
      </w:r>
      <w:r w:rsidRPr="0007264D">
        <w:t>échappement du moteur ou un système faisant partie du laboratoire d</w:t>
      </w:r>
      <w:r w:rsidR="00EC0A98">
        <w:t>’</w:t>
      </w:r>
      <w:r w:rsidRPr="0007264D">
        <w:t>essai produisant une contrepression à l</w:t>
      </w:r>
      <w:r w:rsidR="00EC0A98">
        <w:t>’</w:t>
      </w:r>
      <w:r w:rsidRPr="0007264D">
        <w:t>échappement se situant dans une fourchette comprise entre 80 et 100</w:t>
      </w:r>
      <w:r>
        <w:t> %</w:t>
      </w:r>
      <w:r w:rsidRPr="0007264D">
        <w:t xml:space="preserve"> de la valeur maximale spécifiée par le constructeur au régime nominal et à pleine charge. Si la contrepression maximale est égale ou inférieure à 5 kPa, la valeur de réglage ne doit pas être située à moins de 1,0 kPa du maximum. Le système d</w:t>
      </w:r>
      <w:r w:rsidR="00EC0A98">
        <w:t>’</w:t>
      </w:r>
      <w:r w:rsidRPr="0007264D">
        <w:t>échappement doit être conforme aux conditions nécessaires pour le prélèvement des gaz d</w:t>
      </w:r>
      <w:r w:rsidR="00EC0A98">
        <w:t>’</w:t>
      </w:r>
      <w:r w:rsidRPr="0007264D">
        <w:t>échappement, comme indiqué aux paragraphes 9.3.10 et 9.3.11.</w:t>
      </w:r>
    </w:p>
    <w:p w14:paraId="2FC9D629" w14:textId="29842014" w:rsidR="00DD7A30" w:rsidRPr="0007264D" w:rsidRDefault="00DD7A30" w:rsidP="00106A47">
      <w:pPr>
        <w:pStyle w:val="SingleTxtG"/>
        <w:ind w:left="2268" w:hanging="1134"/>
      </w:pPr>
      <w:bookmarkStart w:id="53" w:name="_Hlt61318083"/>
      <w:bookmarkEnd w:id="53"/>
      <w:r w:rsidRPr="0007264D">
        <w:t>6.6</w:t>
      </w:r>
      <w:r w:rsidRPr="0007264D">
        <w:tab/>
        <w:t>Moteur équipé d</w:t>
      </w:r>
      <w:r w:rsidR="00EC0A98">
        <w:t>’</w:t>
      </w:r>
      <w:r w:rsidRPr="0007264D">
        <w:t>un système de traitement aval des gaz d</w:t>
      </w:r>
      <w:r w:rsidR="00EC0A98">
        <w:t>’</w:t>
      </w:r>
      <w:r w:rsidRPr="0007264D">
        <w:t>échappement</w:t>
      </w:r>
    </w:p>
    <w:p w14:paraId="6D29A7FA" w14:textId="6547A58B" w:rsidR="00DD7A30" w:rsidRPr="0007264D" w:rsidRDefault="00DD7A30" w:rsidP="00106A47">
      <w:pPr>
        <w:pStyle w:val="SingleTxtG"/>
        <w:ind w:left="2268"/>
        <w:rPr>
          <w:spacing w:val="-2"/>
        </w:rPr>
      </w:pPr>
      <w:r w:rsidRPr="00106A47">
        <w:tab/>
      </w:r>
      <w:r w:rsidR="00106A47">
        <w:t>S</w:t>
      </w:r>
      <w:r w:rsidRPr="00106A47">
        <w:t>i le moteur est équipé d</w:t>
      </w:r>
      <w:r w:rsidR="00EC0A98">
        <w:t>’</w:t>
      </w:r>
      <w:r w:rsidRPr="00106A47">
        <w:t>un système de traitement aval des gaz d</w:t>
      </w:r>
      <w:r w:rsidR="00EC0A98">
        <w:t>’</w:t>
      </w:r>
      <w:r w:rsidRPr="00106A47">
        <w:t>échappement,</w:t>
      </w:r>
      <w:r w:rsidRPr="0007264D">
        <w:rPr>
          <w:spacing w:val="-2"/>
        </w:rPr>
        <w:t xml:space="preserve"> le tuyau d</w:t>
      </w:r>
      <w:r w:rsidR="00EC0A98">
        <w:rPr>
          <w:spacing w:val="-2"/>
        </w:rPr>
        <w:t>’</w:t>
      </w:r>
      <w:r w:rsidRPr="0007264D">
        <w:rPr>
          <w:spacing w:val="-2"/>
        </w:rPr>
        <w:t xml:space="preserve">échappement doit avoir un diamètre identique à </w:t>
      </w:r>
      <w:r w:rsidRPr="00106A47">
        <w:t>celui</w:t>
      </w:r>
      <w:r w:rsidRPr="0007264D">
        <w:rPr>
          <w:spacing w:val="-2"/>
        </w:rPr>
        <w:t xml:space="preserve"> du tuyau de série, ou le diamètre spécifié par le constructeur, sur une longueur égale à au moins quatre diamètres de tuyau en amont de l</w:t>
      </w:r>
      <w:r w:rsidR="00EC0A98">
        <w:rPr>
          <w:spacing w:val="-2"/>
        </w:rPr>
        <w:t>’</w:t>
      </w:r>
      <w:r w:rsidRPr="0007264D">
        <w:rPr>
          <w:spacing w:val="-2"/>
        </w:rPr>
        <w:t>entrée de la section divergente contenant le dispositif de traitement aval. La distance entre la bride du collecteur d</w:t>
      </w:r>
      <w:r w:rsidR="00EC0A98">
        <w:rPr>
          <w:spacing w:val="-2"/>
        </w:rPr>
        <w:t>’</w:t>
      </w:r>
      <w:r w:rsidRPr="0007264D">
        <w:rPr>
          <w:spacing w:val="-2"/>
        </w:rPr>
        <w:t>échappement ou la bride de sortie du turbocompresseur et le dispositif de traitement aval doit être la même que sur le véhicule ou être conforme aux spécifications du constructeur concernant cette distance. La contrepression ou la restriction à l</w:t>
      </w:r>
      <w:r w:rsidR="00EC0A98">
        <w:rPr>
          <w:spacing w:val="-2"/>
        </w:rPr>
        <w:t>’</w:t>
      </w:r>
      <w:r w:rsidRPr="0007264D">
        <w:rPr>
          <w:spacing w:val="-2"/>
        </w:rPr>
        <w:t>échappement doit satisfaire aux critères énoncés plus haut</w:t>
      </w:r>
      <w:r w:rsidR="00B90563">
        <w:rPr>
          <w:spacing w:val="-2"/>
        </w:rPr>
        <w:t> </w:t>
      </w:r>
      <w:r w:rsidRPr="0007264D">
        <w:rPr>
          <w:spacing w:val="-2"/>
        </w:rPr>
        <w:t>; elle peut être réglable au moyen d</w:t>
      </w:r>
      <w:r w:rsidR="00EC0A98">
        <w:rPr>
          <w:spacing w:val="-2"/>
        </w:rPr>
        <w:t>’</w:t>
      </w:r>
      <w:r w:rsidRPr="0007264D">
        <w:rPr>
          <w:spacing w:val="-2"/>
        </w:rPr>
        <w:t>une soupape. Pour les dispositifs de traitement aval à contrepression variable, la contrepression maximale des gaz d</w:t>
      </w:r>
      <w:r w:rsidR="00EC0A98">
        <w:rPr>
          <w:spacing w:val="-2"/>
        </w:rPr>
        <w:t>’</w:t>
      </w:r>
      <w:r w:rsidRPr="0007264D">
        <w:rPr>
          <w:spacing w:val="-2"/>
        </w:rPr>
        <w:t>échappement doit être déterminée dans les conditions du système de traitement aval (niveau de rodage/vieillissement et de régénération/encrassement) spécifiées par le constructeur. Si la contrepression maximale est égale ou inférieure à 5 kPa, la valeur de réglage ne doit pas être située à moins de 1,0 kPa du maximum. L</w:t>
      </w:r>
      <w:r w:rsidR="00EC0A98">
        <w:rPr>
          <w:spacing w:val="-2"/>
        </w:rPr>
        <w:t>’</w:t>
      </w:r>
      <w:r w:rsidRPr="0007264D">
        <w:rPr>
          <w:spacing w:val="-2"/>
        </w:rPr>
        <w:t>enceinte contenant le dispositif de traitement aval peut être démontée lors des essais de préparation et de contrôle de la cartographie du moteur, et remplacée par une enceinte équivalente contenant un élément catalyseur passif.</w:t>
      </w:r>
    </w:p>
    <w:p w14:paraId="721E0DCA" w14:textId="382F0C0D" w:rsidR="00DD7A30" w:rsidRPr="0007264D" w:rsidRDefault="00DD7A30" w:rsidP="00106A47">
      <w:pPr>
        <w:pStyle w:val="SingleTxtG"/>
        <w:ind w:left="2268"/>
      </w:pPr>
      <w:r w:rsidRPr="0007264D">
        <w:tab/>
        <w:t>Les émissions mesurées au cours du cycle d</w:t>
      </w:r>
      <w:r w:rsidR="00EC0A98">
        <w:t>’</w:t>
      </w:r>
      <w:r w:rsidRPr="0007264D">
        <w:t>essai doivent être représentatives des émissions en service. Dans le cas d</w:t>
      </w:r>
      <w:r w:rsidR="00EC0A98">
        <w:t>’</w:t>
      </w:r>
      <w:r w:rsidRPr="0007264D">
        <w:t>un moteur équipé d</w:t>
      </w:r>
      <w:r w:rsidR="00EC0A98">
        <w:t>’</w:t>
      </w:r>
      <w:r w:rsidRPr="0007264D">
        <w:t>un système de traitement aval nécessitant l</w:t>
      </w:r>
      <w:r w:rsidR="00EC0A98">
        <w:t>’</w:t>
      </w:r>
      <w:r w:rsidRPr="0007264D">
        <w:t>utilisation d</w:t>
      </w:r>
      <w:r w:rsidR="00EC0A98">
        <w:t>’</w:t>
      </w:r>
      <w:r w:rsidRPr="0007264D">
        <w:t>un réactif, le réactif utilisé pour tous les essais doit être indiqué par le constructeur.</w:t>
      </w:r>
    </w:p>
    <w:p w14:paraId="0603F4D9" w14:textId="3DC3E87A" w:rsidR="00DD7A30" w:rsidRPr="0007264D" w:rsidRDefault="00DD7A30" w:rsidP="00106A47">
      <w:pPr>
        <w:pStyle w:val="SingleTxtG"/>
        <w:ind w:left="2268"/>
      </w:pPr>
      <w:r w:rsidRPr="0007264D">
        <w:tab/>
        <w:t>Les moteurs équipés d</w:t>
      </w:r>
      <w:r w:rsidR="00EC0A98">
        <w:t>’</w:t>
      </w:r>
      <w:r w:rsidRPr="0007264D">
        <w:t xml:space="preserve">un </w:t>
      </w:r>
      <w:r w:rsidRPr="00106A47">
        <w:rPr>
          <w:spacing w:val="-2"/>
        </w:rPr>
        <w:t>système</w:t>
      </w:r>
      <w:r w:rsidRPr="0007264D">
        <w:t xml:space="preserve"> de traitement aval à régénération continue ne nécessitent pas de procédure d</w:t>
      </w:r>
      <w:r w:rsidR="00EC0A98">
        <w:t>’</w:t>
      </w:r>
      <w:r w:rsidRPr="0007264D">
        <w:t>essai spéciale, mais le fonctionnement de l</w:t>
      </w:r>
      <w:r w:rsidR="00EC0A98">
        <w:t>’</w:t>
      </w:r>
      <w:r w:rsidRPr="0007264D">
        <w:t>opération de régénération doit être démontré conformément au paragraphe 6.6.1.</w:t>
      </w:r>
    </w:p>
    <w:p w14:paraId="60D4E30D" w14:textId="338AC72A" w:rsidR="00DD7A30" w:rsidRPr="0007264D" w:rsidRDefault="00DD7A30" w:rsidP="00106A47">
      <w:pPr>
        <w:pStyle w:val="SingleTxtG"/>
        <w:ind w:left="2268"/>
      </w:pPr>
      <w:r w:rsidRPr="0007264D">
        <w:tab/>
        <w:t>Pour les moteurs équipés d</w:t>
      </w:r>
      <w:r w:rsidR="00EC0A98">
        <w:t>’</w:t>
      </w:r>
      <w:r w:rsidRPr="0007264D">
        <w:t xml:space="preserve">un </w:t>
      </w:r>
      <w:r w:rsidRPr="00106A47">
        <w:rPr>
          <w:spacing w:val="-2"/>
        </w:rPr>
        <w:t>système</w:t>
      </w:r>
      <w:r w:rsidRPr="0007264D">
        <w:t xml:space="preserve"> de traitement aval avec régénération périodique, comme indiqué au paragraphe 6.6.2, les résultats d</w:t>
      </w:r>
      <w:r w:rsidR="00EC0A98">
        <w:t>’</w:t>
      </w:r>
      <w:r w:rsidRPr="0007264D">
        <w:t>émissions doivent être ajustés pour tenir compte des cycles de régénération. Dans ce cas, les émissions moyennes dépendent de la fréquence des cycles de régénération, et donc de la fraction de la durée des essais pendant laquelle il y a régénération.</w:t>
      </w:r>
    </w:p>
    <w:p w14:paraId="621748BB" w14:textId="77777777" w:rsidR="00DD7A30" w:rsidRPr="0007264D" w:rsidRDefault="00DD7A30" w:rsidP="00106A47">
      <w:pPr>
        <w:pStyle w:val="SingleTxtG"/>
        <w:ind w:left="2268" w:hanging="1134"/>
      </w:pPr>
      <w:r w:rsidRPr="0007264D">
        <w:t>6.6.1</w:t>
      </w:r>
      <w:r w:rsidRPr="0007264D">
        <w:tab/>
        <w:t>Régénération continue</w:t>
      </w:r>
    </w:p>
    <w:p w14:paraId="324E1410" w14:textId="4D725761" w:rsidR="00DD7A30" w:rsidRPr="0007264D" w:rsidRDefault="00DD7A30" w:rsidP="00106A47">
      <w:pPr>
        <w:pStyle w:val="SingleTxtG"/>
        <w:ind w:left="2268"/>
      </w:pPr>
      <w:r w:rsidRPr="0007264D">
        <w:tab/>
        <w:t xml:space="preserve">Les émissions doivent être mesurées sur un système de traitement aval dont les caractéristiques ont été stabilisées de manière à permettre la répétabilité des </w:t>
      </w:r>
      <w:r w:rsidRPr="00106A47">
        <w:rPr>
          <w:spacing w:val="-2"/>
        </w:rPr>
        <w:t>valeurs</w:t>
      </w:r>
      <w:r w:rsidRPr="0007264D">
        <w:t xml:space="preserve"> d</w:t>
      </w:r>
      <w:r w:rsidR="00EC0A98">
        <w:t>’</w:t>
      </w:r>
      <w:r w:rsidRPr="0007264D">
        <w:t>émissions mesurées. L</w:t>
      </w:r>
      <w:r w:rsidR="00EC0A98">
        <w:t>’</w:t>
      </w:r>
      <w:r w:rsidRPr="0007264D">
        <w:t>opération de régénération doit se produire au moins une fois au cours de l</w:t>
      </w:r>
      <w:r w:rsidR="00EC0A98">
        <w:t>’</w:t>
      </w:r>
      <w:r w:rsidRPr="0007264D">
        <w:t>essai WHTC de démarrage à chaud et le constructeur doit déclarer les conditions dans lesquelles la régénération a normalement lieu (charge en particules, température, contrepression d</w:t>
      </w:r>
      <w:r w:rsidR="00EC0A98">
        <w:t>’</w:t>
      </w:r>
      <w:r w:rsidRPr="0007264D">
        <w:t>échappement, etc.).</w:t>
      </w:r>
    </w:p>
    <w:p w14:paraId="78647364" w14:textId="6DFED10D" w:rsidR="00DD7A30" w:rsidRPr="0007264D" w:rsidRDefault="00DD7A30" w:rsidP="00106A47">
      <w:pPr>
        <w:pStyle w:val="SingleTxtG"/>
        <w:ind w:left="2268"/>
      </w:pPr>
      <w:r w:rsidRPr="0007264D">
        <w:tab/>
        <w:t>Afin de démontrer que l</w:t>
      </w:r>
      <w:r w:rsidR="00EC0A98">
        <w:t>’</w:t>
      </w:r>
      <w:r w:rsidRPr="0007264D">
        <w:t>opération de régénération est continue, il convient d</w:t>
      </w:r>
      <w:r w:rsidR="00EC0A98">
        <w:t>’</w:t>
      </w:r>
      <w:r w:rsidRPr="0007264D">
        <w:t xml:space="preserve">exécuter au moins trois essais WHTC de démarrage à chaud. Aux fins de cette démonstration, le moteur doit être mis en température conformément au paragraphe 7.4.1, subir une phase de stabilisation à chaud conformément au paragraphe 7.6.3 et subir le premier essai de démarrage à chaud du cycle transitoire WHTC. Les essais de démarrage à chaud suivants doivent être effectués après une phase de stabilisation à chaud conforme aux </w:t>
      </w:r>
      <w:r w:rsidRPr="00106A47">
        <w:rPr>
          <w:spacing w:val="-2"/>
        </w:rPr>
        <w:t>dispositions</w:t>
      </w:r>
      <w:r w:rsidRPr="0007264D">
        <w:t xml:space="preserve"> du paragraphe 7.6.3. Au cours des essais, les températures et les pressions des gaz d</w:t>
      </w:r>
      <w:r w:rsidR="00EC0A98">
        <w:t>’</w:t>
      </w:r>
      <w:r w:rsidRPr="0007264D">
        <w:t>échappement doivent être enregistrées (température en amont et en aval du système de traitement, contrepression d</w:t>
      </w:r>
      <w:r w:rsidR="00EC0A98">
        <w:t>’</w:t>
      </w:r>
      <w:r w:rsidRPr="0007264D">
        <w:t>échappement, etc.).</w:t>
      </w:r>
    </w:p>
    <w:p w14:paraId="40ABAB67" w14:textId="7055C89E" w:rsidR="00DD7A30" w:rsidRPr="0007264D" w:rsidRDefault="00DD7A30" w:rsidP="00106A47">
      <w:pPr>
        <w:pStyle w:val="SingleTxtG"/>
        <w:ind w:left="2268"/>
        <w:rPr>
          <w:spacing w:val="-1"/>
        </w:rPr>
      </w:pPr>
      <w:r w:rsidRPr="0007264D">
        <w:rPr>
          <w:spacing w:val="-1"/>
        </w:rPr>
        <w:tab/>
        <w:t xml:space="preserve">Si les conditions déclarées par le constructeur sont observées durant les essais et si les résultats des trois (ou plus) essais WHTC de démarrage à chaud ne donnent pas une dispersion supérieure à </w:t>
      </w:r>
      <w:r w:rsidRPr="0007264D">
        <w:rPr>
          <w:spacing w:val="-1"/>
        </w:rPr>
        <w:sym w:font="Symbol" w:char="F0B1"/>
      </w:r>
      <w:r w:rsidRPr="0007264D">
        <w:rPr>
          <w:spacing w:val="-1"/>
        </w:rPr>
        <w:t>25</w:t>
      </w:r>
      <w:r>
        <w:rPr>
          <w:spacing w:val="-1"/>
        </w:rPr>
        <w:t> %</w:t>
      </w:r>
      <w:r w:rsidRPr="0007264D">
        <w:rPr>
          <w:spacing w:val="-1"/>
        </w:rPr>
        <w:t xml:space="preserve"> ou 0,005 g/kWh, la plus grande de ces valeurs étant retenue, le système de traitement aval </w:t>
      </w:r>
      <w:r w:rsidRPr="00106A47">
        <w:rPr>
          <w:spacing w:val="-2"/>
        </w:rPr>
        <w:t>est</w:t>
      </w:r>
      <w:r w:rsidRPr="0007264D">
        <w:rPr>
          <w:spacing w:val="-1"/>
        </w:rPr>
        <w:t xml:space="preserve"> considéré comme un système du type à régénération continue et les prescriptions générales d</w:t>
      </w:r>
      <w:r w:rsidR="00EC0A98">
        <w:rPr>
          <w:spacing w:val="-1"/>
        </w:rPr>
        <w:t>’</w:t>
      </w:r>
      <w:r w:rsidRPr="0007264D">
        <w:rPr>
          <w:spacing w:val="-1"/>
        </w:rPr>
        <w:t>essai des paragraphes 7.6 (WHTC) et 7.7 (WHSC) s</w:t>
      </w:r>
      <w:r w:rsidR="00EC0A98">
        <w:rPr>
          <w:spacing w:val="-1"/>
        </w:rPr>
        <w:t>’</w:t>
      </w:r>
      <w:r w:rsidRPr="0007264D">
        <w:rPr>
          <w:spacing w:val="-1"/>
        </w:rPr>
        <w:t>appliquent.</w:t>
      </w:r>
    </w:p>
    <w:p w14:paraId="14DB73CD" w14:textId="2A1DFB92" w:rsidR="00DD7A30" w:rsidRPr="0007264D" w:rsidRDefault="00DD7A30" w:rsidP="00106A47">
      <w:pPr>
        <w:pStyle w:val="SingleTxtG"/>
        <w:ind w:left="2268"/>
      </w:pPr>
      <w:r w:rsidRPr="0007264D">
        <w:tab/>
        <w:t xml:space="preserve">Si le système de traitement aval comporte un mode par défaut qui consiste en un passage à un mode de régénération périodique, il convient de le contrôler </w:t>
      </w:r>
      <w:r w:rsidRPr="00106A47">
        <w:rPr>
          <w:spacing w:val="-2"/>
        </w:rPr>
        <w:t>conformément</w:t>
      </w:r>
      <w:r w:rsidRPr="0007264D">
        <w:t xml:space="preserve"> aux dispositions du paragraphe 6.6.2. Dans ce cas particulier, les limites d</w:t>
      </w:r>
      <w:r w:rsidR="00EC0A98">
        <w:t>’</w:t>
      </w:r>
      <w:r w:rsidRPr="0007264D">
        <w:t>émissions applicables peuvent être dépassées et elles ne sont pas pondérées.</w:t>
      </w:r>
    </w:p>
    <w:p w14:paraId="41F629BC" w14:textId="77777777" w:rsidR="00DD7A30" w:rsidRPr="0007264D" w:rsidRDefault="00DD7A30" w:rsidP="00106A47">
      <w:pPr>
        <w:pStyle w:val="SingleTxtG"/>
        <w:ind w:left="2268" w:hanging="1134"/>
      </w:pPr>
      <w:r w:rsidRPr="0007264D">
        <w:t>6.6.2</w:t>
      </w:r>
      <w:r w:rsidRPr="0007264D">
        <w:tab/>
        <w:t>Régénération périodique</w:t>
      </w:r>
    </w:p>
    <w:p w14:paraId="1BABD5DC" w14:textId="72559DE5" w:rsidR="00DD7A30" w:rsidRPr="0007264D" w:rsidRDefault="00DD7A30" w:rsidP="00106A47">
      <w:pPr>
        <w:pStyle w:val="SingleTxtG"/>
        <w:ind w:left="2268"/>
      </w:pPr>
      <w:r w:rsidRPr="0007264D">
        <w:tab/>
        <w:t>Pour un système de traitement aval des gaz d</w:t>
      </w:r>
      <w:r w:rsidR="00EC0A98">
        <w:t>’</w:t>
      </w:r>
      <w:r w:rsidRPr="0007264D">
        <w:t>échappement fonctionnant par régénération périodique, les émissions doivent être mesurées sur au moins trois essais WHTC de démarrage à chaud, un avec un cycle de régénération et deux sans cycles de régénération, sur un système de traitement aval dont les caractéristiques sont stabilisées, et les résultats doivent être pondérés conformément à l</w:t>
      </w:r>
      <w:r w:rsidR="00EC0A98">
        <w:t>’</w:t>
      </w:r>
      <w:r w:rsidRPr="0007264D">
        <w:t>équation 5.</w:t>
      </w:r>
    </w:p>
    <w:p w14:paraId="2A38141E" w14:textId="2EA83DDA" w:rsidR="00DD7A30" w:rsidRPr="0007264D" w:rsidRDefault="00DD7A30" w:rsidP="00106A47">
      <w:pPr>
        <w:pStyle w:val="SingleTxtG"/>
        <w:ind w:left="2268"/>
      </w:pPr>
      <w:r w:rsidRPr="0007264D">
        <w:tab/>
        <w:t>L</w:t>
      </w:r>
      <w:r w:rsidR="00EC0A98">
        <w:t>’</w:t>
      </w:r>
      <w:r w:rsidRPr="0007264D">
        <w:t>opération de régénération doit avoir lieu au moins une fois pendant l</w:t>
      </w:r>
      <w:r w:rsidR="00EC0A98">
        <w:t>’</w:t>
      </w:r>
      <w:r w:rsidRPr="0007264D">
        <w:t>essai WHTC de démarrage à chaud. Le moteur peut être équipé d</w:t>
      </w:r>
      <w:r w:rsidR="00EC0A98">
        <w:t>’</w:t>
      </w:r>
      <w:r w:rsidRPr="0007264D">
        <w:t>un interrupteur inhibant ou permettant l</w:t>
      </w:r>
      <w:r w:rsidR="00EC0A98">
        <w:t>’</w:t>
      </w:r>
      <w:r w:rsidRPr="0007264D">
        <w:t>opération de régénération à condition que cette fonction n</w:t>
      </w:r>
      <w:r w:rsidR="00EC0A98">
        <w:t>’</w:t>
      </w:r>
      <w:r w:rsidRPr="0007264D">
        <w:t>ait pas d</w:t>
      </w:r>
      <w:r w:rsidR="00EC0A98">
        <w:t>’</w:t>
      </w:r>
      <w:r w:rsidRPr="0007264D">
        <w:t>incidence sur les réglages d</w:t>
      </w:r>
      <w:r w:rsidR="00EC0A98">
        <w:t>’</w:t>
      </w:r>
      <w:r w:rsidRPr="0007264D">
        <w:t>origine du moteur.</w:t>
      </w:r>
    </w:p>
    <w:p w14:paraId="44688968" w14:textId="57B71607" w:rsidR="00DD7A30" w:rsidRPr="0007264D" w:rsidRDefault="00DD7A30" w:rsidP="00106A47">
      <w:pPr>
        <w:pStyle w:val="SingleTxtG"/>
        <w:ind w:left="2268"/>
      </w:pPr>
      <w:r w:rsidRPr="0007264D">
        <w:tab/>
        <w:t>Le constructeur doit déclarer les conditions normales dans lesquelles l</w:t>
      </w:r>
      <w:r w:rsidR="00EC0A98">
        <w:t>’</w:t>
      </w:r>
      <w:r w:rsidRPr="0007264D">
        <w:t>opération de régénération a lieu (charge en particules, température, contrepression d</w:t>
      </w:r>
      <w:r w:rsidR="00EC0A98">
        <w:t>’</w:t>
      </w:r>
      <w:r w:rsidRPr="0007264D">
        <w:t>échappement, etc.) ainsi que la durée de l</w:t>
      </w:r>
      <w:r w:rsidR="00EC0A98">
        <w:t>’</w:t>
      </w:r>
      <w:r w:rsidRPr="0007264D">
        <w:t>opération. Il doit aussi communiquer la fréquence des cycles de régénération, à savoir le nombre d</w:t>
      </w:r>
      <w:r w:rsidR="00EC0A98">
        <w:t>’</w:t>
      </w:r>
      <w:r w:rsidRPr="0007264D">
        <w:t>essais pendant lesquels il y a régénération par rapport au nombre d</w:t>
      </w:r>
      <w:r w:rsidR="00EC0A98">
        <w:t>’</w:t>
      </w:r>
      <w:r w:rsidRPr="0007264D">
        <w:t>essais sans régénération. La méthode exacte pour déterminer cette fréquence doit être fondée sur les données concernant les moteurs en service et les règles techniques reconnues et doit être approuvée par l</w:t>
      </w:r>
      <w:r w:rsidR="00EC0A98">
        <w:t>’</w:t>
      </w:r>
      <w:r w:rsidRPr="0007264D">
        <w:t>autorité d</w:t>
      </w:r>
      <w:r w:rsidR="00EC0A98">
        <w:t>’</w:t>
      </w:r>
      <w:r w:rsidRPr="0007264D">
        <w:t>homologation de type ou de certification.</w:t>
      </w:r>
    </w:p>
    <w:p w14:paraId="796C31B2" w14:textId="52C86182" w:rsidR="00DD7A30" w:rsidRPr="0007264D" w:rsidRDefault="00DD7A30" w:rsidP="00106A47">
      <w:pPr>
        <w:pStyle w:val="SingleTxtG"/>
        <w:ind w:left="2268"/>
      </w:pPr>
      <w:r w:rsidRPr="0007264D">
        <w:tab/>
        <w:t>Le constructeur doit fournir un système de traitement aval qui a subi un traitement préliminaire d</w:t>
      </w:r>
      <w:r w:rsidR="00EC0A98">
        <w:t>’</w:t>
      </w:r>
      <w:r w:rsidRPr="0007264D">
        <w:t>encrassage de manière à ce que la régénération se produise au cours d</w:t>
      </w:r>
      <w:r w:rsidR="00EC0A98">
        <w:t>’</w:t>
      </w:r>
      <w:r w:rsidRPr="0007264D">
        <w:t>un essai WHTC. Aux fins de l</w:t>
      </w:r>
      <w:r w:rsidR="00EC0A98">
        <w:t>’</w:t>
      </w:r>
      <w:r w:rsidRPr="0007264D">
        <w:t>essai, le moteur doit être mis en température conformément au paragraphe 7.4.1, subir une phase de stabilisation à chaud conformément au paragraphe 7.6.3 et subir l</w:t>
      </w:r>
      <w:r w:rsidR="00EC0A98">
        <w:t>’</w:t>
      </w:r>
      <w:r w:rsidRPr="0007264D">
        <w:t>essai de démarrage à chaud du cycle transitoire WHTC. La régénération ne doit pas se produire durant la mise en température du moteur.</w:t>
      </w:r>
    </w:p>
    <w:p w14:paraId="46BB6E7A" w14:textId="613CDB26" w:rsidR="00DD7A30" w:rsidRPr="0007264D" w:rsidRDefault="00DD7A30" w:rsidP="00106A47">
      <w:pPr>
        <w:pStyle w:val="SingleTxtG"/>
        <w:ind w:left="2268"/>
        <w:rPr>
          <w:spacing w:val="-2"/>
        </w:rPr>
      </w:pPr>
      <w:r w:rsidRPr="0007264D">
        <w:tab/>
      </w:r>
      <w:r w:rsidRPr="0007264D">
        <w:rPr>
          <w:spacing w:val="-2"/>
        </w:rPr>
        <w:t>Les émissions spécifiques moyennes entre les phases de régénération doivent être déterminées sur la base de la moyenne arithmétique de plusieurs résultats d</w:t>
      </w:r>
      <w:r w:rsidR="00EC0A98">
        <w:rPr>
          <w:spacing w:val="-2"/>
        </w:rPr>
        <w:t>’</w:t>
      </w:r>
      <w:r w:rsidRPr="0007264D">
        <w:rPr>
          <w:spacing w:val="-2"/>
        </w:rPr>
        <w:t>essais WHTC de démarrage à chaud également espacés (g/kWh). Il convient au minimum d</w:t>
      </w:r>
      <w:r w:rsidR="00EC0A98">
        <w:rPr>
          <w:spacing w:val="-2"/>
        </w:rPr>
        <w:t>’</w:t>
      </w:r>
      <w:r w:rsidRPr="0007264D">
        <w:rPr>
          <w:spacing w:val="-2"/>
        </w:rPr>
        <w:t>exécuter au moins un essai WHTC de démarrage à chaud le plus tard possible avant un essai où il y a régénération et un essai WHTC de démarrage à chaud immédiatement après un tel essai. Le constructeur peut également communiquer des données démontrant que les émissions demeurent constantes (</w:t>
      </w:r>
      <w:r w:rsidRPr="0007264D">
        <w:rPr>
          <w:spacing w:val="-2"/>
        </w:rPr>
        <w:sym w:font="Symbol" w:char="F0B1"/>
      </w:r>
      <w:r w:rsidRPr="0007264D">
        <w:rPr>
          <w:spacing w:val="-2"/>
        </w:rPr>
        <w:t>25</w:t>
      </w:r>
      <w:r>
        <w:rPr>
          <w:spacing w:val="-2"/>
        </w:rPr>
        <w:t> %</w:t>
      </w:r>
      <w:r w:rsidRPr="0007264D">
        <w:rPr>
          <w:spacing w:val="-2"/>
        </w:rPr>
        <w:t xml:space="preserve"> ou 0,005 g/kWh, la plus grande de ces deux valeurs étant retenue) entre les phases de régénération. Dans ce cas, on peut prendre en compte les émissions d</w:t>
      </w:r>
      <w:r w:rsidR="00EC0A98">
        <w:rPr>
          <w:spacing w:val="-2"/>
        </w:rPr>
        <w:t>’</w:t>
      </w:r>
      <w:r w:rsidRPr="0007264D">
        <w:rPr>
          <w:spacing w:val="-2"/>
        </w:rPr>
        <w:t>un seul essai WHTC de démarrage à chaud.</w:t>
      </w:r>
    </w:p>
    <w:p w14:paraId="1F8A1F0E" w14:textId="1F1AEB4C" w:rsidR="00DD7A30" w:rsidRPr="0007264D" w:rsidRDefault="00DD7A30" w:rsidP="00106A47">
      <w:pPr>
        <w:pStyle w:val="SingleTxtG"/>
        <w:ind w:left="2268"/>
      </w:pPr>
      <w:r w:rsidRPr="0007264D">
        <w:tab/>
        <w:t>Au cours de l</w:t>
      </w:r>
      <w:r w:rsidR="00EC0A98">
        <w:t>’</w:t>
      </w:r>
      <w:r w:rsidRPr="0007264D">
        <w:t>essai où il y a régénération, toutes les données nécessaires pour détecter cette phase doivent être enregistrées (émissions de CO ou NO</w:t>
      </w:r>
      <w:r w:rsidRPr="0007264D">
        <w:rPr>
          <w:vertAlign w:val="subscript"/>
        </w:rPr>
        <w:t>x</w:t>
      </w:r>
      <w:r w:rsidRPr="0007264D">
        <w:t>, température en amont et en aval du système de traitement, contrepression d</w:t>
      </w:r>
      <w:r w:rsidR="00EC0A98">
        <w:t>’</w:t>
      </w:r>
      <w:r w:rsidRPr="0007264D">
        <w:t>échappement, etc.).</w:t>
      </w:r>
    </w:p>
    <w:p w14:paraId="10D622AC" w14:textId="06841CDF" w:rsidR="00DD7A30" w:rsidRPr="0007264D" w:rsidRDefault="00DD7A30" w:rsidP="00106A47">
      <w:pPr>
        <w:pStyle w:val="SingleTxtG"/>
        <w:ind w:left="2268"/>
      </w:pPr>
      <w:r w:rsidRPr="0007264D">
        <w:tab/>
        <w:t>Au cours de l</w:t>
      </w:r>
      <w:r w:rsidR="00EC0A98">
        <w:t>’</w:t>
      </w:r>
      <w:r w:rsidRPr="0007264D">
        <w:t>essai de régénération, les limites d</w:t>
      </w:r>
      <w:r w:rsidR="00EC0A98">
        <w:t>’</w:t>
      </w:r>
      <w:r w:rsidRPr="0007264D">
        <w:t>émissions applicables peuvent être dépassées.</w:t>
      </w:r>
    </w:p>
    <w:p w14:paraId="01FCD803" w14:textId="5FBA180F" w:rsidR="00DD7A30" w:rsidRPr="0007264D" w:rsidRDefault="00DD7A30" w:rsidP="00106A47">
      <w:pPr>
        <w:pStyle w:val="SingleTxtG"/>
        <w:ind w:left="2268"/>
      </w:pPr>
      <w:r w:rsidRPr="0007264D">
        <w:tab/>
        <w:t>La procédure d</w:t>
      </w:r>
      <w:r w:rsidR="00EC0A98">
        <w:t>’</w:t>
      </w:r>
      <w:r w:rsidRPr="0007264D">
        <w:t>essai est représentée à la figure 2.</w:t>
      </w:r>
    </w:p>
    <w:p w14:paraId="5BF78F0E" w14:textId="0F1FC848" w:rsidR="00DD7A30" w:rsidRPr="0007264D" w:rsidRDefault="00CE5854" w:rsidP="00CE5854">
      <w:pPr>
        <w:pStyle w:val="H23G"/>
      </w:pPr>
      <w:bookmarkStart w:id="54" w:name="_Toc307818900"/>
      <w:bookmarkStart w:id="55" w:name="_Toc307819273"/>
      <w:r>
        <w:tab/>
      </w:r>
      <w:r>
        <w:tab/>
      </w:r>
      <w:r w:rsidR="00DD7A30" w:rsidRPr="00CE5854">
        <w:rPr>
          <w:b w:val="0"/>
          <w:bCs/>
        </w:rPr>
        <w:t>Figure 2</w:t>
      </w:r>
      <w:bookmarkStart w:id="56" w:name="_Toc307818901"/>
      <w:bookmarkStart w:id="57" w:name="_Toc307819274"/>
      <w:bookmarkEnd w:id="54"/>
      <w:bookmarkEnd w:id="55"/>
      <w:r w:rsidR="00DD7A30" w:rsidRPr="0007264D">
        <w:br/>
        <w:t>Prise en compte de la régénération périodique dans les résultats</w:t>
      </w:r>
      <w:bookmarkEnd w:id="56"/>
      <w:bookmarkEnd w:id="57"/>
    </w:p>
    <w:bookmarkStart w:id="58" w:name="_MON_1434274373"/>
    <w:bookmarkStart w:id="59" w:name="_MON_1434274443"/>
    <w:bookmarkStart w:id="60" w:name="_MON_1434274482"/>
    <w:bookmarkStart w:id="61" w:name="_MON_1434274495"/>
    <w:bookmarkStart w:id="62" w:name="_MON_1434274599"/>
    <w:bookmarkStart w:id="63" w:name="_MON_1434274610"/>
    <w:bookmarkStart w:id="64" w:name="_MON_1434274658"/>
    <w:bookmarkStart w:id="65" w:name="_MON_1434274664"/>
    <w:bookmarkStart w:id="66" w:name="_MON_1434274763"/>
    <w:bookmarkStart w:id="67" w:name="_MON_1421745080"/>
    <w:bookmarkStart w:id="68" w:name="_MON_1422771374"/>
    <w:bookmarkStart w:id="69" w:name="_MON_1425127313"/>
    <w:bookmarkStart w:id="70" w:name="_MON_1425385864"/>
    <w:bookmarkStart w:id="71" w:name="_MON_1433684135"/>
    <w:bookmarkStart w:id="72" w:name="_MON_1433743748"/>
    <w:bookmarkStart w:id="73" w:name="_MON_1433743769"/>
    <w:bookmarkStart w:id="74" w:name="_MON_1433743780"/>
    <w:bookmarkStart w:id="75" w:name="_MON_1433743809"/>
    <w:bookmarkStart w:id="76" w:name="_MON_143374391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Start w:id="77" w:name="_MON_1434274291"/>
    <w:bookmarkEnd w:id="77"/>
    <w:p w14:paraId="4337ED1F" w14:textId="77777777" w:rsidR="00DD7A30" w:rsidRPr="0007264D" w:rsidRDefault="00DD7A30" w:rsidP="00CE5854">
      <w:pPr>
        <w:pStyle w:val="SingleTxtG"/>
        <w:rPr>
          <w:szCs w:val="24"/>
        </w:rPr>
      </w:pPr>
      <w:r w:rsidRPr="0007264D">
        <w:rPr>
          <w:noProof/>
        </w:rPr>
        <w:object w:dxaOrig="6562" w:dyaOrig="4850" w14:anchorId="07DABD0D">
          <v:shape id="_x0000_i1032" type="#_x0000_t75" alt="" style="width:366.1pt;height:310.15pt;mso-width-percent:0;mso-height-percent:0;mso-width-percent:0;mso-height-percent:0" o:ole="" o:bordertopcolor="this" o:borderleftcolor="this" o:borderbottomcolor="this" o:borderrightcolor="this">
            <v:imagedata r:id="rId33" o:title="" croptop="766f" cropbottom="3064f" cropleft="-1132f" cropright="-1132f"/>
            <w10:bordertop type="single" width="4"/>
            <w10:borderleft type="single" width="4"/>
            <w10:borderbottom type="single" width="4"/>
            <w10:borderright type="single" width="4"/>
          </v:shape>
          <o:OLEObject Type="Embed" ProgID="Word.Picture.8" ShapeID="_x0000_i1032" DrawAspect="Content" ObjectID="_1716376178" r:id="rId34"/>
        </w:object>
      </w:r>
    </w:p>
    <w:p w14:paraId="5390915B" w14:textId="271B1C23" w:rsidR="00DD7A30" w:rsidRPr="0007264D" w:rsidRDefault="00DD7A30" w:rsidP="005D5995">
      <w:pPr>
        <w:pStyle w:val="SingleTxtG"/>
        <w:spacing w:before="120"/>
        <w:ind w:left="2268"/>
      </w:pPr>
      <w:r w:rsidRPr="00E05C80">
        <w:t>Les émissions lors de l</w:t>
      </w:r>
      <w:r w:rsidR="00EC0A98">
        <w:t>’</w:t>
      </w:r>
      <w:r w:rsidRPr="00E05C80">
        <w:t>essai</w:t>
      </w:r>
      <w:r w:rsidRPr="0007264D">
        <w:t xml:space="preserve"> de démarrage à chaud WHTC doivent être pondérées </w:t>
      </w:r>
      <w:r w:rsidRPr="00E05C80">
        <w:rPr>
          <w:spacing w:val="-2"/>
        </w:rPr>
        <w:t>comme</w:t>
      </w:r>
      <w:r w:rsidRPr="0007264D">
        <w:t xml:space="preserve"> suit</w:t>
      </w:r>
      <w:r w:rsidR="00E05C80">
        <w:t> </w:t>
      </w:r>
      <w:r w:rsidRPr="0007264D">
        <w:t>:</w:t>
      </w:r>
    </w:p>
    <w:p w14:paraId="6C253AC1" w14:textId="77777777" w:rsidR="00DD7A30" w:rsidRPr="0007264D" w:rsidRDefault="00DD7A30" w:rsidP="005D5995">
      <w:pPr>
        <w:pStyle w:val="SingleTxtG"/>
        <w:tabs>
          <w:tab w:val="right" w:pos="8505"/>
        </w:tabs>
        <w:ind w:left="2268"/>
        <w:rPr>
          <w:szCs w:val="24"/>
        </w:rPr>
      </w:pPr>
      <w:r w:rsidRPr="0007264D">
        <w:rPr>
          <w:noProof/>
          <w:position w:val="-26"/>
        </w:rPr>
        <w:object w:dxaOrig="1700" w:dyaOrig="639" w14:anchorId="6D933DD0">
          <v:shape id="_x0000_i1033" type="#_x0000_t75" alt="" style="width:84.75pt;height:32.1pt;mso-width-percent:0;mso-height-percent:0;mso-width-percent:0;mso-height-percent:0" o:ole="">
            <v:imagedata r:id="rId35" o:title=""/>
          </v:shape>
          <o:OLEObject Type="Embed" ProgID="Equation.3" ShapeID="_x0000_i1033" DrawAspect="Content" ObjectID="_1716376179" r:id="rId36"/>
        </w:object>
      </w:r>
      <w:r w:rsidRPr="0007264D">
        <w:tab/>
        <w:t>(5)</w:t>
      </w:r>
    </w:p>
    <w:p w14:paraId="6B4BF120" w14:textId="5E8F835A" w:rsidR="00DD7A30" w:rsidRPr="0007264D" w:rsidRDefault="00DD7A30" w:rsidP="00E05C80">
      <w:pPr>
        <w:pStyle w:val="SingleTxtG"/>
        <w:ind w:left="2268"/>
      </w:pPr>
      <w:r w:rsidRPr="0007264D">
        <w:t>où</w:t>
      </w:r>
      <w:r w:rsidR="00E05C80">
        <w:t> </w:t>
      </w:r>
      <w:r w:rsidRPr="0007264D">
        <w:t>:</w:t>
      </w:r>
    </w:p>
    <w:p w14:paraId="5B6E51EF" w14:textId="38294793" w:rsidR="00DD7A30" w:rsidRPr="0007264D" w:rsidRDefault="00DD7A30" w:rsidP="00E05C80">
      <w:pPr>
        <w:pStyle w:val="SingleTxtG"/>
        <w:ind w:left="2835" w:hanging="567"/>
      </w:pPr>
      <w:r w:rsidRPr="0007264D">
        <w:t>n</w:t>
      </w:r>
      <w:r w:rsidRPr="0007264D">
        <w:tab/>
        <w:t>est le nombre d</w:t>
      </w:r>
      <w:r w:rsidR="00EC0A98">
        <w:t>’</w:t>
      </w:r>
      <w:r w:rsidRPr="0007264D">
        <w:t>essais de démarrage à chaud WHTC sans régénération</w:t>
      </w:r>
      <w:r w:rsidR="00E05C80">
        <w:t> </w:t>
      </w:r>
      <w:r w:rsidRPr="0007264D">
        <w:t>;</w:t>
      </w:r>
    </w:p>
    <w:p w14:paraId="324A1AA9" w14:textId="30742741" w:rsidR="00DD7A30" w:rsidRPr="0007264D" w:rsidRDefault="00DD7A30" w:rsidP="00E05C80">
      <w:pPr>
        <w:pStyle w:val="SingleTxtG"/>
        <w:ind w:left="2835" w:hanging="567"/>
      </w:pPr>
      <w:r w:rsidRPr="0007264D">
        <w:t>n</w:t>
      </w:r>
      <w:r w:rsidRPr="0007264D">
        <w:rPr>
          <w:vertAlign w:val="subscript"/>
        </w:rPr>
        <w:t>r</w:t>
      </w:r>
      <w:r w:rsidRPr="0007264D">
        <w:tab/>
        <w:t>est le nombre d</w:t>
      </w:r>
      <w:r w:rsidR="00EC0A98">
        <w:t>’</w:t>
      </w:r>
      <w:r w:rsidRPr="0007264D">
        <w:t>essais de démarrage à chaud WHTC avec régénération (un essai au minimum)</w:t>
      </w:r>
      <w:r w:rsidR="00E05C80">
        <w:t> </w:t>
      </w:r>
      <w:r w:rsidRPr="0007264D">
        <w:t>;</w:t>
      </w:r>
    </w:p>
    <w:p w14:paraId="5FEDA141" w14:textId="242E899E" w:rsidR="00DD7A30" w:rsidRPr="0007264D" w:rsidRDefault="00DD7A30" w:rsidP="00E05C80">
      <w:pPr>
        <w:pStyle w:val="SingleTxtG"/>
        <w:ind w:left="2835" w:hanging="567"/>
      </w:pPr>
      <w:r>
        <w:rPr>
          <w:noProof/>
        </w:rPr>
        <w:drawing>
          <wp:inline distT="0" distB="0" distL="0" distR="0" wp14:anchorId="6081C344" wp14:editId="6D2D03C8">
            <wp:extent cx="91440" cy="182880"/>
            <wp:effectExtent l="0" t="0" r="381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07264D">
        <w:tab/>
        <w:t>est la valeur moyenne des émissions spécifiques sans régénération, en g/kWh</w:t>
      </w:r>
      <w:r w:rsidR="00E05C80">
        <w:t> </w:t>
      </w:r>
      <w:r w:rsidRPr="0007264D">
        <w:t>;</w:t>
      </w:r>
    </w:p>
    <w:p w14:paraId="0A1D26F5" w14:textId="77777777" w:rsidR="00E05C80" w:rsidRDefault="00DD7A30" w:rsidP="00E05C80">
      <w:pPr>
        <w:pStyle w:val="SingleTxtG"/>
        <w:ind w:left="2835" w:hanging="567"/>
      </w:pPr>
      <w:r>
        <w:rPr>
          <w:noProof/>
        </w:rPr>
        <w:drawing>
          <wp:inline distT="0" distB="0" distL="0" distR="0" wp14:anchorId="72F70810" wp14:editId="09FD4A1F">
            <wp:extent cx="140970" cy="18288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970" cy="182880"/>
                    </a:xfrm>
                    <a:prstGeom prst="rect">
                      <a:avLst/>
                    </a:prstGeom>
                    <a:noFill/>
                    <a:ln>
                      <a:noFill/>
                    </a:ln>
                  </pic:spPr>
                </pic:pic>
              </a:graphicData>
            </a:graphic>
          </wp:inline>
        </w:drawing>
      </w:r>
      <w:r w:rsidRPr="0007264D">
        <w:tab/>
        <w:t>est la valeur moyenne des émissions spécifiques avec régénération, en g/kWh.</w:t>
      </w:r>
    </w:p>
    <w:p w14:paraId="31270A08" w14:textId="313F1360" w:rsidR="00DD7A30" w:rsidRPr="0007264D" w:rsidRDefault="00DD7A30" w:rsidP="00E05C80">
      <w:pPr>
        <w:pStyle w:val="SingleTxtG"/>
        <w:ind w:left="2268"/>
      </w:pPr>
      <w:r w:rsidRPr="0007264D">
        <w:t xml:space="preserve">Pour la détermination de </w:t>
      </w:r>
      <w:r>
        <w:rPr>
          <w:noProof/>
        </w:rPr>
        <w:drawing>
          <wp:inline distT="0" distB="0" distL="0" distR="0" wp14:anchorId="551147ED" wp14:editId="13011F93">
            <wp:extent cx="140970" cy="182880"/>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970" cy="182880"/>
                    </a:xfrm>
                    <a:prstGeom prst="rect">
                      <a:avLst/>
                    </a:prstGeom>
                    <a:noFill/>
                    <a:ln>
                      <a:noFill/>
                    </a:ln>
                  </pic:spPr>
                </pic:pic>
              </a:graphicData>
            </a:graphic>
          </wp:inline>
        </w:drawing>
      </w:r>
      <w:r w:rsidRPr="0007264D">
        <w:t xml:space="preserve">, les dispositions </w:t>
      </w:r>
      <w:r w:rsidRPr="00E05C80">
        <w:t>suivantes</w:t>
      </w:r>
      <w:r w:rsidRPr="0007264D">
        <w:t xml:space="preserve"> s</w:t>
      </w:r>
      <w:r w:rsidR="00EC0A98">
        <w:t>’</w:t>
      </w:r>
      <w:r w:rsidRPr="0007264D">
        <w:t>appliquent</w:t>
      </w:r>
      <w:r w:rsidR="00466552">
        <w:t> </w:t>
      </w:r>
      <w:r w:rsidRPr="0007264D">
        <w:t>:</w:t>
      </w:r>
    </w:p>
    <w:p w14:paraId="41B8AD3F" w14:textId="4CE23B8A" w:rsidR="00DD7A30" w:rsidRPr="0007264D" w:rsidRDefault="00DD7A30" w:rsidP="00E05C80">
      <w:pPr>
        <w:pStyle w:val="SingleTxtG"/>
        <w:ind w:left="2835" w:hanging="567"/>
      </w:pPr>
      <w:r w:rsidRPr="0007264D">
        <w:t>a)</w:t>
      </w:r>
      <w:r w:rsidRPr="0007264D">
        <w:tab/>
        <w:t>Si la régénération dure plus longtemps qu</w:t>
      </w:r>
      <w:r w:rsidR="00EC0A98">
        <w:t>’</w:t>
      </w:r>
      <w:r w:rsidRPr="0007264D">
        <w:t>un essai WHTC de démarrage à chaud, une série d</w:t>
      </w:r>
      <w:r w:rsidR="00EC0A98">
        <w:t>’</w:t>
      </w:r>
      <w:r w:rsidRPr="0007264D">
        <w:t>essais complets WHTC de démarrage à chaud doit être exécutée, pendant laquelle les émissions continuent d</w:t>
      </w:r>
      <w:r w:rsidR="00EC0A98">
        <w:t>’</w:t>
      </w:r>
      <w:r w:rsidRPr="0007264D">
        <w:t>être mesurées, sans phase de stabilisation à chaud et sans arrêt du moteur, jusqu</w:t>
      </w:r>
      <w:r w:rsidR="00EC0A98">
        <w:t>’</w:t>
      </w:r>
      <w:r w:rsidRPr="0007264D">
        <w:t>à ce que la régénération soit achevée, et la moyenne des essais WHTC de démarrage à chaud doit être calculée</w:t>
      </w:r>
      <w:r w:rsidR="00466552">
        <w:t> </w:t>
      </w:r>
      <w:r w:rsidRPr="0007264D">
        <w:t>;</w:t>
      </w:r>
    </w:p>
    <w:p w14:paraId="64DB29A5" w14:textId="1C96B5D1" w:rsidR="00DD7A30" w:rsidRPr="0007264D" w:rsidRDefault="00DD7A30" w:rsidP="00E05C80">
      <w:pPr>
        <w:pStyle w:val="SingleTxtG"/>
        <w:ind w:left="2835" w:hanging="567"/>
        <w:rPr>
          <w:szCs w:val="24"/>
        </w:rPr>
      </w:pPr>
      <w:r w:rsidRPr="0007264D">
        <w:t>b)</w:t>
      </w:r>
      <w:r w:rsidRPr="0007264D">
        <w:tab/>
        <w:t>Si la régénération s</w:t>
      </w:r>
      <w:r w:rsidR="00EC0A98">
        <w:t>’</w:t>
      </w:r>
      <w:r w:rsidRPr="0007264D">
        <w:t>achève au cours de l</w:t>
      </w:r>
      <w:r w:rsidR="00EC0A98">
        <w:t>’</w:t>
      </w:r>
      <w:r w:rsidRPr="0007264D">
        <w:t>un quelconque des essais WHTC de démarrage à chaud, l</w:t>
      </w:r>
      <w:r w:rsidR="00EC0A98">
        <w:t>’</w:t>
      </w:r>
      <w:r w:rsidRPr="0007264D">
        <w:t>essai doit être poursuivi pendant toute sa durée.</w:t>
      </w:r>
    </w:p>
    <w:p w14:paraId="46D97E06" w14:textId="190AFF72" w:rsidR="00DD7A30" w:rsidRPr="0007264D" w:rsidRDefault="00DD7A30" w:rsidP="00E05C80">
      <w:pPr>
        <w:pStyle w:val="SingleTxtG"/>
        <w:ind w:left="2268"/>
      </w:pPr>
      <w:r w:rsidRPr="0007264D">
        <w:t>En accord avec l</w:t>
      </w:r>
      <w:r w:rsidR="00EC0A98">
        <w:t>’</w:t>
      </w:r>
      <w:r w:rsidRPr="0007264D">
        <w:t>autorité d</w:t>
      </w:r>
      <w:r w:rsidR="00EC0A98">
        <w:t>’</w:t>
      </w:r>
      <w:r w:rsidRPr="0007264D">
        <w:t>homologation de type, il est possible d</w:t>
      </w:r>
      <w:r w:rsidR="00EC0A98">
        <w:t>’</w:t>
      </w:r>
      <w:r w:rsidRPr="0007264D">
        <w:t>appliquer un facteur de correction multiplicatif c) ou additif d) sur la base des règles techniques reconnues.</w:t>
      </w:r>
    </w:p>
    <w:p w14:paraId="20C49947" w14:textId="28535BB2" w:rsidR="00DD7A30" w:rsidRPr="0007264D" w:rsidRDefault="00DD7A30" w:rsidP="00E05C80">
      <w:pPr>
        <w:pStyle w:val="SingleTxtG"/>
        <w:ind w:left="2835" w:hanging="567"/>
      </w:pPr>
      <w:r w:rsidRPr="0007264D">
        <w:t>c)</w:t>
      </w:r>
      <w:r w:rsidRPr="0007264D">
        <w:tab/>
        <w:t>Les facteurs de correction multiplicatifs sont calculés comme suit</w:t>
      </w:r>
      <w:r w:rsidR="00E05C80">
        <w:t> </w:t>
      </w:r>
      <w:r w:rsidRPr="0007264D">
        <w:t>:</w:t>
      </w:r>
    </w:p>
    <w:p w14:paraId="3138FE41" w14:textId="66016470" w:rsidR="00DD7A30" w:rsidRPr="0007264D" w:rsidRDefault="00DD7A30" w:rsidP="005D5995">
      <w:pPr>
        <w:pStyle w:val="SingleTxtG"/>
        <w:tabs>
          <w:tab w:val="right" w:pos="8505"/>
        </w:tabs>
        <w:ind w:left="2835"/>
      </w:pPr>
      <w:r>
        <w:rPr>
          <w:noProof/>
        </w:rPr>
        <w:drawing>
          <wp:inline distT="0" distB="0" distL="0" distR="0" wp14:anchorId="2D250107" wp14:editId="7FA52CFA">
            <wp:extent cx="523875" cy="360680"/>
            <wp:effectExtent l="0" t="0" r="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3875" cy="360680"/>
                    </a:xfrm>
                    <a:prstGeom prst="rect">
                      <a:avLst/>
                    </a:prstGeom>
                    <a:noFill/>
                    <a:ln>
                      <a:noFill/>
                    </a:ln>
                  </pic:spPr>
                </pic:pic>
              </a:graphicData>
            </a:graphic>
          </wp:inline>
        </w:drawing>
      </w:r>
      <w:r w:rsidR="005D5995" w:rsidRPr="0007264D">
        <w:t>(</w:t>
      </w:r>
      <w:r w:rsidR="005D5995" w:rsidRPr="00E05C80">
        <w:rPr>
          <w:szCs w:val="24"/>
        </w:rPr>
        <w:t>vers</w:t>
      </w:r>
      <w:r w:rsidR="005D5995" w:rsidRPr="0007264D">
        <w:t xml:space="preserve"> le haut)</w:t>
      </w:r>
      <w:r w:rsidRPr="0007264D">
        <w:tab/>
        <w:t>(6)</w:t>
      </w:r>
    </w:p>
    <w:p w14:paraId="727EC5B3" w14:textId="5E76F819" w:rsidR="00DD7A30" w:rsidRPr="0007264D" w:rsidRDefault="00DD7A30" w:rsidP="005D5995">
      <w:pPr>
        <w:pStyle w:val="SingleTxtG"/>
        <w:tabs>
          <w:tab w:val="right" w:pos="8505"/>
        </w:tabs>
        <w:ind w:left="2835"/>
      </w:pPr>
      <w:r>
        <w:rPr>
          <w:noProof/>
        </w:rPr>
        <w:drawing>
          <wp:inline distT="0" distB="0" distL="0" distR="0" wp14:anchorId="7EBB5EF0" wp14:editId="75362195">
            <wp:extent cx="495935" cy="360680"/>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935" cy="360680"/>
                    </a:xfrm>
                    <a:prstGeom prst="rect">
                      <a:avLst/>
                    </a:prstGeom>
                    <a:noFill/>
                    <a:ln>
                      <a:noFill/>
                    </a:ln>
                  </pic:spPr>
                </pic:pic>
              </a:graphicData>
            </a:graphic>
          </wp:inline>
        </w:drawing>
      </w:r>
      <w:r w:rsidR="005D5995" w:rsidRPr="0007264D">
        <w:t>(vers le bas)</w:t>
      </w:r>
      <w:r w:rsidRPr="0007264D">
        <w:tab/>
        <w:t>(6a)</w:t>
      </w:r>
    </w:p>
    <w:p w14:paraId="047345D0" w14:textId="20F17F7A" w:rsidR="00DD7A30" w:rsidRPr="0007264D" w:rsidRDefault="00DD7A30" w:rsidP="00E05C80">
      <w:pPr>
        <w:pStyle w:val="SingleTxtG"/>
        <w:ind w:left="2835" w:hanging="567"/>
      </w:pPr>
      <w:r w:rsidRPr="0007264D">
        <w:t>d)</w:t>
      </w:r>
      <w:r w:rsidRPr="0007264D">
        <w:tab/>
        <w:t>Les facteurs de correction additifs sont calculés comme suit</w:t>
      </w:r>
      <w:r w:rsidR="00E05C80">
        <w:t> </w:t>
      </w:r>
      <w:r w:rsidRPr="0007264D">
        <w:t>:</w:t>
      </w:r>
    </w:p>
    <w:p w14:paraId="5549F1B0" w14:textId="77777777" w:rsidR="00DD7A30" w:rsidRPr="0007264D" w:rsidRDefault="00DD7A30" w:rsidP="005D5995">
      <w:pPr>
        <w:pStyle w:val="SingleTxtG"/>
        <w:tabs>
          <w:tab w:val="right" w:pos="8505"/>
        </w:tabs>
        <w:ind w:left="2835"/>
        <w:rPr>
          <w:szCs w:val="24"/>
        </w:rPr>
      </w:pPr>
      <w:r w:rsidRPr="0007264D">
        <w:t>k</w:t>
      </w:r>
      <w:r w:rsidRPr="0007264D">
        <w:rPr>
          <w:vertAlign w:val="subscript"/>
        </w:rPr>
        <w:t>r,u</w:t>
      </w:r>
      <w:r w:rsidRPr="0007264D">
        <w:t xml:space="preserve"> = e</w:t>
      </w:r>
      <w:r w:rsidRPr="0007264D">
        <w:rPr>
          <w:vertAlign w:val="subscript"/>
        </w:rPr>
        <w:t>w</w:t>
      </w:r>
      <w:r w:rsidRPr="0007264D">
        <w:t xml:space="preserve"> - e (vers le haut)</w:t>
      </w:r>
      <w:r w:rsidRPr="0007264D">
        <w:tab/>
        <w:t>(7)</w:t>
      </w:r>
    </w:p>
    <w:p w14:paraId="10C9BE76" w14:textId="77777777" w:rsidR="00DD7A30" w:rsidRPr="0007264D" w:rsidRDefault="00DD7A30" w:rsidP="005D5995">
      <w:pPr>
        <w:pStyle w:val="SingleTxtG"/>
        <w:tabs>
          <w:tab w:val="right" w:pos="8505"/>
        </w:tabs>
        <w:ind w:left="2835"/>
        <w:rPr>
          <w:szCs w:val="24"/>
        </w:rPr>
      </w:pPr>
      <w:r w:rsidRPr="0007264D">
        <w:t>k</w:t>
      </w:r>
      <w:r w:rsidRPr="0007264D">
        <w:rPr>
          <w:vertAlign w:val="subscript"/>
        </w:rPr>
        <w:t>r,d</w:t>
      </w:r>
      <w:r w:rsidRPr="0007264D">
        <w:t xml:space="preserve"> = e</w:t>
      </w:r>
      <w:r w:rsidRPr="0007264D">
        <w:rPr>
          <w:vertAlign w:val="subscript"/>
        </w:rPr>
        <w:t>w</w:t>
      </w:r>
      <w:r w:rsidRPr="0007264D">
        <w:t xml:space="preserve"> - e</w:t>
      </w:r>
      <w:r w:rsidRPr="0007264D">
        <w:rPr>
          <w:vertAlign w:val="subscript"/>
        </w:rPr>
        <w:t>r</w:t>
      </w:r>
      <w:r w:rsidRPr="0007264D">
        <w:t xml:space="preserve"> (vers le bas)</w:t>
      </w:r>
      <w:r w:rsidRPr="0007264D">
        <w:tab/>
        <w:t>(8)</w:t>
      </w:r>
    </w:p>
    <w:p w14:paraId="269C8052" w14:textId="68C6E4CF" w:rsidR="00DD7A30" w:rsidRPr="0007264D" w:rsidRDefault="00DD7A30" w:rsidP="00E05C80">
      <w:pPr>
        <w:pStyle w:val="SingleTxtG"/>
        <w:ind w:left="2268"/>
        <w:rPr>
          <w:spacing w:val="-2"/>
        </w:rPr>
      </w:pPr>
      <w:r w:rsidRPr="0007264D">
        <w:rPr>
          <w:spacing w:val="-2"/>
        </w:rPr>
        <w:t xml:space="preserve">Pour le calcul des émissions spécifiques comme prescrit au paragraphe 8.6.3, les facteurs </w:t>
      </w:r>
      <w:r w:rsidRPr="00E05C80">
        <w:t>d</w:t>
      </w:r>
      <w:r w:rsidR="00EC0A98">
        <w:t>’</w:t>
      </w:r>
      <w:r w:rsidRPr="00E05C80">
        <w:t>ajustement</w:t>
      </w:r>
      <w:r w:rsidRPr="0007264D">
        <w:rPr>
          <w:spacing w:val="-2"/>
        </w:rPr>
        <w:t xml:space="preserve"> de la régénération doivent être appliqués comme suit</w:t>
      </w:r>
      <w:r w:rsidR="00466552">
        <w:rPr>
          <w:spacing w:val="-2"/>
        </w:rPr>
        <w:t> </w:t>
      </w:r>
      <w:r w:rsidRPr="0007264D">
        <w:rPr>
          <w:spacing w:val="-2"/>
        </w:rPr>
        <w:t>:</w:t>
      </w:r>
    </w:p>
    <w:p w14:paraId="5CF3A041" w14:textId="43C8F9B9" w:rsidR="00DD7A30" w:rsidRPr="0007264D" w:rsidRDefault="00DD7A30" w:rsidP="00E05C80">
      <w:pPr>
        <w:pStyle w:val="SingleTxtG"/>
        <w:ind w:left="2835" w:hanging="567"/>
      </w:pPr>
      <w:r w:rsidRPr="0007264D">
        <w:t>e)</w:t>
      </w:r>
      <w:r w:rsidRPr="0007264D">
        <w:tab/>
        <w:t>Pour un essai sans régénération, k</w:t>
      </w:r>
      <w:r w:rsidRPr="0007264D">
        <w:rPr>
          <w:vertAlign w:val="subscript"/>
        </w:rPr>
        <w:t>r,u</w:t>
      </w:r>
      <w:r w:rsidRPr="0007264D">
        <w:t xml:space="preserve"> doit, respectivement, être multiplié par la valeur e des émissions spécifiques ou lui être ajouté dans les équations 69 ou 70</w:t>
      </w:r>
      <w:r w:rsidR="00466552">
        <w:t> </w:t>
      </w:r>
      <w:r w:rsidRPr="0007264D">
        <w:t>;</w:t>
      </w:r>
    </w:p>
    <w:p w14:paraId="0957CEFC" w14:textId="77777777" w:rsidR="00DD7A30" w:rsidRPr="0007264D" w:rsidRDefault="00DD7A30" w:rsidP="00E05C80">
      <w:pPr>
        <w:pStyle w:val="SingleTxtG"/>
        <w:ind w:left="2835" w:hanging="567"/>
      </w:pPr>
      <w:r w:rsidRPr="0007264D">
        <w:t>f)</w:t>
      </w:r>
      <w:r w:rsidRPr="0007264D">
        <w:tab/>
        <w:t>Pour un essai avec régénération, k</w:t>
      </w:r>
      <w:r w:rsidRPr="0007264D">
        <w:rPr>
          <w:vertAlign w:val="subscript"/>
        </w:rPr>
        <w:t>r,d</w:t>
      </w:r>
      <w:r w:rsidRPr="0007264D">
        <w:t xml:space="preserve"> doit, respectivement, être multiplié par la valeur e des émissions spécifiques ou lui être ajouté dans les équations 69 ou 70.</w:t>
      </w:r>
    </w:p>
    <w:p w14:paraId="08AC4635" w14:textId="1021031B" w:rsidR="00DD7A30" w:rsidRPr="0007264D" w:rsidRDefault="00DD7A30" w:rsidP="00E05C80">
      <w:pPr>
        <w:pStyle w:val="SingleTxtG"/>
        <w:ind w:left="2268"/>
      </w:pPr>
      <w:r w:rsidRPr="0007264D">
        <w:tab/>
        <w:t>À la demande du constructeur, les facteurs de régénération appropriés</w:t>
      </w:r>
      <w:r w:rsidR="00466552">
        <w:t> </w:t>
      </w:r>
      <w:r w:rsidRPr="0007264D">
        <w:t>:</w:t>
      </w:r>
    </w:p>
    <w:p w14:paraId="540E1C9F" w14:textId="37BCE874" w:rsidR="00DD7A30" w:rsidRPr="0007264D" w:rsidRDefault="00DD7A30" w:rsidP="00E05C80">
      <w:pPr>
        <w:pStyle w:val="SingleTxtG"/>
        <w:ind w:left="2835" w:hanging="567"/>
      </w:pPr>
      <w:r w:rsidRPr="0007264D">
        <w:t>g)</w:t>
      </w:r>
      <w:r w:rsidRPr="0007264D">
        <w:tab/>
        <w:t>Peuvent être étendus à d</w:t>
      </w:r>
      <w:r w:rsidR="00EC0A98">
        <w:t>’</w:t>
      </w:r>
      <w:r w:rsidRPr="0007264D">
        <w:t>autres membres de la même famille de moteurs</w:t>
      </w:r>
      <w:r w:rsidR="00466552">
        <w:t> </w:t>
      </w:r>
      <w:r w:rsidRPr="0007264D">
        <w:t>;</w:t>
      </w:r>
    </w:p>
    <w:p w14:paraId="3C6CD089" w14:textId="1DB1D930" w:rsidR="00DD7A30" w:rsidRPr="0007264D" w:rsidRDefault="00DD7A30" w:rsidP="00E05C80">
      <w:pPr>
        <w:pStyle w:val="SingleTxtG"/>
        <w:ind w:left="2835" w:hanging="567"/>
      </w:pPr>
      <w:r w:rsidRPr="0007264D">
        <w:t>h)</w:t>
      </w:r>
      <w:r w:rsidRPr="0007264D">
        <w:tab/>
        <w:t>Peuvent être étendus à d</w:t>
      </w:r>
      <w:r w:rsidR="00EC0A98">
        <w:t>’</w:t>
      </w:r>
      <w:r w:rsidRPr="0007264D">
        <w:t>autres familles de moteurs utilisant le même système de traitement aval, avec l</w:t>
      </w:r>
      <w:r w:rsidR="00EC0A98">
        <w:t>’</w:t>
      </w:r>
      <w:r w:rsidRPr="0007264D">
        <w:t>autorisation préalable de l</w:t>
      </w:r>
      <w:r w:rsidR="00EC0A98">
        <w:t>’</w:t>
      </w:r>
      <w:r w:rsidRPr="0007264D">
        <w:t>autorité d</w:t>
      </w:r>
      <w:r w:rsidR="00EC0A98">
        <w:t>’</w:t>
      </w:r>
      <w:r w:rsidRPr="0007264D">
        <w:t>homologation de type ou de certification, accordée sur la base d</w:t>
      </w:r>
      <w:r w:rsidR="00EC0A98">
        <w:t>’</w:t>
      </w:r>
      <w:r w:rsidRPr="0007264D">
        <w:t>une documentation technique fournie par le constructeur, démontrant que les émissions sont semblables.</w:t>
      </w:r>
    </w:p>
    <w:p w14:paraId="3588EA44" w14:textId="77777777" w:rsidR="00DD7A30" w:rsidRPr="0007264D" w:rsidRDefault="00DD7A30" w:rsidP="00E05C80">
      <w:pPr>
        <w:pStyle w:val="SingleTxtG"/>
        <w:ind w:left="2268" w:hanging="1134"/>
      </w:pPr>
      <w:r w:rsidRPr="0007264D">
        <w:t>6.7</w:t>
      </w:r>
      <w:r w:rsidRPr="0007264D">
        <w:tab/>
        <w:t>Système de refroidissement</w:t>
      </w:r>
    </w:p>
    <w:p w14:paraId="60900C04" w14:textId="55F43A42" w:rsidR="00DD7A30" w:rsidRPr="0007264D" w:rsidRDefault="00DD7A30" w:rsidP="00E05C80">
      <w:pPr>
        <w:pStyle w:val="SingleTxtG"/>
        <w:ind w:left="2268"/>
      </w:pPr>
      <w:r w:rsidRPr="0007264D">
        <w:tab/>
        <w:t>Il convient d</w:t>
      </w:r>
      <w:r w:rsidR="00EC0A98">
        <w:t>’</w:t>
      </w:r>
      <w:r w:rsidRPr="0007264D">
        <w:t xml:space="preserve">utiliser un système de </w:t>
      </w:r>
      <w:r w:rsidRPr="00E05C80">
        <w:rPr>
          <w:spacing w:val="-2"/>
        </w:rPr>
        <w:t>refroidissement</w:t>
      </w:r>
      <w:r w:rsidRPr="0007264D">
        <w:t xml:space="preserve"> moteur d</w:t>
      </w:r>
      <w:r w:rsidR="00EC0A98">
        <w:t>’</w:t>
      </w:r>
      <w:r w:rsidRPr="0007264D">
        <w:t>une capacité suffisante pour maintenir le moteur aux températures de fonctionnement normales prescrites par le constructeur.</w:t>
      </w:r>
    </w:p>
    <w:p w14:paraId="1129E314" w14:textId="77777777" w:rsidR="00DD7A30" w:rsidRPr="0007264D" w:rsidRDefault="00DD7A30" w:rsidP="00E05C80">
      <w:pPr>
        <w:pStyle w:val="SingleTxtG"/>
        <w:ind w:left="2268" w:hanging="1134"/>
      </w:pPr>
      <w:r w:rsidRPr="0007264D">
        <w:t>6.8</w:t>
      </w:r>
      <w:r w:rsidRPr="0007264D">
        <w:tab/>
        <w:t>Lubrifiant moteur</w:t>
      </w:r>
    </w:p>
    <w:p w14:paraId="0EF91FC7" w14:textId="08A6AFE6" w:rsidR="00DD7A30" w:rsidRPr="0007264D" w:rsidRDefault="00DD7A30" w:rsidP="00E05C80">
      <w:pPr>
        <w:pStyle w:val="SingleTxtG"/>
        <w:ind w:left="2268"/>
      </w:pPr>
      <w:r w:rsidRPr="0007264D">
        <w:tab/>
        <w:t>Le lubrifiant moteur doit être spécifié par le constructeur et être représentatif des lubrifiants disponibles sur le marché</w:t>
      </w:r>
      <w:r w:rsidR="00B90563">
        <w:t> </w:t>
      </w:r>
      <w:r w:rsidRPr="0007264D">
        <w:t>; les spécifications du lubrifiant utilisé pour l</w:t>
      </w:r>
      <w:r w:rsidR="00EC0A98">
        <w:t>’</w:t>
      </w:r>
      <w:r w:rsidRPr="0007264D">
        <w:t>essai doivent être enregistrées et communiquées avec les résultats de l</w:t>
      </w:r>
      <w:r w:rsidR="00EC0A98">
        <w:t>’</w:t>
      </w:r>
      <w:r w:rsidRPr="0007264D">
        <w:t>essai.</w:t>
      </w:r>
    </w:p>
    <w:p w14:paraId="0644E0E6" w14:textId="77777777" w:rsidR="00DD7A30" w:rsidRPr="0007264D" w:rsidRDefault="00DD7A30" w:rsidP="00E05C80">
      <w:pPr>
        <w:pStyle w:val="SingleTxtG"/>
        <w:ind w:left="2268" w:hanging="1134"/>
      </w:pPr>
      <w:r w:rsidRPr="0007264D">
        <w:t>6.9</w:t>
      </w:r>
      <w:r w:rsidRPr="0007264D">
        <w:tab/>
        <w:t>Caractéristiques techniques du carburant de référence</w:t>
      </w:r>
    </w:p>
    <w:p w14:paraId="1B749599" w14:textId="40EDFD93" w:rsidR="00DD7A30" w:rsidRPr="0007264D" w:rsidRDefault="00DD7A30" w:rsidP="00E05C80">
      <w:pPr>
        <w:pStyle w:val="SingleTxtG"/>
        <w:ind w:left="2268"/>
      </w:pPr>
      <w:r w:rsidRPr="0007264D">
        <w:tab/>
        <w:t>Les carburants de référence sont énumérés à l</w:t>
      </w:r>
      <w:r w:rsidR="00EC0A98">
        <w:t>’</w:t>
      </w:r>
      <w:r w:rsidRPr="0007264D">
        <w:t>annexe 5.</w:t>
      </w:r>
    </w:p>
    <w:p w14:paraId="629BD157" w14:textId="77777777" w:rsidR="00DD7A30" w:rsidRPr="0007264D" w:rsidRDefault="00DD7A30" w:rsidP="00E05C80">
      <w:pPr>
        <w:pStyle w:val="SingleTxtG"/>
        <w:ind w:left="2268"/>
      </w:pPr>
      <w:r w:rsidRPr="0007264D">
        <w:tab/>
        <w:t>La température du carburant doit être conforme aux recommandations du constructeur.</w:t>
      </w:r>
    </w:p>
    <w:p w14:paraId="0EBAF0BE" w14:textId="77777777" w:rsidR="00DD7A30" w:rsidRPr="0007264D" w:rsidRDefault="00DD7A30" w:rsidP="00E05C80">
      <w:pPr>
        <w:pStyle w:val="SingleTxtG"/>
        <w:ind w:left="2268" w:hanging="1134"/>
      </w:pPr>
      <w:r w:rsidRPr="0007264D">
        <w:t>6.10</w:t>
      </w:r>
      <w:r w:rsidRPr="0007264D">
        <w:tab/>
        <w:t>Émissions de gaz de carter</w:t>
      </w:r>
    </w:p>
    <w:p w14:paraId="34B25F59" w14:textId="7A0A8FB9" w:rsidR="00DD7A30" w:rsidRPr="0007264D" w:rsidRDefault="00DD7A30" w:rsidP="00E05C80">
      <w:pPr>
        <w:pStyle w:val="SingleTxtG"/>
        <w:ind w:left="2268"/>
      </w:pPr>
      <w:r w:rsidRPr="0007264D">
        <w:t>Les émissions de gaz de carter ne doivent pas être rejetées directement dans l</w:t>
      </w:r>
      <w:r w:rsidR="00EC0A98">
        <w:t>’</w:t>
      </w:r>
      <w:r w:rsidRPr="0007264D">
        <w:t>atmosphère ambiante, sauf dans le cas suivant</w:t>
      </w:r>
      <w:r w:rsidR="00466552">
        <w:t> </w:t>
      </w:r>
      <w:r w:rsidRPr="0007264D">
        <w:t xml:space="preserve">: les moteurs équipés de turbocompresseurs, de </w:t>
      </w:r>
      <w:r w:rsidRPr="00E05C80">
        <w:rPr>
          <w:spacing w:val="-2"/>
        </w:rPr>
        <w:t>pompes</w:t>
      </w:r>
      <w:r w:rsidRPr="0007264D">
        <w:t>, de soufflantes ou de compresseurs de suralimentation pour l</w:t>
      </w:r>
      <w:r w:rsidR="00EC0A98">
        <w:t>’</w:t>
      </w:r>
      <w:r w:rsidRPr="0007264D">
        <w:t>admission d</w:t>
      </w:r>
      <w:r w:rsidR="00EC0A98">
        <w:t>’</w:t>
      </w:r>
      <w:r w:rsidRPr="0007264D">
        <w:t>air peuvent le faire à condition que ces émissions soient ajoutées aux émissions d</w:t>
      </w:r>
      <w:r w:rsidR="00EC0A98">
        <w:t>’</w:t>
      </w:r>
      <w:r w:rsidRPr="0007264D">
        <w:t>échappement (soit physiquement soit mathématiquement) lors de tous les essais de mesure des émissions. Les constructeurs qui font usage de cette exception doivent installer les moteurs de telle sorte que toutes les émissions de gaz de carter puissent être réacheminées vers le dispositif de prélèvement des émissions.</w:t>
      </w:r>
    </w:p>
    <w:p w14:paraId="3A00A742" w14:textId="13E245E5" w:rsidR="00DD7A30" w:rsidRPr="0007264D" w:rsidRDefault="00DD7A30" w:rsidP="00E05C80">
      <w:pPr>
        <w:pStyle w:val="SingleTxtG"/>
        <w:ind w:left="2268"/>
      </w:pPr>
      <w:r w:rsidRPr="0007264D">
        <w:tab/>
        <w:t>Au sens du présent paragraphe, les émissions de gaz de carter qui sont réacheminées vers le dispositif d</w:t>
      </w:r>
      <w:r w:rsidR="00EC0A98">
        <w:t>’</w:t>
      </w:r>
      <w:r w:rsidRPr="0007264D">
        <w:t>échappement en amont du système de traitement aval des émissions dans toutes les phases de fonctionnement ne sont pas considérées comme des émissions rejetées directement dans l</w:t>
      </w:r>
      <w:r w:rsidR="00EC0A98">
        <w:t>’</w:t>
      </w:r>
      <w:r w:rsidRPr="0007264D">
        <w:t>atmosphère ambiante.</w:t>
      </w:r>
    </w:p>
    <w:p w14:paraId="461D6538" w14:textId="14DDCB4C" w:rsidR="00DD7A30" w:rsidRPr="0007264D" w:rsidRDefault="00DD7A30" w:rsidP="00E05C80">
      <w:pPr>
        <w:pStyle w:val="SingleTxtG"/>
        <w:ind w:left="2268"/>
      </w:pPr>
      <w:r w:rsidRPr="0007264D">
        <w:tab/>
        <w:t>Dans le cas d</w:t>
      </w:r>
      <w:r w:rsidR="00EC0A98">
        <w:t>’</w:t>
      </w:r>
      <w:r w:rsidRPr="0007264D">
        <w:t>un système à carter ouvert, le circuit de renvoi des émissions de gaz de carter dans le système d</w:t>
      </w:r>
      <w:r w:rsidR="00EC0A98">
        <w:t>’</w:t>
      </w:r>
      <w:r w:rsidRPr="0007264D">
        <w:t>échappement en vue de la mesure des émissions doit remplir les conditions suivantes</w:t>
      </w:r>
      <w:r w:rsidR="00466552">
        <w:t> </w:t>
      </w:r>
      <w:r w:rsidRPr="0007264D">
        <w:t>:</w:t>
      </w:r>
    </w:p>
    <w:p w14:paraId="70C0F1CD" w14:textId="7DB6BB54" w:rsidR="00DD7A30" w:rsidRPr="0007264D" w:rsidRDefault="00DD7A30" w:rsidP="00E05C80">
      <w:pPr>
        <w:pStyle w:val="SingleTxtG"/>
        <w:ind w:left="2835" w:hanging="567"/>
      </w:pPr>
      <w:r w:rsidRPr="0007264D">
        <w:t>a)</w:t>
      </w:r>
      <w:r w:rsidRPr="0007264D">
        <w:tab/>
        <w:t>Les tuyaux doivent avoir une paroi lisse, être électriquement conducteurs et ne pas être réactifs au contact des gaz de carter. Ils doivent en outre être aussi courts que possible</w:t>
      </w:r>
      <w:r w:rsidR="00B90563">
        <w:t> </w:t>
      </w:r>
      <w:r w:rsidRPr="0007264D">
        <w:t>;</w:t>
      </w:r>
    </w:p>
    <w:p w14:paraId="35094B38" w14:textId="62ACC53D" w:rsidR="00DD7A30" w:rsidRPr="0007264D" w:rsidRDefault="00DD7A30" w:rsidP="00E05C80">
      <w:pPr>
        <w:pStyle w:val="SingleTxtG"/>
        <w:ind w:left="2835" w:hanging="567"/>
      </w:pPr>
      <w:r w:rsidRPr="0007264D">
        <w:t>b)</w:t>
      </w:r>
      <w:r w:rsidRPr="0007264D">
        <w:tab/>
      </w:r>
      <w:r w:rsidRPr="0007264D">
        <w:rPr>
          <w:spacing w:val="-2"/>
        </w:rPr>
        <w:t xml:space="preserve">Les tuyaux utilisés dans le </w:t>
      </w:r>
      <w:r w:rsidRPr="00E05C80">
        <w:t>laboratoire</w:t>
      </w:r>
      <w:r w:rsidRPr="0007264D">
        <w:rPr>
          <w:spacing w:val="-2"/>
        </w:rPr>
        <w:t xml:space="preserve"> pour recueillir les émissions de gaz de carter doivent présenter le minimum de coudes</w:t>
      </w:r>
      <w:r w:rsidR="00B90563">
        <w:rPr>
          <w:spacing w:val="-2"/>
        </w:rPr>
        <w:t> </w:t>
      </w:r>
      <w:r w:rsidRPr="0007264D">
        <w:rPr>
          <w:spacing w:val="-2"/>
        </w:rPr>
        <w:t>; lorsqu</w:t>
      </w:r>
      <w:r w:rsidR="00EC0A98">
        <w:rPr>
          <w:spacing w:val="-2"/>
        </w:rPr>
        <w:t>’</w:t>
      </w:r>
      <w:r w:rsidRPr="0007264D">
        <w:rPr>
          <w:spacing w:val="-2"/>
        </w:rPr>
        <w:t>un coude est inévitable, son rayon de courbure doit être aussi grand que possible</w:t>
      </w:r>
      <w:r w:rsidR="00B90563">
        <w:rPr>
          <w:spacing w:val="-2"/>
        </w:rPr>
        <w:t> </w:t>
      </w:r>
      <w:r w:rsidRPr="0007264D">
        <w:rPr>
          <w:spacing w:val="-2"/>
        </w:rPr>
        <w:t>;</w:t>
      </w:r>
    </w:p>
    <w:p w14:paraId="40978606" w14:textId="1917AA33" w:rsidR="00DD7A30" w:rsidRPr="0007264D" w:rsidRDefault="00DD7A30" w:rsidP="00E05C80">
      <w:pPr>
        <w:pStyle w:val="SingleTxtG"/>
        <w:ind w:left="2835" w:hanging="567"/>
      </w:pPr>
      <w:r w:rsidRPr="0007264D">
        <w:t>c)</w:t>
      </w:r>
      <w:r w:rsidRPr="0007264D">
        <w:tab/>
        <w:t>Les tuyaux utilisés dans le laboratoire pour recueillir les émissions de gaz de carter doivent être chauffés, dotés d</w:t>
      </w:r>
      <w:r w:rsidR="00EC0A98">
        <w:t>’</w:t>
      </w:r>
      <w:r w:rsidRPr="0007264D">
        <w:t>une paroi mince ou isolés, et doivent satisfaire aux spécifications du constructeur du moteur relatives à la contrepression dans le carter</w:t>
      </w:r>
      <w:r w:rsidR="00B90563">
        <w:t> </w:t>
      </w:r>
      <w:r w:rsidRPr="0007264D">
        <w:t>;</w:t>
      </w:r>
    </w:p>
    <w:p w14:paraId="0FFD767D" w14:textId="23461372" w:rsidR="00DD7A30" w:rsidRPr="0007264D" w:rsidRDefault="00DD7A30" w:rsidP="00E05C80">
      <w:pPr>
        <w:pStyle w:val="SingleTxtG"/>
        <w:ind w:left="2835" w:hanging="567"/>
      </w:pPr>
      <w:r w:rsidRPr="0007264D">
        <w:t>d)</w:t>
      </w:r>
      <w:r w:rsidRPr="0007264D">
        <w:tab/>
        <w:t>Les tuyaux utilisés pour recueillir les émissions de gaz de carter doivent être raccordés au dispositif d</w:t>
      </w:r>
      <w:r w:rsidR="00EC0A98">
        <w:t>’</w:t>
      </w:r>
      <w:r w:rsidRPr="0007264D">
        <w:t>évacuation des gaz d</w:t>
      </w:r>
      <w:r w:rsidR="00EC0A98">
        <w:t>’</w:t>
      </w:r>
      <w:r w:rsidRPr="0007264D">
        <w:t>échappement bruts en aval de tout système de traitement aval, en aval de tout dispositif restreignant le flux, et suffisamment en amont des sondes de prélèvement pour permettre un mélange intime avec les gaz d</w:t>
      </w:r>
      <w:r w:rsidR="00EC0A98">
        <w:t>’</w:t>
      </w:r>
      <w:r w:rsidRPr="0007264D">
        <w:t>échappement du moteur avant le prélèvement. Le tuyau qui achemine les émissions de gaz de carter doit faire saillie jusque dans la veine libre de gaz d</w:t>
      </w:r>
      <w:r w:rsidR="00EC0A98">
        <w:t>’</w:t>
      </w:r>
      <w:r w:rsidRPr="0007264D">
        <w:t>échappement afin d</w:t>
      </w:r>
      <w:r w:rsidR="00EC0A98">
        <w:t>’</w:t>
      </w:r>
      <w:r w:rsidRPr="0007264D">
        <w:t>éviter les effets de couche limite et faciliter le brassage. L</w:t>
      </w:r>
      <w:r w:rsidR="00EC0A98">
        <w:t>’</w:t>
      </w:r>
      <w:r w:rsidRPr="0007264D">
        <w:t>orifice de sortie du tuyau acheminant les émissions de gaz de carter peut être orienté dans toute direction par rapport au flux des gaz d</w:t>
      </w:r>
      <w:r w:rsidR="00EC0A98">
        <w:t>’</w:t>
      </w:r>
      <w:r w:rsidRPr="0007264D">
        <w:t>échappement bruts.</w:t>
      </w:r>
    </w:p>
    <w:p w14:paraId="09B758E1" w14:textId="1AAFEF93" w:rsidR="00DD7A30" w:rsidRPr="0007264D" w:rsidRDefault="00DD7A30" w:rsidP="00E05C80">
      <w:pPr>
        <w:pStyle w:val="SingleTxtG"/>
        <w:ind w:left="2268" w:hanging="1134"/>
      </w:pPr>
      <w:r w:rsidRPr="0007264D">
        <w:t>6.11</w:t>
      </w:r>
      <w:r w:rsidRPr="0007264D">
        <w:tab/>
        <w:t>Les paragraphes 6.11.1 et 6.11.2 s</w:t>
      </w:r>
      <w:r w:rsidR="00EC0A98">
        <w:t>’</w:t>
      </w:r>
      <w:r w:rsidRPr="0007264D">
        <w:t>appliquent aux moteurs à allumage commandé alimentés à l</w:t>
      </w:r>
      <w:r w:rsidR="00EC0A98">
        <w:t>’</w:t>
      </w:r>
      <w:r w:rsidRPr="0007264D">
        <w:t>essence ou au carburant E85.</w:t>
      </w:r>
    </w:p>
    <w:p w14:paraId="59D95D71" w14:textId="1555EA32" w:rsidR="00DD7A30" w:rsidRPr="0007264D" w:rsidRDefault="00DD7A30" w:rsidP="00E05C80">
      <w:pPr>
        <w:pStyle w:val="SingleTxtG"/>
        <w:ind w:left="2268" w:hanging="1134"/>
      </w:pPr>
      <w:r w:rsidRPr="0007264D">
        <w:t>6.11.1</w:t>
      </w:r>
      <w:r w:rsidRPr="0007264D">
        <w:tab/>
        <w:t>La pression dans le carter doit être mesurée pendant toute la durée des cycles d</w:t>
      </w:r>
      <w:r w:rsidR="00EC0A98">
        <w:t>’</w:t>
      </w:r>
      <w:r w:rsidRPr="0007264D">
        <w:t>essai, à un endroit approprié. La pression dans le collecteur d</w:t>
      </w:r>
      <w:r w:rsidR="00EC0A98">
        <w:t>’</w:t>
      </w:r>
      <w:r w:rsidRPr="0007264D">
        <w:t xml:space="preserve">admission doit être mesurée à </w:t>
      </w:r>
      <w:r w:rsidRPr="0007264D">
        <w:sym w:font="Symbol" w:char="F0B1"/>
      </w:r>
      <w:r w:rsidRPr="0007264D">
        <w:t>1 kPa près.</w:t>
      </w:r>
    </w:p>
    <w:p w14:paraId="02E2B09D" w14:textId="77777777" w:rsidR="00DD7A30" w:rsidRPr="0007264D" w:rsidRDefault="00DD7A30" w:rsidP="00E05C80">
      <w:pPr>
        <w:pStyle w:val="SingleTxtG"/>
        <w:ind w:left="2268" w:hanging="1134"/>
      </w:pPr>
      <w:r w:rsidRPr="0007264D">
        <w:t>6.11.2</w:t>
      </w:r>
      <w:r w:rsidRPr="0007264D">
        <w:tab/>
        <w:t>La conformité aux dispositions du paragraphe 6.10 est jugée satisfaisante si, pour toute condition de mesure indiquée au paragraphe 6.11.1, la pression mesurée dans le carter ne dépasse pas la pression atmosphérique constatée au moment de la mesure.</w:t>
      </w:r>
    </w:p>
    <w:p w14:paraId="4D9E347A" w14:textId="77777777" w:rsidR="00DD7A30" w:rsidRPr="0007264D" w:rsidRDefault="00DD7A30" w:rsidP="00E05C80">
      <w:pPr>
        <w:pStyle w:val="SingleTxtG"/>
        <w:ind w:left="2268" w:hanging="1134"/>
      </w:pPr>
      <w:r w:rsidRPr="0007264D">
        <w:t>7.</w:t>
      </w:r>
      <w:r w:rsidRPr="0007264D">
        <w:tab/>
        <w:t>Mode opératoire</w:t>
      </w:r>
    </w:p>
    <w:p w14:paraId="49500410" w14:textId="77777777" w:rsidR="00DD7A30" w:rsidRPr="0007264D" w:rsidRDefault="00DD7A30" w:rsidP="00E05C80">
      <w:pPr>
        <w:pStyle w:val="SingleTxtG"/>
        <w:ind w:left="2268" w:hanging="1134"/>
      </w:pPr>
      <w:r w:rsidRPr="0007264D">
        <w:t>7.1</w:t>
      </w:r>
      <w:r w:rsidRPr="0007264D">
        <w:tab/>
        <w:t>Principes de la mesure des émissions</w:t>
      </w:r>
    </w:p>
    <w:p w14:paraId="1DB8BF31" w14:textId="76CCE4D5" w:rsidR="00DD7A30" w:rsidRPr="0007264D" w:rsidRDefault="00DD7A30" w:rsidP="00E05C80">
      <w:pPr>
        <w:pStyle w:val="SingleTxtG"/>
        <w:ind w:left="2268"/>
        <w:rPr>
          <w:spacing w:val="-2"/>
        </w:rPr>
      </w:pPr>
      <w:r w:rsidRPr="0007264D">
        <w:rPr>
          <w:spacing w:val="-2"/>
        </w:rPr>
        <w:t>Pour la mesure des émissions spécifiques, le moteur doit subir les cycles d</w:t>
      </w:r>
      <w:r w:rsidR="00EC0A98">
        <w:rPr>
          <w:spacing w:val="-2"/>
        </w:rPr>
        <w:t>’</w:t>
      </w:r>
      <w:r w:rsidRPr="0007264D">
        <w:rPr>
          <w:spacing w:val="-2"/>
        </w:rPr>
        <w:t xml:space="preserve">essai définis aux paragraphes 7.2.1 et 7.2.2. La </w:t>
      </w:r>
      <w:r w:rsidRPr="00E05C80">
        <w:t>mesure</w:t>
      </w:r>
      <w:r w:rsidRPr="0007264D">
        <w:rPr>
          <w:spacing w:val="-2"/>
        </w:rPr>
        <w:t xml:space="preserve"> consiste </w:t>
      </w:r>
      <w:r w:rsidRPr="00420F2A">
        <w:rPr>
          <w:spacing w:val="-2"/>
        </w:rPr>
        <w:t xml:space="preserve">à </w:t>
      </w:r>
      <w:r w:rsidRPr="00420F2A">
        <w:rPr>
          <w:strike/>
          <w:spacing w:val="-2"/>
        </w:rPr>
        <w:t>déterminer</w:t>
      </w:r>
      <w:r w:rsidRPr="00420F2A">
        <w:rPr>
          <w:spacing w:val="-2"/>
        </w:rPr>
        <w:t xml:space="preserve"> </w:t>
      </w:r>
      <w:r w:rsidRPr="00C92D45">
        <w:rPr>
          <w:b/>
          <w:bCs/>
          <w:spacing w:val="-2"/>
        </w:rPr>
        <w:t>quantifier</w:t>
      </w:r>
      <w:r w:rsidRPr="0007264D">
        <w:rPr>
          <w:spacing w:val="-2"/>
        </w:rPr>
        <w:t xml:space="preserve"> la masse </w:t>
      </w:r>
      <w:r w:rsidRPr="00C92D45">
        <w:rPr>
          <w:b/>
          <w:bCs/>
          <w:spacing w:val="-2"/>
        </w:rPr>
        <w:t>ou le nombre</w:t>
      </w:r>
      <w:r>
        <w:rPr>
          <w:b/>
          <w:bCs/>
          <w:spacing w:val="-2"/>
        </w:rPr>
        <w:t xml:space="preserve"> d</w:t>
      </w:r>
      <w:r w:rsidR="00EC0A98">
        <w:rPr>
          <w:b/>
          <w:bCs/>
          <w:spacing w:val="-2"/>
        </w:rPr>
        <w:t>’</w:t>
      </w:r>
      <w:r>
        <w:rPr>
          <w:b/>
          <w:bCs/>
          <w:spacing w:val="-2"/>
        </w:rPr>
        <w:t>unités</w:t>
      </w:r>
      <w:r w:rsidRPr="00C92D45">
        <w:rPr>
          <w:b/>
          <w:bCs/>
          <w:spacing w:val="-2"/>
        </w:rPr>
        <w:t xml:space="preserve"> </w:t>
      </w:r>
      <w:r w:rsidRPr="0007264D">
        <w:rPr>
          <w:spacing w:val="-2"/>
        </w:rPr>
        <w:t xml:space="preserve">des constituants </w:t>
      </w:r>
      <w:r w:rsidRPr="00B42772">
        <w:rPr>
          <w:b/>
          <w:bCs/>
          <w:spacing w:val="-2"/>
          <w:lang w:val="fr-FR"/>
        </w:rPr>
        <w:t xml:space="preserve">spécifiques désignés qui sont </w:t>
      </w:r>
      <w:r w:rsidRPr="0007264D">
        <w:rPr>
          <w:spacing w:val="-2"/>
        </w:rPr>
        <w:t xml:space="preserve">présents dans les </w:t>
      </w:r>
      <w:r w:rsidRPr="00197568">
        <w:rPr>
          <w:spacing w:val="-2"/>
        </w:rPr>
        <w:t>émissions</w:t>
      </w:r>
      <w:r w:rsidRPr="00C92D45">
        <w:rPr>
          <w:b/>
          <w:bCs/>
          <w:spacing w:val="-2"/>
        </w:rPr>
        <w:t xml:space="preserve"> </w:t>
      </w:r>
      <w:r w:rsidRPr="0007264D">
        <w:rPr>
          <w:spacing w:val="-2"/>
        </w:rPr>
        <w:t>d</w:t>
      </w:r>
      <w:r w:rsidR="00EC0A98">
        <w:rPr>
          <w:spacing w:val="-2"/>
        </w:rPr>
        <w:t>’</w:t>
      </w:r>
      <w:r w:rsidRPr="0007264D">
        <w:rPr>
          <w:spacing w:val="-2"/>
        </w:rPr>
        <w:t>échappement et le travail du cycle du moteur correspondant. Les constituants sont prélevés au moyen des méthodes décrites aux paragraphes 7.1.1 et 7.1.2.</w:t>
      </w:r>
    </w:p>
    <w:p w14:paraId="538B8B6C" w14:textId="77777777" w:rsidR="00DD7A30" w:rsidRPr="0007264D" w:rsidRDefault="00DD7A30" w:rsidP="00E05C80">
      <w:pPr>
        <w:pStyle w:val="SingleTxtG"/>
        <w:ind w:left="2268" w:hanging="1134"/>
      </w:pPr>
      <w:r w:rsidRPr="0007264D">
        <w:t>7.1.1</w:t>
      </w:r>
      <w:r w:rsidRPr="0007264D">
        <w:tab/>
        <w:t>Prélèvement continu</w:t>
      </w:r>
    </w:p>
    <w:p w14:paraId="2B709929" w14:textId="375672CF" w:rsidR="00DD7A30" w:rsidRPr="0007264D" w:rsidRDefault="00DD7A30" w:rsidP="00E05C80">
      <w:pPr>
        <w:pStyle w:val="SingleTxtG"/>
        <w:ind w:left="2268"/>
      </w:pPr>
      <w:r w:rsidRPr="0007264D">
        <w:tab/>
        <w:t>Dans le cadre d</w:t>
      </w:r>
      <w:r w:rsidR="00EC0A98">
        <w:t>’</w:t>
      </w:r>
      <w:r w:rsidRPr="0007264D">
        <w:t>un prélèvement continu, la concentration des constituants est mesurée en continu à partir des gaz d</w:t>
      </w:r>
      <w:r w:rsidR="00EC0A98">
        <w:t>’</w:t>
      </w:r>
      <w:r w:rsidRPr="0007264D">
        <w:t>échappement bruts ou dilués. Cette</w:t>
      </w:r>
      <w:r>
        <w:t xml:space="preserve"> </w:t>
      </w:r>
      <w:r w:rsidRPr="0007264D">
        <w:t xml:space="preserve">concentration est </w:t>
      </w:r>
      <w:r w:rsidRPr="00E05C80">
        <w:rPr>
          <w:spacing w:val="-2"/>
        </w:rPr>
        <w:t>multipliée</w:t>
      </w:r>
      <w:r w:rsidRPr="0007264D">
        <w:t xml:space="preserve"> par le débit continu de gaz d</w:t>
      </w:r>
      <w:r w:rsidR="00EC0A98">
        <w:t>’</w:t>
      </w:r>
      <w:r w:rsidRPr="0007264D">
        <w:t xml:space="preserve">échappement (bruts ou dilués) au point de prélèvement des émissions, afin de déterminer le </w:t>
      </w:r>
      <w:r w:rsidRPr="00B42772">
        <w:rPr>
          <w:lang w:val="fr-FR"/>
        </w:rPr>
        <w:t>débit</w:t>
      </w:r>
      <w:r w:rsidRPr="000B6E8F">
        <w:rPr>
          <w:strike/>
          <w:lang w:val="fr-FR"/>
        </w:rPr>
        <w:t>masse</w:t>
      </w:r>
      <w:r>
        <w:rPr>
          <w:strike/>
          <w:lang w:val="fr-FR"/>
        </w:rPr>
        <w:t xml:space="preserve"> </w:t>
      </w:r>
      <w:r w:rsidRPr="000B6E8F">
        <w:rPr>
          <w:b/>
          <w:bCs/>
          <w:lang w:val="fr-FR"/>
        </w:rPr>
        <w:t>massique</w:t>
      </w:r>
      <w:r w:rsidRPr="00B42772">
        <w:rPr>
          <w:lang w:val="fr-FR"/>
        </w:rPr>
        <w:t xml:space="preserve"> </w:t>
      </w:r>
      <w:r w:rsidRPr="00B42772">
        <w:rPr>
          <w:b/>
          <w:bCs/>
          <w:lang w:val="fr-FR"/>
        </w:rPr>
        <w:t>ou le débit</w:t>
      </w:r>
      <w:r>
        <w:rPr>
          <w:b/>
          <w:bCs/>
          <w:lang w:val="fr-FR"/>
        </w:rPr>
        <w:t xml:space="preserve"> unitaire</w:t>
      </w:r>
      <w:r w:rsidRPr="00B42772">
        <w:rPr>
          <w:b/>
          <w:bCs/>
          <w:lang w:val="fr-FR"/>
        </w:rPr>
        <w:t xml:space="preserve"> </w:t>
      </w:r>
      <w:r w:rsidRPr="0007264D">
        <w:t>du constituant. Les émissions de constituants sont continuellement cumulées sur l</w:t>
      </w:r>
      <w:r w:rsidR="00EC0A98">
        <w:t>’</w:t>
      </w:r>
      <w:r w:rsidRPr="0007264D">
        <w:t xml:space="preserve">ensemble du cycle. Cette somme correspond à la masse totale </w:t>
      </w:r>
      <w:r w:rsidRPr="00C92D45">
        <w:rPr>
          <w:b/>
          <w:bCs/>
        </w:rPr>
        <w:t>ou au nombre total</w:t>
      </w:r>
      <w:r w:rsidRPr="007278E9">
        <w:rPr>
          <w:b/>
          <w:bCs/>
          <w:lang w:val="fr-FR"/>
        </w:rPr>
        <w:t xml:space="preserve"> </w:t>
      </w:r>
      <w:r w:rsidRPr="00B42772">
        <w:rPr>
          <w:b/>
          <w:bCs/>
          <w:lang w:val="fr-FR"/>
        </w:rPr>
        <w:t>d</w:t>
      </w:r>
      <w:r w:rsidR="00EC0A98">
        <w:rPr>
          <w:b/>
          <w:bCs/>
          <w:lang w:val="fr-FR"/>
        </w:rPr>
        <w:t>’</w:t>
      </w:r>
      <w:r w:rsidRPr="00B42772">
        <w:rPr>
          <w:b/>
          <w:bCs/>
          <w:lang w:val="fr-FR"/>
        </w:rPr>
        <w:t>unités</w:t>
      </w:r>
      <w:r w:rsidRPr="00C92D45">
        <w:rPr>
          <w:b/>
          <w:bCs/>
        </w:rPr>
        <w:t xml:space="preserve"> </w:t>
      </w:r>
      <w:r w:rsidRPr="0007264D">
        <w:t>du constituant émis.</w:t>
      </w:r>
    </w:p>
    <w:p w14:paraId="19B07517" w14:textId="2DDD09D1" w:rsidR="00DD7A30" w:rsidRPr="0007264D" w:rsidRDefault="00DD7A30" w:rsidP="00E05C80">
      <w:pPr>
        <w:pStyle w:val="SingleTxtG"/>
        <w:ind w:left="2268" w:hanging="1134"/>
      </w:pPr>
      <w:r w:rsidRPr="0007264D">
        <w:t>7.1.2</w:t>
      </w:r>
      <w:r w:rsidRPr="0007264D">
        <w:tab/>
        <w:t>Prélèvement par lot</w:t>
      </w:r>
    </w:p>
    <w:p w14:paraId="2188B9DD" w14:textId="1AA71F66" w:rsidR="00DD7A30" w:rsidRDefault="00DD7A30" w:rsidP="00E05C80">
      <w:pPr>
        <w:pStyle w:val="SingleTxtG"/>
        <w:ind w:left="2268"/>
      </w:pPr>
      <w:r w:rsidRPr="0007264D">
        <w:tab/>
      </w:r>
      <w:r w:rsidR="00E05C80">
        <w:t>D</w:t>
      </w:r>
      <w:r w:rsidRPr="0007264D">
        <w:t>ans le cadre d</w:t>
      </w:r>
      <w:r w:rsidR="00EC0A98">
        <w:t>’</w:t>
      </w:r>
      <w:r w:rsidRPr="0007264D">
        <w:t>un prélèvement par lot, un échantillon de gaz d</w:t>
      </w:r>
      <w:r w:rsidR="00EC0A98">
        <w:t>’</w:t>
      </w:r>
      <w:r w:rsidRPr="0007264D">
        <w:t>échappement bruts ou dilués est prélevé en continu et stocké avant d</w:t>
      </w:r>
      <w:r w:rsidR="00EC0A98">
        <w:t>’</w:t>
      </w:r>
      <w:r w:rsidRPr="0007264D">
        <w:t>être mesuré. L</w:t>
      </w:r>
      <w:r w:rsidR="00EC0A98">
        <w:t>’</w:t>
      </w:r>
      <w:r w:rsidRPr="0007264D">
        <w:t>échantillon prélevé doit être proportionnel au débit des gaz d</w:t>
      </w:r>
      <w:r w:rsidR="00EC0A98">
        <w:t>’</w:t>
      </w:r>
      <w:r w:rsidRPr="0007264D">
        <w:t>échappement bruts ou dilués. La collecte des constituants gazeux dilués dans un sac et la collecte des matières particulaires sur un filtre sont des exemples d</w:t>
      </w:r>
      <w:r w:rsidR="00EC0A98">
        <w:t>’</w:t>
      </w:r>
      <w:r w:rsidRPr="0007264D">
        <w:t>application de la méthode de prélèvement par lot. Les concentrations recueillies par prélèvement par lot sont multipliées par la masse totale ou le débit-masse des gaz d</w:t>
      </w:r>
      <w:r w:rsidR="00EC0A98">
        <w:t>’</w:t>
      </w:r>
      <w:r w:rsidRPr="0007264D">
        <w:t>échappement (bruts ou dilués) d</w:t>
      </w:r>
      <w:r w:rsidR="00EC0A98">
        <w:t>’</w:t>
      </w:r>
      <w:r w:rsidRPr="0007264D">
        <w:t>où elles ont été extraites pendant le cycle d</w:t>
      </w:r>
      <w:r w:rsidR="00EC0A98">
        <w:t>’</w:t>
      </w:r>
      <w:r w:rsidRPr="0007264D">
        <w:t xml:space="preserve">essai. Ce produit est la masse totale </w:t>
      </w:r>
      <w:r w:rsidRPr="00B42772">
        <w:rPr>
          <w:b/>
          <w:bCs/>
          <w:lang w:val="fr-FR"/>
        </w:rPr>
        <w:t>(ou le nombre total d</w:t>
      </w:r>
      <w:r w:rsidR="00EC0A98">
        <w:rPr>
          <w:b/>
          <w:bCs/>
          <w:lang w:val="fr-FR"/>
        </w:rPr>
        <w:t>’</w:t>
      </w:r>
      <w:r w:rsidRPr="00B42772">
        <w:rPr>
          <w:b/>
          <w:bCs/>
          <w:lang w:val="fr-FR"/>
        </w:rPr>
        <w:t>unités</w:t>
      </w:r>
      <w:r>
        <w:rPr>
          <w:b/>
          <w:bCs/>
          <w:lang w:val="fr-FR"/>
        </w:rPr>
        <w:t>)</w:t>
      </w:r>
      <w:r w:rsidRPr="0007264D">
        <w:t xml:space="preserve"> ou le débit</w:t>
      </w:r>
      <w:r w:rsidRPr="00FD6D26">
        <w:rPr>
          <w:strike/>
          <w:lang w:val="fr-FR"/>
        </w:rPr>
        <w:noBreakHyphen/>
        <w:t>masse</w:t>
      </w:r>
      <w:r>
        <w:rPr>
          <w:lang w:val="fr-FR"/>
        </w:rPr>
        <w:t xml:space="preserve"> </w:t>
      </w:r>
      <w:r>
        <w:rPr>
          <w:b/>
          <w:bCs/>
          <w:lang w:val="fr-FR"/>
        </w:rPr>
        <w:t>massique</w:t>
      </w:r>
      <w:r w:rsidRPr="00B42772">
        <w:rPr>
          <w:lang w:val="fr-FR"/>
        </w:rPr>
        <w:t xml:space="preserve"> </w:t>
      </w:r>
      <w:r w:rsidRPr="00B42772">
        <w:rPr>
          <w:b/>
          <w:bCs/>
          <w:lang w:val="fr-FR"/>
        </w:rPr>
        <w:t>(ou le débit</w:t>
      </w:r>
      <w:r>
        <w:rPr>
          <w:b/>
          <w:bCs/>
          <w:lang w:val="fr-FR"/>
        </w:rPr>
        <w:t xml:space="preserve"> unitaire</w:t>
      </w:r>
      <w:r w:rsidRPr="00B42772">
        <w:rPr>
          <w:b/>
          <w:bCs/>
          <w:lang w:val="fr-FR"/>
        </w:rPr>
        <w:t>)</w:t>
      </w:r>
      <w:r>
        <w:t xml:space="preserve"> </w:t>
      </w:r>
      <w:r w:rsidRPr="0007264D">
        <w:t>du constituant émis. Pour le calcul de la concentration de matières particulaires, la quantité de matières particulaires déposées sur un filtre à partir d</w:t>
      </w:r>
      <w:r w:rsidR="00EC0A98">
        <w:t>’</w:t>
      </w:r>
      <w:r w:rsidRPr="0007264D">
        <w:t>un prélèvement proportionnel de gaz d</w:t>
      </w:r>
      <w:r w:rsidR="00EC0A98">
        <w:t>’</w:t>
      </w:r>
      <w:r w:rsidRPr="0007264D">
        <w:t>échappement doit être divisée par la quantité de gaz d</w:t>
      </w:r>
      <w:r w:rsidR="00EC0A98">
        <w:t>’</w:t>
      </w:r>
      <w:r w:rsidRPr="0007264D">
        <w:t>échappement filtrés.</w:t>
      </w:r>
    </w:p>
    <w:p w14:paraId="154F2A34" w14:textId="77777777" w:rsidR="00DD7A30" w:rsidRPr="0007264D" w:rsidRDefault="00DD7A30" w:rsidP="00E05C80">
      <w:pPr>
        <w:pStyle w:val="SingleTxtG"/>
        <w:ind w:left="2268" w:hanging="1134"/>
      </w:pPr>
      <w:r w:rsidRPr="0007264D">
        <w:t>7.1.3</w:t>
      </w:r>
      <w:r w:rsidRPr="0007264D">
        <w:tab/>
        <w:t>Méthodes de mesure</w:t>
      </w:r>
    </w:p>
    <w:p w14:paraId="1912DB58" w14:textId="217602E5" w:rsidR="00DD7A30" w:rsidRPr="0007264D" w:rsidRDefault="00DD7A30" w:rsidP="00E05C80">
      <w:pPr>
        <w:pStyle w:val="SingleTxtG"/>
        <w:ind w:left="2268"/>
      </w:pPr>
      <w:r w:rsidRPr="0007264D">
        <w:tab/>
        <w:t>Le présent Règlement prévoit l</w:t>
      </w:r>
      <w:r w:rsidR="00EC0A98">
        <w:t>’</w:t>
      </w:r>
      <w:r w:rsidRPr="0007264D">
        <w:t>emploi de deux méthodes de mesure qui sont fonctionnellement équivalentes. L</w:t>
      </w:r>
      <w:r w:rsidR="00EC0A98">
        <w:t>’</w:t>
      </w:r>
      <w:r w:rsidRPr="0007264D">
        <w:t>une et l</w:t>
      </w:r>
      <w:r w:rsidR="00EC0A98">
        <w:t>’</w:t>
      </w:r>
      <w:r w:rsidRPr="0007264D">
        <w:t>autre peuvent être appliquées, aussi bien au cycle d</w:t>
      </w:r>
      <w:r w:rsidR="00EC0A98">
        <w:t>’</w:t>
      </w:r>
      <w:r w:rsidRPr="0007264D">
        <w:t>essai WHTC qu</w:t>
      </w:r>
      <w:r w:rsidR="00EC0A98">
        <w:t>’</w:t>
      </w:r>
      <w:r w:rsidRPr="0007264D">
        <w:t>au cycle WHSC</w:t>
      </w:r>
      <w:r w:rsidR="00466552">
        <w:t> </w:t>
      </w:r>
      <w:r w:rsidRPr="0007264D">
        <w:t>:</w:t>
      </w:r>
    </w:p>
    <w:p w14:paraId="03757944" w14:textId="3BE935BA" w:rsidR="00DD7A30" w:rsidRPr="0007264D" w:rsidRDefault="00DD7A30" w:rsidP="00E05C80">
      <w:pPr>
        <w:pStyle w:val="SingleTxtG"/>
        <w:ind w:left="2835" w:hanging="567"/>
      </w:pPr>
      <w:r w:rsidRPr="0007264D">
        <w:t>a)</w:t>
      </w:r>
      <w:r w:rsidRPr="0007264D">
        <w:tab/>
        <w:t>Les constituants gazeux sont prélevés en continu dans les gaz d</w:t>
      </w:r>
      <w:r w:rsidR="00EC0A98">
        <w:t>’</w:t>
      </w:r>
      <w:r w:rsidRPr="0007264D">
        <w:t>échappement bruts, et les particules sont mesurées au moyen d</w:t>
      </w:r>
      <w:r w:rsidR="00EC0A98">
        <w:t>’</w:t>
      </w:r>
      <w:r w:rsidRPr="0007264D">
        <w:t>un système à dilution du flux partiel</w:t>
      </w:r>
      <w:r w:rsidR="00B90563">
        <w:t> </w:t>
      </w:r>
      <w:r w:rsidRPr="0007264D">
        <w:t>;</w:t>
      </w:r>
    </w:p>
    <w:p w14:paraId="4CB9E551" w14:textId="748F8222" w:rsidR="00DD7A30" w:rsidRPr="0007264D" w:rsidRDefault="00DD7A30" w:rsidP="00E05C80">
      <w:pPr>
        <w:pStyle w:val="SingleTxtG"/>
        <w:ind w:left="2835" w:hanging="567"/>
      </w:pPr>
      <w:r w:rsidRPr="0007264D">
        <w:t>b)</w:t>
      </w:r>
      <w:r w:rsidRPr="0007264D">
        <w:tab/>
        <w:t>Les constituants gazeux et les particules sont mesurés à l</w:t>
      </w:r>
      <w:r w:rsidR="00EC0A98">
        <w:t>’</w:t>
      </w:r>
      <w:r w:rsidRPr="0007264D">
        <w:t>aide d</w:t>
      </w:r>
      <w:r w:rsidR="00EC0A98">
        <w:t>’</w:t>
      </w:r>
      <w:r w:rsidRPr="0007264D">
        <w:t>un système à dilution du flux total (système CVS).</w:t>
      </w:r>
    </w:p>
    <w:p w14:paraId="129F366F" w14:textId="51D436B4" w:rsidR="00DD7A30" w:rsidRDefault="00DD7A30" w:rsidP="00E05C80">
      <w:pPr>
        <w:pStyle w:val="SingleTxtG"/>
        <w:ind w:left="2268"/>
      </w:pPr>
      <w:r w:rsidRPr="0007264D">
        <w:t>Toute combinaison des deux principes (par exemple, mesure des constituants gazeux dans les gaz bruts et mesure des particules par dilution du flux total) est admise.</w:t>
      </w:r>
    </w:p>
    <w:p w14:paraId="00F80A48" w14:textId="12643EFA" w:rsidR="00DD7A30" w:rsidRPr="00AF1D80" w:rsidRDefault="00DD7A30" w:rsidP="00E05C80">
      <w:pPr>
        <w:pStyle w:val="SingleTxtG"/>
        <w:ind w:left="2268"/>
        <w:rPr>
          <w:b/>
          <w:bCs/>
        </w:rPr>
      </w:pPr>
      <w:r w:rsidRPr="00AF1D80">
        <w:rPr>
          <w:b/>
          <w:bCs/>
        </w:rPr>
        <w:t>Le nombre de particules solides (SPN) peut être déterminé au moyen d</w:t>
      </w:r>
      <w:r w:rsidR="00EC0A98">
        <w:rPr>
          <w:b/>
          <w:bCs/>
        </w:rPr>
        <w:t>’</w:t>
      </w:r>
      <w:r w:rsidRPr="00AF1D80">
        <w:rPr>
          <w:b/>
          <w:bCs/>
        </w:rPr>
        <w:t>un système de mesure approprié utilisant pour l</w:t>
      </w:r>
      <w:r w:rsidR="00EC0A98">
        <w:rPr>
          <w:b/>
          <w:bCs/>
        </w:rPr>
        <w:t>’</w:t>
      </w:r>
      <w:r w:rsidRPr="00AF1D80">
        <w:rPr>
          <w:b/>
          <w:bCs/>
        </w:rPr>
        <w:t>étape de dilution initiale</w:t>
      </w:r>
      <w:r>
        <w:rPr>
          <w:b/>
          <w:bCs/>
        </w:rPr>
        <w:t xml:space="preserve"> soit une dilution à taux fixe</w:t>
      </w:r>
      <w:r w:rsidRPr="00AF1D80">
        <w:rPr>
          <w:b/>
          <w:bCs/>
        </w:rPr>
        <w:t xml:space="preserve">, </w:t>
      </w:r>
      <w:r>
        <w:rPr>
          <w:b/>
          <w:bCs/>
        </w:rPr>
        <w:t xml:space="preserve">soit </w:t>
      </w:r>
      <w:r w:rsidRPr="00AF1D80">
        <w:rPr>
          <w:b/>
          <w:bCs/>
        </w:rPr>
        <w:t>une dilution proportionnel</w:t>
      </w:r>
      <w:r>
        <w:rPr>
          <w:b/>
          <w:bCs/>
        </w:rPr>
        <w:t>le</w:t>
      </w:r>
      <w:r w:rsidRPr="00AF1D80">
        <w:rPr>
          <w:b/>
          <w:bCs/>
        </w:rPr>
        <w:t xml:space="preserve"> </w:t>
      </w:r>
      <w:r>
        <w:rPr>
          <w:b/>
          <w:bCs/>
        </w:rPr>
        <w:t xml:space="preserve">avec </w:t>
      </w:r>
      <w:r w:rsidRPr="00AF1D80">
        <w:rPr>
          <w:b/>
          <w:bCs/>
        </w:rPr>
        <w:t>un système de dilution à débit partiel ou un système de dilution à débit total.</w:t>
      </w:r>
    </w:p>
    <w:p w14:paraId="46AF2A59" w14:textId="26975C49" w:rsidR="00DD7A30" w:rsidRPr="0007264D" w:rsidRDefault="00DD7A30" w:rsidP="00E05C80">
      <w:pPr>
        <w:pStyle w:val="SingleTxtG"/>
        <w:ind w:left="2268" w:hanging="1134"/>
      </w:pPr>
      <w:r w:rsidRPr="0007264D">
        <w:t>7.2</w:t>
      </w:r>
      <w:r w:rsidRPr="0007264D">
        <w:tab/>
        <w:t>Cycles d</w:t>
      </w:r>
      <w:r w:rsidR="00EC0A98">
        <w:t>’</w:t>
      </w:r>
      <w:r w:rsidRPr="0007264D">
        <w:t>essai</w:t>
      </w:r>
    </w:p>
    <w:p w14:paraId="48F86908" w14:textId="613D32DB" w:rsidR="00DD7A30" w:rsidRPr="0007264D" w:rsidRDefault="00DD7A30" w:rsidP="00E05C80">
      <w:pPr>
        <w:pStyle w:val="SingleTxtG"/>
        <w:ind w:left="2268" w:hanging="1134"/>
      </w:pPr>
      <w:r w:rsidRPr="0007264D">
        <w:t>7.2.1</w:t>
      </w:r>
      <w:r w:rsidRPr="0007264D">
        <w:tab/>
        <w:t>Cycle d</w:t>
      </w:r>
      <w:r w:rsidR="00EC0A98">
        <w:t>’</w:t>
      </w:r>
      <w:r w:rsidRPr="0007264D">
        <w:t>essai en conditions transitoires (WHTC)</w:t>
      </w:r>
    </w:p>
    <w:p w14:paraId="7CE22EE5" w14:textId="29346D37" w:rsidR="00DD7A30" w:rsidRPr="0007264D" w:rsidRDefault="00DD7A30" w:rsidP="00E05C80">
      <w:pPr>
        <w:pStyle w:val="SingleTxtG"/>
        <w:ind w:left="2268"/>
      </w:pPr>
      <w:r w:rsidRPr="0007264D">
        <w:tab/>
        <w:t>Le cycle d</w:t>
      </w:r>
      <w:r w:rsidR="00EC0A98">
        <w:t>’</w:t>
      </w:r>
      <w:r w:rsidRPr="0007264D">
        <w:t>essai en conditions transitoires (WHTC) est décrit dans l</w:t>
      </w:r>
      <w:r w:rsidR="00EC0A98">
        <w:t>’</w:t>
      </w:r>
      <w:r w:rsidRPr="0007264D">
        <w:t>appendice 1 sous la forme d</w:t>
      </w:r>
      <w:r w:rsidR="00EC0A98">
        <w:t>’</w:t>
      </w:r>
      <w:r w:rsidRPr="0007264D">
        <w:t>une séquence seconde par seconde de valeurs normalisées de régime et de couple. Aux fins de l</w:t>
      </w:r>
      <w:r w:rsidR="00EC0A98">
        <w:t>’</w:t>
      </w:r>
      <w:r w:rsidRPr="0007264D">
        <w:t>exécution de l</w:t>
      </w:r>
      <w:r w:rsidR="00EC0A98">
        <w:t>’</w:t>
      </w:r>
      <w:r w:rsidRPr="0007264D">
        <w:t>essai dans une chambre d</w:t>
      </w:r>
      <w:r w:rsidR="00EC0A98">
        <w:t>’</w:t>
      </w:r>
      <w:r w:rsidRPr="0007264D">
        <w:t>essai, les valeurs normalisées doivent être converties en valeurs réelles pour le moteur en cause, sur la base de la courbe de conversion du moteur. Cette conversion est appelée dénormalisation, et le cycle d</w:t>
      </w:r>
      <w:r w:rsidR="00EC0A98">
        <w:t>’</w:t>
      </w:r>
      <w:r w:rsidRPr="0007264D">
        <w:t>essai ainsi établi est appelé cycle de référence du moteur à essayer. Avec ces valeurs de référence de régime et de couple, le cycle est exécuté dans la chambre d</w:t>
      </w:r>
      <w:r w:rsidR="00EC0A98">
        <w:t>’</w:t>
      </w:r>
      <w:r w:rsidRPr="0007264D">
        <w:t>essai, et les valeurs réelles de régime, de couple et de puissance sont enregistrées. Pour la validation de l</w:t>
      </w:r>
      <w:r w:rsidR="00EC0A98">
        <w:t>’</w:t>
      </w:r>
      <w:r w:rsidRPr="0007264D">
        <w:t>essai, une analyse de régression entre les valeurs de référence et les valeurs réelles de régime, de couple et de puissance doit être effectuée après ce dernier.</w:t>
      </w:r>
    </w:p>
    <w:p w14:paraId="0C2E02FA" w14:textId="77777777" w:rsidR="00DD7A30" w:rsidRPr="0007264D" w:rsidRDefault="00DD7A30" w:rsidP="00845937">
      <w:pPr>
        <w:pStyle w:val="SingleTxtG"/>
        <w:keepNext/>
        <w:keepLines/>
        <w:ind w:left="2268"/>
      </w:pPr>
      <w:r w:rsidRPr="0007264D">
        <w:tab/>
        <w:t>Pour le calcul des émissions spécifiques au banc, le travail effectif au cours du cycle doit être calculé par intégration de la puissance réelle du moteur au cours du cycle. Pour la validation du cycle, le travail effectif au cours du cycle doit être situé dans les limites du travail au cours du cycle de référence.</w:t>
      </w:r>
    </w:p>
    <w:p w14:paraId="5C34E6FE" w14:textId="75FF73E8" w:rsidR="00DD7A30" w:rsidRPr="0007264D" w:rsidRDefault="00DD7A30" w:rsidP="00E05C80">
      <w:pPr>
        <w:pStyle w:val="SingleTxtG"/>
        <w:ind w:left="2268"/>
      </w:pPr>
      <w:r w:rsidRPr="0007264D">
        <w:tab/>
        <w:t>Pour les polluants gazeux, on peut utiliser le prélèvement continu (gaz d</w:t>
      </w:r>
      <w:r w:rsidR="00EC0A98">
        <w:t>’</w:t>
      </w:r>
      <w:r w:rsidRPr="0007264D">
        <w:t>échappement bruts ou dilués) ou le prélèvement par lot (gaz d</w:t>
      </w:r>
      <w:r w:rsidR="00EC0A98">
        <w:t>’</w:t>
      </w:r>
      <w:r w:rsidRPr="0007264D">
        <w:t>échappement dilués). L</w:t>
      </w:r>
      <w:r w:rsidR="00EC0A98">
        <w:t>’</w:t>
      </w:r>
      <w:r w:rsidRPr="0007264D">
        <w:t>échantillon contenant les particules doit être dilué avec un gaz diluant conditionné (tel que l</w:t>
      </w:r>
      <w:r w:rsidR="00EC0A98">
        <w:t>’</w:t>
      </w:r>
      <w:r w:rsidRPr="0007264D">
        <w:t xml:space="preserve">air ambiant), et les particules doivent être collectées sur un filtre unique approprié. </w:t>
      </w:r>
      <w:r w:rsidRPr="00AF1D80">
        <w:rPr>
          <w:b/>
          <w:bCs/>
        </w:rPr>
        <w:t xml:space="preserve">Le </w:t>
      </w:r>
      <w:r w:rsidRPr="00B42772">
        <w:rPr>
          <w:b/>
          <w:bCs/>
          <w:lang w:val="fr-FR"/>
        </w:rPr>
        <w:t>nombre de particules solides (SPN) peut être déterminé au moyen d</w:t>
      </w:r>
      <w:r w:rsidR="00EC0A98">
        <w:rPr>
          <w:b/>
          <w:bCs/>
          <w:lang w:val="fr-FR"/>
        </w:rPr>
        <w:t>’</w:t>
      </w:r>
      <w:r w:rsidRPr="00B42772">
        <w:rPr>
          <w:b/>
          <w:bCs/>
          <w:lang w:val="fr-FR"/>
        </w:rPr>
        <w:t>un système de mesure approprié utilisant pour l</w:t>
      </w:r>
      <w:r w:rsidR="00EC0A98">
        <w:rPr>
          <w:b/>
          <w:bCs/>
          <w:lang w:val="fr-FR"/>
        </w:rPr>
        <w:t>’</w:t>
      </w:r>
      <w:r w:rsidRPr="00B42772">
        <w:rPr>
          <w:b/>
          <w:bCs/>
          <w:lang w:val="fr-FR"/>
        </w:rPr>
        <w:t>étape de dilution initiale</w:t>
      </w:r>
      <w:r>
        <w:rPr>
          <w:b/>
          <w:bCs/>
          <w:lang w:val="fr-FR"/>
        </w:rPr>
        <w:t xml:space="preserve"> soit </w:t>
      </w:r>
      <w:r w:rsidRPr="00B42772">
        <w:rPr>
          <w:b/>
          <w:bCs/>
          <w:lang w:val="fr-FR"/>
        </w:rPr>
        <w:t>une dilution à taux fixe</w:t>
      </w:r>
      <w:r>
        <w:rPr>
          <w:b/>
          <w:bCs/>
          <w:lang w:val="fr-FR"/>
        </w:rPr>
        <w:t>, soit</w:t>
      </w:r>
      <w:r w:rsidRPr="00B42772">
        <w:rPr>
          <w:b/>
          <w:bCs/>
          <w:lang w:val="fr-FR"/>
        </w:rPr>
        <w:t xml:space="preserve"> une dilution proportionnel</w:t>
      </w:r>
      <w:r>
        <w:rPr>
          <w:b/>
          <w:bCs/>
          <w:lang w:val="fr-FR"/>
        </w:rPr>
        <w:t>le</w:t>
      </w:r>
      <w:r w:rsidRPr="00B42772">
        <w:rPr>
          <w:b/>
          <w:bCs/>
          <w:lang w:val="fr-FR"/>
        </w:rPr>
        <w:t xml:space="preserve"> </w:t>
      </w:r>
      <w:r>
        <w:rPr>
          <w:b/>
          <w:bCs/>
          <w:lang w:val="fr-FR"/>
        </w:rPr>
        <w:t xml:space="preserve">avec </w:t>
      </w:r>
      <w:r w:rsidRPr="00B42772">
        <w:rPr>
          <w:b/>
          <w:bCs/>
          <w:lang w:val="fr-FR"/>
        </w:rPr>
        <w:t>un système de dilution à débit partiel ou un système de dilution à débit total</w:t>
      </w:r>
      <w:r w:rsidRPr="00AF1D80">
        <w:rPr>
          <w:b/>
          <w:bCs/>
        </w:rPr>
        <w:t xml:space="preserve">. </w:t>
      </w:r>
      <w:r w:rsidRPr="0007264D">
        <w:t>Le cycle WHTC est représenté à la figure 3.</w:t>
      </w:r>
    </w:p>
    <w:p w14:paraId="1A82CC9D" w14:textId="1AB400B2" w:rsidR="00DD7A30" w:rsidRPr="0007264D" w:rsidRDefault="00703D73" w:rsidP="00703D73">
      <w:pPr>
        <w:pStyle w:val="H23G"/>
      </w:pPr>
      <w:bookmarkStart w:id="78" w:name="_Toc307818902"/>
      <w:bookmarkStart w:id="79" w:name="_Toc307819275"/>
      <w:r>
        <w:rPr>
          <w:b w:val="0"/>
          <w:bCs/>
        </w:rPr>
        <w:tab/>
      </w:r>
      <w:r>
        <w:rPr>
          <w:b w:val="0"/>
          <w:bCs/>
        </w:rPr>
        <w:tab/>
      </w:r>
      <w:r w:rsidR="00DD7A30" w:rsidRPr="00703D73">
        <w:rPr>
          <w:b w:val="0"/>
          <w:bCs/>
        </w:rPr>
        <w:t>Figure 3</w:t>
      </w:r>
      <w:bookmarkStart w:id="80" w:name="_Toc307818903"/>
      <w:bookmarkStart w:id="81" w:name="_Toc307819276"/>
      <w:bookmarkEnd w:id="78"/>
      <w:bookmarkEnd w:id="79"/>
      <w:r>
        <w:t xml:space="preserve"> </w:t>
      </w:r>
      <w:r>
        <w:br/>
      </w:r>
      <w:r w:rsidR="00DD7A30" w:rsidRPr="0007264D">
        <w:t>Cycle d</w:t>
      </w:r>
      <w:r w:rsidR="00EC0A98">
        <w:t>’</w:t>
      </w:r>
      <w:r w:rsidR="00DD7A30" w:rsidRPr="0007264D">
        <w:t>essai WHTC</w:t>
      </w:r>
      <w:bookmarkEnd w:id="80"/>
      <w:bookmarkEnd w:id="81"/>
    </w:p>
    <w:bookmarkStart w:id="82" w:name="_MON_1365426944"/>
    <w:bookmarkStart w:id="83" w:name="_MON_1365426966"/>
    <w:bookmarkStart w:id="84" w:name="_MON_1421494818"/>
    <w:bookmarkStart w:id="85" w:name="_MON_1421494865"/>
    <w:bookmarkStart w:id="86" w:name="_MON_1421494888"/>
    <w:bookmarkStart w:id="87" w:name="_MON_1421498054"/>
    <w:bookmarkStart w:id="88" w:name="_MON_1421745152"/>
    <w:bookmarkStart w:id="89" w:name="_MON_1422774048"/>
    <w:bookmarkStart w:id="90" w:name="_MON_1422774096"/>
    <w:bookmarkStart w:id="91" w:name="_MON_1422774100"/>
    <w:bookmarkStart w:id="92" w:name="_MON_1422781514"/>
    <w:bookmarkStart w:id="93" w:name="_MON_1425127314"/>
    <w:bookmarkStart w:id="94" w:name="_MON_1427790995"/>
    <w:bookmarkStart w:id="95" w:name="_MON_1433684283"/>
    <w:bookmarkStart w:id="96" w:name="_MON_1433684303"/>
    <w:bookmarkStart w:id="97" w:name="_MON_1433744086"/>
    <w:bookmarkStart w:id="98" w:name="_MON_1433744408"/>
    <w:bookmarkStart w:id="99" w:name="_MON_1433849357"/>
    <w:bookmarkStart w:id="100" w:name="_MON_1433849389"/>
    <w:bookmarkStart w:id="101" w:name="_MON_1433849453"/>
    <w:bookmarkStart w:id="102" w:name="_MON_1433849457"/>
    <w:bookmarkStart w:id="103" w:name="_MON_1433849469"/>
    <w:bookmarkStart w:id="104" w:name="_MON_1433849473"/>
    <w:bookmarkStart w:id="105" w:name="_MON_1309073957"/>
    <w:bookmarkStart w:id="106" w:name="_MON_1309073986"/>
    <w:bookmarkStart w:id="107" w:name="_MON_1309351259"/>
    <w:bookmarkStart w:id="108" w:name="_MON_1309351311"/>
    <w:bookmarkStart w:id="109" w:name="_MON_1309595329"/>
    <w:bookmarkStart w:id="110" w:name="_MON_1309595358"/>
    <w:bookmarkStart w:id="111" w:name="_MON_1321781340"/>
    <w:bookmarkStart w:id="112" w:name="_MON_1365426901"/>
    <w:bookmarkStart w:id="113" w:name="_MON_1365426919"/>
    <w:bookmarkStart w:id="114" w:name="_MON_1365426932"/>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Start w:id="115" w:name="_MON_1365426939"/>
    <w:bookmarkEnd w:id="115"/>
    <w:p w14:paraId="26F05876" w14:textId="77777777" w:rsidR="00DD7A30" w:rsidRPr="0007264D" w:rsidRDefault="00DD7A30" w:rsidP="00703D73">
      <w:pPr>
        <w:pStyle w:val="SingleTxtG"/>
        <w:rPr>
          <w:szCs w:val="24"/>
        </w:rPr>
      </w:pPr>
      <w:r w:rsidRPr="0007264D">
        <w:rPr>
          <w:noProof/>
        </w:rPr>
        <w:object w:dxaOrig="8532" w:dyaOrig="5431" w14:anchorId="44B74734">
          <v:shape id="_x0000_i1034" type="#_x0000_t75" alt="" style="width:366.65pt;height:240.9pt;mso-width-percent:0;mso-height-percent:0;mso-width-percent:0;mso-height-percent:0" o:ole="" o:bordertopcolor="this" o:borderleftcolor="this" o:borderbottomcolor="this" o:borderrightcolor="this">
            <v:imagedata r:id="rId42" o:title="" cropbottom="6842f"/>
            <w10:bordertop type="single" width="4"/>
            <w10:borderleft type="single" width="4"/>
            <w10:borderbottom type="single" width="4"/>
            <w10:borderright type="single" width="4"/>
          </v:shape>
          <o:OLEObject Type="Embed" ProgID="Word.Picture.8" ShapeID="_x0000_i1034" DrawAspect="Content" ObjectID="_1716376180" r:id="rId43"/>
        </w:object>
      </w:r>
    </w:p>
    <w:p w14:paraId="6D7E6DE6" w14:textId="2EE814BD" w:rsidR="00DD7A30" w:rsidRPr="0007264D" w:rsidRDefault="00DD7A30" w:rsidP="00845937">
      <w:pPr>
        <w:pStyle w:val="SingleTxtG"/>
        <w:spacing w:before="120"/>
        <w:ind w:left="2268" w:hanging="1134"/>
      </w:pPr>
      <w:r w:rsidRPr="0007264D">
        <w:t>7.2.2</w:t>
      </w:r>
      <w:r w:rsidRPr="0007264D">
        <w:tab/>
        <w:t>Cycle d</w:t>
      </w:r>
      <w:r w:rsidR="00EC0A98">
        <w:t>’</w:t>
      </w:r>
      <w:r w:rsidRPr="0007264D">
        <w:t>essai en conditions stabilisées avec rampes de transition WHSC</w:t>
      </w:r>
    </w:p>
    <w:p w14:paraId="264AF1E3" w14:textId="5924D322" w:rsidR="00DD7A30" w:rsidRPr="0007264D" w:rsidRDefault="00DD7A30" w:rsidP="004A5743">
      <w:pPr>
        <w:pStyle w:val="SingleTxtG"/>
        <w:ind w:left="2268"/>
      </w:pPr>
      <w:r w:rsidRPr="0007264D">
        <w:tab/>
        <w:t>Le cycle d</w:t>
      </w:r>
      <w:r w:rsidR="00EC0A98">
        <w:t>’</w:t>
      </w:r>
      <w:r w:rsidRPr="0007264D">
        <w:t>essai en conditions stabilisées avec rampes de transition WHSC se compose d</w:t>
      </w:r>
      <w:r w:rsidR="00EC0A98">
        <w:t>’</w:t>
      </w:r>
      <w:r w:rsidRPr="0007264D">
        <w:t>un certain nombre de modes de régime et de charge normalisés qui doivent être convertis en valeurs de références pour le moteur en cause, sur la base de la courbe de conversion du moteur. Le moteur doit fonctionner pendant la durée prescrite sur chaque mode, les changements de régime moteur et de charge devant se faire linéairement sur une durée de 20 </w:t>
      </w:r>
      <w:r w:rsidRPr="0007264D">
        <w:sym w:font="Symbol" w:char="F0B1"/>
      </w:r>
      <w:r w:rsidRPr="0007264D">
        <w:t> 1 s. Pour la validation de l</w:t>
      </w:r>
      <w:r w:rsidR="00EC0A98">
        <w:t>’</w:t>
      </w:r>
      <w:r w:rsidRPr="0007264D">
        <w:t>essai, une analyse de régression entre les valeurs de référence et les valeurs réelles de régime, de couple et de puissance doit être effectuée après ce dernier.</w:t>
      </w:r>
    </w:p>
    <w:p w14:paraId="242E6982" w14:textId="7FD73759" w:rsidR="00DD7A30" w:rsidRPr="00466552" w:rsidRDefault="00DD7A30" w:rsidP="004A5743">
      <w:pPr>
        <w:pStyle w:val="SingleTxtG"/>
        <w:ind w:left="2268"/>
        <w:rPr>
          <w:lang w:val="fr-FR"/>
        </w:rPr>
      </w:pPr>
      <w:r w:rsidRPr="0007264D">
        <w:tab/>
        <w:t>La concentration de chaque polluant gazeux, le débit de gaz d</w:t>
      </w:r>
      <w:r w:rsidR="00EC0A98">
        <w:t>’</w:t>
      </w:r>
      <w:r w:rsidRPr="0007264D">
        <w:t>échappement et la puissance doivent être déterminés pendant tout le cycle d</w:t>
      </w:r>
      <w:r w:rsidR="00EC0A98">
        <w:t>’</w:t>
      </w:r>
      <w:r w:rsidRPr="0007264D">
        <w:t>essai. Les émissions de polluants gazeux peuvent être enregistrées en continu ou prélevées dans un sac de collecte. L</w:t>
      </w:r>
      <w:r w:rsidR="00EC0A98">
        <w:t>’</w:t>
      </w:r>
      <w:r w:rsidRPr="0007264D">
        <w:t>échantillon contenant les particules doit être dilué avec un gaz diluant conditionné (tel que l</w:t>
      </w:r>
      <w:r w:rsidR="00EC0A98">
        <w:t>’</w:t>
      </w:r>
      <w:r w:rsidRPr="0007264D">
        <w:t>air ambiant). Un seul échantillon doit être prélevé durant toute la procédure d</w:t>
      </w:r>
      <w:r w:rsidR="00EC0A98">
        <w:t>’</w:t>
      </w:r>
      <w:r w:rsidRPr="0007264D">
        <w:t>essai, et les particules doivent être collectées sur un filtre unique approprié.</w:t>
      </w:r>
      <w:r>
        <w:t xml:space="preserve"> </w:t>
      </w:r>
      <w:r w:rsidRPr="00B42772">
        <w:rPr>
          <w:b/>
          <w:bCs/>
          <w:lang w:val="fr-FR"/>
        </w:rPr>
        <w:t>Le nombre de particules solides (SPN) peut être déterminé au moyen d</w:t>
      </w:r>
      <w:r w:rsidR="00EC0A98">
        <w:rPr>
          <w:b/>
          <w:bCs/>
          <w:lang w:val="fr-FR"/>
        </w:rPr>
        <w:t>’</w:t>
      </w:r>
      <w:r w:rsidRPr="00B42772">
        <w:rPr>
          <w:b/>
          <w:bCs/>
          <w:lang w:val="fr-FR"/>
        </w:rPr>
        <w:t>un système de mesure approprié utilisant pour l</w:t>
      </w:r>
      <w:r w:rsidR="00EC0A98">
        <w:rPr>
          <w:b/>
          <w:bCs/>
          <w:lang w:val="fr-FR"/>
        </w:rPr>
        <w:t>’</w:t>
      </w:r>
      <w:r w:rsidRPr="00B42772">
        <w:rPr>
          <w:b/>
          <w:bCs/>
          <w:lang w:val="fr-FR"/>
        </w:rPr>
        <w:t>étape de dilution initiale</w:t>
      </w:r>
      <w:r>
        <w:rPr>
          <w:b/>
          <w:bCs/>
          <w:lang w:val="fr-FR"/>
        </w:rPr>
        <w:t xml:space="preserve"> soit </w:t>
      </w:r>
      <w:r w:rsidRPr="00B42772">
        <w:rPr>
          <w:b/>
          <w:bCs/>
          <w:lang w:val="fr-FR"/>
        </w:rPr>
        <w:t>une dilution à taux fixe</w:t>
      </w:r>
      <w:r>
        <w:rPr>
          <w:b/>
          <w:bCs/>
          <w:lang w:val="fr-FR"/>
        </w:rPr>
        <w:t>, soit</w:t>
      </w:r>
      <w:r w:rsidRPr="00B42772">
        <w:rPr>
          <w:b/>
          <w:bCs/>
          <w:lang w:val="fr-FR"/>
        </w:rPr>
        <w:t xml:space="preserve"> une dilution proportionnel</w:t>
      </w:r>
      <w:r>
        <w:rPr>
          <w:b/>
          <w:bCs/>
          <w:lang w:val="fr-FR"/>
        </w:rPr>
        <w:t>le</w:t>
      </w:r>
      <w:r w:rsidRPr="00B42772">
        <w:rPr>
          <w:b/>
          <w:bCs/>
          <w:lang w:val="fr-FR"/>
        </w:rPr>
        <w:t xml:space="preserve"> </w:t>
      </w:r>
      <w:r>
        <w:rPr>
          <w:b/>
          <w:bCs/>
          <w:lang w:val="fr-FR"/>
        </w:rPr>
        <w:t xml:space="preserve">avec </w:t>
      </w:r>
      <w:r w:rsidRPr="00B42772">
        <w:rPr>
          <w:b/>
          <w:bCs/>
          <w:lang w:val="fr-FR"/>
        </w:rPr>
        <w:t>un système de dilution à débit partiel ou un système de dilution à débit total.</w:t>
      </w:r>
    </w:p>
    <w:p w14:paraId="2392641D" w14:textId="77777777" w:rsidR="00DD7A30" w:rsidRPr="0007264D" w:rsidRDefault="00DD7A30" w:rsidP="004A5743">
      <w:pPr>
        <w:pStyle w:val="SingleTxtG"/>
        <w:ind w:left="2268"/>
      </w:pPr>
      <w:r w:rsidRPr="0007264D">
        <w:tab/>
        <w:t>Pour le calcul des émissions spécifiques au banc, le travail effectif au cours du cycle doit être calculé par intégration de la puissance réelle du moteur au cours du cycle.</w:t>
      </w:r>
    </w:p>
    <w:p w14:paraId="421775BE" w14:textId="270C1D8A" w:rsidR="00DD7A30" w:rsidRPr="0007264D" w:rsidRDefault="00DD7A30" w:rsidP="004A5743">
      <w:pPr>
        <w:pStyle w:val="SingleTxtG"/>
        <w:ind w:left="2268"/>
      </w:pPr>
      <w:r w:rsidRPr="0007264D">
        <w:tab/>
        <w:t>Le cycle WHSC est détaillé au tableau 1. À l</w:t>
      </w:r>
      <w:r w:rsidR="00EC0A98">
        <w:t>’</w:t>
      </w:r>
      <w:r w:rsidRPr="0007264D">
        <w:t>exception du mode 1, chaque mode commence au point de départ de la rampe à partir du mode précédent.</w:t>
      </w:r>
    </w:p>
    <w:p w14:paraId="19121A86" w14:textId="2444C59B" w:rsidR="00DD7A30" w:rsidRDefault="004A5743" w:rsidP="004A5743">
      <w:pPr>
        <w:pStyle w:val="H23G"/>
      </w:pPr>
      <w:bookmarkStart w:id="116" w:name="_Toc307818904"/>
      <w:bookmarkStart w:id="117" w:name="_Toc307819277"/>
      <w:r>
        <w:rPr>
          <w:b w:val="0"/>
          <w:bCs/>
        </w:rPr>
        <w:tab/>
      </w:r>
      <w:r>
        <w:rPr>
          <w:b w:val="0"/>
          <w:bCs/>
        </w:rPr>
        <w:tab/>
      </w:r>
      <w:r w:rsidR="00DD7A30" w:rsidRPr="004A5743">
        <w:rPr>
          <w:b w:val="0"/>
          <w:bCs/>
        </w:rPr>
        <w:t>Tableau 1</w:t>
      </w:r>
      <w:bookmarkStart w:id="118" w:name="_Toc307818905"/>
      <w:bookmarkStart w:id="119" w:name="_Toc307819278"/>
      <w:bookmarkEnd w:id="116"/>
      <w:bookmarkEnd w:id="117"/>
      <w:r>
        <w:t xml:space="preserve"> </w:t>
      </w:r>
      <w:r>
        <w:br/>
      </w:r>
      <w:r w:rsidR="00DD7A30" w:rsidRPr="0007264D">
        <w:t>Cycle d</w:t>
      </w:r>
      <w:r w:rsidR="00EC0A98">
        <w:t>’</w:t>
      </w:r>
      <w:r w:rsidR="00DD7A30" w:rsidRPr="0007264D">
        <w:t>essai WHSC</w:t>
      </w:r>
      <w:bookmarkEnd w:id="118"/>
      <w:bookmarkEnd w:id="119"/>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0"/>
        <w:gridCol w:w="1874"/>
        <w:gridCol w:w="1874"/>
        <w:gridCol w:w="2713"/>
      </w:tblGrid>
      <w:tr w:rsidR="00845937" w:rsidRPr="00AE47B1" w14:paraId="2AA029DA" w14:textId="77777777" w:rsidTr="00B360FE">
        <w:trPr>
          <w:tblHeader/>
        </w:trPr>
        <w:tc>
          <w:tcPr>
            <w:tcW w:w="907" w:type="dxa"/>
            <w:shd w:val="clear" w:color="auto" w:fill="auto"/>
            <w:noWrap/>
            <w:tcMar>
              <w:top w:w="0" w:type="dxa"/>
              <w:left w:w="0" w:type="dxa"/>
              <w:right w:w="0" w:type="dxa"/>
            </w:tcMar>
            <w:vAlign w:val="center"/>
          </w:tcPr>
          <w:p w14:paraId="0BC0BE0D" w14:textId="77777777" w:rsidR="00845937" w:rsidRPr="0007264D" w:rsidRDefault="00845937" w:rsidP="00B360FE">
            <w:pPr>
              <w:spacing w:before="60" w:after="60" w:line="200" w:lineRule="exact"/>
              <w:ind w:left="57" w:right="57"/>
              <w:jc w:val="center"/>
              <w:rPr>
                <w:i/>
                <w:sz w:val="16"/>
                <w:szCs w:val="16"/>
              </w:rPr>
            </w:pPr>
            <w:r w:rsidRPr="0007264D">
              <w:rPr>
                <w:i/>
                <w:sz w:val="16"/>
                <w:szCs w:val="16"/>
                <w:lang w:val="fr-FR"/>
              </w:rPr>
              <w:t>Mode</w:t>
            </w:r>
          </w:p>
        </w:tc>
        <w:tc>
          <w:tcPr>
            <w:tcW w:w="1868" w:type="dxa"/>
            <w:shd w:val="clear" w:color="auto" w:fill="auto"/>
            <w:noWrap/>
            <w:tcMar>
              <w:top w:w="0" w:type="dxa"/>
              <w:left w:w="0" w:type="dxa"/>
              <w:right w:w="0" w:type="dxa"/>
            </w:tcMar>
            <w:vAlign w:val="center"/>
          </w:tcPr>
          <w:p w14:paraId="7C47A9CC" w14:textId="77777777" w:rsidR="00845937" w:rsidRPr="0007264D" w:rsidRDefault="00845937" w:rsidP="00B360FE">
            <w:pPr>
              <w:spacing w:before="60" w:after="60" w:line="200" w:lineRule="exact"/>
              <w:ind w:left="57" w:right="57"/>
              <w:jc w:val="center"/>
              <w:rPr>
                <w:i/>
                <w:sz w:val="16"/>
                <w:szCs w:val="16"/>
                <w:lang w:val="fr-FR"/>
              </w:rPr>
            </w:pPr>
            <w:r w:rsidRPr="0007264D">
              <w:rPr>
                <w:i/>
                <w:sz w:val="16"/>
                <w:szCs w:val="16"/>
                <w:lang w:val="fr-FR"/>
              </w:rPr>
              <w:t>Régime normalisé</w:t>
            </w:r>
            <w:r w:rsidRPr="0007264D">
              <w:rPr>
                <w:i/>
                <w:sz w:val="16"/>
                <w:szCs w:val="16"/>
                <w:lang w:val="fr-FR"/>
              </w:rPr>
              <w:br/>
              <w:t>(</w:t>
            </w:r>
            <w:r>
              <w:rPr>
                <w:i/>
                <w:sz w:val="16"/>
                <w:szCs w:val="16"/>
                <w:lang w:val="fr-FR"/>
              </w:rPr>
              <w:t> %</w:t>
            </w:r>
            <w:r w:rsidRPr="0007264D">
              <w:rPr>
                <w:i/>
                <w:sz w:val="16"/>
                <w:szCs w:val="16"/>
                <w:lang w:val="fr-FR"/>
              </w:rPr>
              <w:t>)</w:t>
            </w:r>
          </w:p>
        </w:tc>
        <w:tc>
          <w:tcPr>
            <w:tcW w:w="1868" w:type="dxa"/>
            <w:shd w:val="clear" w:color="auto" w:fill="auto"/>
            <w:noWrap/>
            <w:tcMar>
              <w:top w:w="0" w:type="dxa"/>
              <w:left w:w="0" w:type="dxa"/>
              <w:right w:w="0" w:type="dxa"/>
            </w:tcMar>
            <w:vAlign w:val="center"/>
          </w:tcPr>
          <w:p w14:paraId="6449F656" w14:textId="77777777" w:rsidR="00845937" w:rsidRPr="0007264D" w:rsidRDefault="00845937" w:rsidP="00B360FE">
            <w:pPr>
              <w:spacing w:before="60" w:after="60" w:line="200" w:lineRule="exact"/>
              <w:ind w:left="57" w:right="57"/>
              <w:jc w:val="center"/>
              <w:rPr>
                <w:i/>
                <w:sz w:val="16"/>
                <w:szCs w:val="16"/>
                <w:lang w:val="fr-FR"/>
              </w:rPr>
            </w:pPr>
            <w:r w:rsidRPr="0007264D">
              <w:rPr>
                <w:i/>
                <w:sz w:val="16"/>
                <w:szCs w:val="16"/>
                <w:lang w:val="fr-FR"/>
              </w:rPr>
              <w:t>Couple normalisé</w:t>
            </w:r>
            <w:r w:rsidRPr="0007264D">
              <w:rPr>
                <w:i/>
                <w:sz w:val="16"/>
                <w:szCs w:val="16"/>
                <w:lang w:val="fr-FR"/>
              </w:rPr>
              <w:br/>
              <w:t>(</w:t>
            </w:r>
            <w:r>
              <w:rPr>
                <w:i/>
                <w:sz w:val="16"/>
                <w:szCs w:val="16"/>
                <w:lang w:val="fr-FR"/>
              </w:rPr>
              <w:t> %</w:t>
            </w:r>
            <w:r w:rsidRPr="0007264D">
              <w:rPr>
                <w:i/>
                <w:sz w:val="16"/>
                <w:szCs w:val="16"/>
                <w:lang w:val="fr-FR"/>
              </w:rPr>
              <w:t>)</w:t>
            </w:r>
          </w:p>
        </w:tc>
        <w:tc>
          <w:tcPr>
            <w:tcW w:w="2704" w:type="dxa"/>
            <w:shd w:val="clear" w:color="auto" w:fill="auto"/>
            <w:noWrap/>
            <w:tcMar>
              <w:top w:w="0" w:type="dxa"/>
              <w:left w:w="0" w:type="dxa"/>
              <w:right w:w="0" w:type="dxa"/>
            </w:tcMar>
            <w:vAlign w:val="center"/>
          </w:tcPr>
          <w:p w14:paraId="047C2B92" w14:textId="77777777" w:rsidR="00845937" w:rsidRPr="0007264D" w:rsidRDefault="00845937" w:rsidP="00B360FE">
            <w:pPr>
              <w:spacing w:before="60" w:after="60" w:line="200" w:lineRule="exact"/>
              <w:ind w:left="57" w:right="57"/>
              <w:jc w:val="center"/>
              <w:rPr>
                <w:i/>
                <w:sz w:val="16"/>
                <w:szCs w:val="16"/>
                <w:lang w:val="fr-FR"/>
              </w:rPr>
            </w:pPr>
            <w:r w:rsidRPr="0007264D">
              <w:rPr>
                <w:i/>
                <w:sz w:val="16"/>
                <w:szCs w:val="16"/>
                <w:lang w:val="fr-FR"/>
              </w:rPr>
              <w:t>Durée du mode (s),</w:t>
            </w:r>
            <w:r w:rsidRPr="0007264D">
              <w:rPr>
                <w:i/>
                <w:sz w:val="16"/>
                <w:szCs w:val="16"/>
                <w:lang w:val="fr-FR"/>
              </w:rPr>
              <w:br/>
              <w:t>y compris la transition de 20 s</w:t>
            </w:r>
          </w:p>
        </w:tc>
      </w:tr>
      <w:tr w:rsidR="00845937" w:rsidRPr="0007264D" w14:paraId="05B0DF48" w14:textId="77777777" w:rsidTr="00B360FE">
        <w:tc>
          <w:tcPr>
            <w:tcW w:w="907" w:type="dxa"/>
            <w:shd w:val="clear" w:color="auto" w:fill="auto"/>
            <w:noWrap/>
            <w:tcMar>
              <w:top w:w="0" w:type="dxa"/>
              <w:left w:w="0" w:type="dxa"/>
              <w:right w:w="0" w:type="dxa"/>
            </w:tcMar>
            <w:vAlign w:val="center"/>
          </w:tcPr>
          <w:p w14:paraId="5D72514E" w14:textId="77777777" w:rsidR="00845937" w:rsidRPr="0007264D" w:rsidRDefault="00845937" w:rsidP="00B360FE">
            <w:pPr>
              <w:spacing w:before="60" w:after="60"/>
              <w:ind w:left="57" w:right="57"/>
              <w:jc w:val="center"/>
              <w:rPr>
                <w:sz w:val="18"/>
                <w:szCs w:val="18"/>
                <w:lang w:val="fr-FR"/>
              </w:rPr>
            </w:pPr>
            <w:r w:rsidRPr="0007264D">
              <w:rPr>
                <w:sz w:val="18"/>
                <w:szCs w:val="18"/>
                <w:lang w:val="fr-FR"/>
              </w:rPr>
              <w:t>1</w:t>
            </w:r>
          </w:p>
        </w:tc>
        <w:tc>
          <w:tcPr>
            <w:tcW w:w="1868" w:type="dxa"/>
            <w:shd w:val="clear" w:color="auto" w:fill="auto"/>
            <w:noWrap/>
            <w:tcMar>
              <w:top w:w="0" w:type="dxa"/>
              <w:left w:w="0" w:type="dxa"/>
              <w:right w:w="0" w:type="dxa"/>
            </w:tcMar>
            <w:vAlign w:val="center"/>
          </w:tcPr>
          <w:p w14:paraId="05A6179F"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0</w:t>
            </w:r>
          </w:p>
        </w:tc>
        <w:tc>
          <w:tcPr>
            <w:tcW w:w="1868" w:type="dxa"/>
            <w:shd w:val="clear" w:color="auto" w:fill="auto"/>
            <w:noWrap/>
            <w:tcMar>
              <w:top w:w="0" w:type="dxa"/>
              <w:left w:w="0" w:type="dxa"/>
              <w:right w:w="0" w:type="dxa"/>
            </w:tcMar>
            <w:vAlign w:val="center"/>
          </w:tcPr>
          <w:p w14:paraId="4FE4F305"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0</w:t>
            </w:r>
          </w:p>
        </w:tc>
        <w:tc>
          <w:tcPr>
            <w:tcW w:w="2704" w:type="dxa"/>
            <w:shd w:val="clear" w:color="auto" w:fill="auto"/>
            <w:noWrap/>
            <w:tcMar>
              <w:top w:w="0" w:type="dxa"/>
              <w:left w:w="0" w:type="dxa"/>
              <w:right w:w="0" w:type="dxa"/>
            </w:tcMar>
            <w:vAlign w:val="center"/>
          </w:tcPr>
          <w:p w14:paraId="1D4BF2DE"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210</w:t>
            </w:r>
          </w:p>
        </w:tc>
      </w:tr>
      <w:tr w:rsidR="00845937" w:rsidRPr="0007264D" w14:paraId="09054814" w14:textId="77777777" w:rsidTr="00B360FE">
        <w:tc>
          <w:tcPr>
            <w:tcW w:w="907" w:type="dxa"/>
            <w:shd w:val="clear" w:color="auto" w:fill="auto"/>
            <w:noWrap/>
            <w:tcMar>
              <w:top w:w="0" w:type="dxa"/>
              <w:left w:w="0" w:type="dxa"/>
              <w:right w:w="0" w:type="dxa"/>
            </w:tcMar>
            <w:vAlign w:val="center"/>
          </w:tcPr>
          <w:p w14:paraId="6D727C35" w14:textId="77777777" w:rsidR="00845937" w:rsidRPr="0007264D" w:rsidRDefault="00845937" w:rsidP="00B360FE">
            <w:pPr>
              <w:spacing w:before="60" w:after="60"/>
              <w:ind w:left="57" w:right="57"/>
              <w:jc w:val="center"/>
              <w:rPr>
                <w:sz w:val="18"/>
                <w:szCs w:val="18"/>
                <w:lang w:val="fr-FR"/>
              </w:rPr>
            </w:pPr>
            <w:r w:rsidRPr="0007264D">
              <w:rPr>
                <w:sz w:val="18"/>
                <w:szCs w:val="18"/>
                <w:lang w:val="fr-FR"/>
              </w:rPr>
              <w:t>2</w:t>
            </w:r>
          </w:p>
        </w:tc>
        <w:tc>
          <w:tcPr>
            <w:tcW w:w="1868" w:type="dxa"/>
            <w:shd w:val="clear" w:color="auto" w:fill="auto"/>
            <w:noWrap/>
            <w:tcMar>
              <w:top w:w="0" w:type="dxa"/>
              <w:left w:w="0" w:type="dxa"/>
              <w:right w:w="0" w:type="dxa"/>
            </w:tcMar>
            <w:vAlign w:val="center"/>
          </w:tcPr>
          <w:p w14:paraId="5C140027"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55</w:t>
            </w:r>
          </w:p>
        </w:tc>
        <w:tc>
          <w:tcPr>
            <w:tcW w:w="1868" w:type="dxa"/>
            <w:shd w:val="clear" w:color="auto" w:fill="auto"/>
            <w:noWrap/>
            <w:tcMar>
              <w:top w:w="0" w:type="dxa"/>
              <w:left w:w="0" w:type="dxa"/>
              <w:right w:w="0" w:type="dxa"/>
            </w:tcMar>
            <w:vAlign w:val="center"/>
          </w:tcPr>
          <w:p w14:paraId="0656BE99"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100</w:t>
            </w:r>
          </w:p>
        </w:tc>
        <w:tc>
          <w:tcPr>
            <w:tcW w:w="2704" w:type="dxa"/>
            <w:shd w:val="clear" w:color="auto" w:fill="auto"/>
            <w:noWrap/>
            <w:tcMar>
              <w:top w:w="0" w:type="dxa"/>
              <w:left w:w="0" w:type="dxa"/>
              <w:right w:w="0" w:type="dxa"/>
            </w:tcMar>
            <w:vAlign w:val="center"/>
          </w:tcPr>
          <w:p w14:paraId="48DAB2AC"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50</w:t>
            </w:r>
          </w:p>
        </w:tc>
      </w:tr>
      <w:tr w:rsidR="00845937" w:rsidRPr="0007264D" w14:paraId="354AA065" w14:textId="77777777" w:rsidTr="00B360FE">
        <w:tc>
          <w:tcPr>
            <w:tcW w:w="907" w:type="dxa"/>
            <w:shd w:val="clear" w:color="auto" w:fill="auto"/>
            <w:noWrap/>
            <w:tcMar>
              <w:top w:w="0" w:type="dxa"/>
              <w:left w:w="0" w:type="dxa"/>
              <w:right w:w="0" w:type="dxa"/>
            </w:tcMar>
            <w:vAlign w:val="center"/>
          </w:tcPr>
          <w:p w14:paraId="2AAAE7B5" w14:textId="77777777" w:rsidR="00845937" w:rsidRPr="0007264D" w:rsidRDefault="00845937" w:rsidP="00B360FE">
            <w:pPr>
              <w:spacing w:before="60" w:after="60"/>
              <w:ind w:left="57" w:right="57"/>
              <w:jc w:val="center"/>
              <w:rPr>
                <w:sz w:val="18"/>
                <w:szCs w:val="18"/>
                <w:lang w:val="fr-FR"/>
              </w:rPr>
            </w:pPr>
            <w:r w:rsidRPr="0007264D">
              <w:rPr>
                <w:sz w:val="18"/>
                <w:szCs w:val="18"/>
                <w:lang w:val="fr-FR"/>
              </w:rPr>
              <w:t>3</w:t>
            </w:r>
          </w:p>
        </w:tc>
        <w:tc>
          <w:tcPr>
            <w:tcW w:w="1868" w:type="dxa"/>
            <w:shd w:val="clear" w:color="auto" w:fill="auto"/>
            <w:noWrap/>
            <w:tcMar>
              <w:top w:w="0" w:type="dxa"/>
              <w:left w:w="0" w:type="dxa"/>
              <w:right w:w="0" w:type="dxa"/>
            </w:tcMar>
            <w:vAlign w:val="center"/>
          </w:tcPr>
          <w:p w14:paraId="7987C652"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55</w:t>
            </w:r>
          </w:p>
        </w:tc>
        <w:tc>
          <w:tcPr>
            <w:tcW w:w="1868" w:type="dxa"/>
            <w:shd w:val="clear" w:color="auto" w:fill="auto"/>
            <w:noWrap/>
            <w:tcMar>
              <w:top w:w="0" w:type="dxa"/>
              <w:left w:w="0" w:type="dxa"/>
              <w:right w:w="0" w:type="dxa"/>
            </w:tcMar>
            <w:vAlign w:val="center"/>
          </w:tcPr>
          <w:p w14:paraId="68D02123"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25</w:t>
            </w:r>
          </w:p>
        </w:tc>
        <w:tc>
          <w:tcPr>
            <w:tcW w:w="2704" w:type="dxa"/>
            <w:shd w:val="clear" w:color="auto" w:fill="auto"/>
            <w:noWrap/>
            <w:tcMar>
              <w:top w:w="0" w:type="dxa"/>
              <w:left w:w="0" w:type="dxa"/>
              <w:right w:w="0" w:type="dxa"/>
            </w:tcMar>
            <w:vAlign w:val="center"/>
          </w:tcPr>
          <w:p w14:paraId="1394248B"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250</w:t>
            </w:r>
          </w:p>
        </w:tc>
      </w:tr>
      <w:tr w:rsidR="00845937" w:rsidRPr="0007264D" w14:paraId="69C8A200" w14:textId="77777777" w:rsidTr="00B360FE">
        <w:tc>
          <w:tcPr>
            <w:tcW w:w="907" w:type="dxa"/>
            <w:shd w:val="clear" w:color="auto" w:fill="auto"/>
            <w:noWrap/>
            <w:tcMar>
              <w:top w:w="0" w:type="dxa"/>
              <w:left w:w="0" w:type="dxa"/>
              <w:right w:w="0" w:type="dxa"/>
            </w:tcMar>
            <w:vAlign w:val="center"/>
          </w:tcPr>
          <w:p w14:paraId="0AF80981" w14:textId="77777777" w:rsidR="00845937" w:rsidRPr="0007264D" w:rsidRDefault="00845937" w:rsidP="00B360FE">
            <w:pPr>
              <w:spacing w:before="60" w:after="60"/>
              <w:ind w:left="57" w:right="57"/>
              <w:jc w:val="center"/>
              <w:rPr>
                <w:sz w:val="18"/>
                <w:szCs w:val="18"/>
                <w:lang w:val="fr-FR"/>
              </w:rPr>
            </w:pPr>
            <w:r w:rsidRPr="0007264D">
              <w:rPr>
                <w:sz w:val="18"/>
                <w:szCs w:val="18"/>
                <w:lang w:val="fr-FR"/>
              </w:rPr>
              <w:t>4</w:t>
            </w:r>
          </w:p>
        </w:tc>
        <w:tc>
          <w:tcPr>
            <w:tcW w:w="1868" w:type="dxa"/>
            <w:shd w:val="clear" w:color="auto" w:fill="auto"/>
            <w:noWrap/>
            <w:tcMar>
              <w:top w:w="0" w:type="dxa"/>
              <w:left w:w="0" w:type="dxa"/>
              <w:right w:w="0" w:type="dxa"/>
            </w:tcMar>
            <w:vAlign w:val="center"/>
          </w:tcPr>
          <w:p w14:paraId="68913FED"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55</w:t>
            </w:r>
          </w:p>
        </w:tc>
        <w:tc>
          <w:tcPr>
            <w:tcW w:w="1868" w:type="dxa"/>
            <w:shd w:val="clear" w:color="auto" w:fill="auto"/>
            <w:noWrap/>
            <w:tcMar>
              <w:top w:w="0" w:type="dxa"/>
              <w:left w:w="0" w:type="dxa"/>
              <w:right w:w="0" w:type="dxa"/>
            </w:tcMar>
            <w:vAlign w:val="center"/>
          </w:tcPr>
          <w:p w14:paraId="274E4B6E"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70</w:t>
            </w:r>
          </w:p>
        </w:tc>
        <w:tc>
          <w:tcPr>
            <w:tcW w:w="2704" w:type="dxa"/>
            <w:shd w:val="clear" w:color="auto" w:fill="auto"/>
            <w:noWrap/>
            <w:tcMar>
              <w:top w:w="0" w:type="dxa"/>
              <w:left w:w="0" w:type="dxa"/>
              <w:right w:w="0" w:type="dxa"/>
            </w:tcMar>
            <w:vAlign w:val="center"/>
          </w:tcPr>
          <w:p w14:paraId="01B076C2"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75</w:t>
            </w:r>
          </w:p>
        </w:tc>
      </w:tr>
      <w:tr w:rsidR="00845937" w:rsidRPr="0007264D" w14:paraId="227C5094" w14:textId="77777777" w:rsidTr="00B360FE">
        <w:tc>
          <w:tcPr>
            <w:tcW w:w="907" w:type="dxa"/>
            <w:shd w:val="clear" w:color="auto" w:fill="auto"/>
            <w:noWrap/>
            <w:tcMar>
              <w:top w:w="0" w:type="dxa"/>
              <w:left w:w="0" w:type="dxa"/>
              <w:right w:w="0" w:type="dxa"/>
            </w:tcMar>
            <w:vAlign w:val="center"/>
          </w:tcPr>
          <w:p w14:paraId="50FBDCAD" w14:textId="77777777" w:rsidR="00845937" w:rsidRPr="0007264D" w:rsidRDefault="00845937" w:rsidP="00B360FE">
            <w:pPr>
              <w:spacing w:before="60" w:after="60"/>
              <w:ind w:left="57" w:right="57"/>
              <w:jc w:val="center"/>
              <w:rPr>
                <w:sz w:val="18"/>
                <w:szCs w:val="18"/>
                <w:lang w:val="fr-FR"/>
              </w:rPr>
            </w:pPr>
            <w:r w:rsidRPr="0007264D">
              <w:rPr>
                <w:sz w:val="18"/>
                <w:szCs w:val="18"/>
                <w:lang w:val="fr-FR"/>
              </w:rPr>
              <w:t>5</w:t>
            </w:r>
          </w:p>
        </w:tc>
        <w:tc>
          <w:tcPr>
            <w:tcW w:w="1868" w:type="dxa"/>
            <w:shd w:val="clear" w:color="auto" w:fill="auto"/>
            <w:noWrap/>
            <w:tcMar>
              <w:top w:w="0" w:type="dxa"/>
              <w:left w:w="0" w:type="dxa"/>
              <w:right w:w="0" w:type="dxa"/>
            </w:tcMar>
            <w:vAlign w:val="center"/>
          </w:tcPr>
          <w:p w14:paraId="694DC14C"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35</w:t>
            </w:r>
          </w:p>
        </w:tc>
        <w:tc>
          <w:tcPr>
            <w:tcW w:w="1868" w:type="dxa"/>
            <w:shd w:val="clear" w:color="auto" w:fill="auto"/>
            <w:noWrap/>
            <w:tcMar>
              <w:top w:w="0" w:type="dxa"/>
              <w:left w:w="0" w:type="dxa"/>
              <w:right w:w="0" w:type="dxa"/>
            </w:tcMar>
            <w:vAlign w:val="center"/>
          </w:tcPr>
          <w:p w14:paraId="66FD6264"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100</w:t>
            </w:r>
          </w:p>
        </w:tc>
        <w:tc>
          <w:tcPr>
            <w:tcW w:w="2704" w:type="dxa"/>
            <w:shd w:val="clear" w:color="auto" w:fill="auto"/>
            <w:noWrap/>
            <w:tcMar>
              <w:top w:w="0" w:type="dxa"/>
              <w:left w:w="0" w:type="dxa"/>
              <w:right w:w="0" w:type="dxa"/>
            </w:tcMar>
            <w:vAlign w:val="center"/>
          </w:tcPr>
          <w:p w14:paraId="21B471BE"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50</w:t>
            </w:r>
          </w:p>
        </w:tc>
      </w:tr>
      <w:tr w:rsidR="00845937" w:rsidRPr="0007264D" w14:paraId="349FAFC4" w14:textId="77777777" w:rsidTr="00B360FE">
        <w:tc>
          <w:tcPr>
            <w:tcW w:w="907" w:type="dxa"/>
            <w:shd w:val="clear" w:color="auto" w:fill="auto"/>
            <w:noWrap/>
            <w:tcMar>
              <w:top w:w="0" w:type="dxa"/>
              <w:left w:w="0" w:type="dxa"/>
              <w:right w:w="0" w:type="dxa"/>
            </w:tcMar>
            <w:vAlign w:val="center"/>
          </w:tcPr>
          <w:p w14:paraId="162C0D58" w14:textId="77777777" w:rsidR="00845937" w:rsidRPr="0007264D" w:rsidRDefault="00845937" w:rsidP="00B360FE">
            <w:pPr>
              <w:spacing w:before="60" w:after="60"/>
              <w:ind w:left="57" w:right="57"/>
              <w:jc w:val="center"/>
              <w:rPr>
                <w:sz w:val="18"/>
                <w:szCs w:val="18"/>
                <w:lang w:val="fr-FR"/>
              </w:rPr>
            </w:pPr>
            <w:r w:rsidRPr="0007264D">
              <w:rPr>
                <w:sz w:val="18"/>
                <w:szCs w:val="18"/>
                <w:lang w:val="fr-FR"/>
              </w:rPr>
              <w:t>6</w:t>
            </w:r>
          </w:p>
        </w:tc>
        <w:tc>
          <w:tcPr>
            <w:tcW w:w="1868" w:type="dxa"/>
            <w:shd w:val="clear" w:color="auto" w:fill="auto"/>
            <w:noWrap/>
            <w:tcMar>
              <w:top w:w="0" w:type="dxa"/>
              <w:left w:w="0" w:type="dxa"/>
              <w:right w:w="0" w:type="dxa"/>
            </w:tcMar>
            <w:vAlign w:val="center"/>
          </w:tcPr>
          <w:p w14:paraId="330898B3"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25</w:t>
            </w:r>
          </w:p>
        </w:tc>
        <w:tc>
          <w:tcPr>
            <w:tcW w:w="1868" w:type="dxa"/>
            <w:shd w:val="clear" w:color="auto" w:fill="auto"/>
            <w:noWrap/>
            <w:tcMar>
              <w:top w:w="0" w:type="dxa"/>
              <w:left w:w="0" w:type="dxa"/>
              <w:right w:w="0" w:type="dxa"/>
            </w:tcMar>
            <w:vAlign w:val="center"/>
          </w:tcPr>
          <w:p w14:paraId="6BD6D98D"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25</w:t>
            </w:r>
          </w:p>
        </w:tc>
        <w:tc>
          <w:tcPr>
            <w:tcW w:w="2704" w:type="dxa"/>
            <w:shd w:val="clear" w:color="auto" w:fill="auto"/>
            <w:noWrap/>
            <w:tcMar>
              <w:top w:w="0" w:type="dxa"/>
              <w:left w:w="0" w:type="dxa"/>
              <w:right w:w="0" w:type="dxa"/>
            </w:tcMar>
            <w:vAlign w:val="center"/>
          </w:tcPr>
          <w:p w14:paraId="2C64DDDA"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200</w:t>
            </w:r>
          </w:p>
        </w:tc>
      </w:tr>
      <w:tr w:rsidR="00845937" w:rsidRPr="0007264D" w14:paraId="709F2E7D" w14:textId="77777777" w:rsidTr="00B360FE">
        <w:tc>
          <w:tcPr>
            <w:tcW w:w="907" w:type="dxa"/>
            <w:shd w:val="clear" w:color="auto" w:fill="auto"/>
            <w:noWrap/>
            <w:tcMar>
              <w:top w:w="0" w:type="dxa"/>
              <w:left w:w="0" w:type="dxa"/>
              <w:right w:w="0" w:type="dxa"/>
            </w:tcMar>
            <w:vAlign w:val="center"/>
          </w:tcPr>
          <w:p w14:paraId="6D26B530" w14:textId="77777777" w:rsidR="00845937" w:rsidRPr="0007264D" w:rsidRDefault="00845937" w:rsidP="00B360FE">
            <w:pPr>
              <w:spacing w:before="60" w:after="60"/>
              <w:ind w:left="57" w:right="57"/>
              <w:jc w:val="center"/>
              <w:rPr>
                <w:sz w:val="18"/>
                <w:szCs w:val="18"/>
                <w:lang w:val="fr-FR"/>
              </w:rPr>
            </w:pPr>
            <w:r w:rsidRPr="0007264D">
              <w:rPr>
                <w:sz w:val="18"/>
                <w:szCs w:val="18"/>
                <w:lang w:val="fr-FR"/>
              </w:rPr>
              <w:t>7</w:t>
            </w:r>
          </w:p>
        </w:tc>
        <w:tc>
          <w:tcPr>
            <w:tcW w:w="1868" w:type="dxa"/>
            <w:shd w:val="clear" w:color="auto" w:fill="auto"/>
            <w:noWrap/>
            <w:tcMar>
              <w:top w:w="0" w:type="dxa"/>
              <w:left w:w="0" w:type="dxa"/>
              <w:right w:w="0" w:type="dxa"/>
            </w:tcMar>
            <w:vAlign w:val="center"/>
          </w:tcPr>
          <w:p w14:paraId="0101DB1E"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45</w:t>
            </w:r>
          </w:p>
        </w:tc>
        <w:tc>
          <w:tcPr>
            <w:tcW w:w="1868" w:type="dxa"/>
            <w:shd w:val="clear" w:color="auto" w:fill="auto"/>
            <w:noWrap/>
            <w:tcMar>
              <w:top w:w="0" w:type="dxa"/>
              <w:left w:w="0" w:type="dxa"/>
              <w:right w:w="0" w:type="dxa"/>
            </w:tcMar>
            <w:vAlign w:val="center"/>
          </w:tcPr>
          <w:p w14:paraId="3F3FB7EF"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70</w:t>
            </w:r>
          </w:p>
        </w:tc>
        <w:tc>
          <w:tcPr>
            <w:tcW w:w="2704" w:type="dxa"/>
            <w:shd w:val="clear" w:color="auto" w:fill="auto"/>
            <w:noWrap/>
            <w:tcMar>
              <w:top w:w="0" w:type="dxa"/>
              <w:left w:w="0" w:type="dxa"/>
              <w:right w:w="0" w:type="dxa"/>
            </w:tcMar>
            <w:vAlign w:val="center"/>
          </w:tcPr>
          <w:p w14:paraId="0A8021D9"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75</w:t>
            </w:r>
          </w:p>
        </w:tc>
      </w:tr>
      <w:tr w:rsidR="00845937" w:rsidRPr="0007264D" w14:paraId="1D909A9A" w14:textId="77777777" w:rsidTr="00B360FE">
        <w:tc>
          <w:tcPr>
            <w:tcW w:w="907" w:type="dxa"/>
            <w:shd w:val="clear" w:color="auto" w:fill="auto"/>
            <w:noWrap/>
            <w:tcMar>
              <w:top w:w="0" w:type="dxa"/>
              <w:left w:w="0" w:type="dxa"/>
              <w:right w:w="0" w:type="dxa"/>
            </w:tcMar>
            <w:vAlign w:val="center"/>
          </w:tcPr>
          <w:p w14:paraId="25C75524" w14:textId="77777777" w:rsidR="00845937" w:rsidRPr="0007264D" w:rsidRDefault="00845937" w:rsidP="00B360FE">
            <w:pPr>
              <w:spacing w:before="60" w:after="60"/>
              <w:ind w:left="57" w:right="57"/>
              <w:jc w:val="center"/>
              <w:rPr>
                <w:sz w:val="18"/>
                <w:szCs w:val="18"/>
                <w:lang w:val="fr-FR"/>
              </w:rPr>
            </w:pPr>
            <w:r w:rsidRPr="0007264D">
              <w:rPr>
                <w:sz w:val="18"/>
                <w:szCs w:val="18"/>
                <w:lang w:val="fr-FR"/>
              </w:rPr>
              <w:t>8</w:t>
            </w:r>
          </w:p>
        </w:tc>
        <w:tc>
          <w:tcPr>
            <w:tcW w:w="1868" w:type="dxa"/>
            <w:shd w:val="clear" w:color="auto" w:fill="auto"/>
            <w:noWrap/>
            <w:tcMar>
              <w:top w:w="0" w:type="dxa"/>
              <w:left w:w="0" w:type="dxa"/>
              <w:right w:w="0" w:type="dxa"/>
            </w:tcMar>
            <w:vAlign w:val="center"/>
          </w:tcPr>
          <w:p w14:paraId="6B1A16EC"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45</w:t>
            </w:r>
          </w:p>
        </w:tc>
        <w:tc>
          <w:tcPr>
            <w:tcW w:w="1868" w:type="dxa"/>
            <w:shd w:val="clear" w:color="auto" w:fill="auto"/>
            <w:noWrap/>
            <w:tcMar>
              <w:top w:w="0" w:type="dxa"/>
              <w:left w:w="0" w:type="dxa"/>
              <w:right w:w="0" w:type="dxa"/>
            </w:tcMar>
            <w:vAlign w:val="center"/>
          </w:tcPr>
          <w:p w14:paraId="62EE5B8F"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25</w:t>
            </w:r>
          </w:p>
        </w:tc>
        <w:tc>
          <w:tcPr>
            <w:tcW w:w="2704" w:type="dxa"/>
            <w:shd w:val="clear" w:color="auto" w:fill="auto"/>
            <w:noWrap/>
            <w:tcMar>
              <w:top w:w="0" w:type="dxa"/>
              <w:left w:w="0" w:type="dxa"/>
              <w:right w:w="0" w:type="dxa"/>
            </w:tcMar>
            <w:vAlign w:val="center"/>
          </w:tcPr>
          <w:p w14:paraId="6D3B78A7"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150</w:t>
            </w:r>
          </w:p>
        </w:tc>
      </w:tr>
      <w:tr w:rsidR="00845937" w:rsidRPr="0007264D" w14:paraId="79F99686" w14:textId="77777777" w:rsidTr="00B360FE">
        <w:tc>
          <w:tcPr>
            <w:tcW w:w="907" w:type="dxa"/>
            <w:shd w:val="clear" w:color="auto" w:fill="auto"/>
            <w:noWrap/>
            <w:tcMar>
              <w:top w:w="0" w:type="dxa"/>
              <w:left w:w="0" w:type="dxa"/>
              <w:right w:w="0" w:type="dxa"/>
            </w:tcMar>
            <w:vAlign w:val="center"/>
          </w:tcPr>
          <w:p w14:paraId="4F87CA34" w14:textId="77777777" w:rsidR="00845937" w:rsidRPr="0007264D" w:rsidRDefault="00845937" w:rsidP="00B360FE">
            <w:pPr>
              <w:spacing w:before="60" w:after="60"/>
              <w:ind w:left="57" w:right="57"/>
              <w:jc w:val="center"/>
              <w:rPr>
                <w:sz w:val="18"/>
                <w:szCs w:val="18"/>
                <w:lang w:val="fr-FR"/>
              </w:rPr>
            </w:pPr>
            <w:r w:rsidRPr="0007264D">
              <w:rPr>
                <w:sz w:val="18"/>
                <w:szCs w:val="18"/>
                <w:lang w:val="fr-FR"/>
              </w:rPr>
              <w:t>9</w:t>
            </w:r>
          </w:p>
        </w:tc>
        <w:tc>
          <w:tcPr>
            <w:tcW w:w="1868" w:type="dxa"/>
            <w:shd w:val="clear" w:color="auto" w:fill="auto"/>
            <w:noWrap/>
            <w:tcMar>
              <w:top w:w="0" w:type="dxa"/>
              <w:left w:w="0" w:type="dxa"/>
              <w:right w:w="0" w:type="dxa"/>
            </w:tcMar>
            <w:vAlign w:val="center"/>
          </w:tcPr>
          <w:p w14:paraId="276518F0"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55</w:t>
            </w:r>
          </w:p>
        </w:tc>
        <w:tc>
          <w:tcPr>
            <w:tcW w:w="1868" w:type="dxa"/>
            <w:shd w:val="clear" w:color="auto" w:fill="auto"/>
            <w:noWrap/>
            <w:tcMar>
              <w:top w:w="0" w:type="dxa"/>
              <w:left w:w="0" w:type="dxa"/>
              <w:right w:w="0" w:type="dxa"/>
            </w:tcMar>
            <w:vAlign w:val="center"/>
          </w:tcPr>
          <w:p w14:paraId="6C7A862D"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50</w:t>
            </w:r>
          </w:p>
        </w:tc>
        <w:tc>
          <w:tcPr>
            <w:tcW w:w="2704" w:type="dxa"/>
            <w:shd w:val="clear" w:color="auto" w:fill="auto"/>
            <w:noWrap/>
            <w:tcMar>
              <w:top w:w="0" w:type="dxa"/>
              <w:left w:w="0" w:type="dxa"/>
              <w:right w:w="0" w:type="dxa"/>
            </w:tcMar>
            <w:vAlign w:val="center"/>
          </w:tcPr>
          <w:p w14:paraId="337A6821"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125</w:t>
            </w:r>
          </w:p>
        </w:tc>
      </w:tr>
      <w:tr w:rsidR="00845937" w:rsidRPr="0007264D" w14:paraId="0351F35A" w14:textId="77777777" w:rsidTr="00B360FE">
        <w:tc>
          <w:tcPr>
            <w:tcW w:w="907" w:type="dxa"/>
            <w:shd w:val="clear" w:color="auto" w:fill="auto"/>
            <w:noWrap/>
            <w:tcMar>
              <w:top w:w="0" w:type="dxa"/>
              <w:left w:w="0" w:type="dxa"/>
              <w:right w:w="0" w:type="dxa"/>
            </w:tcMar>
            <w:vAlign w:val="center"/>
          </w:tcPr>
          <w:p w14:paraId="77107907" w14:textId="77777777" w:rsidR="00845937" w:rsidRPr="0007264D" w:rsidRDefault="00845937" w:rsidP="00B360FE">
            <w:pPr>
              <w:spacing w:before="60" w:after="60"/>
              <w:ind w:left="57" w:right="57"/>
              <w:jc w:val="center"/>
              <w:rPr>
                <w:sz w:val="18"/>
                <w:szCs w:val="18"/>
                <w:lang w:val="fr-FR"/>
              </w:rPr>
            </w:pPr>
            <w:r w:rsidRPr="0007264D">
              <w:rPr>
                <w:sz w:val="18"/>
                <w:szCs w:val="18"/>
                <w:lang w:val="fr-FR"/>
              </w:rPr>
              <w:t>10</w:t>
            </w:r>
          </w:p>
        </w:tc>
        <w:tc>
          <w:tcPr>
            <w:tcW w:w="1868" w:type="dxa"/>
            <w:shd w:val="clear" w:color="auto" w:fill="auto"/>
            <w:noWrap/>
            <w:tcMar>
              <w:top w:w="0" w:type="dxa"/>
              <w:left w:w="0" w:type="dxa"/>
              <w:right w:w="0" w:type="dxa"/>
            </w:tcMar>
            <w:vAlign w:val="center"/>
          </w:tcPr>
          <w:p w14:paraId="4E00068A"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75</w:t>
            </w:r>
          </w:p>
        </w:tc>
        <w:tc>
          <w:tcPr>
            <w:tcW w:w="1868" w:type="dxa"/>
            <w:shd w:val="clear" w:color="auto" w:fill="auto"/>
            <w:noWrap/>
            <w:tcMar>
              <w:top w:w="0" w:type="dxa"/>
              <w:left w:w="0" w:type="dxa"/>
              <w:right w:w="0" w:type="dxa"/>
            </w:tcMar>
            <w:vAlign w:val="center"/>
          </w:tcPr>
          <w:p w14:paraId="7207C5DB"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100</w:t>
            </w:r>
          </w:p>
        </w:tc>
        <w:tc>
          <w:tcPr>
            <w:tcW w:w="2704" w:type="dxa"/>
            <w:shd w:val="clear" w:color="auto" w:fill="auto"/>
            <w:noWrap/>
            <w:tcMar>
              <w:top w:w="0" w:type="dxa"/>
              <w:left w:w="0" w:type="dxa"/>
              <w:right w:w="0" w:type="dxa"/>
            </w:tcMar>
            <w:vAlign w:val="center"/>
          </w:tcPr>
          <w:p w14:paraId="2F3E47B7"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50</w:t>
            </w:r>
          </w:p>
        </w:tc>
      </w:tr>
      <w:tr w:rsidR="00845937" w:rsidRPr="0007264D" w14:paraId="6B72A7EC" w14:textId="77777777" w:rsidTr="00B360FE">
        <w:tc>
          <w:tcPr>
            <w:tcW w:w="907" w:type="dxa"/>
            <w:shd w:val="clear" w:color="auto" w:fill="auto"/>
            <w:noWrap/>
            <w:tcMar>
              <w:top w:w="0" w:type="dxa"/>
              <w:left w:w="0" w:type="dxa"/>
              <w:right w:w="0" w:type="dxa"/>
            </w:tcMar>
            <w:vAlign w:val="center"/>
          </w:tcPr>
          <w:p w14:paraId="79F17C30" w14:textId="77777777" w:rsidR="00845937" w:rsidRPr="0007264D" w:rsidRDefault="00845937" w:rsidP="00B360FE">
            <w:pPr>
              <w:spacing w:before="60" w:after="60"/>
              <w:ind w:left="57" w:right="57"/>
              <w:jc w:val="center"/>
              <w:rPr>
                <w:sz w:val="18"/>
                <w:szCs w:val="18"/>
                <w:lang w:val="fr-FR"/>
              </w:rPr>
            </w:pPr>
            <w:r w:rsidRPr="0007264D">
              <w:rPr>
                <w:sz w:val="18"/>
                <w:szCs w:val="18"/>
                <w:lang w:val="fr-FR"/>
              </w:rPr>
              <w:t>11</w:t>
            </w:r>
          </w:p>
        </w:tc>
        <w:tc>
          <w:tcPr>
            <w:tcW w:w="1868" w:type="dxa"/>
            <w:shd w:val="clear" w:color="auto" w:fill="auto"/>
            <w:noWrap/>
            <w:tcMar>
              <w:top w:w="0" w:type="dxa"/>
              <w:left w:w="0" w:type="dxa"/>
              <w:right w:w="0" w:type="dxa"/>
            </w:tcMar>
            <w:vAlign w:val="center"/>
          </w:tcPr>
          <w:p w14:paraId="40363BFE"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35</w:t>
            </w:r>
          </w:p>
        </w:tc>
        <w:tc>
          <w:tcPr>
            <w:tcW w:w="1868" w:type="dxa"/>
            <w:shd w:val="clear" w:color="auto" w:fill="auto"/>
            <w:noWrap/>
            <w:tcMar>
              <w:top w:w="0" w:type="dxa"/>
              <w:left w:w="0" w:type="dxa"/>
              <w:right w:w="0" w:type="dxa"/>
            </w:tcMar>
            <w:vAlign w:val="center"/>
          </w:tcPr>
          <w:p w14:paraId="7BA86818"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50</w:t>
            </w:r>
          </w:p>
        </w:tc>
        <w:tc>
          <w:tcPr>
            <w:tcW w:w="2704" w:type="dxa"/>
            <w:shd w:val="clear" w:color="auto" w:fill="auto"/>
            <w:noWrap/>
            <w:tcMar>
              <w:top w:w="0" w:type="dxa"/>
              <w:left w:w="0" w:type="dxa"/>
              <w:right w:w="0" w:type="dxa"/>
            </w:tcMar>
            <w:vAlign w:val="center"/>
          </w:tcPr>
          <w:p w14:paraId="06AE6558"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200</w:t>
            </w:r>
          </w:p>
        </w:tc>
      </w:tr>
      <w:tr w:rsidR="00845937" w:rsidRPr="0007264D" w14:paraId="6163AEB2" w14:textId="77777777" w:rsidTr="00B360FE">
        <w:tc>
          <w:tcPr>
            <w:tcW w:w="907" w:type="dxa"/>
            <w:shd w:val="clear" w:color="auto" w:fill="auto"/>
            <w:noWrap/>
            <w:tcMar>
              <w:top w:w="0" w:type="dxa"/>
              <w:left w:w="0" w:type="dxa"/>
              <w:right w:w="0" w:type="dxa"/>
            </w:tcMar>
            <w:vAlign w:val="center"/>
          </w:tcPr>
          <w:p w14:paraId="28A10977" w14:textId="77777777" w:rsidR="00845937" w:rsidRPr="0007264D" w:rsidRDefault="00845937" w:rsidP="00B360FE">
            <w:pPr>
              <w:spacing w:before="60" w:after="60"/>
              <w:ind w:left="57" w:right="57"/>
              <w:jc w:val="center"/>
              <w:rPr>
                <w:sz w:val="18"/>
                <w:szCs w:val="18"/>
                <w:lang w:val="fr-FR"/>
              </w:rPr>
            </w:pPr>
            <w:r w:rsidRPr="0007264D">
              <w:rPr>
                <w:sz w:val="18"/>
                <w:szCs w:val="18"/>
                <w:lang w:val="fr-FR"/>
              </w:rPr>
              <w:t>12</w:t>
            </w:r>
          </w:p>
        </w:tc>
        <w:tc>
          <w:tcPr>
            <w:tcW w:w="1868" w:type="dxa"/>
            <w:shd w:val="clear" w:color="auto" w:fill="auto"/>
            <w:noWrap/>
            <w:tcMar>
              <w:top w:w="0" w:type="dxa"/>
              <w:left w:w="0" w:type="dxa"/>
              <w:right w:w="0" w:type="dxa"/>
            </w:tcMar>
            <w:vAlign w:val="center"/>
          </w:tcPr>
          <w:p w14:paraId="44F4D01B"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35</w:t>
            </w:r>
          </w:p>
        </w:tc>
        <w:tc>
          <w:tcPr>
            <w:tcW w:w="1868" w:type="dxa"/>
            <w:shd w:val="clear" w:color="auto" w:fill="auto"/>
            <w:noWrap/>
            <w:tcMar>
              <w:top w:w="0" w:type="dxa"/>
              <w:left w:w="0" w:type="dxa"/>
              <w:right w:w="0" w:type="dxa"/>
            </w:tcMar>
            <w:vAlign w:val="center"/>
          </w:tcPr>
          <w:p w14:paraId="7EE06649"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25</w:t>
            </w:r>
          </w:p>
        </w:tc>
        <w:tc>
          <w:tcPr>
            <w:tcW w:w="2704" w:type="dxa"/>
            <w:shd w:val="clear" w:color="auto" w:fill="auto"/>
            <w:noWrap/>
            <w:tcMar>
              <w:top w:w="0" w:type="dxa"/>
              <w:left w:w="0" w:type="dxa"/>
              <w:right w:w="0" w:type="dxa"/>
            </w:tcMar>
            <w:vAlign w:val="center"/>
          </w:tcPr>
          <w:p w14:paraId="01C0ED7E"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250</w:t>
            </w:r>
          </w:p>
        </w:tc>
      </w:tr>
      <w:tr w:rsidR="00845937" w:rsidRPr="0007264D" w14:paraId="110505F2" w14:textId="77777777" w:rsidTr="00B360FE">
        <w:tc>
          <w:tcPr>
            <w:tcW w:w="907" w:type="dxa"/>
            <w:shd w:val="clear" w:color="auto" w:fill="auto"/>
            <w:noWrap/>
            <w:tcMar>
              <w:top w:w="0" w:type="dxa"/>
              <w:left w:w="0" w:type="dxa"/>
              <w:right w:w="0" w:type="dxa"/>
            </w:tcMar>
            <w:vAlign w:val="center"/>
          </w:tcPr>
          <w:p w14:paraId="4831DE26" w14:textId="77777777" w:rsidR="00845937" w:rsidRPr="0007264D" w:rsidRDefault="00845937" w:rsidP="00B360FE">
            <w:pPr>
              <w:spacing w:before="60" w:after="60"/>
              <w:ind w:left="57" w:right="57"/>
              <w:jc w:val="center"/>
              <w:rPr>
                <w:sz w:val="18"/>
                <w:szCs w:val="18"/>
                <w:lang w:val="fr-FR"/>
              </w:rPr>
            </w:pPr>
            <w:r w:rsidRPr="0007264D">
              <w:rPr>
                <w:sz w:val="18"/>
                <w:szCs w:val="18"/>
                <w:lang w:val="fr-FR"/>
              </w:rPr>
              <w:t>13</w:t>
            </w:r>
          </w:p>
        </w:tc>
        <w:tc>
          <w:tcPr>
            <w:tcW w:w="1868" w:type="dxa"/>
            <w:shd w:val="clear" w:color="auto" w:fill="auto"/>
            <w:noWrap/>
            <w:tcMar>
              <w:top w:w="0" w:type="dxa"/>
              <w:left w:w="0" w:type="dxa"/>
              <w:right w:w="0" w:type="dxa"/>
            </w:tcMar>
            <w:vAlign w:val="center"/>
          </w:tcPr>
          <w:p w14:paraId="3C242F79"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0</w:t>
            </w:r>
          </w:p>
        </w:tc>
        <w:tc>
          <w:tcPr>
            <w:tcW w:w="1868" w:type="dxa"/>
            <w:shd w:val="clear" w:color="auto" w:fill="auto"/>
            <w:noWrap/>
            <w:tcMar>
              <w:top w:w="0" w:type="dxa"/>
              <w:left w:w="0" w:type="dxa"/>
              <w:right w:w="0" w:type="dxa"/>
            </w:tcMar>
            <w:vAlign w:val="center"/>
          </w:tcPr>
          <w:p w14:paraId="533DFC5D" w14:textId="77777777" w:rsidR="00845937" w:rsidRPr="0007264D" w:rsidRDefault="00845937" w:rsidP="00B360FE">
            <w:pPr>
              <w:spacing w:before="60" w:after="60"/>
              <w:ind w:left="57" w:right="851"/>
              <w:jc w:val="right"/>
              <w:rPr>
                <w:sz w:val="18"/>
                <w:szCs w:val="18"/>
                <w:lang w:val="fr-FR"/>
              </w:rPr>
            </w:pPr>
            <w:r w:rsidRPr="0007264D">
              <w:rPr>
                <w:sz w:val="18"/>
                <w:szCs w:val="18"/>
                <w:lang w:val="fr-FR"/>
              </w:rPr>
              <w:t>0</w:t>
            </w:r>
          </w:p>
        </w:tc>
        <w:tc>
          <w:tcPr>
            <w:tcW w:w="2704" w:type="dxa"/>
            <w:shd w:val="clear" w:color="auto" w:fill="auto"/>
            <w:noWrap/>
            <w:tcMar>
              <w:top w:w="0" w:type="dxa"/>
              <w:left w:w="0" w:type="dxa"/>
              <w:right w:w="0" w:type="dxa"/>
            </w:tcMar>
            <w:vAlign w:val="center"/>
          </w:tcPr>
          <w:p w14:paraId="0C075999"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210</w:t>
            </w:r>
          </w:p>
        </w:tc>
      </w:tr>
      <w:tr w:rsidR="00845937" w:rsidRPr="0007264D" w14:paraId="45882D0F" w14:textId="77777777" w:rsidTr="00B360FE">
        <w:tc>
          <w:tcPr>
            <w:tcW w:w="907" w:type="dxa"/>
            <w:shd w:val="clear" w:color="auto" w:fill="auto"/>
            <w:noWrap/>
            <w:tcMar>
              <w:top w:w="0" w:type="dxa"/>
              <w:left w:w="0" w:type="dxa"/>
              <w:right w:w="0" w:type="dxa"/>
            </w:tcMar>
            <w:vAlign w:val="center"/>
          </w:tcPr>
          <w:p w14:paraId="08C1D3B5" w14:textId="77777777" w:rsidR="00845937" w:rsidRPr="0007264D" w:rsidRDefault="00845937" w:rsidP="00B360FE">
            <w:pPr>
              <w:spacing w:before="60" w:after="60"/>
              <w:ind w:left="57" w:right="57"/>
              <w:jc w:val="center"/>
              <w:rPr>
                <w:sz w:val="18"/>
                <w:szCs w:val="18"/>
              </w:rPr>
            </w:pPr>
            <w:r w:rsidRPr="0007264D">
              <w:rPr>
                <w:sz w:val="18"/>
                <w:szCs w:val="18"/>
                <w:lang w:val="fr-FR"/>
              </w:rPr>
              <w:t>Total</w:t>
            </w:r>
          </w:p>
        </w:tc>
        <w:tc>
          <w:tcPr>
            <w:tcW w:w="1868" w:type="dxa"/>
            <w:shd w:val="clear" w:color="auto" w:fill="auto"/>
            <w:noWrap/>
            <w:tcMar>
              <w:top w:w="0" w:type="dxa"/>
              <w:left w:w="0" w:type="dxa"/>
              <w:right w:w="0" w:type="dxa"/>
            </w:tcMar>
            <w:vAlign w:val="center"/>
          </w:tcPr>
          <w:p w14:paraId="0EE3827A" w14:textId="77777777" w:rsidR="00845937" w:rsidRPr="0007264D" w:rsidRDefault="00845937" w:rsidP="00B360FE">
            <w:pPr>
              <w:spacing w:before="60" w:after="60"/>
              <w:ind w:left="57" w:right="851"/>
              <w:jc w:val="right"/>
              <w:rPr>
                <w:sz w:val="18"/>
                <w:szCs w:val="18"/>
                <w:lang w:val="fr-FR"/>
              </w:rPr>
            </w:pPr>
          </w:p>
        </w:tc>
        <w:tc>
          <w:tcPr>
            <w:tcW w:w="1868" w:type="dxa"/>
            <w:shd w:val="clear" w:color="auto" w:fill="auto"/>
            <w:noWrap/>
            <w:tcMar>
              <w:top w:w="0" w:type="dxa"/>
              <w:left w:w="0" w:type="dxa"/>
              <w:right w:w="0" w:type="dxa"/>
            </w:tcMar>
            <w:vAlign w:val="center"/>
          </w:tcPr>
          <w:p w14:paraId="49112CE1" w14:textId="77777777" w:rsidR="00845937" w:rsidRPr="0007264D" w:rsidRDefault="00845937" w:rsidP="00B360FE">
            <w:pPr>
              <w:spacing w:before="60" w:after="60"/>
              <w:ind w:left="57" w:right="851"/>
              <w:jc w:val="right"/>
              <w:rPr>
                <w:sz w:val="18"/>
                <w:szCs w:val="18"/>
                <w:lang w:val="fr-FR"/>
              </w:rPr>
            </w:pPr>
          </w:p>
        </w:tc>
        <w:tc>
          <w:tcPr>
            <w:tcW w:w="2704" w:type="dxa"/>
            <w:shd w:val="clear" w:color="auto" w:fill="auto"/>
            <w:noWrap/>
            <w:tcMar>
              <w:top w:w="0" w:type="dxa"/>
              <w:left w:w="0" w:type="dxa"/>
              <w:right w:w="0" w:type="dxa"/>
            </w:tcMar>
            <w:vAlign w:val="center"/>
          </w:tcPr>
          <w:p w14:paraId="32F3942C" w14:textId="77777777" w:rsidR="00845937" w:rsidRPr="0007264D" w:rsidRDefault="00845937" w:rsidP="00B360FE">
            <w:pPr>
              <w:spacing w:before="60" w:after="60"/>
              <w:ind w:left="57" w:right="1247"/>
              <w:jc w:val="right"/>
              <w:rPr>
                <w:sz w:val="18"/>
                <w:szCs w:val="18"/>
                <w:lang w:val="fr-FR"/>
              </w:rPr>
            </w:pPr>
            <w:r w:rsidRPr="0007264D">
              <w:rPr>
                <w:sz w:val="18"/>
                <w:szCs w:val="18"/>
                <w:lang w:val="fr-FR"/>
              </w:rPr>
              <w:t>1 895</w:t>
            </w:r>
          </w:p>
        </w:tc>
      </w:tr>
    </w:tbl>
    <w:p w14:paraId="3CDD6022" w14:textId="04EFAF11" w:rsidR="00DD7A30" w:rsidRPr="0007264D" w:rsidRDefault="00DD7A30" w:rsidP="004A5743">
      <w:pPr>
        <w:pStyle w:val="SingleTxtG"/>
        <w:spacing w:before="120"/>
        <w:ind w:left="2268" w:hanging="1134"/>
      </w:pPr>
      <w:r w:rsidRPr="0007264D">
        <w:t>7.3</w:t>
      </w:r>
      <w:r w:rsidRPr="0007264D">
        <w:tab/>
        <w:t>Instructions générales concernant la séquence d</w:t>
      </w:r>
      <w:r w:rsidR="00EC0A98">
        <w:t>’</w:t>
      </w:r>
      <w:r w:rsidRPr="0007264D">
        <w:t>essai</w:t>
      </w:r>
    </w:p>
    <w:p w14:paraId="13BDBB57" w14:textId="77777777" w:rsidR="00DD7A30" w:rsidRPr="0007264D" w:rsidRDefault="00DD7A30" w:rsidP="004A5743">
      <w:pPr>
        <w:pStyle w:val="SingleTxtG"/>
        <w:ind w:left="2268"/>
      </w:pPr>
      <w:r w:rsidRPr="0007264D">
        <w:tab/>
        <w:t>Le diagramme logique ci-après décrit dans les grandes lignes la procédure à suivre au cours des essais. Les caractéristiques détaillées de chaque étape sont décrites dans les paragraphes correspondants. Des écarts par rapport à la séquence recommandée sont autorisés en cas de besoin, mais les dispositions spécifiques des paragraphes pertinents doivent obligatoirement être appliquées.</w:t>
      </w:r>
    </w:p>
    <w:p w14:paraId="70C8BAEA" w14:textId="0211E2AC" w:rsidR="00DD7A30" w:rsidRPr="0007264D" w:rsidRDefault="00DD7A30" w:rsidP="004A5743">
      <w:pPr>
        <w:pStyle w:val="SingleTxtG"/>
        <w:ind w:left="2268"/>
      </w:pPr>
      <w:r w:rsidRPr="0007264D">
        <w:tab/>
        <w:t>Pour l</w:t>
      </w:r>
      <w:r w:rsidR="00EC0A98">
        <w:t>’</w:t>
      </w:r>
      <w:r w:rsidRPr="0007264D">
        <w:t>essai WHTC, la procédure d</w:t>
      </w:r>
      <w:r w:rsidR="00EC0A98">
        <w:t>’</w:t>
      </w:r>
      <w:r w:rsidRPr="0007264D">
        <w:t>essai comprend un essai de démarrage à froid suivant un refroidissement naturel ou bien un refroidissement forcé du moteur, une phase de stabilisation à chaud et un essai de démarrage à chaud.</w:t>
      </w:r>
    </w:p>
    <w:p w14:paraId="5FB799B1" w14:textId="35BCA453" w:rsidR="00DD7A30" w:rsidRPr="0007264D" w:rsidRDefault="00DD7A30" w:rsidP="004A5743">
      <w:pPr>
        <w:pStyle w:val="SingleTxtG"/>
        <w:ind w:left="2268"/>
      </w:pPr>
      <w:r w:rsidRPr="0007264D">
        <w:tab/>
        <w:t>Pour l</w:t>
      </w:r>
      <w:r w:rsidR="00EC0A98">
        <w:t>’</w:t>
      </w:r>
      <w:r w:rsidRPr="0007264D">
        <w:t>essai WHSC, la procédure d</w:t>
      </w:r>
      <w:r w:rsidR="00EC0A98">
        <w:t>’</w:t>
      </w:r>
      <w:r w:rsidRPr="0007264D">
        <w:t>essai comprend un essai de démarrage à chaud faisant suite à un conditionnement du moteur sur le mode 9 de l</w:t>
      </w:r>
      <w:r w:rsidR="00EC0A98">
        <w:t>’</w:t>
      </w:r>
      <w:r w:rsidRPr="0007264D">
        <w:t>essai WHSC.</w:t>
      </w:r>
    </w:p>
    <w:bookmarkStart w:id="120" w:name="_MON_1427791248"/>
    <w:bookmarkStart w:id="121" w:name="_MON_1421745181"/>
    <w:bookmarkStart w:id="122" w:name="_MON_1422773733"/>
    <w:bookmarkStart w:id="123" w:name="_MON_1422775301"/>
    <w:bookmarkStart w:id="124" w:name="_MON_1422775365"/>
    <w:bookmarkStart w:id="125" w:name="_MON_1422775646"/>
    <w:bookmarkStart w:id="126" w:name="_MON_1422775754"/>
    <w:bookmarkStart w:id="127" w:name="_MON_1422776136"/>
    <w:bookmarkStart w:id="128" w:name="_MON_1422779583"/>
    <w:bookmarkStart w:id="129" w:name="_MON_1422779669"/>
    <w:bookmarkStart w:id="130" w:name="_MON_1422864686"/>
    <w:bookmarkEnd w:id="120"/>
    <w:bookmarkEnd w:id="121"/>
    <w:bookmarkEnd w:id="122"/>
    <w:bookmarkEnd w:id="123"/>
    <w:bookmarkEnd w:id="124"/>
    <w:bookmarkEnd w:id="125"/>
    <w:bookmarkEnd w:id="126"/>
    <w:bookmarkEnd w:id="127"/>
    <w:bookmarkEnd w:id="128"/>
    <w:bookmarkEnd w:id="129"/>
    <w:bookmarkEnd w:id="130"/>
    <w:bookmarkStart w:id="131" w:name="_MON_1425127315"/>
    <w:bookmarkEnd w:id="131"/>
    <w:p w14:paraId="219010B7" w14:textId="77777777" w:rsidR="00DD7A30" w:rsidRPr="0007264D" w:rsidRDefault="00DD7A30" w:rsidP="00DD7A30">
      <w:r w:rsidRPr="0007264D">
        <w:rPr>
          <w:noProof/>
        </w:rPr>
        <w:object w:dxaOrig="9734" w:dyaOrig="12614" w14:anchorId="46336C6F">
          <v:shape id="_x0000_i1035" type="#_x0000_t75" alt="" style="width:479.1pt;height:616.45pt;mso-width-percent:0;mso-height-percent:0;mso-width-percent:0;mso-height-percent:0" o:ole="">
            <v:imagedata r:id="rId44" o:title="" cropleft="-763f"/>
          </v:shape>
          <o:OLEObject Type="Embed" ProgID="Word.Picture.8" ShapeID="_x0000_i1035" DrawAspect="Content" ObjectID="_1716376181" r:id="rId45"/>
        </w:object>
      </w:r>
    </w:p>
    <w:p w14:paraId="2EDE0829" w14:textId="77777777" w:rsidR="00DD7A30" w:rsidRPr="0007264D" w:rsidRDefault="00DD7A30" w:rsidP="004A5743">
      <w:pPr>
        <w:pStyle w:val="SingleTxtG"/>
        <w:spacing w:before="120"/>
        <w:ind w:left="2268" w:hanging="1134"/>
      </w:pPr>
      <w:r w:rsidRPr="0007264D">
        <w:t>7.4</w:t>
      </w:r>
      <w:r w:rsidRPr="0007264D">
        <w:tab/>
        <w:t>Établissement de la courbe de conversion du moteur et du cycle de référence</w:t>
      </w:r>
    </w:p>
    <w:p w14:paraId="16EBD1E8" w14:textId="1243B715" w:rsidR="00DD7A30" w:rsidRPr="0007264D" w:rsidRDefault="00DD7A30" w:rsidP="004A5743">
      <w:pPr>
        <w:pStyle w:val="SingleTxtG"/>
        <w:ind w:left="2268"/>
      </w:pPr>
      <w:r w:rsidRPr="0007264D">
        <w:tab/>
        <w:t>Les mesures moteur préalables à l</w:t>
      </w:r>
      <w:r w:rsidR="00EC0A98">
        <w:t>’</w:t>
      </w:r>
      <w:r w:rsidRPr="0007264D">
        <w:t>essai, les contrôles de performances préalables du moteur et les opérations d</w:t>
      </w:r>
      <w:r w:rsidR="00EC0A98">
        <w:t>’</w:t>
      </w:r>
      <w:r w:rsidRPr="0007264D">
        <w:t>étalonnage préalables du système doivent être effectués avant l</w:t>
      </w:r>
      <w:r w:rsidR="00EC0A98">
        <w:t>’</w:t>
      </w:r>
      <w:r w:rsidRPr="0007264D">
        <w:t>exécution de la courbe de conversion du moteur, conformément au diagramme logique d</w:t>
      </w:r>
      <w:r w:rsidR="00EC0A98">
        <w:t>’</w:t>
      </w:r>
      <w:r w:rsidRPr="0007264D">
        <w:t>ensemble du paragraphe 7.3.</w:t>
      </w:r>
    </w:p>
    <w:p w14:paraId="6FE06FEB" w14:textId="2C2E14DD" w:rsidR="00DD7A30" w:rsidRPr="0007264D" w:rsidRDefault="00DD7A30" w:rsidP="004A5743">
      <w:pPr>
        <w:pStyle w:val="SingleTxtG"/>
        <w:ind w:left="2268"/>
        <w:rPr>
          <w:spacing w:val="-2"/>
        </w:rPr>
      </w:pPr>
      <w:r w:rsidRPr="0007264D">
        <w:rPr>
          <w:spacing w:val="-2"/>
        </w:rPr>
        <w:tab/>
        <w:t>En tant que base d</w:t>
      </w:r>
      <w:r w:rsidR="00EC0A98">
        <w:rPr>
          <w:spacing w:val="-2"/>
        </w:rPr>
        <w:t>’</w:t>
      </w:r>
      <w:r w:rsidRPr="0007264D">
        <w:rPr>
          <w:spacing w:val="-2"/>
        </w:rPr>
        <w:t xml:space="preserve">établissement du cycle de référence WHTC et WHSC, la courbe de conversion du moteur fonctionnant à pleine charge doit être </w:t>
      </w:r>
      <w:r w:rsidRPr="004A5743">
        <w:t>établie</w:t>
      </w:r>
      <w:r w:rsidRPr="0007264D">
        <w:rPr>
          <w:spacing w:val="-2"/>
        </w:rPr>
        <w:t xml:space="preserve"> pour déterminer les courbes régime/couple maximal et régime/puissance maximale. La courbe de conversion doit être utilisée pour dénormaliser le régime du moteur (par. 7.4.6) et le couple du moteur (par. 7.4.7).</w:t>
      </w:r>
    </w:p>
    <w:p w14:paraId="103284E2" w14:textId="77777777" w:rsidR="00DD7A30" w:rsidRPr="0007264D" w:rsidRDefault="00DD7A30" w:rsidP="004A5743">
      <w:pPr>
        <w:pStyle w:val="SingleTxtG"/>
        <w:ind w:left="2268" w:hanging="1134"/>
      </w:pPr>
      <w:r w:rsidRPr="0007264D">
        <w:t>7.4.1</w:t>
      </w:r>
      <w:r w:rsidRPr="0007264D">
        <w:tab/>
        <w:t>Mise en température du moteur</w:t>
      </w:r>
    </w:p>
    <w:p w14:paraId="7D2084F9" w14:textId="6BF1B0AB" w:rsidR="00DD7A30" w:rsidRPr="0007264D" w:rsidRDefault="00DD7A30" w:rsidP="00A736FB">
      <w:pPr>
        <w:pStyle w:val="SingleTxtG"/>
        <w:ind w:left="2268"/>
      </w:pPr>
      <w:r w:rsidRPr="0007264D">
        <w:tab/>
        <w:t>Le moteur doit être mis en température par fonctionnement entre 75</w:t>
      </w:r>
      <w:r>
        <w:t> %</w:t>
      </w:r>
      <w:r w:rsidRPr="0007264D">
        <w:t xml:space="preserve"> et 100</w:t>
      </w:r>
      <w:r>
        <w:t> %</w:t>
      </w:r>
      <w:r w:rsidRPr="0007264D">
        <w:t xml:space="preserve"> de sa puissance maximale, conformément aux recommandations du constructeur et aux </w:t>
      </w:r>
      <w:r w:rsidRPr="00A736FB">
        <w:rPr>
          <w:spacing w:val="-2"/>
        </w:rPr>
        <w:t>pratiques</w:t>
      </w:r>
      <w:r w:rsidRPr="0007264D">
        <w:t xml:space="preserve"> reconnues. Vers la fin de la mise en température, le moteur doit fonctionner de manière à ce que les températures du liquide de refroidissement et de l</w:t>
      </w:r>
      <w:r w:rsidR="00EC0A98">
        <w:t>’</w:t>
      </w:r>
      <w:r w:rsidRPr="0007264D">
        <w:t xml:space="preserve">huile de lubrification se situent à </w:t>
      </w:r>
      <w:r w:rsidRPr="0007264D">
        <w:sym w:font="Symbol" w:char="F0B1"/>
      </w:r>
      <w:r w:rsidRPr="0007264D">
        <w:t>2</w:t>
      </w:r>
      <w:r>
        <w:t> %</w:t>
      </w:r>
      <w:r w:rsidRPr="0007264D">
        <w:t xml:space="preserve"> près à leur valeur moyenne pendant au moins 2 min ou jusqu</w:t>
      </w:r>
      <w:r w:rsidR="00EC0A98">
        <w:t>’</w:t>
      </w:r>
      <w:r w:rsidRPr="0007264D">
        <w:t>à ce que le thermostat du moteur règle la température de celui-ci.</w:t>
      </w:r>
    </w:p>
    <w:p w14:paraId="639A5178" w14:textId="77777777" w:rsidR="00DD7A30" w:rsidRPr="0007264D" w:rsidRDefault="00DD7A30" w:rsidP="00A736FB">
      <w:pPr>
        <w:pStyle w:val="SingleTxtG"/>
        <w:ind w:left="2268" w:hanging="1134"/>
      </w:pPr>
      <w:r w:rsidRPr="0007264D">
        <w:t>7.4.2</w:t>
      </w:r>
      <w:r w:rsidRPr="0007264D">
        <w:tab/>
        <w:t>Détermination de la plage de régimes de la courbe de conversion</w:t>
      </w:r>
    </w:p>
    <w:p w14:paraId="3234631A" w14:textId="67A3F849" w:rsidR="00DD7A30" w:rsidRPr="0007264D" w:rsidRDefault="00DD7A30" w:rsidP="00A736FB">
      <w:pPr>
        <w:pStyle w:val="SingleTxtG"/>
        <w:ind w:left="2268"/>
      </w:pPr>
      <w:r w:rsidRPr="0007264D">
        <w:tab/>
        <w:t xml:space="preserve">Le régime minimal et le régime maximal de la courbe de conversion sont </w:t>
      </w:r>
      <w:r w:rsidRPr="00A736FB">
        <w:rPr>
          <w:spacing w:val="-2"/>
        </w:rPr>
        <w:t>définis</w:t>
      </w:r>
      <w:r w:rsidRPr="0007264D">
        <w:t xml:space="preserve"> comme suit</w:t>
      </w:r>
      <w:r w:rsidR="00466552">
        <w:t> </w:t>
      </w:r>
      <w:r w:rsidRPr="0007264D">
        <w:t>:</w:t>
      </w:r>
    </w:p>
    <w:p w14:paraId="1ECAB59D" w14:textId="77777777" w:rsidR="00DD7A30" w:rsidRPr="0007264D" w:rsidRDefault="00DD7A30" w:rsidP="00A736FB">
      <w:pPr>
        <w:pStyle w:val="SingleTxtG"/>
        <w:ind w:left="3969" w:hanging="1701"/>
      </w:pPr>
      <w:r w:rsidRPr="0007264D">
        <w:t>Régime minimal =</w:t>
      </w:r>
      <w:r>
        <w:tab/>
      </w:r>
      <w:r w:rsidRPr="0007264D">
        <w:t>régime de ralenti</w:t>
      </w:r>
    </w:p>
    <w:p w14:paraId="61A6015B" w14:textId="77777777" w:rsidR="00DD7A30" w:rsidRPr="0007264D" w:rsidRDefault="00DD7A30" w:rsidP="00A736FB">
      <w:pPr>
        <w:pStyle w:val="SingleTxtG"/>
        <w:ind w:left="3969" w:hanging="1701"/>
      </w:pPr>
      <w:r w:rsidRPr="0007264D">
        <w:t>Régime maximal =</w:t>
      </w:r>
      <w:r>
        <w:tab/>
      </w:r>
      <w:r w:rsidRPr="0007264D">
        <w:rPr>
          <w:lang w:val="fr-FR"/>
        </w:rPr>
        <w:t>n</w:t>
      </w:r>
      <w:r w:rsidRPr="0007264D">
        <w:rPr>
          <w:vertAlign w:val="subscript"/>
          <w:lang w:val="fr-FR"/>
        </w:rPr>
        <w:t>hi</w:t>
      </w:r>
      <w:r w:rsidRPr="0007264D">
        <w:t xml:space="preserve"> x 1,02, ou régime où le couple à </w:t>
      </w:r>
      <w:r w:rsidRPr="00A736FB">
        <w:rPr>
          <w:spacing w:val="-2"/>
        </w:rPr>
        <w:t>pleine</w:t>
      </w:r>
      <w:r w:rsidRPr="0007264D">
        <w:t xml:space="preserve"> charge tombe à 0, la valeur la plus basse étant retenue.</w:t>
      </w:r>
    </w:p>
    <w:p w14:paraId="388ED82D" w14:textId="77777777" w:rsidR="00DD7A30" w:rsidRPr="0007264D" w:rsidRDefault="00DD7A30" w:rsidP="00A736FB">
      <w:pPr>
        <w:pStyle w:val="SingleTxtG"/>
        <w:ind w:left="2268" w:hanging="1134"/>
      </w:pPr>
      <w:r w:rsidRPr="0007264D">
        <w:t>7.4.3</w:t>
      </w:r>
      <w:r w:rsidRPr="0007264D">
        <w:tab/>
        <w:t>Traçage des courbes moteur</w:t>
      </w:r>
    </w:p>
    <w:p w14:paraId="5B080133" w14:textId="1879073A" w:rsidR="00DD7A30" w:rsidRPr="0007264D" w:rsidRDefault="00DD7A30" w:rsidP="00A736FB">
      <w:pPr>
        <w:pStyle w:val="SingleTxtG"/>
        <w:ind w:left="2268"/>
      </w:pPr>
      <w:r w:rsidRPr="0007264D">
        <w:t>Lorsque les conditions moteur sont stabilisées conformément au paragraphe 7.4.1, la courbe de conversion est établie comme suit</w:t>
      </w:r>
      <w:r w:rsidR="00466552">
        <w:t> </w:t>
      </w:r>
      <w:r w:rsidRPr="0007264D">
        <w:t>:</w:t>
      </w:r>
    </w:p>
    <w:p w14:paraId="5D22ECF9" w14:textId="71DA8A96" w:rsidR="00DD7A30" w:rsidRPr="0007264D" w:rsidRDefault="00DD7A30" w:rsidP="00A736FB">
      <w:pPr>
        <w:pStyle w:val="SingleTxtG"/>
        <w:ind w:left="2835" w:hanging="567"/>
      </w:pPr>
      <w:r w:rsidRPr="0007264D">
        <w:t>a)</w:t>
      </w:r>
      <w:r w:rsidRPr="0007264D">
        <w:tab/>
        <w:t>Le moteur doit tourner à vide au régime de ralenti</w:t>
      </w:r>
      <w:r w:rsidR="00B04FFE">
        <w:t> </w:t>
      </w:r>
      <w:r w:rsidRPr="0007264D">
        <w:t>;</w:t>
      </w:r>
    </w:p>
    <w:p w14:paraId="1FE9F86E" w14:textId="2E6D2D30" w:rsidR="00DD7A30" w:rsidRPr="0007264D" w:rsidRDefault="00DD7A30" w:rsidP="00A736FB">
      <w:pPr>
        <w:pStyle w:val="SingleTxtG"/>
        <w:ind w:left="2835" w:hanging="567"/>
      </w:pPr>
      <w:r w:rsidRPr="0007264D">
        <w:t>b)</w:t>
      </w:r>
      <w:r w:rsidRPr="0007264D">
        <w:tab/>
        <w:t>Le moteur doit fonctionner avec une demande maximale de puissance de l</w:t>
      </w:r>
      <w:r w:rsidR="00EC0A98">
        <w:t>’</w:t>
      </w:r>
      <w:r w:rsidRPr="0007264D">
        <w:t>opérateur au régime minimal de la cartographie</w:t>
      </w:r>
      <w:r w:rsidR="00B04FFE">
        <w:t> </w:t>
      </w:r>
      <w:r w:rsidRPr="0007264D">
        <w:t>;</w:t>
      </w:r>
    </w:p>
    <w:p w14:paraId="6DEC63FB" w14:textId="52A93115" w:rsidR="00DD7A30" w:rsidRPr="0007264D" w:rsidRDefault="00DD7A30" w:rsidP="00A736FB">
      <w:pPr>
        <w:pStyle w:val="SingleTxtG"/>
        <w:ind w:left="2835" w:hanging="567"/>
      </w:pPr>
      <w:r w:rsidRPr="0007264D">
        <w:t>c)</w:t>
      </w:r>
      <w:r w:rsidRPr="0007264D">
        <w:tab/>
        <w:t>Le régime doit être progressivement accéléré au taux moyen de 8 </w:t>
      </w:r>
      <w:r w:rsidRPr="0007264D">
        <w:sym w:font="Symbol" w:char="F0B1"/>
      </w:r>
      <w:r w:rsidRPr="0007264D">
        <w:t> 1 min</w:t>
      </w:r>
      <w:r w:rsidRPr="0007264D">
        <w:rPr>
          <w:vertAlign w:val="superscript"/>
        </w:rPr>
        <w:t>-1</w:t>
      </w:r>
      <w:r w:rsidRPr="0007264D">
        <w:t>/s depuis le régime minimal jusqu</w:t>
      </w:r>
      <w:r w:rsidR="00EC0A98">
        <w:t>’</w:t>
      </w:r>
      <w:r w:rsidRPr="0007264D">
        <w:t>au régime maximal de la cartographie, ou à un taux constant tel qu</w:t>
      </w:r>
      <w:r w:rsidR="00EC0A98">
        <w:t>’</w:t>
      </w:r>
      <w:r w:rsidRPr="0007264D">
        <w:t>il faille entre 4 et 6 min pour passer du régime minimal au régime maximal de la cartographie. Les points régime/couple sont enregistrés à une fréquence d</w:t>
      </w:r>
      <w:r w:rsidR="00EC0A98">
        <w:t>’</w:t>
      </w:r>
      <w:r w:rsidRPr="0007264D">
        <w:t>acquisition d</w:t>
      </w:r>
      <w:r w:rsidR="00EC0A98">
        <w:t>’</w:t>
      </w:r>
      <w:r w:rsidRPr="0007264D">
        <w:t>au moins un point par seconde.</w:t>
      </w:r>
    </w:p>
    <w:p w14:paraId="20C49417" w14:textId="69325128" w:rsidR="00DD7A30" w:rsidRPr="0007264D" w:rsidRDefault="00DD7A30" w:rsidP="00A736FB">
      <w:pPr>
        <w:pStyle w:val="SingleTxtG"/>
        <w:ind w:left="2268"/>
        <w:rPr>
          <w:spacing w:val="-2"/>
        </w:rPr>
      </w:pPr>
      <w:r w:rsidRPr="0007264D">
        <w:tab/>
      </w:r>
      <w:r w:rsidRPr="0007264D">
        <w:rPr>
          <w:spacing w:val="-2"/>
        </w:rPr>
        <w:t>Lorsque l</w:t>
      </w:r>
      <w:r w:rsidR="00EC0A98">
        <w:rPr>
          <w:spacing w:val="-2"/>
        </w:rPr>
        <w:t>’</w:t>
      </w:r>
      <w:r w:rsidRPr="0007264D">
        <w:rPr>
          <w:spacing w:val="-2"/>
        </w:rPr>
        <w:t>option b) du paragraphe 7.4.7 est choisie pour déterminer les valeurs négatives du couple de référence, la courbe de conversion peut se poursuivre directement avec une demande minimale de puissance de l</w:t>
      </w:r>
      <w:r w:rsidR="00EC0A98">
        <w:rPr>
          <w:spacing w:val="-2"/>
        </w:rPr>
        <w:t>’</w:t>
      </w:r>
      <w:r w:rsidRPr="0007264D">
        <w:rPr>
          <w:spacing w:val="-2"/>
        </w:rPr>
        <w:t>opérateur depuis le régime maximal jusqu</w:t>
      </w:r>
      <w:r w:rsidR="00EC0A98">
        <w:rPr>
          <w:spacing w:val="-2"/>
        </w:rPr>
        <w:t>’</w:t>
      </w:r>
      <w:r w:rsidRPr="0007264D">
        <w:rPr>
          <w:spacing w:val="-2"/>
        </w:rPr>
        <w:t>au régime minimal de la cartographie.</w:t>
      </w:r>
    </w:p>
    <w:p w14:paraId="3071EC3B" w14:textId="77777777" w:rsidR="00DD7A30" w:rsidRPr="0007264D" w:rsidRDefault="00DD7A30" w:rsidP="00A736FB">
      <w:pPr>
        <w:pStyle w:val="SingleTxtG"/>
        <w:ind w:left="2268" w:hanging="1134"/>
      </w:pPr>
      <w:r w:rsidRPr="0007264D">
        <w:t>7.4.4</w:t>
      </w:r>
      <w:r w:rsidRPr="0007264D">
        <w:tab/>
        <w:t>Autres techniques de cartographie</w:t>
      </w:r>
    </w:p>
    <w:p w14:paraId="1D805DEA" w14:textId="28D36BC3" w:rsidR="00DD7A30" w:rsidRPr="0007264D" w:rsidRDefault="00DD7A30" w:rsidP="00A736FB">
      <w:pPr>
        <w:pStyle w:val="SingleTxtG"/>
        <w:ind w:left="2268"/>
      </w:pPr>
      <w:r w:rsidRPr="0007264D">
        <w:tab/>
        <w:t>Si un constructeur estime que les techniques de cartographie décrites ci</w:t>
      </w:r>
      <w:r w:rsidRPr="0007264D">
        <w:noBreakHyphen/>
        <w:t>dessus présentent un risque pour le moteur ou ne sont pas représentatives pour un moteur donné, il peut appliquer d</w:t>
      </w:r>
      <w:r w:rsidR="00EC0A98">
        <w:t>’</w:t>
      </w:r>
      <w:r w:rsidRPr="0007264D">
        <w:t>autres techniques. Ces autres techniques doivent répondre à l</w:t>
      </w:r>
      <w:r w:rsidR="00EC0A98">
        <w:t>’</w:t>
      </w:r>
      <w:r w:rsidRPr="0007264D">
        <w:t xml:space="preserve">intention des procédures de cartographie </w:t>
      </w:r>
      <w:r w:rsidRPr="00A736FB">
        <w:rPr>
          <w:spacing w:val="-2"/>
        </w:rPr>
        <w:t>spécifiées</w:t>
      </w:r>
      <w:r w:rsidRPr="0007264D">
        <w:t>, à savoir déterminer le couple maximal disponible à tous les régimes moteur atteints au cours des cycles d</w:t>
      </w:r>
      <w:r w:rsidR="00EC0A98">
        <w:t>’</w:t>
      </w:r>
      <w:r w:rsidRPr="0007264D">
        <w:t>essai. Toute technique de cartographie s</w:t>
      </w:r>
      <w:r w:rsidR="00EC0A98">
        <w:t>’</w:t>
      </w:r>
      <w:r w:rsidRPr="0007264D">
        <w:t>écartant des techniques spécifiées dans le présent paragraphe pour des raisons de sécurité ou de représentativité doit être approuvée par l</w:t>
      </w:r>
      <w:r w:rsidR="00EC0A98">
        <w:t>’</w:t>
      </w:r>
      <w:r w:rsidRPr="0007264D">
        <w:t>autorité d</w:t>
      </w:r>
      <w:r w:rsidR="00EC0A98">
        <w:t>’</w:t>
      </w:r>
      <w:r w:rsidRPr="0007264D">
        <w:t>homologation de type avec justification à l</w:t>
      </w:r>
      <w:r w:rsidR="00EC0A98">
        <w:t>’</w:t>
      </w:r>
      <w:r w:rsidRPr="0007264D">
        <w:t>appui. En aucun cas, toutefois, la courbe de couple ne doit être tracée en suivant un régime décroissant pour les moteurs à régulateur ou à turbocompresseur.</w:t>
      </w:r>
    </w:p>
    <w:p w14:paraId="609FA29D" w14:textId="77777777" w:rsidR="00DD7A30" w:rsidRPr="0007264D" w:rsidRDefault="00DD7A30" w:rsidP="00D132EE">
      <w:pPr>
        <w:pStyle w:val="SingleTxtG"/>
        <w:keepNext/>
        <w:ind w:left="2268" w:hanging="1134"/>
      </w:pPr>
      <w:r w:rsidRPr="0007264D">
        <w:t>7.4.5</w:t>
      </w:r>
      <w:r w:rsidRPr="0007264D">
        <w:tab/>
        <w:t>Répétition des essais</w:t>
      </w:r>
    </w:p>
    <w:p w14:paraId="672E3B3F" w14:textId="142168D5" w:rsidR="00DD7A30" w:rsidRPr="0007264D" w:rsidRDefault="00DD7A30" w:rsidP="00D132EE">
      <w:pPr>
        <w:pStyle w:val="SingleTxtG"/>
        <w:keepNext/>
        <w:ind w:left="2268"/>
      </w:pPr>
      <w:r w:rsidRPr="0007264D">
        <w:tab/>
        <w:t>Il n</w:t>
      </w:r>
      <w:r w:rsidR="00EC0A98">
        <w:t>’</w:t>
      </w:r>
      <w:r w:rsidRPr="0007264D">
        <w:t>est pas nécessaire d</w:t>
      </w:r>
      <w:r w:rsidR="00EC0A98">
        <w:t>’</w:t>
      </w:r>
      <w:r w:rsidRPr="0007264D">
        <w:t>établir une courbe de conversion du moteur avant chaque cycle d</w:t>
      </w:r>
      <w:r w:rsidR="00EC0A98">
        <w:t>’</w:t>
      </w:r>
      <w:r w:rsidRPr="0007264D">
        <w:t>essai. Cette opération doit toutefois être exécutée avant un cycle d</w:t>
      </w:r>
      <w:r w:rsidR="00EC0A98">
        <w:t>’</w:t>
      </w:r>
      <w:r w:rsidRPr="0007264D">
        <w:t>essai si</w:t>
      </w:r>
      <w:r w:rsidR="00466552">
        <w:t> </w:t>
      </w:r>
      <w:r w:rsidRPr="0007264D">
        <w:t>:</w:t>
      </w:r>
    </w:p>
    <w:p w14:paraId="73A3D466" w14:textId="7CBEFA2E" w:rsidR="00DD7A30" w:rsidRPr="0007264D" w:rsidRDefault="00DD7A30" w:rsidP="00D132EE">
      <w:pPr>
        <w:pStyle w:val="SingleTxtG"/>
        <w:keepNext/>
        <w:ind w:left="2835" w:hanging="567"/>
      </w:pPr>
      <w:r w:rsidRPr="0007264D">
        <w:t>a)</w:t>
      </w:r>
      <w:r w:rsidRPr="0007264D">
        <w:tab/>
        <w:t>En vertu d</w:t>
      </w:r>
      <w:r w:rsidR="00EC0A98">
        <w:t>’</w:t>
      </w:r>
      <w:r w:rsidRPr="0007264D">
        <w:t>une appréciation technique, un laps de temps excessif s</w:t>
      </w:r>
      <w:r w:rsidR="00EC0A98">
        <w:t>’</w:t>
      </w:r>
      <w:r w:rsidRPr="0007264D">
        <w:t>est écoulé depuis la dernière cartographie</w:t>
      </w:r>
      <w:r w:rsidR="00B90563">
        <w:t> </w:t>
      </w:r>
      <w:r w:rsidRPr="0007264D">
        <w:t>; ou</w:t>
      </w:r>
    </w:p>
    <w:p w14:paraId="6F183833" w14:textId="08553042" w:rsidR="00DD7A30" w:rsidRPr="0007264D" w:rsidRDefault="00DD7A30" w:rsidP="00A736FB">
      <w:pPr>
        <w:pStyle w:val="SingleTxtG"/>
        <w:ind w:left="2835" w:hanging="567"/>
      </w:pPr>
      <w:r w:rsidRPr="0007264D">
        <w:t>b)</w:t>
      </w:r>
      <w:r w:rsidRPr="0007264D">
        <w:tab/>
        <w:t>Le moteur a subi des modifications physiques ou des modifications de réglage susceptibles d</w:t>
      </w:r>
      <w:r w:rsidR="00EC0A98">
        <w:t>’</w:t>
      </w:r>
      <w:r w:rsidRPr="0007264D">
        <w:t>influer sur ses performances.</w:t>
      </w:r>
    </w:p>
    <w:p w14:paraId="0F30F324" w14:textId="77777777" w:rsidR="00DD7A30" w:rsidRPr="0007264D" w:rsidRDefault="00DD7A30" w:rsidP="00C247A1">
      <w:pPr>
        <w:pStyle w:val="SingleTxtG"/>
        <w:ind w:left="2268" w:hanging="1134"/>
      </w:pPr>
      <w:r w:rsidRPr="0007264D">
        <w:t>7.4.6</w:t>
      </w:r>
      <w:r w:rsidRPr="0007264D">
        <w:tab/>
        <w:t>Dénormalisation du régime moteur</w:t>
      </w:r>
    </w:p>
    <w:p w14:paraId="63EC743B" w14:textId="129933A3" w:rsidR="00DD7A30" w:rsidRPr="0007264D" w:rsidRDefault="00DD7A30" w:rsidP="00C247A1">
      <w:pPr>
        <w:pStyle w:val="SingleTxtG"/>
        <w:ind w:left="2268"/>
      </w:pPr>
      <w:r w:rsidRPr="0007264D">
        <w:t>Pour l</w:t>
      </w:r>
      <w:r w:rsidR="00EC0A98">
        <w:t>’</w:t>
      </w:r>
      <w:r w:rsidRPr="0007264D">
        <w:t>établissement des cycles de référence, les vitesses normalisées de l</w:t>
      </w:r>
      <w:r w:rsidR="00EC0A98">
        <w:t>’</w:t>
      </w:r>
      <w:r w:rsidRPr="0007264D">
        <w:t>appendice 1 (WHTC) et du tableau 1 (WHSC) doivent être dénormalisées au moyen de l</w:t>
      </w:r>
      <w:r w:rsidR="00EC0A98">
        <w:t>’</w:t>
      </w:r>
      <w:r w:rsidRPr="0007264D">
        <w:t>équation suivante</w:t>
      </w:r>
      <w:r w:rsidR="00466552">
        <w:t> </w:t>
      </w:r>
      <w:r w:rsidRPr="0007264D">
        <w:t>:</w:t>
      </w:r>
    </w:p>
    <w:p w14:paraId="0133F891" w14:textId="77777777" w:rsidR="00DD7A30" w:rsidRPr="003B3E66" w:rsidRDefault="00DD7A30" w:rsidP="00451868">
      <w:pPr>
        <w:pStyle w:val="SingleTxtG"/>
        <w:tabs>
          <w:tab w:val="right" w:pos="8505"/>
        </w:tabs>
        <w:ind w:left="2268"/>
      </w:pPr>
      <w:r w:rsidRPr="00451868">
        <w:rPr>
          <w:i/>
          <w:iCs/>
          <w:spacing w:val="-4"/>
        </w:rPr>
        <w:t>n</w:t>
      </w:r>
      <w:r w:rsidRPr="0007264D">
        <w:rPr>
          <w:spacing w:val="-4"/>
          <w:vertAlign w:val="subscript"/>
        </w:rPr>
        <w:t>ref</w:t>
      </w:r>
      <w:r w:rsidRPr="0007264D">
        <w:rPr>
          <w:spacing w:val="-4"/>
        </w:rPr>
        <w:t xml:space="preserve"> = </w:t>
      </w:r>
      <w:r w:rsidRPr="00451868">
        <w:rPr>
          <w:i/>
          <w:iCs/>
          <w:spacing w:val="-4"/>
        </w:rPr>
        <w:t>n</w:t>
      </w:r>
      <w:r w:rsidRPr="0007264D">
        <w:rPr>
          <w:spacing w:val="-4"/>
          <w:vertAlign w:val="subscript"/>
        </w:rPr>
        <w:t>norm</w:t>
      </w:r>
      <w:r w:rsidRPr="0007264D">
        <w:rPr>
          <w:spacing w:val="-4"/>
        </w:rPr>
        <w:t xml:space="preserve"> x (0,45 x </w:t>
      </w:r>
      <w:r w:rsidRPr="00451868">
        <w:rPr>
          <w:i/>
          <w:iCs/>
          <w:spacing w:val="-4"/>
        </w:rPr>
        <w:t>n</w:t>
      </w:r>
      <w:r w:rsidRPr="0007264D">
        <w:rPr>
          <w:spacing w:val="-4"/>
          <w:vertAlign w:val="subscript"/>
        </w:rPr>
        <w:t>lo</w:t>
      </w:r>
      <w:r w:rsidRPr="0007264D">
        <w:rPr>
          <w:spacing w:val="-4"/>
        </w:rPr>
        <w:t xml:space="preserve"> + 0,45 x </w:t>
      </w:r>
      <w:r w:rsidRPr="00451868">
        <w:rPr>
          <w:i/>
          <w:iCs/>
          <w:spacing w:val="-4"/>
        </w:rPr>
        <w:t>n</w:t>
      </w:r>
      <w:r w:rsidRPr="0007264D">
        <w:rPr>
          <w:spacing w:val="-4"/>
          <w:vertAlign w:val="subscript"/>
        </w:rPr>
        <w:t>pref</w:t>
      </w:r>
      <w:r w:rsidRPr="0007264D">
        <w:rPr>
          <w:spacing w:val="-4"/>
        </w:rPr>
        <w:t xml:space="preserve"> + 0,1 x </w:t>
      </w:r>
      <w:r w:rsidRPr="00451868">
        <w:rPr>
          <w:i/>
          <w:iCs/>
          <w:spacing w:val="-4"/>
        </w:rPr>
        <w:t>n</w:t>
      </w:r>
      <w:r w:rsidRPr="0007264D">
        <w:rPr>
          <w:spacing w:val="-4"/>
          <w:vertAlign w:val="subscript"/>
        </w:rPr>
        <w:t>hi</w:t>
      </w:r>
      <w:r w:rsidRPr="0007264D">
        <w:rPr>
          <w:spacing w:val="-4"/>
        </w:rPr>
        <w:t xml:space="preserve"> − </w:t>
      </w:r>
      <w:r w:rsidRPr="00451868">
        <w:rPr>
          <w:i/>
          <w:iCs/>
          <w:spacing w:val="-4"/>
        </w:rPr>
        <w:t>n</w:t>
      </w:r>
      <w:r w:rsidRPr="0007264D">
        <w:rPr>
          <w:spacing w:val="-4"/>
          <w:vertAlign w:val="subscript"/>
        </w:rPr>
        <w:t>idle</w:t>
      </w:r>
      <w:r w:rsidRPr="0007264D">
        <w:rPr>
          <w:spacing w:val="-4"/>
        </w:rPr>
        <w:t xml:space="preserve">) x 2,0327 + </w:t>
      </w:r>
      <w:r w:rsidRPr="00451868">
        <w:rPr>
          <w:i/>
          <w:iCs/>
        </w:rPr>
        <w:t>n</w:t>
      </w:r>
      <w:r w:rsidRPr="00C247A1">
        <w:rPr>
          <w:vertAlign w:val="subscript"/>
        </w:rPr>
        <w:t>idle</w:t>
      </w:r>
      <w:r w:rsidRPr="0007264D">
        <w:tab/>
        <w:t>(9)</w:t>
      </w:r>
    </w:p>
    <w:p w14:paraId="41D39330" w14:textId="402B16BE" w:rsidR="00DD7A30" w:rsidRPr="0007264D" w:rsidRDefault="00DD7A30" w:rsidP="00C247A1">
      <w:pPr>
        <w:pStyle w:val="SingleTxtG"/>
        <w:ind w:left="2268"/>
      </w:pPr>
      <w:r w:rsidRPr="0007264D">
        <w:t xml:space="preserve">Pour déterminer </w:t>
      </w:r>
      <w:r w:rsidRPr="00451868">
        <w:rPr>
          <w:i/>
          <w:iCs/>
          <w:lang w:val="fr-FR"/>
        </w:rPr>
        <w:t>n</w:t>
      </w:r>
      <w:r w:rsidRPr="0007264D">
        <w:rPr>
          <w:vertAlign w:val="subscript"/>
          <w:lang w:val="fr-FR"/>
        </w:rPr>
        <w:t>pref</w:t>
      </w:r>
      <w:r w:rsidRPr="0007264D">
        <w:t>, on calcule l</w:t>
      </w:r>
      <w:r w:rsidR="00EC0A98">
        <w:t>’</w:t>
      </w:r>
      <w:r w:rsidRPr="0007264D">
        <w:t xml:space="preserve">intégrale du couple maximal de </w:t>
      </w:r>
      <w:r w:rsidRPr="00451868">
        <w:rPr>
          <w:i/>
          <w:iCs/>
          <w:lang w:val="fr-FR"/>
        </w:rPr>
        <w:t>n</w:t>
      </w:r>
      <w:r w:rsidRPr="0007264D">
        <w:rPr>
          <w:vertAlign w:val="subscript"/>
          <w:lang w:val="fr-FR"/>
        </w:rPr>
        <w:t>idle</w:t>
      </w:r>
      <w:r w:rsidRPr="0007264D">
        <w:t xml:space="preserve"> à </w:t>
      </w:r>
      <w:r w:rsidRPr="00451868">
        <w:rPr>
          <w:i/>
          <w:iCs/>
          <w:lang w:val="fr-FR"/>
        </w:rPr>
        <w:t>n</w:t>
      </w:r>
      <w:r w:rsidRPr="0007264D">
        <w:rPr>
          <w:vertAlign w:val="subscript"/>
          <w:lang w:val="fr-FR"/>
        </w:rPr>
        <w:t>95h</w:t>
      </w:r>
      <w:r w:rsidRPr="0007264D">
        <w:t xml:space="preserve"> à partir de la courbe déterminée conformément au paragraphe 7.4.3.</w:t>
      </w:r>
    </w:p>
    <w:p w14:paraId="6CC28156" w14:textId="79DFAB3B" w:rsidR="00DD7A30" w:rsidRPr="0007264D" w:rsidRDefault="00DD7A30" w:rsidP="00C247A1">
      <w:pPr>
        <w:pStyle w:val="SingleTxtG"/>
        <w:ind w:left="2268"/>
        <w:rPr>
          <w:spacing w:val="-2"/>
        </w:rPr>
      </w:pPr>
      <w:r w:rsidRPr="0007264D">
        <w:rPr>
          <w:spacing w:val="-2"/>
        </w:rPr>
        <w:t xml:space="preserve">Les régimes du moteur représentés aux figures 4 et 5 sont définis </w:t>
      </w:r>
      <w:r w:rsidRPr="00C247A1">
        <w:t>comme</w:t>
      </w:r>
      <w:r w:rsidRPr="0007264D">
        <w:rPr>
          <w:spacing w:val="-2"/>
        </w:rPr>
        <w:t xml:space="preserve"> suit</w:t>
      </w:r>
      <w:r w:rsidR="00466552">
        <w:rPr>
          <w:spacing w:val="-2"/>
        </w:rPr>
        <w:t> </w:t>
      </w:r>
      <w:r w:rsidRPr="0007264D">
        <w:rPr>
          <w:spacing w:val="-2"/>
        </w:rPr>
        <w:t>:</w:t>
      </w:r>
    </w:p>
    <w:p w14:paraId="7CE8B0EE" w14:textId="4590C034" w:rsidR="00DD7A30" w:rsidRPr="0007264D" w:rsidRDefault="00DD7A30" w:rsidP="00C247A1">
      <w:pPr>
        <w:pStyle w:val="SingleTxtG"/>
        <w:ind w:left="2835" w:hanging="567"/>
      </w:pPr>
      <w:r w:rsidRPr="00451868">
        <w:rPr>
          <w:i/>
          <w:iCs/>
          <w:lang w:val="fr-FR"/>
        </w:rPr>
        <w:t>n</w:t>
      </w:r>
      <w:r w:rsidRPr="0007264D">
        <w:rPr>
          <w:vertAlign w:val="subscript"/>
          <w:lang w:val="fr-FR"/>
        </w:rPr>
        <w:t>norm</w:t>
      </w:r>
      <w:r w:rsidRPr="0007264D">
        <w:tab/>
        <w:t>est le régime normalisé (voir l</w:t>
      </w:r>
      <w:r w:rsidR="00EC0A98">
        <w:t>’</w:t>
      </w:r>
      <w:r w:rsidRPr="0007264D">
        <w:t>appendice 1 et le tableau 1) divisé par 100</w:t>
      </w:r>
      <w:r w:rsidR="00B90563">
        <w:t> </w:t>
      </w:r>
      <w:r w:rsidRPr="0007264D">
        <w:t>;</w:t>
      </w:r>
    </w:p>
    <w:p w14:paraId="05D8A1DC" w14:textId="5D2A70B7" w:rsidR="00DD7A30" w:rsidRPr="0007264D" w:rsidRDefault="00DD7A30" w:rsidP="00C247A1">
      <w:pPr>
        <w:pStyle w:val="SingleTxtG"/>
        <w:ind w:left="2835" w:hanging="567"/>
      </w:pPr>
      <w:r w:rsidRPr="00451868">
        <w:rPr>
          <w:i/>
          <w:iCs/>
          <w:lang w:val="fr-FR"/>
        </w:rPr>
        <w:t>n</w:t>
      </w:r>
      <w:r w:rsidRPr="0007264D">
        <w:rPr>
          <w:vertAlign w:val="subscript"/>
          <w:lang w:val="fr-FR"/>
        </w:rPr>
        <w:t>lo</w:t>
      </w:r>
      <w:r w:rsidRPr="0007264D">
        <w:tab/>
        <w:t>est le régime bas, où la puissance est égale à 55</w:t>
      </w:r>
      <w:r>
        <w:t> %</w:t>
      </w:r>
      <w:r w:rsidRPr="0007264D">
        <w:t xml:space="preserve"> de la puissance maximale</w:t>
      </w:r>
      <w:r w:rsidR="00B90563">
        <w:t> </w:t>
      </w:r>
      <w:r w:rsidRPr="0007264D">
        <w:t>;</w:t>
      </w:r>
    </w:p>
    <w:p w14:paraId="62C63116" w14:textId="403316EA" w:rsidR="00DD7A30" w:rsidRPr="0007264D" w:rsidRDefault="00DD7A30" w:rsidP="00C247A1">
      <w:pPr>
        <w:pStyle w:val="SingleTxtG"/>
        <w:ind w:left="2835" w:hanging="567"/>
      </w:pPr>
      <w:r w:rsidRPr="00451868">
        <w:rPr>
          <w:i/>
          <w:iCs/>
          <w:lang w:val="fr-FR"/>
        </w:rPr>
        <w:t>n</w:t>
      </w:r>
      <w:r w:rsidRPr="0007264D">
        <w:rPr>
          <w:vertAlign w:val="subscript"/>
          <w:lang w:val="fr-FR"/>
        </w:rPr>
        <w:t>pref</w:t>
      </w:r>
      <w:r w:rsidRPr="0007264D">
        <w:tab/>
        <w:t>est le régime où l</w:t>
      </w:r>
      <w:r w:rsidR="00EC0A98">
        <w:t>’</w:t>
      </w:r>
      <w:r w:rsidRPr="0007264D">
        <w:t>intégrale du couple maximal selon la cartographie est égale à 51</w:t>
      </w:r>
      <w:r>
        <w:t> %</w:t>
      </w:r>
      <w:r w:rsidRPr="0007264D">
        <w:t xml:space="preserve"> de l</w:t>
      </w:r>
      <w:r w:rsidR="00EC0A98">
        <w:t>’</w:t>
      </w:r>
      <w:r w:rsidRPr="0007264D">
        <w:t xml:space="preserve">intégrale totale entre </w:t>
      </w:r>
      <w:r w:rsidRPr="0007264D">
        <w:rPr>
          <w:lang w:val="fr-FR"/>
        </w:rPr>
        <w:t>n</w:t>
      </w:r>
      <w:r w:rsidRPr="0007264D">
        <w:rPr>
          <w:vertAlign w:val="subscript"/>
          <w:lang w:val="fr-FR"/>
        </w:rPr>
        <w:t>idle</w:t>
      </w:r>
      <w:r w:rsidRPr="0007264D">
        <w:t xml:space="preserve"> et </w:t>
      </w:r>
      <w:r w:rsidRPr="0007264D">
        <w:rPr>
          <w:lang w:val="fr-FR"/>
        </w:rPr>
        <w:t>n</w:t>
      </w:r>
      <w:r w:rsidRPr="0007264D">
        <w:rPr>
          <w:vertAlign w:val="subscript"/>
          <w:lang w:val="fr-FR"/>
        </w:rPr>
        <w:t>95h</w:t>
      </w:r>
      <w:r w:rsidR="00B90563" w:rsidRPr="00B90563">
        <w:rPr>
          <w:lang w:val="fr-FR"/>
        </w:rPr>
        <w:t> </w:t>
      </w:r>
      <w:r w:rsidRPr="0007264D">
        <w:t>;</w:t>
      </w:r>
    </w:p>
    <w:p w14:paraId="685613B9" w14:textId="0302E135" w:rsidR="00DD7A30" w:rsidRPr="0007264D" w:rsidRDefault="00DD7A30" w:rsidP="00C247A1">
      <w:pPr>
        <w:pStyle w:val="SingleTxtG"/>
        <w:ind w:left="2835" w:hanging="567"/>
      </w:pPr>
      <w:r w:rsidRPr="00451868">
        <w:rPr>
          <w:i/>
          <w:iCs/>
          <w:lang w:val="fr-FR"/>
        </w:rPr>
        <w:t>n</w:t>
      </w:r>
      <w:r w:rsidRPr="0007264D">
        <w:rPr>
          <w:vertAlign w:val="subscript"/>
          <w:lang w:val="fr-FR"/>
        </w:rPr>
        <w:t>hi</w:t>
      </w:r>
      <w:r w:rsidRPr="0007264D">
        <w:tab/>
        <w:t>est le régime haut, où la puissance est égale à 70</w:t>
      </w:r>
      <w:r>
        <w:t> %</w:t>
      </w:r>
      <w:r w:rsidRPr="0007264D">
        <w:t xml:space="preserve"> de la puissance maximale</w:t>
      </w:r>
      <w:r w:rsidR="00B90563">
        <w:t> </w:t>
      </w:r>
      <w:r w:rsidRPr="0007264D">
        <w:t>;</w:t>
      </w:r>
    </w:p>
    <w:p w14:paraId="493F8E47" w14:textId="20866BB3" w:rsidR="00DD7A30" w:rsidRPr="0007264D" w:rsidRDefault="00DD7A30" w:rsidP="00C247A1">
      <w:pPr>
        <w:pStyle w:val="SingleTxtG"/>
        <w:ind w:left="2835" w:hanging="567"/>
      </w:pPr>
      <w:r w:rsidRPr="00451868">
        <w:rPr>
          <w:i/>
          <w:iCs/>
          <w:lang w:val="fr-FR"/>
        </w:rPr>
        <w:t>n</w:t>
      </w:r>
      <w:r w:rsidRPr="0007264D">
        <w:rPr>
          <w:vertAlign w:val="subscript"/>
          <w:lang w:val="fr-FR"/>
        </w:rPr>
        <w:t>idle</w:t>
      </w:r>
      <w:r w:rsidRPr="0007264D">
        <w:tab/>
        <w:t>est le régime de ralenti</w:t>
      </w:r>
      <w:r w:rsidR="00B90563">
        <w:t> </w:t>
      </w:r>
      <w:r w:rsidRPr="0007264D">
        <w:t>;</w:t>
      </w:r>
    </w:p>
    <w:p w14:paraId="26420D1D" w14:textId="77777777" w:rsidR="00DD7A30" w:rsidRPr="0007264D" w:rsidRDefault="00DD7A30" w:rsidP="00C247A1">
      <w:pPr>
        <w:pStyle w:val="SingleTxtG"/>
        <w:ind w:left="2835" w:hanging="567"/>
      </w:pPr>
      <w:r w:rsidRPr="00451868">
        <w:rPr>
          <w:i/>
          <w:iCs/>
          <w:lang w:val="fr-FR"/>
        </w:rPr>
        <w:t>n</w:t>
      </w:r>
      <w:r w:rsidRPr="0007264D">
        <w:rPr>
          <w:vertAlign w:val="subscript"/>
          <w:lang w:val="fr-FR"/>
        </w:rPr>
        <w:t>95h</w:t>
      </w:r>
      <w:r w:rsidRPr="0007264D">
        <w:tab/>
        <w:t>est le régime le plus élevé, où la puissance est égale à 95</w:t>
      </w:r>
      <w:r>
        <w:t> %</w:t>
      </w:r>
      <w:r w:rsidRPr="0007264D">
        <w:t xml:space="preserve"> de la puissance maximale.</w:t>
      </w:r>
    </w:p>
    <w:p w14:paraId="4EFDEAC6" w14:textId="00E48E90" w:rsidR="00DD7A30" w:rsidRPr="0007264D" w:rsidRDefault="00DD7A30" w:rsidP="00C247A1">
      <w:pPr>
        <w:pStyle w:val="SingleTxtG"/>
        <w:ind w:left="2268"/>
      </w:pPr>
      <w:r w:rsidRPr="0007264D">
        <w:tab/>
        <w:t>Pour les moteurs (principalement les moteurs à allumage commandé) ayant une courbe de régulation abrupte avec laquelle la coupure de l</w:t>
      </w:r>
      <w:r w:rsidR="00EC0A98">
        <w:t>’</w:t>
      </w:r>
      <w:r w:rsidRPr="0007264D">
        <w:t>alimentation en carburant ne permet pas de faire fonctionner le moteur jusqu</w:t>
      </w:r>
      <w:r w:rsidR="00EC0A98">
        <w:t>’</w:t>
      </w:r>
      <w:r w:rsidRPr="0007264D">
        <w:t xml:space="preserve">à </w:t>
      </w:r>
      <w:r w:rsidRPr="0007264D">
        <w:rPr>
          <w:lang w:val="fr-FR"/>
        </w:rPr>
        <w:t>n</w:t>
      </w:r>
      <w:r w:rsidRPr="0007264D">
        <w:rPr>
          <w:vertAlign w:val="subscript"/>
          <w:lang w:val="fr-FR"/>
        </w:rPr>
        <w:t>hi</w:t>
      </w:r>
      <w:r w:rsidRPr="0007264D">
        <w:t xml:space="preserve"> ou </w:t>
      </w:r>
      <w:r w:rsidRPr="0007264D">
        <w:rPr>
          <w:lang w:val="fr-FR"/>
        </w:rPr>
        <w:t>n</w:t>
      </w:r>
      <w:r w:rsidRPr="0007264D">
        <w:rPr>
          <w:vertAlign w:val="subscript"/>
          <w:lang w:val="fr-FR"/>
        </w:rPr>
        <w:t>95h</w:t>
      </w:r>
      <w:r w:rsidRPr="0007264D">
        <w:t>, les dispositions suivantes s</w:t>
      </w:r>
      <w:r w:rsidR="00EC0A98">
        <w:t>’</w:t>
      </w:r>
      <w:r w:rsidRPr="0007264D">
        <w:t>appliquent</w:t>
      </w:r>
      <w:r w:rsidR="00466552">
        <w:t> </w:t>
      </w:r>
      <w:r w:rsidRPr="0007264D">
        <w:t>:</w:t>
      </w:r>
    </w:p>
    <w:p w14:paraId="7E249494" w14:textId="6F24C38C" w:rsidR="00DD7A30" w:rsidRPr="0007264D" w:rsidRDefault="00DD7A30" w:rsidP="00C247A1">
      <w:pPr>
        <w:pStyle w:val="SingleTxtG"/>
        <w:ind w:left="2835" w:hanging="567"/>
      </w:pPr>
      <w:r w:rsidRPr="00451868">
        <w:rPr>
          <w:i/>
          <w:iCs/>
          <w:lang w:val="fr-FR"/>
        </w:rPr>
        <w:t>n</w:t>
      </w:r>
      <w:r w:rsidRPr="0007264D">
        <w:rPr>
          <w:vertAlign w:val="subscript"/>
          <w:lang w:val="fr-FR"/>
        </w:rPr>
        <w:t>hi</w:t>
      </w:r>
      <w:r w:rsidRPr="0007264D">
        <w:tab/>
        <w:t>dans l</w:t>
      </w:r>
      <w:r w:rsidR="00EC0A98">
        <w:t>’</w:t>
      </w:r>
      <w:r w:rsidRPr="0007264D">
        <w:t xml:space="preserve">équation 9 est remplacé par </w:t>
      </w:r>
      <w:r w:rsidRPr="0007264D">
        <w:rPr>
          <w:lang w:val="fr-FR"/>
        </w:rPr>
        <w:t>n</w:t>
      </w:r>
      <w:r w:rsidRPr="0007264D">
        <w:rPr>
          <w:vertAlign w:val="subscript"/>
          <w:lang w:val="fr-FR"/>
        </w:rPr>
        <w:t>Pmax</w:t>
      </w:r>
      <w:r w:rsidRPr="0007264D">
        <w:t xml:space="preserve"> x 1,02</w:t>
      </w:r>
      <w:r w:rsidR="00466552">
        <w:t> </w:t>
      </w:r>
      <w:r w:rsidRPr="0007264D">
        <w:t>;</w:t>
      </w:r>
    </w:p>
    <w:p w14:paraId="5C64EC1F" w14:textId="77777777" w:rsidR="00DD7A30" w:rsidRPr="0007264D" w:rsidRDefault="00DD7A30" w:rsidP="00C247A1">
      <w:pPr>
        <w:pStyle w:val="SingleTxtG"/>
        <w:ind w:left="2835" w:hanging="567"/>
      </w:pPr>
      <w:r w:rsidRPr="00451868">
        <w:rPr>
          <w:i/>
          <w:iCs/>
          <w:lang w:val="fr-FR"/>
        </w:rPr>
        <w:t>n</w:t>
      </w:r>
      <w:r w:rsidRPr="0007264D">
        <w:rPr>
          <w:vertAlign w:val="subscript"/>
          <w:lang w:val="fr-FR"/>
        </w:rPr>
        <w:t>95h</w:t>
      </w:r>
      <w:r w:rsidRPr="0007264D">
        <w:tab/>
        <w:t xml:space="preserve">est remplacé par </w:t>
      </w:r>
      <w:r w:rsidRPr="0007264D">
        <w:rPr>
          <w:lang w:val="fr-FR"/>
        </w:rPr>
        <w:t>n</w:t>
      </w:r>
      <w:r w:rsidRPr="0007264D">
        <w:rPr>
          <w:vertAlign w:val="subscript"/>
          <w:lang w:val="fr-FR"/>
        </w:rPr>
        <w:t>Pmax</w:t>
      </w:r>
      <w:r w:rsidRPr="0007264D">
        <w:t xml:space="preserve"> x 1,02.</w:t>
      </w:r>
    </w:p>
    <w:p w14:paraId="2E513CFE" w14:textId="61D1B75B" w:rsidR="00DD7A30" w:rsidRPr="0007264D" w:rsidRDefault="00C247A1" w:rsidP="00C247A1">
      <w:pPr>
        <w:pStyle w:val="H23G"/>
      </w:pPr>
      <w:bookmarkStart w:id="132" w:name="_Toc307818906"/>
      <w:bookmarkStart w:id="133" w:name="_Toc307819279"/>
      <w:r>
        <w:rPr>
          <w:b w:val="0"/>
          <w:bCs/>
        </w:rPr>
        <w:tab/>
      </w:r>
      <w:r>
        <w:rPr>
          <w:b w:val="0"/>
          <w:bCs/>
        </w:rPr>
        <w:tab/>
      </w:r>
      <w:r w:rsidR="00DD7A30" w:rsidRPr="00A13D8A">
        <w:rPr>
          <w:b w:val="0"/>
          <w:bCs/>
        </w:rPr>
        <w:t>Figure 4</w:t>
      </w:r>
      <w:bookmarkStart w:id="134" w:name="_Toc307818907"/>
      <w:bookmarkStart w:id="135" w:name="_Toc307819280"/>
      <w:bookmarkEnd w:id="132"/>
      <w:bookmarkEnd w:id="133"/>
      <w:r>
        <w:rPr>
          <w:b w:val="0"/>
          <w:bCs/>
        </w:rPr>
        <w:t xml:space="preserve"> </w:t>
      </w:r>
      <w:r>
        <w:rPr>
          <w:b w:val="0"/>
          <w:bCs/>
        </w:rPr>
        <w:br/>
      </w:r>
      <w:r w:rsidR="00DD7A30" w:rsidRPr="0007264D">
        <w:t>Définition des régimes d</w:t>
      </w:r>
      <w:r w:rsidR="00EC0A98">
        <w:t>’</w:t>
      </w:r>
      <w:r w:rsidR="00DD7A30" w:rsidRPr="0007264D">
        <w:t>essai</w:t>
      </w:r>
      <w:bookmarkEnd w:id="134"/>
      <w:bookmarkEnd w:id="135"/>
    </w:p>
    <w:bookmarkStart w:id="136" w:name="_MON_1425127316"/>
    <w:bookmarkStart w:id="137" w:name="_MON_1433684938"/>
    <w:bookmarkStart w:id="138" w:name="_MON_1433684951"/>
    <w:bookmarkStart w:id="139" w:name="_MON_1433684958"/>
    <w:bookmarkStart w:id="140" w:name="_MON_1433849771"/>
    <w:bookmarkStart w:id="141" w:name="_MON_1433849788"/>
    <w:bookmarkStart w:id="142" w:name="_MON_1433849793"/>
    <w:bookmarkStart w:id="143" w:name="_MON_1433849804"/>
    <w:bookmarkStart w:id="144" w:name="_MON_1433849809"/>
    <w:bookmarkEnd w:id="136"/>
    <w:bookmarkEnd w:id="137"/>
    <w:bookmarkEnd w:id="138"/>
    <w:bookmarkEnd w:id="139"/>
    <w:bookmarkEnd w:id="140"/>
    <w:bookmarkEnd w:id="141"/>
    <w:bookmarkEnd w:id="142"/>
    <w:bookmarkEnd w:id="143"/>
    <w:bookmarkEnd w:id="144"/>
    <w:bookmarkStart w:id="145" w:name="_MON_1425110105"/>
    <w:bookmarkEnd w:id="145"/>
    <w:p w14:paraId="7D9DAF84" w14:textId="77777777" w:rsidR="00DD7A30" w:rsidRPr="0007264D" w:rsidRDefault="00DD7A30" w:rsidP="00C247A1">
      <w:pPr>
        <w:pStyle w:val="SingleTxtG"/>
        <w:rPr>
          <w:szCs w:val="24"/>
        </w:rPr>
      </w:pPr>
      <w:r w:rsidRPr="0007264D">
        <w:rPr>
          <w:noProof/>
        </w:rPr>
        <w:object w:dxaOrig="7703" w:dyaOrig="4840" w14:anchorId="3DD3B04C">
          <v:shape id="_x0000_i1036" type="#_x0000_t75" alt="" style="width:366.1pt;height:228.2pt;mso-width-percent:0;mso-height-percent:0;mso-width-percent:0;mso-height-percent:0" o:ole="" o:bordertopcolor="black" o:borderleftcolor="black" o:borderbottomcolor="black" o:borderrightcolor="black">
            <v:imagedata r:id="rId46" o:title=""/>
            <w10:bordertop type="single" width="4"/>
            <w10:borderleft type="single" width="4"/>
            <w10:borderbottom type="single" width="4"/>
            <w10:borderright type="single" width="4"/>
          </v:shape>
          <o:OLEObject Type="Embed" ProgID="Word.Picture.8" ShapeID="_x0000_i1036" DrawAspect="Content" ObjectID="_1716376182" r:id="rId47"/>
        </w:object>
      </w:r>
    </w:p>
    <w:p w14:paraId="6E8A8C6A" w14:textId="6A138FD0" w:rsidR="00DD7A30" w:rsidRPr="0007264D" w:rsidRDefault="00C247A1" w:rsidP="00C247A1">
      <w:pPr>
        <w:pStyle w:val="H23G"/>
      </w:pPr>
      <w:bookmarkStart w:id="146" w:name="_Toc307818908"/>
      <w:bookmarkStart w:id="147" w:name="_Toc307819281"/>
      <w:r>
        <w:rPr>
          <w:b w:val="0"/>
          <w:bCs/>
        </w:rPr>
        <w:tab/>
      </w:r>
      <w:r>
        <w:rPr>
          <w:b w:val="0"/>
          <w:bCs/>
        </w:rPr>
        <w:tab/>
      </w:r>
      <w:r w:rsidR="00DD7A30" w:rsidRPr="00C247A1">
        <w:rPr>
          <w:b w:val="0"/>
          <w:bCs/>
        </w:rPr>
        <w:t>Figure 5</w:t>
      </w:r>
      <w:bookmarkStart w:id="148" w:name="_Toc307818909"/>
      <w:bookmarkStart w:id="149" w:name="_Toc307819282"/>
      <w:bookmarkEnd w:id="146"/>
      <w:bookmarkEnd w:id="147"/>
      <w:r>
        <w:rPr>
          <w:b w:val="0"/>
          <w:bCs/>
        </w:rPr>
        <w:t xml:space="preserve"> </w:t>
      </w:r>
      <w:r>
        <w:rPr>
          <w:b w:val="0"/>
          <w:bCs/>
        </w:rPr>
        <w:br/>
      </w:r>
      <w:r w:rsidR="00DD7A30" w:rsidRPr="0007264D">
        <w:t xml:space="preserve">Définition de </w:t>
      </w:r>
      <w:bookmarkEnd w:id="148"/>
      <w:bookmarkEnd w:id="149"/>
      <w:r w:rsidR="00DD7A30" w:rsidRPr="00A13D8A">
        <w:rPr>
          <w:i/>
          <w:iCs/>
        </w:rPr>
        <w:t>n</w:t>
      </w:r>
      <w:r w:rsidR="00DD7A30" w:rsidRPr="0007264D">
        <w:rPr>
          <w:vertAlign w:val="subscript"/>
        </w:rPr>
        <w:t>pref</w:t>
      </w:r>
    </w:p>
    <w:bookmarkStart w:id="150" w:name="_MON_1310287113"/>
    <w:bookmarkStart w:id="151" w:name="_MON_1310287464"/>
    <w:bookmarkStart w:id="152" w:name="_MON_1425110174"/>
    <w:bookmarkStart w:id="153" w:name="_MON_1425127318"/>
    <w:bookmarkStart w:id="154" w:name="_MON_1427792376"/>
    <w:bookmarkStart w:id="155" w:name="_MON_1308641417"/>
    <w:bookmarkStart w:id="156" w:name="_MON_1308641444"/>
    <w:bookmarkEnd w:id="150"/>
    <w:bookmarkEnd w:id="151"/>
    <w:bookmarkEnd w:id="152"/>
    <w:bookmarkEnd w:id="153"/>
    <w:bookmarkEnd w:id="154"/>
    <w:bookmarkEnd w:id="155"/>
    <w:bookmarkEnd w:id="156"/>
    <w:bookmarkStart w:id="157" w:name="_MON_1310287066"/>
    <w:bookmarkEnd w:id="157"/>
    <w:p w14:paraId="5439A010" w14:textId="77777777" w:rsidR="00DD7A30" w:rsidRPr="0007264D" w:rsidRDefault="00DD7A30" w:rsidP="00C247A1">
      <w:pPr>
        <w:pStyle w:val="SingleTxtG"/>
        <w:rPr>
          <w:szCs w:val="24"/>
        </w:rPr>
      </w:pPr>
      <w:r w:rsidRPr="0007264D">
        <w:rPr>
          <w:noProof/>
        </w:rPr>
        <w:object w:dxaOrig="7580" w:dyaOrig="4738" w14:anchorId="7D1F2281">
          <v:shape id="_x0000_i1037" type="#_x0000_t75" alt="" style="width:366.1pt;height:227.65pt;mso-width-percent:0;mso-height-percent:0;mso-width-percent:0;mso-height-percent:0" o:ole="" o:bordertopcolor="this" o:borderleftcolor="this" o:borderbottomcolor="this" o:borderrightcolor="this">
            <v:imagedata r:id="rId48" o:title=""/>
            <w10:bordertop type="single" width="4"/>
            <w10:borderleft type="single" width="4"/>
            <w10:borderbottom type="single" width="4"/>
            <w10:borderright type="single" width="4"/>
          </v:shape>
          <o:OLEObject Type="Embed" ProgID="Word.Picture.8" ShapeID="_x0000_i1037" DrawAspect="Content" ObjectID="_1716376183" r:id="rId49"/>
        </w:object>
      </w:r>
    </w:p>
    <w:p w14:paraId="41BE72D5" w14:textId="77777777" w:rsidR="00DD7A30" w:rsidRPr="0007264D" w:rsidRDefault="00DD7A30" w:rsidP="00B04FFE">
      <w:pPr>
        <w:pStyle w:val="SingleTxtG"/>
        <w:ind w:left="2268" w:hanging="1134"/>
      </w:pPr>
      <w:r w:rsidRPr="0007264D">
        <w:t>7.4.7</w:t>
      </w:r>
      <w:r w:rsidRPr="0007264D">
        <w:tab/>
        <w:t>Dénormalisation des valeurs du couple du moteur</w:t>
      </w:r>
    </w:p>
    <w:p w14:paraId="67EED601" w14:textId="10D89C50" w:rsidR="00DD7A30" w:rsidRPr="00B04FFE" w:rsidRDefault="00DD7A30" w:rsidP="00B04FFE">
      <w:pPr>
        <w:pStyle w:val="SingleTxtG"/>
        <w:ind w:left="2268"/>
      </w:pPr>
      <w:r w:rsidRPr="0007264D">
        <w:tab/>
        <w:t>Les valeurs de couple dans la fiche de programmation du banc moteur de l</w:t>
      </w:r>
      <w:r w:rsidR="00EC0A98">
        <w:t>’</w:t>
      </w:r>
      <w:r w:rsidRPr="0007264D">
        <w:t>appendice 1 (WHTC) et du tableau 1 (WHSC) sont normalisées au couple maximal au régime respectif. Pour l</w:t>
      </w:r>
      <w:r w:rsidR="00EC0A98">
        <w:t>’</w:t>
      </w:r>
      <w:r w:rsidRPr="0007264D">
        <w:t>établissement des cycles de référence, les valeurs de couple pour chaque valeur de référence de régime déterminées au paragraphe 7.4.6 doivent être dénormalisées au moyen de la courbe de conversion déterminée conformément au paragraphe 7.4.3, comme suit</w:t>
      </w:r>
      <w:r w:rsidR="00466552">
        <w:t> </w:t>
      </w:r>
      <w:r w:rsidRPr="0007264D">
        <w:t>:</w:t>
      </w:r>
    </w:p>
    <w:p w14:paraId="5094C5C5" w14:textId="33596BE6" w:rsidR="00DD7A30" w:rsidRPr="0007264D" w:rsidRDefault="0042569E" w:rsidP="00A13D8A">
      <w:pPr>
        <w:pStyle w:val="SingleTxtG"/>
        <w:tabs>
          <w:tab w:val="right" w:pos="8505"/>
        </w:tabs>
        <w:ind w:left="2268"/>
        <w:rPr>
          <w:szCs w:val="24"/>
        </w:rPr>
      </w:pPr>
      <m:oMathPara>
        <m:oMath>
          <m:sSub>
            <m:sSubPr>
              <m:ctrlPr>
                <w:rPr>
                  <w:rFonts w:ascii="Cambria Math" w:hAnsi="Cambria Math"/>
                  <w:i/>
                  <w:noProof/>
                  <w:szCs w:val="24"/>
                </w:rPr>
              </m:ctrlPr>
            </m:sSubPr>
            <m:e>
              <m:r>
                <w:rPr>
                  <w:rFonts w:ascii="Cambria Math"/>
                  <w:noProof/>
                  <w:szCs w:val="24"/>
                </w:rPr>
                <m:t>M</m:t>
              </m:r>
            </m:e>
            <m:sub>
              <m:r>
                <w:rPr>
                  <w:rFonts w:ascii="Cambria Math"/>
                  <w:noProof/>
                  <w:szCs w:val="24"/>
                </w:rPr>
                <m:t>ref,i</m:t>
              </m:r>
            </m:sub>
          </m:sSub>
          <m:r>
            <w:rPr>
              <w:rFonts w:ascii="Cambria Math"/>
              <w:noProof/>
              <w:szCs w:val="24"/>
            </w:rPr>
            <m:t>=</m:t>
          </m:r>
          <m:f>
            <m:fPr>
              <m:ctrlPr>
                <w:rPr>
                  <w:rFonts w:ascii="Cambria Math" w:hAnsi="Cambria Math"/>
                  <w:i/>
                  <w:noProof/>
                  <w:szCs w:val="24"/>
                </w:rPr>
              </m:ctrlPr>
            </m:fPr>
            <m:num>
              <m:sSub>
                <m:sSubPr>
                  <m:ctrlPr>
                    <w:rPr>
                      <w:rFonts w:ascii="Cambria Math" w:hAnsi="Cambria Math"/>
                      <w:i/>
                      <w:noProof/>
                      <w:szCs w:val="24"/>
                    </w:rPr>
                  </m:ctrlPr>
                </m:sSubPr>
                <m:e>
                  <m:r>
                    <w:rPr>
                      <w:rFonts w:ascii="Cambria Math"/>
                      <w:noProof/>
                      <w:szCs w:val="24"/>
                    </w:rPr>
                    <m:t>M</m:t>
                  </m:r>
                </m:e>
                <m:sub>
                  <m:r>
                    <w:rPr>
                      <w:rFonts w:ascii="Cambria Math"/>
                      <w:noProof/>
                      <w:szCs w:val="24"/>
                    </w:rPr>
                    <m:t>norm,i</m:t>
                  </m:r>
                </m:sub>
              </m:sSub>
            </m:num>
            <m:den>
              <m:r>
                <w:rPr>
                  <w:rFonts w:ascii="Cambria Math"/>
                  <w:noProof/>
                  <w:szCs w:val="24"/>
                </w:rPr>
                <m:t>100</m:t>
              </m:r>
            </m:den>
          </m:f>
          <m:r>
            <w:rPr>
              <w:rFonts w:ascii="Cambria Math"/>
              <w:noProof/>
              <w:szCs w:val="24"/>
            </w:rPr>
            <m:t>×</m:t>
          </m:r>
          <m:sSub>
            <m:sSubPr>
              <m:ctrlPr>
                <w:rPr>
                  <w:rFonts w:ascii="Cambria Math" w:hAnsi="Cambria Math"/>
                  <w:i/>
                  <w:noProof/>
                  <w:szCs w:val="24"/>
                </w:rPr>
              </m:ctrlPr>
            </m:sSubPr>
            <m:e>
              <m:r>
                <w:rPr>
                  <w:rFonts w:ascii="Cambria Math"/>
                  <w:noProof/>
                  <w:szCs w:val="24"/>
                </w:rPr>
                <m:t>M</m:t>
              </m:r>
            </m:e>
            <m:sub>
              <m:func>
                <m:funcPr>
                  <m:ctrlPr>
                    <w:rPr>
                      <w:rFonts w:ascii="Cambria Math" w:hAnsi="Cambria Math"/>
                      <w:i/>
                      <w:noProof/>
                      <w:szCs w:val="24"/>
                    </w:rPr>
                  </m:ctrlPr>
                </m:funcPr>
                <m:fName>
                  <m:r>
                    <w:rPr>
                      <w:rFonts w:ascii="Cambria Math"/>
                      <w:noProof/>
                      <w:szCs w:val="24"/>
                    </w:rPr>
                    <m:t>max,</m:t>
                  </m:r>
                </m:fName>
                <m:e>
                  <m:r>
                    <w:rPr>
                      <w:rFonts w:ascii="Cambria Math"/>
                      <w:noProof/>
                      <w:szCs w:val="24"/>
                    </w:rPr>
                    <m:t>i</m:t>
                  </m:r>
                </m:e>
              </m:func>
            </m:sub>
          </m:sSub>
          <m:r>
            <w:rPr>
              <w:rFonts w:ascii="Cambria Math"/>
              <w:noProof/>
              <w:szCs w:val="24"/>
            </w:rPr>
            <m:t>+</m:t>
          </m:r>
          <m:sSub>
            <m:sSubPr>
              <m:ctrlPr>
                <w:rPr>
                  <w:rFonts w:ascii="Cambria Math" w:hAnsi="Cambria Math"/>
                  <w:i/>
                  <w:noProof/>
                  <w:szCs w:val="24"/>
                </w:rPr>
              </m:ctrlPr>
            </m:sSubPr>
            <m:e>
              <m:r>
                <w:rPr>
                  <w:rFonts w:ascii="Cambria Math"/>
                  <w:noProof/>
                  <w:szCs w:val="24"/>
                </w:rPr>
                <m:t>M</m:t>
              </m:r>
            </m:e>
            <m:sub>
              <m:r>
                <w:rPr>
                  <w:rFonts w:ascii="Cambria Math"/>
                  <w:noProof/>
                  <w:szCs w:val="24"/>
                </w:rPr>
                <m:t>f,i</m:t>
              </m:r>
            </m:sub>
          </m:sSub>
          <m:r>
            <w:rPr>
              <w:rFonts w:ascii="Cambria Math"/>
              <w:noProof/>
              <w:szCs w:val="24"/>
            </w:rPr>
            <m:t>-</m:t>
          </m:r>
          <m:sSub>
            <m:sSubPr>
              <m:ctrlPr>
                <w:rPr>
                  <w:rFonts w:ascii="Cambria Math" w:hAnsi="Cambria Math"/>
                  <w:i/>
                  <w:noProof/>
                  <w:szCs w:val="24"/>
                </w:rPr>
              </m:ctrlPr>
            </m:sSubPr>
            <m:e>
              <m:r>
                <w:rPr>
                  <w:rFonts w:ascii="Cambria Math"/>
                  <w:noProof/>
                  <w:szCs w:val="24"/>
                </w:rPr>
                <m:t>M</m:t>
              </m:r>
            </m:e>
            <m:sub>
              <m:r>
                <w:rPr>
                  <w:rFonts w:ascii="Cambria Math"/>
                  <w:noProof/>
                  <w:szCs w:val="24"/>
                </w:rPr>
                <m:t>r,i</m:t>
              </m:r>
            </m:sub>
          </m:sSub>
        </m:oMath>
      </m:oMathPara>
    </w:p>
    <w:p w14:paraId="7673F57F" w14:textId="74EC3DE8" w:rsidR="00DD7A30" w:rsidRPr="0007264D" w:rsidRDefault="00DD7A30" w:rsidP="00B04FFE">
      <w:pPr>
        <w:pStyle w:val="SingleTxtG"/>
        <w:ind w:left="2268"/>
      </w:pPr>
      <w:r w:rsidRPr="0007264D">
        <w:t>où</w:t>
      </w:r>
      <w:r w:rsidR="00B04FFE">
        <w:t> </w:t>
      </w:r>
      <w:r w:rsidRPr="0007264D">
        <w:t>:</w:t>
      </w:r>
    </w:p>
    <w:p w14:paraId="599E0EA8" w14:textId="260FE9F7" w:rsidR="00DD7A30" w:rsidRPr="0007264D" w:rsidRDefault="00DD7A30" w:rsidP="00B04FFE">
      <w:pPr>
        <w:pStyle w:val="SingleTxtG"/>
        <w:ind w:left="2835" w:hanging="567"/>
      </w:pPr>
      <w:r w:rsidRPr="00A13D8A">
        <w:rPr>
          <w:i/>
          <w:iCs/>
          <w:szCs w:val="24"/>
          <w:lang w:val="fr-FR"/>
        </w:rPr>
        <w:t>M</w:t>
      </w:r>
      <w:r w:rsidRPr="0007264D">
        <w:rPr>
          <w:szCs w:val="24"/>
          <w:vertAlign w:val="subscript"/>
          <w:lang w:val="fr-FR"/>
        </w:rPr>
        <w:t>norm,i</w:t>
      </w:r>
      <w:r w:rsidRPr="0007264D">
        <w:tab/>
        <w:t>est le couple normalisé, en</w:t>
      </w:r>
      <w:r>
        <w:t> %</w:t>
      </w:r>
      <w:r w:rsidR="00B04FFE">
        <w:t> </w:t>
      </w:r>
      <w:r w:rsidRPr="0007264D">
        <w:t>;</w:t>
      </w:r>
    </w:p>
    <w:p w14:paraId="1FA5373F" w14:textId="27DC5BC5" w:rsidR="00DD7A30" w:rsidRPr="0007264D" w:rsidRDefault="00DD7A30" w:rsidP="00B04FFE">
      <w:pPr>
        <w:pStyle w:val="SingleTxtG"/>
        <w:ind w:left="2835" w:hanging="567"/>
      </w:pPr>
      <w:r w:rsidRPr="00A13D8A">
        <w:rPr>
          <w:i/>
          <w:iCs/>
          <w:szCs w:val="24"/>
          <w:lang w:val="fr-FR"/>
        </w:rPr>
        <w:t>M</w:t>
      </w:r>
      <w:r w:rsidRPr="0007264D">
        <w:rPr>
          <w:szCs w:val="24"/>
          <w:vertAlign w:val="subscript"/>
          <w:lang w:val="fr-FR"/>
        </w:rPr>
        <w:t>max,i</w:t>
      </w:r>
      <w:r w:rsidRPr="0007264D">
        <w:tab/>
        <w:t>est le couple maximal d</w:t>
      </w:r>
      <w:r w:rsidR="00EC0A98">
        <w:t>’</w:t>
      </w:r>
      <w:r w:rsidRPr="0007264D">
        <w:t>après la courbe de conversion, en Nm</w:t>
      </w:r>
      <w:r w:rsidR="00B04FFE">
        <w:t> </w:t>
      </w:r>
      <w:r w:rsidRPr="0007264D">
        <w:t>;</w:t>
      </w:r>
    </w:p>
    <w:p w14:paraId="20453B2A" w14:textId="57411E5F" w:rsidR="00DD7A30" w:rsidRPr="0007264D" w:rsidRDefault="00DD7A30" w:rsidP="00B04FFE">
      <w:pPr>
        <w:pStyle w:val="SingleTxtG"/>
        <w:ind w:left="2835" w:hanging="567"/>
      </w:pPr>
      <w:r w:rsidRPr="00A13D8A">
        <w:rPr>
          <w:i/>
          <w:iCs/>
          <w:szCs w:val="24"/>
          <w:lang w:val="fr-FR"/>
        </w:rPr>
        <w:t>M</w:t>
      </w:r>
      <w:r w:rsidRPr="0007264D">
        <w:rPr>
          <w:szCs w:val="24"/>
          <w:vertAlign w:val="subscript"/>
          <w:lang w:val="fr-FR"/>
        </w:rPr>
        <w:t>f,i</w:t>
      </w:r>
      <w:r w:rsidRPr="0007264D">
        <w:tab/>
        <w:t>est le couple absorbé par les accessoires/équipements à monter, en Nm</w:t>
      </w:r>
      <w:r w:rsidR="00B04FFE">
        <w:t> </w:t>
      </w:r>
      <w:r w:rsidRPr="0007264D">
        <w:t>;</w:t>
      </w:r>
    </w:p>
    <w:p w14:paraId="1AFB747B" w14:textId="249CB7E1" w:rsidR="00DD7A30" w:rsidRPr="0007264D" w:rsidRDefault="00DD7A30" w:rsidP="00B04FFE">
      <w:pPr>
        <w:pStyle w:val="SingleTxtG"/>
        <w:ind w:left="2835" w:hanging="567"/>
      </w:pPr>
      <w:r w:rsidRPr="00A13D8A">
        <w:rPr>
          <w:i/>
          <w:iCs/>
          <w:szCs w:val="24"/>
          <w:lang w:val="fr-FR"/>
        </w:rPr>
        <w:t>M</w:t>
      </w:r>
      <w:r w:rsidRPr="0007264D">
        <w:rPr>
          <w:szCs w:val="24"/>
          <w:vertAlign w:val="subscript"/>
          <w:lang w:val="fr-FR"/>
        </w:rPr>
        <w:t>r,i</w:t>
      </w:r>
      <w:r w:rsidRPr="0007264D">
        <w:tab/>
        <w:t>est le couple absorbé par les accessoires/équipements à démonter, en</w:t>
      </w:r>
      <w:r w:rsidR="003574F8">
        <w:t> </w:t>
      </w:r>
      <w:r w:rsidRPr="0007264D">
        <w:t>Nm.</w:t>
      </w:r>
    </w:p>
    <w:p w14:paraId="3BB04B54" w14:textId="21E4B371" w:rsidR="00DD7A30" w:rsidRPr="0007264D" w:rsidRDefault="00DD7A30" w:rsidP="00B04FFE">
      <w:pPr>
        <w:pStyle w:val="SingleTxtG"/>
        <w:ind w:left="2268"/>
      </w:pPr>
      <w:r w:rsidRPr="0007264D">
        <w:tab/>
        <w:t>Si les accessoires/équipements sont montés conformément au paragraphe 6.3.1 et à l</w:t>
      </w:r>
      <w:r w:rsidR="00EC0A98">
        <w:t>’</w:t>
      </w:r>
      <w:r w:rsidRPr="0007264D">
        <w:t xml:space="preserve">appendice 6, </w:t>
      </w:r>
      <w:r w:rsidRPr="003574F8">
        <w:rPr>
          <w:i/>
          <w:iCs/>
          <w:szCs w:val="24"/>
          <w:lang w:val="fr-FR"/>
        </w:rPr>
        <w:t>M</w:t>
      </w:r>
      <w:r w:rsidRPr="0007264D">
        <w:rPr>
          <w:szCs w:val="24"/>
          <w:vertAlign w:val="subscript"/>
          <w:lang w:val="fr-FR"/>
        </w:rPr>
        <w:t>f</w:t>
      </w:r>
      <w:r w:rsidRPr="0007264D">
        <w:t xml:space="preserve"> et </w:t>
      </w:r>
      <w:r w:rsidRPr="003574F8">
        <w:rPr>
          <w:i/>
          <w:iCs/>
          <w:szCs w:val="24"/>
          <w:lang w:val="fr-FR"/>
        </w:rPr>
        <w:t>M</w:t>
      </w:r>
      <w:r w:rsidRPr="0007264D">
        <w:rPr>
          <w:szCs w:val="24"/>
          <w:vertAlign w:val="subscript"/>
          <w:lang w:val="fr-FR"/>
        </w:rPr>
        <w:t>r</w:t>
      </w:r>
      <w:r w:rsidRPr="0007264D">
        <w:rPr>
          <w:szCs w:val="24"/>
          <w:lang w:val="fr-FR"/>
        </w:rPr>
        <w:t xml:space="preserve"> </w:t>
      </w:r>
      <w:r w:rsidRPr="0007264D">
        <w:t>sont nuls.</w:t>
      </w:r>
    </w:p>
    <w:p w14:paraId="7546BBA4" w14:textId="03E31D32" w:rsidR="00DD7A30" w:rsidRPr="0007264D" w:rsidRDefault="00DD7A30" w:rsidP="00B04FFE">
      <w:pPr>
        <w:pStyle w:val="SingleTxtG"/>
        <w:ind w:left="2268"/>
      </w:pPr>
      <w:r w:rsidRPr="0007264D">
        <w:t>Pour l</w:t>
      </w:r>
      <w:r w:rsidR="00EC0A98">
        <w:t>’</w:t>
      </w:r>
      <w:r w:rsidRPr="0007264D">
        <w:t>établissement du cycle de référence, les valeurs de couple négatives des points «</w:t>
      </w:r>
      <w:r w:rsidR="00B04FFE">
        <w:t> </w:t>
      </w:r>
      <w:r w:rsidRPr="0007264D">
        <w:t>entraînement par le banc</w:t>
      </w:r>
      <w:r w:rsidR="00B04FFE">
        <w:t> </w:t>
      </w:r>
      <w:r w:rsidRPr="0007264D">
        <w:t>» («</w:t>
      </w:r>
      <w:r w:rsidR="00B04FFE">
        <w:t> </w:t>
      </w:r>
      <w:r w:rsidRPr="0007264D">
        <w:t>m</w:t>
      </w:r>
      <w:r w:rsidR="00B04FFE">
        <w:t> </w:t>
      </w:r>
      <w:r w:rsidRPr="0007264D">
        <w:t>» dans l</w:t>
      </w:r>
      <w:r w:rsidR="00EC0A98">
        <w:t>’</w:t>
      </w:r>
      <w:r w:rsidRPr="0007264D">
        <w:t>appendice 1) sont des valeurs de référence calculées selon une des méthodes ci-dessous</w:t>
      </w:r>
      <w:r w:rsidR="00B04FFE">
        <w:t> </w:t>
      </w:r>
      <w:r w:rsidRPr="0007264D">
        <w:t>:</w:t>
      </w:r>
    </w:p>
    <w:p w14:paraId="35997286" w14:textId="1F85509E" w:rsidR="00DD7A30" w:rsidRPr="0007264D" w:rsidRDefault="00DD7A30" w:rsidP="00B04FFE">
      <w:pPr>
        <w:pStyle w:val="SingleTxtG"/>
        <w:ind w:left="2835" w:hanging="567"/>
      </w:pPr>
      <w:r w:rsidRPr="0007264D">
        <w:t>a)</w:t>
      </w:r>
      <w:r w:rsidRPr="0007264D">
        <w:tab/>
        <w:t>40</w:t>
      </w:r>
      <w:r>
        <w:t> %</w:t>
      </w:r>
      <w:r w:rsidRPr="0007264D">
        <w:t xml:space="preserve"> négatifs du couple positif disponible au point de régime associé</w:t>
      </w:r>
      <w:r w:rsidR="00B04FFE">
        <w:t> </w:t>
      </w:r>
      <w:r w:rsidRPr="0007264D">
        <w:t>;</w:t>
      </w:r>
    </w:p>
    <w:p w14:paraId="5ACB408A" w14:textId="4CCF7F02" w:rsidR="00DD7A30" w:rsidRPr="0007264D" w:rsidRDefault="00DD7A30" w:rsidP="00B04FFE">
      <w:pPr>
        <w:pStyle w:val="SingleTxtG"/>
        <w:ind w:left="2835" w:hanging="567"/>
        <w:rPr>
          <w:spacing w:val="-2"/>
        </w:rPr>
      </w:pPr>
      <w:r w:rsidRPr="0007264D">
        <w:rPr>
          <w:spacing w:val="-2"/>
        </w:rPr>
        <w:t>b)</w:t>
      </w:r>
      <w:r w:rsidRPr="0007264D">
        <w:rPr>
          <w:spacing w:val="-2"/>
        </w:rPr>
        <w:tab/>
        <w:t>Relevé du couple négatif requis pour l</w:t>
      </w:r>
      <w:r w:rsidR="00EC0A98">
        <w:rPr>
          <w:spacing w:val="-2"/>
        </w:rPr>
        <w:t>’</w:t>
      </w:r>
      <w:r w:rsidRPr="0007264D">
        <w:rPr>
          <w:spacing w:val="-2"/>
        </w:rPr>
        <w:t xml:space="preserve">entraînement du </w:t>
      </w:r>
      <w:r w:rsidRPr="00B04FFE">
        <w:t>moteur</w:t>
      </w:r>
      <w:r w:rsidRPr="0007264D">
        <w:rPr>
          <w:spacing w:val="-2"/>
        </w:rPr>
        <w:t xml:space="preserve"> entre le régime de cartographie maximal et le régime de cartographie minimal</w:t>
      </w:r>
      <w:r w:rsidR="00B04FFE">
        <w:rPr>
          <w:spacing w:val="-2"/>
        </w:rPr>
        <w:t> </w:t>
      </w:r>
      <w:r w:rsidRPr="0007264D">
        <w:rPr>
          <w:spacing w:val="-2"/>
        </w:rPr>
        <w:t>;</w:t>
      </w:r>
    </w:p>
    <w:p w14:paraId="4277E15F" w14:textId="25B934A4" w:rsidR="00DD7A30" w:rsidRPr="0007264D" w:rsidRDefault="00DD7A30" w:rsidP="00B04FFE">
      <w:pPr>
        <w:pStyle w:val="SingleTxtG"/>
        <w:ind w:left="2835" w:hanging="567"/>
        <w:rPr>
          <w:spacing w:val="-2"/>
        </w:rPr>
      </w:pPr>
      <w:r w:rsidRPr="0007264D">
        <w:rPr>
          <w:spacing w:val="-2"/>
        </w:rPr>
        <w:t>c)</w:t>
      </w:r>
      <w:r w:rsidRPr="0007264D">
        <w:rPr>
          <w:spacing w:val="-2"/>
        </w:rPr>
        <w:tab/>
        <w:t>Calcul du couple négatif requis pour l</w:t>
      </w:r>
      <w:r w:rsidR="00EC0A98">
        <w:rPr>
          <w:spacing w:val="-2"/>
        </w:rPr>
        <w:t>’</w:t>
      </w:r>
      <w:r w:rsidRPr="0007264D">
        <w:rPr>
          <w:spacing w:val="-2"/>
        </w:rPr>
        <w:t xml:space="preserve">entraînement du moteur aux régimes de ralenti et de </w:t>
      </w:r>
      <w:r w:rsidRPr="0007264D">
        <w:rPr>
          <w:spacing w:val="-2"/>
          <w:lang w:val="fr-FR"/>
        </w:rPr>
        <w:t>n</w:t>
      </w:r>
      <w:r w:rsidRPr="0007264D">
        <w:rPr>
          <w:spacing w:val="-2"/>
          <w:vertAlign w:val="subscript"/>
          <w:lang w:val="fr-FR"/>
        </w:rPr>
        <w:t>hi</w:t>
      </w:r>
      <w:r w:rsidRPr="0007264D">
        <w:rPr>
          <w:spacing w:val="-2"/>
        </w:rPr>
        <w:t xml:space="preserve"> et interpolation linéaire entre ces deux points.</w:t>
      </w:r>
    </w:p>
    <w:p w14:paraId="0C0DE14A" w14:textId="26C08073" w:rsidR="00DD7A30" w:rsidRPr="0007264D" w:rsidRDefault="00DD7A30" w:rsidP="00B04FFE">
      <w:pPr>
        <w:pStyle w:val="SingleTxtG"/>
        <w:ind w:left="2268" w:hanging="1134"/>
      </w:pPr>
      <w:r w:rsidRPr="0007264D">
        <w:t>7.4.8</w:t>
      </w:r>
      <w:r w:rsidRPr="0007264D">
        <w:tab/>
        <w:t>Calcul du travail du cycle d</w:t>
      </w:r>
      <w:r w:rsidR="00EC0A98">
        <w:t>’</w:t>
      </w:r>
      <w:r w:rsidRPr="0007264D">
        <w:t>essai de référence</w:t>
      </w:r>
    </w:p>
    <w:p w14:paraId="0B889D51" w14:textId="4961041C" w:rsidR="00DD7A30" w:rsidRPr="0007264D" w:rsidRDefault="00DD7A30" w:rsidP="00B04FFE">
      <w:pPr>
        <w:pStyle w:val="SingleTxtG"/>
        <w:ind w:left="2268"/>
      </w:pPr>
      <w:r w:rsidRPr="0007264D">
        <w:tab/>
        <w:t>On détermine le travail du cycle d</w:t>
      </w:r>
      <w:r w:rsidR="00EC0A98">
        <w:t>’</w:t>
      </w:r>
      <w:r w:rsidRPr="0007264D">
        <w:t>essai de référence sur la durée du cycle d</w:t>
      </w:r>
      <w:r w:rsidR="00EC0A98">
        <w:t>’</w:t>
      </w:r>
      <w:r w:rsidRPr="0007264D">
        <w:t>essai en calculant, d</w:t>
      </w:r>
      <w:r w:rsidR="00EC0A98">
        <w:t>’</w:t>
      </w:r>
      <w:r w:rsidRPr="0007264D">
        <w:t xml:space="preserve">une manière synchrone, les valeurs instantanées pour la puissance du moteur à partir du régime de référence et du couple de référence, comme défini aux paragraphes 7.4.6 et 7.4.7. Les valeurs instantanées de la puissance du moteur doivent être intégrées sur la durée du cycle pour calculer le travail du cycle de référence </w:t>
      </w:r>
      <w:r w:rsidRPr="003574F8">
        <w:rPr>
          <w:i/>
          <w:iCs/>
        </w:rPr>
        <w:t>W</w:t>
      </w:r>
      <w:r w:rsidRPr="0007264D">
        <w:rPr>
          <w:vertAlign w:val="subscript"/>
        </w:rPr>
        <w:t>ref</w:t>
      </w:r>
      <w:r w:rsidRPr="0007264D">
        <w:t xml:space="preserve"> (kWh). Si les accessoires ne sont pas montés conformément aux dispositions du paragraphe 6.3.1, les valeurs instantanées de la puissance doivent être corrigées au moyen de l</w:t>
      </w:r>
      <w:r w:rsidR="00EC0A98">
        <w:t>’</w:t>
      </w:r>
      <w:r w:rsidRPr="0007264D">
        <w:t>équation 4 du paragraphe 6.3.5.</w:t>
      </w:r>
    </w:p>
    <w:p w14:paraId="1307E034" w14:textId="5B2E2FD0" w:rsidR="00DD7A30" w:rsidRPr="0007264D" w:rsidRDefault="00DD7A30" w:rsidP="00B04FFE">
      <w:pPr>
        <w:pStyle w:val="SingleTxtG"/>
        <w:ind w:left="2268"/>
      </w:pPr>
      <w:r w:rsidRPr="0007264D">
        <w:tab/>
        <w:t>La même méthode doit être appliquée pour l</w:t>
      </w:r>
      <w:r w:rsidR="00EC0A98">
        <w:t>’</w:t>
      </w:r>
      <w:r w:rsidRPr="0007264D">
        <w:t>intégration de la puissance de référence et de la puissance effective. Lorsqu</w:t>
      </w:r>
      <w:r w:rsidR="00EC0A98">
        <w:t>’</w:t>
      </w:r>
      <w:r w:rsidRPr="0007264D">
        <w:t>il s</w:t>
      </w:r>
      <w:r w:rsidR="00EC0A98">
        <w:t>’</w:t>
      </w:r>
      <w:r w:rsidRPr="0007264D">
        <w:t>agit de déterminer des valeurs intermédiaires entre valeurs de référence ou valeurs mesurées adjacentes, on applique une interpolation linéaire. Pour l</w:t>
      </w:r>
      <w:r w:rsidR="00EC0A98">
        <w:t>’</w:t>
      </w:r>
      <w:r w:rsidRPr="0007264D">
        <w:t>intégration du travail effectif sur le cycle, toutes les valeurs de couple négatives doivent être ramenées à zéro et incluses. Si l</w:t>
      </w:r>
      <w:r w:rsidR="00EC0A98">
        <w:t>’</w:t>
      </w:r>
      <w:r w:rsidRPr="0007264D">
        <w:t>intégration est effectuée à une fréquence inférieure à 5</w:t>
      </w:r>
      <w:r w:rsidR="003574F8">
        <w:t> </w:t>
      </w:r>
      <w:r w:rsidRPr="0007264D">
        <w:t>Hz et si, au cours d</w:t>
      </w:r>
      <w:r w:rsidR="00EC0A98">
        <w:t>’</w:t>
      </w:r>
      <w:r w:rsidRPr="0007264D">
        <w:t>un intervalle de temps donné, la valeur de couple passe de positive à négative ou de négative à positive, la portion négative doit être calculée et ramenée à zéro. La portion positive doit être incluse dans la valeur intégrée.</w:t>
      </w:r>
    </w:p>
    <w:p w14:paraId="3030F213" w14:textId="6EDC8838" w:rsidR="00DD7A30" w:rsidRPr="0007264D" w:rsidRDefault="00DD7A30" w:rsidP="00B04FFE">
      <w:pPr>
        <w:pStyle w:val="SingleTxtG"/>
        <w:ind w:left="2268" w:hanging="1134"/>
      </w:pPr>
      <w:r w:rsidRPr="0007264D">
        <w:t>7.5</w:t>
      </w:r>
      <w:r w:rsidRPr="0007264D">
        <w:tab/>
        <w:t>Opérations préalables à l</w:t>
      </w:r>
      <w:r w:rsidR="00EC0A98">
        <w:t>’</w:t>
      </w:r>
      <w:r w:rsidRPr="0007264D">
        <w:t>essai</w:t>
      </w:r>
    </w:p>
    <w:p w14:paraId="60C38BCE" w14:textId="715993AC" w:rsidR="00DD7A30" w:rsidRPr="0007264D" w:rsidRDefault="00DD7A30" w:rsidP="00B04FFE">
      <w:pPr>
        <w:pStyle w:val="SingleTxtG"/>
        <w:ind w:left="2268" w:hanging="1134"/>
      </w:pPr>
      <w:r w:rsidRPr="0007264D">
        <w:t>7.5.1</w:t>
      </w:r>
      <w:r w:rsidRPr="0007264D">
        <w:tab/>
        <w:t>Installation de l</w:t>
      </w:r>
      <w:r w:rsidR="00EC0A98">
        <w:t>’</w:t>
      </w:r>
      <w:r w:rsidRPr="0007264D">
        <w:t>équipement de mesure</w:t>
      </w:r>
    </w:p>
    <w:p w14:paraId="48D753EC" w14:textId="130C6E17" w:rsidR="00DD7A30" w:rsidRPr="0007264D" w:rsidRDefault="00DD7A30" w:rsidP="00B04FFE">
      <w:pPr>
        <w:pStyle w:val="SingleTxtG"/>
        <w:ind w:left="2268"/>
      </w:pPr>
      <w:r w:rsidRPr="0007264D">
        <w:tab/>
        <w:t>L</w:t>
      </w:r>
      <w:r w:rsidR="00EC0A98">
        <w:t>’</w:t>
      </w:r>
      <w:r w:rsidRPr="0007264D">
        <w:t>appareillage et les sondes de prélèvement doivent être installés conformément aux prescriptions. La sortie du tuyau d</w:t>
      </w:r>
      <w:r w:rsidR="00EC0A98">
        <w:t>’</w:t>
      </w:r>
      <w:r w:rsidRPr="0007264D">
        <w:t>échappement doit être raccordée au système de dilution du flux total, si celui-ci est utilisé.</w:t>
      </w:r>
    </w:p>
    <w:p w14:paraId="07BB68C4" w14:textId="0960ED7A" w:rsidR="00DD7A30" w:rsidRPr="0007264D" w:rsidRDefault="00DD7A30" w:rsidP="00B04FFE">
      <w:pPr>
        <w:pStyle w:val="SingleTxtG"/>
        <w:ind w:left="2268" w:hanging="1134"/>
      </w:pPr>
      <w:r w:rsidRPr="0007264D">
        <w:t>7.5.2</w:t>
      </w:r>
      <w:r w:rsidRPr="0007264D">
        <w:tab/>
        <w:t>Préparation de l</w:t>
      </w:r>
      <w:r w:rsidR="00EC0A98">
        <w:t>’</w:t>
      </w:r>
      <w:r w:rsidRPr="0007264D">
        <w:t>équipement de mesure pour le prélèvement</w:t>
      </w:r>
    </w:p>
    <w:p w14:paraId="3BAEED7D" w14:textId="55DBCA28" w:rsidR="00DD7A30" w:rsidRPr="0007264D" w:rsidRDefault="00DD7A30" w:rsidP="00B04FFE">
      <w:pPr>
        <w:pStyle w:val="SingleTxtG"/>
        <w:ind w:left="2268"/>
      </w:pPr>
      <w:r w:rsidRPr="0007264D">
        <w:tab/>
        <w:t>Les opérations suivantes doivent être exécutées avant le début du prélèvement des émissions</w:t>
      </w:r>
      <w:r w:rsidR="00B04FFE">
        <w:t> </w:t>
      </w:r>
      <w:r w:rsidRPr="0007264D">
        <w:t>:</w:t>
      </w:r>
    </w:p>
    <w:p w14:paraId="40D9966C" w14:textId="5FDE6368" w:rsidR="00DD7A30" w:rsidRPr="0007264D" w:rsidRDefault="00DD7A30" w:rsidP="00B04FFE">
      <w:pPr>
        <w:pStyle w:val="SingleTxtG"/>
        <w:ind w:left="2835" w:hanging="567"/>
      </w:pPr>
      <w:r w:rsidRPr="0007264D">
        <w:t>a)</w:t>
      </w:r>
      <w:r w:rsidRPr="0007264D">
        <w:tab/>
        <w:t>Des contrôles d</w:t>
      </w:r>
      <w:r w:rsidR="00EC0A98">
        <w:t>’</w:t>
      </w:r>
      <w:r w:rsidRPr="0007264D">
        <w:t>étanchéité doivent être effectués au cours des 8 h précédant le prélèvement des émissions, conformément au paragraphe 9.3.4</w:t>
      </w:r>
      <w:r w:rsidR="00B90563">
        <w:t> </w:t>
      </w:r>
      <w:r w:rsidRPr="0007264D">
        <w:t>;</w:t>
      </w:r>
    </w:p>
    <w:p w14:paraId="766C880B" w14:textId="71987228" w:rsidR="00DD7A30" w:rsidRPr="0007264D" w:rsidRDefault="00DD7A30" w:rsidP="00B04FFE">
      <w:pPr>
        <w:pStyle w:val="SingleTxtG"/>
        <w:ind w:left="2835" w:hanging="567"/>
      </w:pPr>
      <w:r w:rsidRPr="0007264D">
        <w:t>b)</w:t>
      </w:r>
      <w:r w:rsidRPr="0007264D">
        <w:tab/>
        <w:t>Pour le prélèvement par lot, des moyens de stockage propres, tels que des sacs vidés d</w:t>
      </w:r>
      <w:r w:rsidR="00EC0A98">
        <w:t>’</w:t>
      </w:r>
      <w:r w:rsidRPr="0007264D">
        <w:t>air, doivent être raccordés au système de prélèvement</w:t>
      </w:r>
      <w:r w:rsidR="00B90563">
        <w:t> </w:t>
      </w:r>
      <w:r w:rsidRPr="0007264D">
        <w:t>;</w:t>
      </w:r>
    </w:p>
    <w:p w14:paraId="3CAC13E5" w14:textId="00605F86" w:rsidR="00DD7A30" w:rsidRPr="0007264D" w:rsidRDefault="00DD7A30" w:rsidP="00B04FFE">
      <w:pPr>
        <w:pStyle w:val="SingleTxtG"/>
        <w:ind w:left="2835" w:hanging="567"/>
      </w:pPr>
      <w:r w:rsidRPr="0007264D">
        <w:t>c)</w:t>
      </w:r>
      <w:r w:rsidRPr="0007264D">
        <w:tab/>
        <w:t>Chaque instrument de mesure doit être mis en marche conformément aux instructions du constructeur et aux règles de l</w:t>
      </w:r>
      <w:r w:rsidR="00EC0A98">
        <w:t>’</w:t>
      </w:r>
      <w:r w:rsidRPr="0007264D">
        <w:t>art</w:t>
      </w:r>
      <w:r w:rsidR="00B90563">
        <w:t> </w:t>
      </w:r>
      <w:r w:rsidRPr="0007264D">
        <w:t>;</w:t>
      </w:r>
    </w:p>
    <w:p w14:paraId="30840272" w14:textId="0C3D35E1" w:rsidR="00DD7A30" w:rsidRPr="0007264D" w:rsidRDefault="00DD7A30" w:rsidP="00B04FFE">
      <w:pPr>
        <w:pStyle w:val="SingleTxtG"/>
        <w:ind w:left="2835" w:hanging="567"/>
      </w:pPr>
      <w:r w:rsidRPr="0007264D">
        <w:t>d)</w:t>
      </w:r>
      <w:r w:rsidRPr="0007264D">
        <w:tab/>
        <w:t>Les systèmes de dilution, les pompes de prélèvement, les ventilateurs et le système de collecte des données doivent être mis en marche</w:t>
      </w:r>
      <w:r w:rsidR="00B90563">
        <w:t> </w:t>
      </w:r>
      <w:r w:rsidRPr="0007264D">
        <w:t>;</w:t>
      </w:r>
    </w:p>
    <w:p w14:paraId="535EA97A" w14:textId="2348B3EF" w:rsidR="00DD7A30" w:rsidRPr="0007264D" w:rsidRDefault="00DD7A30" w:rsidP="00B04FFE">
      <w:pPr>
        <w:pStyle w:val="SingleTxtG"/>
        <w:ind w:left="2835" w:hanging="567"/>
      </w:pPr>
      <w:r w:rsidRPr="0007264D">
        <w:t>e)</w:t>
      </w:r>
      <w:r w:rsidRPr="0007264D">
        <w:tab/>
        <w:t>Les débits d</w:t>
      </w:r>
      <w:r w:rsidR="00EC0A98">
        <w:t>’</w:t>
      </w:r>
      <w:r w:rsidRPr="0007264D">
        <w:t>échantillons doivent être réglés au niveau souhaité, en recourant au débit en dérivation s</w:t>
      </w:r>
      <w:r w:rsidR="00EC0A98">
        <w:t>’</w:t>
      </w:r>
      <w:r w:rsidRPr="0007264D">
        <w:t>il y a lieu</w:t>
      </w:r>
      <w:r w:rsidR="00B90563">
        <w:t> </w:t>
      </w:r>
      <w:r w:rsidRPr="0007264D">
        <w:t>;</w:t>
      </w:r>
    </w:p>
    <w:p w14:paraId="719893E5" w14:textId="372BACB6" w:rsidR="00DD7A30" w:rsidRPr="0007264D" w:rsidRDefault="00DD7A30" w:rsidP="00B04FFE">
      <w:pPr>
        <w:pStyle w:val="SingleTxtG"/>
        <w:ind w:left="2835" w:hanging="567"/>
      </w:pPr>
      <w:r w:rsidRPr="0007264D">
        <w:t>f)</w:t>
      </w:r>
      <w:r w:rsidRPr="0007264D">
        <w:tab/>
        <w:t>Les échangeurs de chaleur du système de prélèvement doivent être préchauffés ou prérefroidis pour amener leur température dans la plage de températures de fonctionnement prévue pour un essai</w:t>
      </w:r>
      <w:r w:rsidR="00B90563">
        <w:t> </w:t>
      </w:r>
      <w:r w:rsidRPr="0007264D">
        <w:t>;</w:t>
      </w:r>
    </w:p>
    <w:p w14:paraId="056EAB96" w14:textId="218D84FE" w:rsidR="00DD7A30" w:rsidRPr="0007264D" w:rsidRDefault="00DD7A30" w:rsidP="00B04FFE">
      <w:pPr>
        <w:pStyle w:val="SingleTxtG"/>
        <w:ind w:left="2835" w:hanging="567"/>
      </w:pPr>
      <w:r w:rsidRPr="0007264D">
        <w:t>g)</w:t>
      </w:r>
      <w:r w:rsidRPr="0007264D">
        <w:tab/>
        <w:t>Les éléments chauffés ou refroidis, tels que les conduites de prélèvement, les filtres, les refroidisseurs et les pompes, doivent être stabilisés à leur température de fonctionnement</w:t>
      </w:r>
      <w:r w:rsidR="00B90563">
        <w:t> </w:t>
      </w:r>
      <w:r w:rsidRPr="0007264D">
        <w:t>;</w:t>
      </w:r>
    </w:p>
    <w:p w14:paraId="01B9427B" w14:textId="4D33CF5A" w:rsidR="00DD7A30" w:rsidRPr="0007264D" w:rsidRDefault="00DD7A30" w:rsidP="00B04FFE">
      <w:pPr>
        <w:pStyle w:val="SingleTxtG"/>
        <w:ind w:left="2835" w:hanging="567"/>
      </w:pPr>
      <w:r w:rsidRPr="0007264D">
        <w:t>h)</w:t>
      </w:r>
      <w:r w:rsidRPr="0007264D">
        <w:tab/>
        <w:t>Le flux du système de dilution des gaz d</w:t>
      </w:r>
      <w:r w:rsidR="00EC0A98">
        <w:t>’</w:t>
      </w:r>
      <w:r w:rsidRPr="0007264D">
        <w:t>échappement doit être mis en marche au moins 10 min avant une séquence d</w:t>
      </w:r>
      <w:r w:rsidR="00EC0A98">
        <w:t>’</w:t>
      </w:r>
      <w:r w:rsidRPr="0007264D">
        <w:t>essai</w:t>
      </w:r>
      <w:r w:rsidR="00B90563">
        <w:t> </w:t>
      </w:r>
      <w:r w:rsidRPr="0007264D">
        <w:t>;</w:t>
      </w:r>
    </w:p>
    <w:p w14:paraId="3B3829DF" w14:textId="4EA43411" w:rsidR="00DD7A30" w:rsidRPr="0007264D" w:rsidRDefault="00DD7A30" w:rsidP="00B04FFE">
      <w:pPr>
        <w:pStyle w:val="SingleTxtG"/>
        <w:ind w:left="2835" w:hanging="567"/>
      </w:pPr>
      <w:r w:rsidRPr="0007264D">
        <w:t>i)</w:t>
      </w:r>
      <w:r w:rsidRPr="0007264D">
        <w:tab/>
        <w:t>Tous les dispositifs électroniques d</w:t>
      </w:r>
      <w:r w:rsidR="00EC0A98">
        <w:t>’</w:t>
      </w:r>
      <w:r w:rsidRPr="0007264D">
        <w:t>intégration doivent être mis à zéro ou remis à zéro avant le début de toute période d</w:t>
      </w:r>
      <w:r w:rsidR="00EC0A98">
        <w:t>’</w:t>
      </w:r>
      <w:r w:rsidRPr="0007264D">
        <w:t>essai.</w:t>
      </w:r>
    </w:p>
    <w:p w14:paraId="74AB2AE6" w14:textId="77777777" w:rsidR="00DD7A30" w:rsidRPr="0007264D" w:rsidRDefault="00DD7A30" w:rsidP="00B04FFE">
      <w:pPr>
        <w:pStyle w:val="SingleTxtG"/>
        <w:ind w:left="2268" w:hanging="1134"/>
      </w:pPr>
      <w:r w:rsidRPr="0007264D">
        <w:t>7.5.3</w:t>
      </w:r>
      <w:r w:rsidRPr="0007264D">
        <w:tab/>
        <w:t>Vérification des analyseurs de gaz</w:t>
      </w:r>
    </w:p>
    <w:p w14:paraId="6599B70F" w14:textId="51415271" w:rsidR="00DD7A30" w:rsidRPr="0007264D" w:rsidRDefault="00DD7A30" w:rsidP="00B04FFE">
      <w:pPr>
        <w:pStyle w:val="SingleTxtG"/>
        <w:ind w:left="2268"/>
      </w:pPr>
      <w:r w:rsidRPr="0007264D">
        <w:tab/>
        <w:t>Les gammes de mesure des analyseurs de gaz doivent être sélectionnées. Les analyseurs d</w:t>
      </w:r>
      <w:r w:rsidR="00EC0A98">
        <w:t>’</w:t>
      </w:r>
      <w:r w:rsidRPr="0007264D">
        <w:t>émissions dotés d</w:t>
      </w:r>
      <w:r w:rsidR="00EC0A98">
        <w:t>’</w:t>
      </w:r>
      <w:r w:rsidRPr="0007264D">
        <w:t>une fonction de sélection automatique ou manuelle de la gamme de mesure sont autorisés. Pendant le cycle d</w:t>
      </w:r>
      <w:r w:rsidR="00EC0A98">
        <w:t>’</w:t>
      </w:r>
      <w:r w:rsidRPr="0007264D">
        <w:t>essai, la gamme de mesure des analyseurs d</w:t>
      </w:r>
      <w:r w:rsidR="00EC0A98">
        <w:t>’</w:t>
      </w:r>
      <w:r w:rsidRPr="0007264D">
        <w:t>émissions ne doit pas être changée. Il en va de même pour la valeur de gain de l</w:t>
      </w:r>
      <w:r w:rsidR="00EC0A98">
        <w:t>’</w:t>
      </w:r>
      <w:r w:rsidRPr="0007264D">
        <w:t>amplificateur opérationnel analogique de l</w:t>
      </w:r>
      <w:r w:rsidR="00EC0A98">
        <w:t>’</w:t>
      </w:r>
      <w:r w:rsidRPr="0007264D">
        <w:t>analyseur.</w:t>
      </w:r>
    </w:p>
    <w:p w14:paraId="55109DE1" w14:textId="14DA42A0" w:rsidR="00DD7A30" w:rsidRPr="0007264D" w:rsidRDefault="00DD7A30" w:rsidP="00B04FFE">
      <w:pPr>
        <w:pStyle w:val="SingleTxtG"/>
        <w:ind w:left="2268"/>
      </w:pPr>
      <w:r w:rsidRPr="0007264D">
        <w:tab/>
        <w:t>La réponse au zéro et la réponse au gaz de calibrage doivent être déterminées pour tous les analyseurs à l</w:t>
      </w:r>
      <w:r w:rsidR="00EC0A98">
        <w:t>’</w:t>
      </w:r>
      <w:r w:rsidRPr="0007264D">
        <w:t>aide de gaz internationalement traçables qui satisfont aux spécifications du paragraphe 9.3.3. Les analyseurs FID doivent être étalonnés sur une base carbone 1 (C1).</w:t>
      </w:r>
    </w:p>
    <w:p w14:paraId="79859BFF" w14:textId="77777777" w:rsidR="00DD7A30" w:rsidRPr="0007264D" w:rsidRDefault="00DD7A30" w:rsidP="00B04FFE">
      <w:pPr>
        <w:pStyle w:val="SingleTxtG"/>
        <w:ind w:left="2268" w:hanging="1134"/>
      </w:pPr>
      <w:r w:rsidRPr="0007264D">
        <w:t>7.5.4</w:t>
      </w:r>
      <w:r w:rsidRPr="0007264D">
        <w:tab/>
        <w:t>Préparation du filtre de collecte des particules</w:t>
      </w:r>
    </w:p>
    <w:p w14:paraId="15BE8EFC" w14:textId="58D30161" w:rsidR="00DD7A30" w:rsidRPr="0007264D" w:rsidRDefault="00DD7A30" w:rsidP="00B04FFE">
      <w:pPr>
        <w:pStyle w:val="SingleTxtG"/>
        <w:ind w:left="2268"/>
      </w:pPr>
      <w:r w:rsidRPr="0007264D">
        <w:tab/>
        <w:t>Une heure au moins avant l</w:t>
      </w:r>
      <w:r w:rsidR="00EC0A98">
        <w:t>’</w:t>
      </w:r>
      <w:r w:rsidRPr="0007264D">
        <w:t>essai, chaque filtre doit être déposé dans une boîte de Pétri protégée contre la contamination par les poussières mais permettant la circulation de l</w:t>
      </w:r>
      <w:r w:rsidR="00EC0A98">
        <w:t>’</w:t>
      </w:r>
      <w:r w:rsidRPr="0007264D">
        <w:t>air, placée dans une chambre de pesée pendant une période de stabilisation. À la fin de cette période, chaque filtre est pesé, et la tare est enregistrée. Le filtre est ensuite stocké dans une boîte de Pétri fermée ou dans un porte-filtre scellé jusqu</w:t>
      </w:r>
      <w:r w:rsidR="00EC0A98">
        <w:t>’</w:t>
      </w:r>
      <w:r w:rsidRPr="0007264D">
        <w:t>à l</w:t>
      </w:r>
      <w:r w:rsidR="00EC0A98">
        <w:t>’</w:t>
      </w:r>
      <w:r w:rsidRPr="0007264D">
        <w:t>essai. Le filtre doit être utilisé dans les 8</w:t>
      </w:r>
      <w:r w:rsidR="003574F8">
        <w:t> </w:t>
      </w:r>
      <w:r w:rsidRPr="0007264D">
        <w:t>h</w:t>
      </w:r>
      <w:r w:rsidR="003574F8">
        <w:t>eures</w:t>
      </w:r>
      <w:r w:rsidRPr="0007264D">
        <w:t xml:space="preserve"> suivant son retrait de la chambre de pesée.</w:t>
      </w:r>
    </w:p>
    <w:p w14:paraId="4A800B13" w14:textId="77777777" w:rsidR="00DD7A30" w:rsidRPr="0007264D" w:rsidRDefault="00DD7A30" w:rsidP="00B04FFE">
      <w:pPr>
        <w:pStyle w:val="SingleTxtG"/>
        <w:ind w:left="2268" w:hanging="1134"/>
      </w:pPr>
      <w:r w:rsidRPr="0007264D">
        <w:t>7.5.5</w:t>
      </w:r>
      <w:r w:rsidRPr="0007264D">
        <w:tab/>
        <w:t>Réglage du système de dilution</w:t>
      </w:r>
    </w:p>
    <w:p w14:paraId="2D35B437" w14:textId="7D1E7B5C" w:rsidR="00DD7A30" w:rsidRPr="0007264D" w:rsidRDefault="00DD7A30" w:rsidP="00B04FFE">
      <w:pPr>
        <w:pStyle w:val="SingleTxtG"/>
        <w:ind w:left="2268"/>
      </w:pPr>
      <w:r w:rsidRPr="0007264D">
        <w:tab/>
        <w:t>Le débit total de gaz d</w:t>
      </w:r>
      <w:r w:rsidR="00EC0A98">
        <w:t>’</w:t>
      </w:r>
      <w:r w:rsidRPr="0007264D">
        <w:t>échappement dilués dans un système de dilution du flux total ou le débit de gaz d</w:t>
      </w:r>
      <w:r w:rsidR="00EC0A98">
        <w:t>’</w:t>
      </w:r>
      <w:r w:rsidRPr="0007264D">
        <w:t>échappement dilués dans un système de dilution du flux partiel doit être réglé de manière à éviter toute condensation d</w:t>
      </w:r>
      <w:r w:rsidR="00EC0A98">
        <w:t>’</w:t>
      </w:r>
      <w:r w:rsidRPr="0007264D">
        <w:t>eau dans le système et à obtenir une température au droit du filtre comprise entre 315 et 325 K (42 et 52 °C).</w:t>
      </w:r>
    </w:p>
    <w:p w14:paraId="004F736F" w14:textId="77777777" w:rsidR="00DD7A30" w:rsidRPr="0007264D" w:rsidRDefault="00DD7A30" w:rsidP="00B04FFE">
      <w:pPr>
        <w:pStyle w:val="SingleTxtG"/>
        <w:ind w:left="2268" w:hanging="1134"/>
      </w:pPr>
      <w:r w:rsidRPr="0007264D">
        <w:t>7.5.6</w:t>
      </w:r>
      <w:r w:rsidRPr="0007264D">
        <w:tab/>
        <w:t>Mise en marche du système de collecte des particules</w:t>
      </w:r>
    </w:p>
    <w:p w14:paraId="030C0773" w14:textId="0B9B5230" w:rsidR="00DD7A30" w:rsidRPr="0007264D" w:rsidRDefault="00DD7A30" w:rsidP="00B04FFE">
      <w:pPr>
        <w:pStyle w:val="SingleTxtG"/>
        <w:ind w:left="2268"/>
      </w:pPr>
      <w:r w:rsidRPr="0007264D">
        <w:tab/>
        <w:t>Le système de collecte des particules doit être mis en marche et réglé sur le mode dérivation. Le niveau ambiant de particules dans le gaz diluant peut être déterminé par prélèvement du gaz diluant en amont de l</w:t>
      </w:r>
      <w:r w:rsidR="00EC0A98">
        <w:t>’</w:t>
      </w:r>
      <w:r w:rsidRPr="0007264D">
        <w:t>entrée des gaz d</w:t>
      </w:r>
      <w:r w:rsidR="00EC0A98">
        <w:t>’</w:t>
      </w:r>
      <w:r w:rsidRPr="0007264D">
        <w:t>échappement dans le tunnel de dilution. La mesure peut se faire avant ou après l</w:t>
      </w:r>
      <w:r w:rsidR="00EC0A98">
        <w:t>’</w:t>
      </w:r>
      <w:r w:rsidRPr="0007264D">
        <w:t>essai. Si elle a lieu au début et à la fin du cycle, on peut calculer la moyenne des valeurs. En cas d</w:t>
      </w:r>
      <w:r w:rsidR="00EC0A98">
        <w:t>’</w:t>
      </w:r>
      <w:r w:rsidRPr="0007264D">
        <w:t>utilisation d</w:t>
      </w:r>
      <w:r w:rsidR="00EC0A98">
        <w:t>’</w:t>
      </w:r>
      <w:r w:rsidRPr="0007264D">
        <w:t>un système de prélèvement différent pour la mesure de la concentration ambiante, la mesure doit se faire parallèlement à l</w:t>
      </w:r>
      <w:r w:rsidR="00EC0A98">
        <w:t>’</w:t>
      </w:r>
      <w:r w:rsidRPr="0007264D">
        <w:t>essai lui-même.</w:t>
      </w:r>
    </w:p>
    <w:p w14:paraId="7F867B00" w14:textId="77777777" w:rsidR="00DD7A30" w:rsidRPr="0007264D" w:rsidRDefault="00DD7A30" w:rsidP="00B04FFE">
      <w:pPr>
        <w:pStyle w:val="SingleTxtG"/>
        <w:ind w:left="2268" w:hanging="1134"/>
      </w:pPr>
      <w:r w:rsidRPr="0007264D">
        <w:t>7.6</w:t>
      </w:r>
      <w:r w:rsidRPr="0007264D">
        <w:tab/>
        <w:t>Exécution du cycle WHTC</w:t>
      </w:r>
    </w:p>
    <w:p w14:paraId="6529AE5D" w14:textId="77777777" w:rsidR="00DD7A30" w:rsidRPr="0007264D" w:rsidRDefault="00DD7A30" w:rsidP="00B04FFE">
      <w:pPr>
        <w:pStyle w:val="SingleTxtG"/>
        <w:ind w:left="2268" w:hanging="1134"/>
      </w:pPr>
      <w:r w:rsidRPr="0007264D">
        <w:t>7.6.1</w:t>
      </w:r>
      <w:r w:rsidRPr="0007264D">
        <w:tab/>
        <w:t>Refroidissement du moteur</w:t>
      </w:r>
    </w:p>
    <w:p w14:paraId="0B131E0C" w14:textId="206CA1A6" w:rsidR="00DD7A30" w:rsidRPr="0007264D" w:rsidRDefault="00DD7A30" w:rsidP="00B04FFE">
      <w:pPr>
        <w:pStyle w:val="SingleTxtG"/>
        <w:ind w:left="2268"/>
      </w:pPr>
      <w:r w:rsidRPr="0007264D">
        <w:tab/>
        <w:t>Il est possible de procéder à un refroidissement naturel ou forcé. Pour un refroidissement forcé, on utilise une méthode conforme aux règles techniques reconnues, telle que le soufflage d</w:t>
      </w:r>
      <w:r w:rsidR="00EC0A98">
        <w:t>’</w:t>
      </w:r>
      <w:r w:rsidRPr="0007264D">
        <w:t>air froid sur le moteur, la circulation d</w:t>
      </w:r>
      <w:r w:rsidR="00EC0A98">
        <w:t>’</w:t>
      </w:r>
      <w:r w:rsidRPr="0007264D">
        <w:t>huile froide dans le circuit de graissage du moteur, le refroidissement du liquide de refroidissement dans le circuit du moteur et l</w:t>
      </w:r>
      <w:r w:rsidR="00EC0A98">
        <w:t>’</w:t>
      </w:r>
      <w:r w:rsidRPr="0007264D">
        <w:t>extraction de la chaleur d</w:t>
      </w:r>
      <w:r w:rsidR="00EC0A98">
        <w:t>’</w:t>
      </w:r>
      <w:r w:rsidRPr="0007264D">
        <w:t>un système de traitement aval. Dans le cas d</w:t>
      </w:r>
      <w:r w:rsidR="00EC0A98">
        <w:t>’</w:t>
      </w:r>
      <w:r w:rsidRPr="0007264D">
        <w:t>un refroidissement forcé du système de traitement aval, l</w:t>
      </w:r>
      <w:r w:rsidR="00EC0A98">
        <w:t>’</w:t>
      </w:r>
      <w:r w:rsidRPr="0007264D">
        <w:t>air de refroidissement ne doit pas être appliqué avant que ce système ne soit tombé au-dessous de sa température d</w:t>
      </w:r>
      <w:r w:rsidR="00EC0A98">
        <w:t>’</w:t>
      </w:r>
      <w:r w:rsidRPr="0007264D">
        <w:t>activation catalytique. L</w:t>
      </w:r>
      <w:r w:rsidR="00EC0A98">
        <w:t>’</w:t>
      </w:r>
      <w:r w:rsidRPr="0007264D">
        <w:t>emploi d</w:t>
      </w:r>
      <w:r w:rsidR="00EC0A98">
        <w:t>’</w:t>
      </w:r>
      <w:r w:rsidRPr="0007264D">
        <w:t>une méthode de refroidissement aboutissant à des résultats d</w:t>
      </w:r>
      <w:r w:rsidR="00EC0A98">
        <w:t>’</w:t>
      </w:r>
      <w:r w:rsidRPr="0007264D">
        <w:t>émissions non représentatifs n</w:t>
      </w:r>
      <w:r w:rsidR="00EC0A98">
        <w:t>’</w:t>
      </w:r>
      <w:r w:rsidRPr="0007264D">
        <w:t>est pas admis.</w:t>
      </w:r>
    </w:p>
    <w:p w14:paraId="77747A4A" w14:textId="77777777" w:rsidR="00DD7A30" w:rsidRPr="0007264D" w:rsidRDefault="00DD7A30" w:rsidP="00B04FFE">
      <w:pPr>
        <w:pStyle w:val="SingleTxtG"/>
        <w:ind w:left="2268" w:hanging="1134"/>
      </w:pPr>
      <w:r w:rsidRPr="0007264D">
        <w:t>7.6.2</w:t>
      </w:r>
      <w:r w:rsidRPr="0007264D">
        <w:tab/>
        <w:t>Essai de démarrage à froid</w:t>
      </w:r>
    </w:p>
    <w:p w14:paraId="4A84511C" w14:textId="7D981FBF" w:rsidR="00DD7A30" w:rsidRPr="0007264D" w:rsidRDefault="00DD7A30" w:rsidP="00B04FFE">
      <w:pPr>
        <w:pStyle w:val="SingleTxtG"/>
        <w:ind w:left="2268"/>
      </w:pPr>
      <w:r w:rsidRPr="0007264D">
        <w:tab/>
        <w:t>L</w:t>
      </w:r>
      <w:r w:rsidR="00EC0A98">
        <w:t>’</w:t>
      </w:r>
      <w:r w:rsidRPr="0007264D">
        <w:t>essai de démarrage à froid s</w:t>
      </w:r>
      <w:r w:rsidR="00EC0A98">
        <w:t>’</w:t>
      </w:r>
      <w:r w:rsidRPr="0007264D">
        <w:t>effectue lorsque les températures du lubrifiant moteur, du liquide de refroidissement et du système de traitement aval sont toutes comprises entre 293 et 303 K (20 et 30 °C). Le moteur doit être démarré de l</w:t>
      </w:r>
      <w:r w:rsidR="00EC0A98">
        <w:t>’</w:t>
      </w:r>
      <w:r w:rsidRPr="0007264D">
        <w:t>une des façons suivantes</w:t>
      </w:r>
      <w:r w:rsidR="00466552">
        <w:t> </w:t>
      </w:r>
      <w:r w:rsidRPr="0007264D">
        <w:t>:</w:t>
      </w:r>
    </w:p>
    <w:p w14:paraId="51286C1F" w14:textId="10ACD00B" w:rsidR="00DD7A30" w:rsidRPr="0007264D" w:rsidRDefault="00DD7A30" w:rsidP="00B04FFE">
      <w:pPr>
        <w:pStyle w:val="SingleTxtG"/>
        <w:ind w:left="2835" w:hanging="567"/>
      </w:pPr>
      <w:r w:rsidRPr="0007264D">
        <w:t>a)</w:t>
      </w:r>
      <w:r w:rsidRPr="0007264D">
        <w:tab/>
        <w:t>Comme recommandé par le constructeur dans le manuel d</w:t>
      </w:r>
      <w:r w:rsidR="00EC0A98">
        <w:t>’</w:t>
      </w:r>
      <w:r w:rsidRPr="0007264D">
        <w:t>utilisation, c</w:t>
      </w:r>
      <w:r w:rsidR="00EC0A98">
        <w:t>’</w:t>
      </w:r>
      <w:r w:rsidRPr="0007264D">
        <w:t>est-à-dire au moyen du démarreur de série et d</w:t>
      </w:r>
      <w:r w:rsidR="00EC0A98">
        <w:t>’</w:t>
      </w:r>
      <w:r w:rsidRPr="0007264D">
        <w:t>une batterie chargée ou d</w:t>
      </w:r>
      <w:r w:rsidR="00EC0A98">
        <w:t>’</w:t>
      </w:r>
      <w:r w:rsidRPr="0007264D">
        <w:t>un système d</w:t>
      </w:r>
      <w:r w:rsidR="00EC0A98">
        <w:t>’</w:t>
      </w:r>
      <w:r w:rsidRPr="0007264D">
        <w:t>alimentation extérieur</w:t>
      </w:r>
      <w:r w:rsidR="00B04FFE">
        <w:t> </w:t>
      </w:r>
      <w:r w:rsidRPr="0007264D">
        <w:t>;</w:t>
      </w:r>
    </w:p>
    <w:p w14:paraId="16C8D002" w14:textId="14984AE3" w:rsidR="00DD7A30" w:rsidRPr="0007264D" w:rsidRDefault="00DD7A30" w:rsidP="00B04FFE">
      <w:pPr>
        <w:pStyle w:val="SingleTxtG"/>
        <w:ind w:left="2835" w:hanging="567"/>
      </w:pPr>
      <w:r w:rsidRPr="0007264D">
        <w:t>b)</w:t>
      </w:r>
      <w:r w:rsidRPr="0007264D">
        <w:tab/>
        <w:t xml:space="preserve">Au moyen du dynamomètre. Le moteur est entraîné par le banc à sa vitesse normale de démarrage en service </w:t>
      </w:r>
      <w:r w:rsidRPr="0007264D">
        <w:sym w:font="Symbol" w:char="F0B1"/>
      </w:r>
      <w:r w:rsidRPr="0007264D">
        <w:t>25</w:t>
      </w:r>
      <w:r>
        <w:t> %</w:t>
      </w:r>
      <w:r w:rsidRPr="0007264D">
        <w:t>. L</w:t>
      </w:r>
      <w:r w:rsidR="00EC0A98">
        <w:t>’</w:t>
      </w:r>
      <w:r w:rsidRPr="0007264D">
        <w:t>entraînement doit être coupé dans un délai de 1 s après le démarrage du moteur. Si le moteur ne démarre pas après 15 s d</w:t>
      </w:r>
      <w:r w:rsidR="00EC0A98">
        <w:t>’</w:t>
      </w:r>
      <w:r w:rsidRPr="0007264D">
        <w:t>entraînement, on interrompt l</w:t>
      </w:r>
      <w:r w:rsidR="00EC0A98">
        <w:t>’</w:t>
      </w:r>
      <w:r w:rsidRPr="0007264D">
        <w:t>opération et on recherche la raison de l</w:t>
      </w:r>
      <w:r w:rsidR="00EC0A98">
        <w:t>’</w:t>
      </w:r>
      <w:r w:rsidRPr="0007264D">
        <w:t>échec du démarrage, à moins que le manuel d</w:t>
      </w:r>
      <w:r w:rsidR="00EC0A98">
        <w:t>’</w:t>
      </w:r>
      <w:r w:rsidRPr="0007264D">
        <w:t>utilisation ou le manuel de service et de réparation n</w:t>
      </w:r>
      <w:r w:rsidR="00EC0A98">
        <w:t>’</w:t>
      </w:r>
      <w:r w:rsidRPr="0007264D">
        <w:t>indiquent qu</w:t>
      </w:r>
      <w:r w:rsidR="00EC0A98">
        <w:t>’</w:t>
      </w:r>
      <w:r w:rsidRPr="0007264D">
        <w:t>une durée de démarrage plus longue est normale.</w:t>
      </w:r>
    </w:p>
    <w:p w14:paraId="30E0A209" w14:textId="54C0E350" w:rsidR="00DD7A30" w:rsidRPr="0007264D" w:rsidRDefault="00DD7A30" w:rsidP="00B04FFE">
      <w:pPr>
        <w:pStyle w:val="SingleTxtG"/>
        <w:ind w:left="2268" w:hanging="1134"/>
      </w:pPr>
      <w:r w:rsidRPr="0007264D">
        <w:t>7.6.3</w:t>
      </w:r>
      <w:r w:rsidRPr="0007264D">
        <w:tab/>
        <w:t>Période de stabilisation à chaud</w:t>
      </w:r>
    </w:p>
    <w:p w14:paraId="34B50DC9" w14:textId="7C73A2CE" w:rsidR="00DD7A30" w:rsidRPr="0007264D" w:rsidRDefault="00DD7A30" w:rsidP="00B04FFE">
      <w:pPr>
        <w:pStyle w:val="SingleTxtG"/>
        <w:ind w:left="2268"/>
      </w:pPr>
      <w:r w:rsidRPr="0007264D">
        <w:tab/>
        <w:t>Immédiatement après l</w:t>
      </w:r>
      <w:r w:rsidR="00EC0A98">
        <w:t>’</w:t>
      </w:r>
      <w:r w:rsidRPr="0007264D">
        <w:t>exécution de l</w:t>
      </w:r>
      <w:r w:rsidR="00EC0A98">
        <w:t>’</w:t>
      </w:r>
      <w:r w:rsidRPr="0007264D">
        <w:t>essai de démarrage à froid, le moteur doit être conditionné pour l</w:t>
      </w:r>
      <w:r w:rsidR="00EC0A98">
        <w:t>’</w:t>
      </w:r>
      <w:r w:rsidRPr="0007264D">
        <w:t>essai de démarrage à chaud. Pour cela, on le soumet à une période de stabilisation à chaud d</w:t>
      </w:r>
      <w:r w:rsidR="00EC0A98">
        <w:t>’</w:t>
      </w:r>
      <w:r w:rsidRPr="0007264D">
        <w:t>une durée de 10 </w:t>
      </w:r>
      <w:r w:rsidRPr="0007264D">
        <w:sym w:font="Symbol" w:char="F0B1"/>
      </w:r>
      <w:r w:rsidRPr="0007264D">
        <w:t> 1 min.</w:t>
      </w:r>
    </w:p>
    <w:p w14:paraId="20DE9BAF" w14:textId="77777777" w:rsidR="00DD7A30" w:rsidRPr="0007264D" w:rsidRDefault="00DD7A30" w:rsidP="00B04FFE">
      <w:pPr>
        <w:pStyle w:val="SingleTxtG"/>
        <w:ind w:left="2268" w:hanging="1134"/>
      </w:pPr>
      <w:r w:rsidRPr="0007264D">
        <w:t>7.6.4</w:t>
      </w:r>
      <w:r w:rsidRPr="0007264D">
        <w:tab/>
        <w:t>Essai de démarrage à chaud</w:t>
      </w:r>
    </w:p>
    <w:p w14:paraId="17073CE1" w14:textId="70AD641A" w:rsidR="00DD7A30" w:rsidRPr="0007264D" w:rsidRDefault="00DD7A30" w:rsidP="00B04FFE">
      <w:pPr>
        <w:pStyle w:val="SingleTxtG"/>
        <w:ind w:left="2268"/>
      </w:pPr>
      <w:r w:rsidRPr="0007264D">
        <w:tab/>
        <w:t>On démarre le moteur à la fin de la période de stabilisation à chaud (voir le paragraphe 7.6.3) en appliquant l</w:t>
      </w:r>
      <w:r w:rsidR="00EC0A98">
        <w:t>’</w:t>
      </w:r>
      <w:r w:rsidRPr="0007264D">
        <w:t>une des méthodes de démarrage décrites au paragraphe 7.6.2.</w:t>
      </w:r>
    </w:p>
    <w:p w14:paraId="0BB72EFA" w14:textId="0A2FDC31" w:rsidR="00DD7A30" w:rsidRPr="0007264D" w:rsidRDefault="00DD7A30" w:rsidP="00B04FFE">
      <w:pPr>
        <w:pStyle w:val="SingleTxtG"/>
        <w:ind w:left="2268" w:hanging="1134"/>
      </w:pPr>
      <w:r w:rsidRPr="0007264D">
        <w:t>7.6.5</w:t>
      </w:r>
      <w:r w:rsidRPr="0007264D">
        <w:tab/>
        <w:t>Séquence d</w:t>
      </w:r>
      <w:r w:rsidR="00EC0A98">
        <w:t>’</w:t>
      </w:r>
      <w:r w:rsidRPr="0007264D">
        <w:t>essai</w:t>
      </w:r>
    </w:p>
    <w:p w14:paraId="0D91D8E2" w14:textId="0B2D58AB" w:rsidR="00DD7A30" w:rsidRPr="0007264D" w:rsidRDefault="00DD7A30" w:rsidP="00B04FFE">
      <w:pPr>
        <w:pStyle w:val="SingleTxtG"/>
        <w:ind w:left="2268"/>
        <w:rPr>
          <w:spacing w:val="-2"/>
        </w:rPr>
      </w:pPr>
      <w:r w:rsidRPr="0007264D">
        <w:rPr>
          <w:spacing w:val="-2"/>
        </w:rPr>
        <w:tab/>
        <w:t>La séquence d</w:t>
      </w:r>
      <w:r w:rsidR="00EC0A98">
        <w:rPr>
          <w:spacing w:val="-2"/>
        </w:rPr>
        <w:t>’</w:t>
      </w:r>
      <w:r w:rsidRPr="0007264D">
        <w:rPr>
          <w:spacing w:val="-2"/>
        </w:rPr>
        <w:t>essai de l</w:t>
      </w:r>
      <w:r w:rsidR="00EC0A98">
        <w:rPr>
          <w:spacing w:val="-2"/>
        </w:rPr>
        <w:t>’</w:t>
      </w:r>
      <w:r w:rsidRPr="0007264D">
        <w:rPr>
          <w:spacing w:val="-2"/>
        </w:rPr>
        <w:t xml:space="preserve">essai de démarrage à froid </w:t>
      </w:r>
      <w:r w:rsidRPr="00B04FFE">
        <w:t>aussi</w:t>
      </w:r>
      <w:r w:rsidRPr="0007264D">
        <w:rPr>
          <w:spacing w:val="-2"/>
        </w:rPr>
        <w:t xml:space="preserve"> bien que de l</w:t>
      </w:r>
      <w:r w:rsidR="00EC0A98">
        <w:rPr>
          <w:spacing w:val="-2"/>
        </w:rPr>
        <w:t>’</w:t>
      </w:r>
      <w:r w:rsidRPr="0007264D">
        <w:rPr>
          <w:spacing w:val="-2"/>
        </w:rPr>
        <w:t>essai de démarrage à chaud commence lors du démarrage du moteur. Le moteur une fois démarré, l</w:t>
      </w:r>
      <w:r w:rsidR="00EC0A98">
        <w:rPr>
          <w:spacing w:val="-2"/>
        </w:rPr>
        <w:t>’</w:t>
      </w:r>
      <w:r w:rsidRPr="0007264D">
        <w:rPr>
          <w:spacing w:val="-2"/>
        </w:rPr>
        <w:t>exécution du cycle doit être lancée de telle sorte que le fonctionnement du moteur coïncide avec le premier point de consigne du cycle.</w:t>
      </w:r>
    </w:p>
    <w:p w14:paraId="2F3A0216" w14:textId="6D65870C" w:rsidR="00DD7A30" w:rsidRPr="0007264D" w:rsidRDefault="00DD7A30" w:rsidP="00B04FFE">
      <w:pPr>
        <w:pStyle w:val="SingleTxtG"/>
        <w:ind w:left="2268"/>
      </w:pPr>
      <w:r w:rsidRPr="0007264D">
        <w:tab/>
        <w:t>L</w:t>
      </w:r>
      <w:r w:rsidR="00EC0A98">
        <w:t>’</w:t>
      </w:r>
      <w:r w:rsidRPr="0007264D">
        <w:t>essai WHTC est exécuté conformément au cycle de référence tel qu</w:t>
      </w:r>
      <w:r w:rsidR="00EC0A98">
        <w:t>’</w:t>
      </w:r>
      <w:r w:rsidRPr="0007264D">
        <w:t>il est décrit au paragraphe 7.4. Les valeurs de commande de régime et de couple sont émises à une fréquence égale ou supérieure à 5 Hz (valeur recommandée</w:t>
      </w:r>
      <w:r w:rsidR="00466552">
        <w:t> </w:t>
      </w:r>
      <w:r w:rsidRPr="0007264D">
        <w:t>: 10 Hz). Les valeurs de consigne sont déterminées par interpolation linéaire entre les valeurs de consigne à 1</w:t>
      </w:r>
      <w:r w:rsidR="003574F8">
        <w:t> </w:t>
      </w:r>
      <w:r w:rsidRPr="0007264D">
        <w:t>Hz du cycle de référence. Les valeurs réelles de régime et de couple doivent être enregistrées au moins une fois par seconde (fréquence 1 Hz) pendant le cycle d</w:t>
      </w:r>
      <w:r w:rsidR="00EC0A98">
        <w:t>’</w:t>
      </w:r>
      <w:r w:rsidRPr="0007264D">
        <w:t>essai, les signaux pouvant être filtrés électroniquement.</w:t>
      </w:r>
    </w:p>
    <w:p w14:paraId="5F6ED15E" w14:textId="0F25FCE3" w:rsidR="00DD7A30" w:rsidRPr="0007264D" w:rsidRDefault="00DD7A30" w:rsidP="00B04FFE">
      <w:pPr>
        <w:pStyle w:val="SingleTxtG"/>
        <w:ind w:left="2268" w:hanging="1134"/>
      </w:pPr>
      <w:r w:rsidRPr="0007264D">
        <w:t>7.6.6</w:t>
      </w:r>
      <w:r w:rsidRPr="0007264D">
        <w:tab/>
      </w:r>
      <w:bookmarkStart w:id="158" w:name="OLE_LINK2"/>
      <w:r w:rsidRPr="0007264D">
        <w:t>Collecte des données d</w:t>
      </w:r>
      <w:r w:rsidR="00EC0A98">
        <w:t>’</w:t>
      </w:r>
      <w:r w:rsidRPr="0007264D">
        <w:t>émissions pertinentes</w:t>
      </w:r>
      <w:bookmarkEnd w:id="158"/>
    </w:p>
    <w:p w14:paraId="3962F903" w14:textId="1C02E20C" w:rsidR="00DD7A30" w:rsidRPr="0007264D" w:rsidRDefault="00DD7A30" w:rsidP="00B04FFE">
      <w:pPr>
        <w:pStyle w:val="SingleTxtG"/>
        <w:ind w:left="2268"/>
        <w:rPr>
          <w:spacing w:val="-2"/>
        </w:rPr>
      </w:pPr>
      <w:r w:rsidRPr="0007264D">
        <w:rPr>
          <w:spacing w:val="-2"/>
        </w:rPr>
        <w:tab/>
        <w:t xml:space="preserve">Au début de la séquence </w:t>
      </w:r>
      <w:r w:rsidRPr="00B04FFE">
        <w:t>d</w:t>
      </w:r>
      <w:r w:rsidR="00EC0A98">
        <w:t>’</w:t>
      </w:r>
      <w:r w:rsidRPr="00B04FFE">
        <w:t>essai</w:t>
      </w:r>
      <w:r w:rsidRPr="0007264D">
        <w:rPr>
          <w:spacing w:val="-2"/>
        </w:rPr>
        <w:t>, il convient de mettre en marche l</w:t>
      </w:r>
      <w:r w:rsidR="00EC0A98">
        <w:rPr>
          <w:spacing w:val="-2"/>
        </w:rPr>
        <w:t>’</w:t>
      </w:r>
      <w:r w:rsidRPr="0007264D">
        <w:rPr>
          <w:spacing w:val="-2"/>
        </w:rPr>
        <w:t>équipement de mesure et d</w:t>
      </w:r>
      <w:r w:rsidR="00EC0A98">
        <w:rPr>
          <w:spacing w:val="-2"/>
        </w:rPr>
        <w:t>’</w:t>
      </w:r>
      <w:r w:rsidRPr="0007264D">
        <w:rPr>
          <w:spacing w:val="-2"/>
        </w:rPr>
        <w:t>effectuer simultanément les opérations suivantes</w:t>
      </w:r>
      <w:r w:rsidR="00466552">
        <w:rPr>
          <w:spacing w:val="-2"/>
        </w:rPr>
        <w:t> </w:t>
      </w:r>
      <w:r w:rsidRPr="0007264D">
        <w:rPr>
          <w:spacing w:val="-2"/>
        </w:rPr>
        <w:t>:</w:t>
      </w:r>
    </w:p>
    <w:p w14:paraId="24F7B737" w14:textId="2ADD3AD7" w:rsidR="00DD7A30" w:rsidRPr="0007264D" w:rsidRDefault="00DD7A30" w:rsidP="00B04FFE">
      <w:pPr>
        <w:pStyle w:val="SingleTxtG"/>
        <w:ind w:left="2835" w:hanging="567"/>
      </w:pPr>
      <w:r w:rsidRPr="0007264D">
        <w:t>a)</w:t>
      </w:r>
      <w:r w:rsidRPr="0007264D">
        <w:tab/>
        <w:t>Collecte ou analyse du gaz diluant, si un système de dilution à flux total est utilisé</w:t>
      </w:r>
      <w:r w:rsidR="00B04FFE">
        <w:t> </w:t>
      </w:r>
      <w:r w:rsidRPr="0007264D">
        <w:t>;</w:t>
      </w:r>
    </w:p>
    <w:p w14:paraId="4E3C8BA0" w14:textId="54F52691" w:rsidR="00DD7A30" w:rsidRPr="0007264D" w:rsidRDefault="00DD7A30" w:rsidP="00B04FFE">
      <w:pPr>
        <w:pStyle w:val="SingleTxtG"/>
        <w:ind w:left="2835" w:hanging="567"/>
      </w:pPr>
      <w:r w:rsidRPr="0007264D">
        <w:t>b)</w:t>
      </w:r>
      <w:r w:rsidRPr="0007264D">
        <w:tab/>
        <w:t>Collecte ou analyse des gaz d</w:t>
      </w:r>
      <w:r w:rsidR="00EC0A98">
        <w:t>’</w:t>
      </w:r>
      <w:r w:rsidRPr="0007264D">
        <w:t>échappement bruts ou dilués, selon la méthode utilisée</w:t>
      </w:r>
      <w:r w:rsidR="00B04FFE">
        <w:t> </w:t>
      </w:r>
      <w:r w:rsidRPr="0007264D">
        <w:t>;</w:t>
      </w:r>
    </w:p>
    <w:p w14:paraId="03C56061" w14:textId="2522A8C3" w:rsidR="00DD7A30" w:rsidRPr="0007264D" w:rsidRDefault="00DD7A30" w:rsidP="00B04FFE">
      <w:pPr>
        <w:pStyle w:val="SingleTxtG"/>
        <w:ind w:left="2835" w:hanging="567"/>
      </w:pPr>
      <w:r w:rsidRPr="0007264D">
        <w:t>c)</w:t>
      </w:r>
      <w:r w:rsidRPr="0007264D">
        <w:tab/>
        <w:t>Mesure de la quantité de gaz d</w:t>
      </w:r>
      <w:r w:rsidR="00EC0A98">
        <w:t>’</w:t>
      </w:r>
      <w:r w:rsidRPr="0007264D">
        <w:t>échappement dilués ainsi que des températures et pressions requises</w:t>
      </w:r>
      <w:r w:rsidR="00B04FFE">
        <w:t> </w:t>
      </w:r>
      <w:r w:rsidRPr="0007264D">
        <w:t>;</w:t>
      </w:r>
    </w:p>
    <w:p w14:paraId="460F2841" w14:textId="42FCBBC6" w:rsidR="00DD7A30" w:rsidRPr="0007264D" w:rsidRDefault="00DD7A30" w:rsidP="00B04FFE">
      <w:pPr>
        <w:pStyle w:val="SingleTxtG"/>
        <w:ind w:left="2835" w:hanging="567"/>
      </w:pPr>
      <w:r w:rsidRPr="0007264D">
        <w:t>d)</w:t>
      </w:r>
      <w:r w:rsidRPr="0007264D">
        <w:tab/>
        <w:t>Enregistrement du débit-masse de gaz d</w:t>
      </w:r>
      <w:r w:rsidR="00EC0A98">
        <w:t>’</w:t>
      </w:r>
      <w:r w:rsidRPr="0007264D">
        <w:t>échappement, en cas d</w:t>
      </w:r>
      <w:r w:rsidR="00EC0A98">
        <w:t>’</w:t>
      </w:r>
      <w:r w:rsidRPr="0007264D">
        <w:t>analyse des gaz d</w:t>
      </w:r>
      <w:r w:rsidR="00EC0A98">
        <w:t>’</w:t>
      </w:r>
      <w:r w:rsidRPr="0007264D">
        <w:t>échappement bruts</w:t>
      </w:r>
      <w:r w:rsidR="00B04FFE">
        <w:t> </w:t>
      </w:r>
      <w:r w:rsidRPr="0007264D">
        <w:t>;</w:t>
      </w:r>
    </w:p>
    <w:p w14:paraId="4E88163C" w14:textId="77777777" w:rsidR="00DD7A30" w:rsidRPr="0007264D" w:rsidRDefault="00DD7A30" w:rsidP="00B04FFE">
      <w:pPr>
        <w:pStyle w:val="SingleTxtG"/>
        <w:ind w:left="2835" w:hanging="567"/>
      </w:pPr>
      <w:r w:rsidRPr="0007264D">
        <w:t>e)</w:t>
      </w:r>
      <w:r w:rsidRPr="0007264D">
        <w:tab/>
        <w:t>Enregistrement des données effectives de régime et de couple du dynamomètre.</w:t>
      </w:r>
    </w:p>
    <w:p w14:paraId="55C9E6B8" w14:textId="59E949C0" w:rsidR="00DD7A30" w:rsidRPr="0007264D" w:rsidRDefault="00DD7A30" w:rsidP="00B04FFE">
      <w:pPr>
        <w:pStyle w:val="SingleTxtG"/>
        <w:ind w:left="2268"/>
      </w:pPr>
      <w:r w:rsidRPr="0007264D">
        <w:tab/>
        <w:t>Si la mesure des émissions se fait sur les gaz d</w:t>
      </w:r>
      <w:r w:rsidR="00EC0A98">
        <w:t>’</w:t>
      </w:r>
      <w:r w:rsidRPr="0007264D">
        <w:t>échappement bruts, les concentrations de polluants (</w:t>
      </w:r>
      <w:r w:rsidRPr="00432D81">
        <w:rPr>
          <w:b/>
          <w:bCs/>
        </w:rPr>
        <w:t>SPN,</w:t>
      </w:r>
      <w:r>
        <w:t xml:space="preserve"> </w:t>
      </w:r>
      <w:r w:rsidRPr="0007264D">
        <w:t>HC(NM), CO et NO</w:t>
      </w:r>
      <w:r w:rsidRPr="0007264D">
        <w:rPr>
          <w:vertAlign w:val="subscript"/>
        </w:rPr>
        <w:t>x</w:t>
      </w:r>
      <w:r w:rsidRPr="0007264D">
        <w:t>) et le débit-masse de gaz d</w:t>
      </w:r>
      <w:r w:rsidR="00EC0A98">
        <w:t>’</w:t>
      </w:r>
      <w:r w:rsidRPr="0007264D">
        <w:t>échappement doivent être mesurés en continu et enregistrés avec une fréquence minimale de 2 Hz sur un système informatique. Toutes les autres données peuvent être enregistrées avec une fréquence minimale de 1 Hz. Pour les analyseurs analogiques, les caractéristiques de réponse doivent être enregistrées, et les données d</w:t>
      </w:r>
      <w:r w:rsidR="00EC0A98">
        <w:t>’</w:t>
      </w:r>
      <w:r w:rsidRPr="0007264D">
        <w:t>étalonnage peuvent être appliquées en ligne ou hors ligne au cours de l</w:t>
      </w:r>
      <w:r w:rsidR="00EC0A98">
        <w:t>’</w:t>
      </w:r>
      <w:r w:rsidRPr="0007264D">
        <w:t>évaluation des données.</w:t>
      </w:r>
    </w:p>
    <w:p w14:paraId="3DA50267" w14:textId="54C85CED" w:rsidR="00DD7A30" w:rsidRPr="0007264D" w:rsidRDefault="00DD7A30" w:rsidP="00B04FFE">
      <w:pPr>
        <w:pStyle w:val="SingleTxtG"/>
        <w:ind w:left="2268"/>
      </w:pPr>
      <w:r w:rsidRPr="0007264D">
        <w:tab/>
        <w:t>Si la mesure s</w:t>
      </w:r>
      <w:r w:rsidR="00EC0A98">
        <w:t>’</w:t>
      </w:r>
      <w:r w:rsidRPr="0007264D">
        <w:t>effectue avec un système de dilution du flux total, les HC et les NO</w:t>
      </w:r>
      <w:r w:rsidRPr="0007264D">
        <w:rPr>
          <w:vertAlign w:val="subscript"/>
        </w:rPr>
        <w:t>x</w:t>
      </w:r>
      <w:r w:rsidRPr="0007264D">
        <w:t xml:space="preserve"> doivent être mesurés en continu dans le tunnel de dilution, avec une fréquence minimale de 2 Hz. Les concentrations moyennes sont déterminées par intégration des signaux de l</w:t>
      </w:r>
      <w:r w:rsidR="00EC0A98">
        <w:t>’</w:t>
      </w:r>
      <w:r w:rsidRPr="0007264D">
        <w:t>analyseur au cours du cycle d</w:t>
      </w:r>
      <w:r w:rsidR="00EC0A98">
        <w:t>’</w:t>
      </w:r>
      <w:r w:rsidRPr="0007264D">
        <w:t>essai. Le temps de réponse du système ne doit pas être supérieur à 20 s, et il doit être coordonné si nécessaire avec les fluctuations de débit du système de prélèvement à volume constant (CVS) et les décalages s</w:t>
      </w:r>
      <w:r w:rsidR="00EC0A98">
        <w:t>’</w:t>
      </w:r>
      <w:r w:rsidRPr="0007264D">
        <w:t>appliquant à la durée de prélèvement et au cycle d</w:t>
      </w:r>
      <w:r w:rsidR="00EC0A98">
        <w:t>’</w:t>
      </w:r>
      <w:r w:rsidRPr="0007264D">
        <w:t>essai. Les valeurs pour le CO, le CO</w:t>
      </w:r>
      <w:r w:rsidRPr="0007264D">
        <w:rPr>
          <w:vertAlign w:val="subscript"/>
        </w:rPr>
        <w:t>2</w:t>
      </w:r>
      <w:r w:rsidRPr="0007264D">
        <w:t xml:space="preserve"> et les HCNM peuvent être déterminées par intégration des signaux de mesure en continu ou par analyse des concentrations recueillies dans le sac de prélèvement au cours du cycle. Les concentrations de polluants gazeux dans le gaz diluant doivent être déterminées en amont du point où les gaz d</w:t>
      </w:r>
      <w:r w:rsidR="00EC0A98">
        <w:t>’</w:t>
      </w:r>
      <w:r w:rsidRPr="0007264D">
        <w:t>échappement entrent dans le tunnel de dilution, par intégration ou par collecte dans le sac de prélèvement pour les concentrations ambiantes. Tous les autres paramètres à mesurer doivent être enregistrés avec une fréquence minimale d</w:t>
      </w:r>
      <w:r w:rsidR="00EC0A98">
        <w:t>’</w:t>
      </w:r>
      <w:r w:rsidRPr="0007264D">
        <w:t>une mesure par seconde (1 Hz).</w:t>
      </w:r>
    </w:p>
    <w:p w14:paraId="7E59EFEC" w14:textId="77777777" w:rsidR="00DD7A30" w:rsidRPr="0007264D" w:rsidRDefault="00DD7A30" w:rsidP="00B04FFE">
      <w:pPr>
        <w:pStyle w:val="SingleTxtG"/>
        <w:ind w:left="2268" w:hanging="1134"/>
      </w:pPr>
      <w:r w:rsidRPr="0007264D">
        <w:t>7.6.7</w:t>
      </w:r>
      <w:r w:rsidRPr="0007264D">
        <w:tab/>
        <w:t>Collecte des particules</w:t>
      </w:r>
    </w:p>
    <w:p w14:paraId="5B562E03" w14:textId="49D708E1" w:rsidR="00DD7A30" w:rsidRPr="0007264D" w:rsidRDefault="00DD7A30" w:rsidP="00B04FFE">
      <w:pPr>
        <w:pStyle w:val="SingleTxtG"/>
        <w:ind w:left="2268"/>
      </w:pPr>
      <w:r w:rsidRPr="0007264D">
        <w:tab/>
        <w:t>Au début de la séquence d</w:t>
      </w:r>
      <w:r w:rsidR="00EC0A98">
        <w:t>’</w:t>
      </w:r>
      <w:r w:rsidRPr="0007264D">
        <w:t>essai, le système de collecte des particules doit être commuté du mode dérivation sur le mode collecte.</w:t>
      </w:r>
    </w:p>
    <w:p w14:paraId="14301DE8" w14:textId="04186403" w:rsidR="00DD7A30" w:rsidRPr="0007264D" w:rsidRDefault="00DD7A30" w:rsidP="00B04FFE">
      <w:pPr>
        <w:pStyle w:val="SingleTxtG"/>
        <w:ind w:left="2268"/>
      </w:pPr>
      <w:r w:rsidRPr="0007264D">
        <w:tab/>
        <w:t>Si l</w:t>
      </w:r>
      <w:r w:rsidR="00EC0A98">
        <w:t>’</w:t>
      </w:r>
      <w:r w:rsidRPr="0007264D">
        <w:t>on utilise un système de dilution du flux partiel, la ou les pompes de prélèvement doivent être réglées de telle manière que le débit dans la sonde de prélèvement ou dans le tube de transfert de particules soit maintenu proportionnel au débit-masse de gaz d</w:t>
      </w:r>
      <w:r w:rsidR="00EC0A98">
        <w:t>’</w:t>
      </w:r>
      <w:r w:rsidRPr="0007264D">
        <w:t>échappement tel que déterminé au paragraphe 9.4.6.1.</w:t>
      </w:r>
    </w:p>
    <w:p w14:paraId="14F80794" w14:textId="6768BDE6" w:rsidR="00DD7A30" w:rsidRPr="0007264D" w:rsidRDefault="00DD7A30" w:rsidP="00B04FFE">
      <w:pPr>
        <w:pStyle w:val="SingleTxtG"/>
        <w:ind w:left="2268"/>
      </w:pPr>
      <w:r w:rsidRPr="0007264D">
        <w:tab/>
        <w:t>Si l</w:t>
      </w:r>
      <w:r w:rsidR="00EC0A98">
        <w:t>’</w:t>
      </w:r>
      <w:r w:rsidRPr="0007264D">
        <w:t xml:space="preserve">on utilise un système de dilution du flux total, la ou les pompes de prélèvement doivent être réglées de telle manière que le débit dans la sonde de prélèvement ou dans le tube de transfert de particules soit maintenu à une valeur située à </w:t>
      </w:r>
      <w:r w:rsidRPr="0007264D">
        <w:sym w:font="Symbol" w:char="F0B1"/>
      </w:r>
      <w:r w:rsidRPr="0007264D">
        <w:t>2,5</w:t>
      </w:r>
      <w:r>
        <w:t> %</w:t>
      </w:r>
      <w:r w:rsidRPr="0007264D">
        <w:t xml:space="preserve"> de la valeur de réglage. S</w:t>
      </w:r>
      <w:r w:rsidR="00EC0A98">
        <w:t>’</w:t>
      </w:r>
      <w:r w:rsidRPr="0007264D">
        <w:t>il existe une compensation du débit (commande proportionnelle du débit de prélèvement), il doit être démontré que le rapport du débit du tunnel principal à celui du prélèvement ne s</w:t>
      </w:r>
      <w:r w:rsidR="00EC0A98">
        <w:t>’</w:t>
      </w:r>
      <w:r w:rsidRPr="0007264D">
        <w:t xml:space="preserve">écarte pas de plus de </w:t>
      </w:r>
      <w:r w:rsidRPr="0007264D">
        <w:sym w:font="Symbol" w:char="F0B1"/>
      </w:r>
      <w:r w:rsidRPr="0007264D">
        <w:t>2,5</w:t>
      </w:r>
      <w:r>
        <w:t> %</w:t>
      </w:r>
      <w:r w:rsidRPr="0007264D">
        <w:t xml:space="preserve"> de la valeur de réglage (à l</w:t>
      </w:r>
      <w:r w:rsidR="00EC0A98">
        <w:t>’</w:t>
      </w:r>
      <w:r w:rsidRPr="0007264D">
        <w:t>exception des 10 premières secondes de prélèvement). Les valeurs moyennes de température et de pression à l</w:t>
      </w:r>
      <w:r w:rsidR="00EC0A98">
        <w:t>’</w:t>
      </w:r>
      <w:r w:rsidRPr="0007264D">
        <w:t xml:space="preserve">entrée des compteurs de gaz ou des instruments de mesure du débit doivent être enregistrées. Si le débit de réglage ne peut pas être maintenu pendant le cycle complet à </w:t>
      </w:r>
      <w:r w:rsidRPr="0007264D">
        <w:sym w:font="Symbol" w:char="F0B1"/>
      </w:r>
      <w:r w:rsidRPr="0007264D">
        <w:t>2,5</w:t>
      </w:r>
      <w:r>
        <w:t> %</w:t>
      </w:r>
      <w:r w:rsidRPr="0007264D">
        <w:t xml:space="preserve"> près à cause de l</w:t>
      </w:r>
      <w:r w:rsidR="00EC0A98">
        <w:t>’</w:t>
      </w:r>
      <w:r w:rsidRPr="0007264D">
        <w:t>encrassement du filtre, il convient d</w:t>
      </w:r>
      <w:r w:rsidR="00EC0A98">
        <w:t>’</w:t>
      </w:r>
      <w:r w:rsidRPr="0007264D">
        <w:t>annuler l</w:t>
      </w:r>
      <w:r w:rsidR="00EC0A98">
        <w:t>’</w:t>
      </w:r>
      <w:r w:rsidRPr="0007264D">
        <w:t>essai. L</w:t>
      </w:r>
      <w:r w:rsidR="00EC0A98">
        <w:t>’</w:t>
      </w:r>
      <w:r w:rsidRPr="0007264D">
        <w:t>essai doit alors être répété avec un débit de prélèvement plus faible.</w:t>
      </w:r>
    </w:p>
    <w:p w14:paraId="0A477862" w14:textId="0C9E5DC2" w:rsidR="00DD7A30" w:rsidRPr="0007264D" w:rsidRDefault="00DD7A30" w:rsidP="00B04FFE">
      <w:pPr>
        <w:pStyle w:val="SingleTxtG"/>
        <w:ind w:left="2268" w:hanging="1134"/>
      </w:pPr>
      <w:r w:rsidRPr="0007264D">
        <w:t>7.6.8</w:t>
      </w:r>
      <w:r w:rsidRPr="0007264D">
        <w:tab/>
        <w:t>Calage du moteur et défaut de fonctionnement de l</w:t>
      </w:r>
      <w:r w:rsidR="00EC0A98">
        <w:t>’</w:t>
      </w:r>
      <w:r w:rsidRPr="0007264D">
        <w:t>équipement</w:t>
      </w:r>
    </w:p>
    <w:p w14:paraId="72E2033E" w14:textId="3D00FC9F" w:rsidR="00DD7A30" w:rsidRPr="0007264D" w:rsidRDefault="00DD7A30" w:rsidP="00B04FFE">
      <w:pPr>
        <w:pStyle w:val="SingleTxtG"/>
        <w:ind w:left="2268"/>
      </w:pPr>
      <w:r w:rsidRPr="0007264D">
        <w:tab/>
        <w:t>Si le moteur cale à un stade quelconque de l</w:t>
      </w:r>
      <w:r w:rsidR="00EC0A98">
        <w:t>’</w:t>
      </w:r>
      <w:r w:rsidRPr="0007264D">
        <w:t>essai de démarrage à froid, l</w:t>
      </w:r>
      <w:r w:rsidR="00EC0A98">
        <w:t>’</w:t>
      </w:r>
      <w:r w:rsidRPr="0007264D">
        <w:t>essai doit être annulé. Le moteur doit alors subir un préconditionnement et être redémarré conformément aux dispositions du paragraphe 7.6.2, et l</w:t>
      </w:r>
      <w:r w:rsidR="00EC0A98">
        <w:t>’</w:t>
      </w:r>
      <w:r w:rsidRPr="0007264D">
        <w:t>essai doit être répété.</w:t>
      </w:r>
    </w:p>
    <w:p w14:paraId="63A351D7" w14:textId="459306A6" w:rsidR="00DD7A30" w:rsidRPr="0007264D" w:rsidRDefault="00DD7A30" w:rsidP="00B04FFE">
      <w:pPr>
        <w:pStyle w:val="SingleTxtG"/>
        <w:ind w:left="2268"/>
      </w:pPr>
      <w:r w:rsidRPr="0007264D">
        <w:tab/>
        <w:t>Si le moteur cale à un stade quelconque de l</w:t>
      </w:r>
      <w:r w:rsidR="00EC0A98">
        <w:t>’</w:t>
      </w:r>
      <w:r w:rsidRPr="0007264D">
        <w:t>essai de démarrage à chaud, celui-ci doit être annulé. Après une période de stabilisation à chaud, conformément aux dispositions du paragraphe 7.6.3, l</w:t>
      </w:r>
      <w:r w:rsidR="00EC0A98">
        <w:t>’</w:t>
      </w:r>
      <w:r w:rsidRPr="0007264D">
        <w:t>essai de démarrage à chaud doit être répété. Dans ce cas, l</w:t>
      </w:r>
      <w:r w:rsidR="00EC0A98">
        <w:t>’</w:t>
      </w:r>
      <w:r w:rsidRPr="0007264D">
        <w:t>essai de démarrage à froid ne doit pas être répété.</w:t>
      </w:r>
    </w:p>
    <w:p w14:paraId="0B8789BD" w14:textId="0C95FFC2" w:rsidR="00DD7A30" w:rsidRPr="0007264D" w:rsidRDefault="00DD7A30" w:rsidP="00B04FFE">
      <w:pPr>
        <w:pStyle w:val="SingleTxtG"/>
        <w:ind w:left="2268"/>
      </w:pPr>
      <w:r w:rsidRPr="0007264D">
        <w:tab/>
        <w:t>Si un défaut de fonctionnement de l</w:t>
      </w:r>
      <w:r w:rsidR="00EC0A98">
        <w:t>’</w:t>
      </w:r>
      <w:r w:rsidRPr="0007264D">
        <w:t>un quelconque des appareils d</w:t>
      </w:r>
      <w:r w:rsidR="00EC0A98">
        <w:t>’</w:t>
      </w:r>
      <w:r w:rsidRPr="0007264D">
        <w:t>essai prescrits se produit au cours du cycle d</w:t>
      </w:r>
      <w:r w:rsidR="00EC0A98">
        <w:t>’</w:t>
      </w:r>
      <w:r w:rsidRPr="0007264D">
        <w:t>essai, l</w:t>
      </w:r>
      <w:r w:rsidR="00EC0A98">
        <w:t>’</w:t>
      </w:r>
      <w:r w:rsidRPr="0007264D">
        <w:t>essai doit être annulé et répété conformément aux dispositions ci-dessus.</w:t>
      </w:r>
    </w:p>
    <w:p w14:paraId="69BBC8F6" w14:textId="77777777" w:rsidR="00DD7A30" w:rsidRPr="0007264D" w:rsidRDefault="00DD7A30" w:rsidP="00B04FFE">
      <w:pPr>
        <w:pStyle w:val="SingleTxtG"/>
        <w:ind w:left="2268" w:hanging="1134"/>
      </w:pPr>
      <w:r w:rsidRPr="0007264D">
        <w:t>7.7</w:t>
      </w:r>
      <w:r w:rsidRPr="0007264D">
        <w:tab/>
        <w:t>Exécution du cycle WHSC</w:t>
      </w:r>
    </w:p>
    <w:p w14:paraId="64197323" w14:textId="77777777" w:rsidR="00DD7A30" w:rsidRPr="0007264D" w:rsidRDefault="00DD7A30" w:rsidP="00B04FFE">
      <w:pPr>
        <w:pStyle w:val="SingleTxtG"/>
        <w:ind w:left="2268" w:hanging="1134"/>
      </w:pPr>
      <w:r w:rsidRPr="0007264D">
        <w:t>7.7.1</w:t>
      </w:r>
      <w:r w:rsidRPr="0007264D">
        <w:tab/>
        <w:t>Préconditionnement du système de dilution et du moteur</w:t>
      </w:r>
    </w:p>
    <w:p w14:paraId="3F62E387" w14:textId="610BCE58" w:rsidR="00DD7A30" w:rsidRPr="0007264D" w:rsidRDefault="00DD7A30" w:rsidP="00B04FFE">
      <w:pPr>
        <w:pStyle w:val="SingleTxtG"/>
        <w:ind w:left="2268"/>
      </w:pPr>
      <w:r w:rsidRPr="0007264D">
        <w:tab/>
        <w:t>Le système de dilution et le moteur à l</w:t>
      </w:r>
      <w:r w:rsidR="00EC0A98">
        <w:t>’</w:t>
      </w:r>
      <w:r w:rsidRPr="0007264D">
        <w:t>essai sont mis en marche et portés à la température requise conformément au paragraphe 7.4.1. Après la mise en température, le moteur et le système de prélèvement sont préconditionnés en faisant fonctionner le moteur sur le mode 9 (voir par. 7.2.2, tableau 1) pendant une durée minimale de 10 min, le système de dilution étant simultanément en fonction. Des échantillons provisoires de particules peuvent être collectés. Lors de cette opération, les filtres n</w:t>
      </w:r>
      <w:r w:rsidR="00EC0A98">
        <w:t>’</w:t>
      </w:r>
      <w:r w:rsidRPr="0007264D">
        <w:t>ont pas à être stabilisés ni pesés, et ils peuvent être mis au rebut après usage. Les débits doivent être réglés approximativement aux valeurs de débit prévues pour l</w:t>
      </w:r>
      <w:r w:rsidR="00EC0A98">
        <w:t>’</w:t>
      </w:r>
      <w:r w:rsidRPr="0007264D">
        <w:t>essai. Le moteur doit être arrêté après le préconditionnement.</w:t>
      </w:r>
    </w:p>
    <w:p w14:paraId="4FBF7567" w14:textId="77777777" w:rsidR="00DD7A30" w:rsidRPr="0007264D" w:rsidRDefault="00DD7A30" w:rsidP="00B04FFE">
      <w:pPr>
        <w:pStyle w:val="SingleTxtG"/>
        <w:ind w:left="2268" w:hanging="1134"/>
      </w:pPr>
      <w:r w:rsidRPr="0007264D">
        <w:t>7.7.2</w:t>
      </w:r>
      <w:r w:rsidRPr="0007264D">
        <w:tab/>
        <w:t>Démarrage du moteur</w:t>
      </w:r>
    </w:p>
    <w:p w14:paraId="7F07D591" w14:textId="7759D5FF" w:rsidR="00DD7A30" w:rsidRPr="0007264D" w:rsidRDefault="00DD7A30" w:rsidP="00B04FFE">
      <w:pPr>
        <w:pStyle w:val="SingleTxtG"/>
        <w:ind w:left="2268"/>
      </w:pPr>
      <w:r w:rsidRPr="0007264D">
        <w:tab/>
        <w:t>5 </w:t>
      </w:r>
      <w:r w:rsidRPr="0007264D">
        <w:sym w:font="Symbol" w:char="F0B1"/>
      </w:r>
      <w:r w:rsidRPr="0007264D">
        <w:t> 1 min après la fin du préconditionnement sur le mode 9, comme indiqué au paragraphe 7.7.1, on démarre le moteur conformément aux instructions du constructeur dans le manuel d</w:t>
      </w:r>
      <w:r w:rsidR="00EC0A98">
        <w:t>’</w:t>
      </w:r>
      <w:r w:rsidRPr="0007264D">
        <w:t>utilisation, c</w:t>
      </w:r>
      <w:r w:rsidR="00EC0A98">
        <w:t>’</w:t>
      </w:r>
      <w:r w:rsidRPr="0007264D">
        <w:t>est-à-dire au moyen du démarreur de série, ou bien par entraînement par le banc, conformément au paragraphe 7.6.2.</w:t>
      </w:r>
    </w:p>
    <w:p w14:paraId="6A99241E" w14:textId="08AC0F68" w:rsidR="00DD7A30" w:rsidRPr="0007264D" w:rsidRDefault="00DD7A30" w:rsidP="00B04FFE">
      <w:pPr>
        <w:pStyle w:val="SingleTxtG"/>
        <w:ind w:left="2268" w:hanging="1134"/>
      </w:pPr>
      <w:r w:rsidRPr="0007264D">
        <w:t>7.7.3</w:t>
      </w:r>
      <w:r w:rsidRPr="0007264D">
        <w:tab/>
        <w:t>Séquence d</w:t>
      </w:r>
      <w:r w:rsidR="00EC0A98">
        <w:t>’</w:t>
      </w:r>
      <w:r w:rsidRPr="0007264D">
        <w:t>essai</w:t>
      </w:r>
    </w:p>
    <w:p w14:paraId="100B8A43" w14:textId="2EAB9E28" w:rsidR="00DD7A30" w:rsidRPr="0007264D" w:rsidRDefault="00DD7A30" w:rsidP="00B04FFE">
      <w:pPr>
        <w:pStyle w:val="SingleTxtG"/>
        <w:ind w:left="2268"/>
      </w:pPr>
      <w:r w:rsidRPr="0007264D">
        <w:tab/>
        <w:t>La séquence d</w:t>
      </w:r>
      <w:r w:rsidR="00EC0A98">
        <w:t>’</w:t>
      </w:r>
      <w:r w:rsidRPr="0007264D">
        <w:t>essai commence après le démarrage du moteur et dans un délai de 1 min à compter du moment où le fonctionnement du moteur est réglé pour coïncider avec le premier mode du cycle (ralenti).</w:t>
      </w:r>
    </w:p>
    <w:p w14:paraId="25C3ED61" w14:textId="1FEF0D87" w:rsidR="00DD7A30" w:rsidRPr="0007264D" w:rsidRDefault="00DD7A30" w:rsidP="00B04FFE">
      <w:pPr>
        <w:pStyle w:val="SingleTxtG"/>
        <w:ind w:left="2268"/>
      </w:pPr>
      <w:r w:rsidRPr="0007264D">
        <w:tab/>
        <w:t>L</w:t>
      </w:r>
      <w:r w:rsidR="00EC0A98">
        <w:t>’</w:t>
      </w:r>
      <w:r w:rsidRPr="0007264D">
        <w:t>essai WHSC doit être exécuté conformément à l</w:t>
      </w:r>
      <w:r w:rsidR="00EC0A98">
        <w:t>’</w:t>
      </w:r>
      <w:r w:rsidRPr="0007264D">
        <w:t>ordre des modes d</w:t>
      </w:r>
      <w:r w:rsidR="00EC0A98">
        <w:t>’</w:t>
      </w:r>
      <w:r w:rsidRPr="0007264D">
        <w:t>essai indiqué au tableau 1 du paragraphe 7.2.2.</w:t>
      </w:r>
    </w:p>
    <w:p w14:paraId="68766F30" w14:textId="1E02B07B" w:rsidR="00DD7A30" w:rsidRPr="0007264D" w:rsidRDefault="00DD7A30" w:rsidP="00B04FFE">
      <w:pPr>
        <w:pStyle w:val="SingleTxtG"/>
        <w:ind w:left="2268" w:hanging="1134"/>
      </w:pPr>
      <w:r w:rsidRPr="0007264D">
        <w:t>7.7.4</w:t>
      </w:r>
      <w:r w:rsidRPr="0007264D">
        <w:tab/>
        <w:t>Collecte des données d</w:t>
      </w:r>
      <w:r w:rsidR="00EC0A98">
        <w:t>’</w:t>
      </w:r>
      <w:r w:rsidRPr="0007264D">
        <w:t>émissions pertinentes</w:t>
      </w:r>
    </w:p>
    <w:p w14:paraId="2294732F" w14:textId="21344AF5" w:rsidR="00DD7A30" w:rsidRPr="0007264D" w:rsidRDefault="00DD7A30" w:rsidP="00B04FFE">
      <w:pPr>
        <w:pStyle w:val="SingleTxtG"/>
        <w:ind w:left="2268"/>
        <w:rPr>
          <w:spacing w:val="-2"/>
        </w:rPr>
      </w:pPr>
      <w:r w:rsidRPr="0007264D">
        <w:rPr>
          <w:spacing w:val="-2"/>
        </w:rPr>
        <w:tab/>
        <w:t>Au début de la séquence d</w:t>
      </w:r>
      <w:r w:rsidR="00EC0A98">
        <w:rPr>
          <w:spacing w:val="-2"/>
        </w:rPr>
        <w:t>’</w:t>
      </w:r>
      <w:r w:rsidRPr="0007264D">
        <w:rPr>
          <w:spacing w:val="-2"/>
        </w:rPr>
        <w:t xml:space="preserve">essai, il convient de mettre en marche </w:t>
      </w:r>
      <w:r w:rsidRPr="00B04FFE">
        <w:t>l</w:t>
      </w:r>
      <w:r w:rsidR="00EC0A98">
        <w:t>’</w:t>
      </w:r>
      <w:r w:rsidRPr="00B04FFE">
        <w:t>équipement</w:t>
      </w:r>
      <w:r w:rsidRPr="0007264D">
        <w:rPr>
          <w:spacing w:val="-2"/>
        </w:rPr>
        <w:t xml:space="preserve"> de mesure et de lancer simultanément les opérations suivantes</w:t>
      </w:r>
      <w:r w:rsidR="00466552">
        <w:rPr>
          <w:spacing w:val="-2"/>
        </w:rPr>
        <w:t> </w:t>
      </w:r>
      <w:r w:rsidRPr="0007264D">
        <w:rPr>
          <w:spacing w:val="-2"/>
        </w:rPr>
        <w:t>:</w:t>
      </w:r>
    </w:p>
    <w:p w14:paraId="34139762" w14:textId="57A689AF" w:rsidR="00DD7A30" w:rsidRPr="0007264D" w:rsidRDefault="00DD7A30" w:rsidP="00F11BB4">
      <w:pPr>
        <w:pStyle w:val="SingleTxtG"/>
        <w:ind w:left="2835" w:hanging="567"/>
      </w:pPr>
      <w:r w:rsidRPr="0007264D">
        <w:t>a)</w:t>
      </w:r>
      <w:r w:rsidRPr="0007264D">
        <w:tab/>
        <w:t>Collecte ou analyse du gaz diluant, si un système de dilution à flux total est utilisé</w:t>
      </w:r>
      <w:r w:rsidR="00B90563">
        <w:t> </w:t>
      </w:r>
      <w:r w:rsidRPr="0007264D">
        <w:t>;</w:t>
      </w:r>
    </w:p>
    <w:p w14:paraId="6EA3651D" w14:textId="2AFCDE2F" w:rsidR="00DD7A30" w:rsidRPr="0007264D" w:rsidRDefault="00DD7A30" w:rsidP="00F11BB4">
      <w:pPr>
        <w:pStyle w:val="SingleTxtG"/>
        <w:ind w:left="2835" w:hanging="567"/>
      </w:pPr>
      <w:r w:rsidRPr="0007264D">
        <w:t>b)</w:t>
      </w:r>
      <w:r w:rsidRPr="0007264D">
        <w:tab/>
        <w:t>Collecte ou analyse des gaz d</w:t>
      </w:r>
      <w:r w:rsidR="00EC0A98">
        <w:t>’</w:t>
      </w:r>
      <w:r w:rsidRPr="0007264D">
        <w:t>échappement bruts ou dilués, selon la méthode utilisée</w:t>
      </w:r>
      <w:r w:rsidR="00B90563">
        <w:t> </w:t>
      </w:r>
      <w:r w:rsidRPr="0007264D">
        <w:t>;</w:t>
      </w:r>
    </w:p>
    <w:p w14:paraId="0D6AF390" w14:textId="41E48239" w:rsidR="00DD7A30" w:rsidRPr="0007264D" w:rsidRDefault="00DD7A30" w:rsidP="00F11BB4">
      <w:pPr>
        <w:pStyle w:val="SingleTxtG"/>
        <w:ind w:left="2835" w:hanging="567"/>
      </w:pPr>
      <w:r w:rsidRPr="0007264D">
        <w:t>c)</w:t>
      </w:r>
      <w:r w:rsidRPr="0007264D">
        <w:tab/>
        <w:t>Mesure de la quantité de gaz d</w:t>
      </w:r>
      <w:r w:rsidR="00EC0A98">
        <w:t>’</w:t>
      </w:r>
      <w:r w:rsidRPr="0007264D">
        <w:t>échappement dilués ainsi que des températures et pressions requises</w:t>
      </w:r>
      <w:r w:rsidR="00B90563">
        <w:t> </w:t>
      </w:r>
      <w:r w:rsidRPr="0007264D">
        <w:t>;</w:t>
      </w:r>
    </w:p>
    <w:p w14:paraId="5B0E8FB0" w14:textId="766493AE" w:rsidR="00DD7A30" w:rsidRPr="0007264D" w:rsidRDefault="00DD7A30" w:rsidP="00F11BB4">
      <w:pPr>
        <w:pStyle w:val="SingleTxtG"/>
        <w:ind w:left="2835" w:hanging="567"/>
      </w:pPr>
      <w:r w:rsidRPr="0007264D">
        <w:t>d)</w:t>
      </w:r>
      <w:r w:rsidRPr="0007264D">
        <w:tab/>
        <w:t>Enregistrement du débit-masse de gaz d</w:t>
      </w:r>
      <w:r w:rsidR="00EC0A98">
        <w:t>’</w:t>
      </w:r>
      <w:r w:rsidRPr="0007264D">
        <w:t>échappement, en cas d</w:t>
      </w:r>
      <w:r w:rsidR="00EC0A98">
        <w:t>’</w:t>
      </w:r>
      <w:r w:rsidRPr="0007264D">
        <w:t>analyse des gaz d</w:t>
      </w:r>
      <w:r w:rsidR="00EC0A98">
        <w:t>’</w:t>
      </w:r>
      <w:r w:rsidRPr="0007264D">
        <w:t>échappement bruts</w:t>
      </w:r>
      <w:r w:rsidR="00B90563">
        <w:t> </w:t>
      </w:r>
      <w:r w:rsidRPr="0007264D">
        <w:t>;</w:t>
      </w:r>
    </w:p>
    <w:p w14:paraId="58AB2B80" w14:textId="77777777" w:rsidR="00DD7A30" w:rsidRPr="0007264D" w:rsidRDefault="00DD7A30" w:rsidP="00F11BB4">
      <w:pPr>
        <w:pStyle w:val="SingleTxtG"/>
        <w:ind w:left="2835" w:hanging="567"/>
      </w:pPr>
      <w:r w:rsidRPr="0007264D">
        <w:t>e)</w:t>
      </w:r>
      <w:r w:rsidRPr="0007264D">
        <w:tab/>
        <w:t>Enregistrement des données effectives de régime et de couple du dynamomètre.</w:t>
      </w:r>
    </w:p>
    <w:p w14:paraId="39B0C22A" w14:textId="4BE81CC5" w:rsidR="00DD7A30" w:rsidRPr="0007264D" w:rsidRDefault="00DD7A30" w:rsidP="00F11BB4">
      <w:pPr>
        <w:pStyle w:val="SingleTxtG"/>
        <w:ind w:left="2268"/>
      </w:pPr>
      <w:r w:rsidRPr="0007264D">
        <w:tab/>
        <w:t>Si la mesure des émissions se fait sur les gaz d</w:t>
      </w:r>
      <w:r w:rsidR="00EC0A98">
        <w:t>’</w:t>
      </w:r>
      <w:r w:rsidRPr="0007264D">
        <w:t xml:space="preserve">échappement bruts, les </w:t>
      </w:r>
      <w:r w:rsidRPr="00F11BB4">
        <w:rPr>
          <w:spacing w:val="-2"/>
        </w:rPr>
        <w:t>concentrations</w:t>
      </w:r>
      <w:r w:rsidRPr="0007264D">
        <w:t xml:space="preserve"> de polluants (</w:t>
      </w:r>
      <w:r w:rsidRPr="00432D81">
        <w:rPr>
          <w:b/>
          <w:bCs/>
        </w:rPr>
        <w:t>SPN,</w:t>
      </w:r>
      <w:r>
        <w:t xml:space="preserve"> </w:t>
      </w:r>
      <w:r w:rsidRPr="0007264D">
        <w:t>HC(NM), CO et NO</w:t>
      </w:r>
      <w:r w:rsidRPr="0007264D">
        <w:rPr>
          <w:vertAlign w:val="subscript"/>
        </w:rPr>
        <w:t>x</w:t>
      </w:r>
      <w:r w:rsidRPr="0007264D">
        <w:t>) et le débit-masse de gaz d</w:t>
      </w:r>
      <w:r w:rsidR="00EC0A98">
        <w:t>’</w:t>
      </w:r>
      <w:r w:rsidRPr="0007264D">
        <w:t>échappement doivent être mesurés en continu et enregistrés avec une fréquence minimale de 2 Hz sur un système informatique. Toutes les autres données peuvent être enregistrées avec une fréquence minimale de 1 Hz. Pour les analyseurs analogiques, les caractéristiques de réponse doivent être enregistrées, et les données d</w:t>
      </w:r>
      <w:r w:rsidR="00EC0A98">
        <w:t>’</w:t>
      </w:r>
      <w:r w:rsidRPr="0007264D">
        <w:t>étalonnage peuvent être appliquées en ligne ou hors ligne au cours de l</w:t>
      </w:r>
      <w:r w:rsidR="00EC0A98">
        <w:t>’</w:t>
      </w:r>
      <w:r w:rsidRPr="0007264D">
        <w:t>évaluation des données.</w:t>
      </w:r>
    </w:p>
    <w:p w14:paraId="4D1597FA" w14:textId="605DB0E8" w:rsidR="00DD7A30" w:rsidRPr="0007264D" w:rsidRDefault="00DD7A30" w:rsidP="00F11BB4">
      <w:pPr>
        <w:pStyle w:val="SingleTxtG"/>
        <w:ind w:left="2268"/>
        <w:rPr>
          <w:spacing w:val="-2"/>
        </w:rPr>
      </w:pPr>
      <w:r w:rsidRPr="0007264D">
        <w:tab/>
      </w:r>
      <w:r w:rsidRPr="0007264D">
        <w:rPr>
          <w:spacing w:val="-2"/>
        </w:rPr>
        <w:t>Si la mesure s</w:t>
      </w:r>
      <w:r w:rsidR="00EC0A98">
        <w:rPr>
          <w:spacing w:val="-2"/>
        </w:rPr>
        <w:t>’</w:t>
      </w:r>
      <w:r w:rsidRPr="0007264D">
        <w:rPr>
          <w:spacing w:val="-2"/>
        </w:rPr>
        <w:t>effectue avec un système de dilution du flux total, les HC et les NO</w:t>
      </w:r>
      <w:r w:rsidRPr="0007264D">
        <w:rPr>
          <w:spacing w:val="-2"/>
          <w:vertAlign w:val="subscript"/>
        </w:rPr>
        <w:t>x</w:t>
      </w:r>
      <w:r w:rsidRPr="0007264D">
        <w:rPr>
          <w:spacing w:val="-2"/>
        </w:rPr>
        <w:t xml:space="preserve"> doivent être mesurés en continu dans le tunnel de dilution, avec une fréquence minimale de 2 Hz. Les concentrations moyennes sont déterminées par intégration des signaux de l</w:t>
      </w:r>
      <w:r w:rsidR="00EC0A98">
        <w:rPr>
          <w:spacing w:val="-2"/>
        </w:rPr>
        <w:t>’</w:t>
      </w:r>
      <w:r w:rsidRPr="0007264D">
        <w:rPr>
          <w:spacing w:val="-2"/>
        </w:rPr>
        <w:t>analyseur au cours du cycle d</w:t>
      </w:r>
      <w:r w:rsidR="00EC0A98">
        <w:rPr>
          <w:spacing w:val="-2"/>
        </w:rPr>
        <w:t>’</w:t>
      </w:r>
      <w:r w:rsidRPr="0007264D">
        <w:rPr>
          <w:spacing w:val="-2"/>
        </w:rPr>
        <w:t>essai. Le temps de réponse du système ne doit pas être supérieur à 20 s, et il doit être coordonné si nécessaire avec les fluctuations de débit du système de prélèvement à volume constant (CVS) et la durée de prélèvement et les décalages du cycle d</w:t>
      </w:r>
      <w:r w:rsidR="00EC0A98">
        <w:rPr>
          <w:spacing w:val="-2"/>
        </w:rPr>
        <w:t>’</w:t>
      </w:r>
      <w:r w:rsidRPr="0007264D">
        <w:rPr>
          <w:spacing w:val="-2"/>
        </w:rPr>
        <w:t>essai. Les valeurs pour le CO, le CO</w:t>
      </w:r>
      <w:r w:rsidRPr="0007264D">
        <w:rPr>
          <w:spacing w:val="-2"/>
          <w:vertAlign w:val="subscript"/>
        </w:rPr>
        <w:t>2</w:t>
      </w:r>
      <w:r w:rsidRPr="0007264D">
        <w:rPr>
          <w:spacing w:val="-2"/>
        </w:rPr>
        <w:t xml:space="preserve"> et les HCNM peuvent être déterminées par intégration des signaux de mesure en continu ou par analyse des concentrations recueillies dans le sac de prélèvement au cours du cycle. Les concentrations de polluants gazeux dans le gaz diluant doivent être déterminées en amont du point où les gaz d</w:t>
      </w:r>
      <w:r w:rsidR="00EC0A98">
        <w:rPr>
          <w:spacing w:val="-2"/>
        </w:rPr>
        <w:t>’</w:t>
      </w:r>
      <w:r w:rsidRPr="0007264D">
        <w:rPr>
          <w:spacing w:val="-2"/>
        </w:rPr>
        <w:t>échappement entrent dans le tunnel de dilution, par intégration ou par collecte dans le sac de prélèvement pour les concentrations ambiantes. Tous les autres paramètres à mesurer doivent être enregistrés avec une fréquence minimale d</w:t>
      </w:r>
      <w:r w:rsidR="00EC0A98">
        <w:rPr>
          <w:spacing w:val="-2"/>
        </w:rPr>
        <w:t>’</w:t>
      </w:r>
      <w:r w:rsidRPr="0007264D">
        <w:rPr>
          <w:spacing w:val="-2"/>
        </w:rPr>
        <w:t>une mesure par seconde (1 Hz).</w:t>
      </w:r>
    </w:p>
    <w:p w14:paraId="5074400A" w14:textId="77777777" w:rsidR="00DD7A30" w:rsidRPr="0007264D" w:rsidRDefault="00DD7A30" w:rsidP="00F11BB4">
      <w:pPr>
        <w:pStyle w:val="SingleTxtG"/>
        <w:ind w:left="2268" w:hanging="1134"/>
      </w:pPr>
      <w:r w:rsidRPr="0007264D">
        <w:t>7.7.5</w:t>
      </w:r>
      <w:r w:rsidRPr="0007264D">
        <w:tab/>
        <w:t>Collecte des particules</w:t>
      </w:r>
    </w:p>
    <w:p w14:paraId="16C9A0E4" w14:textId="0A21904C" w:rsidR="00DD7A30" w:rsidRPr="0007264D" w:rsidRDefault="00DD7A30" w:rsidP="00F11BB4">
      <w:pPr>
        <w:pStyle w:val="SingleTxtG"/>
        <w:ind w:left="2268"/>
      </w:pPr>
      <w:r w:rsidRPr="0007264D">
        <w:tab/>
        <w:t>Au début de la séquence d</w:t>
      </w:r>
      <w:r w:rsidR="00EC0A98">
        <w:t>’</w:t>
      </w:r>
      <w:r w:rsidRPr="0007264D">
        <w:t>essai, le système de collecte des particules doit être commuté du mode dérivation sur le mode collecte. Si l</w:t>
      </w:r>
      <w:r w:rsidR="00EC0A98">
        <w:t>’</w:t>
      </w:r>
      <w:r w:rsidRPr="0007264D">
        <w:t xml:space="preserve">on utilise un système de dilution du flux </w:t>
      </w:r>
      <w:r w:rsidRPr="00F11BB4">
        <w:rPr>
          <w:spacing w:val="-2"/>
        </w:rPr>
        <w:t>partiel</w:t>
      </w:r>
      <w:r w:rsidRPr="0007264D">
        <w:t>, la ou les pompes de prélèvement doivent être réglées de telle manière que le débit dans la sonde de prélèvement des particules ou dans le tube de transfert soit maintenu proportionnel au débit-masse de gaz d</w:t>
      </w:r>
      <w:r w:rsidR="00EC0A98">
        <w:t>’</w:t>
      </w:r>
      <w:r w:rsidRPr="0007264D">
        <w:t>échappement tel que déterminé au paragraphe 9.4.6.1.</w:t>
      </w:r>
    </w:p>
    <w:p w14:paraId="502E1BD3" w14:textId="3CBE02AD" w:rsidR="00DD7A30" w:rsidRPr="0007264D" w:rsidRDefault="00DD7A30" w:rsidP="00F11BB4">
      <w:pPr>
        <w:pStyle w:val="SingleTxtG"/>
        <w:ind w:left="2268"/>
      </w:pPr>
      <w:r w:rsidRPr="0007264D">
        <w:tab/>
        <w:t>Si l</w:t>
      </w:r>
      <w:r w:rsidR="00EC0A98">
        <w:t>’</w:t>
      </w:r>
      <w:r w:rsidRPr="0007264D">
        <w:t xml:space="preserve">on utilise un système de dilution du flux total, la ou les pompes de prélèvement doivent être réglées de telle manière que le débit dans la sonde de prélèvement des particules ou dans le tube de transfert soit maintenu à une valeur située à </w:t>
      </w:r>
      <w:r w:rsidRPr="0007264D">
        <w:sym w:font="Symbol" w:char="F0B1"/>
      </w:r>
      <w:r w:rsidRPr="0007264D">
        <w:t>2,5</w:t>
      </w:r>
      <w:r>
        <w:t> %</w:t>
      </w:r>
      <w:r w:rsidRPr="0007264D">
        <w:t xml:space="preserve"> de la valeur de réglage. S</w:t>
      </w:r>
      <w:r w:rsidR="00EC0A98">
        <w:t>’</w:t>
      </w:r>
      <w:r w:rsidRPr="0007264D">
        <w:t>il existe une compensation du débit (commande proportionnelle du débit de prélèvement), il doit être démontré que le rapport du débit du tunnel principal à celui du prélèvement ne s</w:t>
      </w:r>
      <w:r w:rsidR="00EC0A98">
        <w:t>’</w:t>
      </w:r>
      <w:r w:rsidRPr="0007264D">
        <w:t xml:space="preserve">écarte pas de plus de </w:t>
      </w:r>
      <w:r w:rsidRPr="0007264D">
        <w:sym w:font="Symbol" w:char="F0B1"/>
      </w:r>
      <w:r w:rsidRPr="0007264D">
        <w:t>2,5</w:t>
      </w:r>
      <w:r>
        <w:t> %</w:t>
      </w:r>
      <w:r w:rsidRPr="0007264D">
        <w:t xml:space="preserve"> de la valeur de réglage (à l</w:t>
      </w:r>
      <w:r w:rsidR="00EC0A98">
        <w:t>’</w:t>
      </w:r>
      <w:r w:rsidRPr="0007264D">
        <w:t>exception des 10 premières secondes de prélèvement). Les valeurs moyennes de température et de pression à l</w:t>
      </w:r>
      <w:r w:rsidR="00EC0A98">
        <w:t>’</w:t>
      </w:r>
      <w:r w:rsidRPr="0007264D">
        <w:t xml:space="preserve">entrée des compteurs de gaz ou des instruments de mesure du débit doivent être enregistrées. Si le débit de réglage ne peut pas être maintenu pendant le cycle complet à </w:t>
      </w:r>
      <w:r w:rsidRPr="0007264D">
        <w:sym w:font="Symbol" w:char="F0B1"/>
      </w:r>
      <w:r w:rsidRPr="0007264D">
        <w:t>2,5</w:t>
      </w:r>
      <w:r>
        <w:t> %</w:t>
      </w:r>
      <w:r w:rsidRPr="0007264D">
        <w:t xml:space="preserve"> près à cause de l</w:t>
      </w:r>
      <w:r w:rsidR="00EC0A98">
        <w:t>’</w:t>
      </w:r>
      <w:r w:rsidRPr="0007264D">
        <w:t>encrassement du filtre, il convient d</w:t>
      </w:r>
      <w:r w:rsidR="00EC0A98">
        <w:t>’</w:t>
      </w:r>
      <w:r w:rsidRPr="0007264D">
        <w:t>annuler l</w:t>
      </w:r>
      <w:r w:rsidR="00EC0A98">
        <w:t>’</w:t>
      </w:r>
      <w:r w:rsidRPr="0007264D">
        <w:t>essai. L</w:t>
      </w:r>
      <w:r w:rsidR="00EC0A98">
        <w:t>’</w:t>
      </w:r>
      <w:r w:rsidRPr="0007264D">
        <w:t>essai doit alors être répété avec un débit de prélèvement plus faible.</w:t>
      </w:r>
    </w:p>
    <w:p w14:paraId="13EE550E" w14:textId="2D3CD4CA" w:rsidR="00DD7A30" w:rsidRPr="0007264D" w:rsidRDefault="00DD7A30" w:rsidP="00F11BB4">
      <w:pPr>
        <w:pStyle w:val="SingleTxtG"/>
        <w:ind w:left="2268" w:hanging="1134"/>
      </w:pPr>
      <w:r w:rsidRPr="0007264D">
        <w:t>7.7.6</w:t>
      </w:r>
      <w:r w:rsidRPr="0007264D">
        <w:tab/>
        <w:t>Calage du moteur et défaut de fonctionnement de l</w:t>
      </w:r>
      <w:r w:rsidR="00EC0A98">
        <w:t>’</w:t>
      </w:r>
      <w:r w:rsidRPr="0007264D">
        <w:t>équipement</w:t>
      </w:r>
    </w:p>
    <w:p w14:paraId="3941C70A" w14:textId="23524178" w:rsidR="00DD7A30" w:rsidRPr="0007264D" w:rsidRDefault="00DD7A30" w:rsidP="00F11BB4">
      <w:pPr>
        <w:pStyle w:val="SingleTxtG"/>
        <w:ind w:left="2268"/>
      </w:pPr>
      <w:r w:rsidRPr="0007264D">
        <w:tab/>
        <w:t>Si le moteur cale à un stade quelconque du cycle, l</w:t>
      </w:r>
      <w:r w:rsidR="00EC0A98">
        <w:t>’</w:t>
      </w:r>
      <w:r w:rsidRPr="0007264D">
        <w:t>essai doit être annulé. Le moteur doit alors subir un préconditionnement conformément au paragraphe 7.7.1 et être redémarré conformément au paragraphe 7.7.2, et l</w:t>
      </w:r>
      <w:r w:rsidR="00EC0A98">
        <w:t>’</w:t>
      </w:r>
      <w:r w:rsidRPr="0007264D">
        <w:t>essai doit être répété.</w:t>
      </w:r>
    </w:p>
    <w:p w14:paraId="2B7D9304" w14:textId="48B00493" w:rsidR="00DD7A30" w:rsidRPr="0007264D" w:rsidRDefault="00DD7A30" w:rsidP="00F11BB4">
      <w:pPr>
        <w:pStyle w:val="SingleTxtG"/>
        <w:ind w:left="2268"/>
      </w:pPr>
      <w:r w:rsidRPr="0007264D">
        <w:tab/>
        <w:t>En cas de défaut de fonctionnement de l</w:t>
      </w:r>
      <w:r w:rsidR="00EC0A98">
        <w:t>’</w:t>
      </w:r>
      <w:r w:rsidRPr="0007264D">
        <w:t>un quelconque des appareils d</w:t>
      </w:r>
      <w:r w:rsidR="00EC0A98">
        <w:t>’</w:t>
      </w:r>
      <w:r w:rsidRPr="0007264D">
        <w:t>essai prescrits au cours du cycle d</w:t>
      </w:r>
      <w:r w:rsidR="00EC0A98">
        <w:t>’</w:t>
      </w:r>
      <w:r w:rsidRPr="0007264D">
        <w:t>essai, l</w:t>
      </w:r>
      <w:r w:rsidR="00EC0A98">
        <w:t>’</w:t>
      </w:r>
      <w:r w:rsidRPr="0007264D">
        <w:t>essai doit être annulé et répété conformément aux dispositions ci-dessus.</w:t>
      </w:r>
    </w:p>
    <w:p w14:paraId="0B7DC5C4" w14:textId="27AD8D60" w:rsidR="00DD7A30" w:rsidRPr="0007264D" w:rsidRDefault="00DD7A30" w:rsidP="00F11BB4">
      <w:pPr>
        <w:pStyle w:val="SingleTxtG"/>
        <w:ind w:left="2268" w:hanging="1134"/>
      </w:pPr>
      <w:r w:rsidRPr="0007264D">
        <w:t>7.8</w:t>
      </w:r>
      <w:r w:rsidRPr="0007264D">
        <w:tab/>
        <w:t>Procédures exécutées après l</w:t>
      </w:r>
      <w:r w:rsidR="00EC0A98">
        <w:t>’</w:t>
      </w:r>
      <w:r w:rsidRPr="0007264D">
        <w:t>essai</w:t>
      </w:r>
    </w:p>
    <w:p w14:paraId="7318A45A" w14:textId="7538B9DD" w:rsidR="00DD7A30" w:rsidRPr="0007264D" w:rsidRDefault="00DD7A30" w:rsidP="00F11BB4">
      <w:pPr>
        <w:pStyle w:val="SingleTxtG"/>
        <w:ind w:left="2268" w:hanging="1134"/>
      </w:pPr>
      <w:r w:rsidRPr="0007264D">
        <w:t>7.8.1</w:t>
      </w:r>
      <w:r w:rsidRPr="0007264D">
        <w:tab/>
        <w:t>Opérations exécutées après l</w:t>
      </w:r>
      <w:r w:rsidR="00EC0A98">
        <w:t>’</w:t>
      </w:r>
      <w:r w:rsidRPr="0007264D">
        <w:t>essai</w:t>
      </w:r>
    </w:p>
    <w:p w14:paraId="1365FAB9" w14:textId="322DFF57" w:rsidR="00DD7A30" w:rsidRPr="0007264D" w:rsidRDefault="00DD7A30" w:rsidP="00F11BB4">
      <w:pPr>
        <w:pStyle w:val="SingleTxtG"/>
        <w:ind w:left="2268"/>
      </w:pPr>
      <w:r w:rsidRPr="0007264D">
        <w:tab/>
        <w:t>À la fin de l</w:t>
      </w:r>
      <w:r w:rsidR="00EC0A98">
        <w:t>’</w:t>
      </w:r>
      <w:r w:rsidRPr="0007264D">
        <w:t>essai, la mesure du débit-masse de gaz d</w:t>
      </w:r>
      <w:r w:rsidR="00EC0A98">
        <w:t>’</w:t>
      </w:r>
      <w:r w:rsidRPr="0007264D">
        <w:t>échappement, du volume de gaz d</w:t>
      </w:r>
      <w:r w:rsidR="00EC0A98">
        <w:t>’</w:t>
      </w:r>
      <w:r w:rsidRPr="0007264D">
        <w:t>échappement dilués et du débit de gaz prélevé dans les sacs de collecte et dans la pompe de prélèvement des particules est arrêtée. Dans le cas d</w:t>
      </w:r>
      <w:r w:rsidR="00EC0A98">
        <w:t>’</w:t>
      </w:r>
      <w:r w:rsidRPr="0007264D">
        <w:t>un analyseur intégrateur, le prélèvement doit se poursuivre jusqu</w:t>
      </w:r>
      <w:r w:rsidR="00EC0A98">
        <w:t>’</w:t>
      </w:r>
      <w:r w:rsidRPr="0007264D">
        <w:t>à ce que les temps de réponse du système se soient écoulés.</w:t>
      </w:r>
    </w:p>
    <w:p w14:paraId="4A503F95" w14:textId="66A8FFD1" w:rsidR="00DD7A30" w:rsidRPr="0007264D" w:rsidRDefault="00DD7A30" w:rsidP="00F11BB4">
      <w:pPr>
        <w:pStyle w:val="SingleTxtG"/>
        <w:ind w:left="2268" w:hanging="1134"/>
      </w:pPr>
      <w:r w:rsidRPr="0007264D">
        <w:t>7.8.2</w:t>
      </w:r>
      <w:r w:rsidRPr="0007264D">
        <w:tab/>
        <w:t>Vérification de l</w:t>
      </w:r>
      <w:r w:rsidR="00EC0A98">
        <w:t>’</w:t>
      </w:r>
      <w:r w:rsidRPr="0007264D">
        <w:t>échantillon proportionnel</w:t>
      </w:r>
    </w:p>
    <w:p w14:paraId="03A40FB3" w14:textId="4860532E" w:rsidR="00DD7A30" w:rsidRPr="0007264D" w:rsidRDefault="00DD7A30" w:rsidP="00F11BB4">
      <w:pPr>
        <w:pStyle w:val="SingleTxtG"/>
        <w:ind w:left="2268"/>
      </w:pPr>
      <w:r w:rsidRPr="0007264D">
        <w:tab/>
        <w:t>Pour tout prélèvement par lot proportionnel, tel que prélèvement d</w:t>
      </w:r>
      <w:r w:rsidR="00EC0A98">
        <w:t>’</w:t>
      </w:r>
      <w:r w:rsidRPr="0007264D">
        <w:t>un sac de collecte ou prélèvement de matières particulaires, il doit être vérifié que la proportionnalité de l</w:t>
      </w:r>
      <w:r w:rsidR="00EC0A98">
        <w:t>’</w:t>
      </w:r>
      <w:r w:rsidRPr="0007264D">
        <w:t>échantillon a été maintenue conformément aux dispositions des paragraphes 7.6.7 et 7.7.5. Tout échantillon qui ne satisfait pas aux prescriptions doit être écarté.</w:t>
      </w:r>
    </w:p>
    <w:p w14:paraId="47FAEDF7" w14:textId="77777777" w:rsidR="00DD7A30" w:rsidRPr="0007264D" w:rsidRDefault="00DD7A30" w:rsidP="00F11BB4">
      <w:pPr>
        <w:pStyle w:val="SingleTxtG"/>
        <w:ind w:left="2268" w:hanging="1134"/>
      </w:pPr>
      <w:r w:rsidRPr="0007264D">
        <w:t>7.8.3</w:t>
      </w:r>
      <w:r w:rsidRPr="0007264D">
        <w:tab/>
        <w:t>Conditionnement et pesée des matières particulaires</w:t>
      </w:r>
    </w:p>
    <w:p w14:paraId="0087EF75" w14:textId="77777777" w:rsidR="00DD7A30" w:rsidRPr="0007264D" w:rsidRDefault="00DD7A30" w:rsidP="00F11BB4">
      <w:pPr>
        <w:pStyle w:val="SingleTxtG"/>
        <w:ind w:left="2268"/>
      </w:pPr>
      <w:r w:rsidRPr="0007264D">
        <w:tab/>
        <w:t>Les filtres à particules doivent être placés dans des récipients fermés par un couvercle ou scellés, ou les porte-filtres doivent être eux-mêmes fermés, de façon à protéger les filtres contre toute contamination ambiante. Ainsi protégés, les filtres doivent être ramenés dans la chambre de pesée et conditionnés pendant au moins 1 h, puis pesés conformément aux dispositions du paragraphe 9.4.5. Le poids brut des filtres doit être enregistré.</w:t>
      </w:r>
    </w:p>
    <w:p w14:paraId="79F9FCFE" w14:textId="77777777" w:rsidR="00DD7A30" w:rsidRPr="0007264D" w:rsidRDefault="00DD7A30" w:rsidP="00F11BB4">
      <w:pPr>
        <w:pStyle w:val="SingleTxtG"/>
        <w:ind w:left="2268" w:hanging="1134"/>
      </w:pPr>
      <w:r w:rsidRPr="0007264D">
        <w:t>7.8.4</w:t>
      </w:r>
      <w:r w:rsidRPr="0007264D">
        <w:tab/>
        <w:t xml:space="preserve">Vérification de la dérive </w:t>
      </w:r>
    </w:p>
    <w:p w14:paraId="066BA3E6" w14:textId="303A5FCB" w:rsidR="00DD7A30" w:rsidRPr="0007264D" w:rsidRDefault="00DD7A30" w:rsidP="00F11BB4">
      <w:pPr>
        <w:pStyle w:val="SingleTxtG"/>
        <w:ind w:left="2268"/>
      </w:pPr>
      <w:r w:rsidRPr="0007264D">
        <w:rPr>
          <w:spacing w:val="-2"/>
        </w:rPr>
        <w:tab/>
      </w:r>
      <w:r w:rsidRPr="0007264D">
        <w:t>Dès que possible mais au plus tard 30 min après l</w:t>
      </w:r>
      <w:r w:rsidR="00EC0A98">
        <w:t>’</w:t>
      </w:r>
      <w:r w:rsidRPr="0007264D">
        <w:t>achèvement du cycle d</w:t>
      </w:r>
      <w:r w:rsidR="00EC0A98">
        <w:t>’</w:t>
      </w:r>
      <w:r w:rsidRPr="0007264D">
        <w:t>essai, ou pendant la phase de stabilisation à chaud, la réponse au zéro et la réponse au gaz de calibrage des gammes de l</w:t>
      </w:r>
      <w:r w:rsidR="00EC0A98">
        <w:t>’</w:t>
      </w:r>
      <w:r w:rsidRPr="0007264D">
        <w:t>analyseur de gaz utilisées doivent être déterminées. Aux fins du présent paragraphe, le cycle d</w:t>
      </w:r>
      <w:r w:rsidR="00EC0A98">
        <w:t>’</w:t>
      </w:r>
      <w:r w:rsidRPr="0007264D">
        <w:t>essai est défini comme suit</w:t>
      </w:r>
      <w:r w:rsidR="00466552">
        <w:t> </w:t>
      </w:r>
      <w:r w:rsidRPr="0007264D">
        <w:t>:</w:t>
      </w:r>
    </w:p>
    <w:p w14:paraId="6A7B64BA" w14:textId="22C3DDFF" w:rsidR="00DD7A30" w:rsidRPr="0007264D" w:rsidRDefault="00DD7A30" w:rsidP="002C5FCE">
      <w:pPr>
        <w:pStyle w:val="SingleTxtG"/>
        <w:ind w:left="2835" w:hanging="567"/>
      </w:pPr>
      <w:r w:rsidRPr="0007264D">
        <w:t>a)</w:t>
      </w:r>
      <w:r w:rsidRPr="0007264D">
        <w:tab/>
        <w:t>Pour le cycle WHTC</w:t>
      </w:r>
      <w:r w:rsidR="00466552">
        <w:t> </w:t>
      </w:r>
      <w:r w:rsidRPr="0007264D">
        <w:t>: la séquence complète démarrage à froid − stabilisation à chaud</w:t>
      </w:r>
      <w:r w:rsidR="00466552">
        <w:t> −</w:t>
      </w:r>
      <w:r w:rsidRPr="0007264D">
        <w:t xml:space="preserve"> démarrage à chaud</w:t>
      </w:r>
      <w:r w:rsidR="00466552">
        <w:t> </w:t>
      </w:r>
      <w:r w:rsidRPr="0007264D">
        <w:t>;</w:t>
      </w:r>
    </w:p>
    <w:p w14:paraId="1AD419ED" w14:textId="39E658A2" w:rsidR="00DD7A30" w:rsidRPr="0007264D" w:rsidRDefault="00DD7A30" w:rsidP="002C5FCE">
      <w:pPr>
        <w:pStyle w:val="SingleTxtG"/>
        <w:ind w:left="2835" w:hanging="567"/>
      </w:pPr>
      <w:r w:rsidRPr="0007264D">
        <w:t>b)</w:t>
      </w:r>
      <w:r w:rsidRPr="0007264D">
        <w:tab/>
        <w:t>Pour l</w:t>
      </w:r>
      <w:r w:rsidR="00EC0A98">
        <w:t>’</w:t>
      </w:r>
      <w:r w:rsidRPr="0007264D">
        <w:t>essai de démarrage à chaud du cycle WHTC (par. 6.6)</w:t>
      </w:r>
      <w:r w:rsidR="00466552">
        <w:t> </w:t>
      </w:r>
      <w:r w:rsidRPr="0007264D">
        <w:t xml:space="preserve">: la séquence stabilisation à chaud </w:t>
      </w:r>
      <w:r w:rsidR="00466552">
        <w:t>− </w:t>
      </w:r>
      <w:r w:rsidRPr="0007264D">
        <w:t>démarrage à chaud</w:t>
      </w:r>
      <w:r w:rsidR="00466552">
        <w:t> </w:t>
      </w:r>
      <w:r w:rsidRPr="0007264D">
        <w:t>;</w:t>
      </w:r>
    </w:p>
    <w:p w14:paraId="55F35138" w14:textId="6AB71C41" w:rsidR="00DD7A30" w:rsidRPr="0007264D" w:rsidRDefault="00DD7A30" w:rsidP="002C5FCE">
      <w:pPr>
        <w:pStyle w:val="SingleTxtG"/>
        <w:ind w:left="2835" w:hanging="567"/>
      </w:pPr>
      <w:r w:rsidRPr="0007264D">
        <w:t>c)</w:t>
      </w:r>
      <w:r w:rsidRPr="0007264D">
        <w:tab/>
        <w:t>Pour l</w:t>
      </w:r>
      <w:r w:rsidR="00EC0A98">
        <w:t>’</w:t>
      </w:r>
      <w:r w:rsidRPr="0007264D">
        <w:t>essai de démarrage à chaud du cycle WHTC avec régénération multiple (par. 6.6)</w:t>
      </w:r>
      <w:r w:rsidR="00466552">
        <w:t> </w:t>
      </w:r>
      <w:r w:rsidRPr="0007264D">
        <w:t>: le nombre total d</w:t>
      </w:r>
      <w:r w:rsidR="00EC0A98">
        <w:t>’</w:t>
      </w:r>
      <w:r w:rsidRPr="0007264D">
        <w:t>essais de démarrage à chaud</w:t>
      </w:r>
      <w:r w:rsidR="00466552">
        <w:t> </w:t>
      </w:r>
      <w:r w:rsidRPr="0007264D">
        <w:t>;</w:t>
      </w:r>
    </w:p>
    <w:p w14:paraId="727FAD0E" w14:textId="2C8F6F66" w:rsidR="00DD7A30" w:rsidRPr="0007264D" w:rsidRDefault="00DD7A30" w:rsidP="002C5FCE">
      <w:pPr>
        <w:pStyle w:val="SingleTxtG"/>
        <w:ind w:left="2835" w:hanging="567"/>
      </w:pPr>
      <w:r w:rsidRPr="0007264D">
        <w:t>d)</w:t>
      </w:r>
      <w:r w:rsidRPr="0007264D">
        <w:tab/>
        <w:t>Pour le cycle WHSC</w:t>
      </w:r>
      <w:r w:rsidR="00466552">
        <w:t> </w:t>
      </w:r>
      <w:r w:rsidRPr="0007264D">
        <w:t>: le cycle d</w:t>
      </w:r>
      <w:r w:rsidR="00EC0A98">
        <w:t>’</w:t>
      </w:r>
      <w:r w:rsidRPr="0007264D">
        <w:t>essai.</w:t>
      </w:r>
    </w:p>
    <w:p w14:paraId="271ED884" w14:textId="20A87F90" w:rsidR="00DD7A30" w:rsidRPr="0007264D" w:rsidRDefault="00DD7A30" w:rsidP="002C5FCE">
      <w:pPr>
        <w:pStyle w:val="SingleTxtG"/>
        <w:ind w:left="2268"/>
      </w:pPr>
      <w:r w:rsidRPr="0007264D">
        <w:t>En ce qui concerne la dérive de l</w:t>
      </w:r>
      <w:r w:rsidR="00EC0A98">
        <w:t>’</w:t>
      </w:r>
      <w:r w:rsidRPr="0007264D">
        <w:t>analyseur, les dispositions suivantes s</w:t>
      </w:r>
      <w:r w:rsidR="00EC0A98">
        <w:t>’</w:t>
      </w:r>
      <w:r w:rsidRPr="0007264D">
        <w:t>appliquent</w:t>
      </w:r>
      <w:r w:rsidR="00466552">
        <w:t> </w:t>
      </w:r>
      <w:r w:rsidRPr="0007264D">
        <w:t>:</w:t>
      </w:r>
    </w:p>
    <w:p w14:paraId="6564FF1E" w14:textId="4E3A861E" w:rsidR="00DD7A30" w:rsidRPr="0007264D" w:rsidRDefault="00DD7A30" w:rsidP="002C5FCE">
      <w:pPr>
        <w:pStyle w:val="SingleTxtG"/>
        <w:ind w:left="2835" w:hanging="567"/>
      </w:pPr>
      <w:r w:rsidRPr="0007264D">
        <w:t>a)</w:t>
      </w:r>
      <w:r w:rsidRPr="0007264D">
        <w:tab/>
        <w:t>Les réponses au zéro et au gaz de calibrage avant et après l</w:t>
      </w:r>
      <w:r w:rsidR="00EC0A98">
        <w:t>’</w:t>
      </w:r>
      <w:r w:rsidRPr="0007264D">
        <w:t>essai peuvent être directement insérées dans l</w:t>
      </w:r>
      <w:r w:rsidR="00EC0A98">
        <w:t>’</w:t>
      </w:r>
      <w:r w:rsidRPr="0007264D">
        <w:t>équation 66 du paragraphe 8.6.1 sans qu</w:t>
      </w:r>
      <w:r w:rsidR="00EC0A98">
        <w:t>’</w:t>
      </w:r>
      <w:r w:rsidRPr="0007264D">
        <w:t>il y ait à déterminer la dérive</w:t>
      </w:r>
      <w:r w:rsidR="00466552">
        <w:t> </w:t>
      </w:r>
      <w:r w:rsidRPr="0007264D">
        <w:t>;</w:t>
      </w:r>
    </w:p>
    <w:p w14:paraId="6E9C0075" w14:textId="0B826549" w:rsidR="00DD7A30" w:rsidRPr="0007264D" w:rsidRDefault="00DD7A30" w:rsidP="002C5FCE">
      <w:pPr>
        <w:pStyle w:val="SingleTxtG"/>
        <w:ind w:left="2835" w:hanging="567"/>
      </w:pPr>
      <w:r w:rsidRPr="0007264D">
        <w:t>b)</w:t>
      </w:r>
      <w:r w:rsidRPr="0007264D">
        <w:tab/>
        <w:t>Si la dérive entre les résultats avant et après l</w:t>
      </w:r>
      <w:r w:rsidR="00EC0A98">
        <w:t>’</w:t>
      </w:r>
      <w:r w:rsidRPr="0007264D">
        <w:t>essai est inférieure à 1</w:t>
      </w:r>
      <w:r>
        <w:t> %</w:t>
      </w:r>
      <w:r w:rsidRPr="0007264D">
        <w:t xml:space="preserve"> de la pleine échelle, les concentrations mesurées peuvent être utilisées sans correction, ou bien être corrigées en fonction de la dérive conformément au paragraphe 8.6.1</w:t>
      </w:r>
      <w:r w:rsidR="00B90563">
        <w:t> </w:t>
      </w:r>
      <w:r w:rsidRPr="0007264D">
        <w:t>;</w:t>
      </w:r>
    </w:p>
    <w:p w14:paraId="71CA6B2F" w14:textId="1CBD8354" w:rsidR="00DD7A30" w:rsidRPr="0007264D" w:rsidRDefault="00DD7A30" w:rsidP="002C5FCE">
      <w:pPr>
        <w:pStyle w:val="SingleTxtG"/>
        <w:ind w:left="2835" w:hanging="567"/>
      </w:pPr>
      <w:r w:rsidRPr="0007264D">
        <w:t>c)</w:t>
      </w:r>
      <w:r w:rsidRPr="0007264D">
        <w:tab/>
        <w:t>Si la dérive entre les résultats avant et après l</w:t>
      </w:r>
      <w:r w:rsidR="00EC0A98">
        <w:t>’</w:t>
      </w:r>
      <w:r w:rsidRPr="0007264D">
        <w:t>essai est égale ou supérieure à 1</w:t>
      </w:r>
      <w:r>
        <w:t> %</w:t>
      </w:r>
      <w:r w:rsidRPr="0007264D">
        <w:t xml:space="preserve"> de la pleine échelle, l</w:t>
      </w:r>
      <w:r w:rsidR="00EC0A98">
        <w:t>’</w:t>
      </w:r>
      <w:r w:rsidRPr="0007264D">
        <w:t>essai doit être annulé ou les concentrations mesurées doivent être corrigées en fonction de la dérive conformément au paragraphe 8.6.1.</w:t>
      </w:r>
    </w:p>
    <w:p w14:paraId="7D7ECC74" w14:textId="77777777" w:rsidR="00DD7A30" w:rsidRPr="0007264D" w:rsidRDefault="00DD7A30" w:rsidP="002C5FCE">
      <w:pPr>
        <w:pStyle w:val="SingleTxtG"/>
        <w:ind w:left="2268" w:hanging="1134"/>
      </w:pPr>
      <w:r w:rsidRPr="0007264D">
        <w:t>7.8.5</w:t>
      </w:r>
      <w:r w:rsidRPr="0007264D">
        <w:tab/>
        <w:t>Analyse des échantillons de gaz recueillis dans les sacs</w:t>
      </w:r>
    </w:p>
    <w:p w14:paraId="04766B04" w14:textId="3C2BEFCA" w:rsidR="00DD7A30" w:rsidRPr="0007264D" w:rsidRDefault="00DD7A30" w:rsidP="002C5FCE">
      <w:pPr>
        <w:pStyle w:val="SingleTxtG"/>
        <w:ind w:left="2268"/>
      </w:pPr>
      <w:r w:rsidRPr="0007264D">
        <w:tab/>
        <w:t>Les opérations suivantes doivent être exécutées dès que possible</w:t>
      </w:r>
      <w:r w:rsidR="00466552">
        <w:t> </w:t>
      </w:r>
      <w:r w:rsidRPr="0007264D">
        <w:t>:</w:t>
      </w:r>
    </w:p>
    <w:p w14:paraId="4DF42915" w14:textId="7B6A57E6" w:rsidR="00DD7A30" w:rsidRPr="0007264D" w:rsidRDefault="00DD7A30" w:rsidP="002C5FCE">
      <w:pPr>
        <w:pStyle w:val="SingleTxtG"/>
        <w:ind w:left="2835" w:hanging="567"/>
      </w:pPr>
      <w:r w:rsidRPr="0007264D">
        <w:t>a)</w:t>
      </w:r>
      <w:r w:rsidRPr="0007264D">
        <w:tab/>
        <w:t>Les échantillons de gaz recueillis dans les sacs doivent être analysés au plus tard 30 min après l</w:t>
      </w:r>
      <w:r w:rsidR="00EC0A98">
        <w:t>’</w:t>
      </w:r>
      <w:r w:rsidRPr="0007264D">
        <w:t>achèvement de l</w:t>
      </w:r>
      <w:r w:rsidR="00EC0A98">
        <w:t>’</w:t>
      </w:r>
      <w:r w:rsidRPr="0007264D">
        <w:t>essai de démarrage à chaud, ou pendant la phase de stabilisation à chaud pour l</w:t>
      </w:r>
      <w:r w:rsidR="00EC0A98">
        <w:t>’</w:t>
      </w:r>
      <w:r w:rsidRPr="0007264D">
        <w:t>essai de démarrage à froid</w:t>
      </w:r>
      <w:r w:rsidR="00466552">
        <w:t> </w:t>
      </w:r>
      <w:r w:rsidRPr="0007264D">
        <w:t>;</w:t>
      </w:r>
    </w:p>
    <w:p w14:paraId="2AD8E00C" w14:textId="57B24F39" w:rsidR="00DD7A30" w:rsidRPr="0007264D" w:rsidRDefault="00DD7A30" w:rsidP="002C5FCE">
      <w:pPr>
        <w:pStyle w:val="SingleTxtG"/>
        <w:ind w:left="2835" w:hanging="567"/>
      </w:pPr>
      <w:r w:rsidRPr="0007264D">
        <w:t>b)</w:t>
      </w:r>
      <w:r w:rsidRPr="0007264D">
        <w:tab/>
        <w:t>Les échantillons de concentrations ambiantes doivent être analysés au plus tard 60 min après l</w:t>
      </w:r>
      <w:r w:rsidR="00EC0A98">
        <w:t>’</w:t>
      </w:r>
      <w:r w:rsidRPr="0007264D">
        <w:t>achèvement de l</w:t>
      </w:r>
      <w:r w:rsidR="00EC0A98">
        <w:t>’</w:t>
      </w:r>
      <w:r w:rsidRPr="0007264D">
        <w:t>essai de démarrage à chaud.</w:t>
      </w:r>
    </w:p>
    <w:p w14:paraId="5D1808E5" w14:textId="77777777" w:rsidR="00DD7A30" w:rsidRPr="0007264D" w:rsidRDefault="00DD7A30" w:rsidP="002C5FCE">
      <w:pPr>
        <w:pStyle w:val="SingleTxtG"/>
        <w:ind w:left="2268" w:hanging="1134"/>
      </w:pPr>
      <w:r w:rsidRPr="0007264D">
        <w:t>7.8.6</w:t>
      </w:r>
      <w:r w:rsidRPr="0007264D">
        <w:tab/>
        <w:t>Validation du travail sur le cycle</w:t>
      </w:r>
    </w:p>
    <w:p w14:paraId="7E1A1F8A" w14:textId="1706DC9A" w:rsidR="00DD7A30" w:rsidRPr="0007264D" w:rsidRDefault="00DD7A30" w:rsidP="002C5FCE">
      <w:pPr>
        <w:pStyle w:val="SingleTxtG"/>
        <w:ind w:left="2268"/>
      </w:pPr>
      <w:r w:rsidRPr="0007264D">
        <w:t>Avant le calcul du travail effectif sur le cycle, les points enregistrés au cours du démarrage du moteur doivent être omis. Le travail effectif au cours du cycle doit être déterminé pendant le cycle d</w:t>
      </w:r>
      <w:r w:rsidR="00EC0A98">
        <w:t>’</w:t>
      </w:r>
      <w:r w:rsidRPr="0007264D">
        <w:t>essai, en utilisant d</w:t>
      </w:r>
      <w:r w:rsidR="00EC0A98">
        <w:t>’</w:t>
      </w:r>
      <w:r w:rsidRPr="0007264D">
        <w:t xml:space="preserve">une manière synchrone les valeurs de régime et de couple effectives afin de calculer les valeurs instantanées de la puissance du moteur. Les valeurs instantanées de la puissance du moteur doivent être intégrées sur la durée du cycle, aux fins du calcul du travail effectif du cycle, représenté par </w:t>
      </w:r>
      <w:r w:rsidRPr="003574F8">
        <w:rPr>
          <w:i/>
          <w:iCs/>
          <w:lang w:val="fr-FR"/>
        </w:rPr>
        <w:t>W</w:t>
      </w:r>
      <w:r w:rsidRPr="0007264D">
        <w:rPr>
          <w:vertAlign w:val="subscript"/>
          <w:lang w:val="fr-FR"/>
        </w:rPr>
        <w:t>act</w:t>
      </w:r>
      <w:r w:rsidRPr="0007264D">
        <w:t xml:space="preserve"> (kWh). Si les accessoires ou les équipements ne sont pas montés conformément aux dispositions du paragraphe 6.3.1, les valeurs instantanées de la puissance doivent être corrigées au moyen de l</w:t>
      </w:r>
      <w:r w:rsidR="00EC0A98">
        <w:t>’</w:t>
      </w:r>
      <w:r w:rsidRPr="0007264D">
        <w:t>équation 4 du paragraphe 6.3.5.</w:t>
      </w:r>
    </w:p>
    <w:p w14:paraId="4B38F5FB" w14:textId="109491FB" w:rsidR="00DD7A30" w:rsidRPr="0007264D" w:rsidRDefault="00DD7A30" w:rsidP="002C5FCE">
      <w:pPr>
        <w:pStyle w:val="SingleTxtG"/>
        <w:ind w:left="2268"/>
      </w:pPr>
      <w:r w:rsidRPr="0007264D">
        <w:tab/>
        <w:t>La même méthode que celle décrite au paragraphe 7.4.8 doit être appliquée pour l</w:t>
      </w:r>
      <w:r w:rsidR="00EC0A98">
        <w:t>’</w:t>
      </w:r>
      <w:r w:rsidRPr="0007264D">
        <w:t>intégration de la puissance effective.</w:t>
      </w:r>
    </w:p>
    <w:p w14:paraId="634179F8" w14:textId="77777777" w:rsidR="00DD7A30" w:rsidRPr="0007264D" w:rsidRDefault="00DD7A30" w:rsidP="002C5FCE">
      <w:pPr>
        <w:pStyle w:val="SingleTxtG"/>
        <w:ind w:left="2268"/>
      </w:pPr>
      <w:r w:rsidRPr="0007264D">
        <w:tab/>
        <w:t xml:space="preserve">Le travail effectif au cours du cycle, </w:t>
      </w:r>
      <w:r w:rsidRPr="003574F8">
        <w:rPr>
          <w:i/>
          <w:iCs/>
          <w:lang w:val="fr-FR"/>
        </w:rPr>
        <w:t>W</w:t>
      </w:r>
      <w:r w:rsidRPr="0007264D">
        <w:rPr>
          <w:vertAlign w:val="subscript"/>
          <w:lang w:val="fr-FR"/>
        </w:rPr>
        <w:t>act</w:t>
      </w:r>
      <w:r w:rsidRPr="0007264D">
        <w:t xml:space="preserve">, est utilisé pour la comparaison avec le travail au cours du cycle de référence, </w:t>
      </w:r>
      <w:r w:rsidRPr="003574F8">
        <w:rPr>
          <w:i/>
          <w:iCs/>
          <w:lang w:val="fr-FR"/>
        </w:rPr>
        <w:t>W</w:t>
      </w:r>
      <w:r w:rsidRPr="0007264D">
        <w:rPr>
          <w:vertAlign w:val="subscript"/>
          <w:lang w:val="fr-FR"/>
        </w:rPr>
        <w:t>ref</w:t>
      </w:r>
      <w:r w:rsidRPr="0007264D">
        <w:t>, et pour le calcul des émissions spécifiques au banc (voir par. 8.6.3).</w:t>
      </w:r>
    </w:p>
    <w:p w14:paraId="61F10C7D" w14:textId="77777777" w:rsidR="00DD7A30" w:rsidRPr="0007264D" w:rsidRDefault="00DD7A30" w:rsidP="002C5FCE">
      <w:pPr>
        <w:pStyle w:val="SingleTxtG"/>
        <w:ind w:left="2268"/>
      </w:pPr>
      <w:r w:rsidRPr="0007264D">
        <w:tab/>
      </w:r>
      <w:r w:rsidRPr="0007264D">
        <w:rPr>
          <w:lang w:val="fr-FR"/>
        </w:rPr>
        <w:t>W</w:t>
      </w:r>
      <w:r w:rsidRPr="0007264D">
        <w:rPr>
          <w:vertAlign w:val="subscript"/>
          <w:lang w:val="fr-FR"/>
        </w:rPr>
        <w:t>act</w:t>
      </w:r>
      <w:r w:rsidRPr="0007264D">
        <w:rPr>
          <w:lang w:val="fr-FR"/>
        </w:rPr>
        <w:t xml:space="preserve"> </w:t>
      </w:r>
      <w:r w:rsidRPr="0007264D">
        <w:t>doit se situer entre 85</w:t>
      </w:r>
      <w:r>
        <w:t> %</w:t>
      </w:r>
      <w:r w:rsidRPr="0007264D">
        <w:t xml:space="preserve"> et 105</w:t>
      </w:r>
      <w:r>
        <w:t> %</w:t>
      </w:r>
      <w:r w:rsidRPr="0007264D">
        <w:t xml:space="preserve"> de </w:t>
      </w:r>
      <w:r w:rsidRPr="003574F8">
        <w:rPr>
          <w:i/>
          <w:iCs/>
          <w:lang w:val="fr-FR"/>
        </w:rPr>
        <w:t>W</w:t>
      </w:r>
      <w:r w:rsidRPr="0007264D">
        <w:rPr>
          <w:vertAlign w:val="subscript"/>
          <w:lang w:val="fr-FR"/>
        </w:rPr>
        <w:t>ref</w:t>
      </w:r>
      <w:r w:rsidRPr="0007264D">
        <w:t>.</w:t>
      </w:r>
    </w:p>
    <w:p w14:paraId="7778F8BD" w14:textId="57114D4A" w:rsidR="00DD7A30" w:rsidRPr="0007264D" w:rsidRDefault="00DD7A30" w:rsidP="002C5FCE">
      <w:pPr>
        <w:pStyle w:val="SingleTxtG"/>
        <w:ind w:left="2268" w:hanging="1134"/>
      </w:pPr>
      <w:r w:rsidRPr="0007264D">
        <w:t>7.8.7</w:t>
      </w:r>
      <w:r w:rsidRPr="0007264D">
        <w:tab/>
        <w:t>Opérations statistiques de validation du cycle d</w:t>
      </w:r>
      <w:r w:rsidR="00EC0A98">
        <w:t>’</w:t>
      </w:r>
      <w:r w:rsidRPr="0007264D">
        <w:t>essai</w:t>
      </w:r>
    </w:p>
    <w:p w14:paraId="76EB68FC" w14:textId="77777777" w:rsidR="00DD7A30" w:rsidRPr="0007264D" w:rsidRDefault="00DD7A30" w:rsidP="002C5FCE">
      <w:pPr>
        <w:pStyle w:val="SingleTxtG"/>
        <w:ind w:left="2268"/>
      </w:pPr>
      <w:r w:rsidRPr="0007264D">
        <w:t>On doit effectuer des régressions linéaires des valeurs réelles (</w:t>
      </w:r>
      <w:r w:rsidRPr="003574F8">
        <w:rPr>
          <w:i/>
          <w:iCs/>
          <w:szCs w:val="24"/>
          <w:lang w:val="fr-FR"/>
        </w:rPr>
        <w:t>n</w:t>
      </w:r>
      <w:r w:rsidRPr="0007264D">
        <w:rPr>
          <w:szCs w:val="24"/>
          <w:vertAlign w:val="subscript"/>
          <w:lang w:val="fr-FR"/>
        </w:rPr>
        <w:t>act</w:t>
      </w:r>
      <w:r w:rsidRPr="0007264D">
        <w:rPr>
          <w:szCs w:val="24"/>
          <w:lang w:val="fr-FR"/>
        </w:rPr>
        <w:t xml:space="preserve">, </w:t>
      </w:r>
      <w:r w:rsidRPr="003574F8">
        <w:rPr>
          <w:i/>
          <w:iCs/>
          <w:szCs w:val="24"/>
          <w:lang w:val="fr-FR"/>
        </w:rPr>
        <w:t>M</w:t>
      </w:r>
      <w:r w:rsidRPr="0007264D">
        <w:rPr>
          <w:szCs w:val="24"/>
          <w:vertAlign w:val="subscript"/>
          <w:lang w:val="fr-FR"/>
        </w:rPr>
        <w:t>act</w:t>
      </w:r>
      <w:r w:rsidRPr="0007264D">
        <w:rPr>
          <w:szCs w:val="24"/>
          <w:lang w:val="fr-FR"/>
        </w:rPr>
        <w:t xml:space="preserve">, </w:t>
      </w:r>
      <w:r w:rsidRPr="003574F8">
        <w:rPr>
          <w:i/>
          <w:iCs/>
          <w:szCs w:val="24"/>
          <w:lang w:val="fr-FR"/>
        </w:rPr>
        <w:t>P</w:t>
      </w:r>
      <w:r w:rsidRPr="0007264D">
        <w:rPr>
          <w:szCs w:val="24"/>
          <w:vertAlign w:val="subscript"/>
          <w:lang w:val="fr-FR"/>
        </w:rPr>
        <w:t>act</w:t>
      </w:r>
      <w:r w:rsidRPr="0007264D">
        <w:t>) par rapport aux valeurs de référence (</w:t>
      </w:r>
      <w:r w:rsidRPr="003574F8">
        <w:rPr>
          <w:i/>
          <w:iCs/>
          <w:szCs w:val="24"/>
          <w:lang w:val="fr-FR"/>
        </w:rPr>
        <w:t>n</w:t>
      </w:r>
      <w:r w:rsidRPr="0007264D">
        <w:rPr>
          <w:szCs w:val="24"/>
          <w:vertAlign w:val="subscript"/>
          <w:lang w:val="fr-FR"/>
        </w:rPr>
        <w:t>ref</w:t>
      </w:r>
      <w:r w:rsidRPr="0007264D">
        <w:rPr>
          <w:szCs w:val="24"/>
          <w:lang w:val="fr-FR"/>
        </w:rPr>
        <w:t xml:space="preserve">, </w:t>
      </w:r>
      <w:r w:rsidRPr="003574F8">
        <w:rPr>
          <w:i/>
          <w:iCs/>
          <w:szCs w:val="24"/>
          <w:lang w:val="fr-FR"/>
        </w:rPr>
        <w:t>M</w:t>
      </w:r>
      <w:r w:rsidRPr="0007264D">
        <w:rPr>
          <w:szCs w:val="24"/>
          <w:vertAlign w:val="subscript"/>
          <w:lang w:val="fr-FR"/>
        </w:rPr>
        <w:t>ref</w:t>
      </w:r>
      <w:r w:rsidRPr="0007264D">
        <w:rPr>
          <w:szCs w:val="24"/>
          <w:lang w:val="fr-FR"/>
        </w:rPr>
        <w:t xml:space="preserve">, </w:t>
      </w:r>
      <w:r w:rsidRPr="003574F8">
        <w:rPr>
          <w:i/>
          <w:iCs/>
          <w:szCs w:val="24"/>
          <w:lang w:val="fr-FR"/>
        </w:rPr>
        <w:t>P</w:t>
      </w:r>
      <w:r w:rsidRPr="0007264D">
        <w:rPr>
          <w:szCs w:val="24"/>
          <w:vertAlign w:val="subscript"/>
          <w:lang w:val="fr-FR"/>
        </w:rPr>
        <w:t>ref</w:t>
      </w:r>
      <w:r w:rsidRPr="0007264D">
        <w:t>), aussi bien pour le cycle WHTC que pour le cycle WHSC.</w:t>
      </w:r>
    </w:p>
    <w:p w14:paraId="40279557" w14:textId="17E3191F" w:rsidR="00DD7A30" w:rsidRPr="0007264D" w:rsidRDefault="00DD7A30" w:rsidP="002C5FCE">
      <w:pPr>
        <w:pStyle w:val="SingleTxtG"/>
        <w:ind w:left="2268"/>
      </w:pPr>
      <w:r w:rsidRPr="0007264D">
        <w:t>Afin de réduire le plus possible le biais résultant du décalage dans le temps entre les valeurs réelles et les valeurs de référence au cours du cycle, toute la séquence des signaux de régime et de couple réels peut être avancée ou retardée par rapport à la séquence des signaux de régime et de couple de référence. Si les signaux réels sont décalés, le régime et le couple doivent l</w:t>
      </w:r>
      <w:r w:rsidR="00EC0A98">
        <w:t>’</w:t>
      </w:r>
      <w:r w:rsidRPr="0007264D">
        <w:t>être de la même valeur et dans le même sens.</w:t>
      </w:r>
    </w:p>
    <w:p w14:paraId="499905F1" w14:textId="15C277E7" w:rsidR="00DD7A30" w:rsidRPr="0007264D" w:rsidRDefault="00DD7A30" w:rsidP="002C5FCE">
      <w:pPr>
        <w:pStyle w:val="SingleTxtG"/>
        <w:ind w:left="2268"/>
      </w:pPr>
      <w:r w:rsidRPr="0007264D">
        <w:t>On applique la méthode des moindres carrés, l</w:t>
      </w:r>
      <w:r w:rsidR="00EC0A98">
        <w:t>’</w:t>
      </w:r>
      <w:r w:rsidRPr="0007264D">
        <w:t>équation de meilleur ajustement ayant la forme suivante</w:t>
      </w:r>
      <w:r w:rsidR="002C5FCE">
        <w:t> </w:t>
      </w:r>
      <w:r w:rsidRPr="0007264D">
        <w:t>:</w:t>
      </w:r>
    </w:p>
    <w:p w14:paraId="0E85D881" w14:textId="77777777" w:rsidR="00DD7A30" w:rsidRPr="0007264D" w:rsidRDefault="00DD7A30" w:rsidP="003574F8">
      <w:pPr>
        <w:pStyle w:val="SingleTxtG"/>
        <w:tabs>
          <w:tab w:val="right" w:pos="8505"/>
        </w:tabs>
        <w:ind w:left="2268"/>
      </w:pPr>
      <w:r w:rsidRPr="003574F8">
        <w:rPr>
          <w:i/>
          <w:iCs/>
          <w:szCs w:val="24"/>
          <w:lang w:val="fr-FR"/>
        </w:rPr>
        <w:t>y</w:t>
      </w:r>
      <w:r w:rsidRPr="0007264D">
        <w:rPr>
          <w:szCs w:val="24"/>
          <w:lang w:val="fr-FR"/>
        </w:rPr>
        <w:t xml:space="preserve"> = </w:t>
      </w:r>
      <w:r w:rsidRPr="003574F8">
        <w:rPr>
          <w:i/>
          <w:iCs/>
          <w:szCs w:val="24"/>
          <w:lang w:val="fr-FR"/>
        </w:rPr>
        <w:t>a</w:t>
      </w:r>
      <w:r w:rsidRPr="0007264D">
        <w:rPr>
          <w:szCs w:val="24"/>
          <w:vertAlign w:val="subscript"/>
          <w:lang w:val="fr-FR"/>
        </w:rPr>
        <w:t>1</w:t>
      </w:r>
      <w:r w:rsidRPr="003574F8">
        <w:rPr>
          <w:i/>
          <w:iCs/>
          <w:szCs w:val="24"/>
          <w:lang w:val="fr-FR"/>
        </w:rPr>
        <w:t>x</w:t>
      </w:r>
      <w:r w:rsidRPr="0007264D">
        <w:rPr>
          <w:szCs w:val="24"/>
          <w:lang w:val="fr-FR"/>
        </w:rPr>
        <w:t xml:space="preserve"> + </w:t>
      </w:r>
      <w:r w:rsidRPr="003574F8">
        <w:rPr>
          <w:i/>
          <w:iCs/>
          <w:szCs w:val="24"/>
          <w:lang w:val="fr-FR"/>
        </w:rPr>
        <w:t>a</w:t>
      </w:r>
      <w:r w:rsidRPr="0007264D">
        <w:rPr>
          <w:szCs w:val="24"/>
          <w:vertAlign w:val="subscript"/>
          <w:lang w:val="fr-FR"/>
        </w:rPr>
        <w:t>0</w:t>
      </w:r>
      <w:r w:rsidRPr="0007264D">
        <w:tab/>
        <w:t>(11)</w:t>
      </w:r>
    </w:p>
    <w:p w14:paraId="3FCF7A32" w14:textId="482E0F29" w:rsidR="00DD7A30" w:rsidRPr="0007264D" w:rsidRDefault="00DD7A30" w:rsidP="002C5FCE">
      <w:pPr>
        <w:pStyle w:val="SingleTxtG"/>
        <w:ind w:left="2268"/>
      </w:pPr>
      <w:r w:rsidRPr="0007264D">
        <w:t>où</w:t>
      </w:r>
      <w:r w:rsidR="002C5FCE">
        <w:t> </w:t>
      </w:r>
      <w:r w:rsidRPr="0007264D">
        <w:t>:</w:t>
      </w:r>
    </w:p>
    <w:p w14:paraId="158FA5E3" w14:textId="2A087868" w:rsidR="00DD7A30" w:rsidRPr="0007264D" w:rsidRDefault="00DD7A30" w:rsidP="002C5FCE">
      <w:pPr>
        <w:pStyle w:val="SingleTxtG"/>
        <w:ind w:left="2835" w:hanging="567"/>
      </w:pPr>
      <w:r w:rsidRPr="003574F8">
        <w:rPr>
          <w:i/>
          <w:iCs/>
          <w:lang w:val="fr-FR"/>
        </w:rPr>
        <w:t>y</w:t>
      </w:r>
      <w:r w:rsidRPr="0007264D">
        <w:tab/>
        <w:t>est la valeur réelle du régime (min</w:t>
      </w:r>
      <w:r w:rsidRPr="0007264D">
        <w:rPr>
          <w:vertAlign w:val="superscript"/>
        </w:rPr>
        <w:t>-1</w:t>
      </w:r>
      <w:r w:rsidRPr="0007264D">
        <w:t>), du couple (Nm) ou de la puissance (kW)</w:t>
      </w:r>
      <w:r w:rsidR="002C5FCE">
        <w:t> </w:t>
      </w:r>
      <w:r w:rsidRPr="0007264D">
        <w:t>;</w:t>
      </w:r>
    </w:p>
    <w:p w14:paraId="42DBA126" w14:textId="21FFEAED" w:rsidR="00DD7A30" w:rsidRPr="0007264D" w:rsidRDefault="00DD7A30" w:rsidP="002C5FCE">
      <w:pPr>
        <w:pStyle w:val="SingleTxtG"/>
        <w:ind w:left="2835" w:hanging="567"/>
      </w:pPr>
      <w:r w:rsidRPr="003574F8">
        <w:rPr>
          <w:i/>
          <w:iCs/>
          <w:lang w:val="fr-FR"/>
        </w:rPr>
        <w:t>a</w:t>
      </w:r>
      <w:r w:rsidRPr="0007264D">
        <w:rPr>
          <w:vertAlign w:val="subscript"/>
          <w:lang w:val="fr-FR"/>
        </w:rPr>
        <w:t>1</w:t>
      </w:r>
      <w:r w:rsidRPr="0007264D">
        <w:tab/>
        <w:t>est la pente de la droite de régression</w:t>
      </w:r>
      <w:r w:rsidR="002C5FCE">
        <w:t> </w:t>
      </w:r>
      <w:r w:rsidRPr="0007264D">
        <w:t>;</w:t>
      </w:r>
    </w:p>
    <w:p w14:paraId="7EC204AB" w14:textId="71E441F6" w:rsidR="00DD7A30" w:rsidRPr="0007264D" w:rsidRDefault="00DD7A30" w:rsidP="002C5FCE">
      <w:pPr>
        <w:pStyle w:val="SingleTxtG"/>
        <w:ind w:left="2835" w:hanging="567"/>
      </w:pPr>
      <w:r w:rsidRPr="003574F8">
        <w:rPr>
          <w:i/>
          <w:iCs/>
          <w:lang w:val="fr-FR"/>
        </w:rPr>
        <w:t>x</w:t>
      </w:r>
      <w:r w:rsidRPr="0007264D">
        <w:tab/>
        <w:t>est la valeur de référence du régime (min</w:t>
      </w:r>
      <w:r w:rsidRPr="0007264D">
        <w:rPr>
          <w:vertAlign w:val="superscript"/>
        </w:rPr>
        <w:t>-1</w:t>
      </w:r>
      <w:r w:rsidRPr="0007264D">
        <w:t>), du couple (Nm) ou de la puissance (kW)</w:t>
      </w:r>
      <w:r w:rsidR="002C5FCE">
        <w:t> </w:t>
      </w:r>
      <w:r w:rsidRPr="0007264D">
        <w:t>;</w:t>
      </w:r>
    </w:p>
    <w:p w14:paraId="743A1A77" w14:textId="2E505320" w:rsidR="00DD7A30" w:rsidRPr="0007264D" w:rsidRDefault="00DD7A30" w:rsidP="002C5FCE">
      <w:pPr>
        <w:pStyle w:val="SingleTxtG"/>
        <w:ind w:left="2835" w:hanging="567"/>
      </w:pPr>
      <w:r w:rsidRPr="003574F8">
        <w:rPr>
          <w:i/>
          <w:iCs/>
          <w:lang w:val="fr-FR"/>
        </w:rPr>
        <w:t>a</w:t>
      </w:r>
      <w:r w:rsidRPr="0007264D">
        <w:rPr>
          <w:vertAlign w:val="subscript"/>
          <w:lang w:val="fr-FR"/>
        </w:rPr>
        <w:t>0</w:t>
      </w:r>
      <w:r w:rsidRPr="0007264D">
        <w:tab/>
        <w:t>est l</w:t>
      </w:r>
      <w:r w:rsidR="00EC0A98">
        <w:t>’</w:t>
      </w:r>
      <w:r w:rsidRPr="0007264D">
        <w:t>ordonnée à l</w:t>
      </w:r>
      <w:r w:rsidR="00EC0A98">
        <w:t>’</w:t>
      </w:r>
      <w:r w:rsidRPr="0007264D">
        <w:t>origine de la droite de régression.</w:t>
      </w:r>
    </w:p>
    <w:p w14:paraId="74163B4B" w14:textId="42B6854C" w:rsidR="00DD7A30" w:rsidRPr="0007264D" w:rsidRDefault="00DD7A30" w:rsidP="002C5FCE">
      <w:pPr>
        <w:pStyle w:val="SingleTxtG"/>
        <w:ind w:left="2268"/>
      </w:pPr>
      <w:r w:rsidRPr="0007264D">
        <w:tab/>
        <w:t>L</w:t>
      </w:r>
      <w:r w:rsidR="00EC0A98">
        <w:t>’</w:t>
      </w:r>
      <w:r w:rsidRPr="0007264D">
        <w:t>erreur type d</w:t>
      </w:r>
      <w:r w:rsidR="00EC0A98">
        <w:t>’</w:t>
      </w:r>
      <w:r w:rsidRPr="0007264D">
        <w:t>estimation de y sur x et le coefficient de détermination (r²) doivent être calculés pour chaque droite de régression.</w:t>
      </w:r>
    </w:p>
    <w:p w14:paraId="13ED9406" w14:textId="65329407" w:rsidR="00DD7A30" w:rsidRPr="0007264D" w:rsidRDefault="00DD7A30" w:rsidP="002C5FCE">
      <w:pPr>
        <w:pStyle w:val="SingleTxtG"/>
        <w:ind w:left="2268"/>
      </w:pPr>
      <w:r w:rsidRPr="0007264D">
        <w:tab/>
        <w:t>Il est recommandé d</w:t>
      </w:r>
      <w:r w:rsidR="00EC0A98">
        <w:t>’</w:t>
      </w:r>
      <w:r w:rsidRPr="0007264D">
        <w:t>effectuer cette analyse à 1 Hz. Pour la validation d</w:t>
      </w:r>
      <w:r w:rsidR="00EC0A98">
        <w:t>’</w:t>
      </w:r>
      <w:r w:rsidRPr="0007264D">
        <w:t>un essai, il doit être satisfait aux critères du tableau 2 (WHTC) ou 3 (WHSC).</w:t>
      </w:r>
    </w:p>
    <w:p w14:paraId="6EE6E1AE" w14:textId="3B700EE4" w:rsidR="00DD7A30" w:rsidRDefault="002C5FCE" w:rsidP="002C5FCE">
      <w:pPr>
        <w:pStyle w:val="H23G"/>
      </w:pPr>
      <w:bookmarkStart w:id="159" w:name="_Toc307818910"/>
      <w:bookmarkStart w:id="160" w:name="_Toc307819283"/>
      <w:r>
        <w:tab/>
      </w:r>
      <w:r>
        <w:tab/>
      </w:r>
      <w:r w:rsidR="00DD7A30" w:rsidRPr="002C5FCE">
        <w:rPr>
          <w:b w:val="0"/>
          <w:bCs/>
        </w:rPr>
        <w:t>Tableau 2</w:t>
      </w:r>
      <w:bookmarkStart w:id="161" w:name="_Toc307818911"/>
      <w:bookmarkStart w:id="162" w:name="_Toc307819284"/>
      <w:bookmarkEnd w:id="159"/>
      <w:bookmarkEnd w:id="160"/>
      <w:r>
        <w:t xml:space="preserve"> </w:t>
      </w:r>
      <w:r>
        <w:br/>
      </w:r>
      <w:r w:rsidR="00DD7A30" w:rsidRPr="0007264D">
        <w:t>Tolérances de la droite de régression pour le cycle WHTC</w:t>
      </w:r>
      <w:bookmarkEnd w:id="161"/>
      <w:bookmarkEnd w:id="162"/>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15"/>
        <w:gridCol w:w="1814"/>
        <w:gridCol w:w="1871"/>
        <w:gridCol w:w="1871"/>
      </w:tblGrid>
      <w:tr w:rsidR="003574F8" w:rsidRPr="0007264D" w14:paraId="437C339E" w14:textId="77777777" w:rsidTr="00B360FE">
        <w:trPr>
          <w:cantSplit/>
          <w:tblHeader/>
        </w:trPr>
        <w:tc>
          <w:tcPr>
            <w:tcW w:w="1814" w:type="dxa"/>
            <w:shd w:val="clear" w:color="auto" w:fill="auto"/>
            <w:tcMar>
              <w:left w:w="0" w:type="dxa"/>
              <w:right w:w="0" w:type="dxa"/>
            </w:tcMar>
            <w:vAlign w:val="bottom"/>
          </w:tcPr>
          <w:p w14:paraId="4C9FA9BE" w14:textId="77777777" w:rsidR="003574F8" w:rsidRPr="0007264D" w:rsidRDefault="003574F8" w:rsidP="00B360FE">
            <w:pPr>
              <w:keepNext/>
              <w:spacing w:before="60" w:after="60" w:line="200" w:lineRule="exact"/>
              <w:ind w:left="57" w:right="57"/>
              <w:rPr>
                <w:i/>
                <w:sz w:val="16"/>
                <w:szCs w:val="16"/>
              </w:rPr>
            </w:pPr>
            <w:bookmarkStart w:id="163" w:name="_Toc392665845"/>
          </w:p>
        </w:tc>
        <w:tc>
          <w:tcPr>
            <w:tcW w:w="1814" w:type="dxa"/>
            <w:shd w:val="clear" w:color="auto" w:fill="auto"/>
            <w:tcMar>
              <w:left w:w="0" w:type="dxa"/>
              <w:right w:w="0" w:type="dxa"/>
            </w:tcMar>
            <w:vAlign w:val="bottom"/>
          </w:tcPr>
          <w:p w14:paraId="243FB52B" w14:textId="77777777" w:rsidR="003574F8" w:rsidRPr="0007264D" w:rsidRDefault="003574F8" w:rsidP="00B360FE">
            <w:pPr>
              <w:spacing w:before="60" w:after="60" w:line="200" w:lineRule="exact"/>
              <w:ind w:left="57" w:right="57"/>
              <w:rPr>
                <w:i/>
                <w:sz w:val="16"/>
                <w:szCs w:val="16"/>
              </w:rPr>
            </w:pPr>
            <w:r w:rsidRPr="0007264D">
              <w:rPr>
                <w:i/>
                <w:sz w:val="16"/>
                <w:szCs w:val="16"/>
              </w:rPr>
              <w:t>Régime</w:t>
            </w:r>
          </w:p>
        </w:tc>
        <w:tc>
          <w:tcPr>
            <w:tcW w:w="1871" w:type="dxa"/>
            <w:shd w:val="clear" w:color="auto" w:fill="auto"/>
            <w:tcMar>
              <w:left w:w="0" w:type="dxa"/>
              <w:right w:w="0" w:type="dxa"/>
            </w:tcMar>
            <w:vAlign w:val="bottom"/>
          </w:tcPr>
          <w:p w14:paraId="3B15EF9D" w14:textId="77777777" w:rsidR="003574F8" w:rsidRPr="0007264D" w:rsidRDefault="003574F8" w:rsidP="00B360FE">
            <w:pPr>
              <w:spacing w:before="60" w:after="60" w:line="200" w:lineRule="exact"/>
              <w:ind w:left="57" w:right="57"/>
              <w:rPr>
                <w:i/>
                <w:sz w:val="16"/>
                <w:szCs w:val="16"/>
              </w:rPr>
            </w:pPr>
            <w:r w:rsidRPr="0007264D">
              <w:rPr>
                <w:i/>
                <w:sz w:val="16"/>
                <w:szCs w:val="16"/>
              </w:rPr>
              <w:t>Couple</w:t>
            </w:r>
          </w:p>
        </w:tc>
        <w:tc>
          <w:tcPr>
            <w:tcW w:w="1871" w:type="dxa"/>
            <w:shd w:val="clear" w:color="auto" w:fill="auto"/>
            <w:tcMar>
              <w:left w:w="0" w:type="dxa"/>
              <w:right w:w="0" w:type="dxa"/>
            </w:tcMar>
            <w:vAlign w:val="bottom"/>
          </w:tcPr>
          <w:p w14:paraId="53962E54" w14:textId="77777777" w:rsidR="003574F8" w:rsidRPr="0007264D" w:rsidRDefault="003574F8" w:rsidP="00B360FE">
            <w:pPr>
              <w:spacing w:before="60" w:after="60" w:line="200" w:lineRule="exact"/>
              <w:ind w:left="57" w:right="57"/>
              <w:rPr>
                <w:i/>
                <w:sz w:val="16"/>
                <w:szCs w:val="16"/>
              </w:rPr>
            </w:pPr>
            <w:r w:rsidRPr="0007264D">
              <w:rPr>
                <w:i/>
                <w:sz w:val="16"/>
                <w:szCs w:val="16"/>
              </w:rPr>
              <w:t>Puissance</w:t>
            </w:r>
          </w:p>
        </w:tc>
      </w:tr>
      <w:tr w:rsidR="003574F8" w:rsidRPr="00AE47B1" w14:paraId="3F048DB1" w14:textId="77777777" w:rsidTr="00B360FE">
        <w:trPr>
          <w:cantSplit/>
        </w:trPr>
        <w:tc>
          <w:tcPr>
            <w:tcW w:w="1814" w:type="dxa"/>
            <w:shd w:val="clear" w:color="auto" w:fill="auto"/>
            <w:tcMar>
              <w:left w:w="0" w:type="dxa"/>
              <w:right w:w="0" w:type="dxa"/>
            </w:tcMar>
          </w:tcPr>
          <w:p w14:paraId="0ED50BD8" w14:textId="77777777" w:rsidR="003574F8" w:rsidRPr="0007264D" w:rsidRDefault="003574F8" w:rsidP="00B360FE">
            <w:pPr>
              <w:spacing w:before="60" w:after="60"/>
              <w:ind w:left="57" w:right="57"/>
              <w:rPr>
                <w:sz w:val="18"/>
                <w:szCs w:val="18"/>
              </w:rPr>
            </w:pPr>
            <w:r w:rsidRPr="0007264D">
              <w:rPr>
                <w:sz w:val="18"/>
                <w:szCs w:val="18"/>
              </w:rPr>
              <w:t xml:space="preserve">Erreur type d’estimation </w:t>
            </w:r>
            <w:r w:rsidRPr="0007264D">
              <w:rPr>
                <w:sz w:val="18"/>
                <w:szCs w:val="18"/>
              </w:rPr>
              <w:br/>
              <w:t>de y sur x</w:t>
            </w:r>
          </w:p>
        </w:tc>
        <w:tc>
          <w:tcPr>
            <w:tcW w:w="1814" w:type="dxa"/>
            <w:shd w:val="clear" w:color="auto" w:fill="auto"/>
            <w:tcMar>
              <w:left w:w="0" w:type="dxa"/>
              <w:right w:w="0" w:type="dxa"/>
            </w:tcMar>
          </w:tcPr>
          <w:p w14:paraId="1E340FF9" w14:textId="77777777" w:rsidR="003574F8" w:rsidRPr="0007264D" w:rsidRDefault="003574F8" w:rsidP="00B360FE">
            <w:pPr>
              <w:spacing w:before="60" w:after="60"/>
              <w:ind w:left="57" w:right="57"/>
              <w:rPr>
                <w:sz w:val="18"/>
                <w:szCs w:val="18"/>
              </w:rPr>
            </w:pPr>
            <w:r w:rsidRPr="0007264D">
              <w:rPr>
                <w:sz w:val="18"/>
                <w:szCs w:val="18"/>
              </w:rPr>
              <w:t>au maximum 5</w:t>
            </w:r>
            <w:r>
              <w:rPr>
                <w:sz w:val="18"/>
                <w:szCs w:val="18"/>
              </w:rPr>
              <w:t> %</w:t>
            </w:r>
            <w:r w:rsidRPr="0007264D">
              <w:rPr>
                <w:sz w:val="18"/>
                <w:szCs w:val="18"/>
              </w:rPr>
              <w:t xml:space="preserve"> du régime d’essai maximal</w:t>
            </w:r>
          </w:p>
        </w:tc>
        <w:tc>
          <w:tcPr>
            <w:tcW w:w="1871" w:type="dxa"/>
            <w:shd w:val="clear" w:color="auto" w:fill="auto"/>
            <w:tcMar>
              <w:left w:w="0" w:type="dxa"/>
              <w:right w:w="0" w:type="dxa"/>
            </w:tcMar>
          </w:tcPr>
          <w:p w14:paraId="4E558744" w14:textId="77777777" w:rsidR="003574F8" w:rsidRPr="0007264D" w:rsidRDefault="003574F8" w:rsidP="00B360FE">
            <w:pPr>
              <w:spacing w:before="60" w:after="60"/>
              <w:ind w:left="57" w:right="57"/>
              <w:rPr>
                <w:sz w:val="18"/>
                <w:szCs w:val="18"/>
              </w:rPr>
            </w:pPr>
            <w:r w:rsidRPr="0007264D">
              <w:rPr>
                <w:sz w:val="18"/>
                <w:szCs w:val="18"/>
              </w:rPr>
              <w:t>au maximum 10</w:t>
            </w:r>
            <w:r>
              <w:rPr>
                <w:sz w:val="18"/>
                <w:szCs w:val="18"/>
              </w:rPr>
              <w:t> %</w:t>
            </w:r>
            <w:r w:rsidRPr="0007264D">
              <w:rPr>
                <w:sz w:val="18"/>
                <w:szCs w:val="18"/>
              </w:rPr>
              <w:t xml:space="preserve"> du couple maximal du moteur</w:t>
            </w:r>
          </w:p>
        </w:tc>
        <w:tc>
          <w:tcPr>
            <w:tcW w:w="1871" w:type="dxa"/>
            <w:shd w:val="clear" w:color="auto" w:fill="auto"/>
            <w:tcMar>
              <w:left w:w="0" w:type="dxa"/>
              <w:right w:w="0" w:type="dxa"/>
            </w:tcMar>
          </w:tcPr>
          <w:p w14:paraId="4233244E" w14:textId="77777777" w:rsidR="003574F8" w:rsidRPr="0007264D" w:rsidRDefault="003574F8" w:rsidP="00B360FE">
            <w:pPr>
              <w:spacing w:before="60" w:after="60"/>
              <w:ind w:left="57" w:right="57"/>
              <w:rPr>
                <w:sz w:val="18"/>
                <w:szCs w:val="18"/>
              </w:rPr>
            </w:pPr>
            <w:r w:rsidRPr="0007264D">
              <w:rPr>
                <w:sz w:val="18"/>
                <w:szCs w:val="18"/>
              </w:rPr>
              <w:t>au maximum 10</w:t>
            </w:r>
            <w:r>
              <w:rPr>
                <w:sz w:val="18"/>
                <w:szCs w:val="18"/>
              </w:rPr>
              <w:t> %</w:t>
            </w:r>
            <w:r w:rsidRPr="0007264D">
              <w:rPr>
                <w:sz w:val="18"/>
                <w:szCs w:val="18"/>
              </w:rPr>
              <w:t xml:space="preserve"> de la puissance maximale du moteur </w:t>
            </w:r>
          </w:p>
        </w:tc>
      </w:tr>
      <w:tr w:rsidR="003574F8" w:rsidRPr="0007264D" w14:paraId="507FF13F" w14:textId="77777777" w:rsidTr="00B360FE">
        <w:trPr>
          <w:cantSplit/>
        </w:trPr>
        <w:tc>
          <w:tcPr>
            <w:tcW w:w="1814" w:type="dxa"/>
            <w:shd w:val="clear" w:color="auto" w:fill="auto"/>
            <w:tcMar>
              <w:left w:w="0" w:type="dxa"/>
              <w:right w:w="0" w:type="dxa"/>
            </w:tcMar>
          </w:tcPr>
          <w:p w14:paraId="2CBC9279" w14:textId="77777777" w:rsidR="003574F8" w:rsidRPr="0007264D" w:rsidRDefault="003574F8" w:rsidP="00B360FE">
            <w:pPr>
              <w:spacing w:before="60" w:after="60"/>
              <w:ind w:left="57" w:right="57"/>
              <w:rPr>
                <w:sz w:val="18"/>
                <w:szCs w:val="18"/>
              </w:rPr>
            </w:pPr>
            <w:r w:rsidRPr="0007264D">
              <w:rPr>
                <w:sz w:val="18"/>
                <w:szCs w:val="18"/>
              </w:rPr>
              <w:t xml:space="preserve">Pente de la droite </w:t>
            </w:r>
            <w:r w:rsidRPr="0007264D">
              <w:rPr>
                <w:sz w:val="18"/>
                <w:szCs w:val="18"/>
              </w:rPr>
              <w:br/>
              <w:t xml:space="preserve">de régression, </w:t>
            </w:r>
            <w:r w:rsidRPr="003574F8">
              <w:rPr>
                <w:i/>
                <w:iCs/>
                <w:sz w:val="18"/>
                <w:szCs w:val="18"/>
              </w:rPr>
              <w:t>a</w:t>
            </w:r>
            <w:r w:rsidRPr="0007264D">
              <w:rPr>
                <w:sz w:val="18"/>
                <w:szCs w:val="18"/>
                <w:vertAlign w:val="subscript"/>
              </w:rPr>
              <w:t>1</w:t>
            </w:r>
          </w:p>
        </w:tc>
        <w:tc>
          <w:tcPr>
            <w:tcW w:w="1814" w:type="dxa"/>
            <w:shd w:val="clear" w:color="auto" w:fill="auto"/>
            <w:tcMar>
              <w:left w:w="0" w:type="dxa"/>
              <w:right w:w="0" w:type="dxa"/>
            </w:tcMar>
          </w:tcPr>
          <w:p w14:paraId="594BF742" w14:textId="207167B8" w:rsidR="003574F8" w:rsidRPr="0007264D" w:rsidRDefault="003574F8" w:rsidP="00B360FE">
            <w:pPr>
              <w:spacing w:before="60" w:after="60"/>
              <w:ind w:left="57" w:right="57"/>
              <w:rPr>
                <w:sz w:val="18"/>
                <w:szCs w:val="18"/>
              </w:rPr>
            </w:pPr>
            <w:r w:rsidRPr="0007264D">
              <w:rPr>
                <w:sz w:val="18"/>
                <w:szCs w:val="18"/>
              </w:rPr>
              <w:t xml:space="preserve">0,95 </w:t>
            </w:r>
            <w:r>
              <w:rPr>
                <w:sz w:val="18"/>
                <w:szCs w:val="18"/>
              </w:rPr>
              <w:t>−</w:t>
            </w:r>
            <w:r w:rsidRPr="0007264D">
              <w:rPr>
                <w:sz w:val="18"/>
                <w:szCs w:val="18"/>
              </w:rPr>
              <w:t xml:space="preserve"> 1,03</w:t>
            </w:r>
          </w:p>
        </w:tc>
        <w:tc>
          <w:tcPr>
            <w:tcW w:w="1871" w:type="dxa"/>
            <w:shd w:val="clear" w:color="auto" w:fill="auto"/>
            <w:tcMar>
              <w:left w:w="0" w:type="dxa"/>
              <w:right w:w="0" w:type="dxa"/>
            </w:tcMar>
          </w:tcPr>
          <w:p w14:paraId="52598DDF" w14:textId="1F195FBE" w:rsidR="003574F8" w:rsidRPr="0007264D" w:rsidRDefault="003574F8" w:rsidP="00B360FE">
            <w:pPr>
              <w:spacing w:before="60" w:after="60"/>
              <w:ind w:left="57" w:right="57"/>
              <w:rPr>
                <w:sz w:val="18"/>
                <w:szCs w:val="18"/>
              </w:rPr>
            </w:pPr>
            <w:r w:rsidRPr="0007264D">
              <w:rPr>
                <w:sz w:val="18"/>
                <w:szCs w:val="18"/>
              </w:rPr>
              <w:t xml:space="preserve">0,83 </w:t>
            </w:r>
            <w:r>
              <w:rPr>
                <w:sz w:val="18"/>
                <w:szCs w:val="18"/>
              </w:rPr>
              <w:t>−</w:t>
            </w:r>
            <w:r w:rsidRPr="0007264D">
              <w:rPr>
                <w:sz w:val="18"/>
                <w:szCs w:val="18"/>
              </w:rPr>
              <w:t xml:space="preserve"> 1,03</w:t>
            </w:r>
          </w:p>
        </w:tc>
        <w:tc>
          <w:tcPr>
            <w:tcW w:w="1871" w:type="dxa"/>
            <w:shd w:val="clear" w:color="auto" w:fill="auto"/>
            <w:tcMar>
              <w:left w:w="0" w:type="dxa"/>
              <w:right w:w="0" w:type="dxa"/>
            </w:tcMar>
          </w:tcPr>
          <w:p w14:paraId="50A47742" w14:textId="104DB83C" w:rsidR="003574F8" w:rsidRPr="0007264D" w:rsidRDefault="003574F8" w:rsidP="00B360FE">
            <w:pPr>
              <w:spacing w:before="60" w:after="60"/>
              <w:ind w:left="57" w:right="57"/>
              <w:rPr>
                <w:sz w:val="18"/>
                <w:szCs w:val="18"/>
              </w:rPr>
            </w:pPr>
            <w:r w:rsidRPr="0007264D">
              <w:rPr>
                <w:sz w:val="18"/>
                <w:szCs w:val="18"/>
              </w:rPr>
              <w:t xml:space="preserve">0,89 </w:t>
            </w:r>
            <w:r>
              <w:rPr>
                <w:sz w:val="18"/>
                <w:szCs w:val="18"/>
              </w:rPr>
              <w:t>−</w:t>
            </w:r>
            <w:r w:rsidRPr="0007264D">
              <w:rPr>
                <w:sz w:val="18"/>
                <w:szCs w:val="18"/>
              </w:rPr>
              <w:t xml:space="preserve"> 1,03</w:t>
            </w:r>
          </w:p>
        </w:tc>
      </w:tr>
      <w:tr w:rsidR="003574F8" w:rsidRPr="0007264D" w14:paraId="7D446517" w14:textId="77777777" w:rsidTr="00B360FE">
        <w:trPr>
          <w:cantSplit/>
        </w:trPr>
        <w:tc>
          <w:tcPr>
            <w:tcW w:w="1814" w:type="dxa"/>
            <w:shd w:val="clear" w:color="auto" w:fill="auto"/>
            <w:tcMar>
              <w:left w:w="0" w:type="dxa"/>
              <w:right w:w="0" w:type="dxa"/>
            </w:tcMar>
          </w:tcPr>
          <w:p w14:paraId="5756E8A9" w14:textId="77777777" w:rsidR="003574F8" w:rsidRPr="0007264D" w:rsidRDefault="003574F8" w:rsidP="00B360FE">
            <w:pPr>
              <w:spacing w:before="60" w:after="60"/>
              <w:ind w:left="57" w:right="57"/>
              <w:rPr>
                <w:sz w:val="18"/>
                <w:szCs w:val="18"/>
              </w:rPr>
            </w:pPr>
            <w:r w:rsidRPr="0007264D">
              <w:rPr>
                <w:sz w:val="18"/>
                <w:szCs w:val="18"/>
              </w:rPr>
              <w:t xml:space="preserve">Coefficient de détermination, </w:t>
            </w:r>
            <w:r w:rsidRPr="003574F8">
              <w:rPr>
                <w:i/>
                <w:iCs/>
                <w:sz w:val="18"/>
                <w:szCs w:val="18"/>
              </w:rPr>
              <w:t>r</w:t>
            </w:r>
            <w:r w:rsidRPr="0007264D">
              <w:rPr>
                <w:sz w:val="18"/>
                <w:szCs w:val="18"/>
              </w:rPr>
              <w:t>²</w:t>
            </w:r>
          </w:p>
        </w:tc>
        <w:tc>
          <w:tcPr>
            <w:tcW w:w="1814" w:type="dxa"/>
            <w:shd w:val="clear" w:color="auto" w:fill="auto"/>
            <w:tcMar>
              <w:left w:w="0" w:type="dxa"/>
              <w:right w:w="0" w:type="dxa"/>
            </w:tcMar>
          </w:tcPr>
          <w:p w14:paraId="3C286F04" w14:textId="77777777" w:rsidR="003574F8" w:rsidRPr="0007264D" w:rsidRDefault="003574F8" w:rsidP="00B360FE">
            <w:pPr>
              <w:spacing w:before="60" w:after="60"/>
              <w:ind w:left="57" w:right="57"/>
              <w:rPr>
                <w:sz w:val="18"/>
                <w:szCs w:val="18"/>
              </w:rPr>
            </w:pPr>
            <w:r w:rsidRPr="0007264D">
              <w:rPr>
                <w:sz w:val="18"/>
                <w:szCs w:val="18"/>
              </w:rPr>
              <w:t>au minimum 0,970</w:t>
            </w:r>
          </w:p>
        </w:tc>
        <w:tc>
          <w:tcPr>
            <w:tcW w:w="1871" w:type="dxa"/>
            <w:shd w:val="clear" w:color="auto" w:fill="auto"/>
            <w:tcMar>
              <w:left w:w="0" w:type="dxa"/>
              <w:right w:w="0" w:type="dxa"/>
            </w:tcMar>
          </w:tcPr>
          <w:p w14:paraId="7637BB33" w14:textId="77777777" w:rsidR="003574F8" w:rsidRPr="0007264D" w:rsidRDefault="003574F8" w:rsidP="00B360FE">
            <w:pPr>
              <w:spacing w:before="60" w:after="60"/>
              <w:ind w:left="57" w:right="57"/>
              <w:rPr>
                <w:sz w:val="18"/>
                <w:szCs w:val="18"/>
              </w:rPr>
            </w:pPr>
            <w:r w:rsidRPr="0007264D">
              <w:rPr>
                <w:sz w:val="18"/>
                <w:szCs w:val="18"/>
              </w:rPr>
              <w:t>au minimum 0,850</w:t>
            </w:r>
          </w:p>
        </w:tc>
        <w:tc>
          <w:tcPr>
            <w:tcW w:w="1871" w:type="dxa"/>
            <w:shd w:val="clear" w:color="auto" w:fill="auto"/>
            <w:tcMar>
              <w:left w:w="0" w:type="dxa"/>
              <w:right w:w="0" w:type="dxa"/>
            </w:tcMar>
          </w:tcPr>
          <w:p w14:paraId="5315900F" w14:textId="77777777" w:rsidR="003574F8" w:rsidRPr="0007264D" w:rsidRDefault="003574F8" w:rsidP="00B360FE">
            <w:pPr>
              <w:spacing w:before="60" w:after="60"/>
              <w:ind w:left="57" w:right="57"/>
              <w:rPr>
                <w:sz w:val="18"/>
                <w:szCs w:val="18"/>
              </w:rPr>
            </w:pPr>
            <w:r w:rsidRPr="0007264D">
              <w:rPr>
                <w:sz w:val="18"/>
                <w:szCs w:val="18"/>
              </w:rPr>
              <w:t>au minimum 0,910</w:t>
            </w:r>
          </w:p>
        </w:tc>
      </w:tr>
      <w:tr w:rsidR="003574F8" w:rsidRPr="00AE47B1" w14:paraId="1D89C429" w14:textId="77777777" w:rsidTr="00B360FE">
        <w:trPr>
          <w:cantSplit/>
        </w:trPr>
        <w:tc>
          <w:tcPr>
            <w:tcW w:w="1814" w:type="dxa"/>
            <w:shd w:val="clear" w:color="auto" w:fill="auto"/>
            <w:tcMar>
              <w:left w:w="0" w:type="dxa"/>
              <w:right w:w="0" w:type="dxa"/>
            </w:tcMar>
          </w:tcPr>
          <w:p w14:paraId="43E714CC" w14:textId="77777777" w:rsidR="003574F8" w:rsidRPr="0007264D" w:rsidRDefault="003574F8" w:rsidP="00B360FE">
            <w:pPr>
              <w:spacing w:before="60" w:after="60"/>
              <w:ind w:left="57" w:right="57"/>
              <w:rPr>
                <w:sz w:val="18"/>
                <w:szCs w:val="18"/>
              </w:rPr>
            </w:pPr>
            <w:r w:rsidRPr="0007264D">
              <w:rPr>
                <w:sz w:val="18"/>
                <w:szCs w:val="18"/>
              </w:rPr>
              <w:t xml:space="preserve">Ordonnée à l’origine de la droite de régression, </w:t>
            </w:r>
            <w:r w:rsidRPr="00210BBB">
              <w:rPr>
                <w:i/>
                <w:iCs/>
                <w:sz w:val="18"/>
                <w:szCs w:val="18"/>
              </w:rPr>
              <w:t>a</w:t>
            </w:r>
            <w:r w:rsidRPr="0007264D">
              <w:rPr>
                <w:sz w:val="18"/>
                <w:szCs w:val="18"/>
                <w:vertAlign w:val="subscript"/>
              </w:rPr>
              <w:t>0</w:t>
            </w:r>
          </w:p>
        </w:tc>
        <w:tc>
          <w:tcPr>
            <w:tcW w:w="1814" w:type="dxa"/>
            <w:shd w:val="clear" w:color="auto" w:fill="auto"/>
            <w:tcMar>
              <w:left w:w="0" w:type="dxa"/>
              <w:right w:w="0" w:type="dxa"/>
            </w:tcMar>
          </w:tcPr>
          <w:p w14:paraId="1315B040" w14:textId="77777777" w:rsidR="003574F8" w:rsidRPr="0007264D" w:rsidRDefault="003574F8" w:rsidP="00B360FE">
            <w:pPr>
              <w:spacing w:before="60" w:after="60"/>
              <w:ind w:left="57" w:right="57"/>
              <w:rPr>
                <w:sz w:val="18"/>
                <w:szCs w:val="18"/>
              </w:rPr>
            </w:pPr>
            <w:r w:rsidRPr="0007264D">
              <w:rPr>
                <w:sz w:val="18"/>
                <w:szCs w:val="18"/>
              </w:rPr>
              <w:t>au maximum 10</w:t>
            </w:r>
            <w:r>
              <w:rPr>
                <w:sz w:val="18"/>
                <w:szCs w:val="18"/>
              </w:rPr>
              <w:t> %</w:t>
            </w:r>
            <w:r w:rsidRPr="0007264D">
              <w:rPr>
                <w:sz w:val="18"/>
                <w:szCs w:val="18"/>
              </w:rPr>
              <w:t xml:space="preserve"> du régime de ralenti</w:t>
            </w:r>
          </w:p>
        </w:tc>
        <w:tc>
          <w:tcPr>
            <w:tcW w:w="1871" w:type="dxa"/>
            <w:shd w:val="clear" w:color="auto" w:fill="auto"/>
            <w:tcMar>
              <w:left w:w="0" w:type="dxa"/>
              <w:right w:w="0" w:type="dxa"/>
            </w:tcMar>
          </w:tcPr>
          <w:p w14:paraId="42174E6F" w14:textId="77777777" w:rsidR="003574F8" w:rsidRPr="0007264D" w:rsidRDefault="003574F8" w:rsidP="00B360FE">
            <w:pPr>
              <w:spacing w:before="60" w:after="60"/>
              <w:ind w:left="57" w:right="57"/>
              <w:rPr>
                <w:sz w:val="18"/>
                <w:szCs w:val="18"/>
              </w:rPr>
            </w:pPr>
            <w:r w:rsidRPr="0007264D">
              <w:rPr>
                <w:sz w:val="18"/>
                <w:szCs w:val="18"/>
              </w:rPr>
              <w:sym w:font="Symbol" w:char="F0B1"/>
            </w:r>
            <w:r w:rsidRPr="0007264D">
              <w:rPr>
                <w:sz w:val="18"/>
                <w:szCs w:val="18"/>
              </w:rPr>
              <w:t xml:space="preserve">20 Nm ou </w:t>
            </w:r>
            <w:r w:rsidRPr="0007264D">
              <w:rPr>
                <w:sz w:val="18"/>
                <w:szCs w:val="18"/>
              </w:rPr>
              <w:sym w:font="Symbol" w:char="F0B1"/>
            </w:r>
            <w:r w:rsidRPr="0007264D">
              <w:rPr>
                <w:sz w:val="18"/>
                <w:szCs w:val="18"/>
              </w:rPr>
              <w:t>2</w:t>
            </w:r>
            <w:r>
              <w:rPr>
                <w:sz w:val="18"/>
                <w:szCs w:val="18"/>
              </w:rPr>
              <w:t> %</w:t>
            </w:r>
            <w:r w:rsidRPr="0007264D">
              <w:rPr>
                <w:sz w:val="18"/>
                <w:szCs w:val="18"/>
              </w:rPr>
              <w:t xml:space="preserve"> du couple maximal, la valeur supérieure étant retenue</w:t>
            </w:r>
          </w:p>
        </w:tc>
        <w:tc>
          <w:tcPr>
            <w:tcW w:w="1871" w:type="dxa"/>
            <w:shd w:val="clear" w:color="auto" w:fill="auto"/>
            <w:tcMar>
              <w:left w:w="0" w:type="dxa"/>
              <w:right w:w="0" w:type="dxa"/>
            </w:tcMar>
          </w:tcPr>
          <w:p w14:paraId="1328C13C" w14:textId="77777777" w:rsidR="003574F8" w:rsidRPr="0007264D" w:rsidRDefault="003574F8" w:rsidP="00B360FE">
            <w:pPr>
              <w:spacing w:before="60" w:after="60"/>
              <w:ind w:left="57" w:right="57"/>
              <w:rPr>
                <w:sz w:val="18"/>
                <w:szCs w:val="18"/>
              </w:rPr>
            </w:pPr>
            <w:r w:rsidRPr="0007264D">
              <w:rPr>
                <w:sz w:val="18"/>
                <w:szCs w:val="18"/>
              </w:rPr>
              <w:sym w:font="Symbol" w:char="F0B1"/>
            </w:r>
            <w:r w:rsidRPr="0007264D">
              <w:rPr>
                <w:sz w:val="18"/>
                <w:szCs w:val="18"/>
              </w:rPr>
              <w:t xml:space="preserve">4 kW ou </w:t>
            </w:r>
            <w:r w:rsidRPr="0007264D">
              <w:rPr>
                <w:sz w:val="18"/>
                <w:szCs w:val="18"/>
              </w:rPr>
              <w:sym w:font="Symbol" w:char="F0B1"/>
            </w:r>
            <w:r w:rsidRPr="0007264D">
              <w:rPr>
                <w:sz w:val="18"/>
                <w:szCs w:val="18"/>
              </w:rPr>
              <w:t>2</w:t>
            </w:r>
            <w:r>
              <w:rPr>
                <w:sz w:val="18"/>
                <w:szCs w:val="18"/>
              </w:rPr>
              <w:t> %</w:t>
            </w:r>
            <w:r w:rsidRPr="0007264D">
              <w:rPr>
                <w:sz w:val="18"/>
                <w:szCs w:val="18"/>
              </w:rPr>
              <w:br/>
              <w:t>de la puissance maximale, la valeur supérieure étant retenue</w:t>
            </w:r>
          </w:p>
        </w:tc>
      </w:tr>
    </w:tbl>
    <w:p w14:paraId="7A63BA1A" w14:textId="5CED7746" w:rsidR="00DD7A30" w:rsidRDefault="002C5FCE" w:rsidP="002C5FCE">
      <w:pPr>
        <w:pStyle w:val="H23G"/>
      </w:pPr>
      <w:bookmarkStart w:id="164" w:name="_Toc307818912"/>
      <w:bookmarkStart w:id="165" w:name="_Toc307819285"/>
      <w:bookmarkEnd w:id="163"/>
      <w:r>
        <w:rPr>
          <w:b w:val="0"/>
          <w:bCs/>
        </w:rPr>
        <w:tab/>
      </w:r>
      <w:r>
        <w:rPr>
          <w:b w:val="0"/>
          <w:bCs/>
        </w:rPr>
        <w:tab/>
      </w:r>
      <w:r w:rsidR="00DD7A30" w:rsidRPr="002C5FCE">
        <w:rPr>
          <w:b w:val="0"/>
          <w:bCs/>
        </w:rPr>
        <w:t>Tableau 3</w:t>
      </w:r>
      <w:bookmarkStart w:id="166" w:name="_Toc307818913"/>
      <w:bookmarkStart w:id="167" w:name="_Toc307819286"/>
      <w:bookmarkEnd w:id="164"/>
      <w:bookmarkEnd w:id="165"/>
      <w:r>
        <w:rPr>
          <w:b w:val="0"/>
          <w:bCs/>
        </w:rPr>
        <w:t xml:space="preserve"> </w:t>
      </w:r>
      <w:r w:rsidR="00DD7A30" w:rsidRPr="0007264D">
        <w:br/>
        <w:t>Tolérances de la droite de régression pour le cycle WHSC</w:t>
      </w:r>
      <w:bookmarkEnd w:id="166"/>
      <w:bookmarkEnd w:id="167"/>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15"/>
        <w:gridCol w:w="1814"/>
        <w:gridCol w:w="1871"/>
        <w:gridCol w:w="1871"/>
      </w:tblGrid>
      <w:tr w:rsidR="00210BBB" w:rsidRPr="0007264D" w14:paraId="5DAC5C5B" w14:textId="77777777" w:rsidTr="00B360FE">
        <w:trPr>
          <w:cantSplit/>
          <w:tblHeader/>
        </w:trPr>
        <w:tc>
          <w:tcPr>
            <w:tcW w:w="1814" w:type="dxa"/>
            <w:shd w:val="clear" w:color="auto" w:fill="auto"/>
            <w:tcMar>
              <w:left w:w="0" w:type="dxa"/>
              <w:right w:w="0" w:type="dxa"/>
            </w:tcMar>
            <w:vAlign w:val="bottom"/>
          </w:tcPr>
          <w:p w14:paraId="7EA2FADE" w14:textId="77777777" w:rsidR="00210BBB" w:rsidRPr="0007264D" w:rsidRDefault="00210BBB" w:rsidP="00B360FE">
            <w:pPr>
              <w:keepNext/>
              <w:keepLines/>
              <w:spacing w:before="60" w:after="60" w:line="200" w:lineRule="exact"/>
              <w:ind w:left="57" w:right="57"/>
              <w:rPr>
                <w:i/>
                <w:sz w:val="16"/>
                <w:szCs w:val="16"/>
              </w:rPr>
            </w:pPr>
          </w:p>
        </w:tc>
        <w:tc>
          <w:tcPr>
            <w:tcW w:w="1814" w:type="dxa"/>
            <w:shd w:val="clear" w:color="auto" w:fill="auto"/>
            <w:tcMar>
              <w:left w:w="0" w:type="dxa"/>
              <w:right w:w="0" w:type="dxa"/>
            </w:tcMar>
            <w:vAlign w:val="bottom"/>
          </w:tcPr>
          <w:p w14:paraId="4D7F06D1" w14:textId="77777777" w:rsidR="00210BBB" w:rsidRPr="0007264D" w:rsidRDefault="00210BBB" w:rsidP="00B360FE">
            <w:pPr>
              <w:keepNext/>
              <w:keepLines/>
              <w:spacing w:before="60" w:after="60" w:line="200" w:lineRule="exact"/>
              <w:ind w:left="57" w:right="57"/>
              <w:rPr>
                <w:i/>
                <w:sz w:val="16"/>
                <w:szCs w:val="16"/>
              </w:rPr>
            </w:pPr>
            <w:r w:rsidRPr="0007264D">
              <w:rPr>
                <w:i/>
                <w:sz w:val="16"/>
                <w:szCs w:val="16"/>
              </w:rPr>
              <w:t>Régime</w:t>
            </w:r>
          </w:p>
        </w:tc>
        <w:tc>
          <w:tcPr>
            <w:tcW w:w="1871" w:type="dxa"/>
            <w:shd w:val="clear" w:color="auto" w:fill="auto"/>
            <w:tcMar>
              <w:left w:w="0" w:type="dxa"/>
              <w:right w:w="0" w:type="dxa"/>
            </w:tcMar>
            <w:vAlign w:val="bottom"/>
          </w:tcPr>
          <w:p w14:paraId="1D35569F" w14:textId="77777777" w:rsidR="00210BBB" w:rsidRPr="0007264D" w:rsidRDefault="00210BBB" w:rsidP="00B360FE">
            <w:pPr>
              <w:keepNext/>
              <w:keepLines/>
              <w:spacing w:before="60" w:after="60" w:line="200" w:lineRule="exact"/>
              <w:ind w:left="57" w:right="57"/>
              <w:rPr>
                <w:i/>
                <w:sz w:val="16"/>
                <w:szCs w:val="16"/>
              </w:rPr>
            </w:pPr>
            <w:r w:rsidRPr="0007264D">
              <w:rPr>
                <w:i/>
                <w:sz w:val="16"/>
                <w:szCs w:val="16"/>
              </w:rPr>
              <w:t>Couple</w:t>
            </w:r>
          </w:p>
        </w:tc>
        <w:tc>
          <w:tcPr>
            <w:tcW w:w="1871" w:type="dxa"/>
            <w:shd w:val="clear" w:color="auto" w:fill="auto"/>
            <w:tcMar>
              <w:left w:w="0" w:type="dxa"/>
              <w:right w:w="0" w:type="dxa"/>
            </w:tcMar>
            <w:vAlign w:val="bottom"/>
          </w:tcPr>
          <w:p w14:paraId="2248CB4F" w14:textId="77777777" w:rsidR="00210BBB" w:rsidRPr="0007264D" w:rsidRDefault="00210BBB" w:rsidP="00B360FE">
            <w:pPr>
              <w:keepNext/>
              <w:keepLines/>
              <w:spacing w:before="60" w:after="60" w:line="200" w:lineRule="exact"/>
              <w:ind w:left="57" w:right="57"/>
              <w:rPr>
                <w:i/>
                <w:sz w:val="16"/>
                <w:szCs w:val="16"/>
              </w:rPr>
            </w:pPr>
            <w:r w:rsidRPr="0007264D">
              <w:rPr>
                <w:i/>
                <w:sz w:val="16"/>
                <w:szCs w:val="16"/>
              </w:rPr>
              <w:t>Puissance</w:t>
            </w:r>
          </w:p>
        </w:tc>
      </w:tr>
      <w:tr w:rsidR="00210BBB" w:rsidRPr="00AE47B1" w14:paraId="2B71A7CA" w14:textId="77777777" w:rsidTr="00B360FE">
        <w:trPr>
          <w:cantSplit/>
        </w:trPr>
        <w:tc>
          <w:tcPr>
            <w:tcW w:w="1814" w:type="dxa"/>
            <w:shd w:val="clear" w:color="auto" w:fill="auto"/>
            <w:tcMar>
              <w:left w:w="0" w:type="dxa"/>
              <w:right w:w="0" w:type="dxa"/>
            </w:tcMar>
          </w:tcPr>
          <w:p w14:paraId="385FF3EA" w14:textId="77777777" w:rsidR="00210BBB" w:rsidRPr="0007264D" w:rsidRDefault="00210BBB" w:rsidP="00B360FE">
            <w:pPr>
              <w:keepNext/>
              <w:keepLines/>
              <w:spacing w:before="60" w:after="60" w:line="220" w:lineRule="atLeast"/>
              <w:ind w:left="57" w:right="57"/>
              <w:rPr>
                <w:sz w:val="18"/>
                <w:szCs w:val="18"/>
              </w:rPr>
            </w:pPr>
            <w:r w:rsidRPr="0007264D">
              <w:rPr>
                <w:sz w:val="18"/>
                <w:szCs w:val="18"/>
              </w:rPr>
              <w:t xml:space="preserve">Erreur type d’estimation </w:t>
            </w:r>
            <w:r w:rsidRPr="0007264D">
              <w:rPr>
                <w:sz w:val="18"/>
                <w:szCs w:val="18"/>
              </w:rPr>
              <w:br/>
              <w:t>de y sur x</w:t>
            </w:r>
          </w:p>
        </w:tc>
        <w:tc>
          <w:tcPr>
            <w:tcW w:w="1814" w:type="dxa"/>
            <w:shd w:val="clear" w:color="auto" w:fill="auto"/>
            <w:tcMar>
              <w:left w:w="0" w:type="dxa"/>
              <w:right w:w="0" w:type="dxa"/>
            </w:tcMar>
          </w:tcPr>
          <w:p w14:paraId="541D1E37" w14:textId="77777777" w:rsidR="00210BBB" w:rsidRPr="0007264D" w:rsidRDefault="00210BBB" w:rsidP="00B360FE">
            <w:pPr>
              <w:keepNext/>
              <w:keepLines/>
              <w:spacing w:before="60" w:after="60" w:line="220" w:lineRule="atLeast"/>
              <w:ind w:left="57" w:right="57"/>
              <w:rPr>
                <w:sz w:val="18"/>
                <w:szCs w:val="18"/>
              </w:rPr>
            </w:pPr>
            <w:r w:rsidRPr="0007264D">
              <w:rPr>
                <w:sz w:val="18"/>
                <w:szCs w:val="18"/>
              </w:rPr>
              <w:t>au maximum 1</w:t>
            </w:r>
            <w:r>
              <w:rPr>
                <w:sz w:val="18"/>
                <w:szCs w:val="18"/>
              </w:rPr>
              <w:t> %</w:t>
            </w:r>
            <w:r w:rsidRPr="0007264D">
              <w:rPr>
                <w:sz w:val="18"/>
                <w:szCs w:val="18"/>
              </w:rPr>
              <w:t xml:space="preserve"> du régime d’essai maximal</w:t>
            </w:r>
          </w:p>
        </w:tc>
        <w:tc>
          <w:tcPr>
            <w:tcW w:w="1871" w:type="dxa"/>
            <w:shd w:val="clear" w:color="auto" w:fill="auto"/>
            <w:tcMar>
              <w:left w:w="0" w:type="dxa"/>
              <w:right w:w="0" w:type="dxa"/>
            </w:tcMar>
          </w:tcPr>
          <w:p w14:paraId="7C1D0562" w14:textId="77777777" w:rsidR="00210BBB" w:rsidRPr="0007264D" w:rsidRDefault="00210BBB" w:rsidP="00B360FE">
            <w:pPr>
              <w:keepNext/>
              <w:keepLines/>
              <w:spacing w:before="60" w:after="60" w:line="220" w:lineRule="atLeast"/>
              <w:ind w:left="57" w:right="57"/>
              <w:rPr>
                <w:sz w:val="18"/>
                <w:szCs w:val="18"/>
              </w:rPr>
            </w:pPr>
            <w:r w:rsidRPr="0007264D">
              <w:rPr>
                <w:sz w:val="18"/>
                <w:szCs w:val="18"/>
              </w:rPr>
              <w:t>au maximum 2</w:t>
            </w:r>
            <w:r>
              <w:rPr>
                <w:sz w:val="18"/>
                <w:szCs w:val="18"/>
              </w:rPr>
              <w:t> %</w:t>
            </w:r>
            <w:r w:rsidRPr="0007264D">
              <w:rPr>
                <w:sz w:val="18"/>
                <w:szCs w:val="18"/>
              </w:rPr>
              <w:t xml:space="preserve"> du couple maximal du moteur</w:t>
            </w:r>
          </w:p>
        </w:tc>
        <w:tc>
          <w:tcPr>
            <w:tcW w:w="1871" w:type="dxa"/>
            <w:shd w:val="clear" w:color="auto" w:fill="auto"/>
            <w:tcMar>
              <w:left w:w="0" w:type="dxa"/>
              <w:right w:w="0" w:type="dxa"/>
            </w:tcMar>
          </w:tcPr>
          <w:p w14:paraId="006485E7" w14:textId="77777777" w:rsidR="00210BBB" w:rsidRPr="0007264D" w:rsidRDefault="00210BBB" w:rsidP="00B360FE">
            <w:pPr>
              <w:keepNext/>
              <w:keepLines/>
              <w:spacing w:before="60" w:after="60" w:line="220" w:lineRule="atLeast"/>
              <w:ind w:left="57" w:right="57"/>
              <w:rPr>
                <w:sz w:val="18"/>
                <w:szCs w:val="18"/>
              </w:rPr>
            </w:pPr>
            <w:r w:rsidRPr="0007264D">
              <w:rPr>
                <w:sz w:val="18"/>
                <w:szCs w:val="18"/>
              </w:rPr>
              <w:t>au maximum 2</w:t>
            </w:r>
            <w:r>
              <w:rPr>
                <w:sz w:val="18"/>
                <w:szCs w:val="18"/>
              </w:rPr>
              <w:t> %</w:t>
            </w:r>
            <w:r w:rsidRPr="0007264D">
              <w:rPr>
                <w:sz w:val="18"/>
                <w:szCs w:val="18"/>
              </w:rPr>
              <w:br/>
              <w:t xml:space="preserve">de la puissance maximale du moteur </w:t>
            </w:r>
          </w:p>
        </w:tc>
      </w:tr>
      <w:tr w:rsidR="00210BBB" w:rsidRPr="0007264D" w14:paraId="647670C7" w14:textId="77777777" w:rsidTr="00B360FE">
        <w:trPr>
          <w:cantSplit/>
        </w:trPr>
        <w:tc>
          <w:tcPr>
            <w:tcW w:w="1814" w:type="dxa"/>
            <w:shd w:val="clear" w:color="auto" w:fill="auto"/>
            <w:tcMar>
              <w:left w:w="0" w:type="dxa"/>
              <w:right w:w="0" w:type="dxa"/>
            </w:tcMar>
          </w:tcPr>
          <w:p w14:paraId="423EC50E" w14:textId="77777777" w:rsidR="00210BBB" w:rsidRPr="0007264D" w:rsidRDefault="00210BBB" w:rsidP="00B360FE">
            <w:pPr>
              <w:keepNext/>
              <w:keepLines/>
              <w:spacing w:before="60" w:after="60" w:line="220" w:lineRule="atLeast"/>
              <w:ind w:left="57" w:right="57"/>
              <w:rPr>
                <w:sz w:val="18"/>
                <w:szCs w:val="18"/>
              </w:rPr>
            </w:pPr>
            <w:r w:rsidRPr="0007264D">
              <w:rPr>
                <w:sz w:val="18"/>
                <w:szCs w:val="18"/>
              </w:rPr>
              <w:t>Pente de la droite de régression, a</w:t>
            </w:r>
            <w:r w:rsidRPr="0007264D">
              <w:rPr>
                <w:sz w:val="18"/>
                <w:szCs w:val="18"/>
                <w:vertAlign w:val="subscript"/>
              </w:rPr>
              <w:t>1</w:t>
            </w:r>
          </w:p>
        </w:tc>
        <w:tc>
          <w:tcPr>
            <w:tcW w:w="1814" w:type="dxa"/>
            <w:shd w:val="clear" w:color="auto" w:fill="auto"/>
            <w:tcMar>
              <w:left w:w="0" w:type="dxa"/>
              <w:right w:w="0" w:type="dxa"/>
            </w:tcMar>
          </w:tcPr>
          <w:p w14:paraId="7D1A75AF" w14:textId="7483548C" w:rsidR="00210BBB" w:rsidRPr="0007264D" w:rsidRDefault="00210BBB" w:rsidP="00B360FE">
            <w:pPr>
              <w:keepNext/>
              <w:keepLines/>
              <w:spacing w:before="60" w:after="60" w:line="220" w:lineRule="atLeast"/>
              <w:ind w:left="57" w:right="57"/>
              <w:rPr>
                <w:sz w:val="18"/>
                <w:szCs w:val="18"/>
              </w:rPr>
            </w:pPr>
            <w:r w:rsidRPr="0007264D">
              <w:rPr>
                <w:sz w:val="18"/>
                <w:szCs w:val="18"/>
              </w:rPr>
              <w:t xml:space="preserve">0,99 </w:t>
            </w:r>
            <w:r>
              <w:rPr>
                <w:sz w:val="18"/>
                <w:szCs w:val="18"/>
              </w:rPr>
              <w:t>−</w:t>
            </w:r>
            <w:r w:rsidRPr="0007264D">
              <w:rPr>
                <w:sz w:val="18"/>
                <w:szCs w:val="18"/>
              </w:rPr>
              <w:t xml:space="preserve"> 1,01</w:t>
            </w:r>
          </w:p>
        </w:tc>
        <w:tc>
          <w:tcPr>
            <w:tcW w:w="1871" w:type="dxa"/>
            <w:shd w:val="clear" w:color="auto" w:fill="auto"/>
            <w:tcMar>
              <w:left w:w="0" w:type="dxa"/>
              <w:right w:w="0" w:type="dxa"/>
            </w:tcMar>
          </w:tcPr>
          <w:p w14:paraId="7B21C557" w14:textId="1BADF2E0" w:rsidR="00210BBB" w:rsidRPr="0007264D" w:rsidRDefault="00210BBB" w:rsidP="00B360FE">
            <w:pPr>
              <w:keepNext/>
              <w:keepLines/>
              <w:spacing w:before="60" w:after="60" w:line="220" w:lineRule="atLeast"/>
              <w:ind w:left="57" w:right="57"/>
              <w:rPr>
                <w:sz w:val="18"/>
                <w:szCs w:val="18"/>
              </w:rPr>
            </w:pPr>
            <w:r w:rsidRPr="0007264D">
              <w:rPr>
                <w:sz w:val="18"/>
                <w:szCs w:val="18"/>
              </w:rPr>
              <w:t xml:space="preserve">0,98 </w:t>
            </w:r>
            <w:r>
              <w:rPr>
                <w:sz w:val="18"/>
                <w:szCs w:val="18"/>
              </w:rPr>
              <w:t>−</w:t>
            </w:r>
            <w:r w:rsidRPr="0007264D">
              <w:rPr>
                <w:sz w:val="18"/>
                <w:szCs w:val="18"/>
              </w:rPr>
              <w:t xml:space="preserve"> 1,02</w:t>
            </w:r>
          </w:p>
        </w:tc>
        <w:tc>
          <w:tcPr>
            <w:tcW w:w="1871" w:type="dxa"/>
            <w:shd w:val="clear" w:color="auto" w:fill="auto"/>
            <w:tcMar>
              <w:left w:w="0" w:type="dxa"/>
              <w:right w:w="0" w:type="dxa"/>
            </w:tcMar>
          </w:tcPr>
          <w:p w14:paraId="599C83BB" w14:textId="106D9A8F" w:rsidR="00210BBB" w:rsidRPr="0007264D" w:rsidRDefault="00210BBB" w:rsidP="00B360FE">
            <w:pPr>
              <w:keepNext/>
              <w:keepLines/>
              <w:spacing w:before="60" w:after="60" w:line="220" w:lineRule="atLeast"/>
              <w:ind w:left="57" w:right="57"/>
              <w:rPr>
                <w:sz w:val="18"/>
                <w:szCs w:val="18"/>
              </w:rPr>
            </w:pPr>
            <w:r w:rsidRPr="0007264D">
              <w:rPr>
                <w:sz w:val="18"/>
                <w:szCs w:val="18"/>
              </w:rPr>
              <w:t xml:space="preserve">0,98 </w:t>
            </w:r>
            <w:r>
              <w:rPr>
                <w:sz w:val="18"/>
                <w:szCs w:val="18"/>
              </w:rPr>
              <w:t>−</w:t>
            </w:r>
            <w:r w:rsidRPr="0007264D">
              <w:rPr>
                <w:sz w:val="18"/>
                <w:szCs w:val="18"/>
              </w:rPr>
              <w:t xml:space="preserve"> 1,02</w:t>
            </w:r>
          </w:p>
        </w:tc>
      </w:tr>
      <w:tr w:rsidR="00210BBB" w:rsidRPr="0007264D" w14:paraId="3EE069DF" w14:textId="77777777" w:rsidTr="00B360FE">
        <w:trPr>
          <w:cantSplit/>
        </w:trPr>
        <w:tc>
          <w:tcPr>
            <w:tcW w:w="1814" w:type="dxa"/>
            <w:shd w:val="clear" w:color="auto" w:fill="auto"/>
            <w:tcMar>
              <w:left w:w="0" w:type="dxa"/>
              <w:right w:w="0" w:type="dxa"/>
            </w:tcMar>
          </w:tcPr>
          <w:p w14:paraId="2ED165F3" w14:textId="77777777" w:rsidR="00210BBB" w:rsidRPr="0007264D" w:rsidRDefault="00210BBB" w:rsidP="00B360FE">
            <w:pPr>
              <w:keepNext/>
              <w:keepLines/>
              <w:spacing w:before="60" w:after="60" w:line="220" w:lineRule="atLeast"/>
              <w:ind w:left="57" w:right="57"/>
              <w:rPr>
                <w:sz w:val="18"/>
                <w:szCs w:val="18"/>
              </w:rPr>
            </w:pPr>
            <w:r w:rsidRPr="0007264D">
              <w:rPr>
                <w:sz w:val="18"/>
                <w:szCs w:val="18"/>
              </w:rPr>
              <w:t>Coefficient de détermination, r²</w:t>
            </w:r>
          </w:p>
        </w:tc>
        <w:tc>
          <w:tcPr>
            <w:tcW w:w="1814" w:type="dxa"/>
            <w:shd w:val="clear" w:color="auto" w:fill="auto"/>
            <w:tcMar>
              <w:left w:w="0" w:type="dxa"/>
              <w:right w:w="0" w:type="dxa"/>
            </w:tcMar>
          </w:tcPr>
          <w:p w14:paraId="3240E515" w14:textId="77777777" w:rsidR="00210BBB" w:rsidRPr="0007264D" w:rsidRDefault="00210BBB" w:rsidP="00B360FE">
            <w:pPr>
              <w:keepNext/>
              <w:keepLines/>
              <w:spacing w:before="60" w:after="60" w:line="220" w:lineRule="atLeast"/>
              <w:ind w:left="57" w:right="57"/>
              <w:rPr>
                <w:sz w:val="18"/>
                <w:szCs w:val="18"/>
              </w:rPr>
            </w:pPr>
            <w:r w:rsidRPr="0007264D">
              <w:rPr>
                <w:sz w:val="18"/>
                <w:szCs w:val="18"/>
              </w:rPr>
              <w:t>au minimum 0,990</w:t>
            </w:r>
          </w:p>
        </w:tc>
        <w:tc>
          <w:tcPr>
            <w:tcW w:w="1871" w:type="dxa"/>
            <w:shd w:val="clear" w:color="auto" w:fill="auto"/>
            <w:tcMar>
              <w:left w:w="0" w:type="dxa"/>
              <w:right w:w="0" w:type="dxa"/>
            </w:tcMar>
          </w:tcPr>
          <w:p w14:paraId="7EA12D3E" w14:textId="77777777" w:rsidR="00210BBB" w:rsidRPr="0007264D" w:rsidRDefault="00210BBB" w:rsidP="00B360FE">
            <w:pPr>
              <w:keepNext/>
              <w:keepLines/>
              <w:spacing w:before="60" w:after="60" w:line="220" w:lineRule="atLeast"/>
              <w:ind w:left="57" w:right="57"/>
              <w:rPr>
                <w:sz w:val="18"/>
                <w:szCs w:val="18"/>
              </w:rPr>
            </w:pPr>
            <w:r w:rsidRPr="0007264D">
              <w:rPr>
                <w:sz w:val="18"/>
                <w:szCs w:val="18"/>
              </w:rPr>
              <w:t>au minimum 0,950</w:t>
            </w:r>
          </w:p>
        </w:tc>
        <w:tc>
          <w:tcPr>
            <w:tcW w:w="1871" w:type="dxa"/>
            <w:shd w:val="clear" w:color="auto" w:fill="auto"/>
            <w:tcMar>
              <w:left w:w="0" w:type="dxa"/>
              <w:right w:w="0" w:type="dxa"/>
            </w:tcMar>
          </w:tcPr>
          <w:p w14:paraId="0851A2D5" w14:textId="77777777" w:rsidR="00210BBB" w:rsidRPr="0007264D" w:rsidRDefault="00210BBB" w:rsidP="00B360FE">
            <w:pPr>
              <w:keepNext/>
              <w:keepLines/>
              <w:spacing w:before="60" w:after="60" w:line="220" w:lineRule="atLeast"/>
              <w:ind w:left="57" w:right="57"/>
              <w:rPr>
                <w:sz w:val="18"/>
                <w:szCs w:val="18"/>
              </w:rPr>
            </w:pPr>
            <w:r w:rsidRPr="0007264D">
              <w:rPr>
                <w:sz w:val="18"/>
                <w:szCs w:val="18"/>
              </w:rPr>
              <w:t>au minimum 0,950</w:t>
            </w:r>
          </w:p>
        </w:tc>
      </w:tr>
      <w:tr w:rsidR="00210BBB" w:rsidRPr="00AE47B1" w14:paraId="1BE26677" w14:textId="77777777" w:rsidTr="00B360FE">
        <w:trPr>
          <w:cantSplit/>
        </w:trPr>
        <w:tc>
          <w:tcPr>
            <w:tcW w:w="1814" w:type="dxa"/>
            <w:shd w:val="clear" w:color="auto" w:fill="auto"/>
            <w:tcMar>
              <w:left w:w="0" w:type="dxa"/>
              <w:right w:w="0" w:type="dxa"/>
            </w:tcMar>
          </w:tcPr>
          <w:p w14:paraId="424A5519" w14:textId="77777777" w:rsidR="00210BBB" w:rsidRPr="0007264D" w:rsidRDefault="00210BBB" w:rsidP="00B360FE">
            <w:pPr>
              <w:keepNext/>
              <w:keepLines/>
              <w:spacing w:before="60" w:after="60" w:line="220" w:lineRule="atLeast"/>
              <w:ind w:left="57" w:right="57"/>
              <w:rPr>
                <w:sz w:val="18"/>
                <w:szCs w:val="18"/>
              </w:rPr>
            </w:pPr>
            <w:r w:rsidRPr="0007264D">
              <w:rPr>
                <w:sz w:val="18"/>
                <w:szCs w:val="18"/>
              </w:rPr>
              <w:t>Ordonnée à l’origine de la droite de régression, a</w:t>
            </w:r>
            <w:r w:rsidRPr="0007264D">
              <w:rPr>
                <w:sz w:val="18"/>
                <w:szCs w:val="18"/>
                <w:vertAlign w:val="subscript"/>
              </w:rPr>
              <w:t>0</w:t>
            </w:r>
          </w:p>
        </w:tc>
        <w:tc>
          <w:tcPr>
            <w:tcW w:w="1814" w:type="dxa"/>
            <w:shd w:val="clear" w:color="auto" w:fill="auto"/>
            <w:tcMar>
              <w:left w:w="0" w:type="dxa"/>
              <w:right w:w="0" w:type="dxa"/>
            </w:tcMar>
          </w:tcPr>
          <w:p w14:paraId="38AF65B1" w14:textId="77777777" w:rsidR="00210BBB" w:rsidRPr="0007264D" w:rsidRDefault="00210BBB" w:rsidP="00B360FE">
            <w:pPr>
              <w:keepNext/>
              <w:keepLines/>
              <w:spacing w:before="60" w:after="60" w:line="220" w:lineRule="atLeast"/>
              <w:ind w:left="57" w:right="57"/>
              <w:rPr>
                <w:sz w:val="18"/>
                <w:szCs w:val="18"/>
              </w:rPr>
            </w:pPr>
            <w:r w:rsidRPr="0007264D">
              <w:rPr>
                <w:sz w:val="18"/>
                <w:szCs w:val="18"/>
              </w:rPr>
              <w:t>au maximum 1</w:t>
            </w:r>
            <w:r>
              <w:rPr>
                <w:sz w:val="18"/>
                <w:szCs w:val="18"/>
              </w:rPr>
              <w:t> %</w:t>
            </w:r>
            <w:r w:rsidRPr="0007264D">
              <w:rPr>
                <w:sz w:val="18"/>
                <w:szCs w:val="18"/>
              </w:rPr>
              <w:t xml:space="preserve"> du régime d’essai maximal</w:t>
            </w:r>
          </w:p>
        </w:tc>
        <w:tc>
          <w:tcPr>
            <w:tcW w:w="1871" w:type="dxa"/>
            <w:shd w:val="clear" w:color="auto" w:fill="auto"/>
            <w:tcMar>
              <w:left w:w="0" w:type="dxa"/>
              <w:right w:w="0" w:type="dxa"/>
            </w:tcMar>
          </w:tcPr>
          <w:p w14:paraId="3BDD0753" w14:textId="77777777" w:rsidR="00210BBB" w:rsidRPr="0007264D" w:rsidRDefault="00210BBB" w:rsidP="00B360FE">
            <w:pPr>
              <w:keepNext/>
              <w:keepLines/>
              <w:spacing w:before="60" w:after="60" w:line="220" w:lineRule="atLeast"/>
              <w:ind w:left="57" w:right="57"/>
              <w:rPr>
                <w:sz w:val="18"/>
                <w:szCs w:val="18"/>
              </w:rPr>
            </w:pPr>
            <w:r w:rsidRPr="0007264D">
              <w:rPr>
                <w:sz w:val="18"/>
                <w:szCs w:val="18"/>
              </w:rPr>
              <w:sym w:font="Symbol" w:char="F0B1"/>
            </w:r>
            <w:r w:rsidRPr="0007264D">
              <w:rPr>
                <w:sz w:val="18"/>
                <w:szCs w:val="18"/>
              </w:rPr>
              <w:t xml:space="preserve">20 Nm ou </w:t>
            </w:r>
            <w:r w:rsidRPr="0007264D">
              <w:rPr>
                <w:sz w:val="18"/>
                <w:szCs w:val="18"/>
              </w:rPr>
              <w:sym w:font="Symbol" w:char="F0B1"/>
            </w:r>
            <w:r w:rsidRPr="0007264D">
              <w:rPr>
                <w:sz w:val="18"/>
                <w:szCs w:val="18"/>
              </w:rPr>
              <w:t>2</w:t>
            </w:r>
            <w:r>
              <w:rPr>
                <w:sz w:val="18"/>
                <w:szCs w:val="18"/>
              </w:rPr>
              <w:t> %</w:t>
            </w:r>
            <w:r w:rsidRPr="0007264D">
              <w:rPr>
                <w:sz w:val="18"/>
                <w:szCs w:val="18"/>
              </w:rPr>
              <w:t xml:space="preserve"> du couple maximal, la valeur supérieure étant retenue</w:t>
            </w:r>
          </w:p>
        </w:tc>
        <w:tc>
          <w:tcPr>
            <w:tcW w:w="1871" w:type="dxa"/>
            <w:shd w:val="clear" w:color="auto" w:fill="auto"/>
            <w:tcMar>
              <w:left w:w="0" w:type="dxa"/>
              <w:right w:w="0" w:type="dxa"/>
            </w:tcMar>
          </w:tcPr>
          <w:p w14:paraId="296ED4B1" w14:textId="77777777" w:rsidR="00210BBB" w:rsidRPr="0007264D" w:rsidRDefault="00210BBB" w:rsidP="00B360FE">
            <w:pPr>
              <w:keepNext/>
              <w:keepLines/>
              <w:spacing w:before="60" w:after="60" w:line="220" w:lineRule="atLeast"/>
              <w:ind w:left="57" w:right="57"/>
              <w:rPr>
                <w:sz w:val="18"/>
                <w:szCs w:val="18"/>
              </w:rPr>
            </w:pPr>
            <w:r w:rsidRPr="0007264D">
              <w:rPr>
                <w:sz w:val="18"/>
                <w:szCs w:val="18"/>
              </w:rPr>
              <w:sym w:font="Symbol" w:char="F0B1"/>
            </w:r>
            <w:r w:rsidRPr="0007264D">
              <w:rPr>
                <w:sz w:val="18"/>
                <w:szCs w:val="18"/>
              </w:rPr>
              <w:t xml:space="preserve">4 kW ou </w:t>
            </w:r>
            <w:r w:rsidRPr="0007264D">
              <w:rPr>
                <w:sz w:val="18"/>
                <w:szCs w:val="18"/>
              </w:rPr>
              <w:sym w:font="Symbol" w:char="F0B1"/>
            </w:r>
            <w:r w:rsidRPr="0007264D">
              <w:rPr>
                <w:sz w:val="18"/>
                <w:szCs w:val="18"/>
              </w:rPr>
              <w:t>2</w:t>
            </w:r>
            <w:r>
              <w:rPr>
                <w:sz w:val="18"/>
                <w:szCs w:val="18"/>
              </w:rPr>
              <w:t> %</w:t>
            </w:r>
            <w:r w:rsidRPr="0007264D">
              <w:rPr>
                <w:sz w:val="18"/>
                <w:szCs w:val="18"/>
              </w:rPr>
              <w:br/>
              <w:t>de la puissance maximale, la valeur supérieure étant retenue</w:t>
            </w:r>
          </w:p>
        </w:tc>
      </w:tr>
    </w:tbl>
    <w:p w14:paraId="6C0512CB" w14:textId="315F58DF" w:rsidR="00DD7A30" w:rsidRPr="0007264D" w:rsidRDefault="00DD7A30" w:rsidP="00210BBB">
      <w:pPr>
        <w:pStyle w:val="SingleTxtG"/>
        <w:spacing w:before="120"/>
        <w:ind w:left="2268"/>
      </w:pPr>
      <w:r w:rsidRPr="0007264D">
        <w:tab/>
        <w:t>Pour les calculs de régression exclusivement, des omissions de points sont admises dans les cas prévus au tableau 4. Par contre, ces omissions ne sont pas autorisées pour le calcul du travail et des émissions au cours du cycle. L</w:t>
      </w:r>
      <w:r w:rsidR="00EC0A98">
        <w:t>’</w:t>
      </w:r>
      <w:r w:rsidRPr="0007264D">
        <w:t>omission de points peut être appliquée à l</w:t>
      </w:r>
      <w:r w:rsidR="00EC0A98">
        <w:t>’</w:t>
      </w:r>
      <w:r w:rsidRPr="0007264D">
        <w:t>ensemble du cycle ou à l</w:t>
      </w:r>
      <w:r w:rsidR="00EC0A98">
        <w:t>’</w:t>
      </w:r>
      <w:r w:rsidRPr="0007264D">
        <w:t>une de ses parties.</w:t>
      </w:r>
    </w:p>
    <w:p w14:paraId="19AEE71E" w14:textId="45036987" w:rsidR="00DD7A30" w:rsidRDefault="00DD7A30" w:rsidP="002C5FCE">
      <w:pPr>
        <w:pStyle w:val="H23G"/>
      </w:pPr>
      <w:r w:rsidRPr="0007264D">
        <w:br w:type="page"/>
      </w:r>
      <w:r w:rsidR="002C5FCE">
        <w:tab/>
      </w:r>
      <w:r w:rsidR="002C5FCE">
        <w:tab/>
      </w:r>
      <w:r w:rsidRPr="002C5FCE">
        <w:rPr>
          <w:b w:val="0"/>
          <w:bCs/>
        </w:rPr>
        <w:t>Tableau 4</w:t>
      </w:r>
      <w:r w:rsidRPr="002C5FCE">
        <w:rPr>
          <w:b w:val="0"/>
          <w:bCs/>
        </w:rPr>
        <w:br/>
      </w:r>
      <w:bookmarkStart w:id="168" w:name="_Toc307818914"/>
      <w:bookmarkStart w:id="169" w:name="_Toc307819287"/>
      <w:r w:rsidRPr="0007264D">
        <w:t>Omissions de points admises dans l</w:t>
      </w:r>
      <w:r w:rsidR="00EC0A98">
        <w:t>’</w:t>
      </w:r>
      <w:r w:rsidRPr="0007264D">
        <w:t>analyse de régression</w:t>
      </w:r>
      <w:bookmarkEnd w:id="168"/>
      <w:bookmarkEnd w:id="169"/>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72"/>
        <w:gridCol w:w="3368"/>
        <w:gridCol w:w="2131"/>
      </w:tblGrid>
      <w:tr w:rsidR="00210BBB" w:rsidRPr="0007264D" w14:paraId="24B19A22" w14:textId="77777777" w:rsidTr="00210BBB">
        <w:trPr>
          <w:tblHeader/>
        </w:trPr>
        <w:tc>
          <w:tcPr>
            <w:tcW w:w="1872" w:type="dxa"/>
            <w:shd w:val="clear" w:color="auto" w:fill="auto"/>
            <w:tcMar>
              <w:left w:w="0" w:type="dxa"/>
              <w:right w:w="0" w:type="dxa"/>
            </w:tcMar>
            <w:vAlign w:val="center"/>
          </w:tcPr>
          <w:p w14:paraId="68DF15F9" w14:textId="77777777" w:rsidR="00210BBB" w:rsidRPr="0007264D" w:rsidRDefault="00210BBB" w:rsidP="00B360FE">
            <w:pPr>
              <w:spacing w:before="60" w:after="60" w:line="200" w:lineRule="exact"/>
              <w:ind w:left="57" w:right="57"/>
              <w:rPr>
                <w:i/>
                <w:sz w:val="16"/>
                <w:szCs w:val="16"/>
              </w:rPr>
            </w:pPr>
            <w:r w:rsidRPr="0007264D">
              <w:rPr>
                <w:i/>
                <w:sz w:val="16"/>
                <w:szCs w:val="16"/>
              </w:rPr>
              <w:t>Événement</w:t>
            </w:r>
          </w:p>
        </w:tc>
        <w:tc>
          <w:tcPr>
            <w:tcW w:w="3368" w:type="dxa"/>
            <w:shd w:val="clear" w:color="auto" w:fill="auto"/>
            <w:tcMar>
              <w:left w:w="0" w:type="dxa"/>
              <w:right w:w="0" w:type="dxa"/>
            </w:tcMar>
            <w:vAlign w:val="center"/>
          </w:tcPr>
          <w:p w14:paraId="515AD5DC" w14:textId="77777777" w:rsidR="00210BBB" w:rsidRPr="0007264D" w:rsidRDefault="00210BBB" w:rsidP="00B360FE">
            <w:pPr>
              <w:spacing w:before="60" w:after="60" w:line="200" w:lineRule="exact"/>
              <w:ind w:left="57" w:right="57"/>
              <w:rPr>
                <w:i/>
                <w:sz w:val="16"/>
                <w:szCs w:val="16"/>
              </w:rPr>
            </w:pPr>
            <w:r w:rsidRPr="0007264D">
              <w:rPr>
                <w:i/>
                <w:sz w:val="16"/>
                <w:szCs w:val="16"/>
              </w:rPr>
              <w:t>Conditions</w:t>
            </w:r>
          </w:p>
        </w:tc>
        <w:tc>
          <w:tcPr>
            <w:tcW w:w="2131" w:type="dxa"/>
            <w:shd w:val="clear" w:color="auto" w:fill="auto"/>
            <w:tcMar>
              <w:left w:w="0" w:type="dxa"/>
              <w:right w:w="0" w:type="dxa"/>
            </w:tcMar>
            <w:vAlign w:val="center"/>
          </w:tcPr>
          <w:p w14:paraId="24CB420C" w14:textId="77777777" w:rsidR="00210BBB" w:rsidRPr="0007264D" w:rsidRDefault="00210BBB" w:rsidP="00B360FE">
            <w:pPr>
              <w:spacing w:before="60" w:after="60" w:line="200" w:lineRule="exact"/>
              <w:ind w:left="57" w:right="57"/>
              <w:rPr>
                <w:i/>
                <w:sz w:val="16"/>
                <w:szCs w:val="16"/>
              </w:rPr>
            </w:pPr>
            <w:r w:rsidRPr="0007264D">
              <w:rPr>
                <w:i/>
                <w:sz w:val="16"/>
                <w:szCs w:val="16"/>
              </w:rPr>
              <w:t>Omissions de points autorisées</w:t>
            </w:r>
          </w:p>
        </w:tc>
      </w:tr>
      <w:tr w:rsidR="00210BBB" w:rsidRPr="0007264D" w14:paraId="32BF266D" w14:textId="77777777" w:rsidTr="00210BBB">
        <w:tc>
          <w:tcPr>
            <w:tcW w:w="1872" w:type="dxa"/>
            <w:shd w:val="clear" w:color="auto" w:fill="auto"/>
            <w:tcMar>
              <w:left w:w="0" w:type="dxa"/>
              <w:right w:w="0" w:type="dxa"/>
            </w:tcMar>
          </w:tcPr>
          <w:p w14:paraId="4C72C0AD" w14:textId="77777777" w:rsidR="00210BBB" w:rsidRPr="0007264D" w:rsidRDefault="00210BBB" w:rsidP="00B360FE">
            <w:pPr>
              <w:spacing w:before="60" w:after="60" w:line="220" w:lineRule="atLeast"/>
              <w:ind w:left="57" w:right="57"/>
              <w:rPr>
                <w:sz w:val="18"/>
                <w:szCs w:val="18"/>
              </w:rPr>
            </w:pPr>
            <w:r w:rsidRPr="0007264D">
              <w:rPr>
                <w:sz w:val="18"/>
                <w:szCs w:val="18"/>
              </w:rPr>
              <w:t xml:space="preserve">Demande minimale de l’opérateur </w:t>
            </w:r>
            <w:r w:rsidRPr="0007264D">
              <w:rPr>
                <w:sz w:val="18"/>
                <w:szCs w:val="18"/>
              </w:rPr>
              <w:br/>
              <w:t>(point de ralenti)</w:t>
            </w:r>
          </w:p>
        </w:tc>
        <w:tc>
          <w:tcPr>
            <w:tcW w:w="3368" w:type="dxa"/>
            <w:shd w:val="clear" w:color="auto" w:fill="auto"/>
            <w:tcMar>
              <w:left w:w="0" w:type="dxa"/>
              <w:right w:w="0" w:type="dxa"/>
            </w:tcMar>
          </w:tcPr>
          <w:p w14:paraId="69567AC5" w14:textId="77777777" w:rsidR="00210BBB" w:rsidRPr="0007264D" w:rsidRDefault="00210BBB" w:rsidP="00B360FE">
            <w:pPr>
              <w:spacing w:before="60" w:after="60" w:line="220" w:lineRule="atLeast"/>
              <w:ind w:left="57" w:right="57"/>
              <w:rPr>
                <w:sz w:val="18"/>
                <w:szCs w:val="18"/>
              </w:rPr>
            </w:pPr>
            <w:r w:rsidRPr="00210BBB">
              <w:rPr>
                <w:i/>
                <w:iCs/>
                <w:sz w:val="18"/>
                <w:szCs w:val="18"/>
              </w:rPr>
              <w:t>n</w:t>
            </w:r>
            <w:r w:rsidRPr="0007264D">
              <w:rPr>
                <w:sz w:val="18"/>
                <w:szCs w:val="18"/>
                <w:vertAlign w:val="subscript"/>
              </w:rPr>
              <w:t xml:space="preserve">ref </w:t>
            </w:r>
            <w:r w:rsidRPr="0007264D">
              <w:rPr>
                <w:sz w:val="18"/>
                <w:szCs w:val="18"/>
              </w:rPr>
              <w:t>= 0</w:t>
            </w:r>
            <w:r>
              <w:rPr>
                <w:sz w:val="18"/>
                <w:szCs w:val="18"/>
              </w:rPr>
              <w:t> %</w:t>
            </w:r>
            <w:r w:rsidRPr="0007264D">
              <w:rPr>
                <w:sz w:val="18"/>
                <w:szCs w:val="18"/>
              </w:rPr>
              <w:t xml:space="preserve"> </w:t>
            </w:r>
          </w:p>
          <w:p w14:paraId="35B0D42C" w14:textId="77777777" w:rsidR="00210BBB" w:rsidRPr="0007264D" w:rsidRDefault="00210BBB" w:rsidP="00B360FE">
            <w:pPr>
              <w:spacing w:before="60" w:after="60" w:line="220" w:lineRule="atLeast"/>
              <w:ind w:left="57" w:right="57"/>
              <w:rPr>
                <w:sz w:val="18"/>
                <w:szCs w:val="18"/>
              </w:rPr>
            </w:pPr>
            <w:r w:rsidRPr="0007264D">
              <w:rPr>
                <w:sz w:val="18"/>
                <w:szCs w:val="18"/>
              </w:rPr>
              <w:t>et</w:t>
            </w:r>
          </w:p>
          <w:p w14:paraId="5BC87872" w14:textId="77777777" w:rsidR="00210BBB" w:rsidRPr="0007264D" w:rsidRDefault="00210BBB" w:rsidP="00B360FE">
            <w:pPr>
              <w:spacing w:before="60" w:after="60" w:line="220" w:lineRule="atLeast"/>
              <w:ind w:left="57" w:right="57"/>
              <w:rPr>
                <w:sz w:val="18"/>
                <w:szCs w:val="18"/>
              </w:rPr>
            </w:pPr>
            <w:r w:rsidRPr="00210BBB">
              <w:rPr>
                <w:i/>
                <w:iCs/>
                <w:sz w:val="18"/>
                <w:szCs w:val="18"/>
              </w:rPr>
              <w:t>M</w:t>
            </w:r>
            <w:r w:rsidRPr="0007264D">
              <w:rPr>
                <w:sz w:val="18"/>
                <w:szCs w:val="18"/>
                <w:vertAlign w:val="subscript"/>
              </w:rPr>
              <w:t>ref</w:t>
            </w:r>
            <w:r w:rsidRPr="0007264D">
              <w:rPr>
                <w:sz w:val="18"/>
                <w:szCs w:val="18"/>
              </w:rPr>
              <w:t xml:space="preserve"> = 0</w:t>
            </w:r>
            <w:r>
              <w:rPr>
                <w:sz w:val="18"/>
                <w:szCs w:val="18"/>
              </w:rPr>
              <w:t> %</w:t>
            </w:r>
            <w:r w:rsidRPr="0007264D">
              <w:rPr>
                <w:sz w:val="18"/>
                <w:szCs w:val="18"/>
              </w:rPr>
              <w:t xml:space="preserve"> </w:t>
            </w:r>
          </w:p>
          <w:p w14:paraId="34C18CCC" w14:textId="77777777" w:rsidR="00210BBB" w:rsidRPr="0007264D" w:rsidRDefault="00210BBB" w:rsidP="00B360FE">
            <w:pPr>
              <w:spacing w:before="60" w:after="60" w:line="220" w:lineRule="atLeast"/>
              <w:ind w:left="57" w:right="57"/>
              <w:rPr>
                <w:sz w:val="18"/>
                <w:szCs w:val="18"/>
              </w:rPr>
            </w:pPr>
            <w:r w:rsidRPr="0007264D">
              <w:rPr>
                <w:sz w:val="18"/>
                <w:szCs w:val="18"/>
              </w:rPr>
              <w:t>et</w:t>
            </w:r>
          </w:p>
          <w:p w14:paraId="004350B8" w14:textId="6D67557D" w:rsidR="00210BBB" w:rsidRPr="0068611A" w:rsidRDefault="00210BBB" w:rsidP="00B360FE">
            <w:pPr>
              <w:spacing w:before="60" w:after="60" w:line="220" w:lineRule="atLeast"/>
              <w:ind w:left="57" w:right="57"/>
              <w:rPr>
                <w:sz w:val="18"/>
                <w:szCs w:val="18"/>
              </w:rPr>
            </w:pPr>
            <w:proofErr w:type="spellStart"/>
            <w:r w:rsidRPr="0068611A">
              <w:rPr>
                <w:i/>
                <w:iCs/>
                <w:sz w:val="18"/>
                <w:szCs w:val="18"/>
              </w:rPr>
              <w:t>M</w:t>
            </w:r>
            <w:r w:rsidRPr="0068611A">
              <w:rPr>
                <w:sz w:val="18"/>
                <w:szCs w:val="18"/>
                <w:vertAlign w:val="subscript"/>
              </w:rPr>
              <w:t>act</w:t>
            </w:r>
            <w:proofErr w:type="spellEnd"/>
            <w:r w:rsidRPr="0068611A">
              <w:rPr>
                <w:sz w:val="18"/>
                <w:szCs w:val="18"/>
              </w:rPr>
              <w:t xml:space="preserve"> &gt; (</w:t>
            </w:r>
            <w:proofErr w:type="spellStart"/>
            <w:r w:rsidRPr="0068611A">
              <w:rPr>
                <w:i/>
                <w:iCs/>
                <w:sz w:val="18"/>
                <w:szCs w:val="18"/>
              </w:rPr>
              <w:t>M</w:t>
            </w:r>
            <w:r w:rsidRPr="0068611A">
              <w:rPr>
                <w:sz w:val="18"/>
                <w:szCs w:val="18"/>
                <w:vertAlign w:val="subscript"/>
              </w:rPr>
              <w:t>ref</w:t>
            </w:r>
            <w:proofErr w:type="spellEnd"/>
            <w:r w:rsidRPr="0068611A">
              <w:rPr>
                <w:sz w:val="18"/>
                <w:szCs w:val="18"/>
              </w:rPr>
              <w:t xml:space="preserve"> - 0,02 </w:t>
            </w:r>
            <w:proofErr w:type="spellStart"/>
            <w:r w:rsidRPr="0068611A">
              <w:rPr>
                <w:sz w:val="18"/>
                <w:szCs w:val="18"/>
              </w:rPr>
              <w:t>M</w:t>
            </w:r>
            <w:r w:rsidRPr="0068611A">
              <w:rPr>
                <w:sz w:val="18"/>
                <w:szCs w:val="18"/>
                <w:vertAlign w:val="subscript"/>
              </w:rPr>
              <w:t>max</w:t>
            </w:r>
            <w:proofErr w:type="spellEnd"/>
            <w:r w:rsidRPr="0068611A">
              <w:rPr>
                <w:sz w:val="18"/>
                <w:szCs w:val="18"/>
                <w:vertAlign w:val="subscript"/>
              </w:rPr>
              <w:t xml:space="preserve">. </w:t>
            </w:r>
            <w:proofErr w:type="spellStart"/>
            <w:r w:rsidRPr="0068611A">
              <w:rPr>
                <w:sz w:val="18"/>
                <w:szCs w:val="18"/>
                <w:vertAlign w:val="subscript"/>
              </w:rPr>
              <w:t>mapped</w:t>
            </w:r>
            <w:proofErr w:type="spellEnd"/>
            <w:r w:rsidRPr="0068611A">
              <w:rPr>
                <w:sz w:val="18"/>
                <w:szCs w:val="18"/>
                <w:vertAlign w:val="subscript"/>
              </w:rPr>
              <w:t xml:space="preserve"> torque</w:t>
            </w:r>
            <w:r w:rsidRPr="0068611A">
              <w:rPr>
                <w:sz w:val="18"/>
                <w:szCs w:val="18"/>
              </w:rPr>
              <w:t>)</w:t>
            </w:r>
          </w:p>
          <w:p w14:paraId="317C57D2" w14:textId="77777777" w:rsidR="00210BBB" w:rsidRPr="0007264D" w:rsidRDefault="00210BBB" w:rsidP="00B360FE">
            <w:pPr>
              <w:spacing w:before="60" w:after="60" w:line="220" w:lineRule="atLeast"/>
              <w:ind w:left="57" w:right="57"/>
              <w:rPr>
                <w:sz w:val="18"/>
                <w:szCs w:val="18"/>
              </w:rPr>
            </w:pPr>
            <w:r w:rsidRPr="0007264D">
              <w:rPr>
                <w:sz w:val="18"/>
                <w:szCs w:val="18"/>
              </w:rPr>
              <w:t>et</w:t>
            </w:r>
          </w:p>
          <w:p w14:paraId="0A41D6E1" w14:textId="77777777" w:rsidR="00210BBB" w:rsidRPr="0007264D" w:rsidRDefault="00210BBB" w:rsidP="00B360FE">
            <w:pPr>
              <w:spacing w:before="60" w:after="60" w:line="220" w:lineRule="atLeast"/>
              <w:ind w:left="57" w:right="57"/>
              <w:rPr>
                <w:sz w:val="18"/>
                <w:szCs w:val="18"/>
              </w:rPr>
            </w:pPr>
            <w:r w:rsidRPr="00210BBB">
              <w:rPr>
                <w:i/>
                <w:iCs/>
                <w:sz w:val="18"/>
                <w:szCs w:val="18"/>
              </w:rPr>
              <w:t>M</w:t>
            </w:r>
            <w:r w:rsidRPr="0007264D">
              <w:rPr>
                <w:sz w:val="18"/>
                <w:szCs w:val="18"/>
                <w:vertAlign w:val="subscript"/>
              </w:rPr>
              <w:t>act</w:t>
            </w:r>
            <w:r w:rsidRPr="0007264D">
              <w:rPr>
                <w:sz w:val="18"/>
                <w:szCs w:val="18"/>
              </w:rPr>
              <w:t xml:space="preserve"> </w:t>
            </w:r>
            <w:r>
              <w:rPr>
                <w:sz w:val="18"/>
                <w:szCs w:val="18"/>
              </w:rPr>
              <w:t>&lt;  </w:t>
            </w:r>
            <w:r w:rsidRPr="0007264D">
              <w:rPr>
                <w:sz w:val="18"/>
                <w:szCs w:val="18"/>
              </w:rPr>
              <w:t>(</w:t>
            </w:r>
            <w:r w:rsidRPr="00210BBB">
              <w:rPr>
                <w:i/>
                <w:iCs/>
                <w:sz w:val="18"/>
                <w:szCs w:val="18"/>
              </w:rPr>
              <w:t>M</w:t>
            </w:r>
            <w:r w:rsidRPr="0007264D">
              <w:rPr>
                <w:sz w:val="18"/>
                <w:szCs w:val="18"/>
                <w:vertAlign w:val="subscript"/>
              </w:rPr>
              <w:t>ref</w:t>
            </w:r>
            <w:r w:rsidRPr="0007264D">
              <w:rPr>
                <w:sz w:val="18"/>
                <w:szCs w:val="18"/>
              </w:rPr>
              <w:t xml:space="preserve"> + 0,02 M</w:t>
            </w:r>
            <w:r w:rsidRPr="0007264D">
              <w:rPr>
                <w:sz w:val="18"/>
                <w:szCs w:val="18"/>
                <w:vertAlign w:val="subscript"/>
              </w:rPr>
              <w:t>max. mapped torque</w:t>
            </w:r>
            <w:r w:rsidRPr="0007264D">
              <w:rPr>
                <w:sz w:val="18"/>
                <w:szCs w:val="18"/>
              </w:rPr>
              <w:t>)</w:t>
            </w:r>
          </w:p>
        </w:tc>
        <w:tc>
          <w:tcPr>
            <w:tcW w:w="2131" w:type="dxa"/>
            <w:shd w:val="clear" w:color="auto" w:fill="auto"/>
            <w:tcMar>
              <w:left w:w="0" w:type="dxa"/>
              <w:right w:w="0" w:type="dxa"/>
            </w:tcMar>
          </w:tcPr>
          <w:p w14:paraId="1ADD3175" w14:textId="77777777" w:rsidR="00210BBB" w:rsidRPr="0007264D" w:rsidRDefault="00210BBB" w:rsidP="00B360FE">
            <w:pPr>
              <w:spacing w:before="60" w:after="60" w:line="220" w:lineRule="atLeast"/>
              <w:ind w:left="57" w:right="57"/>
              <w:rPr>
                <w:sz w:val="18"/>
                <w:szCs w:val="18"/>
              </w:rPr>
            </w:pPr>
            <w:r w:rsidRPr="0007264D">
              <w:rPr>
                <w:sz w:val="18"/>
                <w:szCs w:val="18"/>
              </w:rPr>
              <w:t>régime et puissance</w:t>
            </w:r>
          </w:p>
        </w:tc>
      </w:tr>
      <w:tr w:rsidR="00210BBB" w:rsidRPr="0007264D" w14:paraId="3CB240A2" w14:textId="77777777" w:rsidTr="00210BBB">
        <w:tc>
          <w:tcPr>
            <w:tcW w:w="1872" w:type="dxa"/>
            <w:shd w:val="clear" w:color="auto" w:fill="auto"/>
            <w:tcMar>
              <w:left w:w="0" w:type="dxa"/>
              <w:right w:w="0" w:type="dxa"/>
            </w:tcMar>
          </w:tcPr>
          <w:p w14:paraId="6A320407" w14:textId="77777777" w:rsidR="00210BBB" w:rsidRPr="0007264D" w:rsidRDefault="00210BBB" w:rsidP="00B360FE">
            <w:pPr>
              <w:spacing w:before="60" w:after="60" w:line="220" w:lineRule="atLeast"/>
              <w:ind w:left="57" w:right="57"/>
              <w:rPr>
                <w:sz w:val="18"/>
                <w:szCs w:val="18"/>
              </w:rPr>
            </w:pPr>
            <w:r w:rsidRPr="0007264D">
              <w:rPr>
                <w:sz w:val="18"/>
                <w:szCs w:val="18"/>
              </w:rPr>
              <w:t xml:space="preserve">Demande minimale de l’opérateur </w:t>
            </w:r>
            <w:r w:rsidRPr="0007264D">
              <w:rPr>
                <w:sz w:val="18"/>
                <w:szCs w:val="18"/>
              </w:rPr>
              <w:br/>
              <w:t>(point d’entraînement par le banc)</w:t>
            </w:r>
          </w:p>
        </w:tc>
        <w:tc>
          <w:tcPr>
            <w:tcW w:w="3368" w:type="dxa"/>
            <w:shd w:val="clear" w:color="auto" w:fill="auto"/>
            <w:tcMar>
              <w:left w:w="0" w:type="dxa"/>
              <w:right w:w="0" w:type="dxa"/>
            </w:tcMar>
          </w:tcPr>
          <w:p w14:paraId="1BD177FB" w14:textId="77777777" w:rsidR="00210BBB" w:rsidRPr="0007264D" w:rsidRDefault="00210BBB" w:rsidP="00B360FE">
            <w:pPr>
              <w:spacing w:before="60" w:after="60" w:line="220" w:lineRule="atLeast"/>
              <w:ind w:left="57" w:right="57"/>
              <w:rPr>
                <w:sz w:val="18"/>
                <w:szCs w:val="18"/>
              </w:rPr>
            </w:pPr>
            <w:r w:rsidRPr="00210BBB">
              <w:rPr>
                <w:i/>
                <w:iCs/>
                <w:sz w:val="18"/>
                <w:szCs w:val="18"/>
              </w:rPr>
              <w:t>M</w:t>
            </w:r>
            <w:r w:rsidRPr="0007264D">
              <w:rPr>
                <w:sz w:val="18"/>
                <w:szCs w:val="18"/>
                <w:vertAlign w:val="subscript"/>
              </w:rPr>
              <w:t>ref</w:t>
            </w:r>
            <w:r w:rsidRPr="0007264D">
              <w:rPr>
                <w:sz w:val="18"/>
                <w:szCs w:val="18"/>
              </w:rPr>
              <w:t xml:space="preserve"> </w:t>
            </w:r>
            <w:r>
              <w:rPr>
                <w:sz w:val="18"/>
                <w:szCs w:val="18"/>
              </w:rPr>
              <w:t>&lt;  </w:t>
            </w:r>
            <w:r w:rsidRPr="0007264D">
              <w:rPr>
                <w:sz w:val="18"/>
                <w:szCs w:val="18"/>
              </w:rPr>
              <w:t>0</w:t>
            </w:r>
            <w:r>
              <w:rPr>
                <w:sz w:val="18"/>
                <w:szCs w:val="18"/>
              </w:rPr>
              <w:t> %</w:t>
            </w:r>
          </w:p>
        </w:tc>
        <w:tc>
          <w:tcPr>
            <w:tcW w:w="2131" w:type="dxa"/>
            <w:shd w:val="clear" w:color="auto" w:fill="auto"/>
            <w:tcMar>
              <w:left w:w="0" w:type="dxa"/>
              <w:right w:w="0" w:type="dxa"/>
            </w:tcMar>
          </w:tcPr>
          <w:p w14:paraId="4DF4A030" w14:textId="77777777" w:rsidR="00210BBB" w:rsidRPr="0007264D" w:rsidRDefault="00210BBB" w:rsidP="00B360FE">
            <w:pPr>
              <w:spacing w:before="60" w:after="60" w:line="220" w:lineRule="atLeast"/>
              <w:ind w:left="57" w:right="57"/>
              <w:rPr>
                <w:sz w:val="18"/>
                <w:szCs w:val="18"/>
              </w:rPr>
            </w:pPr>
            <w:r w:rsidRPr="0007264D">
              <w:rPr>
                <w:sz w:val="18"/>
                <w:szCs w:val="18"/>
              </w:rPr>
              <w:t>puissance et couple</w:t>
            </w:r>
          </w:p>
        </w:tc>
      </w:tr>
      <w:tr w:rsidR="00210BBB" w:rsidRPr="00AE47B1" w14:paraId="395A6FB3" w14:textId="77777777" w:rsidTr="00210BBB">
        <w:tc>
          <w:tcPr>
            <w:tcW w:w="1872" w:type="dxa"/>
            <w:shd w:val="clear" w:color="auto" w:fill="auto"/>
            <w:tcMar>
              <w:left w:w="0" w:type="dxa"/>
              <w:right w:w="0" w:type="dxa"/>
            </w:tcMar>
          </w:tcPr>
          <w:p w14:paraId="1D664F9C" w14:textId="77777777" w:rsidR="00210BBB" w:rsidRPr="0007264D" w:rsidRDefault="00210BBB" w:rsidP="00B360FE">
            <w:pPr>
              <w:spacing w:before="60" w:after="60" w:line="220" w:lineRule="atLeast"/>
              <w:ind w:left="57" w:right="57"/>
              <w:rPr>
                <w:sz w:val="18"/>
                <w:szCs w:val="18"/>
              </w:rPr>
            </w:pPr>
            <w:r w:rsidRPr="0007264D">
              <w:rPr>
                <w:sz w:val="18"/>
                <w:szCs w:val="18"/>
              </w:rPr>
              <w:t xml:space="preserve">Demande minimale de l’opérateur </w:t>
            </w:r>
          </w:p>
        </w:tc>
        <w:tc>
          <w:tcPr>
            <w:tcW w:w="3368" w:type="dxa"/>
            <w:shd w:val="clear" w:color="auto" w:fill="auto"/>
            <w:tcMar>
              <w:left w:w="0" w:type="dxa"/>
              <w:right w:w="0" w:type="dxa"/>
            </w:tcMar>
          </w:tcPr>
          <w:p w14:paraId="7908D575" w14:textId="77777777" w:rsidR="00210BBB" w:rsidRPr="0007264D" w:rsidRDefault="00210BBB" w:rsidP="00B360FE">
            <w:pPr>
              <w:spacing w:before="60" w:after="60" w:line="220" w:lineRule="atLeast"/>
              <w:ind w:left="57" w:right="57"/>
              <w:rPr>
                <w:sz w:val="18"/>
                <w:szCs w:val="18"/>
              </w:rPr>
            </w:pPr>
            <w:r w:rsidRPr="00210BBB">
              <w:rPr>
                <w:i/>
                <w:iCs/>
                <w:sz w:val="18"/>
                <w:szCs w:val="18"/>
              </w:rPr>
              <w:t>n</w:t>
            </w:r>
            <w:r w:rsidRPr="0007264D">
              <w:rPr>
                <w:sz w:val="18"/>
                <w:szCs w:val="18"/>
                <w:vertAlign w:val="subscript"/>
              </w:rPr>
              <w:t>act</w:t>
            </w:r>
            <w:r w:rsidRPr="0007264D">
              <w:rPr>
                <w:sz w:val="18"/>
                <w:szCs w:val="18"/>
              </w:rPr>
              <w:t xml:space="preserve"> </w:t>
            </w:r>
            <w:r>
              <w:rPr>
                <w:sz w:val="18"/>
                <w:szCs w:val="18"/>
              </w:rPr>
              <w:t>≤ </w:t>
            </w:r>
            <w:r w:rsidRPr="0007264D">
              <w:rPr>
                <w:sz w:val="18"/>
                <w:szCs w:val="18"/>
              </w:rPr>
              <w:t xml:space="preserve">1,02 </w:t>
            </w:r>
            <w:r w:rsidRPr="00210BBB">
              <w:rPr>
                <w:i/>
                <w:iCs/>
                <w:sz w:val="18"/>
                <w:szCs w:val="18"/>
              </w:rPr>
              <w:t>n</w:t>
            </w:r>
            <w:r w:rsidRPr="0007264D">
              <w:rPr>
                <w:sz w:val="18"/>
                <w:szCs w:val="18"/>
                <w:vertAlign w:val="subscript"/>
              </w:rPr>
              <w:t>ref</w:t>
            </w:r>
            <w:r w:rsidRPr="0007264D">
              <w:rPr>
                <w:sz w:val="18"/>
                <w:szCs w:val="18"/>
              </w:rPr>
              <w:t xml:space="preserve"> et </w:t>
            </w:r>
            <w:r w:rsidRPr="00210BBB">
              <w:rPr>
                <w:i/>
                <w:iCs/>
                <w:sz w:val="18"/>
                <w:szCs w:val="18"/>
              </w:rPr>
              <w:t>M</w:t>
            </w:r>
            <w:r w:rsidRPr="0007264D">
              <w:rPr>
                <w:sz w:val="18"/>
                <w:szCs w:val="18"/>
                <w:vertAlign w:val="subscript"/>
              </w:rPr>
              <w:t>act</w:t>
            </w:r>
            <w:r w:rsidRPr="0007264D">
              <w:rPr>
                <w:sz w:val="18"/>
                <w:szCs w:val="18"/>
              </w:rPr>
              <w:t xml:space="preserve"> </w:t>
            </w:r>
            <w:r>
              <w:rPr>
                <w:sz w:val="18"/>
                <w:szCs w:val="18"/>
              </w:rPr>
              <w:t>&gt; </w:t>
            </w:r>
            <w:r w:rsidRPr="00210BBB">
              <w:rPr>
                <w:i/>
                <w:iCs/>
                <w:sz w:val="18"/>
                <w:szCs w:val="18"/>
              </w:rPr>
              <w:t>M</w:t>
            </w:r>
            <w:r w:rsidRPr="0007264D">
              <w:rPr>
                <w:sz w:val="18"/>
                <w:szCs w:val="18"/>
                <w:vertAlign w:val="subscript"/>
              </w:rPr>
              <w:t>ref</w:t>
            </w:r>
          </w:p>
          <w:p w14:paraId="62F1D5C6" w14:textId="77777777" w:rsidR="00210BBB" w:rsidRPr="0007264D" w:rsidRDefault="00210BBB" w:rsidP="00B360FE">
            <w:pPr>
              <w:spacing w:before="60" w:after="60" w:line="220" w:lineRule="atLeast"/>
              <w:ind w:left="57" w:right="57"/>
              <w:rPr>
                <w:sz w:val="18"/>
                <w:szCs w:val="18"/>
              </w:rPr>
            </w:pPr>
            <w:r w:rsidRPr="0007264D">
              <w:rPr>
                <w:sz w:val="18"/>
                <w:szCs w:val="18"/>
              </w:rPr>
              <w:t>ou</w:t>
            </w:r>
          </w:p>
          <w:p w14:paraId="72A2F8E6" w14:textId="77777777" w:rsidR="00210BBB" w:rsidRPr="0007264D" w:rsidRDefault="00210BBB" w:rsidP="00B360FE">
            <w:pPr>
              <w:spacing w:before="60" w:after="60" w:line="220" w:lineRule="atLeast"/>
              <w:ind w:left="57" w:right="57"/>
              <w:rPr>
                <w:sz w:val="18"/>
                <w:szCs w:val="18"/>
              </w:rPr>
            </w:pPr>
            <w:r w:rsidRPr="00210BBB">
              <w:rPr>
                <w:i/>
                <w:iCs/>
                <w:sz w:val="18"/>
                <w:szCs w:val="18"/>
              </w:rPr>
              <w:t>n</w:t>
            </w:r>
            <w:r w:rsidRPr="0007264D">
              <w:rPr>
                <w:sz w:val="18"/>
                <w:szCs w:val="18"/>
                <w:vertAlign w:val="subscript"/>
              </w:rPr>
              <w:t>act</w:t>
            </w:r>
            <w:r w:rsidRPr="0007264D">
              <w:rPr>
                <w:sz w:val="18"/>
                <w:szCs w:val="18"/>
              </w:rPr>
              <w:t xml:space="preserve"> </w:t>
            </w:r>
            <w:r>
              <w:rPr>
                <w:sz w:val="18"/>
                <w:szCs w:val="18"/>
              </w:rPr>
              <w:t>&gt; </w:t>
            </w:r>
            <w:r w:rsidRPr="00210BBB">
              <w:rPr>
                <w:i/>
                <w:iCs/>
                <w:sz w:val="18"/>
                <w:szCs w:val="18"/>
              </w:rPr>
              <w:t>n</w:t>
            </w:r>
            <w:r w:rsidRPr="0007264D">
              <w:rPr>
                <w:sz w:val="18"/>
                <w:szCs w:val="18"/>
                <w:vertAlign w:val="subscript"/>
              </w:rPr>
              <w:t>ref</w:t>
            </w:r>
            <w:r w:rsidRPr="0007264D">
              <w:rPr>
                <w:sz w:val="18"/>
                <w:szCs w:val="18"/>
              </w:rPr>
              <w:t xml:space="preserve"> et </w:t>
            </w:r>
            <w:r w:rsidRPr="00210BBB">
              <w:rPr>
                <w:i/>
                <w:iCs/>
                <w:sz w:val="18"/>
                <w:szCs w:val="18"/>
              </w:rPr>
              <w:t>M</w:t>
            </w:r>
            <w:r w:rsidRPr="0007264D">
              <w:rPr>
                <w:sz w:val="18"/>
                <w:szCs w:val="18"/>
                <w:vertAlign w:val="subscript"/>
              </w:rPr>
              <w:t>act</w:t>
            </w:r>
            <w:r w:rsidRPr="0007264D">
              <w:rPr>
                <w:sz w:val="18"/>
                <w:szCs w:val="18"/>
              </w:rPr>
              <w:t xml:space="preserve"> </w:t>
            </w:r>
            <w:r>
              <w:rPr>
                <w:sz w:val="18"/>
                <w:szCs w:val="18"/>
              </w:rPr>
              <w:t>≤ </w:t>
            </w:r>
            <w:r w:rsidRPr="00210BBB">
              <w:rPr>
                <w:i/>
                <w:iCs/>
                <w:sz w:val="18"/>
                <w:szCs w:val="18"/>
              </w:rPr>
              <w:t>M</w:t>
            </w:r>
            <w:r w:rsidRPr="0007264D">
              <w:rPr>
                <w:sz w:val="18"/>
                <w:szCs w:val="18"/>
                <w:vertAlign w:val="subscript"/>
              </w:rPr>
              <w:t>ref’</w:t>
            </w:r>
          </w:p>
          <w:p w14:paraId="713385F0" w14:textId="77777777" w:rsidR="00210BBB" w:rsidRPr="0007264D" w:rsidRDefault="00210BBB" w:rsidP="00B360FE">
            <w:pPr>
              <w:spacing w:before="60" w:after="60" w:line="220" w:lineRule="atLeast"/>
              <w:ind w:left="57" w:right="57"/>
              <w:rPr>
                <w:sz w:val="18"/>
                <w:szCs w:val="18"/>
              </w:rPr>
            </w:pPr>
            <w:r w:rsidRPr="0007264D">
              <w:rPr>
                <w:sz w:val="18"/>
                <w:szCs w:val="18"/>
              </w:rPr>
              <w:t>ou</w:t>
            </w:r>
          </w:p>
          <w:p w14:paraId="60A64817" w14:textId="77777777" w:rsidR="00210BBB" w:rsidRPr="0007264D" w:rsidRDefault="00210BBB" w:rsidP="00B360FE">
            <w:pPr>
              <w:spacing w:before="60" w:after="60" w:line="220" w:lineRule="atLeast"/>
              <w:ind w:left="57" w:right="57"/>
              <w:rPr>
                <w:sz w:val="18"/>
                <w:szCs w:val="18"/>
              </w:rPr>
            </w:pPr>
            <w:r w:rsidRPr="00210BBB">
              <w:rPr>
                <w:i/>
                <w:iCs/>
                <w:sz w:val="18"/>
                <w:szCs w:val="18"/>
              </w:rPr>
              <w:t>n</w:t>
            </w:r>
            <w:r w:rsidRPr="0007264D">
              <w:rPr>
                <w:sz w:val="18"/>
                <w:szCs w:val="18"/>
                <w:vertAlign w:val="subscript"/>
              </w:rPr>
              <w:t>act</w:t>
            </w:r>
            <w:r w:rsidRPr="0007264D">
              <w:rPr>
                <w:sz w:val="18"/>
                <w:szCs w:val="18"/>
              </w:rPr>
              <w:t xml:space="preserve"> </w:t>
            </w:r>
            <w:r>
              <w:rPr>
                <w:sz w:val="18"/>
                <w:szCs w:val="18"/>
              </w:rPr>
              <w:t>&gt; </w:t>
            </w:r>
            <w:r w:rsidRPr="0007264D">
              <w:rPr>
                <w:sz w:val="18"/>
                <w:szCs w:val="18"/>
              </w:rPr>
              <w:t xml:space="preserve">1,02 </w:t>
            </w:r>
            <w:r w:rsidRPr="00210BBB">
              <w:rPr>
                <w:i/>
                <w:iCs/>
                <w:sz w:val="18"/>
                <w:szCs w:val="18"/>
              </w:rPr>
              <w:t>n</w:t>
            </w:r>
            <w:r w:rsidRPr="0007264D">
              <w:rPr>
                <w:sz w:val="18"/>
                <w:szCs w:val="18"/>
                <w:vertAlign w:val="subscript"/>
              </w:rPr>
              <w:t>ref</w:t>
            </w:r>
            <w:r w:rsidRPr="0007264D">
              <w:rPr>
                <w:sz w:val="18"/>
                <w:szCs w:val="18"/>
              </w:rPr>
              <w:t xml:space="preserve"> et </w:t>
            </w:r>
            <w:r w:rsidRPr="00210BBB">
              <w:rPr>
                <w:i/>
                <w:iCs/>
                <w:sz w:val="18"/>
                <w:szCs w:val="18"/>
              </w:rPr>
              <w:t>M</w:t>
            </w:r>
            <w:r w:rsidRPr="0007264D">
              <w:rPr>
                <w:sz w:val="18"/>
                <w:szCs w:val="18"/>
                <w:vertAlign w:val="subscript"/>
              </w:rPr>
              <w:t>ref</w:t>
            </w:r>
            <w:r w:rsidRPr="0007264D">
              <w:rPr>
                <w:sz w:val="18"/>
                <w:szCs w:val="18"/>
              </w:rPr>
              <w:t xml:space="preserve"> </w:t>
            </w:r>
            <w:r>
              <w:rPr>
                <w:sz w:val="18"/>
                <w:szCs w:val="18"/>
              </w:rPr>
              <w:t>&lt;  </w:t>
            </w:r>
            <w:r w:rsidRPr="00210BBB">
              <w:rPr>
                <w:i/>
                <w:iCs/>
                <w:sz w:val="18"/>
                <w:szCs w:val="18"/>
              </w:rPr>
              <w:t>M</w:t>
            </w:r>
            <w:r w:rsidRPr="0007264D">
              <w:rPr>
                <w:sz w:val="18"/>
                <w:szCs w:val="18"/>
                <w:vertAlign w:val="subscript"/>
              </w:rPr>
              <w:t>act</w:t>
            </w:r>
            <w:r w:rsidRPr="0007264D">
              <w:rPr>
                <w:sz w:val="18"/>
                <w:szCs w:val="18"/>
              </w:rPr>
              <w:t xml:space="preserve"> </w:t>
            </w:r>
            <w:r>
              <w:rPr>
                <w:sz w:val="18"/>
                <w:szCs w:val="18"/>
              </w:rPr>
              <w:t>≤ </w:t>
            </w:r>
            <w:r w:rsidRPr="00210BBB">
              <w:rPr>
                <w:i/>
                <w:iCs/>
                <w:sz w:val="18"/>
                <w:szCs w:val="18"/>
              </w:rPr>
              <w:t>M</w:t>
            </w:r>
            <w:r w:rsidRPr="0007264D">
              <w:rPr>
                <w:sz w:val="18"/>
                <w:szCs w:val="18"/>
                <w:vertAlign w:val="subscript"/>
              </w:rPr>
              <w:t>act</w:t>
            </w:r>
            <w:r w:rsidRPr="0007264D">
              <w:rPr>
                <w:sz w:val="18"/>
                <w:szCs w:val="18"/>
              </w:rPr>
              <w:t xml:space="preserve"> </w:t>
            </w:r>
            <w:r>
              <w:rPr>
                <w:sz w:val="18"/>
                <w:szCs w:val="18"/>
              </w:rPr>
              <w:t>≤ </w:t>
            </w:r>
            <w:r w:rsidRPr="0007264D">
              <w:rPr>
                <w:sz w:val="18"/>
                <w:szCs w:val="18"/>
              </w:rPr>
              <w:br/>
              <w:t>(</w:t>
            </w:r>
            <w:r w:rsidRPr="00210BBB">
              <w:rPr>
                <w:i/>
                <w:iCs/>
                <w:sz w:val="18"/>
                <w:szCs w:val="18"/>
              </w:rPr>
              <w:t>M</w:t>
            </w:r>
            <w:r w:rsidRPr="0007264D">
              <w:rPr>
                <w:sz w:val="18"/>
                <w:szCs w:val="18"/>
                <w:vertAlign w:val="subscript"/>
              </w:rPr>
              <w:t>ref</w:t>
            </w:r>
            <w:r w:rsidRPr="0007264D">
              <w:rPr>
                <w:sz w:val="18"/>
                <w:szCs w:val="18"/>
              </w:rPr>
              <w:t xml:space="preserve"> + 0,02 </w:t>
            </w:r>
            <w:r w:rsidRPr="00210BBB">
              <w:rPr>
                <w:i/>
                <w:iCs/>
                <w:sz w:val="18"/>
                <w:szCs w:val="18"/>
              </w:rPr>
              <w:t>M</w:t>
            </w:r>
            <w:r w:rsidRPr="0007264D">
              <w:rPr>
                <w:sz w:val="18"/>
                <w:szCs w:val="18"/>
                <w:vertAlign w:val="subscript"/>
              </w:rPr>
              <w:t>max. mapped torque</w:t>
            </w:r>
            <w:r w:rsidRPr="0007264D">
              <w:rPr>
                <w:sz w:val="18"/>
                <w:szCs w:val="18"/>
              </w:rPr>
              <w:t>)</w:t>
            </w:r>
          </w:p>
        </w:tc>
        <w:tc>
          <w:tcPr>
            <w:tcW w:w="2131" w:type="dxa"/>
            <w:shd w:val="clear" w:color="auto" w:fill="auto"/>
            <w:tcMar>
              <w:left w:w="0" w:type="dxa"/>
              <w:right w:w="0" w:type="dxa"/>
            </w:tcMar>
          </w:tcPr>
          <w:p w14:paraId="66287697" w14:textId="77777777" w:rsidR="00210BBB" w:rsidRPr="0007264D" w:rsidRDefault="00210BBB" w:rsidP="00B360FE">
            <w:pPr>
              <w:spacing w:before="60" w:after="60" w:line="220" w:lineRule="atLeast"/>
              <w:ind w:left="57" w:right="57"/>
              <w:rPr>
                <w:sz w:val="18"/>
                <w:szCs w:val="18"/>
              </w:rPr>
            </w:pPr>
            <w:r w:rsidRPr="0007264D">
              <w:rPr>
                <w:sz w:val="18"/>
                <w:szCs w:val="18"/>
              </w:rPr>
              <w:t xml:space="preserve">puissance et, soit couple, soit régime </w:t>
            </w:r>
          </w:p>
        </w:tc>
      </w:tr>
      <w:tr w:rsidR="00210BBB" w:rsidRPr="00AE47B1" w14:paraId="5FE977E0" w14:textId="77777777" w:rsidTr="00210BBB">
        <w:tc>
          <w:tcPr>
            <w:tcW w:w="1872" w:type="dxa"/>
            <w:shd w:val="clear" w:color="auto" w:fill="auto"/>
            <w:tcMar>
              <w:left w:w="0" w:type="dxa"/>
              <w:right w:w="0" w:type="dxa"/>
            </w:tcMar>
          </w:tcPr>
          <w:p w14:paraId="5D7BEEA2" w14:textId="77777777" w:rsidR="00210BBB" w:rsidRPr="0007264D" w:rsidRDefault="00210BBB" w:rsidP="00B360FE">
            <w:pPr>
              <w:spacing w:before="60" w:after="60" w:line="220" w:lineRule="atLeast"/>
              <w:ind w:left="57" w:right="57"/>
              <w:rPr>
                <w:sz w:val="18"/>
                <w:szCs w:val="18"/>
              </w:rPr>
            </w:pPr>
            <w:r w:rsidRPr="0007264D">
              <w:rPr>
                <w:sz w:val="18"/>
                <w:szCs w:val="18"/>
              </w:rPr>
              <w:t>Demande maximale</w:t>
            </w:r>
            <w:r w:rsidRPr="0007264D">
              <w:rPr>
                <w:sz w:val="18"/>
                <w:szCs w:val="18"/>
              </w:rPr>
              <w:br/>
              <w:t xml:space="preserve">de l’opérateur </w:t>
            </w:r>
          </w:p>
        </w:tc>
        <w:tc>
          <w:tcPr>
            <w:tcW w:w="3368" w:type="dxa"/>
            <w:shd w:val="clear" w:color="auto" w:fill="auto"/>
            <w:tcMar>
              <w:left w:w="0" w:type="dxa"/>
              <w:right w:w="0" w:type="dxa"/>
            </w:tcMar>
          </w:tcPr>
          <w:p w14:paraId="767E9710" w14:textId="77777777" w:rsidR="00210BBB" w:rsidRPr="0007264D" w:rsidRDefault="00210BBB" w:rsidP="00B360FE">
            <w:pPr>
              <w:spacing w:before="60" w:after="60" w:line="220" w:lineRule="atLeast"/>
              <w:ind w:left="57" w:right="57"/>
              <w:rPr>
                <w:sz w:val="18"/>
                <w:szCs w:val="18"/>
              </w:rPr>
            </w:pPr>
            <w:r w:rsidRPr="00210BBB">
              <w:rPr>
                <w:i/>
                <w:iCs/>
                <w:sz w:val="18"/>
                <w:szCs w:val="18"/>
              </w:rPr>
              <w:t>n</w:t>
            </w:r>
            <w:r w:rsidRPr="0007264D">
              <w:rPr>
                <w:sz w:val="18"/>
                <w:szCs w:val="18"/>
                <w:vertAlign w:val="subscript"/>
              </w:rPr>
              <w:t>act</w:t>
            </w:r>
            <w:r w:rsidRPr="0007264D">
              <w:rPr>
                <w:sz w:val="18"/>
                <w:szCs w:val="18"/>
              </w:rPr>
              <w:t xml:space="preserve"> </w:t>
            </w:r>
            <w:r>
              <w:rPr>
                <w:sz w:val="18"/>
                <w:szCs w:val="18"/>
              </w:rPr>
              <w:t>&lt; </w:t>
            </w:r>
            <w:r w:rsidRPr="00210BBB">
              <w:rPr>
                <w:i/>
                <w:iCs/>
                <w:sz w:val="18"/>
                <w:szCs w:val="18"/>
              </w:rPr>
              <w:t>n</w:t>
            </w:r>
            <w:r w:rsidRPr="0007264D">
              <w:rPr>
                <w:sz w:val="18"/>
                <w:szCs w:val="18"/>
                <w:vertAlign w:val="subscript"/>
              </w:rPr>
              <w:t>ref</w:t>
            </w:r>
            <w:r w:rsidRPr="0007264D">
              <w:rPr>
                <w:sz w:val="18"/>
                <w:szCs w:val="18"/>
              </w:rPr>
              <w:t xml:space="preserve"> et </w:t>
            </w:r>
            <w:r w:rsidRPr="00210BBB">
              <w:rPr>
                <w:i/>
                <w:iCs/>
                <w:sz w:val="18"/>
                <w:szCs w:val="18"/>
              </w:rPr>
              <w:t>M</w:t>
            </w:r>
            <w:r w:rsidRPr="0007264D">
              <w:rPr>
                <w:sz w:val="18"/>
                <w:szCs w:val="18"/>
                <w:vertAlign w:val="subscript"/>
              </w:rPr>
              <w:t>act</w:t>
            </w:r>
            <w:r w:rsidRPr="0007264D">
              <w:rPr>
                <w:sz w:val="18"/>
                <w:szCs w:val="18"/>
              </w:rPr>
              <w:t xml:space="preserve"> </w:t>
            </w:r>
            <w:r>
              <w:rPr>
                <w:sz w:val="18"/>
                <w:szCs w:val="18"/>
              </w:rPr>
              <w:t>≥ </w:t>
            </w:r>
            <w:r w:rsidRPr="00210BBB">
              <w:rPr>
                <w:i/>
                <w:iCs/>
                <w:sz w:val="18"/>
                <w:szCs w:val="18"/>
              </w:rPr>
              <w:t>M</w:t>
            </w:r>
            <w:r w:rsidRPr="0007264D">
              <w:rPr>
                <w:sz w:val="18"/>
                <w:szCs w:val="18"/>
                <w:vertAlign w:val="subscript"/>
              </w:rPr>
              <w:t>ref</w:t>
            </w:r>
          </w:p>
          <w:p w14:paraId="71763553" w14:textId="77777777" w:rsidR="00210BBB" w:rsidRPr="0007264D" w:rsidRDefault="00210BBB" w:rsidP="00B360FE">
            <w:pPr>
              <w:spacing w:before="60" w:after="60" w:line="220" w:lineRule="atLeast"/>
              <w:ind w:left="57" w:right="57"/>
              <w:rPr>
                <w:sz w:val="18"/>
                <w:szCs w:val="18"/>
              </w:rPr>
            </w:pPr>
            <w:r w:rsidRPr="0007264D">
              <w:rPr>
                <w:sz w:val="18"/>
                <w:szCs w:val="18"/>
              </w:rPr>
              <w:t>ou</w:t>
            </w:r>
          </w:p>
          <w:p w14:paraId="5EE89C60" w14:textId="77777777" w:rsidR="00210BBB" w:rsidRPr="0007264D" w:rsidRDefault="00210BBB" w:rsidP="00B360FE">
            <w:pPr>
              <w:spacing w:before="60" w:after="60" w:line="220" w:lineRule="atLeast"/>
              <w:ind w:left="57" w:right="57"/>
              <w:rPr>
                <w:sz w:val="18"/>
                <w:szCs w:val="18"/>
              </w:rPr>
            </w:pPr>
            <w:r w:rsidRPr="00210BBB">
              <w:rPr>
                <w:i/>
                <w:iCs/>
                <w:sz w:val="18"/>
                <w:szCs w:val="18"/>
              </w:rPr>
              <w:t>n</w:t>
            </w:r>
            <w:r w:rsidRPr="0007264D">
              <w:rPr>
                <w:sz w:val="18"/>
                <w:szCs w:val="18"/>
                <w:vertAlign w:val="subscript"/>
              </w:rPr>
              <w:t>act</w:t>
            </w:r>
            <w:r w:rsidRPr="0007264D">
              <w:rPr>
                <w:sz w:val="18"/>
                <w:szCs w:val="18"/>
              </w:rPr>
              <w:t xml:space="preserve"> </w:t>
            </w:r>
            <w:r>
              <w:rPr>
                <w:sz w:val="18"/>
                <w:szCs w:val="18"/>
              </w:rPr>
              <w:t>≥ </w:t>
            </w:r>
            <w:r w:rsidRPr="0007264D">
              <w:rPr>
                <w:sz w:val="18"/>
                <w:szCs w:val="18"/>
              </w:rPr>
              <w:t xml:space="preserve">0,98 </w:t>
            </w:r>
            <w:r w:rsidRPr="00210BBB">
              <w:rPr>
                <w:i/>
                <w:iCs/>
                <w:sz w:val="18"/>
                <w:szCs w:val="18"/>
              </w:rPr>
              <w:t>n</w:t>
            </w:r>
            <w:r w:rsidRPr="0007264D">
              <w:rPr>
                <w:sz w:val="18"/>
                <w:szCs w:val="18"/>
                <w:vertAlign w:val="subscript"/>
              </w:rPr>
              <w:t>ref</w:t>
            </w:r>
            <w:r w:rsidRPr="0007264D">
              <w:rPr>
                <w:sz w:val="18"/>
                <w:szCs w:val="18"/>
              </w:rPr>
              <w:t xml:space="preserve"> et </w:t>
            </w:r>
            <w:r w:rsidRPr="00210BBB">
              <w:rPr>
                <w:i/>
                <w:iCs/>
                <w:sz w:val="18"/>
                <w:szCs w:val="18"/>
              </w:rPr>
              <w:t>M</w:t>
            </w:r>
            <w:r w:rsidRPr="0007264D">
              <w:rPr>
                <w:sz w:val="18"/>
                <w:szCs w:val="18"/>
                <w:vertAlign w:val="subscript"/>
              </w:rPr>
              <w:t>act</w:t>
            </w:r>
            <w:r w:rsidRPr="0007264D">
              <w:rPr>
                <w:sz w:val="18"/>
                <w:szCs w:val="18"/>
              </w:rPr>
              <w:t xml:space="preserve"> </w:t>
            </w:r>
            <w:r>
              <w:rPr>
                <w:sz w:val="18"/>
                <w:szCs w:val="18"/>
              </w:rPr>
              <w:t>&lt; </w:t>
            </w:r>
            <w:r w:rsidRPr="00210BBB">
              <w:rPr>
                <w:i/>
                <w:iCs/>
                <w:sz w:val="18"/>
                <w:szCs w:val="18"/>
              </w:rPr>
              <w:t>M</w:t>
            </w:r>
            <w:r w:rsidRPr="0007264D">
              <w:rPr>
                <w:sz w:val="18"/>
                <w:szCs w:val="18"/>
                <w:vertAlign w:val="subscript"/>
              </w:rPr>
              <w:t>ref</w:t>
            </w:r>
          </w:p>
          <w:p w14:paraId="1CC3E605" w14:textId="77777777" w:rsidR="00210BBB" w:rsidRPr="0007264D" w:rsidRDefault="00210BBB" w:rsidP="00B360FE">
            <w:pPr>
              <w:spacing w:before="60" w:after="60" w:line="220" w:lineRule="atLeast"/>
              <w:ind w:left="57" w:right="57"/>
              <w:rPr>
                <w:sz w:val="18"/>
                <w:szCs w:val="18"/>
              </w:rPr>
            </w:pPr>
            <w:r w:rsidRPr="0007264D">
              <w:rPr>
                <w:sz w:val="18"/>
                <w:szCs w:val="18"/>
              </w:rPr>
              <w:t>ou</w:t>
            </w:r>
          </w:p>
          <w:p w14:paraId="225C0ACF" w14:textId="77777777" w:rsidR="00210BBB" w:rsidRPr="0007264D" w:rsidRDefault="00210BBB" w:rsidP="00B360FE">
            <w:pPr>
              <w:spacing w:before="60" w:after="60" w:line="220" w:lineRule="atLeast"/>
              <w:ind w:left="57" w:right="57"/>
              <w:rPr>
                <w:sz w:val="18"/>
                <w:szCs w:val="18"/>
              </w:rPr>
            </w:pPr>
            <w:r w:rsidRPr="00210BBB">
              <w:rPr>
                <w:i/>
                <w:iCs/>
                <w:sz w:val="18"/>
                <w:szCs w:val="18"/>
              </w:rPr>
              <w:t>n</w:t>
            </w:r>
            <w:r w:rsidRPr="0007264D">
              <w:rPr>
                <w:sz w:val="18"/>
                <w:szCs w:val="18"/>
                <w:vertAlign w:val="subscript"/>
              </w:rPr>
              <w:t>act</w:t>
            </w:r>
            <w:r w:rsidRPr="0007264D">
              <w:rPr>
                <w:sz w:val="18"/>
                <w:szCs w:val="18"/>
              </w:rPr>
              <w:t xml:space="preserve"> </w:t>
            </w:r>
            <w:r>
              <w:rPr>
                <w:sz w:val="18"/>
                <w:szCs w:val="18"/>
              </w:rPr>
              <w:t>&lt; </w:t>
            </w:r>
            <w:r w:rsidRPr="0007264D">
              <w:rPr>
                <w:sz w:val="18"/>
                <w:szCs w:val="18"/>
              </w:rPr>
              <w:t xml:space="preserve">0,98 </w:t>
            </w:r>
            <w:r w:rsidRPr="00210BBB">
              <w:rPr>
                <w:i/>
                <w:iCs/>
                <w:sz w:val="18"/>
                <w:szCs w:val="18"/>
              </w:rPr>
              <w:t>n</w:t>
            </w:r>
            <w:r w:rsidRPr="0007264D">
              <w:rPr>
                <w:sz w:val="18"/>
                <w:szCs w:val="18"/>
                <w:vertAlign w:val="subscript"/>
              </w:rPr>
              <w:t>ref</w:t>
            </w:r>
            <w:r w:rsidRPr="0007264D">
              <w:rPr>
                <w:sz w:val="18"/>
                <w:szCs w:val="18"/>
              </w:rPr>
              <w:t xml:space="preserve"> et </w:t>
            </w:r>
            <w:r w:rsidRPr="00210BBB">
              <w:rPr>
                <w:i/>
                <w:iCs/>
                <w:sz w:val="18"/>
                <w:szCs w:val="18"/>
              </w:rPr>
              <w:t>M</w:t>
            </w:r>
            <w:r w:rsidRPr="0007264D">
              <w:rPr>
                <w:sz w:val="18"/>
                <w:szCs w:val="18"/>
                <w:vertAlign w:val="subscript"/>
              </w:rPr>
              <w:t>ref</w:t>
            </w:r>
            <w:r w:rsidRPr="0007264D">
              <w:rPr>
                <w:sz w:val="18"/>
                <w:szCs w:val="18"/>
              </w:rPr>
              <w:t xml:space="preserve"> </w:t>
            </w:r>
            <w:r>
              <w:rPr>
                <w:sz w:val="18"/>
                <w:szCs w:val="18"/>
              </w:rPr>
              <w:t>&gt; </w:t>
            </w:r>
            <w:r w:rsidRPr="00210BBB">
              <w:rPr>
                <w:i/>
                <w:iCs/>
                <w:sz w:val="18"/>
                <w:szCs w:val="18"/>
              </w:rPr>
              <w:t>M</w:t>
            </w:r>
            <w:r w:rsidRPr="0007264D">
              <w:rPr>
                <w:sz w:val="18"/>
                <w:szCs w:val="18"/>
                <w:vertAlign w:val="subscript"/>
              </w:rPr>
              <w:t>act</w:t>
            </w:r>
            <w:r w:rsidRPr="0007264D">
              <w:rPr>
                <w:sz w:val="18"/>
                <w:szCs w:val="18"/>
              </w:rPr>
              <w:t xml:space="preserve"> </w:t>
            </w:r>
            <w:r>
              <w:rPr>
                <w:sz w:val="18"/>
                <w:szCs w:val="18"/>
              </w:rPr>
              <w:t>≥ </w:t>
            </w:r>
            <w:r w:rsidRPr="0007264D">
              <w:rPr>
                <w:sz w:val="18"/>
                <w:szCs w:val="18"/>
              </w:rPr>
              <w:br/>
              <w:t>(</w:t>
            </w:r>
            <w:r w:rsidRPr="00210BBB">
              <w:rPr>
                <w:i/>
                <w:iCs/>
                <w:sz w:val="18"/>
                <w:szCs w:val="18"/>
              </w:rPr>
              <w:t>M</w:t>
            </w:r>
            <w:r w:rsidRPr="0007264D">
              <w:rPr>
                <w:sz w:val="18"/>
                <w:szCs w:val="18"/>
                <w:vertAlign w:val="subscript"/>
              </w:rPr>
              <w:t>ref</w:t>
            </w:r>
            <w:r w:rsidRPr="0007264D">
              <w:rPr>
                <w:sz w:val="18"/>
                <w:szCs w:val="18"/>
              </w:rPr>
              <w:t xml:space="preserve"> - 0,02 </w:t>
            </w:r>
            <w:r w:rsidRPr="00210BBB">
              <w:rPr>
                <w:i/>
                <w:iCs/>
                <w:sz w:val="18"/>
                <w:szCs w:val="18"/>
              </w:rPr>
              <w:t>M</w:t>
            </w:r>
            <w:r w:rsidRPr="0007264D">
              <w:rPr>
                <w:sz w:val="18"/>
                <w:szCs w:val="18"/>
                <w:vertAlign w:val="subscript"/>
              </w:rPr>
              <w:t>max. mapped torque</w:t>
            </w:r>
            <w:r w:rsidRPr="0007264D">
              <w:rPr>
                <w:sz w:val="18"/>
                <w:szCs w:val="18"/>
              </w:rPr>
              <w:t>)</w:t>
            </w:r>
          </w:p>
        </w:tc>
        <w:tc>
          <w:tcPr>
            <w:tcW w:w="2131" w:type="dxa"/>
            <w:shd w:val="clear" w:color="auto" w:fill="auto"/>
            <w:tcMar>
              <w:left w:w="0" w:type="dxa"/>
              <w:right w:w="0" w:type="dxa"/>
            </w:tcMar>
          </w:tcPr>
          <w:p w14:paraId="40177B7E" w14:textId="77777777" w:rsidR="00210BBB" w:rsidRPr="0007264D" w:rsidRDefault="00210BBB" w:rsidP="00B360FE">
            <w:pPr>
              <w:spacing w:before="60" w:after="60" w:line="220" w:lineRule="atLeast"/>
              <w:ind w:left="57" w:right="57"/>
              <w:rPr>
                <w:sz w:val="18"/>
                <w:szCs w:val="18"/>
              </w:rPr>
            </w:pPr>
            <w:r w:rsidRPr="0007264D">
              <w:rPr>
                <w:sz w:val="18"/>
                <w:szCs w:val="18"/>
              </w:rPr>
              <w:t>puissance et, soit couple, soit régime</w:t>
            </w:r>
          </w:p>
        </w:tc>
      </w:tr>
    </w:tbl>
    <w:p w14:paraId="53CE4D4F" w14:textId="77777777" w:rsidR="00DD7A30" w:rsidRPr="0007264D" w:rsidRDefault="00DD7A30" w:rsidP="00210BBB">
      <w:pPr>
        <w:pStyle w:val="SingleTxtG"/>
        <w:spacing w:before="120"/>
        <w:ind w:left="2268" w:hanging="1134"/>
      </w:pPr>
      <w:r w:rsidRPr="0007264D">
        <w:t>8.</w:t>
      </w:r>
      <w:r w:rsidRPr="0007264D">
        <w:tab/>
        <w:t>Calcul des émissions</w:t>
      </w:r>
    </w:p>
    <w:p w14:paraId="2C78B587" w14:textId="61CA1211" w:rsidR="00DD7A30" w:rsidRPr="0007264D" w:rsidRDefault="00DD7A30" w:rsidP="002C51FD">
      <w:pPr>
        <w:pStyle w:val="SingleTxtG"/>
        <w:ind w:left="2268"/>
      </w:pPr>
      <w:r w:rsidRPr="0007264D">
        <w:tab/>
        <w:t>Le résultat d</w:t>
      </w:r>
      <w:r w:rsidR="00EC0A98">
        <w:t>’</w:t>
      </w:r>
      <w:r w:rsidRPr="0007264D">
        <w:t>essai définitif doit être arrondi en une seule étape au nombre de décimales indiqué par la norme d</w:t>
      </w:r>
      <w:r w:rsidR="00EC0A98">
        <w:t>’</w:t>
      </w:r>
      <w:r w:rsidRPr="0007264D">
        <w:t>émissions applicable, plus un chiffre significatif, conformément à la norme ASTM E 29-06B. Il n</w:t>
      </w:r>
      <w:r w:rsidR="00EC0A98">
        <w:t>’</w:t>
      </w:r>
      <w:r w:rsidRPr="0007264D">
        <w:t>est pas permis d</w:t>
      </w:r>
      <w:r w:rsidR="00EC0A98">
        <w:t>’</w:t>
      </w:r>
      <w:r w:rsidRPr="0007264D">
        <w:t>arrondir les valeurs intermédiaires utilisées pour déterminer le résultat final en ce qui concerne les émissions spécifiques au banc.</w:t>
      </w:r>
    </w:p>
    <w:p w14:paraId="2DD8D01D" w14:textId="5CE3C60B" w:rsidR="00DD7A30" w:rsidRPr="0007264D" w:rsidRDefault="00DD7A30" w:rsidP="002C51FD">
      <w:pPr>
        <w:pStyle w:val="SingleTxtG"/>
        <w:ind w:left="2268"/>
      </w:pPr>
      <w:r w:rsidRPr="0007264D">
        <w:t>Le calcul des hydrocarbures et/ou des hydrocarbures non méthaniques est fondé sur les rapports molaires carbone/hydrogène/oxygène suivants pour le carburant considéré</w:t>
      </w:r>
      <w:r w:rsidR="00466552">
        <w:t> </w:t>
      </w:r>
      <w:r w:rsidRPr="0007264D">
        <w:t>:</w:t>
      </w:r>
    </w:p>
    <w:p w14:paraId="71B4BABB" w14:textId="29316AD7" w:rsidR="00DD7A30" w:rsidRPr="0007264D" w:rsidRDefault="00DD7A30" w:rsidP="002C51FD">
      <w:pPr>
        <w:pStyle w:val="SingleTxtG"/>
        <w:ind w:left="2268"/>
      </w:pPr>
      <w:r w:rsidRPr="0007264D">
        <w:t>CH</w:t>
      </w:r>
      <w:r w:rsidRPr="0007264D">
        <w:rPr>
          <w:vertAlign w:val="subscript"/>
        </w:rPr>
        <w:t>1,86</w:t>
      </w:r>
      <w:r w:rsidRPr="0007264D">
        <w:t>O</w:t>
      </w:r>
      <w:r w:rsidRPr="0007264D">
        <w:rPr>
          <w:vertAlign w:val="subscript"/>
        </w:rPr>
        <w:t>0,006</w:t>
      </w:r>
      <w:r w:rsidR="002C51FD">
        <w:tab/>
      </w:r>
      <w:r w:rsidRPr="0007264D">
        <w:t>pour le gazole (B7)</w:t>
      </w:r>
      <w:r w:rsidR="00466552">
        <w:t> </w:t>
      </w:r>
      <w:r w:rsidRPr="0007264D">
        <w:t>;</w:t>
      </w:r>
    </w:p>
    <w:p w14:paraId="3D6C7BBD" w14:textId="24746ABA" w:rsidR="00DD7A30" w:rsidRPr="0007264D" w:rsidRDefault="00DD7A30" w:rsidP="002C51FD">
      <w:pPr>
        <w:pStyle w:val="SingleTxtG"/>
        <w:ind w:left="3402" w:hanging="1134"/>
      </w:pPr>
      <w:r w:rsidRPr="0007264D">
        <w:t>CH</w:t>
      </w:r>
      <w:r w:rsidRPr="0007264D">
        <w:rPr>
          <w:vertAlign w:val="subscript"/>
        </w:rPr>
        <w:t>2,92</w:t>
      </w:r>
      <w:r w:rsidRPr="0007264D">
        <w:t>O</w:t>
      </w:r>
      <w:r w:rsidRPr="0007264D">
        <w:rPr>
          <w:vertAlign w:val="subscript"/>
        </w:rPr>
        <w:t>0,46</w:t>
      </w:r>
      <w:r w:rsidR="002C51FD">
        <w:tab/>
      </w:r>
      <w:r w:rsidRPr="0007264D">
        <w:t>pour l</w:t>
      </w:r>
      <w:r w:rsidR="00EC0A98">
        <w:t>’</w:t>
      </w:r>
      <w:r w:rsidRPr="0007264D">
        <w:t>éthanol destiné aux moteurs à allumage par compression spéciaux (ED95)</w:t>
      </w:r>
      <w:r w:rsidR="00B90563">
        <w:t> </w:t>
      </w:r>
      <w:r w:rsidRPr="0007264D">
        <w:t>;</w:t>
      </w:r>
    </w:p>
    <w:p w14:paraId="05D3D968" w14:textId="212F26CE" w:rsidR="00DD7A30" w:rsidRPr="0007264D" w:rsidRDefault="00DD7A30" w:rsidP="002C51FD">
      <w:pPr>
        <w:pStyle w:val="SingleTxtG"/>
        <w:ind w:left="2268"/>
      </w:pPr>
      <w:r w:rsidRPr="0007264D">
        <w:t>CH</w:t>
      </w:r>
      <w:r w:rsidRPr="0007264D">
        <w:rPr>
          <w:vertAlign w:val="subscript"/>
        </w:rPr>
        <w:t>1,93</w:t>
      </w:r>
      <w:r w:rsidRPr="0007264D">
        <w:t>O</w:t>
      </w:r>
      <w:r w:rsidRPr="0007264D">
        <w:rPr>
          <w:vertAlign w:val="subscript"/>
        </w:rPr>
        <w:t>0,032</w:t>
      </w:r>
      <w:r w:rsidR="002C51FD">
        <w:tab/>
      </w:r>
      <w:r w:rsidRPr="0007264D">
        <w:t>pour l</w:t>
      </w:r>
      <w:r w:rsidR="00EC0A98">
        <w:t>’</w:t>
      </w:r>
      <w:r w:rsidRPr="0007264D">
        <w:t>essence (E10)</w:t>
      </w:r>
      <w:r w:rsidR="00B90563">
        <w:t> </w:t>
      </w:r>
      <w:r w:rsidRPr="0007264D">
        <w:t>;</w:t>
      </w:r>
    </w:p>
    <w:p w14:paraId="2B4812CB" w14:textId="28F08062" w:rsidR="00DD7A30" w:rsidRPr="0007264D" w:rsidRDefault="00DD7A30" w:rsidP="002C51FD">
      <w:pPr>
        <w:pStyle w:val="SingleTxtG"/>
        <w:ind w:left="2268"/>
      </w:pPr>
      <w:r w:rsidRPr="0007264D">
        <w:t>CH</w:t>
      </w:r>
      <w:r w:rsidRPr="0007264D">
        <w:rPr>
          <w:vertAlign w:val="subscript"/>
        </w:rPr>
        <w:t>2,74</w:t>
      </w:r>
      <w:r w:rsidRPr="0007264D">
        <w:t>O</w:t>
      </w:r>
      <w:r w:rsidRPr="0007264D">
        <w:rPr>
          <w:vertAlign w:val="subscript"/>
        </w:rPr>
        <w:t>0,385</w:t>
      </w:r>
      <w:r w:rsidR="002C51FD">
        <w:tab/>
      </w:r>
      <w:r w:rsidRPr="0007264D">
        <w:t>pour l</w:t>
      </w:r>
      <w:r w:rsidR="00EC0A98">
        <w:t>’</w:t>
      </w:r>
      <w:r w:rsidRPr="0007264D">
        <w:t>éthanol (E85)</w:t>
      </w:r>
      <w:r w:rsidR="00B90563">
        <w:t> </w:t>
      </w:r>
      <w:r w:rsidRPr="0007264D">
        <w:t>;</w:t>
      </w:r>
    </w:p>
    <w:p w14:paraId="0705CF70" w14:textId="2D79F762" w:rsidR="00DD7A30" w:rsidRPr="0007264D" w:rsidRDefault="00DD7A30" w:rsidP="002C51FD">
      <w:pPr>
        <w:pStyle w:val="SingleTxtG"/>
        <w:ind w:left="2268"/>
      </w:pPr>
      <w:r w:rsidRPr="0007264D">
        <w:t>CH</w:t>
      </w:r>
      <w:r w:rsidRPr="0007264D">
        <w:rPr>
          <w:vertAlign w:val="subscript"/>
        </w:rPr>
        <w:t>2,525</w:t>
      </w:r>
      <w:r w:rsidR="002C51FD">
        <w:tab/>
      </w:r>
      <w:r w:rsidRPr="0007264D">
        <w:t>pour le GPL (gaz de pétrole liquéfié)</w:t>
      </w:r>
      <w:r w:rsidR="00B90563">
        <w:t> </w:t>
      </w:r>
      <w:r w:rsidRPr="0007264D">
        <w:t>;</w:t>
      </w:r>
    </w:p>
    <w:p w14:paraId="04F3BF6D" w14:textId="6EE6D442" w:rsidR="00DD7A30" w:rsidRPr="0007264D" w:rsidRDefault="00DD7A30" w:rsidP="002C51FD">
      <w:pPr>
        <w:pStyle w:val="SingleTxtG"/>
        <w:ind w:left="2268"/>
      </w:pPr>
      <w:r w:rsidRPr="0007264D">
        <w:t>CH</w:t>
      </w:r>
      <w:r w:rsidRPr="0007264D">
        <w:rPr>
          <w:vertAlign w:val="subscript"/>
        </w:rPr>
        <w:t>4</w:t>
      </w:r>
      <w:r w:rsidR="002C51FD">
        <w:tab/>
      </w:r>
      <w:r w:rsidR="002C51FD">
        <w:tab/>
      </w:r>
      <w:r w:rsidRPr="0007264D">
        <w:t>pour le GN (gaz naturel) et le biométhane.</w:t>
      </w:r>
    </w:p>
    <w:p w14:paraId="160373DE" w14:textId="6CC08500" w:rsidR="00DD7A30" w:rsidRPr="0007264D" w:rsidRDefault="00DD7A30" w:rsidP="002C51FD">
      <w:pPr>
        <w:pStyle w:val="SingleTxtG"/>
        <w:ind w:left="2268"/>
      </w:pPr>
      <w:r w:rsidRPr="0007264D">
        <w:tab/>
        <w:t>Des exemples d</w:t>
      </w:r>
      <w:r w:rsidR="00EC0A98">
        <w:t>’</w:t>
      </w:r>
      <w:r w:rsidRPr="0007264D">
        <w:t>opérations de calcul sont donnés à l</w:t>
      </w:r>
      <w:r w:rsidR="00EC0A98">
        <w:t>’</w:t>
      </w:r>
      <w:r w:rsidRPr="0007264D">
        <w:t>appendice 5 de la présente annexe.</w:t>
      </w:r>
    </w:p>
    <w:p w14:paraId="1D80D920" w14:textId="7F859409" w:rsidR="00DD7A30" w:rsidRPr="0007264D" w:rsidRDefault="00DD7A30" w:rsidP="002C51FD">
      <w:pPr>
        <w:pStyle w:val="SingleTxtG"/>
        <w:ind w:left="2268"/>
      </w:pPr>
      <w:r w:rsidRPr="0007264D">
        <w:t>Le calcul des émissions sur une base molaire, conformément à l</w:t>
      </w:r>
      <w:r w:rsidR="00EC0A98">
        <w:t>’</w:t>
      </w:r>
      <w:r w:rsidRPr="0007264D">
        <w:t>annexe 7 du RTM n</w:t>
      </w:r>
      <w:r w:rsidRPr="0007264D">
        <w:rPr>
          <w:vertAlign w:val="superscript"/>
        </w:rPr>
        <w:t>o</w:t>
      </w:r>
      <w:r w:rsidRPr="0007264D">
        <w:t> 11 concernant le protocole d</w:t>
      </w:r>
      <w:r w:rsidR="00EC0A98">
        <w:t>’</w:t>
      </w:r>
      <w:r w:rsidRPr="0007264D">
        <w:t>essai pour la mesure des émissions de gaz d</w:t>
      </w:r>
      <w:r w:rsidR="00EC0A98">
        <w:t>’</w:t>
      </w:r>
      <w:r w:rsidRPr="0007264D">
        <w:t>échappement des engins mobiles non routiers (NRMM), est admis avec l</w:t>
      </w:r>
      <w:r w:rsidR="00EC0A98">
        <w:t>’</w:t>
      </w:r>
      <w:r w:rsidRPr="0007264D">
        <w:t>accord préalable de l</w:t>
      </w:r>
      <w:r w:rsidR="00EC0A98">
        <w:t>’</w:t>
      </w:r>
      <w:r w:rsidRPr="0007264D">
        <w:t>autorité d</w:t>
      </w:r>
      <w:r w:rsidR="00EC0A98">
        <w:t>’</w:t>
      </w:r>
      <w:r w:rsidRPr="0007264D">
        <w:t>homologation de type.</w:t>
      </w:r>
    </w:p>
    <w:p w14:paraId="7316736B" w14:textId="77777777" w:rsidR="00DD7A30" w:rsidRPr="0007264D" w:rsidRDefault="00DD7A30" w:rsidP="002C51FD">
      <w:pPr>
        <w:pStyle w:val="SingleTxtG"/>
        <w:ind w:left="2268" w:hanging="1134"/>
      </w:pPr>
      <w:r w:rsidRPr="0007264D">
        <w:t>8.1</w:t>
      </w:r>
      <w:r w:rsidRPr="0007264D">
        <w:tab/>
      </w:r>
      <w:r w:rsidRPr="0007264D">
        <w:tab/>
        <w:t>Correction base sèche/base humide</w:t>
      </w:r>
    </w:p>
    <w:p w14:paraId="3F56C50F" w14:textId="38187A81" w:rsidR="00DD7A30" w:rsidRPr="0007264D" w:rsidRDefault="00DD7A30" w:rsidP="002C51FD">
      <w:pPr>
        <w:pStyle w:val="SingleTxtG"/>
        <w:ind w:left="2268"/>
      </w:pPr>
      <w:r w:rsidRPr="0007264D">
        <w:t>Si les émissions sont mesurées en conditions sèches, la concentration mesurée doit être convertie aux conditions humides conformément à l</w:t>
      </w:r>
      <w:r w:rsidR="00EC0A98">
        <w:t>’</w:t>
      </w:r>
      <w:r w:rsidRPr="0007264D">
        <w:t>équation suivante</w:t>
      </w:r>
      <w:r w:rsidR="00EC0A98">
        <w:t> </w:t>
      </w:r>
      <w:r w:rsidRPr="0007264D">
        <w:t>:</w:t>
      </w:r>
    </w:p>
    <w:p w14:paraId="7ED2AD95" w14:textId="6F1C2C05" w:rsidR="00DD7A30" w:rsidRPr="0007264D" w:rsidRDefault="0042569E" w:rsidP="00210BBB">
      <w:pPr>
        <w:pStyle w:val="SingleTxtG"/>
        <w:tabs>
          <w:tab w:val="right" w:pos="8505"/>
        </w:tabs>
        <w:ind w:left="2268"/>
      </w:pPr>
      <m:oMath>
        <m:sSub>
          <m:sSubPr>
            <m:ctrlPr>
              <w:rPr>
                <w:rFonts w:ascii="Cambria Math" w:hAnsi="Cambria Math"/>
                <w:i/>
                <w:noProof/>
              </w:rPr>
            </m:ctrlPr>
          </m:sSubPr>
          <m:e>
            <m:r>
              <w:rPr>
                <w:rFonts w:ascii="Cambria Math"/>
                <w:noProof/>
              </w:rPr>
              <m:t>c</m:t>
            </m:r>
          </m:e>
          <m:sub>
            <m:r>
              <w:rPr>
                <w:rFonts w:ascii="Cambria Math"/>
                <w:noProof/>
              </w:rPr>
              <m:t>w</m:t>
            </m:r>
          </m:sub>
        </m:sSub>
        <m:r>
          <w:rPr>
            <w:rFonts w:ascii="Cambria Math"/>
            <w:noProof/>
          </w:rPr>
          <m:t>=</m:t>
        </m:r>
        <m:sSub>
          <m:sSubPr>
            <m:ctrlPr>
              <w:rPr>
                <w:rFonts w:ascii="Cambria Math" w:hAnsi="Cambria Math"/>
                <w:i/>
                <w:noProof/>
              </w:rPr>
            </m:ctrlPr>
          </m:sSubPr>
          <m:e>
            <m:r>
              <w:rPr>
                <w:rFonts w:ascii="Cambria Math"/>
                <w:noProof/>
              </w:rPr>
              <m:t>k</m:t>
            </m:r>
          </m:e>
          <m:sub>
            <m:r>
              <w:rPr>
                <w:rFonts w:ascii="Cambria Math"/>
                <w:noProof/>
              </w:rPr>
              <m:t>w</m:t>
            </m:r>
          </m:sub>
        </m:sSub>
        <m:r>
          <w:rPr>
            <w:rFonts w:ascii="Cambria Math"/>
            <w:noProof/>
          </w:rPr>
          <m:t> × </m:t>
        </m:r>
        <m:sSub>
          <m:sSubPr>
            <m:ctrlPr>
              <w:rPr>
                <w:rFonts w:ascii="Cambria Math" w:hAnsi="Cambria Math"/>
                <w:i/>
                <w:noProof/>
              </w:rPr>
            </m:ctrlPr>
          </m:sSubPr>
          <m:e>
            <m:r>
              <w:rPr>
                <w:rFonts w:ascii="Cambria Math"/>
                <w:noProof/>
              </w:rPr>
              <m:t>c</m:t>
            </m:r>
          </m:e>
          <m:sub>
            <m:r>
              <w:rPr>
                <w:rFonts w:ascii="Cambria Math"/>
                <w:noProof/>
              </w:rPr>
              <m:t>d</m:t>
            </m:r>
          </m:sub>
        </m:sSub>
      </m:oMath>
      <w:r w:rsidR="00DD7A30" w:rsidRPr="0007264D">
        <w:tab/>
        <w:t>(12)</w:t>
      </w:r>
    </w:p>
    <w:p w14:paraId="735A24DD" w14:textId="5C246F93" w:rsidR="00DD7A30" w:rsidRPr="0007264D" w:rsidRDefault="00DD7A30" w:rsidP="00AE12BF">
      <w:pPr>
        <w:pStyle w:val="SingleTxtG"/>
        <w:ind w:left="2268"/>
      </w:pPr>
      <w:r w:rsidRPr="0007264D">
        <w:t>où</w:t>
      </w:r>
      <w:r w:rsidR="002E7655">
        <w:t> </w:t>
      </w:r>
      <w:r w:rsidRPr="0007264D">
        <w:t>:</w:t>
      </w:r>
    </w:p>
    <w:p w14:paraId="64451650" w14:textId="3B1444E4" w:rsidR="00DD7A30" w:rsidRPr="0007264D" w:rsidRDefault="00DD7A30" w:rsidP="00AE12BF">
      <w:pPr>
        <w:pStyle w:val="SingleTxtG"/>
        <w:ind w:left="2835" w:hanging="567"/>
      </w:pPr>
      <w:r w:rsidRPr="00210BBB">
        <w:rPr>
          <w:i/>
          <w:iCs/>
        </w:rPr>
        <w:t>c</w:t>
      </w:r>
      <w:r w:rsidRPr="0007264D">
        <w:rPr>
          <w:vertAlign w:val="subscript"/>
        </w:rPr>
        <w:t>d</w:t>
      </w:r>
      <w:r w:rsidRPr="0007264D">
        <w:tab/>
        <w:t>est la concentration en conditions sèches, exprimée en ppm ou en pourcentage en volume</w:t>
      </w:r>
      <w:r w:rsidR="00B90563">
        <w:t> </w:t>
      </w:r>
      <w:r w:rsidRPr="0007264D">
        <w:t>;</w:t>
      </w:r>
    </w:p>
    <w:p w14:paraId="4975E7C8" w14:textId="5ED3F81F" w:rsidR="00DD7A30" w:rsidRPr="0007264D" w:rsidRDefault="00DD7A30" w:rsidP="00AE12BF">
      <w:pPr>
        <w:pStyle w:val="SingleTxtG"/>
        <w:ind w:left="2835" w:hanging="567"/>
      </w:pPr>
      <w:r w:rsidRPr="00210BBB">
        <w:rPr>
          <w:i/>
          <w:iCs/>
        </w:rPr>
        <w:t>k</w:t>
      </w:r>
      <w:r w:rsidRPr="0007264D">
        <w:rPr>
          <w:vertAlign w:val="subscript"/>
        </w:rPr>
        <w:t>w</w:t>
      </w:r>
      <w:r w:rsidRPr="0007264D">
        <w:tab/>
        <w:t>est le facteur de correction base sèche/base humide (</w:t>
      </w:r>
      <w:r w:rsidRPr="00210BBB">
        <w:rPr>
          <w:i/>
          <w:iCs/>
        </w:rPr>
        <w:t>k</w:t>
      </w:r>
      <w:r w:rsidRPr="0007264D">
        <w:rPr>
          <w:vertAlign w:val="subscript"/>
        </w:rPr>
        <w:t>w,a</w:t>
      </w:r>
      <w:r w:rsidRPr="0007264D">
        <w:t xml:space="preserve">, </w:t>
      </w:r>
      <w:r w:rsidRPr="00210BBB">
        <w:rPr>
          <w:i/>
          <w:iCs/>
        </w:rPr>
        <w:t>k</w:t>
      </w:r>
      <w:r w:rsidRPr="0007264D">
        <w:rPr>
          <w:vertAlign w:val="subscript"/>
        </w:rPr>
        <w:t>w,e</w:t>
      </w:r>
      <w:r w:rsidRPr="0007264D">
        <w:t xml:space="preserve"> ou </w:t>
      </w:r>
      <w:r w:rsidRPr="00210BBB">
        <w:rPr>
          <w:i/>
          <w:iCs/>
        </w:rPr>
        <w:t>k</w:t>
      </w:r>
      <w:r w:rsidRPr="0007264D">
        <w:rPr>
          <w:vertAlign w:val="subscript"/>
        </w:rPr>
        <w:t>w,d</w:t>
      </w:r>
      <w:r w:rsidRPr="0007264D">
        <w:t>, selon l</w:t>
      </w:r>
      <w:r w:rsidR="00EC0A98">
        <w:t>’</w:t>
      </w:r>
      <w:r w:rsidRPr="0007264D">
        <w:t>équation utilisée).</w:t>
      </w:r>
    </w:p>
    <w:p w14:paraId="4B49D300" w14:textId="089CBAA4" w:rsidR="00DD7A30" w:rsidRPr="0007264D" w:rsidRDefault="00DD7A30" w:rsidP="002C51FD">
      <w:pPr>
        <w:pStyle w:val="SingleTxtG"/>
        <w:ind w:left="2268" w:hanging="1134"/>
      </w:pPr>
      <w:r w:rsidRPr="0007264D">
        <w:t>8.1.1</w:t>
      </w:r>
      <w:r w:rsidRPr="0007264D">
        <w:tab/>
        <w:t>Gaz d</w:t>
      </w:r>
      <w:r w:rsidR="00EC0A98">
        <w:t>’</w:t>
      </w:r>
      <w:r w:rsidRPr="0007264D">
        <w:t>échappement bruts</w:t>
      </w:r>
    </w:p>
    <w:p w14:paraId="6A307DB1" w14:textId="432FB8F1" w:rsidR="00DD7A30" w:rsidRPr="0007264D" w:rsidRDefault="00210BBB" w:rsidP="00210BBB">
      <w:pPr>
        <w:pStyle w:val="SingleTxtG"/>
        <w:tabs>
          <w:tab w:val="right" w:pos="8505"/>
        </w:tabs>
        <w:ind w:left="2268"/>
      </w:pPr>
      <w:r w:rsidRPr="00A3790A">
        <w:rPr>
          <w:noProof/>
          <w:position w:val="-70"/>
          <w:lang w:val="en-IE" w:eastAsia="en-IE"/>
        </w:rPr>
        <w:drawing>
          <wp:inline distT="0" distB="0" distL="0" distR="0" wp14:anchorId="18D6DB9B" wp14:editId="05B38BEC">
            <wp:extent cx="3038475" cy="8096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8475" cy="809625"/>
                    </a:xfrm>
                    <a:prstGeom prst="rect">
                      <a:avLst/>
                    </a:prstGeom>
                    <a:noFill/>
                    <a:ln>
                      <a:noFill/>
                    </a:ln>
                  </pic:spPr>
                </pic:pic>
              </a:graphicData>
            </a:graphic>
          </wp:inline>
        </w:drawing>
      </w:r>
      <w:r w:rsidR="00DD7A30" w:rsidRPr="0007264D">
        <w:tab/>
        <w:t>(13)</w:t>
      </w:r>
    </w:p>
    <w:p w14:paraId="6152CF35" w14:textId="77777777" w:rsidR="00DD7A30" w:rsidRPr="0007264D" w:rsidRDefault="00DD7A30" w:rsidP="002E7655">
      <w:pPr>
        <w:pStyle w:val="SingleTxtG"/>
        <w:ind w:left="2268"/>
      </w:pPr>
      <w:r w:rsidRPr="0007264D">
        <w:tab/>
        <w:t xml:space="preserve">ou </w:t>
      </w:r>
    </w:p>
    <w:p w14:paraId="40E41146" w14:textId="22572AC8" w:rsidR="00DD7A30" w:rsidRPr="0007264D" w:rsidRDefault="00210BBB" w:rsidP="00210BBB">
      <w:pPr>
        <w:pStyle w:val="SingleTxtG"/>
        <w:tabs>
          <w:tab w:val="right" w:pos="8505"/>
        </w:tabs>
        <w:ind w:left="2268"/>
      </w:pPr>
      <w:r w:rsidRPr="00A3790A">
        <w:rPr>
          <w:noProof/>
          <w:position w:val="-70"/>
          <w:lang w:val="en-IE" w:eastAsia="en-IE"/>
        </w:rPr>
        <w:drawing>
          <wp:inline distT="0" distB="0" distL="0" distR="0" wp14:anchorId="0511037E" wp14:editId="78BF9B2A">
            <wp:extent cx="3152775" cy="8382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2775" cy="838200"/>
                    </a:xfrm>
                    <a:prstGeom prst="rect">
                      <a:avLst/>
                    </a:prstGeom>
                    <a:noFill/>
                    <a:ln>
                      <a:noFill/>
                    </a:ln>
                  </pic:spPr>
                </pic:pic>
              </a:graphicData>
            </a:graphic>
          </wp:inline>
        </w:drawing>
      </w:r>
      <w:r w:rsidR="00DD7A30" w:rsidRPr="0007264D">
        <w:tab/>
        <w:t>(14)</w:t>
      </w:r>
    </w:p>
    <w:p w14:paraId="08778F49" w14:textId="77777777" w:rsidR="00DD7A30" w:rsidRPr="0007264D" w:rsidRDefault="00DD7A30" w:rsidP="002E7655">
      <w:pPr>
        <w:pStyle w:val="SingleTxtG"/>
        <w:ind w:left="2268"/>
      </w:pPr>
      <w:r w:rsidRPr="0007264D">
        <w:tab/>
        <w:t>ou</w:t>
      </w:r>
    </w:p>
    <w:p w14:paraId="6DC0A9BA" w14:textId="5A4DDBBA" w:rsidR="00DD7A30" w:rsidRPr="0007264D" w:rsidRDefault="00046FC9" w:rsidP="00046FC9">
      <w:pPr>
        <w:pStyle w:val="SingleTxtG"/>
        <w:tabs>
          <w:tab w:val="right" w:pos="8505"/>
        </w:tabs>
        <w:ind w:left="2268"/>
      </w:pPr>
      <w:r w:rsidRPr="00A3790A">
        <w:rPr>
          <w:noProof/>
          <w:position w:val="-32"/>
          <w:lang w:val="en-IE" w:eastAsia="en-IE"/>
        </w:rPr>
        <w:drawing>
          <wp:inline distT="0" distB="0" distL="0" distR="0" wp14:anchorId="77F36481" wp14:editId="4F63A552">
            <wp:extent cx="3162300" cy="4857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62300" cy="485775"/>
                    </a:xfrm>
                    <a:prstGeom prst="rect">
                      <a:avLst/>
                    </a:prstGeom>
                    <a:noFill/>
                    <a:ln>
                      <a:noFill/>
                    </a:ln>
                  </pic:spPr>
                </pic:pic>
              </a:graphicData>
            </a:graphic>
          </wp:inline>
        </w:drawing>
      </w:r>
      <w:r w:rsidR="00DD7A30" w:rsidRPr="0007264D">
        <w:tab/>
        <w:t>(15)</w:t>
      </w:r>
    </w:p>
    <w:p w14:paraId="133C25FB" w14:textId="77777777" w:rsidR="00DD7A30" w:rsidRPr="0007264D" w:rsidRDefault="00DD7A30" w:rsidP="002E7655">
      <w:pPr>
        <w:pStyle w:val="SingleTxtG"/>
        <w:ind w:left="2268"/>
      </w:pPr>
      <w:r w:rsidRPr="0007264D">
        <w:tab/>
        <w:t>avec</w:t>
      </w:r>
    </w:p>
    <w:p w14:paraId="0589C6C2" w14:textId="120D40CF" w:rsidR="00DD7A30" w:rsidRPr="0007264D" w:rsidRDefault="00046FC9" w:rsidP="00046FC9">
      <w:pPr>
        <w:pStyle w:val="SingleTxtG"/>
        <w:tabs>
          <w:tab w:val="right" w:pos="8505"/>
        </w:tabs>
        <w:ind w:left="2268"/>
      </w:pPr>
      <w:r w:rsidRPr="00A3790A">
        <w:rPr>
          <w:position w:val="-12"/>
          <w:lang w:val="en-GB"/>
        </w:rPr>
        <w:object w:dxaOrig="5300" w:dyaOrig="320" w14:anchorId="0CA787B1">
          <v:shape id="_x0000_i1038" type="#_x0000_t75" style="width:229.3pt;height:15.5pt" o:ole="">
            <v:imagedata r:id="rId53" o:title=""/>
          </v:shape>
          <o:OLEObject Type="Embed" ProgID="Equation.3" ShapeID="_x0000_i1038" DrawAspect="Content" ObjectID="_1716376184" r:id="rId54"/>
        </w:object>
      </w:r>
      <w:r w:rsidR="00DD7A30" w:rsidRPr="0007264D">
        <w:tab/>
        <w:t>(16)</w:t>
      </w:r>
    </w:p>
    <w:p w14:paraId="119AB946" w14:textId="77777777" w:rsidR="00DD7A30" w:rsidRPr="0007264D" w:rsidRDefault="00DD7A30" w:rsidP="002E7655">
      <w:pPr>
        <w:pStyle w:val="SingleTxtG"/>
        <w:ind w:left="2268"/>
      </w:pPr>
      <w:r w:rsidRPr="0007264D">
        <w:t>et</w:t>
      </w:r>
    </w:p>
    <w:p w14:paraId="77C28021" w14:textId="6DE81A7B" w:rsidR="00DD7A30" w:rsidRPr="0007264D" w:rsidRDefault="00046FC9" w:rsidP="00046FC9">
      <w:pPr>
        <w:pStyle w:val="SingleTxtG"/>
        <w:tabs>
          <w:tab w:val="right" w:pos="8505"/>
        </w:tabs>
        <w:ind w:left="2268"/>
      </w:pPr>
      <w:r w:rsidRPr="0068611A">
        <w:rPr>
          <w:i/>
        </w:rPr>
        <w:t>k</w:t>
      </w:r>
      <w:r w:rsidRPr="0068611A">
        <w:rPr>
          <w:vertAlign w:val="subscript"/>
        </w:rPr>
        <w:t>w1</w:t>
      </w:r>
      <w:r w:rsidRPr="0068611A">
        <w:t xml:space="preserve"> = </w:t>
      </w:r>
      <w:r w:rsidRPr="00A3790A">
        <w:rPr>
          <w:noProof/>
          <w:position w:val="-30"/>
          <w:lang w:val="en-IE" w:eastAsia="en-IE"/>
        </w:rPr>
        <w:drawing>
          <wp:inline distT="0" distB="0" distL="0" distR="0" wp14:anchorId="7C4CCA67" wp14:editId="28FDDD03">
            <wp:extent cx="1019175" cy="3429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r w:rsidR="00DD7A30" w:rsidRPr="0007264D">
        <w:tab/>
        <w:t>(17)</w:t>
      </w:r>
    </w:p>
    <w:p w14:paraId="7BBA59B0" w14:textId="67DC8196" w:rsidR="00DD7A30" w:rsidRPr="0007264D" w:rsidRDefault="00DD7A30" w:rsidP="002E7655">
      <w:pPr>
        <w:pStyle w:val="SingleTxtG"/>
        <w:ind w:left="2268"/>
      </w:pPr>
      <w:r w:rsidRPr="0007264D">
        <w:tab/>
        <w:t>où</w:t>
      </w:r>
      <w:r w:rsidR="00466552">
        <w:t> </w:t>
      </w:r>
      <w:r w:rsidRPr="0007264D">
        <w:t>:</w:t>
      </w:r>
    </w:p>
    <w:p w14:paraId="370F9DC3" w14:textId="39110182" w:rsidR="00DD7A30" w:rsidRPr="0007264D" w:rsidRDefault="00DD7A30" w:rsidP="002E7655">
      <w:pPr>
        <w:pStyle w:val="SingleTxtG"/>
        <w:ind w:left="2835" w:hanging="567"/>
      </w:pPr>
      <w:r w:rsidRPr="00046FC9">
        <w:rPr>
          <w:i/>
          <w:iCs/>
        </w:rPr>
        <w:t>H</w:t>
      </w:r>
      <w:r w:rsidRPr="0007264D">
        <w:rPr>
          <w:vertAlign w:val="subscript"/>
        </w:rPr>
        <w:t>a</w:t>
      </w:r>
      <w:r w:rsidRPr="0007264D">
        <w:tab/>
        <w:t>est l</w:t>
      </w:r>
      <w:r w:rsidR="00EC0A98">
        <w:t>’</w:t>
      </w:r>
      <w:r w:rsidRPr="0007264D">
        <w:t>humidité de l</w:t>
      </w:r>
      <w:r w:rsidR="00EC0A98">
        <w:t>’</w:t>
      </w:r>
      <w:r w:rsidRPr="0007264D">
        <w:t>air d</w:t>
      </w:r>
      <w:r w:rsidR="00EC0A98">
        <w:t>’</w:t>
      </w:r>
      <w:r w:rsidRPr="0007264D">
        <w:t>admission, en g d</w:t>
      </w:r>
      <w:r w:rsidR="00EC0A98">
        <w:t>’</w:t>
      </w:r>
      <w:r w:rsidRPr="0007264D">
        <w:t>eau par kg d</w:t>
      </w:r>
      <w:r w:rsidR="00EC0A98">
        <w:t>’</w:t>
      </w:r>
      <w:r w:rsidRPr="0007264D">
        <w:t>air sec</w:t>
      </w:r>
      <w:r w:rsidR="00466552">
        <w:t> </w:t>
      </w:r>
      <w:r w:rsidRPr="0007264D">
        <w:t>;</w:t>
      </w:r>
    </w:p>
    <w:p w14:paraId="6D24202C" w14:textId="4D6908AB" w:rsidR="00DD7A30" w:rsidRPr="0007264D" w:rsidRDefault="00DD7A30" w:rsidP="002E7655">
      <w:pPr>
        <w:pStyle w:val="SingleTxtG"/>
        <w:ind w:left="2835" w:hanging="567"/>
      </w:pPr>
      <w:r w:rsidRPr="00046FC9">
        <w:rPr>
          <w:i/>
          <w:iCs/>
        </w:rPr>
        <w:t>w</w:t>
      </w:r>
      <w:r w:rsidRPr="0007264D">
        <w:rPr>
          <w:vertAlign w:val="subscript"/>
        </w:rPr>
        <w:t>ALF</w:t>
      </w:r>
      <w:r w:rsidRPr="0007264D">
        <w:tab/>
        <w:t>est la teneur en hydrogène du carburant, en pourcentage masse</w:t>
      </w:r>
      <w:r w:rsidR="00466552">
        <w:t> </w:t>
      </w:r>
      <w:r w:rsidRPr="0007264D">
        <w:t>;</w:t>
      </w:r>
    </w:p>
    <w:p w14:paraId="1DF32C20" w14:textId="13A3B3F3" w:rsidR="00DD7A30" w:rsidRPr="0007264D" w:rsidRDefault="00DD7A30" w:rsidP="002E7655">
      <w:pPr>
        <w:pStyle w:val="SingleTxtG"/>
        <w:ind w:left="2835" w:hanging="567"/>
      </w:pPr>
      <w:r w:rsidRPr="00046FC9">
        <w:rPr>
          <w:i/>
          <w:iCs/>
        </w:rPr>
        <w:t>q</w:t>
      </w:r>
      <w:r w:rsidRPr="0007264D">
        <w:rPr>
          <w:vertAlign w:val="subscript"/>
        </w:rPr>
        <w:t>mf,i</w:t>
      </w:r>
      <w:r w:rsidRPr="0007264D">
        <w:tab/>
        <w:t>est le débit-masse instantané de carburant, en kg/s</w:t>
      </w:r>
      <w:r w:rsidR="00B90563">
        <w:t> </w:t>
      </w:r>
      <w:r w:rsidRPr="0007264D">
        <w:t>;</w:t>
      </w:r>
    </w:p>
    <w:p w14:paraId="14F09015" w14:textId="0A3B31F2" w:rsidR="00DD7A30" w:rsidRPr="0007264D" w:rsidRDefault="00DD7A30" w:rsidP="002E7655">
      <w:pPr>
        <w:pStyle w:val="SingleTxtG"/>
        <w:ind w:left="2835" w:hanging="567"/>
      </w:pPr>
      <w:r w:rsidRPr="00046FC9">
        <w:rPr>
          <w:i/>
          <w:iCs/>
        </w:rPr>
        <w:t>q</w:t>
      </w:r>
      <w:r w:rsidRPr="0007264D">
        <w:rPr>
          <w:vertAlign w:val="subscript"/>
        </w:rPr>
        <w:t>mad,i</w:t>
      </w:r>
      <w:r w:rsidRPr="0007264D">
        <w:tab/>
        <w:t>est le débit-masse instantané d</w:t>
      </w:r>
      <w:r w:rsidR="00EC0A98">
        <w:t>’</w:t>
      </w:r>
      <w:r w:rsidRPr="0007264D">
        <w:t>air d</w:t>
      </w:r>
      <w:r w:rsidR="00EC0A98">
        <w:t>’</w:t>
      </w:r>
      <w:r w:rsidRPr="0007264D">
        <w:t>admission sec, en kg/s</w:t>
      </w:r>
      <w:r w:rsidR="00B90563">
        <w:t> </w:t>
      </w:r>
      <w:r w:rsidRPr="0007264D">
        <w:t>;</w:t>
      </w:r>
    </w:p>
    <w:p w14:paraId="6BD441E7" w14:textId="1BF7BB07" w:rsidR="00DD7A30" w:rsidRPr="0007264D" w:rsidRDefault="00DD7A30" w:rsidP="002E7655">
      <w:pPr>
        <w:pStyle w:val="SingleTxtG"/>
        <w:ind w:left="2835" w:hanging="567"/>
      </w:pPr>
      <w:r w:rsidRPr="00EE3F1E">
        <w:rPr>
          <w:i/>
          <w:iCs/>
        </w:rPr>
        <w:t>p</w:t>
      </w:r>
      <w:r w:rsidRPr="0007264D">
        <w:rPr>
          <w:vertAlign w:val="subscript"/>
        </w:rPr>
        <w:t>r</w:t>
      </w:r>
      <w:r w:rsidRPr="0007264D">
        <w:tab/>
      </w:r>
      <w:r w:rsidRPr="0007264D">
        <w:rPr>
          <w:spacing w:val="-2"/>
        </w:rPr>
        <w:t>est la pression de vapeur d</w:t>
      </w:r>
      <w:r w:rsidR="00EC0A98">
        <w:rPr>
          <w:spacing w:val="-2"/>
        </w:rPr>
        <w:t>’</w:t>
      </w:r>
      <w:r w:rsidRPr="0007264D">
        <w:rPr>
          <w:spacing w:val="-2"/>
        </w:rPr>
        <w:t>eau après le bain de refroidissement</w:t>
      </w:r>
      <w:r w:rsidRPr="0007264D">
        <w:t>, en kPa</w:t>
      </w:r>
      <w:r w:rsidR="00B90563">
        <w:t> </w:t>
      </w:r>
      <w:r w:rsidRPr="0007264D">
        <w:t>;</w:t>
      </w:r>
    </w:p>
    <w:p w14:paraId="48F137AC" w14:textId="09CEB22B" w:rsidR="00DD7A30" w:rsidRPr="0007264D" w:rsidRDefault="00DD7A30" w:rsidP="002E7655">
      <w:pPr>
        <w:pStyle w:val="SingleTxtG"/>
        <w:ind w:left="2835" w:hanging="567"/>
      </w:pPr>
      <w:r w:rsidRPr="00EE3F1E">
        <w:rPr>
          <w:i/>
          <w:iCs/>
        </w:rPr>
        <w:t>p</w:t>
      </w:r>
      <w:r w:rsidRPr="0007264D">
        <w:rPr>
          <w:vertAlign w:val="subscript"/>
        </w:rPr>
        <w:t>b</w:t>
      </w:r>
      <w:r w:rsidRPr="0007264D">
        <w:tab/>
        <w:t>est la pression atmosphérique totale, en kPa</w:t>
      </w:r>
      <w:r w:rsidR="00B90563">
        <w:t> </w:t>
      </w:r>
      <w:r w:rsidRPr="0007264D">
        <w:t>;</w:t>
      </w:r>
    </w:p>
    <w:p w14:paraId="68F1ABF5" w14:textId="5995DF0E" w:rsidR="00DD7A30" w:rsidRPr="0007264D" w:rsidRDefault="00DD7A30" w:rsidP="002E7655">
      <w:pPr>
        <w:pStyle w:val="SingleTxtG"/>
        <w:ind w:left="2835" w:hanging="567"/>
      </w:pPr>
      <w:r w:rsidRPr="00EE3F1E">
        <w:rPr>
          <w:i/>
          <w:iCs/>
        </w:rPr>
        <w:t>w</w:t>
      </w:r>
      <w:r w:rsidRPr="0007264D">
        <w:rPr>
          <w:vertAlign w:val="subscript"/>
        </w:rPr>
        <w:t>DEL</w:t>
      </w:r>
      <w:r w:rsidRPr="0007264D">
        <w:tab/>
        <w:t>est la teneur en azote du carburant, en pourcentage masse</w:t>
      </w:r>
      <w:r w:rsidR="00B90563">
        <w:t> </w:t>
      </w:r>
      <w:r w:rsidRPr="0007264D">
        <w:t>;</w:t>
      </w:r>
    </w:p>
    <w:p w14:paraId="1A5EB41E" w14:textId="659B0835" w:rsidR="00DD7A30" w:rsidRPr="0007264D" w:rsidRDefault="00DD7A30" w:rsidP="002E7655">
      <w:pPr>
        <w:pStyle w:val="SingleTxtG"/>
        <w:ind w:left="2835" w:hanging="567"/>
      </w:pPr>
      <w:r w:rsidRPr="00EE3F1E">
        <w:rPr>
          <w:i/>
          <w:iCs/>
        </w:rPr>
        <w:t>w</w:t>
      </w:r>
      <w:r w:rsidRPr="0007264D">
        <w:rPr>
          <w:vertAlign w:val="subscript"/>
        </w:rPr>
        <w:t>EPS</w:t>
      </w:r>
      <w:r w:rsidRPr="0007264D">
        <w:tab/>
        <w:t>est la teneur en oxygène du carburant, en pourcentage masse</w:t>
      </w:r>
      <w:r w:rsidR="00B90563">
        <w:t> </w:t>
      </w:r>
      <w:r w:rsidRPr="0007264D">
        <w:t>;</w:t>
      </w:r>
    </w:p>
    <w:p w14:paraId="3E309BC5" w14:textId="0796B738" w:rsidR="00DD7A30" w:rsidRPr="0007264D" w:rsidRDefault="00DD7A30" w:rsidP="002E7655">
      <w:pPr>
        <w:pStyle w:val="SingleTxtG"/>
        <w:ind w:left="2835" w:hanging="567"/>
      </w:pPr>
      <w:r w:rsidRPr="00EE3F1E">
        <w:rPr>
          <w:i/>
          <w:iCs/>
        </w:rPr>
        <w:sym w:font="Symbol" w:char="F061"/>
      </w:r>
      <w:r w:rsidRPr="0007264D">
        <w:tab/>
        <w:t>est le rapport molaire pour l</w:t>
      </w:r>
      <w:r w:rsidR="00EC0A98">
        <w:t>’</w:t>
      </w:r>
      <w:r w:rsidRPr="0007264D">
        <w:t>hydrogène du carburant</w:t>
      </w:r>
      <w:r w:rsidR="00B90563">
        <w:t> </w:t>
      </w:r>
      <w:r w:rsidRPr="0007264D">
        <w:t>;</w:t>
      </w:r>
    </w:p>
    <w:p w14:paraId="69D4A93C" w14:textId="3BFF8A47" w:rsidR="00DD7A30" w:rsidRPr="0007264D" w:rsidRDefault="00DD7A30" w:rsidP="002E7655">
      <w:pPr>
        <w:pStyle w:val="SingleTxtG"/>
        <w:ind w:left="2835" w:hanging="567"/>
      </w:pPr>
      <w:r w:rsidRPr="00EE3F1E">
        <w:rPr>
          <w:i/>
          <w:iCs/>
        </w:rPr>
        <w:t>c</w:t>
      </w:r>
      <w:r w:rsidRPr="0007264D">
        <w:rPr>
          <w:vertAlign w:val="subscript"/>
        </w:rPr>
        <w:t>CO2</w:t>
      </w:r>
      <w:r w:rsidRPr="0007264D">
        <w:tab/>
        <w:t>est la concentration de CO</w:t>
      </w:r>
      <w:r w:rsidRPr="0007264D">
        <w:rPr>
          <w:vertAlign w:val="subscript"/>
        </w:rPr>
        <w:t>2</w:t>
      </w:r>
      <w:r w:rsidRPr="0007264D">
        <w:t xml:space="preserve"> en conditions sèches, exprimée en pourcentage</w:t>
      </w:r>
      <w:r w:rsidR="00B90563">
        <w:t> </w:t>
      </w:r>
      <w:r w:rsidRPr="0007264D">
        <w:t>;</w:t>
      </w:r>
    </w:p>
    <w:p w14:paraId="1E6D4661" w14:textId="77777777" w:rsidR="00DD7A30" w:rsidRPr="0007264D" w:rsidRDefault="00DD7A30" w:rsidP="002E7655">
      <w:pPr>
        <w:pStyle w:val="SingleTxtG"/>
        <w:ind w:left="2835" w:hanging="567"/>
      </w:pPr>
      <w:r w:rsidRPr="00EE3F1E">
        <w:rPr>
          <w:i/>
          <w:iCs/>
        </w:rPr>
        <w:t>c</w:t>
      </w:r>
      <w:r w:rsidRPr="0007264D">
        <w:rPr>
          <w:vertAlign w:val="subscript"/>
        </w:rPr>
        <w:t>CO</w:t>
      </w:r>
      <w:r w:rsidRPr="0007264D">
        <w:tab/>
        <w:t>est la concentration de CO en conditions sèches, exprimée en pourcentage.</w:t>
      </w:r>
    </w:p>
    <w:p w14:paraId="6131BA13" w14:textId="54F7E0E1" w:rsidR="00DD7A30" w:rsidRPr="0007264D" w:rsidRDefault="00DD7A30" w:rsidP="002E7655">
      <w:pPr>
        <w:pStyle w:val="SingleTxtG"/>
        <w:ind w:left="2268"/>
      </w:pPr>
      <w:r w:rsidRPr="0007264D">
        <w:tab/>
        <w:t>Les équations 13 et 14 sont pour l</w:t>
      </w:r>
      <w:r w:rsidR="00EC0A98">
        <w:t>’</w:t>
      </w:r>
      <w:r w:rsidRPr="0007264D">
        <w:t>essentiel identiques, le facteur de 1,008 utilisé dans les équations 13 et 15 étant une approximation pour le dénominateur plus précis utilisé dans l</w:t>
      </w:r>
      <w:r w:rsidR="00EC0A98">
        <w:t>’</w:t>
      </w:r>
      <w:r w:rsidRPr="0007264D">
        <w:t>équation 14.</w:t>
      </w:r>
    </w:p>
    <w:p w14:paraId="4BBC45A4" w14:textId="3D0DFB5E" w:rsidR="00DD7A30" w:rsidRPr="0007264D" w:rsidRDefault="00DD7A30" w:rsidP="002E7655">
      <w:pPr>
        <w:pStyle w:val="SingleTxtG"/>
        <w:ind w:left="2268" w:hanging="1134"/>
      </w:pPr>
      <w:r w:rsidRPr="0007264D">
        <w:t>8.1.2</w:t>
      </w:r>
      <w:r w:rsidRPr="0007264D">
        <w:tab/>
        <w:t>Gaz d</w:t>
      </w:r>
      <w:r w:rsidR="00EC0A98">
        <w:t>’</w:t>
      </w:r>
      <w:r w:rsidRPr="0007264D">
        <w:t>échappement dilués</w:t>
      </w:r>
    </w:p>
    <w:p w14:paraId="10C87D26" w14:textId="220A2531" w:rsidR="00DD7A30" w:rsidRPr="0007264D" w:rsidRDefault="00B01368" w:rsidP="00B01368">
      <w:pPr>
        <w:pStyle w:val="SingleTxtG"/>
        <w:tabs>
          <w:tab w:val="right" w:pos="8505"/>
        </w:tabs>
        <w:ind w:left="2268"/>
      </w:pPr>
      <w:r w:rsidRPr="00A3790A">
        <w:rPr>
          <w:noProof/>
          <w:position w:val="-30"/>
          <w:lang w:val="en-IE" w:eastAsia="en-IE"/>
        </w:rPr>
        <w:drawing>
          <wp:inline distT="0" distB="0" distL="0" distR="0" wp14:anchorId="7A417EE5" wp14:editId="3DAE1CF0">
            <wp:extent cx="2457450" cy="438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7450" cy="438150"/>
                    </a:xfrm>
                    <a:prstGeom prst="rect">
                      <a:avLst/>
                    </a:prstGeom>
                    <a:noFill/>
                    <a:ln>
                      <a:noFill/>
                    </a:ln>
                  </pic:spPr>
                </pic:pic>
              </a:graphicData>
            </a:graphic>
          </wp:inline>
        </w:drawing>
      </w:r>
      <w:r w:rsidR="00DD7A30" w:rsidRPr="0007264D">
        <w:tab/>
        <w:t>(18)</w:t>
      </w:r>
    </w:p>
    <w:p w14:paraId="7675C2BD" w14:textId="77777777" w:rsidR="00DD7A30" w:rsidRPr="0007264D" w:rsidRDefault="00DD7A30" w:rsidP="002E7655">
      <w:pPr>
        <w:pStyle w:val="SingleTxtG"/>
        <w:ind w:left="2268"/>
      </w:pPr>
      <w:r w:rsidRPr="0007264D">
        <w:tab/>
        <w:t>ou</w:t>
      </w:r>
    </w:p>
    <w:p w14:paraId="1EBCC5BF" w14:textId="4AED6FEB" w:rsidR="00DD7A30" w:rsidRPr="0007264D" w:rsidRDefault="00B01368" w:rsidP="00B01368">
      <w:pPr>
        <w:pStyle w:val="SingleTxtG"/>
        <w:tabs>
          <w:tab w:val="right" w:pos="8505"/>
        </w:tabs>
        <w:ind w:left="2268"/>
      </w:pPr>
      <w:r w:rsidRPr="00A3790A">
        <w:rPr>
          <w:noProof/>
          <w:position w:val="-58"/>
          <w:lang w:val="en-IE" w:eastAsia="en-IE"/>
        </w:rPr>
        <w:drawing>
          <wp:inline distT="0" distB="0" distL="0" distR="0" wp14:anchorId="11EB7632" wp14:editId="11221E41">
            <wp:extent cx="1895475" cy="7429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95475" cy="742950"/>
                    </a:xfrm>
                    <a:prstGeom prst="rect">
                      <a:avLst/>
                    </a:prstGeom>
                    <a:noFill/>
                    <a:ln>
                      <a:noFill/>
                    </a:ln>
                  </pic:spPr>
                </pic:pic>
              </a:graphicData>
            </a:graphic>
          </wp:inline>
        </w:drawing>
      </w:r>
      <w:r w:rsidR="00DD7A30" w:rsidRPr="0007264D">
        <w:tab/>
        <w:t>(19)</w:t>
      </w:r>
    </w:p>
    <w:p w14:paraId="4AFAF83E" w14:textId="77777777" w:rsidR="00DD7A30" w:rsidRPr="0007264D" w:rsidRDefault="00DD7A30" w:rsidP="002E7655">
      <w:pPr>
        <w:pStyle w:val="SingleTxtG"/>
        <w:ind w:left="2268"/>
      </w:pPr>
      <w:r w:rsidRPr="0007264D">
        <w:tab/>
        <w:t>avec</w:t>
      </w:r>
    </w:p>
    <w:p w14:paraId="191243C8" w14:textId="593C2B60" w:rsidR="00DD7A30" w:rsidRPr="0007264D" w:rsidRDefault="00B01368" w:rsidP="00B01368">
      <w:pPr>
        <w:pStyle w:val="SingleTxtG"/>
        <w:tabs>
          <w:tab w:val="right" w:pos="8505"/>
        </w:tabs>
        <w:ind w:left="2268"/>
      </w:pPr>
      <w:r w:rsidRPr="00A3790A">
        <w:rPr>
          <w:noProof/>
          <w:position w:val="-68"/>
          <w:lang w:val="en-IE" w:eastAsia="en-IE"/>
        </w:rPr>
        <w:drawing>
          <wp:inline distT="0" distB="0" distL="0" distR="0" wp14:anchorId="7458F496" wp14:editId="13AC2238">
            <wp:extent cx="3143250" cy="828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43250" cy="828675"/>
                    </a:xfrm>
                    <a:prstGeom prst="rect">
                      <a:avLst/>
                    </a:prstGeom>
                    <a:noFill/>
                    <a:ln>
                      <a:noFill/>
                    </a:ln>
                  </pic:spPr>
                </pic:pic>
              </a:graphicData>
            </a:graphic>
          </wp:inline>
        </w:drawing>
      </w:r>
      <w:r w:rsidR="00DD7A30" w:rsidRPr="0007264D">
        <w:tab/>
        <w:t>(20)</w:t>
      </w:r>
    </w:p>
    <w:p w14:paraId="6CBF20A7" w14:textId="517E6DA6" w:rsidR="00DD7A30" w:rsidRPr="0007264D" w:rsidRDefault="00DD7A30" w:rsidP="002E7655">
      <w:pPr>
        <w:pStyle w:val="SingleTxtG"/>
        <w:ind w:left="2268"/>
      </w:pPr>
      <w:r w:rsidRPr="0007264D">
        <w:tab/>
        <w:t>où</w:t>
      </w:r>
      <w:r w:rsidR="00466552">
        <w:t> </w:t>
      </w:r>
      <w:r w:rsidRPr="0007264D">
        <w:t>:</w:t>
      </w:r>
    </w:p>
    <w:p w14:paraId="7B548E11" w14:textId="5568A2B4" w:rsidR="00DD7A30" w:rsidRPr="0007264D" w:rsidRDefault="00DD7A30" w:rsidP="002E7655">
      <w:pPr>
        <w:pStyle w:val="SingleTxtG"/>
        <w:ind w:left="2835" w:hanging="567"/>
      </w:pPr>
      <w:r w:rsidRPr="00B01368">
        <w:rPr>
          <w:i/>
          <w:iCs/>
        </w:rPr>
        <w:sym w:font="Symbol" w:char="F061"/>
      </w:r>
      <w:r w:rsidRPr="0007264D">
        <w:tab/>
        <w:t>est le rapport molaire pour l</w:t>
      </w:r>
      <w:r w:rsidR="00EC0A98">
        <w:t>’</w:t>
      </w:r>
      <w:r w:rsidRPr="0007264D">
        <w:t>hydrogène du carburant</w:t>
      </w:r>
      <w:r w:rsidR="00B90563">
        <w:t> </w:t>
      </w:r>
      <w:r w:rsidRPr="0007264D">
        <w:t>;</w:t>
      </w:r>
    </w:p>
    <w:p w14:paraId="75DB157D" w14:textId="2A36B639" w:rsidR="00DD7A30" w:rsidRPr="0007264D" w:rsidRDefault="00DD7A30" w:rsidP="002E7655">
      <w:pPr>
        <w:pStyle w:val="SingleTxtG"/>
        <w:ind w:left="2835" w:hanging="567"/>
      </w:pPr>
      <w:r w:rsidRPr="00B01368">
        <w:rPr>
          <w:i/>
          <w:iCs/>
        </w:rPr>
        <w:t>c</w:t>
      </w:r>
      <w:r w:rsidRPr="0007264D">
        <w:rPr>
          <w:vertAlign w:val="subscript"/>
        </w:rPr>
        <w:t>CO2w</w:t>
      </w:r>
      <w:r w:rsidRPr="0007264D">
        <w:tab/>
        <w:t>est la concentration de CO</w:t>
      </w:r>
      <w:r w:rsidRPr="0007264D">
        <w:rPr>
          <w:vertAlign w:val="subscript"/>
        </w:rPr>
        <w:t>2</w:t>
      </w:r>
      <w:r w:rsidRPr="0007264D">
        <w:t xml:space="preserve"> en conditions humides, exprimée en pourcentage</w:t>
      </w:r>
      <w:r w:rsidR="00B90563">
        <w:t> </w:t>
      </w:r>
      <w:r w:rsidRPr="0007264D">
        <w:t>;</w:t>
      </w:r>
    </w:p>
    <w:p w14:paraId="70D44B3A" w14:textId="0FF97297" w:rsidR="00DD7A30" w:rsidRPr="0007264D" w:rsidRDefault="00DD7A30" w:rsidP="002E7655">
      <w:pPr>
        <w:pStyle w:val="SingleTxtG"/>
        <w:ind w:left="2835" w:hanging="567"/>
      </w:pPr>
      <w:r w:rsidRPr="00B01368">
        <w:rPr>
          <w:i/>
          <w:iCs/>
        </w:rPr>
        <w:t>c</w:t>
      </w:r>
      <w:r w:rsidRPr="0007264D">
        <w:rPr>
          <w:vertAlign w:val="subscript"/>
        </w:rPr>
        <w:t>CO2d</w:t>
      </w:r>
      <w:r w:rsidRPr="0007264D">
        <w:tab/>
        <w:t>est la concentration de CO</w:t>
      </w:r>
      <w:r w:rsidRPr="0007264D">
        <w:rPr>
          <w:vertAlign w:val="subscript"/>
        </w:rPr>
        <w:t>2</w:t>
      </w:r>
      <w:r w:rsidRPr="0007264D">
        <w:t xml:space="preserve"> en conditions sèches, exprimée en pourcentage</w:t>
      </w:r>
      <w:r w:rsidR="00B90563">
        <w:t> </w:t>
      </w:r>
      <w:r w:rsidRPr="0007264D">
        <w:t>;</w:t>
      </w:r>
    </w:p>
    <w:p w14:paraId="1B56E2CA" w14:textId="6FADC213" w:rsidR="00DD7A30" w:rsidRPr="0007264D" w:rsidRDefault="00DD7A30" w:rsidP="002E7655">
      <w:pPr>
        <w:pStyle w:val="SingleTxtG"/>
        <w:ind w:left="2835" w:hanging="567"/>
      </w:pPr>
      <w:r w:rsidRPr="00B01368">
        <w:rPr>
          <w:i/>
          <w:iCs/>
        </w:rPr>
        <w:t>H</w:t>
      </w:r>
      <w:r w:rsidRPr="0007264D">
        <w:rPr>
          <w:vertAlign w:val="subscript"/>
        </w:rPr>
        <w:t>d</w:t>
      </w:r>
      <w:r w:rsidRPr="0007264D">
        <w:tab/>
        <w:t>est l</w:t>
      </w:r>
      <w:r w:rsidR="00EC0A98">
        <w:t>’</w:t>
      </w:r>
      <w:r w:rsidRPr="0007264D">
        <w:t>humidité du gaz diluant, en g d</w:t>
      </w:r>
      <w:r w:rsidR="00EC0A98">
        <w:t>’</w:t>
      </w:r>
      <w:r w:rsidRPr="0007264D">
        <w:t>eau par kg d</w:t>
      </w:r>
      <w:r w:rsidR="00EC0A98">
        <w:t>’</w:t>
      </w:r>
      <w:r w:rsidRPr="0007264D">
        <w:t>air sec</w:t>
      </w:r>
      <w:r w:rsidR="00B90563">
        <w:t> </w:t>
      </w:r>
      <w:r w:rsidRPr="0007264D">
        <w:t>;</w:t>
      </w:r>
    </w:p>
    <w:p w14:paraId="6F471674" w14:textId="77FB4E15" w:rsidR="00DD7A30" w:rsidRPr="0007264D" w:rsidRDefault="00DD7A30" w:rsidP="002E7655">
      <w:pPr>
        <w:pStyle w:val="SingleTxtG"/>
        <w:ind w:left="2835" w:hanging="567"/>
      </w:pPr>
      <w:r w:rsidRPr="00B01368">
        <w:rPr>
          <w:i/>
          <w:iCs/>
        </w:rPr>
        <w:t>H</w:t>
      </w:r>
      <w:r w:rsidRPr="0007264D">
        <w:rPr>
          <w:vertAlign w:val="subscript"/>
        </w:rPr>
        <w:t>a</w:t>
      </w:r>
      <w:r w:rsidRPr="0007264D">
        <w:tab/>
        <w:t>est l</w:t>
      </w:r>
      <w:r w:rsidR="00EC0A98">
        <w:t>’</w:t>
      </w:r>
      <w:r w:rsidRPr="0007264D">
        <w:t>humidité de l</w:t>
      </w:r>
      <w:r w:rsidR="00EC0A98">
        <w:t>’</w:t>
      </w:r>
      <w:r w:rsidRPr="0007264D">
        <w:t>air d</w:t>
      </w:r>
      <w:r w:rsidR="00EC0A98">
        <w:t>’</w:t>
      </w:r>
      <w:r w:rsidRPr="0007264D">
        <w:t>admission, en g d</w:t>
      </w:r>
      <w:r w:rsidR="00EC0A98">
        <w:t>’</w:t>
      </w:r>
      <w:r w:rsidRPr="0007264D">
        <w:t>eau par kg d</w:t>
      </w:r>
      <w:r w:rsidR="00EC0A98">
        <w:t>’</w:t>
      </w:r>
      <w:r w:rsidRPr="0007264D">
        <w:t>air sec</w:t>
      </w:r>
      <w:r w:rsidR="00B90563">
        <w:t> </w:t>
      </w:r>
      <w:r w:rsidRPr="0007264D">
        <w:t>;</w:t>
      </w:r>
    </w:p>
    <w:p w14:paraId="15354D64" w14:textId="77777777" w:rsidR="00DD7A30" w:rsidRPr="0007264D" w:rsidRDefault="00DD7A30" w:rsidP="002E7655">
      <w:pPr>
        <w:pStyle w:val="SingleTxtG"/>
        <w:ind w:left="2835" w:hanging="567"/>
      </w:pPr>
      <w:r w:rsidRPr="00B01368">
        <w:rPr>
          <w:i/>
          <w:iCs/>
        </w:rPr>
        <w:t>D</w:t>
      </w:r>
      <w:r w:rsidRPr="0007264D">
        <w:tab/>
        <w:t>est le facteur de dilution (voir par. 8.5.2.3.2).</w:t>
      </w:r>
    </w:p>
    <w:p w14:paraId="38E6A283" w14:textId="77777777" w:rsidR="00DD7A30" w:rsidRPr="0007264D" w:rsidRDefault="00DD7A30" w:rsidP="002E7655">
      <w:pPr>
        <w:pStyle w:val="SingleTxtG"/>
        <w:ind w:left="2268" w:hanging="1134"/>
      </w:pPr>
      <w:r w:rsidRPr="0007264D">
        <w:t>8.1.3</w:t>
      </w:r>
      <w:r w:rsidRPr="0007264D">
        <w:tab/>
        <w:t>Gaz diluant</w:t>
      </w:r>
    </w:p>
    <w:p w14:paraId="02F54360" w14:textId="521B9B77" w:rsidR="00DD7A30" w:rsidRPr="0007264D" w:rsidRDefault="00B01368" w:rsidP="00B01368">
      <w:pPr>
        <w:pStyle w:val="SingleTxtG"/>
        <w:tabs>
          <w:tab w:val="right" w:pos="8505"/>
        </w:tabs>
        <w:ind w:left="2268"/>
      </w:pPr>
      <w:r w:rsidRPr="00A3790A">
        <w:rPr>
          <w:noProof/>
          <w:position w:val="-14"/>
          <w:lang w:val="en-IE" w:eastAsia="en-IE"/>
        </w:rPr>
        <w:drawing>
          <wp:inline distT="0" distB="0" distL="0" distR="0" wp14:anchorId="08280E68" wp14:editId="03BD6E06">
            <wp:extent cx="1314450" cy="2095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00DD7A30" w:rsidRPr="0007264D">
        <w:tab/>
        <w:t>(21)</w:t>
      </w:r>
    </w:p>
    <w:p w14:paraId="16266DCE" w14:textId="77777777" w:rsidR="00DD7A30" w:rsidRPr="0007264D" w:rsidRDefault="00DD7A30" w:rsidP="002E7655">
      <w:pPr>
        <w:pStyle w:val="SingleTxtG"/>
        <w:ind w:left="2268"/>
      </w:pPr>
      <w:r w:rsidRPr="0007264D">
        <w:tab/>
        <w:t>avec</w:t>
      </w:r>
    </w:p>
    <w:p w14:paraId="5B4F2698" w14:textId="17E5E5B3" w:rsidR="00DD7A30" w:rsidRPr="0007264D" w:rsidRDefault="00B01368" w:rsidP="00B01368">
      <w:pPr>
        <w:pStyle w:val="SingleTxtG"/>
        <w:tabs>
          <w:tab w:val="right" w:pos="8505"/>
        </w:tabs>
        <w:ind w:left="2268"/>
      </w:pPr>
      <w:r w:rsidRPr="00A3790A">
        <w:rPr>
          <w:noProof/>
          <w:position w:val="-30"/>
          <w:lang w:val="en-IE" w:eastAsia="en-IE"/>
        </w:rPr>
        <w:drawing>
          <wp:inline distT="0" distB="0" distL="0" distR="0" wp14:anchorId="69A9C8A9" wp14:editId="3183E3EC">
            <wp:extent cx="1476375" cy="3619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00DD7A30" w:rsidRPr="0007264D">
        <w:tab/>
        <w:t>(22)</w:t>
      </w:r>
    </w:p>
    <w:p w14:paraId="06886CE4" w14:textId="7A4157DC" w:rsidR="00DD7A30" w:rsidRPr="0007264D" w:rsidRDefault="00DD7A30" w:rsidP="002E7655">
      <w:pPr>
        <w:pStyle w:val="SingleTxtG"/>
        <w:ind w:left="2268"/>
      </w:pPr>
      <w:r w:rsidRPr="0007264D">
        <w:tab/>
        <w:t>où</w:t>
      </w:r>
      <w:r w:rsidR="00466552">
        <w:t> </w:t>
      </w:r>
      <w:r w:rsidRPr="0007264D">
        <w:t>:</w:t>
      </w:r>
    </w:p>
    <w:p w14:paraId="3AC607DF" w14:textId="4D5807B1" w:rsidR="00DD7A30" w:rsidRPr="0007264D" w:rsidRDefault="00DD7A30" w:rsidP="002E7655">
      <w:pPr>
        <w:pStyle w:val="SingleTxtG"/>
        <w:ind w:left="2835" w:hanging="567"/>
      </w:pPr>
      <w:r w:rsidRPr="00B01368">
        <w:rPr>
          <w:i/>
          <w:iCs/>
        </w:rPr>
        <w:t>H</w:t>
      </w:r>
      <w:r w:rsidRPr="0007264D">
        <w:rPr>
          <w:vertAlign w:val="subscript"/>
        </w:rPr>
        <w:t>d</w:t>
      </w:r>
      <w:r w:rsidRPr="0007264D">
        <w:tab/>
        <w:t>est l</w:t>
      </w:r>
      <w:r w:rsidR="00EC0A98">
        <w:t>’</w:t>
      </w:r>
      <w:r w:rsidRPr="0007264D">
        <w:t>humidité du gaz diluant, en g d</w:t>
      </w:r>
      <w:r w:rsidR="00EC0A98">
        <w:t>’</w:t>
      </w:r>
      <w:r w:rsidRPr="0007264D">
        <w:t>eau par kg d</w:t>
      </w:r>
      <w:r w:rsidR="00EC0A98">
        <w:t>’</w:t>
      </w:r>
      <w:r w:rsidRPr="0007264D">
        <w:t>air sec.</w:t>
      </w:r>
    </w:p>
    <w:p w14:paraId="5A28D3D2" w14:textId="76A4DB69" w:rsidR="00DD7A30" w:rsidRPr="0007264D" w:rsidRDefault="00DD7A30" w:rsidP="002C51FD">
      <w:pPr>
        <w:pStyle w:val="SingleTxtG"/>
        <w:ind w:left="2268" w:hanging="1134"/>
      </w:pPr>
      <w:r w:rsidRPr="0007264D">
        <w:t>8.2</w:t>
      </w:r>
      <w:r w:rsidRPr="0007264D">
        <w:tab/>
        <w:t>Correction des valeurs d</w:t>
      </w:r>
      <w:r w:rsidR="00EC0A98">
        <w:t>’</w:t>
      </w:r>
      <w:r w:rsidRPr="0007264D">
        <w:t>oxyde d</w:t>
      </w:r>
      <w:r w:rsidR="00EC0A98">
        <w:t>’</w:t>
      </w:r>
      <w:r w:rsidRPr="0007264D">
        <w:t>azote pour l</w:t>
      </w:r>
      <w:r w:rsidR="00EC0A98">
        <w:t>’</w:t>
      </w:r>
      <w:r w:rsidRPr="0007264D">
        <w:t>humidité</w:t>
      </w:r>
    </w:p>
    <w:p w14:paraId="6B530903" w14:textId="648B5517" w:rsidR="00DD7A30" w:rsidRPr="0007264D" w:rsidRDefault="00DD7A30" w:rsidP="002E7655">
      <w:pPr>
        <w:pStyle w:val="SingleTxtG"/>
        <w:ind w:left="2268"/>
      </w:pPr>
      <w:r w:rsidRPr="0007264D">
        <w:tab/>
        <w:t>Étant donné que les émissions d</w:t>
      </w:r>
      <w:r w:rsidR="00EC0A98">
        <w:t>’</w:t>
      </w:r>
      <w:r w:rsidRPr="0007264D">
        <w:t>oxyde d</w:t>
      </w:r>
      <w:r w:rsidR="00EC0A98">
        <w:t>’</w:t>
      </w:r>
      <w:r w:rsidRPr="0007264D">
        <w:t>azote dépendent des conditions atmosphériques ambiantes, les concentrations d</w:t>
      </w:r>
      <w:r w:rsidR="00EC0A98">
        <w:t>’</w:t>
      </w:r>
      <w:r w:rsidRPr="0007264D">
        <w:t>oxyde d</w:t>
      </w:r>
      <w:r w:rsidR="00EC0A98">
        <w:t>’</w:t>
      </w:r>
      <w:r w:rsidRPr="0007264D">
        <w:t>azote (NO</w:t>
      </w:r>
      <w:r w:rsidRPr="0007264D">
        <w:rPr>
          <w:vertAlign w:val="subscript"/>
        </w:rPr>
        <w:t>x</w:t>
      </w:r>
      <w:r w:rsidRPr="0007264D">
        <w:t>) doivent être corrigées pour l</w:t>
      </w:r>
      <w:r w:rsidR="00EC0A98">
        <w:t>’</w:t>
      </w:r>
      <w:r w:rsidRPr="0007264D">
        <w:t>humidité avec les facteurs indiqués au paragraphe 8.2.1 ou 8.2.2. L</w:t>
      </w:r>
      <w:r w:rsidR="00EC0A98">
        <w:t>’</w:t>
      </w:r>
      <w:r w:rsidRPr="0007264D">
        <w:t>humidité de l</w:t>
      </w:r>
      <w:r w:rsidR="00EC0A98">
        <w:t>’</w:t>
      </w:r>
      <w:r w:rsidRPr="0007264D">
        <w:t>air d</w:t>
      </w:r>
      <w:r w:rsidR="00EC0A98">
        <w:t>’</w:t>
      </w:r>
      <w:r w:rsidRPr="0007264D">
        <w:t>admission Ha peut être calculée à partir de la mesure de l</w:t>
      </w:r>
      <w:r w:rsidR="00EC0A98">
        <w:t>’</w:t>
      </w:r>
      <w:r w:rsidRPr="0007264D">
        <w:t>humidité relative, de la mesure du point de rosée, de la mesure de la pression de vapeur ou de la mesure par psychromètre, en appliquant les équations universellement acceptées.</w:t>
      </w:r>
    </w:p>
    <w:p w14:paraId="6B8D9D3E" w14:textId="77777777" w:rsidR="00DD7A30" w:rsidRPr="0007264D" w:rsidRDefault="00DD7A30" w:rsidP="00B01368">
      <w:pPr>
        <w:pStyle w:val="SingleTxtG"/>
        <w:keepNext/>
        <w:ind w:left="2268" w:hanging="1134"/>
      </w:pPr>
      <w:r w:rsidRPr="0007264D">
        <w:t>8.2.1</w:t>
      </w:r>
      <w:r w:rsidRPr="0007264D">
        <w:tab/>
        <w:t>Moteurs à allumage par compression</w:t>
      </w:r>
    </w:p>
    <w:p w14:paraId="32D635C1" w14:textId="18359D0D" w:rsidR="00DD7A30" w:rsidRPr="0007264D" w:rsidRDefault="00B01368" w:rsidP="00B01368">
      <w:pPr>
        <w:pStyle w:val="SingleTxtG"/>
        <w:tabs>
          <w:tab w:val="right" w:pos="8505"/>
        </w:tabs>
        <w:ind w:left="2268"/>
      </w:pPr>
      <w:r w:rsidRPr="00A3790A">
        <w:rPr>
          <w:noProof/>
          <w:position w:val="-30"/>
          <w:lang w:val="en-IE" w:eastAsia="en-IE"/>
        </w:rPr>
        <w:drawing>
          <wp:inline distT="0" distB="0" distL="0" distR="0" wp14:anchorId="5BD6A89A" wp14:editId="550F1494">
            <wp:extent cx="1438275" cy="3810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38275" cy="381000"/>
                    </a:xfrm>
                    <a:prstGeom prst="rect">
                      <a:avLst/>
                    </a:prstGeom>
                    <a:noFill/>
                    <a:ln>
                      <a:noFill/>
                    </a:ln>
                  </pic:spPr>
                </pic:pic>
              </a:graphicData>
            </a:graphic>
          </wp:inline>
        </w:drawing>
      </w:r>
      <w:r w:rsidR="00DD7A30" w:rsidRPr="0007264D">
        <w:tab/>
        <w:t>(23)</w:t>
      </w:r>
    </w:p>
    <w:p w14:paraId="5ED90C0C" w14:textId="37D49BF7" w:rsidR="00DD7A30" w:rsidRPr="0007264D" w:rsidRDefault="00DD7A30" w:rsidP="002E7655">
      <w:pPr>
        <w:pStyle w:val="SingleTxtG"/>
        <w:ind w:left="2268"/>
      </w:pPr>
      <w:r w:rsidRPr="0007264D">
        <w:tab/>
        <w:t>où</w:t>
      </w:r>
      <w:r w:rsidR="00466552">
        <w:t> </w:t>
      </w:r>
      <w:r w:rsidRPr="0007264D">
        <w:t>:</w:t>
      </w:r>
    </w:p>
    <w:p w14:paraId="47B00785" w14:textId="2EF34F9E" w:rsidR="00DD7A30" w:rsidRPr="0007264D" w:rsidRDefault="00DD7A30" w:rsidP="002E7655">
      <w:pPr>
        <w:pStyle w:val="SingleTxtG"/>
        <w:ind w:left="2835" w:hanging="567"/>
      </w:pPr>
      <w:r w:rsidRPr="00B01368">
        <w:rPr>
          <w:i/>
          <w:iCs/>
        </w:rPr>
        <w:t>H</w:t>
      </w:r>
      <w:r w:rsidRPr="0007264D">
        <w:rPr>
          <w:vertAlign w:val="subscript"/>
        </w:rPr>
        <w:t>a</w:t>
      </w:r>
      <w:r w:rsidRPr="0007264D">
        <w:tab/>
        <w:t>est l</w:t>
      </w:r>
      <w:r w:rsidR="00EC0A98">
        <w:t>’</w:t>
      </w:r>
      <w:r w:rsidRPr="0007264D">
        <w:t>humidité de l</w:t>
      </w:r>
      <w:r w:rsidR="00EC0A98">
        <w:t>’</w:t>
      </w:r>
      <w:r w:rsidRPr="0007264D">
        <w:t>air d</w:t>
      </w:r>
      <w:r w:rsidR="00EC0A98">
        <w:t>’</w:t>
      </w:r>
      <w:r w:rsidRPr="0007264D">
        <w:t>admission, en g d</w:t>
      </w:r>
      <w:r w:rsidR="00EC0A98">
        <w:t>’</w:t>
      </w:r>
      <w:r w:rsidRPr="0007264D">
        <w:t>eau par kg d</w:t>
      </w:r>
      <w:r w:rsidR="00EC0A98">
        <w:t>’</w:t>
      </w:r>
      <w:r w:rsidRPr="0007264D">
        <w:t>air sec.</w:t>
      </w:r>
    </w:p>
    <w:p w14:paraId="471D4704" w14:textId="77777777" w:rsidR="00DD7A30" w:rsidRPr="0007264D" w:rsidRDefault="00DD7A30" w:rsidP="002C51FD">
      <w:pPr>
        <w:pStyle w:val="SingleTxtG"/>
        <w:ind w:left="2268" w:hanging="1134"/>
      </w:pPr>
      <w:r w:rsidRPr="0007264D">
        <w:t>8.2.2</w:t>
      </w:r>
      <w:r w:rsidRPr="0007264D">
        <w:tab/>
        <w:t>Moteurs à allumage commandé</w:t>
      </w:r>
    </w:p>
    <w:p w14:paraId="493A4C27" w14:textId="7BD84659" w:rsidR="00DD7A30" w:rsidRPr="0007264D" w:rsidRDefault="00B01368" w:rsidP="00B01368">
      <w:pPr>
        <w:pStyle w:val="SingleTxtG"/>
        <w:tabs>
          <w:tab w:val="right" w:pos="8505"/>
        </w:tabs>
        <w:ind w:left="2268"/>
      </w:pPr>
      <w:r>
        <w:rPr>
          <w:noProof/>
          <w:lang w:val="en-IE" w:eastAsia="en-IE"/>
        </w:rPr>
        <mc:AlternateContent>
          <mc:Choice Requires="wpc">
            <w:drawing>
              <wp:inline distT="0" distB="0" distL="0" distR="0" wp14:anchorId="330FBC12" wp14:editId="7DAEBC34">
                <wp:extent cx="3259455" cy="287020"/>
                <wp:effectExtent l="0" t="635" r="0" b="0"/>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Rectangle 5"/>
                        <wps:cNvSpPr>
                          <a:spLocks noChangeArrowheads="1"/>
                        </wps:cNvSpPr>
                        <wps:spPr bwMode="auto">
                          <a:xfrm>
                            <a:off x="3214370" y="184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1E810" w14:textId="77777777" w:rsidR="00B01368" w:rsidRDefault="00B01368" w:rsidP="00B01368">
                              <w:r>
                                <w:rPr>
                                  <w:color w:val="000000"/>
                                  <w:sz w:val="14"/>
                                  <w:szCs w:val="14"/>
                                  <w:lang w:val="en-US"/>
                                </w:rPr>
                                <w:t>2</w:t>
                              </w:r>
                            </w:p>
                          </w:txbxContent>
                        </wps:txbx>
                        <wps:bodyPr rot="0" vert="horz" wrap="none" lIns="0" tIns="0" rIns="0" bIns="0" anchor="t" anchorCtr="0">
                          <a:spAutoFit/>
                        </wps:bodyPr>
                      </wps:wsp>
                      <wps:wsp>
                        <wps:cNvPr id="117" name="Rectangle 6"/>
                        <wps:cNvSpPr>
                          <a:spLocks noChangeArrowheads="1"/>
                        </wps:cNvSpPr>
                        <wps:spPr bwMode="auto">
                          <a:xfrm>
                            <a:off x="316293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563DB" w14:textId="77777777" w:rsidR="00B01368" w:rsidRDefault="00B01368" w:rsidP="00B01368">
                              <w:r>
                                <w:rPr>
                                  <w:color w:val="000000"/>
                                  <w:sz w:val="14"/>
                                  <w:szCs w:val="14"/>
                                  <w:lang w:val="en-US"/>
                                </w:rPr>
                                <w:t>a</w:t>
                              </w:r>
                            </w:p>
                          </w:txbxContent>
                        </wps:txbx>
                        <wps:bodyPr rot="0" vert="horz" wrap="none" lIns="0" tIns="0" rIns="0" bIns="0" anchor="t" anchorCtr="0">
                          <a:spAutoFit/>
                        </wps:bodyPr>
                      </wps:wsp>
                      <wps:wsp>
                        <wps:cNvPr id="118" name="Rectangle 7"/>
                        <wps:cNvSpPr>
                          <a:spLocks noChangeArrowheads="1"/>
                        </wps:cNvSpPr>
                        <wps:spPr bwMode="auto">
                          <a:xfrm>
                            <a:off x="2852420"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E190D" w14:textId="77777777" w:rsidR="00B01368" w:rsidRDefault="00B01368" w:rsidP="00B01368">
                              <w:r>
                                <w:rPr>
                                  <w:color w:val="000000"/>
                                  <w:sz w:val="14"/>
                                  <w:szCs w:val="14"/>
                                  <w:lang w:val="en-US"/>
                                </w:rPr>
                                <w:t>3</w:t>
                              </w:r>
                            </w:p>
                          </w:txbxContent>
                        </wps:txbx>
                        <wps:bodyPr rot="0" vert="horz" wrap="none" lIns="0" tIns="0" rIns="0" bIns="0" anchor="t" anchorCtr="0">
                          <a:spAutoFit/>
                        </wps:bodyPr>
                      </wps:wsp>
                      <wps:wsp>
                        <wps:cNvPr id="119" name="Rectangle 8"/>
                        <wps:cNvSpPr>
                          <a:spLocks noChangeArrowheads="1"/>
                        </wps:cNvSpPr>
                        <wps:spPr bwMode="auto">
                          <a:xfrm>
                            <a:off x="200088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122FC" w14:textId="77777777" w:rsidR="00B01368" w:rsidRDefault="00B01368" w:rsidP="00B01368">
                              <w:r>
                                <w:rPr>
                                  <w:color w:val="000000"/>
                                  <w:sz w:val="14"/>
                                  <w:szCs w:val="14"/>
                                  <w:lang w:val="en-US"/>
                                </w:rPr>
                                <w:t>a</w:t>
                              </w:r>
                            </w:p>
                          </w:txbxContent>
                        </wps:txbx>
                        <wps:bodyPr rot="0" vert="horz" wrap="none" lIns="0" tIns="0" rIns="0" bIns="0" anchor="t" anchorCtr="0">
                          <a:spAutoFit/>
                        </wps:bodyPr>
                      </wps:wsp>
                      <wps:wsp>
                        <wps:cNvPr id="120" name="Rectangle 9"/>
                        <wps:cNvSpPr>
                          <a:spLocks noChangeArrowheads="1"/>
                        </wps:cNvSpPr>
                        <wps:spPr bwMode="auto">
                          <a:xfrm>
                            <a:off x="1691005"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236A" w14:textId="77777777" w:rsidR="00B01368" w:rsidRDefault="00B01368" w:rsidP="00B01368">
                              <w:r>
                                <w:rPr>
                                  <w:color w:val="000000"/>
                                  <w:sz w:val="14"/>
                                  <w:szCs w:val="14"/>
                                  <w:lang w:val="en-US"/>
                                </w:rPr>
                                <w:t>3</w:t>
                              </w:r>
                            </w:p>
                          </w:txbxContent>
                        </wps:txbx>
                        <wps:bodyPr rot="0" vert="horz" wrap="none" lIns="0" tIns="0" rIns="0" bIns="0" anchor="t" anchorCtr="0">
                          <a:spAutoFit/>
                        </wps:bodyPr>
                      </wps:wsp>
                      <wps:wsp>
                        <wps:cNvPr id="121" name="Rectangle 10"/>
                        <wps:cNvSpPr>
                          <a:spLocks noChangeArrowheads="1"/>
                        </wps:cNvSpPr>
                        <wps:spPr bwMode="auto">
                          <a:xfrm>
                            <a:off x="94615" y="134620"/>
                            <a:ext cx="131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8751" w14:textId="77777777" w:rsidR="00B01368" w:rsidRDefault="00B01368" w:rsidP="00B01368">
                              <w:proofErr w:type="spellStart"/>
                              <w:r>
                                <w:rPr>
                                  <w:color w:val="000000"/>
                                  <w:sz w:val="14"/>
                                  <w:szCs w:val="14"/>
                                  <w:lang w:val="en-US"/>
                                </w:rPr>
                                <w:t>h.G</w:t>
                              </w:r>
                              <w:proofErr w:type="spellEnd"/>
                            </w:p>
                          </w:txbxContent>
                        </wps:txbx>
                        <wps:bodyPr rot="0" vert="horz" wrap="none" lIns="0" tIns="0" rIns="0" bIns="0" anchor="t" anchorCtr="0">
                          <a:spAutoFit/>
                        </wps:bodyPr>
                      </wps:wsp>
                      <wps:wsp>
                        <wps:cNvPr id="122" name="Rectangle 11"/>
                        <wps:cNvSpPr>
                          <a:spLocks noChangeArrowheads="1"/>
                        </wps:cNvSpPr>
                        <wps:spPr bwMode="auto">
                          <a:xfrm>
                            <a:off x="26479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D1E38" w14:textId="77777777" w:rsidR="00B01368" w:rsidRDefault="00B01368" w:rsidP="00B01368">
                              <w:r>
                                <w:rPr>
                                  <w:color w:val="000000"/>
                                  <w:sz w:val="24"/>
                                  <w:szCs w:val="24"/>
                                  <w:lang w:val="en-US"/>
                                </w:rPr>
                                <w:t>10</w:t>
                              </w:r>
                            </w:p>
                          </w:txbxContent>
                        </wps:txbx>
                        <wps:bodyPr rot="0" vert="horz" wrap="none" lIns="0" tIns="0" rIns="0" bIns="0" anchor="t" anchorCtr="0">
                          <a:spAutoFit/>
                        </wps:bodyPr>
                      </wps:wsp>
                      <wps:wsp>
                        <wps:cNvPr id="123" name="Rectangle 12"/>
                        <wps:cNvSpPr>
                          <a:spLocks noChangeArrowheads="1"/>
                        </wps:cNvSpPr>
                        <wps:spPr bwMode="auto">
                          <a:xfrm>
                            <a:off x="2308225"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0F7FD" w14:textId="77777777" w:rsidR="00B01368" w:rsidRDefault="00B01368" w:rsidP="00B01368">
                              <w:r>
                                <w:rPr>
                                  <w:color w:val="000000"/>
                                  <w:sz w:val="24"/>
                                  <w:szCs w:val="24"/>
                                  <w:lang w:val="en-US"/>
                                </w:rPr>
                                <w:t>862</w:t>
                              </w:r>
                            </w:p>
                          </w:txbxContent>
                        </wps:txbx>
                        <wps:bodyPr rot="0" vert="horz" wrap="none" lIns="0" tIns="0" rIns="0" bIns="0" anchor="t" anchorCtr="0">
                          <a:spAutoFit/>
                        </wps:bodyPr>
                      </wps:wsp>
                      <wps:wsp>
                        <wps:cNvPr id="124" name="Rectangle 13"/>
                        <wps:cNvSpPr>
                          <a:spLocks noChangeArrowheads="1"/>
                        </wps:cNvSpPr>
                        <wps:spPr bwMode="auto">
                          <a:xfrm>
                            <a:off x="22745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1D2A" w14:textId="77777777" w:rsidR="00B01368" w:rsidRDefault="00B01368" w:rsidP="00B01368">
                              <w:r>
                                <w:rPr>
                                  <w:color w:val="000000"/>
                                  <w:sz w:val="24"/>
                                  <w:szCs w:val="24"/>
                                  <w:lang w:val="en-US"/>
                                </w:rPr>
                                <w:t>,</w:t>
                              </w:r>
                            </w:p>
                          </w:txbxContent>
                        </wps:txbx>
                        <wps:bodyPr rot="0" vert="horz" wrap="none" lIns="0" tIns="0" rIns="0" bIns="0" anchor="t" anchorCtr="0">
                          <a:spAutoFit/>
                        </wps:bodyPr>
                      </wps:wsp>
                      <wps:wsp>
                        <wps:cNvPr id="125" name="Rectangle 14"/>
                        <wps:cNvSpPr>
                          <a:spLocks noChangeArrowheads="1"/>
                        </wps:cNvSpPr>
                        <wps:spPr bwMode="auto">
                          <a:xfrm>
                            <a:off x="22015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55C3" w14:textId="77777777" w:rsidR="00B01368" w:rsidRDefault="00B01368" w:rsidP="00B01368">
                              <w:r>
                                <w:rPr>
                                  <w:color w:val="000000"/>
                                  <w:sz w:val="24"/>
                                  <w:szCs w:val="24"/>
                                  <w:lang w:val="en-US"/>
                                </w:rPr>
                                <w:t>0</w:t>
                              </w:r>
                            </w:p>
                          </w:txbxContent>
                        </wps:txbx>
                        <wps:bodyPr rot="0" vert="horz" wrap="none" lIns="0" tIns="0" rIns="0" bIns="0" anchor="t" anchorCtr="0">
                          <a:spAutoFit/>
                        </wps:bodyPr>
                      </wps:wsp>
                      <wps:wsp>
                        <wps:cNvPr id="126" name="Rectangle 15"/>
                        <wps:cNvSpPr>
                          <a:spLocks noChangeArrowheads="1"/>
                        </wps:cNvSpPr>
                        <wps:spPr bwMode="auto">
                          <a:xfrm>
                            <a:off x="148590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0D291" w14:textId="77777777" w:rsidR="00B01368" w:rsidRDefault="00B01368" w:rsidP="00B01368">
                              <w:r>
                                <w:rPr>
                                  <w:color w:val="000000"/>
                                  <w:sz w:val="24"/>
                                  <w:szCs w:val="24"/>
                                  <w:lang w:val="en-US"/>
                                </w:rPr>
                                <w:t>10</w:t>
                              </w:r>
                            </w:p>
                          </w:txbxContent>
                        </wps:txbx>
                        <wps:bodyPr rot="0" vert="horz" wrap="none" lIns="0" tIns="0" rIns="0" bIns="0" anchor="t" anchorCtr="0">
                          <a:spAutoFit/>
                        </wps:bodyPr>
                      </wps:wsp>
                      <wps:wsp>
                        <wps:cNvPr id="127" name="Rectangle 16"/>
                        <wps:cNvSpPr>
                          <a:spLocks noChangeArrowheads="1"/>
                        </wps:cNvSpPr>
                        <wps:spPr bwMode="auto">
                          <a:xfrm>
                            <a:off x="1146810"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142C" w14:textId="77777777" w:rsidR="00B01368" w:rsidRDefault="00B01368" w:rsidP="00B01368">
                              <w:r>
                                <w:rPr>
                                  <w:color w:val="000000"/>
                                  <w:sz w:val="24"/>
                                  <w:szCs w:val="24"/>
                                  <w:lang w:val="en-US"/>
                                </w:rPr>
                                <w:t>030</w:t>
                              </w:r>
                            </w:p>
                          </w:txbxContent>
                        </wps:txbx>
                        <wps:bodyPr rot="0" vert="horz" wrap="none" lIns="0" tIns="0" rIns="0" bIns="0" anchor="t" anchorCtr="0">
                          <a:spAutoFit/>
                        </wps:bodyPr>
                      </wps:wsp>
                      <wps:wsp>
                        <wps:cNvPr id="128" name="Rectangle 17"/>
                        <wps:cNvSpPr>
                          <a:spLocks noChangeArrowheads="1"/>
                        </wps:cNvSpPr>
                        <wps:spPr bwMode="auto">
                          <a:xfrm>
                            <a:off x="110871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F84E" w14:textId="77777777" w:rsidR="00B01368" w:rsidRDefault="00B01368" w:rsidP="00B01368">
                              <w:r>
                                <w:rPr>
                                  <w:color w:val="000000"/>
                                  <w:sz w:val="24"/>
                                  <w:szCs w:val="24"/>
                                  <w:lang w:val="en-US"/>
                                </w:rPr>
                                <w:t>,</w:t>
                              </w:r>
                            </w:p>
                          </w:txbxContent>
                        </wps:txbx>
                        <wps:bodyPr rot="0" vert="horz" wrap="none" lIns="0" tIns="0" rIns="0" bIns="0" anchor="t" anchorCtr="0">
                          <a:spAutoFit/>
                        </wps:bodyPr>
                      </wps:wsp>
                      <wps:wsp>
                        <wps:cNvPr id="129" name="Rectangle 18"/>
                        <wps:cNvSpPr>
                          <a:spLocks noChangeArrowheads="1"/>
                        </wps:cNvSpPr>
                        <wps:spPr bwMode="auto">
                          <a:xfrm>
                            <a:off x="9588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B5C5" w14:textId="77777777" w:rsidR="00B01368" w:rsidRDefault="00B01368" w:rsidP="00B01368">
                              <w:r>
                                <w:rPr>
                                  <w:color w:val="000000"/>
                                  <w:sz w:val="24"/>
                                  <w:szCs w:val="24"/>
                                  <w:lang w:val="en-US"/>
                                </w:rPr>
                                <w:t>44</w:t>
                              </w:r>
                            </w:p>
                          </w:txbxContent>
                        </wps:txbx>
                        <wps:bodyPr rot="0" vert="horz" wrap="none" lIns="0" tIns="0" rIns="0" bIns="0" anchor="t" anchorCtr="0">
                          <a:spAutoFit/>
                        </wps:bodyPr>
                      </wps:wsp>
                      <wps:wsp>
                        <wps:cNvPr id="130" name="Rectangle 19"/>
                        <wps:cNvSpPr>
                          <a:spLocks noChangeArrowheads="1"/>
                        </wps:cNvSpPr>
                        <wps:spPr bwMode="auto">
                          <a:xfrm>
                            <a:off x="509270" y="41910"/>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22065" w14:textId="77777777" w:rsidR="00B01368" w:rsidRDefault="00B01368" w:rsidP="00B01368">
                              <w:r>
                                <w:rPr>
                                  <w:color w:val="000000"/>
                                  <w:sz w:val="24"/>
                                  <w:szCs w:val="24"/>
                                  <w:lang w:val="en-US"/>
                                </w:rPr>
                                <w:t>6272</w:t>
                              </w:r>
                            </w:p>
                          </w:txbxContent>
                        </wps:txbx>
                        <wps:bodyPr rot="0" vert="horz" wrap="none" lIns="0" tIns="0" rIns="0" bIns="0" anchor="t" anchorCtr="0">
                          <a:spAutoFit/>
                        </wps:bodyPr>
                      </wps:wsp>
                      <wps:wsp>
                        <wps:cNvPr id="131" name="Rectangle 20"/>
                        <wps:cNvSpPr>
                          <a:spLocks noChangeArrowheads="1"/>
                        </wps:cNvSpPr>
                        <wps:spPr bwMode="auto">
                          <a:xfrm>
                            <a:off x="4711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3BADE" w14:textId="77777777" w:rsidR="00B01368" w:rsidRDefault="00B01368" w:rsidP="00B01368">
                              <w:r>
                                <w:rPr>
                                  <w:color w:val="000000"/>
                                  <w:sz w:val="24"/>
                                  <w:szCs w:val="24"/>
                                  <w:lang w:val="en-US"/>
                                </w:rPr>
                                <w:t>,</w:t>
                              </w:r>
                            </w:p>
                          </w:txbxContent>
                        </wps:txbx>
                        <wps:bodyPr rot="0" vert="horz" wrap="none" lIns="0" tIns="0" rIns="0" bIns="0" anchor="t" anchorCtr="0">
                          <a:spAutoFit/>
                        </wps:bodyPr>
                      </wps:wsp>
                      <wps:wsp>
                        <wps:cNvPr id="132" name="Rectangle 21"/>
                        <wps:cNvSpPr>
                          <a:spLocks noChangeArrowheads="1"/>
                        </wps:cNvSpPr>
                        <wps:spPr bwMode="auto">
                          <a:xfrm>
                            <a:off x="3981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502C6" w14:textId="77777777" w:rsidR="00B01368" w:rsidRDefault="00B01368" w:rsidP="00B01368">
                              <w:r>
                                <w:rPr>
                                  <w:color w:val="000000"/>
                                  <w:sz w:val="24"/>
                                  <w:szCs w:val="24"/>
                                  <w:lang w:val="en-US"/>
                                </w:rPr>
                                <w:t>0</w:t>
                              </w:r>
                            </w:p>
                          </w:txbxContent>
                        </wps:txbx>
                        <wps:bodyPr rot="0" vert="horz" wrap="none" lIns="0" tIns="0" rIns="0" bIns="0" anchor="t" anchorCtr="0">
                          <a:spAutoFit/>
                        </wps:bodyPr>
                      </wps:wsp>
                      <wps:wsp>
                        <wps:cNvPr id="133" name="Rectangle 22"/>
                        <wps:cNvSpPr>
                          <a:spLocks noChangeArrowheads="1"/>
                        </wps:cNvSpPr>
                        <wps:spPr bwMode="auto">
                          <a:xfrm>
                            <a:off x="3042285"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54CDD" w14:textId="77777777" w:rsidR="00B01368" w:rsidRDefault="00B01368" w:rsidP="00B01368">
                              <w:r>
                                <w:rPr>
                                  <w:i/>
                                  <w:iCs/>
                                  <w:color w:val="000000"/>
                                  <w:sz w:val="24"/>
                                  <w:szCs w:val="24"/>
                                  <w:lang w:val="en-US"/>
                                </w:rPr>
                                <w:t>H</w:t>
                              </w:r>
                            </w:p>
                          </w:txbxContent>
                        </wps:txbx>
                        <wps:bodyPr rot="0" vert="horz" wrap="none" lIns="0" tIns="0" rIns="0" bIns="0" anchor="t" anchorCtr="0">
                          <a:spAutoFit/>
                        </wps:bodyPr>
                      </wps:wsp>
                      <wps:wsp>
                        <wps:cNvPr id="134" name="Rectangle 23"/>
                        <wps:cNvSpPr>
                          <a:spLocks noChangeArrowheads="1"/>
                        </wps:cNvSpPr>
                        <wps:spPr bwMode="auto">
                          <a:xfrm>
                            <a:off x="1880870"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A453F" w14:textId="77777777" w:rsidR="00B01368" w:rsidRDefault="00B01368" w:rsidP="00B01368">
                              <w:r>
                                <w:rPr>
                                  <w:i/>
                                  <w:iCs/>
                                  <w:color w:val="000000"/>
                                  <w:sz w:val="24"/>
                                  <w:szCs w:val="24"/>
                                  <w:lang w:val="en-US"/>
                                </w:rPr>
                                <w:t>H</w:t>
                              </w:r>
                            </w:p>
                          </w:txbxContent>
                        </wps:txbx>
                        <wps:bodyPr rot="0" vert="horz" wrap="none" lIns="0" tIns="0" rIns="0" bIns="0" anchor="t" anchorCtr="0">
                          <a:spAutoFit/>
                        </wps:bodyPr>
                      </wps:wsp>
                      <wps:wsp>
                        <wps:cNvPr id="135" name="Rectangle 24"/>
                        <wps:cNvSpPr>
                          <a:spLocks noChangeArrowheads="1"/>
                        </wps:cNvSpPr>
                        <wps:spPr bwMode="auto">
                          <a:xfrm>
                            <a:off x="22860" y="41910"/>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407DC" w14:textId="77777777" w:rsidR="00B01368" w:rsidRDefault="00B01368" w:rsidP="00B01368">
                              <w:r>
                                <w:rPr>
                                  <w:i/>
                                  <w:iCs/>
                                  <w:color w:val="000000"/>
                                  <w:sz w:val="24"/>
                                  <w:szCs w:val="24"/>
                                  <w:lang w:val="en-US"/>
                                </w:rPr>
                                <w:t>k</w:t>
                              </w:r>
                            </w:p>
                          </w:txbxContent>
                        </wps:txbx>
                        <wps:bodyPr rot="0" vert="horz" wrap="none" lIns="0" tIns="0" rIns="0" bIns="0" anchor="t" anchorCtr="0">
                          <a:spAutoFit/>
                        </wps:bodyPr>
                      </wps:wsp>
                      <wps:wsp>
                        <wps:cNvPr id="136" name="Rectangle 25"/>
                        <wps:cNvSpPr>
                          <a:spLocks noChangeArrowheads="1"/>
                        </wps:cNvSpPr>
                        <wps:spPr bwMode="auto">
                          <a:xfrm>
                            <a:off x="292862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9EEA4" w14:textId="77777777" w:rsidR="00B01368" w:rsidRDefault="00B01368" w:rsidP="00B01368">
                              <w:r>
                                <w:rPr>
                                  <w:rFonts w:ascii="Symbol" w:hAnsi="Symbol" w:cs="Symbol"/>
                                  <w:color w:val="000000"/>
                                  <w:sz w:val="24"/>
                                  <w:szCs w:val="24"/>
                                  <w:lang w:val="en-US"/>
                                </w:rPr>
                                <w:t></w:t>
                              </w:r>
                            </w:p>
                          </w:txbxContent>
                        </wps:txbx>
                        <wps:bodyPr rot="0" vert="horz" wrap="none" lIns="0" tIns="0" rIns="0" bIns="0" anchor="t" anchorCtr="0">
                          <a:spAutoFit/>
                        </wps:bodyPr>
                      </wps:wsp>
                      <wps:wsp>
                        <wps:cNvPr id="137" name="Rectangle 26"/>
                        <wps:cNvSpPr>
                          <a:spLocks noChangeArrowheads="1"/>
                        </wps:cNvSpPr>
                        <wps:spPr bwMode="auto">
                          <a:xfrm>
                            <a:off x="255524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66B68" w14:textId="77777777" w:rsidR="00B01368" w:rsidRDefault="00B01368" w:rsidP="00B01368">
                              <w:r>
                                <w:rPr>
                                  <w:rFonts w:ascii="Symbol" w:hAnsi="Symbol" w:cs="Symbol"/>
                                  <w:color w:val="000000"/>
                                  <w:sz w:val="24"/>
                                  <w:szCs w:val="24"/>
                                  <w:lang w:val="en-US"/>
                                </w:rPr>
                                <w:t></w:t>
                              </w:r>
                            </w:p>
                          </w:txbxContent>
                        </wps:txbx>
                        <wps:bodyPr rot="0" vert="horz" wrap="none" lIns="0" tIns="0" rIns="0" bIns="0" anchor="t" anchorCtr="0">
                          <a:spAutoFit/>
                        </wps:bodyPr>
                      </wps:wsp>
                      <wps:wsp>
                        <wps:cNvPr id="138" name="Rectangle 27"/>
                        <wps:cNvSpPr>
                          <a:spLocks noChangeArrowheads="1"/>
                        </wps:cNvSpPr>
                        <wps:spPr bwMode="auto">
                          <a:xfrm>
                            <a:off x="208978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9C23" w14:textId="77777777" w:rsidR="00B01368" w:rsidRDefault="00B01368" w:rsidP="00B01368">
                              <w:r>
                                <w:rPr>
                                  <w:rFonts w:ascii="Symbol" w:hAnsi="Symbol" w:cs="Symbol"/>
                                  <w:color w:val="000000"/>
                                  <w:sz w:val="24"/>
                                  <w:szCs w:val="24"/>
                                  <w:lang w:val="en-US"/>
                                </w:rPr>
                                <w:t></w:t>
                              </w:r>
                            </w:p>
                          </w:txbxContent>
                        </wps:txbx>
                        <wps:bodyPr rot="0" vert="horz" wrap="none" lIns="0" tIns="0" rIns="0" bIns="0" anchor="t" anchorCtr="0">
                          <a:spAutoFit/>
                        </wps:bodyPr>
                      </wps:wsp>
                      <wps:wsp>
                        <wps:cNvPr id="139" name="Rectangle 28"/>
                        <wps:cNvSpPr>
                          <a:spLocks noChangeArrowheads="1"/>
                        </wps:cNvSpPr>
                        <wps:spPr bwMode="auto">
                          <a:xfrm>
                            <a:off x="176720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ACDC7" w14:textId="77777777" w:rsidR="00B01368" w:rsidRDefault="00B01368" w:rsidP="00B01368">
                              <w:r>
                                <w:rPr>
                                  <w:rFonts w:ascii="Symbol" w:hAnsi="Symbol" w:cs="Symbol"/>
                                  <w:color w:val="000000"/>
                                  <w:sz w:val="24"/>
                                  <w:szCs w:val="24"/>
                                  <w:lang w:val="en-US"/>
                                </w:rPr>
                                <w:t></w:t>
                              </w:r>
                            </w:p>
                          </w:txbxContent>
                        </wps:txbx>
                        <wps:bodyPr rot="0" vert="horz" wrap="none" lIns="0" tIns="0" rIns="0" bIns="0" anchor="t" anchorCtr="0">
                          <a:spAutoFit/>
                        </wps:bodyPr>
                      </wps:wsp>
                      <wps:wsp>
                        <wps:cNvPr id="140" name="Rectangle 29"/>
                        <wps:cNvSpPr>
                          <a:spLocks noChangeArrowheads="1"/>
                        </wps:cNvSpPr>
                        <wps:spPr bwMode="auto">
                          <a:xfrm>
                            <a:off x="139382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C190" w14:textId="77777777" w:rsidR="00B01368" w:rsidRDefault="00B01368" w:rsidP="00B01368">
                              <w:r>
                                <w:rPr>
                                  <w:rFonts w:ascii="Symbol" w:hAnsi="Symbol" w:cs="Symbol"/>
                                  <w:color w:val="000000"/>
                                  <w:sz w:val="24"/>
                                  <w:szCs w:val="24"/>
                                  <w:lang w:val="en-US"/>
                                </w:rPr>
                                <w:t></w:t>
                              </w:r>
                            </w:p>
                          </w:txbxContent>
                        </wps:txbx>
                        <wps:bodyPr rot="0" vert="horz" wrap="none" lIns="0" tIns="0" rIns="0" bIns="0" anchor="t" anchorCtr="0">
                          <a:spAutoFit/>
                        </wps:bodyPr>
                      </wps:wsp>
                      <wps:wsp>
                        <wps:cNvPr id="141" name="Rectangle 30"/>
                        <wps:cNvSpPr>
                          <a:spLocks noChangeArrowheads="1"/>
                        </wps:cNvSpPr>
                        <wps:spPr bwMode="auto">
                          <a:xfrm>
                            <a:off x="84201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A28D6" w14:textId="77777777" w:rsidR="00B01368" w:rsidRDefault="00B01368" w:rsidP="00B01368">
                              <w:r>
                                <w:rPr>
                                  <w:rFonts w:ascii="Symbol" w:hAnsi="Symbol" w:cs="Symbol"/>
                                  <w:color w:val="000000"/>
                                  <w:sz w:val="24"/>
                                  <w:szCs w:val="24"/>
                                  <w:lang w:val="en-US"/>
                                </w:rPr>
                                <w:t></w:t>
                              </w:r>
                            </w:p>
                          </w:txbxContent>
                        </wps:txbx>
                        <wps:bodyPr rot="0" vert="horz" wrap="none" lIns="0" tIns="0" rIns="0" bIns="0" anchor="t" anchorCtr="0">
                          <a:spAutoFit/>
                        </wps:bodyPr>
                      </wps:wsp>
                      <wps:wsp>
                        <wps:cNvPr id="142" name="Rectangle 31"/>
                        <wps:cNvSpPr>
                          <a:spLocks noChangeArrowheads="1"/>
                        </wps:cNvSpPr>
                        <wps:spPr bwMode="auto">
                          <a:xfrm>
                            <a:off x="27940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76D4" w14:textId="77777777" w:rsidR="00B01368" w:rsidRDefault="00B01368" w:rsidP="00B01368">
                              <w:r>
                                <w:rPr>
                                  <w:rFonts w:ascii="Symbol" w:hAnsi="Symbol" w:cs="Symbol"/>
                                  <w:color w:val="000000"/>
                                  <w:sz w:val="24"/>
                                  <w:szCs w:val="24"/>
                                  <w:lang w:val="en-US"/>
                                </w:rPr>
                                <w:t></w:t>
                              </w:r>
                            </w:p>
                          </w:txbxContent>
                        </wps:txbx>
                        <wps:bodyPr rot="0" vert="horz" wrap="none" lIns="0" tIns="0" rIns="0" bIns="0" anchor="t" anchorCtr="0">
                          <a:spAutoFit/>
                        </wps:bodyPr>
                      </wps:wsp>
                      <wps:wsp>
                        <wps:cNvPr id="143" name="Rectangle 32"/>
                        <wps:cNvSpPr>
                          <a:spLocks noChangeArrowheads="1"/>
                        </wps:cNvSpPr>
                        <wps:spPr bwMode="auto">
                          <a:xfrm>
                            <a:off x="2804160"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7B561" w14:textId="77777777" w:rsidR="00B01368" w:rsidRDefault="00B01368" w:rsidP="00B01368">
                              <w:r>
                                <w:rPr>
                                  <w:rFonts w:ascii="Symbol" w:hAnsi="Symbol" w:cs="Symbol"/>
                                  <w:color w:val="000000"/>
                                  <w:sz w:val="14"/>
                                  <w:szCs w:val="14"/>
                                  <w:lang w:val="en-US"/>
                                </w:rPr>
                                <w:t></w:t>
                              </w:r>
                            </w:p>
                          </w:txbxContent>
                        </wps:txbx>
                        <wps:bodyPr rot="0" vert="horz" wrap="none" lIns="0" tIns="0" rIns="0" bIns="0" anchor="t" anchorCtr="0">
                          <a:spAutoFit/>
                        </wps:bodyPr>
                      </wps:wsp>
                      <wps:wsp>
                        <wps:cNvPr id="144" name="Rectangle 33"/>
                        <wps:cNvSpPr>
                          <a:spLocks noChangeArrowheads="1"/>
                        </wps:cNvSpPr>
                        <wps:spPr bwMode="auto">
                          <a:xfrm>
                            <a:off x="1642745"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85810" w14:textId="77777777" w:rsidR="00B01368" w:rsidRDefault="00B01368" w:rsidP="00B01368">
                              <w:r>
                                <w:rPr>
                                  <w:rFonts w:ascii="Symbol" w:hAnsi="Symbol" w:cs="Symbol"/>
                                  <w:color w:val="000000"/>
                                  <w:sz w:val="14"/>
                                  <w:szCs w:val="14"/>
                                  <w:lang w:val="en-US"/>
                                </w:rPr>
                                <w:t></w:t>
                              </w:r>
                            </w:p>
                          </w:txbxContent>
                        </wps:txbx>
                        <wps:bodyPr rot="0" vert="horz" wrap="none" lIns="0" tIns="0" rIns="0" bIns="0" anchor="t" anchorCtr="0">
                          <a:spAutoFit/>
                        </wps:bodyPr>
                      </wps:wsp>
                    </wpc:wpc>
                  </a:graphicData>
                </a:graphic>
              </wp:inline>
            </w:drawing>
          </mc:Choice>
          <mc:Fallback>
            <w:pict>
              <v:group w14:anchorId="330FBC12" id="Canvas 145" o:spid="_x0000_s1032" editas="canvas" style="width:256.65pt;height:22.6pt;mso-position-horizontal-relative:char;mso-position-vertical-relative:line" coordsize="32594,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">
                <v:shape id="_x0000_s1033" type="#_x0000_t75" style="position:absolute;width:32594;height:2870;visibility:visible;mso-wrap-style:square">
                  <v:fill o:detectmouseclick="t"/>
                  <v:path o:connecttype="none"/>
                </v:shape>
                <v:rect id="Rectangle 5" o:spid="_x0000_s1034" style="position:absolute;left:32143;top:18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3421E810" w14:textId="77777777" w:rsidR="00B01368" w:rsidRDefault="00B01368" w:rsidP="00B01368">
                        <w:r>
                          <w:rPr>
                            <w:color w:val="000000"/>
                            <w:sz w:val="14"/>
                            <w:szCs w:val="14"/>
                            <w:lang w:val="en-US"/>
                          </w:rPr>
                          <w:t>2</w:t>
                        </w:r>
                      </w:p>
                    </w:txbxContent>
                  </v:textbox>
                </v:rect>
                <v:rect id="Rectangle 6" o:spid="_x0000_s1035" style="position:absolute;left:31629;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41E563DB" w14:textId="77777777" w:rsidR="00B01368" w:rsidRDefault="00B01368" w:rsidP="00B01368">
                        <w:r>
                          <w:rPr>
                            <w:color w:val="000000"/>
                            <w:sz w:val="14"/>
                            <w:szCs w:val="14"/>
                            <w:lang w:val="en-US"/>
                          </w:rPr>
                          <w:t>a</w:t>
                        </w:r>
                      </w:p>
                    </w:txbxContent>
                  </v:textbox>
                </v:rect>
                <v:rect id="Rectangle 7" o:spid="_x0000_s1036" style="position:absolute;left:28524;top:29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38AE190D" w14:textId="77777777" w:rsidR="00B01368" w:rsidRDefault="00B01368" w:rsidP="00B01368">
                        <w:r>
                          <w:rPr>
                            <w:color w:val="000000"/>
                            <w:sz w:val="14"/>
                            <w:szCs w:val="14"/>
                            <w:lang w:val="en-US"/>
                          </w:rPr>
                          <w:t>3</w:t>
                        </w:r>
                      </w:p>
                    </w:txbxContent>
                  </v:textbox>
                </v:rect>
                <v:rect id="Rectangle 8" o:spid="_x0000_s1037" style="position:absolute;left:20008;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51F122FC" w14:textId="77777777" w:rsidR="00B01368" w:rsidRDefault="00B01368" w:rsidP="00B01368">
                        <w:r>
                          <w:rPr>
                            <w:color w:val="000000"/>
                            <w:sz w:val="14"/>
                            <w:szCs w:val="14"/>
                            <w:lang w:val="en-US"/>
                          </w:rPr>
                          <w:t>a</w:t>
                        </w:r>
                      </w:p>
                    </w:txbxContent>
                  </v:textbox>
                </v:rect>
                <v:rect id="Rectangle 9" o:spid="_x0000_s1038" style="position:absolute;left:16910;top:292;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3A29236A" w14:textId="77777777" w:rsidR="00B01368" w:rsidRDefault="00B01368" w:rsidP="00B01368">
                        <w:r>
                          <w:rPr>
                            <w:color w:val="000000"/>
                            <w:sz w:val="14"/>
                            <w:szCs w:val="14"/>
                            <w:lang w:val="en-US"/>
                          </w:rPr>
                          <w:t>3</w:t>
                        </w:r>
                      </w:p>
                    </w:txbxContent>
                  </v:textbox>
                </v:rect>
                <v:rect id="Rectangle 10" o:spid="_x0000_s1039" style="position:absolute;left:946;top:1346;width:13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5C798751" w14:textId="77777777" w:rsidR="00B01368" w:rsidRDefault="00B01368" w:rsidP="00B01368">
                        <w:proofErr w:type="spellStart"/>
                        <w:r>
                          <w:rPr>
                            <w:color w:val="000000"/>
                            <w:sz w:val="14"/>
                            <w:szCs w:val="14"/>
                            <w:lang w:val="en-US"/>
                          </w:rPr>
                          <w:t>h.G</w:t>
                        </w:r>
                        <w:proofErr w:type="spellEnd"/>
                      </w:p>
                    </w:txbxContent>
                  </v:textbox>
                </v:rect>
                <v:rect id="Rectangle 11" o:spid="_x0000_s1040" style="position:absolute;left:2647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36DD1E38" w14:textId="77777777" w:rsidR="00B01368" w:rsidRDefault="00B01368" w:rsidP="00B01368">
                        <w:r>
                          <w:rPr>
                            <w:color w:val="000000"/>
                            <w:sz w:val="24"/>
                            <w:szCs w:val="24"/>
                            <w:lang w:val="en-US"/>
                          </w:rPr>
                          <w:t>10</w:t>
                        </w:r>
                      </w:p>
                    </w:txbxContent>
                  </v:textbox>
                </v:rect>
                <v:rect id="Rectangle 12" o:spid="_x0000_s1041" style="position:absolute;left:23082;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4D20F7FD" w14:textId="77777777" w:rsidR="00B01368" w:rsidRDefault="00B01368" w:rsidP="00B01368">
                        <w:r>
                          <w:rPr>
                            <w:color w:val="000000"/>
                            <w:sz w:val="24"/>
                            <w:szCs w:val="24"/>
                            <w:lang w:val="en-US"/>
                          </w:rPr>
                          <w:t>862</w:t>
                        </w:r>
                      </w:p>
                    </w:txbxContent>
                  </v:textbox>
                </v:rect>
                <v:rect id="Rectangle 13" o:spid="_x0000_s1042" style="position:absolute;left:22745;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33CF1D2A" w14:textId="77777777" w:rsidR="00B01368" w:rsidRDefault="00B01368" w:rsidP="00B01368">
                        <w:r>
                          <w:rPr>
                            <w:color w:val="000000"/>
                            <w:sz w:val="24"/>
                            <w:szCs w:val="24"/>
                            <w:lang w:val="en-US"/>
                          </w:rPr>
                          <w:t>,</w:t>
                        </w:r>
                      </w:p>
                    </w:txbxContent>
                  </v:textbox>
                </v:rect>
                <v:rect id="Rectangle 14" o:spid="_x0000_s1043" style="position:absolute;left:22015;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003C55C3" w14:textId="77777777" w:rsidR="00B01368" w:rsidRDefault="00B01368" w:rsidP="00B01368">
                        <w:r>
                          <w:rPr>
                            <w:color w:val="000000"/>
                            <w:sz w:val="24"/>
                            <w:szCs w:val="24"/>
                            <w:lang w:val="en-US"/>
                          </w:rPr>
                          <w:t>0</w:t>
                        </w:r>
                      </w:p>
                    </w:txbxContent>
                  </v:textbox>
                </v:rect>
                <v:rect id="Rectangle 15" o:spid="_x0000_s1044" style="position:absolute;left:1485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5450D291" w14:textId="77777777" w:rsidR="00B01368" w:rsidRDefault="00B01368" w:rsidP="00B01368">
                        <w:r>
                          <w:rPr>
                            <w:color w:val="000000"/>
                            <w:sz w:val="24"/>
                            <w:szCs w:val="24"/>
                            <w:lang w:val="en-US"/>
                          </w:rPr>
                          <w:t>10</w:t>
                        </w:r>
                      </w:p>
                    </w:txbxContent>
                  </v:textbox>
                </v:rect>
                <v:rect id="Rectangle 16" o:spid="_x0000_s1045" style="position:absolute;left:11468;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28ED142C" w14:textId="77777777" w:rsidR="00B01368" w:rsidRDefault="00B01368" w:rsidP="00B01368">
                        <w:r>
                          <w:rPr>
                            <w:color w:val="000000"/>
                            <w:sz w:val="24"/>
                            <w:szCs w:val="24"/>
                            <w:lang w:val="en-US"/>
                          </w:rPr>
                          <w:t>030</w:t>
                        </w:r>
                      </w:p>
                    </w:txbxContent>
                  </v:textbox>
                </v:rect>
                <v:rect id="Rectangle 17" o:spid="_x0000_s1046" style="position:absolute;left:11087;top:419;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694FF84E" w14:textId="77777777" w:rsidR="00B01368" w:rsidRDefault="00B01368" w:rsidP="00B01368">
                        <w:r>
                          <w:rPr>
                            <w:color w:val="000000"/>
                            <w:sz w:val="24"/>
                            <w:szCs w:val="24"/>
                            <w:lang w:val="en-US"/>
                          </w:rPr>
                          <w:t>,</w:t>
                        </w:r>
                      </w:p>
                    </w:txbxContent>
                  </v:textbox>
                </v:rect>
                <v:rect id="Rectangle 18" o:spid="_x0000_s1047" style="position:absolute;left:9588;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5DE4B5C5" w14:textId="77777777" w:rsidR="00B01368" w:rsidRDefault="00B01368" w:rsidP="00B01368">
                        <w:r>
                          <w:rPr>
                            <w:color w:val="000000"/>
                            <w:sz w:val="24"/>
                            <w:szCs w:val="24"/>
                            <w:lang w:val="en-US"/>
                          </w:rPr>
                          <w:t>44</w:t>
                        </w:r>
                      </w:p>
                    </w:txbxContent>
                  </v:textbox>
                </v:rect>
                <v:rect id="Rectangle 19" o:spid="_x0000_s1048" style="position:absolute;left:5092;top:419;width:305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64322065" w14:textId="77777777" w:rsidR="00B01368" w:rsidRDefault="00B01368" w:rsidP="00B01368">
                        <w:r>
                          <w:rPr>
                            <w:color w:val="000000"/>
                            <w:sz w:val="24"/>
                            <w:szCs w:val="24"/>
                            <w:lang w:val="en-US"/>
                          </w:rPr>
                          <w:t>6272</w:t>
                        </w:r>
                      </w:p>
                    </w:txbxContent>
                  </v:textbox>
                </v:rect>
                <v:rect id="Rectangle 20" o:spid="_x0000_s1049" style="position:absolute;left:4711;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2BD3BADE" w14:textId="77777777" w:rsidR="00B01368" w:rsidRDefault="00B01368" w:rsidP="00B01368">
                        <w:r>
                          <w:rPr>
                            <w:color w:val="000000"/>
                            <w:sz w:val="24"/>
                            <w:szCs w:val="24"/>
                            <w:lang w:val="en-US"/>
                          </w:rPr>
                          <w:t>,</w:t>
                        </w:r>
                      </w:p>
                    </w:txbxContent>
                  </v:textbox>
                </v:rect>
                <v:rect id="Rectangle 21" o:spid="_x0000_s1050" style="position:absolute;left:3981;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526502C6" w14:textId="77777777" w:rsidR="00B01368" w:rsidRDefault="00B01368" w:rsidP="00B01368">
                        <w:r>
                          <w:rPr>
                            <w:color w:val="000000"/>
                            <w:sz w:val="24"/>
                            <w:szCs w:val="24"/>
                            <w:lang w:val="en-US"/>
                          </w:rPr>
                          <w:t>0</w:t>
                        </w:r>
                      </w:p>
                    </w:txbxContent>
                  </v:textbox>
                </v:rect>
                <v:rect id="Rectangle 22" o:spid="_x0000_s1051" style="position:absolute;left:30422;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09854CDD" w14:textId="77777777" w:rsidR="00B01368" w:rsidRDefault="00B01368" w:rsidP="00B01368">
                        <w:r>
                          <w:rPr>
                            <w:i/>
                            <w:iCs/>
                            <w:color w:val="000000"/>
                            <w:sz w:val="24"/>
                            <w:szCs w:val="24"/>
                            <w:lang w:val="en-US"/>
                          </w:rPr>
                          <w:t>H</w:t>
                        </w:r>
                      </w:p>
                    </w:txbxContent>
                  </v:textbox>
                </v:rect>
                <v:rect id="Rectangle 23" o:spid="_x0000_s1052" style="position:absolute;left:18808;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13A453F" w14:textId="77777777" w:rsidR="00B01368" w:rsidRDefault="00B01368" w:rsidP="00B01368">
                        <w:r>
                          <w:rPr>
                            <w:i/>
                            <w:iCs/>
                            <w:color w:val="000000"/>
                            <w:sz w:val="24"/>
                            <w:szCs w:val="24"/>
                            <w:lang w:val="en-US"/>
                          </w:rPr>
                          <w:t>H</w:t>
                        </w:r>
                      </w:p>
                    </w:txbxContent>
                  </v:textbox>
                </v:rect>
                <v:rect id="Rectangle 24" o:spid="_x0000_s1053" style="position:absolute;left:228;top:419;width:6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1CD407DC" w14:textId="77777777" w:rsidR="00B01368" w:rsidRDefault="00B01368" w:rsidP="00B01368">
                        <w:r>
                          <w:rPr>
                            <w:i/>
                            <w:iCs/>
                            <w:color w:val="000000"/>
                            <w:sz w:val="24"/>
                            <w:szCs w:val="24"/>
                            <w:lang w:val="en-US"/>
                          </w:rPr>
                          <w:t>k</w:t>
                        </w:r>
                      </w:p>
                    </w:txbxContent>
                  </v:textbox>
                </v:rect>
                <v:rect id="Rectangle 25" o:spid="_x0000_s1054" style="position:absolute;left:29286;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2799EEA4" w14:textId="77777777" w:rsidR="00B01368" w:rsidRDefault="00B01368" w:rsidP="00B01368">
                        <w:r>
                          <w:rPr>
                            <w:rFonts w:ascii="Symbol" w:hAnsi="Symbol" w:cs="Symbol"/>
                            <w:color w:val="000000"/>
                            <w:sz w:val="24"/>
                            <w:szCs w:val="24"/>
                            <w:lang w:val="en-US"/>
                          </w:rPr>
                          <w:t></w:t>
                        </w:r>
                      </w:p>
                    </w:txbxContent>
                  </v:textbox>
                </v:rect>
                <v:rect id="Rectangle 26" o:spid="_x0000_s1055" style="position:absolute;left:2555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52366B68" w14:textId="77777777" w:rsidR="00B01368" w:rsidRDefault="00B01368" w:rsidP="00B01368">
                        <w:r>
                          <w:rPr>
                            <w:rFonts w:ascii="Symbol" w:hAnsi="Symbol" w:cs="Symbol"/>
                            <w:color w:val="000000"/>
                            <w:sz w:val="24"/>
                            <w:szCs w:val="24"/>
                            <w:lang w:val="en-US"/>
                          </w:rPr>
                          <w:t></w:t>
                        </w:r>
                      </w:p>
                    </w:txbxContent>
                  </v:textbox>
                </v:rect>
                <v:rect id="Rectangle 27" o:spid="_x0000_s1056" style="position:absolute;left:20897;top:247;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3E639C23" w14:textId="77777777" w:rsidR="00B01368" w:rsidRDefault="00B01368" w:rsidP="00B01368">
                        <w:r>
                          <w:rPr>
                            <w:rFonts w:ascii="Symbol" w:hAnsi="Symbol" w:cs="Symbol"/>
                            <w:color w:val="000000"/>
                            <w:sz w:val="24"/>
                            <w:szCs w:val="24"/>
                            <w:lang w:val="en-US"/>
                          </w:rPr>
                          <w:t></w:t>
                        </w:r>
                      </w:p>
                    </w:txbxContent>
                  </v:textbox>
                </v:rect>
                <v:rect id="Rectangle 28" o:spid="_x0000_s1057" style="position:absolute;left:1767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0A9ACDC7" w14:textId="77777777" w:rsidR="00B01368" w:rsidRDefault="00B01368" w:rsidP="00B01368">
                        <w:r>
                          <w:rPr>
                            <w:rFonts w:ascii="Symbol" w:hAnsi="Symbol" w:cs="Symbol"/>
                            <w:color w:val="000000"/>
                            <w:sz w:val="24"/>
                            <w:szCs w:val="24"/>
                            <w:lang w:val="en-US"/>
                          </w:rPr>
                          <w:t></w:t>
                        </w:r>
                      </w:p>
                    </w:txbxContent>
                  </v:textbox>
                </v:rect>
                <v:rect id="Rectangle 29" o:spid="_x0000_s1058" style="position:absolute;left:13938;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5BA5C190" w14:textId="77777777" w:rsidR="00B01368" w:rsidRDefault="00B01368" w:rsidP="00B01368">
                        <w:r>
                          <w:rPr>
                            <w:rFonts w:ascii="Symbol" w:hAnsi="Symbol" w:cs="Symbol"/>
                            <w:color w:val="000000"/>
                            <w:sz w:val="24"/>
                            <w:szCs w:val="24"/>
                            <w:lang w:val="en-US"/>
                          </w:rPr>
                          <w:t></w:t>
                        </w:r>
                      </w:p>
                    </w:txbxContent>
                  </v:textbox>
                </v:rect>
                <v:rect id="Rectangle 30" o:spid="_x0000_s1059" style="position:absolute;left:8420;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668A28D6" w14:textId="77777777" w:rsidR="00B01368" w:rsidRDefault="00B01368" w:rsidP="00B01368">
                        <w:r>
                          <w:rPr>
                            <w:rFonts w:ascii="Symbol" w:hAnsi="Symbol" w:cs="Symbol"/>
                            <w:color w:val="000000"/>
                            <w:sz w:val="24"/>
                            <w:szCs w:val="24"/>
                            <w:lang w:val="en-US"/>
                          </w:rPr>
                          <w:t></w:t>
                        </w:r>
                      </w:p>
                    </w:txbxContent>
                  </v:textbox>
                </v:rect>
                <v:rect id="Rectangle 31" o:spid="_x0000_s1060" style="position:absolute;left:2794;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050676D4" w14:textId="77777777" w:rsidR="00B01368" w:rsidRDefault="00B01368" w:rsidP="00B01368">
                        <w:r>
                          <w:rPr>
                            <w:rFonts w:ascii="Symbol" w:hAnsi="Symbol" w:cs="Symbol"/>
                            <w:color w:val="000000"/>
                            <w:sz w:val="24"/>
                            <w:szCs w:val="24"/>
                            <w:lang w:val="en-US"/>
                          </w:rPr>
                          <w:t></w:t>
                        </w:r>
                      </w:p>
                    </w:txbxContent>
                  </v:textbox>
                </v:rect>
                <v:rect id="Rectangle 32" o:spid="_x0000_s1061" style="position:absolute;left:28041;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57B7B561" w14:textId="77777777" w:rsidR="00B01368" w:rsidRDefault="00B01368" w:rsidP="00B01368">
                        <w:r>
                          <w:rPr>
                            <w:rFonts w:ascii="Symbol" w:hAnsi="Symbol" w:cs="Symbol"/>
                            <w:color w:val="000000"/>
                            <w:sz w:val="14"/>
                            <w:szCs w:val="14"/>
                            <w:lang w:val="en-US"/>
                          </w:rPr>
                          <w:t></w:t>
                        </w:r>
                      </w:p>
                    </w:txbxContent>
                  </v:textbox>
                </v:rect>
                <v:rect id="Rectangle 33" o:spid="_x0000_s1062" style="position:absolute;left:16427;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13785810" w14:textId="77777777" w:rsidR="00B01368" w:rsidRDefault="00B01368" w:rsidP="00B01368">
                        <w:r>
                          <w:rPr>
                            <w:rFonts w:ascii="Symbol" w:hAnsi="Symbol" w:cs="Symbol"/>
                            <w:color w:val="000000"/>
                            <w:sz w:val="14"/>
                            <w:szCs w:val="14"/>
                            <w:lang w:val="en-US"/>
                          </w:rPr>
                          <w:t></w:t>
                        </w:r>
                      </w:p>
                    </w:txbxContent>
                  </v:textbox>
                </v:rect>
                <w10:anchorlock/>
              </v:group>
            </w:pict>
          </mc:Fallback>
        </mc:AlternateContent>
      </w:r>
      <w:r w:rsidR="00DD7A30" w:rsidRPr="0007264D">
        <w:tab/>
        <w:t>(24)</w:t>
      </w:r>
    </w:p>
    <w:p w14:paraId="5C885CFE" w14:textId="7270351C" w:rsidR="00DD7A30" w:rsidRPr="0007264D" w:rsidRDefault="00DD7A30" w:rsidP="002E7655">
      <w:pPr>
        <w:pStyle w:val="SingleTxtG"/>
        <w:ind w:left="2268"/>
      </w:pPr>
      <w:r w:rsidRPr="0007264D">
        <w:tab/>
        <w:t>où</w:t>
      </w:r>
      <w:r w:rsidR="00466552">
        <w:t> </w:t>
      </w:r>
      <w:r w:rsidRPr="0007264D">
        <w:t>:</w:t>
      </w:r>
    </w:p>
    <w:p w14:paraId="76645A88" w14:textId="04BDC264" w:rsidR="00DD7A30" w:rsidRPr="0007264D" w:rsidRDefault="00DD7A30" w:rsidP="002E7655">
      <w:pPr>
        <w:pStyle w:val="SingleTxtG"/>
        <w:ind w:left="2835" w:hanging="567"/>
      </w:pPr>
      <w:r w:rsidRPr="00B01368">
        <w:rPr>
          <w:i/>
          <w:iCs/>
        </w:rPr>
        <w:t>H</w:t>
      </w:r>
      <w:r w:rsidRPr="0007264D">
        <w:rPr>
          <w:vertAlign w:val="subscript"/>
        </w:rPr>
        <w:t>a</w:t>
      </w:r>
      <w:r w:rsidRPr="0007264D">
        <w:tab/>
        <w:t>est l</w:t>
      </w:r>
      <w:r w:rsidR="00EC0A98">
        <w:t>’</w:t>
      </w:r>
      <w:r w:rsidRPr="0007264D">
        <w:t>humidité de l</w:t>
      </w:r>
      <w:r w:rsidR="00EC0A98">
        <w:t>’</w:t>
      </w:r>
      <w:r w:rsidRPr="0007264D">
        <w:t>air d</w:t>
      </w:r>
      <w:r w:rsidR="00EC0A98">
        <w:t>’</w:t>
      </w:r>
      <w:r w:rsidRPr="0007264D">
        <w:t>admission, en g d</w:t>
      </w:r>
      <w:r w:rsidR="00EC0A98">
        <w:t>’</w:t>
      </w:r>
      <w:r w:rsidRPr="0007264D">
        <w:t>eau par kg d</w:t>
      </w:r>
      <w:r w:rsidR="00EC0A98">
        <w:t>’</w:t>
      </w:r>
      <w:r w:rsidRPr="0007264D">
        <w:t>air sec.</w:t>
      </w:r>
    </w:p>
    <w:p w14:paraId="02F20095" w14:textId="77777777" w:rsidR="00DD7A30" w:rsidRPr="0007264D" w:rsidRDefault="00DD7A30" w:rsidP="002C51FD">
      <w:pPr>
        <w:pStyle w:val="SingleTxtG"/>
        <w:ind w:left="2268" w:hanging="1134"/>
      </w:pPr>
      <w:r w:rsidRPr="0007264D">
        <w:t>8.3</w:t>
      </w:r>
      <w:r w:rsidRPr="0007264D">
        <w:tab/>
        <w:t>Correction pour les effets de flottabilité du filtre à particules</w:t>
      </w:r>
    </w:p>
    <w:p w14:paraId="190CFA45" w14:textId="1CEDCF5A" w:rsidR="00DD7A30" w:rsidRPr="0007264D" w:rsidRDefault="00DD7A30" w:rsidP="002E7655">
      <w:pPr>
        <w:pStyle w:val="SingleTxtG"/>
        <w:ind w:left="2268"/>
      </w:pPr>
      <w:r w:rsidRPr="0007264D">
        <w:tab/>
        <w:t>La masse du filtre de collecte doit être corrigée compte tenu de sa flottabilité dans l</w:t>
      </w:r>
      <w:r w:rsidR="00EC0A98">
        <w:t>’</w:t>
      </w:r>
      <w:r w:rsidRPr="0007264D">
        <w:t>air. La correction de flottabilité dépend de la masse volumique du filtre, de la masse volumique de l</w:t>
      </w:r>
      <w:r w:rsidR="00EC0A98">
        <w:t>’</w:t>
      </w:r>
      <w:r w:rsidRPr="0007264D">
        <w:t>air et de la masse volumique des poids de tarage de la balance, et ne tient pas compte de la flottabilité des matières particulaires elles-mêmes. La correction de flottabilité s</w:t>
      </w:r>
      <w:r w:rsidR="00EC0A98">
        <w:t>’</w:t>
      </w:r>
      <w:r w:rsidRPr="0007264D">
        <w:t>applique à la fois à la masse à vide du filtre et à la masse brute du filtre.</w:t>
      </w:r>
    </w:p>
    <w:p w14:paraId="21E9EE01" w14:textId="1485AF84" w:rsidR="00DD7A30" w:rsidRPr="0007264D" w:rsidRDefault="00DD7A30" w:rsidP="002E7655">
      <w:pPr>
        <w:pStyle w:val="SingleTxtG"/>
        <w:ind w:left="2268"/>
      </w:pPr>
      <w:r w:rsidRPr="0007264D">
        <w:tab/>
        <w:t>Si la masse volumique du matériau du filtre n</w:t>
      </w:r>
      <w:r w:rsidR="00EC0A98">
        <w:t>’</w:t>
      </w:r>
      <w:r w:rsidRPr="0007264D">
        <w:t>est pas connue, les valeurs suivantes de masse volumique doivent être appliquées</w:t>
      </w:r>
      <w:r w:rsidR="00466552">
        <w:t> </w:t>
      </w:r>
      <w:r w:rsidRPr="0007264D">
        <w:t>:</w:t>
      </w:r>
    </w:p>
    <w:p w14:paraId="265C6B0A" w14:textId="4181E191" w:rsidR="00DD7A30" w:rsidRPr="0007264D" w:rsidRDefault="00DD7A30" w:rsidP="002E7655">
      <w:pPr>
        <w:pStyle w:val="SingleTxtG"/>
        <w:ind w:left="2835" w:hanging="567"/>
      </w:pPr>
      <w:r w:rsidRPr="0007264D">
        <w:t>a)</w:t>
      </w:r>
      <w:r w:rsidRPr="0007264D">
        <w:tab/>
        <w:t>Filtre en fibre de verre revêtu de PTFE</w:t>
      </w:r>
      <w:r w:rsidR="00466552">
        <w:t> </w:t>
      </w:r>
      <w:r w:rsidRPr="0007264D">
        <w:t>: 2 300 kg/m</w:t>
      </w:r>
      <w:r w:rsidRPr="0007264D">
        <w:rPr>
          <w:vertAlign w:val="superscript"/>
        </w:rPr>
        <w:t>3</w:t>
      </w:r>
      <w:r w:rsidR="00466552" w:rsidRPr="00466552">
        <w:t> </w:t>
      </w:r>
      <w:r w:rsidRPr="0007264D">
        <w:t>;</w:t>
      </w:r>
    </w:p>
    <w:p w14:paraId="42832DD5" w14:textId="4AB63B81" w:rsidR="00DD7A30" w:rsidRPr="0007264D" w:rsidRDefault="00DD7A30" w:rsidP="002E7655">
      <w:pPr>
        <w:pStyle w:val="SingleTxtG"/>
        <w:ind w:left="2835" w:hanging="567"/>
      </w:pPr>
      <w:r w:rsidRPr="0007264D">
        <w:t>b)</w:t>
      </w:r>
      <w:r w:rsidRPr="0007264D">
        <w:tab/>
        <w:t>Filtre à membrane en PTFE</w:t>
      </w:r>
      <w:r w:rsidR="00466552">
        <w:t> </w:t>
      </w:r>
      <w:r w:rsidRPr="0007264D">
        <w:t>: 2 144 kg/m</w:t>
      </w:r>
      <w:r w:rsidRPr="0007264D">
        <w:rPr>
          <w:vertAlign w:val="superscript"/>
        </w:rPr>
        <w:t>3</w:t>
      </w:r>
      <w:r w:rsidR="00466552" w:rsidRPr="00466552">
        <w:t> </w:t>
      </w:r>
      <w:r w:rsidRPr="0007264D">
        <w:t>;</w:t>
      </w:r>
    </w:p>
    <w:p w14:paraId="3D821DFE" w14:textId="4C15941C" w:rsidR="00DD7A30" w:rsidRPr="0007264D" w:rsidRDefault="00DD7A30" w:rsidP="002E7655">
      <w:pPr>
        <w:pStyle w:val="SingleTxtG"/>
        <w:ind w:left="2835" w:hanging="567"/>
      </w:pPr>
      <w:r w:rsidRPr="0007264D">
        <w:t>c)</w:t>
      </w:r>
      <w:r w:rsidRPr="0007264D">
        <w:tab/>
        <w:t>Filtre à membrane en PTFE avec anneau de support en polyméthylpentène</w:t>
      </w:r>
      <w:r w:rsidR="00466552">
        <w:t> </w:t>
      </w:r>
      <w:r w:rsidRPr="0007264D">
        <w:t>: 920 kg/m</w:t>
      </w:r>
      <w:r w:rsidRPr="0007264D">
        <w:rPr>
          <w:vertAlign w:val="superscript"/>
        </w:rPr>
        <w:t>3</w:t>
      </w:r>
      <w:r w:rsidRPr="0007264D">
        <w:t>.</w:t>
      </w:r>
    </w:p>
    <w:p w14:paraId="43C57C67" w14:textId="77777777" w:rsidR="00DD7A30" w:rsidRPr="0007264D" w:rsidRDefault="00DD7A30" w:rsidP="002E7655">
      <w:pPr>
        <w:pStyle w:val="SingleTxtG"/>
        <w:ind w:left="2268"/>
      </w:pPr>
      <w:r w:rsidRPr="0007264D">
        <w:tab/>
        <w:t>Pour les poids de tarage en acier inoxydable, on se base sur un matériau ayant une masse volumique de 8 000 kg/m</w:t>
      </w:r>
      <w:r w:rsidRPr="0007264D">
        <w:rPr>
          <w:vertAlign w:val="superscript"/>
        </w:rPr>
        <w:t>3</w:t>
      </w:r>
      <w:r w:rsidRPr="0007264D">
        <w:t>. Si le matériau est différent, sa masse volumique doit être connue.</w:t>
      </w:r>
    </w:p>
    <w:p w14:paraId="0A42612D" w14:textId="294C9883" w:rsidR="00DD7A30" w:rsidRPr="0007264D" w:rsidRDefault="00DD7A30" w:rsidP="002E7655">
      <w:pPr>
        <w:pStyle w:val="SingleTxtG"/>
        <w:ind w:left="2268"/>
      </w:pPr>
      <w:r w:rsidRPr="0007264D">
        <w:tab/>
        <w:t>L</w:t>
      </w:r>
      <w:r w:rsidR="00EC0A98">
        <w:t>’</w:t>
      </w:r>
      <w:r w:rsidRPr="0007264D">
        <w:t>équation ci-après doit être appliquée</w:t>
      </w:r>
      <w:r w:rsidR="00466552">
        <w:t> </w:t>
      </w:r>
      <w:r w:rsidRPr="0007264D">
        <w:t>:</w:t>
      </w:r>
    </w:p>
    <w:p w14:paraId="2F96A216" w14:textId="6E94170C" w:rsidR="00DD7A30" w:rsidRPr="0007264D" w:rsidRDefault="00B01368" w:rsidP="00B01368">
      <w:pPr>
        <w:pStyle w:val="SingleTxtG"/>
        <w:tabs>
          <w:tab w:val="right" w:pos="8505"/>
        </w:tabs>
        <w:ind w:left="2268"/>
      </w:pPr>
      <w:r w:rsidRPr="00A3790A">
        <w:rPr>
          <w:noProof/>
          <w:position w:val="-62"/>
          <w:lang w:val="en-IE" w:eastAsia="en-IE"/>
        </w:rPr>
        <w:drawing>
          <wp:inline distT="0" distB="0" distL="0" distR="0" wp14:anchorId="42452A5F" wp14:editId="72775C3F">
            <wp:extent cx="1381125" cy="8667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r w:rsidR="00DD7A30" w:rsidRPr="0007264D">
        <w:tab/>
        <w:t>(25)</w:t>
      </w:r>
    </w:p>
    <w:p w14:paraId="40D4FC4F" w14:textId="77777777" w:rsidR="00DD7A30" w:rsidRPr="0007264D" w:rsidRDefault="00DD7A30" w:rsidP="00BA1193">
      <w:pPr>
        <w:pStyle w:val="SingleTxtG"/>
        <w:ind w:left="2268"/>
      </w:pPr>
      <w:r w:rsidRPr="0007264D">
        <w:tab/>
        <w:t>avec</w:t>
      </w:r>
    </w:p>
    <w:p w14:paraId="45E04621" w14:textId="77777777" w:rsidR="00DD7A30" w:rsidRPr="0007264D" w:rsidRDefault="00DD7A30" w:rsidP="00B01368">
      <w:pPr>
        <w:pStyle w:val="SingleTxtG"/>
        <w:tabs>
          <w:tab w:val="right" w:pos="8505"/>
        </w:tabs>
        <w:ind w:left="2268"/>
      </w:pPr>
      <w:r w:rsidRPr="0007264D">
        <w:rPr>
          <w:noProof/>
          <w:position w:val="-26"/>
        </w:rPr>
        <w:object w:dxaOrig="1440" w:dyaOrig="580" w14:anchorId="64AB43DE">
          <v:shape id="_x0000_i1039" type="#_x0000_t75" alt="" style="width:1in;height:29.35pt;mso-width-percent:0;mso-height-percent:0;mso-width-percent:0;mso-height-percent:0" o:ole="">
            <v:imagedata r:id="rId63" o:title=""/>
          </v:shape>
          <o:OLEObject Type="Embed" ProgID="Equation.3" ShapeID="_x0000_i1039" DrawAspect="Content" ObjectID="_1716376185" r:id="rId64"/>
        </w:object>
      </w:r>
      <w:r w:rsidRPr="0007264D">
        <w:tab/>
        <w:t>(26)</w:t>
      </w:r>
    </w:p>
    <w:p w14:paraId="47EF3B40" w14:textId="12525133" w:rsidR="00DD7A30" w:rsidRPr="0007264D" w:rsidRDefault="00DD7A30" w:rsidP="00BA1193">
      <w:pPr>
        <w:pStyle w:val="SingleTxtG"/>
        <w:ind w:left="2268"/>
      </w:pPr>
      <w:r w:rsidRPr="0007264D">
        <w:tab/>
        <w:t>où</w:t>
      </w:r>
      <w:r w:rsidR="00466552">
        <w:t> </w:t>
      </w:r>
      <w:r w:rsidRPr="0007264D">
        <w:t>:</w:t>
      </w:r>
    </w:p>
    <w:p w14:paraId="3FC0E93B" w14:textId="7B01D63C" w:rsidR="00DD7A30" w:rsidRPr="0007264D" w:rsidRDefault="00DD7A30" w:rsidP="00BA1193">
      <w:pPr>
        <w:pStyle w:val="SingleTxtG"/>
        <w:ind w:left="2835" w:hanging="567"/>
      </w:pPr>
      <w:r w:rsidRPr="00B01368">
        <w:rPr>
          <w:i/>
          <w:iCs/>
        </w:rPr>
        <w:t>m</w:t>
      </w:r>
      <w:r w:rsidRPr="0007264D">
        <w:rPr>
          <w:vertAlign w:val="subscript"/>
        </w:rPr>
        <w:t>uncor</w:t>
      </w:r>
      <w:r w:rsidRPr="0007264D">
        <w:tab/>
        <w:t>est la masse du filtre à particules non corrigée, en mg</w:t>
      </w:r>
      <w:r w:rsidR="00466552">
        <w:t> </w:t>
      </w:r>
      <w:r w:rsidRPr="0007264D">
        <w:t>;</w:t>
      </w:r>
    </w:p>
    <w:p w14:paraId="66C0543F" w14:textId="28176530" w:rsidR="00DD7A30" w:rsidRPr="0007264D" w:rsidRDefault="00DD7A30" w:rsidP="00BA1193">
      <w:pPr>
        <w:pStyle w:val="SingleTxtG"/>
        <w:ind w:left="2835" w:hanging="567"/>
      </w:pPr>
      <w:r w:rsidRPr="00B01368">
        <w:rPr>
          <w:i/>
          <w:iCs/>
        </w:rPr>
        <w:t>ρ</w:t>
      </w:r>
      <w:r w:rsidRPr="0007264D">
        <w:rPr>
          <w:vertAlign w:val="subscript"/>
        </w:rPr>
        <w:t>a</w:t>
      </w:r>
      <w:r w:rsidRPr="0007264D">
        <w:tab/>
        <w:t>est la masse volumique de l</w:t>
      </w:r>
      <w:r w:rsidR="00EC0A98">
        <w:t>’</w:t>
      </w:r>
      <w:r w:rsidRPr="0007264D">
        <w:t>air, en kg/m</w:t>
      </w:r>
      <w:r w:rsidRPr="0007264D">
        <w:rPr>
          <w:vertAlign w:val="superscript"/>
        </w:rPr>
        <w:t>3</w:t>
      </w:r>
      <w:r w:rsidR="00466552" w:rsidRPr="00466552">
        <w:t> </w:t>
      </w:r>
      <w:r w:rsidRPr="0007264D">
        <w:t>;</w:t>
      </w:r>
    </w:p>
    <w:p w14:paraId="7B6CF097" w14:textId="4CAC1A83" w:rsidR="00DD7A30" w:rsidRPr="0007264D" w:rsidRDefault="00DD7A30" w:rsidP="00BA1193">
      <w:pPr>
        <w:pStyle w:val="SingleTxtG"/>
        <w:ind w:left="2835" w:hanging="567"/>
      </w:pPr>
      <w:r w:rsidRPr="00B01368">
        <w:rPr>
          <w:i/>
          <w:iCs/>
        </w:rPr>
        <w:t>ρ</w:t>
      </w:r>
      <w:r w:rsidRPr="0007264D">
        <w:rPr>
          <w:vertAlign w:val="subscript"/>
        </w:rPr>
        <w:t>w</w:t>
      </w:r>
      <w:r w:rsidRPr="0007264D">
        <w:tab/>
        <w:t>est la masse volumique du poids de tarage de la balance, en kg/m</w:t>
      </w:r>
      <w:r w:rsidRPr="0007264D">
        <w:rPr>
          <w:vertAlign w:val="superscript"/>
        </w:rPr>
        <w:t>3</w:t>
      </w:r>
      <w:r w:rsidR="00466552" w:rsidRPr="00466552">
        <w:t> </w:t>
      </w:r>
      <w:r w:rsidRPr="0007264D">
        <w:t>;</w:t>
      </w:r>
    </w:p>
    <w:p w14:paraId="1D56CCCA" w14:textId="0181EB43" w:rsidR="00DD7A30" w:rsidRPr="0007264D" w:rsidRDefault="00DD7A30" w:rsidP="00BA1193">
      <w:pPr>
        <w:pStyle w:val="SingleTxtG"/>
        <w:ind w:left="2835" w:hanging="567"/>
      </w:pPr>
      <w:r w:rsidRPr="00B01368">
        <w:rPr>
          <w:i/>
          <w:iCs/>
        </w:rPr>
        <w:t>ρ</w:t>
      </w:r>
      <w:r w:rsidRPr="0007264D">
        <w:rPr>
          <w:vertAlign w:val="subscript"/>
        </w:rPr>
        <w:t>f</w:t>
      </w:r>
      <w:r w:rsidRPr="0007264D">
        <w:tab/>
        <w:t>est la masse volumique du filtre de collecte des particules, en kg/m</w:t>
      </w:r>
      <w:r w:rsidRPr="0007264D">
        <w:rPr>
          <w:vertAlign w:val="superscript"/>
        </w:rPr>
        <w:t>3</w:t>
      </w:r>
      <w:r w:rsidR="00466552" w:rsidRPr="00466552">
        <w:t> </w:t>
      </w:r>
      <w:r w:rsidRPr="0007264D">
        <w:t>;</w:t>
      </w:r>
    </w:p>
    <w:p w14:paraId="25FB25A5" w14:textId="702B0A61" w:rsidR="00DD7A30" w:rsidRPr="0007264D" w:rsidRDefault="00DD7A30" w:rsidP="00BA1193">
      <w:pPr>
        <w:pStyle w:val="SingleTxtG"/>
        <w:ind w:left="2835" w:hanging="567"/>
      </w:pPr>
      <w:r w:rsidRPr="00B01368">
        <w:rPr>
          <w:i/>
          <w:iCs/>
        </w:rPr>
        <w:t>p</w:t>
      </w:r>
      <w:r w:rsidRPr="0007264D">
        <w:rPr>
          <w:vertAlign w:val="subscript"/>
        </w:rPr>
        <w:t>b</w:t>
      </w:r>
      <w:r w:rsidRPr="0007264D">
        <w:tab/>
        <w:t>est la pression atmosphérique totale, en kPa</w:t>
      </w:r>
      <w:r w:rsidR="00466552">
        <w:t> </w:t>
      </w:r>
      <w:r w:rsidRPr="0007264D">
        <w:t>;</w:t>
      </w:r>
    </w:p>
    <w:p w14:paraId="2EDFF0A0" w14:textId="37490639" w:rsidR="00DD7A30" w:rsidRPr="0007264D" w:rsidRDefault="00DD7A30" w:rsidP="00BA1193">
      <w:pPr>
        <w:pStyle w:val="SingleTxtG"/>
        <w:ind w:left="2835" w:hanging="567"/>
      </w:pPr>
      <w:r w:rsidRPr="00B01368">
        <w:rPr>
          <w:i/>
          <w:iCs/>
        </w:rPr>
        <w:t>T</w:t>
      </w:r>
      <w:r w:rsidRPr="0007264D">
        <w:rPr>
          <w:vertAlign w:val="subscript"/>
        </w:rPr>
        <w:t>a</w:t>
      </w:r>
      <w:r w:rsidRPr="0007264D">
        <w:tab/>
        <w:t>est la température de l</w:t>
      </w:r>
      <w:r w:rsidR="00EC0A98">
        <w:t>’</w:t>
      </w:r>
      <w:r w:rsidRPr="0007264D">
        <w:t>air ambiant dans l</w:t>
      </w:r>
      <w:r w:rsidR="00EC0A98">
        <w:t>’</w:t>
      </w:r>
      <w:r w:rsidRPr="0007264D">
        <w:t>environnement de la balance, en K</w:t>
      </w:r>
      <w:r w:rsidR="00466552">
        <w:t> </w:t>
      </w:r>
      <w:r w:rsidRPr="0007264D">
        <w:t>;</w:t>
      </w:r>
    </w:p>
    <w:p w14:paraId="601F011D" w14:textId="21695E62" w:rsidR="00DD7A30" w:rsidRPr="0007264D" w:rsidRDefault="00DD7A30" w:rsidP="00BA1193">
      <w:pPr>
        <w:pStyle w:val="SingleTxtG"/>
        <w:ind w:left="2835" w:hanging="567"/>
      </w:pPr>
      <w:r w:rsidRPr="0007264D">
        <w:t>28,836</w:t>
      </w:r>
      <w:r w:rsidR="00BA1193">
        <w:tab/>
      </w:r>
      <w:r w:rsidRPr="0007264D">
        <w:t>est la masse molaire de l</w:t>
      </w:r>
      <w:r w:rsidR="00EC0A98">
        <w:t>’</w:t>
      </w:r>
      <w:r w:rsidRPr="0007264D">
        <w:t>air à l</w:t>
      </w:r>
      <w:r w:rsidR="00EC0A98">
        <w:t>’</w:t>
      </w:r>
      <w:r w:rsidRPr="0007264D">
        <w:t>humidité de référence (282,5 K), en g/mol</w:t>
      </w:r>
      <w:r w:rsidR="00466552">
        <w:t> </w:t>
      </w:r>
      <w:r w:rsidRPr="0007264D">
        <w:t>;</w:t>
      </w:r>
    </w:p>
    <w:p w14:paraId="207AB152" w14:textId="49633525" w:rsidR="00DD7A30" w:rsidRPr="0007264D" w:rsidRDefault="00DD7A30" w:rsidP="00BA1193">
      <w:pPr>
        <w:pStyle w:val="SingleTxtG"/>
        <w:ind w:left="2835" w:hanging="567"/>
      </w:pPr>
      <w:r w:rsidRPr="0007264D">
        <w:t>8,3144</w:t>
      </w:r>
      <w:r w:rsidR="00BA1193">
        <w:tab/>
      </w:r>
      <w:r w:rsidRPr="0007264D">
        <w:t xml:space="preserve">est la constante molaire des gaz. </w:t>
      </w:r>
    </w:p>
    <w:p w14:paraId="1DF14CF7" w14:textId="1830ADE3" w:rsidR="00DD7A30" w:rsidRPr="0007264D" w:rsidRDefault="00DD7A30" w:rsidP="00BA1193">
      <w:pPr>
        <w:pStyle w:val="SingleTxtG"/>
        <w:ind w:left="2268"/>
      </w:pPr>
      <w:r w:rsidRPr="0007264D">
        <w:tab/>
        <w:t>La masse m</w:t>
      </w:r>
      <w:r w:rsidRPr="0007264D">
        <w:rPr>
          <w:vertAlign w:val="subscript"/>
        </w:rPr>
        <w:t>p</w:t>
      </w:r>
      <w:r w:rsidRPr="0007264D">
        <w:t xml:space="preserve"> des particules collectées utilisée dans les paragraphes 8.4.3 et 8.5.3 est calculée comme suit</w:t>
      </w:r>
      <w:r w:rsidR="00466552">
        <w:t> </w:t>
      </w:r>
      <w:r w:rsidRPr="0007264D">
        <w:t>:</w:t>
      </w:r>
    </w:p>
    <w:p w14:paraId="4D225FB8" w14:textId="120976E0" w:rsidR="00DD7A30" w:rsidRPr="0007264D" w:rsidRDefault="00B01368" w:rsidP="00B01368">
      <w:pPr>
        <w:pStyle w:val="SingleTxtG"/>
        <w:tabs>
          <w:tab w:val="right" w:pos="8505"/>
        </w:tabs>
        <w:ind w:left="2268"/>
      </w:pPr>
      <w:r w:rsidRPr="00A3790A">
        <w:rPr>
          <w:noProof/>
          <w:lang w:val="en-IE" w:eastAsia="en-IE"/>
        </w:rPr>
        <w:drawing>
          <wp:inline distT="0" distB="0" distL="0" distR="0" wp14:anchorId="102239C8" wp14:editId="0C0F6F4C">
            <wp:extent cx="990600" cy="247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00DD7A30" w:rsidRPr="0007264D">
        <w:tab/>
        <w:t>(27)</w:t>
      </w:r>
    </w:p>
    <w:p w14:paraId="3ABEF454" w14:textId="1E8BAAB8" w:rsidR="00DD7A30" w:rsidRPr="0007264D" w:rsidRDefault="00DD7A30" w:rsidP="00BA1193">
      <w:pPr>
        <w:pStyle w:val="SingleTxtG"/>
        <w:ind w:left="2268"/>
      </w:pPr>
      <w:r w:rsidRPr="0007264D">
        <w:tab/>
        <w:t>où</w:t>
      </w:r>
      <w:r w:rsidR="00466552">
        <w:t> </w:t>
      </w:r>
      <w:r w:rsidRPr="0007264D">
        <w:t>:</w:t>
      </w:r>
    </w:p>
    <w:p w14:paraId="4AB0163A" w14:textId="7EEF6D24" w:rsidR="00DD7A30" w:rsidRPr="0007264D" w:rsidRDefault="00DD7A30" w:rsidP="00BA1193">
      <w:pPr>
        <w:pStyle w:val="SingleTxtG"/>
        <w:ind w:left="2835" w:hanging="567"/>
      </w:pPr>
      <w:r w:rsidRPr="00B01368">
        <w:rPr>
          <w:i/>
          <w:iCs/>
        </w:rPr>
        <w:t>m</w:t>
      </w:r>
      <w:r w:rsidRPr="0007264D">
        <w:rPr>
          <w:vertAlign w:val="subscript"/>
        </w:rPr>
        <w:t>f,G</w:t>
      </w:r>
      <w:r w:rsidRPr="0007264D">
        <w:tab/>
        <w:t>est la masse brute du filtre à particules corrigée des effets de la flottabilité, en mg</w:t>
      </w:r>
      <w:r w:rsidR="00B90563">
        <w:t> </w:t>
      </w:r>
      <w:r w:rsidRPr="0007264D">
        <w:t>;</w:t>
      </w:r>
    </w:p>
    <w:p w14:paraId="6051957F" w14:textId="77777777" w:rsidR="00DD7A30" w:rsidRPr="0007264D" w:rsidRDefault="00DD7A30" w:rsidP="00BA1193">
      <w:pPr>
        <w:pStyle w:val="SingleTxtG"/>
        <w:ind w:left="2835" w:hanging="567"/>
      </w:pPr>
      <w:r w:rsidRPr="00B01368">
        <w:rPr>
          <w:i/>
          <w:iCs/>
        </w:rPr>
        <w:t>m</w:t>
      </w:r>
      <w:r w:rsidRPr="0007264D">
        <w:rPr>
          <w:vertAlign w:val="subscript"/>
        </w:rPr>
        <w:t>f,T</w:t>
      </w:r>
      <w:r w:rsidRPr="0007264D">
        <w:tab/>
        <w:t>est la masse à vide du filtre à particules corrigée des effets de la flottabilité, en mg.</w:t>
      </w:r>
    </w:p>
    <w:p w14:paraId="34E10E97" w14:textId="77777777" w:rsidR="00DD7A30" w:rsidRPr="0007264D" w:rsidRDefault="00DD7A30" w:rsidP="00BA1193">
      <w:pPr>
        <w:pStyle w:val="SingleTxtG"/>
        <w:ind w:left="2268" w:hanging="1134"/>
      </w:pPr>
      <w:r w:rsidRPr="0007264D">
        <w:t>8.4</w:t>
      </w:r>
      <w:r w:rsidRPr="0007264D">
        <w:tab/>
        <w:t>Dilution du flux partiel et mesure des émissions gazeuses brutes</w:t>
      </w:r>
    </w:p>
    <w:p w14:paraId="38F98E73" w14:textId="1BE8F12F" w:rsidR="00DD7A30" w:rsidRPr="0007264D" w:rsidRDefault="00DD7A30" w:rsidP="00BA1193">
      <w:pPr>
        <w:pStyle w:val="SingleTxtG"/>
        <w:ind w:left="2268"/>
        <w:rPr>
          <w:szCs w:val="24"/>
        </w:rPr>
      </w:pPr>
      <w:r w:rsidRPr="0007264D">
        <w:tab/>
        <w:t>Les signaux instantanés de concentration des constituants gazeux sont utilisés pour le calcul des émissions-masse par multiplication par le débit-masse instantané de gaz d</w:t>
      </w:r>
      <w:r w:rsidR="00EC0A98">
        <w:t>’</w:t>
      </w:r>
      <w:r w:rsidRPr="0007264D">
        <w:t>échappement. Le débit-masse de gaz d</w:t>
      </w:r>
      <w:r w:rsidR="00EC0A98">
        <w:t>’</w:t>
      </w:r>
      <w:r w:rsidRPr="0007264D">
        <w:t>échappement peut être mesuré directement, ou bien calculé en appliquant la méthode de la mesure du débit d</w:t>
      </w:r>
      <w:r w:rsidR="00EC0A98">
        <w:t>’</w:t>
      </w:r>
      <w:r w:rsidRPr="0007264D">
        <w:t>air d</w:t>
      </w:r>
      <w:r w:rsidR="00EC0A98">
        <w:t>’</w:t>
      </w:r>
      <w:r w:rsidRPr="0007264D">
        <w:t>admission et de carburant, la méthode du gaz témoin ou la méthode de la mesure du débit d</w:t>
      </w:r>
      <w:r w:rsidR="00EC0A98">
        <w:t>’</w:t>
      </w:r>
      <w:r w:rsidRPr="0007264D">
        <w:t>air d</w:t>
      </w:r>
      <w:r w:rsidR="00EC0A98">
        <w:t>’</w:t>
      </w:r>
      <w:r w:rsidRPr="0007264D">
        <w:t>admission et du rapport air/carburant. Une attention particulière doit être portée au temps de réponse des différents appareils. Il doit être tenu compte de ces différences en effectuant un recalage des signaux dans le temps. En ce qui concerne les particules, les signaux de débit-masse de gaz d</w:t>
      </w:r>
      <w:r w:rsidR="00EC0A98">
        <w:t>’</w:t>
      </w:r>
      <w:r w:rsidRPr="0007264D">
        <w:t>échappement sont utilisés pour régler le système de dilution du flux partiel de manière à prélever un échantillon proportionnel au débit-masse de gaz d</w:t>
      </w:r>
      <w:r w:rsidR="00EC0A98">
        <w:t>’</w:t>
      </w:r>
      <w:r w:rsidRPr="0007264D">
        <w:t>échappement. La proportionnalité doit être contrôlée par application d</w:t>
      </w:r>
      <w:r w:rsidR="00EC0A98">
        <w:t>’</w:t>
      </w:r>
      <w:r w:rsidRPr="0007264D">
        <w:t>une analyse de régression entre échantillon et débit de gaz d</w:t>
      </w:r>
      <w:r w:rsidR="00EC0A98">
        <w:t>’</w:t>
      </w:r>
      <w:r w:rsidRPr="0007264D">
        <w:t>échappement, comme indiqué au paragraphe 9.4.6.1. Le schéma de principe du système complet est représenté à la figure 6.</w:t>
      </w:r>
    </w:p>
    <w:p w14:paraId="58DA9237" w14:textId="32D46703" w:rsidR="00DD7A30" w:rsidRPr="0007264D" w:rsidRDefault="00BA1193" w:rsidP="00BA1193">
      <w:pPr>
        <w:pStyle w:val="H23G"/>
      </w:pPr>
      <w:bookmarkStart w:id="170" w:name="_Toc307818915"/>
      <w:bookmarkStart w:id="171" w:name="_Toc307819288"/>
      <w:r>
        <w:tab/>
      </w:r>
      <w:r>
        <w:tab/>
      </w:r>
      <w:r w:rsidR="00DD7A30" w:rsidRPr="00BA1193">
        <w:rPr>
          <w:b w:val="0"/>
          <w:bCs/>
        </w:rPr>
        <w:t>Figure 6</w:t>
      </w:r>
      <w:bookmarkEnd w:id="170"/>
      <w:bookmarkEnd w:id="171"/>
      <w:r>
        <w:t xml:space="preserve"> </w:t>
      </w:r>
      <w:r w:rsidR="00DD7A30" w:rsidRPr="0007264D">
        <w:br/>
      </w:r>
      <w:bookmarkStart w:id="172" w:name="_Toc307818916"/>
      <w:bookmarkStart w:id="173" w:name="_Toc307819289"/>
      <w:r w:rsidR="00DD7A30" w:rsidRPr="0007264D">
        <w:t>Schéma de principe du système de mesure du débit brut/débit partiel</w:t>
      </w:r>
      <w:bookmarkEnd w:id="172"/>
      <w:bookmarkEnd w:id="173"/>
    </w:p>
    <w:bookmarkStart w:id="174" w:name="_MON_1422780722"/>
    <w:bookmarkStart w:id="175" w:name="_MON_1422780729"/>
    <w:bookmarkStart w:id="176" w:name="_MON_1422780869"/>
    <w:bookmarkStart w:id="177" w:name="_MON_1422780876"/>
    <w:bookmarkStart w:id="178" w:name="_MON_1422798838"/>
    <w:bookmarkStart w:id="179" w:name="_MON_1422882867"/>
    <w:bookmarkStart w:id="180" w:name="_MON_1425113082"/>
    <w:bookmarkStart w:id="181" w:name="_MON_1309354234"/>
    <w:bookmarkStart w:id="182" w:name="_MON_1309354430"/>
    <w:bookmarkStart w:id="183" w:name="_MON_1421745258"/>
    <w:bookmarkStart w:id="184" w:name="_MON_1422775009"/>
    <w:bookmarkStart w:id="185" w:name="_MON_1422779730"/>
    <w:bookmarkStart w:id="186" w:name="_MON_1422779912"/>
    <w:bookmarkStart w:id="187" w:name="_MON_1422779918"/>
    <w:bookmarkStart w:id="188" w:name="_MON_1422780109"/>
    <w:bookmarkStart w:id="189" w:name="_MON_1422780114"/>
    <w:bookmarkStart w:id="190" w:name="_MON_1422780265"/>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Start w:id="191" w:name="_MON_1422780269"/>
    <w:bookmarkEnd w:id="191"/>
    <w:p w14:paraId="542829E9" w14:textId="77777777" w:rsidR="00DD7A30" w:rsidRPr="0007264D" w:rsidRDefault="00DD7A30" w:rsidP="00BA1193">
      <w:pPr>
        <w:pStyle w:val="SingleTxtG"/>
      </w:pPr>
      <w:r w:rsidRPr="0007264D">
        <w:rPr>
          <w:noProof/>
        </w:rPr>
        <w:object w:dxaOrig="6348" w:dyaOrig="4470" w14:anchorId="4C8ABF57">
          <v:shape id="_x0000_i1040" type="#_x0000_t75" alt="" style="width:309.05pt;height:216.55pt;mso-width-percent:0;mso-height-percent:0;mso-width-percent:0;mso-height-percent:0" o:ole="" o:bordertopcolor="this" o:borderleftcolor="this" o:borderbottomcolor="this" o:borderrightcolor="this">
            <v:imagedata r:id="rId66" o:title=""/>
            <w10:bordertop type="single" width="4"/>
            <w10:borderleft type="single" width="4"/>
            <w10:borderbottom type="single" width="4"/>
            <w10:borderright type="single" width="4"/>
          </v:shape>
          <o:OLEObject Type="Embed" ProgID="Word.Picture.8" ShapeID="_x0000_i1040" DrawAspect="Content" ObjectID="_1716376186" r:id="rId67"/>
        </w:object>
      </w:r>
    </w:p>
    <w:p w14:paraId="23DCB8FF" w14:textId="11B05945" w:rsidR="00DD7A30" w:rsidRPr="0007264D" w:rsidRDefault="00DD7A30" w:rsidP="00BA1193">
      <w:pPr>
        <w:pStyle w:val="SingleTxtG"/>
        <w:ind w:left="2268" w:hanging="1134"/>
      </w:pPr>
      <w:r w:rsidRPr="0007264D">
        <w:t>8.4.1</w:t>
      </w:r>
      <w:r w:rsidRPr="0007264D">
        <w:tab/>
        <w:t>Détermination du débit-masse de gaz d</w:t>
      </w:r>
      <w:r w:rsidR="00EC0A98">
        <w:t>’</w:t>
      </w:r>
      <w:r w:rsidRPr="0007264D">
        <w:t>échappement</w:t>
      </w:r>
    </w:p>
    <w:p w14:paraId="65B1D0F2" w14:textId="77777777" w:rsidR="00DD7A30" w:rsidRPr="0007264D" w:rsidRDefault="00DD7A30" w:rsidP="00BA1193">
      <w:pPr>
        <w:pStyle w:val="SingleTxtG"/>
        <w:ind w:left="2268" w:hanging="1134"/>
      </w:pPr>
      <w:r w:rsidRPr="0007264D">
        <w:t>8.4.1.1</w:t>
      </w:r>
      <w:r w:rsidRPr="0007264D">
        <w:tab/>
        <w:t>Introduction</w:t>
      </w:r>
    </w:p>
    <w:p w14:paraId="71A9CA99" w14:textId="1479E16F" w:rsidR="00DD7A30" w:rsidRPr="0007264D" w:rsidRDefault="00DD7A30" w:rsidP="00BA1193">
      <w:pPr>
        <w:pStyle w:val="SingleTxtG"/>
        <w:ind w:left="2268"/>
      </w:pPr>
      <w:r w:rsidRPr="0007264D">
        <w:tab/>
        <w:t>Pour le calcul des émissions dans les gaz d</w:t>
      </w:r>
      <w:r w:rsidR="00EC0A98">
        <w:t>’</w:t>
      </w:r>
      <w:r w:rsidRPr="0007264D">
        <w:t>échappement bruts et pour le réglage d</w:t>
      </w:r>
      <w:r w:rsidR="00EC0A98">
        <w:t>’</w:t>
      </w:r>
      <w:r w:rsidRPr="0007264D">
        <w:t>un système de dilution du flux partiel, il est nécessaire de connaître le débit-masse de gaz d</w:t>
      </w:r>
      <w:r w:rsidR="00EC0A98">
        <w:t>’</w:t>
      </w:r>
      <w:r w:rsidRPr="0007264D">
        <w:t>échappement. Pour déterminer le débit-masse de gaz d</w:t>
      </w:r>
      <w:r w:rsidR="00EC0A98">
        <w:t>’</w:t>
      </w:r>
      <w:r w:rsidRPr="0007264D">
        <w:t>échappement, on peut appliquer l</w:t>
      </w:r>
      <w:r w:rsidR="00EC0A98">
        <w:t>’</w:t>
      </w:r>
      <w:r w:rsidRPr="0007264D">
        <w:t>une ou l</w:t>
      </w:r>
      <w:r w:rsidR="00EC0A98">
        <w:t>’</w:t>
      </w:r>
      <w:r w:rsidRPr="0007264D">
        <w:t>autre des méthodes décrites aux paragraphes 8.4.1.3 à 8.4.1.7.</w:t>
      </w:r>
    </w:p>
    <w:p w14:paraId="19CE44FF" w14:textId="3F903981" w:rsidR="00DD7A30" w:rsidRDefault="00DD7A30" w:rsidP="00BA1193">
      <w:pPr>
        <w:pStyle w:val="SingleTxtG"/>
        <w:ind w:left="2268"/>
        <w:rPr>
          <w:b/>
          <w:bCs/>
        </w:rPr>
      </w:pPr>
      <w:r w:rsidRPr="00712933">
        <w:rPr>
          <w:b/>
          <w:bCs/>
        </w:rPr>
        <w:tab/>
        <w:t>Si cela est nécessaire pour le calcul des émissions gazeuses, le débit des gaz d</w:t>
      </w:r>
      <w:r w:rsidR="00EC0A98">
        <w:rPr>
          <w:b/>
          <w:bCs/>
        </w:rPr>
        <w:t>’</w:t>
      </w:r>
      <w:r w:rsidRPr="00712933">
        <w:rPr>
          <w:b/>
          <w:bCs/>
        </w:rPr>
        <w:t xml:space="preserve">échappement doit être corrigé </w:t>
      </w:r>
      <w:r>
        <w:rPr>
          <w:b/>
          <w:bCs/>
        </w:rPr>
        <w:t xml:space="preserve">en fonction </w:t>
      </w:r>
      <w:r w:rsidRPr="00712933">
        <w:rPr>
          <w:b/>
          <w:bCs/>
        </w:rPr>
        <w:t xml:space="preserve">des débits extraits. Le cas échéant, les résultats du tunnel de dilution totale sont corrigés </w:t>
      </w:r>
      <w:r>
        <w:rPr>
          <w:b/>
          <w:bCs/>
        </w:rPr>
        <w:t xml:space="preserve">en fonction </w:t>
      </w:r>
      <w:r w:rsidRPr="00712933">
        <w:rPr>
          <w:b/>
          <w:bCs/>
        </w:rPr>
        <w:t>du débit extrait, sauf si</w:t>
      </w:r>
      <w:r w:rsidR="00466552">
        <w:rPr>
          <w:b/>
          <w:bCs/>
        </w:rPr>
        <w:t> </w:t>
      </w:r>
      <w:r w:rsidRPr="00712933">
        <w:rPr>
          <w:b/>
          <w:bCs/>
        </w:rPr>
        <w:t>:</w:t>
      </w:r>
    </w:p>
    <w:p w14:paraId="1939B664" w14:textId="72F64A31" w:rsidR="00DD7A30" w:rsidRPr="00712933" w:rsidRDefault="00DD7A30" w:rsidP="00BA1193">
      <w:pPr>
        <w:pStyle w:val="SingleTxtG"/>
        <w:ind w:left="2268"/>
        <w:rPr>
          <w:b/>
          <w:bCs/>
        </w:rPr>
      </w:pPr>
      <w:r w:rsidRPr="00712933">
        <w:rPr>
          <w:b/>
          <w:bCs/>
        </w:rPr>
        <w:t>Q(extra</w:t>
      </w:r>
      <w:r>
        <w:rPr>
          <w:b/>
          <w:bCs/>
        </w:rPr>
        <w:t>cted</w:t>
      </w:r>
      <w:r w:rsidRPr="00712933">
        <w:rPr>
          <w:b/>
          <w:bCs/>
        </w:rPr>
        <w:t>) &lt; 0,5</w:t>
      </w:r>
      <w:r w:rsidR="00B01368">
        <w:rPr>
          <w:b/>
          <w:bCs/>
        </w:rPr>
        <w:t> </w:t>
      </w:r>
      <w:r w:rsidRPr="00712933">
        <w:rPr>
          <w:b/>
          <w:bCs/>
        </w:rPr>
        <w:t>% du débit d</w:t>
      </w:r>
      <w:r w:rsidR="00EC0A98">
        <w:rPr>
          <w:b/>
          <w:bCs/>
        </w:rPr>
        <w:t>’</w:t>
      </w:r>
      <w:r w:rsidRPr="00712933">
        <w:rPr>
          <w:b/>
          <w:bCs/>
        </w:rPr>
        <w:t>échappement moyen du cycle.</w:t>
      </w:r>
    </w:p>
    <w:p w14:paraId="5616E64E" w14:textId="77777777" w:rsidR="00DD7A30" w:rsidRPr="00712933" w:rsidRDefault="00DD7A30" w:rsidP="00BA1193">
      <w:pPr>
        <w:pStyle w:val="SingleTxtG"/>
        <w:ind w:left="2268"/>
        <w:rPr>
          <w:b/>
          <w:bCs/>
        </w:rPr>
      </w:pPr>
      <w:r w:rsidRPr="00712933">
        <w:rPr>
          <w:b/>
          <w:bCs/>
        </w:rPr>
        <w:t>Dans ce cas, la correction est facultative.</w:t>
      </w:r>
    </w:p>
    <w:p w14:paraId="478E1F38" w14:textId="77777777" w:rsidR="00DD7A30" w:rsidRPr="0007264D" w:rsidRDefault="00DD7A30" w:rsidP="00BA1193">
      <w:pPr>
        <w:pStyle w:val="SingleTxtG"/>
        <w:ind w:left="2268" w:hanging="1134"/>
      </w:pPr>
      <w:r w:rsidRPr="0007264D">
        <w:t>8.4.1.2</w:t>
      </w:r>
      <w:r w:rsidRPr="0007264D">
        <w:tab/>
        <w:t>Temps de réponse</w:t>
      </w:r>
    </w:p>
    <w:p w14:paraId="2C0B5DBA" w14:textId="0E668474" w:rsidR="00D0735F" w:rsidRDefault="00DD7A30" w:rsidP="00BA1193">
      <w:pPr>
        <w:pStyle w:val="SingleTxtG"/>
        <w:ind w:left="2268"/>
      </w:pPr>
      <w:r w:rsidRPr="0007264D">
        <w:t>Pour le calcul des émissions, le temps de réponse de l</w:t>
      </w:r>
      <w:r w:rsidR="00EC0A98">
        <w:t>’</w:t>
      </w:r>
      <w:r w:rsidRPr="0007264D">
        <w:t>une ou l</w:t>
      </w:r>
      <w:r w:rsidR="00EC0A98">
        <w:t>’</w:t>
      </w:r>
      <w:r w:rsidRPr="0007264D">
        <w:t>autre des méthodes décrites aux paragraphes 8.4.1.3 à 8.4.1.7 doit être égal ou inférieur au temps de réponse de l</w:t>
      </w:r>
      <w:r w:rsidR="00EC0A98">
        <w:t>’</w:t>
      </w:r>
      <w:r w:rsidRPr="0007264D">
        <w:t>analyseur, qui est inférieur ou égal à 10 s, comme prescrit au paragraphe 9.3.5.</w:t>
      </w:r>
    </w:p>
    <w:p w14:paraId="32507BDD" w14:textId="38A54221" w:rsidR="00DD7A30" w:rsidRPr="0007264D" w:rsidRDefault="00DD7A30" w:rsidP="00BA1193">
      <w:pPr>
        <w:pStyle w:val="SingleTxtG"/>
        <w:ind w:left="2268"/>
      </w:pPr>
      <w:r w:rsidRPr="0007264D">
        <w:t>Pour le réglage d</w:t>
      </w:r>
      <w:r w:rsidR="00EC0A98">
        <w:t>’</w:t>
      </w:r>
      <w:r w:rsidRPr="0007264D">
        <w:t>un système de dilution du flux partiel, une réponse plus rapide est nécessaire. Pour les systèmes de dilution du flux partiel à réglage en ligne, le temps de réponse doit être inférieur ou égal à 0,3 s. Pour les systèmes de dilution du flux partiel à réglage prédictif basé sur un essai préenregistré, le temps de réponse du système de mesure du débit de gaz d</w:t>
      </w:r>
      <w:r w:rsidR="00EC0A98">
        <w:t>’</w:t>
      </w:r>
      <w:r w:rsidRPr="0007264D">
        <w:t>échappement doit être inférieur ou égal à 5 s, avec un temps de montée inférieur ou égal à 1 s. Le temps de réponse du système doit être spécifié par le fabricant de l</w:t>
      </w:r>
      <w:r w:rsidR="00EC0A98">
        <w:t>’</w:t>
      </w:r>
      <w:r w:rsidRPr="0007264D">
        <w:t>appareillage. Les prescriptions relatives au temps de réponse pour le débit de gaz d</w:t>
      </w:r>
      <w:r w:rsidR="00EC0A98">
        <w:t>’</w:t>
      </w:r>
      <w:r w:rsidRPr="0007264D">
        <w:t>échappement et le système de dilution du flux partiel sont indiquées au paragraphe 9.4.6.1.</w:t>
      </w:r>
    </w:p>
    <w:p w14:paraId="54ACA2ED" w14:textId="77777777" w:rsidR="00DD7A30" w:rsidRPr="0007264D" w:rsidRDefault="00DD7A30" w:rsidP="00BA1193">
      <w:pPr>
        <w:pStyle w:val="SingleTxtG"/>
        <w:ind w:left="2268" w:hanging="1134"/>
      </w:pPr>
      <w:r w:rsidRPr="0007264D">
        <w:t>8.4.1.3</w:t>
      </w:r>
      <w:r w:rsidRPr="0007264D">
        <w:tab/>
        <w:t>Méthode de la mesure directe</w:t>
      </w:r>
    </w:p>
    <w:p w14:paraId="7DF34F89" w14:textId="3239288F" w:rsidR="00DD7A30" w:rsidRPr="0007264D" w:rsidRDefault="00DD7A30" w:rsidP="00BA1193">
      <w:pPr>
        <w:pStyle w:val="SingleTxtG"/>
        <w:ind w:left="2268"/>
      </w:pPr>
      <w:r w:rsidRPr="0007264D">
        <w:tab/>
        <w:t>La mesure directe du débit instantané de gaz d</w:t>
      </w:r>
      <w:r w:rsidR="00EC0A98">
        <w:t>’</w:t>
      </w:r>
      <w:r w:rsidRPr="0007264D">
        <w:t>échappement doit s</w:t>
      </w:r>
      <w:r w:rsidR="00EC0A98">
        <w:t>’</w:t>
      </w:r>
      <w:r w:rsidRPr="0007264D">
        <w:t>effectuer au moyen de dispositifs tels que</w:t>
      </w:r>
      <w:r w:rsidR="00466552">
        <w:t> </w:t>
      </w:r>
      <w:r w:rsidRPr="0007264D">
        <w:t>:</w:t>
      </w:r>
    </w:p>
    <w:p w14:paraId="7A3F3B1E" w14:textId="4E5AE142" w:rsidR="00DD7A30" w:rsidRPr="0007264D" w:rsidRDefault="00DD7A30" w:rsidP="00BA1193">
      <w:pPr>
        <w:pStyle w:val="SingleTxtG"/>
        <w:ind w:left="2835" w:hanging="567"/>
      </w:pPr>
      <w:r w:rsidRPr="0007264D">
        <w:t>a)</w:t>
      </w:r>
      <w:r w:rsidRPr="0007264D">
        <w:tab/>
        <w:t>Un dispositif de mesure des pressions différentielles, comme le débitmètre Venturi (pour plus de précisions, voir la norme ISO 5167)</w:t>
      </w:r>
      <w:r w:rsidR="00466552">
        <w:t> </w:t>
      </w:r>
      <w:r w:rsidRPr="0007264D">
        <w:t>;</w:t>
      </w:r>
    </w:p>
    <w:p w14:paraId="66CBF3F1" w14:textId="0F8071D4" w:rsidR="00DD7A30" w:rsidRPr="0007264D" w:rsidRDefault="00DD7A30" w:rsidP="00BA1193">
      <w:pPr>
        <w:pStyle w:val="SingleTxtG"/>
        <w:ind w:left="2835" w:hanging="567"/>
      </w:pPr>
      <w:r w:rsidRPr="0007264D">
        <w:t>b)</w:t>
      </w:r>
      <w:r w:rsidRPr="0007264D">
        <w:tab/>
        <w:t>Un débitmètre à ultrasons</w:t>
      </w:r>
      <w:r w:rsidR="00466552">
        <w:t> </w:t>
      </w:r>
      <w:r w:rsidRPr="0007264D">
        <w:t>;</w:t>
      </w:r>
    </w:p>
    <w:p w14:paraId="395A631B" w14:textId="77777777" w:rsidR="00DD7A30" w:rsidRPr="0007264D" w:rsidRDefault="00DD7A30" w:rsidP="00BA1193">
      <w:pPr>
        <w:pStyle w:val="SingleTxtG"/>
        <w:ind w:left="2835" w:hanging="567"/>
      </w:pPr>
      <w:r w:rsidRPr="0007264D">
        <w:t>c)</w:t>
      </w:r>
      <w:r w:rsidRPr="0007264D">
        <w:tab/>
        <w:t>Un débitmètre à vortex.</w:t>
      </w:r>
    </w:p>
    <w:p w14:paraId="5B98D4A1" w14:textId="7BB38A3E" w:rsidR="00DD7A30" w:rsidRPr="0007264D" w:rsidRDefault="00DD7A30" w:rsidP="00BA1193">
      <w:pPr>
        <w:pStyle w:val="SingleTxtG"/>
        <w:ind w:left="2268"/>
      </w:pPr>
      <w:r w:rsidRPr="0007264D">
        <w:tab/>
        <w:t>Des précautions doivent être prises pour éviter des erreurs de mesure qui entraîneraient des erreurs sur les valeurs d</w:t>
      </w:r>
      <w:r w:rsidR="00EC0A98">
        <w:t>’</w:t>
      </w:r>
      <w:r w:rsidRPr="0007264D">
        <w:t>émissions. Il faut notamment veiller à installer soigneusement le dispositif dans le système d</w:t>
      </w:r>
      <w:r w:rsidR="00EC0A98">
        <w:t>’</w:t>
      </w:r>
      <w:r w:rsidRPr="0007264D">
        <w:t>échappement du moteur, conformément aux recommandations du fabricant et aux règles d</w:t>
      </w:r>
      <w:r w:rsidR="00EC0A98">
        <w:t>’</w:t>
      </w:r>
      <w:r w:rsidRPr="0007264D">
        <w:t>usage. Il faut aussi veiller à ce que les performances et les valeurs d</w:t>
      </w:r>
      <w:r w:rsidR="00EC0A98">
        <w:t>’</w:t>
      </w:r>
      <w:r w:rsidRPr="0007264D">
        <w:t>émissions du moteur ne soient pas faussées par l</w:t>
      </w:r>
      <w:r w:rsidR="00EC0A98">
        <w:t>’</w:t>
      </w:r>
      <w:r w:rsidRPr="0007264D">
        <w:t>installation du dispositif.</w:t>
      </w:r>
    </w:p>
    <w:p w14:paraId="11220BD1" w14:textId="77777777" w:rsidR="00DD7A30" w:rsidRPr="0007264D" w:rsidRDefault="00DD7A30" w:rsidP="00BA1193">
      <w:pPr>
        <w:pStyle w:val="SingleTxtG"/>
        <w:ind w:left="2268"/>
      </w:pPr>
      <w:r w:rsidRPr="0007264D">
        <w:tab/>
        <w:t>Les débitmètres doivent satisfaire aux conditions de linéarité énoncées au paragraphe 9.2.</w:t>
      </w:r>
    </w:p>
    <w:p w14:paraId="622C16E8" w14:textId="621A2448" w:rsidR="00DD7A30" w:rsidRPr="0007264D" w:rsidRDefault="00DD7A30" w:rsidP="00BA1193">
      <w:pPr>
        <w:pStyle w:val="SingleTxtG"/>
        <w:ind w:left="2268" w:hanging="1134"/>
      </w:pPr>
      <w:r w:rsidRPr="0007264D">
        <w:t>8.4.1.4</w:t>
      </w:r>
      <w:r w:rsidRPr="0007264D">
        <w:tab/>
        <w:t>Méthode de la mesure du débit d</w:t>
      </w:r>
      <w:r w:rsidR="00EC0A98">
        <w:t>’</w:t>
      </w:r>
      <w:r w:rsidRPr="0007264D">
        <w:t>air et de carburant</w:t>
      </w:r>
    </w:p>
    <w:p w14:paraId="5077B525" w14:textId="6D834F87" w:rsidR="00DD7A30" w:rsidRPr="0007264D" w:rsidRDefault="00DD7A30" w:rsidP="00BA1193">
      <w:pPr>
        <w:pStyle w:val="SingleTxtG"/>
        <w:ind w:left="2268"/>
      </w:pPr>
      <w:r w:rsidRPr="0007264D">
        <w:tab/>
        <w:t>Le débit d</w:t>
      </w:r>
      <w:r w:rsidR="00EC0A98">
        <w:t>’</w:t>
      </w:r>
      <w:r w:rsidRPr="0007264D">
        <w:t>air et le débit de carburant doivent être mesurés avec des débitmètres appropriés. Le calcul du débit instantané de gaz d</w:t>
      </w:r>
      <w:r w:rsidR="00EC0A98">
        <w:t>’</w:t>
      </w:r>
      <w:r w:rsidRPr="0007264D">
        <w:t>échappement s</w:t>
      </w:r>
      <w:r w:rsidR="00EC0A98">
        <w:t>’</w:t>
      </w:r>
      <w:r w:rsidRPr="0007264D">
        <w:t>effectue comme suit</w:t>
      </w:r>
      <w:r w:rsidR="00466552">
        <w:t> </w:t>
      </w:r>
      <w:r w:rsidRPr="0007264D">
        <w:t>:</w:t>
      </w:r>
    </w:p>
    <w:p w14:paraId="1B6D37BE" w14:textId="66B553A5" w:rsidR="00DD7A30" w:rsidRPr="0007264D" w:rsidRDefault="0042569E" w:rsidP="00B01368">
      <w:pPr>
        <w:pStyle w:val="SingleTxtG"/>
        <w:tabs>
          <w:tab w:val="right" w:pos="8505"/>
        </w:tabs>
        <w:ind w:left="2268"/>
      </w:pPr>
      <m:oMath>
        <m:sSub>
          <m:sSubPr>
            <m:ctrlPr>
              <w:rPr>
                <w:rFonts w:ascii="Cambria Math" w:hAnsi="Cambria Math"/>
                <w:i/>
                <w:noProof/>
              </w:rPr>
            </m:ctrlPr>
          </m:sSubPr>
          <m:e>
            <m:r>
              <w:rPr>
                <w:rFonts w:ascii="Cambria Math"/>
                <w:noProof/>
              </w:rPr>
              <m:t>q</m:t>
            </m:r>
          </m:e>
          <m:sub>
            <m:r>
              <w:rPr>
                <w:rFonts w:ascii="Cambria Math"/>
                <w:noProof/>
              </w:rPr>
              <m:t>mew,i</m:t>
            </m:r>
          </m:sub>
        </m:sSub>
        <m:r>
          <w:rPr>
            <w:rFonts w:ascii="Cambria Math"/>
            <w:noProof/>
          </w:rPr>
          <m:t>=</m:t>
        </m:r>
        <m:sSub>
          <m:sSubPr>
            <m:ctrlPr>
              <w:rPr>
                <w:rFonts w:ascii="Cambria Math" w:hAnsi="Cambria Math"/>
                <w:i/>
                <w:noProof/>
              </w:rPr>
            </m:ctrlPr>
          </m:sSubPr>
          <m:e>
            <m:r>
              <w:rPr>
                <w:rFonts w:ascii="Cambria Math"/>
                <w:noProof/>
              </w:rPr>
              <m:t>q</m:t>
            </m:r>
          </m:e>
          <m:sub>
            <m:r>
              <w:rPr>
                <w:rFonts w:ascii="Cambria Math"/>
                <w:noProof/>
              </w:rPr>
              <m:t>maw,i</m:t>
            </m:r>
          </m:sub>
        </m:sSub>
        <m:r>
          <w:rPr>
            <w:rFonts w:ascii="Cambria Math"/>
            <w:noProof/>
          </w:rPr>
          <m:t>+</m:t>
        </m:r>
        <m:sSub>
          <m:sSubPr>
            <m:ctrlPr>
              <w:rPr>
                <w:rFonts w:ascii="Cambria Math" w:hAnsi="Cambria Math"/>
                <w:i/>
                <w:noProof/>
              </w:rPr>
            </m:ctrlPr>
          </m:sSubPr>
          <m:e>
            <m:r>
              <w:rPr>
                <w:rFonts w:ascii="Cambria Math"/>
                <w:noProof/>
              </w:rPr>
              <m:t>q</m:t>
            </m:r>
          </m:e>
          <m:sub>
            <m:r>
              <w:rPr>
                <w:rFonts w:ascii="Cambria Math"/>
                <w:noProof/>
              </w:rPr>
              <m:t>mf,i</m:t>
            </m:r>
          </m:sub>
        </m:sSub>
      </m:oMath>
      <w:r w:rsidR="00DD7A30" w:rsidRPr="0007264D">
        <w:tab/>
        <w:t>(28)</w:t>
      </w:r>
    </w:p>
    <w:p w14:paraId="48002BB2" w14:textId="624EA517" w:rsidR="00DD7A30" w:rsidRPr="0007264D" w:rsidRDefault="00DD7A30" w:rsidP="00D0735F">
      <w:pPr>
        <w:pStyle w:val="SingleTxtG"/>
        <w:ind w:left="2268"/>
      </w:pPr>
      <w:r w:rsidRPr="0007264D">
        <w:tab/>
        <w:t>où</w:t>
      </w:r>
      <w:r w:rsidR="00466552">
        <w:t> </w:t>
      </w:r>
      <w:r w:rsidRPr="0007264D">
        <w:t>:</w:t>
      </w:r>
    </w:p>
    <w:p w14:paraId="499923EE" w14:textId="423B0579" w:rsidR="00DD7A30" w:rsidRPr="0007264D" w:rsidRDefault="00DD7A30" w:rsidP="00D0735F">
      <w:pPr>
        <w:pStyle w:val="SingleTxtG"/>
        <w:ind w:left="2835" w:hanging="567"/>
      </w:pPr>
      <w:r w:rsidRPr="0022204A">
        <w:rPr>
          <w:i/>
          <w:iCs/>
        </w:rPr>
        <w:t>q</w:t>
      </w:r>
      <w:r w:rsidRPr="0007264D">
        <w:rPr>
          <w:vertAlign w:val="subscript"/>
        </w:rPr>
        <w:t>mew,i</w:t>
      </w:r>
      <w:r w:rsidRPr="0007264D">
        <w:tab/>
        <w:t>est le débit-masse instantané de gaz d</w:t>
      </w:r>
      <w:r w:rsidR="00EC0A98">
        <w:t>’</w:t>
      </w:r>
      <w:r w:rsidRPr="0007264D">
        <w:t>échappement, en kg/s</w:t>
      </w:r>
      <w:r w:rsidR="00B90563">
        <w:t> </w:t>
      </w:r>
      <w:r w:rsidRPr="0007264D">
        <w:t>;</w:t>
      </w:r>
    </w:p>
    <w:p w14:paraId="13043A41" w14:textId="6D4DD57C" w:rsidR="00DD7A30" w:rsidRPr="0007264D" w:rsidRDefault="00DD7A30" w:rsidP="00D0735F">
      <w:pPr>
        <w:pStyle w:val="SingleTxtG"/>
        <w:ind w:left="2835" w:hanging="567"/>
      </w:pPr>
      <w:r w:rsidRPr="0022204A">
        <w:rPr>
          <w:i/>
          <w:iCs/>
        </w:rPr>
        <w:t>q</w:t>
      </w:r>
      <w:r w:rsidRPr="0007264D">
        <w:rPr>
          <w:vertAlign w:val="subscript"/>
        </w:rPr>
        <w:t>maw,i</w:t>
      </w:r>
      <w:r w:rsidRPr="0007264D">
        <w:tab/>
        <w:t>est le débit-masse instantané d</w:t>
      </w:r>
      <w:r w:rsidR="00EC0A98">
        <w:t>’</w:t>
      </w:r>
      <w:r w:rsidRPr="0007264D">
        <w:t>air d</w:t>
      </w:r>
      <w:r w:rsidR="00EC0A98">
        <w:t>’</w:t>
      </w:r>
      <w:r w:rsidRPr="0007264D">
        <w:t>admission, en kg/s</w:t>
      </w:r>
      <w:r w:rsidR="00B90563">
        <w:t> </w:t>
      </w:r>
      <w:r w:rsidRPr="0007264D">
        <w:t>;</w:t>
      </w:r>
    </w:p>
    <w:p w14:paraId="243B8C75" w14:textId="77777777" w:rsidR="00DD7A30" w:rsidRPr="0007264D" w:rsidRDefault="00DD7A30" w:rsidP="00D0735F">
      <w:pPr>
        <w:pStyle w:val="SingleTxtG"/>
        <w:ind w:left="2835" w:hanging="567"/>
      </w:pPr>
      <w:r w:rsidRPr="0022204A">
        <w:rPr>
          <w:i/>
          <w:iCs/>
        </w:rPr>
        <w:t>q</w:t>
      </w:r>
      <w:r w:rsidRPr="0007264D">
        <w:rPr>
          <w:vertAlign w:val="subscript"/>
        </w:rPr>
        <w:t>mf,i</w:t>
      </w:r>
      <w:r w:rsidRPr="0007264D">
        <w:tab/>
        <w:t>est le débit-masse instantané de carburant, en kg/s.</w:t>
      </w:r>
    </w:p>
    <w:p w14:paraId="1B882ADD" w14:textId="2CA929B9" w:rsidR="00DD7A30" w:rsidRPr="0007264D" w:rsidRDefault="00DD7A30" w:rsidP="00D0735F">
      <w:pPr>
        <w:pStyle w:val="SingleTxtG"/>
        <w:ind w:left="2268"/>
      </w:pPr>
      <w:r w:rsidRPr="0007264D">
        <w:tab/>
        <w:t>Les débitmètres doivent satisfaire aux conditions de linéarité énoncées au paragraphe 9.2, tout en étant suffisamment précis pour satisfaire également aux conditions de linéarité pour la mesure du débit de gaz d</w:t>
      </w:r>
      <w:r w:rsidR="00EC0A98">
        <w:t>’</w:t>
      </w:r>
      <w:r w:rsidRPr="0007264D">
        <w:t>échappement.</w:t>
      </w:r>
    </w:p>
    <w:p w14:paraId="51E12944" w14:textId="77777777" w:rsidR="00DD7A30" w:rsidRPr="0007264D" w:rsidRDefault="00DD7A30" w:rsidP="00D0735F">
      <w:pPr>
        <w:pStyle w:val="SingleTxtG"/>
        <w:ind w:left="2268" w:hanging="1134"/>
      </w:pPr>
      <w:r w:rsidRPr="0007264D">
        <w:t>8.4.1.5</w:t>
      </w:r>
      <w:r w:rsidRPr="0007264D">
        <w:tab/>
        <w:t>Méthode de la mesure avec un gaz témoin</w:t>
      </w:r>
    </w:p>
    <w:p w14:paraId="45F8EC65" w14:textId="00E91D59" w:rsidR="00DD7A30" w:rsidRPr="0007264D" w:rsidRDefault="00DD7A30" w:rsidP="00D0735F">
      <w:pPr>
        <w:pStyle w:val="SingleTxtG"/>
        <w:ind w:left="2268"/>
      </w:pPr>
      <w:r w:rsidRPr="0007264D">
        <w:tab/>
        <w:t>Cette méthode consiste à mesurer la concentration d</w:t>
      </w:r>
      <w:r w:rsidR="00EC0A98">
        <w:t>’</w:t>
      </w:r>
      <w:r w:rsidRPr="0007264D">
        <w:t>un gaz témoin dans les gaz d</w:t>
      </w:r>
      <w:r w:rsidR="00EC0A98">
        <w:t>’</w:t>
      </w:r>
      <w:r w:rsidRPr="0007264D">
        <w:t>échappement.</w:t>
      </w:r>
    </w:p>
    <w:p w14:paraId="7991BE99" w14:textId="75EB25B1" w:rsidR="00DD7A30" w:rsidRPr="0007264D" w:rsidRDefault="00DD7A30" w:rsidP="00D0735F">
      <w:pPr>
        <w:pStyle w:val="SingleTxtG"/>
        <w:ind w:left="2268"/>
      </w:pPr>
      <w:r w:rsidRPr="0007264D">
        <w:tab/>
        <w:t>Une quantité connue d</w:t>
      </w:r>
      <w:r w:rsidR="00EC0A98">
        <w:t>’</w:t>
      </w:r>
      <w:r w:rsidRPr="0007264D">
        <w:t>un gaz inerte (hélium pur, par exemple) est injectée dans le flux de gaz d</w:t>
      </w:r>
      <w:r w:rsidR="00EC0A98">
        <w:t>’</w:t>
      </w:r>
      <w:r w:rsidRPr="0007264D">
        <w:t>échappement comme gaz témoin. Le gaz est mélangé et dilué aux gaz d</w:t>
      </w:r>
      <w:r w:rsidR="00EC0A98">
        <w:t>’</w:t>
      </w:r>
      <w:r w:rsidRPr="0007264D">
        <w:t>échappement, mais il ne doit pas réagir dans le tuyau d</w:t>
      </w:r>
      <w:r w:rsidR="00EC0A98">
        <w:t>’</w:t>
      </w:r>
      <w:r w:rsidRPr="0007264D">
        <w:t>échappement. La concentration de gaz témoin est ensuite mesurée dans l</w:t>
      </w:r>
      <w:r w:rsidR="00EC0A98">
        <w:t>’</w:t>
      </w:r>
      <w:r w:rsidRPr="0007264D">
        <w:t>échantillon de gaz d</w:t>
      </w:r>
      <w:r w:rsidR="00EC0A98">
        <w:t>’</w:t>
      </w:r>
      <w:r w:rsidRPr="0007264D">
        <w:t>échappement.</w:t>
      </w:r>
    </w:p>
    <w:p w14:paraId="6749E09A" w14:textId="3CDEBA02" w:rsidR="00DD7A30" w:rsidRPr="0007264D" w:rsidRDefault="00DD7A30" w:rsidP="00D0735F">
      <w:pPr>
        <w:pStyle w:val="SingleTxtG"/>
        <w:ind w:left="2268"/>
      </w:pPr>
      <w:r w:rsidRPr="0007264D">
        <w:tab/>
        <w:t>Pour assurer un mélange intime du gaz témoin, la sonde de prélèvement des gaz d</w:t>
      </w:r>
      <w:r w:rsidR="00EC0A98">
        <w:t>’</w:t>
      </w:r>
      <w:r w:rsidRPr="0007264D">
        <w:t>échappement doit être située à au moins 1 m, ou 30 fois le diamètre du tuyau d</w:t>
      </w:r>
      <w:r w:rsidR="00EC0A98">
        <w:t>’</w:t>
      </w:r>
      <w:r w:rsidRPr="0007264D">
        <w:t>échappement, la valeur la plus élevée étant retenue, en aval du point d</w:t>
      </w:r>
      <w:r w:rsidR="00EC0A98">
        <w:t>’</w:t>
      </w:r>
      <w:r w:rsidRPr="0007264D">
        <w:t>injection du gaz témoin. La sonde peut être située plus près du point d</w:t>
      </w:r>
      <w:r w:rsidR="00EC0A98">
        <w:t>’</w:t>
      </w:r>
      <w:r w:rsidRPr="0007264D">
        <w:t>injection si la condition du mélange intime est vérifiée par comparaison entre la concentration du gaz témoin et la concentration de référence lorsque le gaz est injecté en amont du moteur.</w:t>
      </w:r>
    </w:p>
    <w:p w14:paraId="183A58E0" w14:textId="5F3E8CB2" w:rsidR="00DD7A30" w:rsidRPr="0007264D" w:rsidRDefault="00DD7A30" w:rsidP="00D0735F">
      <w:pPr>
        <w:pStyle w:val="SingleTxtG"/>
        <w:ind w:left="2268"/>
      </w:pPr>
      <w:r w:rsidRPr="0007264D">
        <w:tab/>
        <w:t>Le débit de gaz témoin doit être réglé de telle manière que la concentration de ce gaz au régime de ralenti après mélange soit inférieure à la valeur de pleine échelle de l</w:t>
      </w:r>
      <w:r w:rsidR="00EC0A98">
        <w:t>’</w:t>
      </w:r>
      <w:r w:rsidRPr="0007264D">
        <w:t>analyseur de gaz.</w:t>
      </w:r>
    </w:p>
    <w:p w14:paraId="1170568E" w14:textId="66A7C46E" w:rsidR="00DD7A30" w:rsidRPr="0007264D" w:rsidRDefault="00DD7A30" w:rsidP="00D0735F">
      <w:pPr>
        <w:pStyle w:val="SingleTxtG"/>
        <w:ind w:left="2268"/>
      </w:pPr>
      <w:r w:rsidRPr="0007264D">
        <w:tab/>
        <w:t>Le calcul du débit de gaz d</w:t>
      </w:r>
      <w:r w:rsidR="00EC0A98">
        <w:t>’</w:t>
      </w:r>
      <w:r w:rsidRPr="0007264D">
        <w:t>échappement s</w:t>
      </w:r>
      <w:r w:rsidR="00EC0A98">
        <w:t>’</w:t>
      </w:r>
      <w:r w:rsidRPr="0007264D">
        <w:t>effectue comme suit</w:t>
      </w:r>
      <w:r w:rsidR="00466552">
        <w:t> </w:t>
      </w:r>
      <w:r w:rsidRPr="0007264D">
        <w:t>:</w:t>
      </w:r>
    </w:p>
    <w:p w14:paraId="1DB53C83" w14:textId="0D470227" w:rsidR="00DD7A30" w:rsidRPr="0007264D" w:rsidRDefault="0022204A" w:rsidP="0022204A">
      <w:pPr>
        <w:pStyle w:val="SingleTxtG"/>
        <w:tabs>
          <w:tab w:val="right" w:pos="8505"/>
        </w:tabs>
        <w:ind w:left="2268"/>
      </w:pPr>
      <w:r w:rsidRPr="00A3790A">
        <w:rPr>
          <w:noProof/>
          <w:position w:val="-32"/>
          <w:lang w:val="en-IE" w:eastAsia="en-IE"/>
        </w:rPr>
        <w:drawing>
          <wp:inline distT="0" distB="0" distL="0" distR="0" wp14:anchorId="782A59A5" wp14:editId="0BBE1A16">
            <wp:extent cx="1457325" cy="4476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rsidR="00DD7A30" w:rsidRPr="0007264D">
        <w:tab/>
        <w:t>(29)</w:t>
      </w:r>
    </w:p>
    <w:p w14:paraId="4CDF2689" w14:textId="38DDB60C" w:rsidR="00DD7A30" w:rsidRPr="0007264D" w:rsidRDefault="00DD7A30" w:rsidP="00D0735F">
      <w:pPr>
        <w:pStyle w:val="SingleTxtG"/>
        <w:ind w:left="2268"/>
      </w:pPr>
      <w:r w:rsidRPr="0007264D">
        <w:tab/>
        <w:t>où</w:t>
      </w:r>
      <w:r w:rsidR="00466552">
        <w:t> </w:t>
      </w:r>
      <w:r w:rsidRPr="0007264D">
        <w:t>:</w:t>
      </w:r>
    </w:p>
    <w:p w14:paraId="27D63169" w14:textId="0659100A" w:rsidR="00DD7A30" w:rsidRPr="0007264D" w:rsidRDefault="00DD7A30" w:rsidP="00D0735F">
      <w:pPr>
        <w:pStyle w:val="SingleTxtG"/>
        <w:ind w:left="2835" w:hanging="567"/>
      </w:pPr>
      <w:r w:rsidRPr="0022204A">
        <w:rPr>
          <w:i/>
          <w:iCs/>
        </w:rPr>
        <w:t>q</w:t>
      </w:r>
      <w:r w:rsidRPr="0007264D">
        <w:rPr>
          <w:vertAlign w:val="subscript"/>
        </w:rPr>
        <w:t>mew,i</w:t>
      </w:r>
      <w:r w:rsidRPr="0007264D">
        <w:tab/>
        <w:t>est le débit-masse instantané de gaz d</w:t>
      </w:r>
      <w:r w:rsidR="00EC0A98">
        <w:t>’</w:t>
      </w:r>
      <w:r w:rsidRPr="0007264D">
        <w:t>échappement, en kg/s</w:t>
      </w:r>
      <w:r w:rsidR="00466552">
        <w:t> </w:t>
      </w:r>
      <w:r w:rsidRPr="0007264D">
        <w:t>;</w:t>
      </w:r>
    </w:p>
    <w:p w14:paraId="5F32423D" w14:textId="3C06A3FE" w:rsidR="00DD7A30" w:rsidRPr="0007264D" w:rsidRDefault="00DD7A30" w:rsidP="00D0735F">
      <w:pPr>
        <w:pStyle w:val="SingleTxtG"/>
        <w:ind w:left="2835" w:hanging="567"/>
      </w:pPr>
      <w:r w:rsidRPr="0022204A">
        <w:rPr>
          <w:i/>
          <w:iCs/>
        </w:rPr>
        <w:t>q</w:t>
      </w:r>
      <w:r w:rsidRPr="0007264D">
        <w:rPr>
          <w:vertAlign w:val="subscript"/>
        </w:rPr>
        <w:t>vt</w:t>
      </w:r>
      <w:r w:rsidRPr="0007264D">
        <w:tab/>
        <w:t>est le débit de gaz témoin, en cm</w:t>
      </w:r>
      <w:r w:rsidRPr="0007264D">
        <w:rPr>
          <w:vertAlign w:val="superscript"/>
        </w:rPr>
        <w:t>3</w:t>
      </w:r>
      <w:r w:rsidRPr="0007264D">
        <w:t>/min</w:t>
      </w:r>
      <w:r w:rsidR="00466552">
        <w:t> </w:t>
      </w:r>
      <w:r w:rsidRPr="0007264D">
        <w:t>;</w:t>
      </w:r>
    </w:p>
    <w:p w14:paraId="262407BC" w14:textId="65CE1AAB" w:rsidR="00DD7A30" w:rsidRPr="0007264D" w:rsidRDefault="00DD7A30" w:rsidP="00D0735F">
      <w:pPr>
        <w:pStyle w:val="SingleTxtG"/>
        <w:ind w:left="2835" w:hanging="567"/>
      </w:pPr>
      <w:r w:rsidRPr="0022204A">
        <w:rPr>
          <w:i/>
          <w:iCs/>
        </w:rPr>
        <w:t>c</w:t>
      </w:r>
      <w:r w:rsidRPr="0007264D">
        <w:rPr>
          <w:vertAlign w:val="subscript"/>
        </w:rPr>
        <w:t>mix,i</w:t>
      </w:r>
      <w:r w:rsidRPr="0007264D">
        <w:tab/>
        <w:t>est la concentration instantanée de gaz témoin après mélange, en ppm</w:t>
      </w:r>
      <w:r w:rsidR="00466552">
        <w:t> </w:t>
      </w:r>
      <w:r w:rsidRPr="0007264D">
        <w:t>;</w:t>
      </w:r>
    </w:p>
    <w:p w14:paraId="4F498E83" w14:textId="350AF78E" w:rsidR="00DD7A30" w:rsidRPr="0007264D" w:rsidRDefault="00DD7A30" w:rsidP="00D0735F">
      <w:pPr>
        <w:pStyle w:val="SingleTxtG"/>
        <w:ind w:left="2835" w:hanging="567"/>
      </w:pPr>
      <w:r w:rsidRPr="0022204A">
        <w:rPr>
          <w:i/>
          <w:iCs/>
        </w:rPr>
        <w:sym w:font="Symbol" w:char="F072"/>
      </w:r>
      <w:r w:rsidRPr="0007264D">
        <w:rPr>
          <w:vertAlign w:val="subscript"/>
        </w:rPr>
        <w:t>e</w:t>
      </w:r>
      <w:r w:rsidRPr="0007264D">
        <w:tab/>
        <w:t>est la masse volumique des gaz d</w:t>
      </w:r>
      <w:r w:rsidR="00EC0A98">
        <w:t>’</w:t>
      </w:r>
      <w:r w:rsidRPr="0007264D">
        <w:t>échappement, en kg/m</w:t>
      </w:r>
      <w:r w:rsidRPr="0007264D">
        <w:rPr>
          <w:vertAlign w:val="superscript"/>
        </w:rPr>
        <w:t>3</w:t>
      </w:r>
      <w:r w:rsidRPr="0007264D">
        <w:t xml:space="preserve"> (voir le tableau 5)</w:t>
      </w:r>
      <w:r w:rsidR="00466552">
        <w:t> </w:t>
      </w:r>
      <w:r w:rsidRPr="0007264D">
        <w:t>;</w:t>
      </w:r>
    </w:p>
    <w:p w14:paraId="53ED21EA" w14:textId="33166C33" w:rsidR="00DD7A30" w:rsidRPr="0007264D" w:rsidRDefault="00DD7A30" w:rsidP="00D0735F">
      <w:pPr>
        <w:pStyle w:val="SingleTxtG"/>
        <w:ind w:left="2835" w:hanging="567"/>
      </w:pPr>
      <w:r w:rsidRPr="0022204A">
        <w:rPr>
          <w:i/>
          <w:iCs/>
        </w:rPr>
        <w:t>c</w:t>
      </w:r>
      <w:r w:rsidRPr="0007264D">
        <w:rPr>
          <w:vertAlign w:val="subscript"/>
        </w:rPr>
        <w:t>b</w:t>
      </w:r>
      <w:r w:rsidRPr="0007264D">
        <w:tab/>
        <w:t>est la concentration ambiante du gaz témoin dans l</w:t>
      </w:r>
      <w:r w:rsidR="00EC0A98">
        <w:t>’</w:t>
      </w:r>
      <w:r w:rsidRPr="0007264D">
        <w:t>air d</w:t>
      </w:r>
      <w:r w:rsidR="00EC0A98">
        <w:t>’</w:t>
      </w:r>
      <w:r w:rsidRPr="0007264D">
        <w:t>admission, en ppm.</w:t>
      </w:r>
    </w:p>
    <w:p w14:paraId="4B3ADE2E" w14:textId="598402B7" w:rsidR="00DD7A30" w:rsidRPr="0007264D" w:rsidRDefault="00DD7A30" w:rsidP="00D0735F">
      <w:pPr>
        <w:pStyle w:val="SingleTxtG"/>
        <w:ind w:left="2268"/>
      </w:pPr>
      <w:r w:rsidRPr="0007264D">
        <w:tab/>
        <w:t>La concentration ambiante du gaz témoin (c</w:t>
      </w:r>
      <w:r w:rsidRPr="0007264D">
        <w:rPr>
          <w:vertAlign w:val="subscript"/>
        </w:rPr>
        <w:t>b</w:t>
      </w:r>
      <w:r w:rsidRPr="0007264D">
        <w:t>) peut être déterminée en calculant la moyenne des concentrations ambiantes mesurées immédiatement avant l</w:t>
      </w:r>
      <w:r w:rsidR="00EC0A98">
        <w:t>’</w:t>
      </w:r>
      <w:r w:rsidRPr="0007264D">
        <w:t>essai et après l</w:t>
      </w:r>
      <w:r w:rsidR="00EC0A98">
        <w:t>’</w:t>
      </w:r>
      <w:r w:rsidRPr="0007264D">
        <w:t>essai.</w:t>
      </w:r>
    </w:p>
    <w:p w14:paraId="2C6A7230" w14:textId="31EFFC6D" w:rsidR="00DD7A30" w:rsidRPr="0007264D" w:rsidRDefault="00DD7A30" w:rsidP="00D0735F">
      <w:pPr>
        <w:pStyle w:val="SingleTxtG"/>
        <w:ind w:left="2268"/>
      </w:pPr>
      <w:r w:rsidRPr="0007264D">
        <w:tab/>
        <w:t>Si la concentration ambiante est inférieure à 1</w:t>
      </w:r>
      <w:r>
        <w:t> %</w:t>
      </w:r>
      <w:r w:rsidRPr="0007264D">
        <w:t xml:space="preserve"> de la concentration du gaz témoin après mélange (c</w:t>
      </w:r>
      <w:r w:rsidRPr="0007264D">
        <w:rPr>
          <w:vertAlign w:val="subscript"/>
        </w:rPr>
        <w:t>mix,i</w:t>
      </w:r>
      <w:r w:rsidRPr="0007264D">
        <w:t>) au débit maximal de gaz d</w:t>
      </w:r>
      <w:r w:rsidR="00EC0A98">
        <w:t>’</w:t>
      </w:r>
      <w:r w:rsidRPr="0007264D">
        <w:t>échappement, elle peut être ignorée.</w:t>
      </w:r>
    </w:p>
    <w:p w14:paraId="0AAB6F5C" w14:textId="1C683278" w:rsidR="00DD7A30" w:rsidRPr="0007264D" w:rsidRDefault="00DD7A30" w:rsidP="00D0735F">
      <w:pPr>
        <w:pStyle w:val="SingleTxtG"/>
        <w:ind w:left="2268"/>
      </w:pPr>
      <w:r w:rsidRPr="0007264D">
        <w:tab/>
        <w:t>L</w:t>
      </w:r>
      <w:r w:rsidR="00EC0A98">
        <w:t>’</w:t>
      </w:r>
      <w:r w:rsidRPr="0007264D">
        <w:t>ensemble du système doit satisfaire aux conditions de linéarité requises pour la mesure du débit de gaz d</w:t>
      </w:r>
      <w:r w:rsidR="00EC0A98">
        <w:t>’</w:t>
      </w:r>
      <w:r w:rsidRPr="0007264D">
        <w:t>échappement, énoncées au paragraphe 9.2.</w:t>
      </w:r>
    </w:p>
    <w:p w14:paraId="6DDBE0AE" w14:textId="0B589FAE" w:rsidR="00DD7A30" w:rsidRPr="0007264D" w:rsidRDefault="00DD7A30" w:rsidP="00D0735F">
      <w:pPr>
        <w:pStyle w:val="SingleTxtG"/>
        <w:ind w:left="2268" w:hanging="1134"/>
      </w:pPr>
      <w:r w:rsidRPr="0007264D">
        <w:t>8.4.1.6</w:t>
      </w:r>
      <w:r w:rsidRPr="0007264D">
        <w:tab/>
        <w:t>Méthode de la mesure du débit d</w:t>
      </w:r>
      <w:r w:rsidR="00EC0A98">
        <w:t>’</w:t>
      </w:r>
      <w:r w:rsidRPr="0007264D">
        <w:t>air et du rapport air/carburant</w:t>
      </w:r>
    </w:p>
    <w:p w14:paraId="27475F42" w14:textId="369CD283" w:rsidR="00DD7A30" w:rsidRPr="0007264D" w:rsidRDefault="00DD7A30" w:rsidP="00D0735F">
      <w:pPr>
        <w:pStyle w:val="SingleTxtG"/>
        <w:ind w:left="2268"/>
      </w:pPr>
      <w:r w:rsidRPr="0007264D">
        <w:tab/>
        <w:t>Cette méthode consiste à déterminer le débit-masse de gaz d</w:t>
      </w:r>
      <w:r w:rsidR="00EC0A98">
        <w:t>’</w:t>
      </w:r>
      <w:r w:rsidRPr="0007264D">
        <w:t>échappement d</w:t>
      </w:r>
      <w:r w:rsidR="00EC0A98">
        <w:t>’</w:t>
      </w:r>
      <w:r w:rsidRPr="0007264D">
        <w:t>après le débit d</w:t>
      </w:r>
      <w:r w:rsidR="00EC0A98">
        <w:t>’</w:t>
      </w:r>
      <w:r w:rsidRPr="0007264D">
        <w:t>air et le rapport air/carburant. Le débit-masse instantané de gaz d</w:t>
      </w:r>
      <w:r w:rsidR="00EC0A98">
        <w:t>’</w:t>
      </w:r>
      <w:r w:rsidRPr="0007264D">
        <w:t>échappement est calculé comme suit</w:t>
      </w:r>
      <w:r w:rsidR="00466552">
        <w:t> </w:t>
      </w:r>
      <w:r w:rsidRPr="0007264D">
        <w:t>:</w:t>
      </w:r>
    </w:p>
    <w:p w14:paraId="781E3E1D" w14:textId="1AA82CE0" w:rsidR="00DD7A30" w:rsidRPr="0007264D" w:rsidRDefault="0022204A" w:rsidP="0022204A">
      <w:pPr>
        <w:pStyle w:val="SingleTxtG"/>
        <w:tabs>
          <w:tab w:val="right" w:pos="8505"/>
        </w:tabs>
        <w:ind w:left="2268"/>
      </w:pPr>
      <w:r w:rsidRPr="00A3790A">
        <w:rPr>
          <w:noProof/>
          <w:position w:val="-32"/>
          <w:lang w:val="en-IE" w:eastAsia="en-IE"/>
        </w:rPr>
        <w:drawing>
          <wp:inline distT="0" distB="0" distL="0" distR="0" wp14:anchorId="40CE52E9" wp14:editId="464F7DB3">
            <wp:extent cx="1895475" cy="4857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00DD7A30" w:rsidRPr="0007264D">
        <w:tab/>
        <w:t>(30)</w:t>
      </w:r>
    </w:p>
    <w:p w14:paraId="3B41E841" w14:textId="77777777" w:rsidR="00DD7A30" w:rsidRPr="0007264D" w:rsidRDefault="00DD7A30" w:rsidP="00C8681C">
      <w:pPr>
        <w:pStyle w:val="SingleTxtG"/>
        <w:keepNext/>
        <w:ind w:left="2268"/>
      </w:pPr>
      <w:r w:rsidRPr="0007264D">
        <w:tab/>
        <w:t>avec</w:t>
      </w:r>
    </w:p>
    <w:p w14:paraId="6A77DA0E" w14:textId="77777777" w:rsidR="00DD7A30" w:rsidRPr="0007264D" w:rsidRDefault="00DD7A30" w:rsidP="00C8681C">
      <w:pPr>
        <w:pStyle w:val="SingleTxtG"/>
        <w:keepNext/>
        <w:tabs>
          <w:tab w:val="right" w:pos="8505"/>
        </w:tabs>
        <w:ind w:left="2268"/>
      </w:pPr>
      <w:r w:rsidRPr="0007264D">
        <w:rPr>
          <w:noProof/>
          <w:position w:val="-24"/>
        </w:rPr>
        <w:object w:dxaOrig="5560" w:dyaOrig="859" w14:anchorId="631B6810">
          <v:shape id="_x0000_i1041" type="#_x0000_t75" alt="" style="width:261.4pt;height:41.55pt;mso-width-percent:0;mso-height-percent:0;mso-width-percent:0;mso-height-percent:0" o:ole="">
            <v:imagedata r:id="rId70" o:title=""/>
          </v:shape>
          <o:OLEObject Type="Embed" ProgID="Equation.3" ShapeID="_x0000_i1041" DrawAspect="Content" ObjectID="_1716376187" r:id="rId71"/>
        </w:object>
      </w:r>
      <w:r w:rsidRPr="0007264D">
        <w:tab/>
        <w:t>(31)</w:t>
      </w:r>
    </w:p>
    <w:p w14:paraId="65A9DAD2" w14:textId="46F2A68F" w:rsidR="00DD7A30" w:rsidRPr="0007264D" w:rsidRDefault="00DD7A30" w:rsidP="0022204A">
      <w:pPr>
        <w:pStyle w:val="SingleTxtG"/>
        <w:tabs>
          <w:tab w:val="right" w:pos="9639"/>
        </w:tabs>
        <w:ind w:left="851"/>
      </w:pPr>
      <w:r w:rsidRPr="0007264D">
        <w:rPr>
          <w:noProof/>
          <w:position w:val="-52"/>
        </w:rPr>
        <w:object w:dxaOrig="7880" w:dyaOrig="1800" w14:anchorId="2D741B5C">
          <v:shape id="_x0000_i1042" type="#_x0000_t75" alt="" style="width:349.5pt;height:79.2pt;mso-width-percent:0;mso-height-percent:0;mso-width-percent:0;mso-height-percent:0" o:ole="">
            <v:imagedata r:id="rId72" o:title=""/>
          </v:shape>
          <o:OLEObject Type="Embed" ProgID="Equation.3" ShapeID="_x0000_i1042" DrawAspect="Content" ObjectID="_1716376188" r:id="rId73"/>
        </w:object>
      </w:r>
      <w:r w:rsidRPr="0007264D">
        <w:tab/>
        <w:t>(32)</w:t>
      </w:r>
    </w:p>
    <w:p w14:paraId="403CAA44" w14:textId="7CA9A44C" w:rsidR="00DD7A30" w:rsidRPr="0007264D" w:rsidRDefault="00DD7A30" w:rsidP="00D0735F">
      <w:pPr>
        <w:pStyle w:val="SingleTxtG"/>
        <w:ind w:left="2268"/>
      </w:pPr>
      <w:r w:rsidRPr="0007264D">
        <w:tab/>
        <w:t>où</w:t>
      </w:r>
      <w:r w:rsidR="00F12322">
        <w:t> </w:t>
      </w:r>
      <w:r w:rsidRPr="0007264D">
        <w:t>:</w:t>
      </w:r>
    </w:p>
    <w:p w14:paraId="725CD5D5" w14:textId="32339959" w:rsidR="00DD7A30" w:rsidRPr="0007264D" w:rsidRDefault="00DD7A30" w:rsidP="00F12322">
      <w:pPr>
        <w:pStyle w:val="SingleTxtG"/>
        <w:ind w:left="2835" w:hanging="567"/>
      </w:pPr>
      <w:r w:rsidRPr="0022204A">
        <w:rPr>
          <w:i/>
          <w:iCs/>
        </w:rPr>
        <w:t>q</w:t>
      </w:r>
      <w:r w:rsidRPr="0007264D">
        <w:rPr>
          <w:vertAlign w:val="subscript"/>
        </w:rPr>
        <w:t>maw,i</w:t>
      </w:r>
      <w:r w:rsidRPr="0007264D">
        <w:tab/>
        <w:t>est le débit-masse instantané d</w:t>
      </w:r>
      <w:r w:rsidR="00EC0A98">
        <w:t>’</w:t>
      </w:r>
      <w:r w:rsidRPr="0007264D">
        <w:t>air d</w:t>
      </w:r>
      <w:r w:rsidR="00EC0A98">
        <w:t>’</w:t>
      </w:r>
      <w:r w:rsidRPr="0007264D">
        <w:t>admission, en kg/s</w:t>
      </w:r>
      <w:r w:rsidR="00466552">
        <w:t> </w:t>
      </w:r>
      <w:r w:rsidRPr="0007264D">
        <w:t>;</w:t>
      </w:r>
    </w:p>
    <w:p w14:paraId="6E843221" w14:textId="5D07A8A3" w:rsidR="00DD7A30" w:rsidRPr="0007264D" w:rsidRDefault="00DD7A30" w:rsidP="00F12322">
      <w:pPr>
        <w:pStyle w:val="SingleTxtG"/>
        <w:ind w:left="2835" w:hanging="567"/>
      </w:pPr>
      <w:r w:rsidRPr="0022204A">
        <w:rPr>
          <w:i/>
          <w:iCs/>
        </w:rPr>
        <w:t>A/F</w:t>
      </w:r>
      <w:r w:rsidRPr="0007264D">
        <w:rPr>
          <w:vertAlign w:val="subscript"/>
        </w:rPr>
        <w:t>st</w:t>
      </w:r>
      <w:r w:rsidRPr="0007264D">
        <w:tab/>
        <w:t>est le rapport air/carburant stœchiométrique, en kg/kg</w:t>
      </w:r>
      <w:r w:rsidR="00466552">
        <w:t> </w:t>
      </w:r>
      <w:r w:rsidRPr="0007264D">
        <w:t>;</w:t>
      </w:r>
    </w:p>
    <w:p w14:paraId="60840F9A" w14:textId="16A06B1F" w:rsidR="00DD7A30" w:rsidRPr="0007264D" w:rsidRDefault="00DD7A30" w:rsidP="00F12322">
      <w:pPr>
        <w:pStyle w:val="SingleTxtG"/>
        <w:ind w:left="2835" w:hanging="567"/>
      </w:pPr>
      <w:r w:rsidRPr="0022204A">
        <w:rPr>
          <w:i/>
          <w:iCs/>
        </w:rPr>
        <w:sym w:font="Symbol" w:char="F06C"/>
      </w:r>
      <w:r w:rsidRPr="0007264D">
        <w:rPr>
          <w:vertAlign w:val="subscript"/>
        </w:rPr>
        <w:t>i</w:t>
      </w:r>
      <w:r w:rsidRPr="0007264D">
        <w:tab/>
        <w:t>est le facteur d</w:t>
      </w:r>
      <w:r w:rsidR="00EC0A98">
        <w:t>’</w:t>
      </w:r>
      <w:r w:rsidRPr="0007264D">
        <w:t>excédent d</w:t>
      </w:r>
      <w:r w:rsidR="00EC0A98">
        <w:t>’</w:t>
      </w:r>
      <w:r w:rsidRPr="0007264D">
        <w:t>air instantané</w:t>
      </w:r>
      <w:r w:rsidR="00466552">
        <w:t> </w:t>
      </w:r>
      <w:r w:rsidRPr="0007264D">
        <w:t>;</w:t>
      </w:r>
    </w:p>
    <w:p w14:paraId="45576B46" w14:textId="0EF446CC" w:rsidR="00DD7A30" w:rsidRPr="0007264D" w:rsidRDefault="00DD7A30" w:rsidP="00F12322">
      <w:pPr>
        <w:pStyle w:val="SingleTxtG"/>
        <w:ind w:left="2835" w:hanging="567"/>
      </w:pPr>
      <w:r w:rsidRPr="0022204A">
        <w:rPr>
          <w:i/>
          <w:iCs/>
        </w:rPr>
        <w:t>c</w:t>
      </w:r>
      <w:r w:rsidRPr="0007264D">
        <w:rPr>
          <w:vertAlign w:val="subscript"/>
        </w:rPr>
        <w:t>CO2d</w:t>
      </w:r>
      <w:r w:rsidRPr="0007264D">
        <w:tab/>
        <w:t>est la concentration de CO</w:t>
      </w:r>
      <w:r w:rsidRPr="0007264D">
        <w:rPr>
          <w:vertAlign w:val="subscript"/>
        </w:rPr>
        <w:t>2</w:t>
      </w:r>
      <w:r w:rsidRPr="0007264D">
        <w:t xml:space="preserve"> en conditions sèches, exprimée en pourcentage</w:t>
      </w:r>
      <w:r w:rsidR="00466552">
        <w:t> </w:t>
      </w:r>
      <w:r w:rsidRPr="0007264D">
        <w:t>;</w:t>
      </w:r>
    </w:p>
    <w:p w14:paraId="45BB3E96" w14:textId="4C4CC066" w:rsidR="00DD7A30" w:rsidRPr="0007264D" w:rsidRDefault="00DD7A30" w:rsidP="00F12322">
      <w:pPr>
        <w:pStyle w:val="SingleTxtG"/>
        <w:ind w:left="2835" w:hanging="567"/>
      </w:pPr>
      <w:r w:rsidRPr="0022204A">
        <w:rPr>
          <w:i/>
          <w:iCs/>
        </w:rPr>
        <w:t>c</w:t>
      </w:r>
      <w:r w:rsidRPr="0007264D">
        <w:rPr>
          <w:vertAlign w:val="subscript"/>
        </w:rPr>
        <w:t>COd</w:t>
      </w:r>
      <w:r w:rsidRPr="0007264D">
        <w:tab/>
        <w:t>est la concentration de CO en conditions sèches, en ppm</w:t>
      </w:r>
      <w:r w:rsidR="00466552">
        <w:t> </w:t>
      </w:r>
      <w:r w:rsidRPr="0007264D">
        <w:t>;</w:t>
      </w:r>
    </w:p>
    <w:p w14:paraId="3B5CD862" w14:textId="0D02ED9E" w:rsidR="00DD7A30" w:rsidRPr="0007264D" w:rsidRDefault="00DD7A30" w:rsidP="00F12322">
      <w:pPr>
        <w:pStyle w:val="SingleTxtG"/>
        <w:ind w:left="2835" w:hanging="567"/>
      </w:pPr>
      <w:r w:rsidRPr="0022204A">
        <w:rPr>
          <w:i/>
          <w:iCs/>
        </w:rPr>
        <w:t>c</w:t>
      </w:r>
      <w:r w:rsidRPr="0007264D">
        <w:rPr>
          <w:vertAlign w:val="subscript"/>
        </w:rPr>
        <w:t>HCw</w:t>
      </w:r>
      <w:r w:rsidRPr="0007264D">
        <w:tab/>
      </w:r>
      <w:r w:rsidRPr="0007264D">
        <w:rPr>
          <w:spacing w:val="-2"/>
        </w:rPr>
        <w:t>est la concentration d</w:t>
      </w:r>
      <w:r w:rsidR="00EC0A98">
        <w:rPr>
          <w:spacing w:val="-2"/>
        </w:rPr>
        <w:t>’</w:t>
      </w:r>
      <w:r w:rsidRPr="0007264D">
        <w:rPr>
          <w:spacing w:val="-2"/>
        </w:rPr>
        <w:t>hydrocarbures en conditions humides, en ppm.</w:t>
      </w:r>
    </w:p>
    <w:p w14:paraId="73E603E9" w14:textId="59602929" w:rsidR="00DD7A30" w:rsidRPr="0007264D" w:rsidRDefault="00DD7A30" w:rsidP="00F12322">
      <w:pPr>
        <w:pStyle w:val="SingleTxtG"/>
        <w:ind w:left="2268"/>
      </w:pPr>
      <w:r w:rsidRPr="0007264D">
        <w:tab/>
        <w:t>Les débitmètres et analyseurs d</w:t>
      </w:r>
      <w:r w:rsidR="00EC0A98">
        <w:t>’</w:t>
      </w:r>
      <w:r w:rsidRPr="0007264D">
        <w:t>air doivent satisfaire aux conditions de linéarité énoncées au paragraphe 9.2, et le système complet doit satisfaire aux conditions de linéarité pour la mesure du débit de gaz d</w:t>
      </w:r>
      <w:r w:rsidR="00EC0A98">
        <w:t>’</w:t>
      </w:r>
      <w:r w:rsidRPr="0007264D">
        <w:t>échappement énoncées au paragraphe 9.2.</w:t>
      </w:r>
    </w:p>
    <w:p w14:paraId="5A30F974" w14:textId="0788F437" w:rsidR="00DD7A30" w:rsidRPr="0007264D" w:rsidRDefault="00DD7A30" w:rsidP="00F12322">
      <w:pPr>
        <w:pStyle w:val="SingleTxtG"/>
        <w:ind w:left="2268"/>
      </w:pPr>
      <w:r w:rsidRPr="0007264D">
        <w:tab/>
        <w:t>Si un appareil de mesure du rapport air/carburant, tel qu</w:t>
      </w:r>
      <w:r w:rsidR="00EC0A98">
        <w:t>’</w:t>
      </w:r>
      <w:r w:rsidRPr="0007264D">
        <w:t>un capteur à oxyde de zirconium, est utilisé pour la mesure du facteur d</w:t>
      </w:r>
      <w:r w:rsidR="00EC0A98">
        <w:t>’</w:t>
      </w:r>
      <w:r w:rsidRPr="0007264D">
        <w:t>excédent d</w:t>
      </w:r>
      <w:r w:rsidR="00EC0A98">
        <w:t>’</w:t>
      </w:r>
      <w:r w:rsidRPr="0007264D">
        <w:t>air, il doit satisfaire aux caractéristiques prescrites au paragraphe 9.3.2.7.</w:t>
      </w:r>
    </w:p>
    <w:p w14:paraId="23DEC211" w14:textId="77777777" w:rsidR="00DD7A30" w:rsidRPr="0007264D" w:rsidRDefault="00DD7A30" w:rsidP="00F12322">
      <w:pPr>
        <w:pStyle w:val="SingleTxtG"/>
        <w:ind w:left="2268" w:hanging="1134"/>
      </w:pPr>
      <w:r w:rsidRPr="0007264D">
        <w:t>8.4.1.7</w:t>
      </w:r>
      <w:r w:rsidRPr="0007264D">
        <w:tab/>
        <w:t>Méthode du bilan carbone</w:t>
      </w:r>
    </w:p>
    <w:p w14:paraId="33C7C15F" w14:textId="69073B79" w:rsidR="00DD7A30" w:rsidRPr="0007264D" w:rsidRDefault="00DD7A30" w:rsidP="00F12322">
      <w:pPr>
        <w:pStyle w:val="SingleTxtG"/>
        <w:ind w:left="2268"/>
      </w:pPr>
      <w:r w:rsidRPr="0007264D">
        <w:tab/>
        <w:t>Cette méthode consiste à calculer la masse des émissions d</w:t>
      </w:r>
      <w:r w:rsidR="00EC0A98">
        <w:t>’</w:t>
      </w:r>
      <w:r w:rsidRPr="0007264D">
        <w:t>échappement à partir du débit du carburant et des constituants gazeux des émissions d</w:t>
      </w:r>
      <w:r w:rsidR="00EC0A98">
        <w:t>’</w:t>
      </w:r>
      <w:r w:rsidRPr="0007264D">
        <w:t>échappement qui comprennent du carbone. Le débit-masse instantané de gaz d</w:t>
      </w:r>
      <w:r w:rsidR="00EC0A98">
        <w:t>’</w:t>
      </w:r>
      <w:r w:rsidRPr="0007264D">
        <w:t>échappement est calculé comme suit</w:t>
      </w:r>
      <w:r w:rsidR="00466552">
        <w:t> </w:t>
      </w:r>
      <w:r w:rsidRPr="0007264D">
        <w:t>:</w:t>
      </w:r>
    </w:p>
    <w:p w14:paraId="11522006" w14:textId="0831627D" w:rsidR="00DD7A30" w:rsidRPr="0007264D" w:rsidRDefault="0022204A" w:rsidP="0022204A">
      <w:pPr>
        <w:pStyle w:val="SingleTxtG"/>
        <w:tabs>
          <w:tab w:val="right" w:pos="8505"/>
        </w:tabs>
        <w:ind w:left="2268"/>
      </w:pPr>
      <w:r w:rsidRPr="00A3790A">
        <w:rPr>
          <w:noProof/>
          <w:position w:val="-32"/>
          <w:lang w:val="en-IE" w:eastAsia="en-IE"/>
        </w:rPr>
        <w:drawing>
          <wp:inline distT="0" distB="0" distL="0" distR="0" wp14:anchorId="699C0A88" wp14:editId="224CFB4B">
            <wp:extent cx="3581400" cy="4857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81400" cy="485775"/>
                    </a:xfrm>
                    <a:prstGeom prst="rect">
                      <a:avLst/>
                    </a:prstGeom>
                    <a:noFill/>
                    <a:ln>
                      <a:noFill/>
                    </a:ln>
                  </pic:spPr>
                </pic:pic>
              </a:graphicData>
            </a:graphic>
          </wp:inline>
        </w:drawing>
      </w:r>
      <w:r w:rsidR="00DD7A30" w:rsidRPr="0007264D">
        <w:tab/>
        <w:t>(33)</w:t>
      </w:r>
    </w:p>
    <w:p w14:paraId="16A336BC" w14:textId="77777777" w:rsidR="00DD7A30" w:rsidRPr="0007264D" w:rsidRDefault="00DD7A30" w:rsidP="00F12322">
      <w:pPr>
        <w:pStyle w:val="SingleTxtG"/>
        <w:ind w:left="2268"/>
      </w:pPr>
      <w:r w:rsidRPr="0007264D">
        <w:tab/>
        <w:t>avec</w:t>
      </w:r>
    </w:p>
    <w:p w14:paraId="0E7798C0" w14:textId="619CCDE6" w:rsidR="00DD7A30" w:rsidRPr="0007264D" w:rsidRDefault="0022204A" w:rsidP="0022204A">
      <w:pPr>
        <w:pStyle w:val="SingleTxtG"/>
        <w:tabs>
          <w:tab w:val="right" w:pos="8505"/>
        </w:tabs>
        <w:ind w:left="2268"/>
      </w:pPr>
      <w:r w:rsidRPr="00A3790A">
        <w:rPr>
          <w:noProof/>
          <w:position w:val="-24"/>
          <w:lang w:val="en-IE" w:eastAsia="en-IE"/>
        </w:rPr>
        <w:drawing>
          <wp:inline distT="0" distB="0" distL="0" distR="0" wp14:anchorId="5793E37E" wp14:editId="5F8B4B0A">
            <wp:extent cx="2886075" cy="40005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6075" cy="400050"/>
                    </a:xfrm>
                    <a:prstGeom prst="rect">
                      <a:avLst/>
                    </a:prstGeom>
                    <a:noFill/>
                    <a:ln>
                      <a:noFill/>
                    </a:ln>
                  </pic:spPr>
                </pic:pic>
              </a:graphicData>
            </a:graphic>
          </wp:inline>
        </w:drawing>
      </w:r>
      <w:r w:rsidR="00DD7A30" w:rsidRPr="0007264D">
        <w:tab/>
        <w:t>(34)</w:t>
      </w:r>
    </w:p>
    <w:p w14:paraId="1D2BB80C" w14:textId="77777777" w:rsidR="00DD7A30" w:rsidRPr="0007264D" w:rsidRDefault="00DD7A30" w:rsidP="00F12322">
      <w:pPr>
        <w:pStyle w:val="SingleTxtG"/>
        <w:ind w:left="2268"/>
      </w:pPr>
      <w:r w:rsidRPr="0007264D">
        <w:tab/>
        <w:t>et</w:t>
      </w:r>
    </w:p>
    <w:p w14:paraId="314063FA" w14:textId="7EA94843" w:rsidR="00DD7A30" w:rsidRPr="0007264D" w:rsidRDefault="0022204A" w:rsidP="0022204A">
      <w:pPr>
        <w:pStyle w:val="SingleTxtG"/>
        <w:tabs>
          <w:tab w:val="right" w:pos="8505"/>
        </w:tabs>
        <w:ind w:left="2268"/>
      </w:pPr>
      <w:r w:rsidRPr="00A3790A">
        <w:rPr>
          <w:noProof/>
          <w:position w:val="-12"/>
          <w:lang w:val="en-IE" w:eastAsia="en-IE"/>
        </w:rPr>
        <w:drawing>
          <wp:inline distT="0" distB="0" distL="0" distR="0" wp14:anchorId="3F4625BB" wp14:editId="01224649">
            <wp:extent cx="3581400"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81400" cy="228600"/>
                    </a:xfrm>
                    <a:prstGeom prst="rect">
                      <a:avLst/>
                    </a:prstGeom>
                    <a:noFill/>
                    <a:ln>
                      <a:noFill/>
                    </a:ln>
                  </pic:spPr>
                </pic:pic>
              </a:graphicData>
            </a:graphic>
          </wp:inline>
        </w:drawing>
      </w:r>
      <w:r w:rsidR="00DD7A30" w:rsidRPr="0007264D">
        <w:tab/>
        <w:t>(35)</w:t>
      </w:r>
    </w:p>
    <w:p w14:paraId="0E482977" w14:textId="729606F3" w:rsidR="00DD7A30" w:rsidRPr="0007264D" w:rsidRDefault="00DD7A30" w:rsidP="00F12322">
      <w:pPr>
        <w:pStyle w:val="SingleTxtG"/>
        <w:ind w:left="2268"/>
      </w:pPr>
      <w:r w:rsidRPr="0007264D">
        <w:tab/>
        <w:t>où</w:t>
      </w:r>
      <w:r w:rsidR="00466552">
        <w:t> </w:t>
      </w:r>
      <w:r w:rsidRPr="0007264D">
        <w:t>:</w:t>
      </w:r>
    </w:p>
    <w:p w14:paraId="016B8430" w14:textId="00958035" w:rsidR="00DD7A30" w:rsidRPr="0007264D" w:rsidRDefault="00DD7A30" w:rsidP="001E2749">
      <w:pPr>
        <w:pStyle w:val="SingleTxtG"/>
        <w:ind w:left="2835" w:hanging="567"/>
      </w:pPr>
      <w:r w:rsidRPr="0022204A">
        <w:rPr>
          <w:i/>
          <w:iCs/>
        </w:rPr>
        <w:t>q</w:t>
      </w:r>
      <w:r w:rsidRPr="0007264D">
        <w:rPr>
          <w:vertAlign w:val="subscript"/>
        </w:rPr>
        <w:t>mf,i</w:t>
      </w:r>
      <w:r w:rsidRPr="0007264D">
        <w:tab/>
        <w:t>est le débit-masse instantané de carburant, en kg/s</w:t>
      </w:r>
      <w:r w:rsidR="00466552">
        <w:t> </w:t>
      </w:r>
      <w:r w:rsidRPr="0007264D">
        <w:t xml:space="preserve">; </w:t>
      </w:r>
    </w:p>
    <w:p w14:paraId="14BAE3A2" w14:textId="391A5D2C" w:rsidR="00DD7A30" w:rsidRPr="0007264D" w:rsidRDefault="00DD7A30" w:rsidP="001E2749">
      <w:pPr>
        <w:pStyle w:val="SingleTxtG"/>
        <w:ind w:left="2835" w:hanging="567"/>
      </w:pPr>
      <w:r w:rsidRPr="0022204A">
        <w:rPr>
          <w:i/>
          <w:iCs/>
        </w:rPr>
        <w:t>H</w:t>
      </w:r>
      <w:r w:rsidRPr="0007264D">
        <w:rPr>
          <w:vertAlign w:val="subscript"/>
        </w:rPr>
        <w:t>a</w:t>
      </w:r>
      <w:r w:rsidRPr="0007264D">
        <w:tab/>
        <w:t>est l</w:t>
      </w:r>
      <w:r w:rsidR="00EC0A98">
        <w:t>’</w:t>
      </w:r>
      <w:r w:rsidRPr="0007264D">
        <w:t>humidité de l</w:t>
      </w:r>
      <w:r w:rsidR="00EC0A98">
        <w:t>’</w:t>
      </w:r>
      <w:r w:rsidRPr="0007264D">
        <w:t>air d</w:t>
      </w:r>
      <w:r w:rsidR="00EC0A98">
        <w:t>’</w:t>
      </w:r>
      <w:r w:rsidRPr="0007264D">
        <w:t>admission, en g d</w:t>
      </w:r>
      <w:r w:rsidR="00EC0A98">
        <w:t>’</w:t>
      </w:r>
      <w:r w:rsidRPr="0007264D">
        <w:t>eau par kg d</w:t>
      </w:r>
      <w:r w:rsidR="00EC0A98">
        <w:t>’</w:t>
      </w:r>
      <w:r w:rsidRPr="0007264D">
        <w:t>air sec</w:t>
      </w:r>
      <w:r w:rsidR="00466552">
        <w:t> </w:t>
      </w:r>
      <w:r w:rsidRPr="0007264D">
        <w:t>;</w:t>
      </w:r>
    </w:p>
    <w:p w14:paraId="60BB6830" w14:textId="5685EFBE" w:rsidR="00DD7A30" w:rsidRPr="0007264D" w:rsidRDefault="00DD7A30" w:rsidP="001E2749">
      <w:pPr>
        <w:pStyle w:val="SingleTxtG"/>
        <w:ind w:left="2835" w:hanging="567"/>
      </w:pPr>
      <w:r w:rsidRPr="0022204A">
        <w:rPr>
          <w:i/>
          <w:iCs/>
        </w:rPr>
        <w:t>w</w:t>
      </w:r>
      <w:r w:rsidRPr="0007264D">
        <w:rPr>
          <w:vertAlign w:val="subscript"/>
        </w:rPr>
        <w:t>BET</w:t>
      </w:r>
      <w:r w:rsidRPr="0007264D">
        <w:tab/>
        <w:t>est la teneur en carbone du carburant, en pourcentage masse</w:t>
      </w:r>
      <w:r w:rsidR="00466552">
        <w:t> </w:t>
      </w:r>
      <w:r w:rsidRPr="0007264D">
        <w:t>;</w:t>
      </w:r>
    </w:p>
    <w:p w14:paraId="1098D078" w14:textId="6B4B41B2" w:rsidR="00DD7A30" w:rsidRPr="0007264D" w:rsidRDefault="00DD7A30" w:rsidP="001E2749">
      <w:pPr>
        <w:pStyle w:val="SingleTxtG"/>
        <w:ind w:left="2835" w:hanging="567"/>
        <w:rPr>
          <w:spacing w:val="-2"/>
        </w:rPr>
      </w:pPr>
      <w:r w:rsidRPr="0022204A">
        <w:rPr>
          <w:i/>
          <w:iCs/>
          <w:spacing w:val="-2"/>
        </w:rPr>
        <w:t>w</w:t>
      </w:r>
      <w:r w:rsidRPr="0007264D">
        <w:rPr>
          <w:spacing w:val="-2"/>
          <w:vertAlign w:val="subscript"/>
        </w:rPr>
        <w:t>ALF</w:t>
      </w:r>
      <w:r w:rsidRPr="0007264D">
        <w:rPr>
          <w:spacing w:val="-2"/>
        </w:rPr>
        <w:tab/>
        <w:t xml:space="preserve">est la teneur en hydrogène du carburant, en </w:t>
      </w:r>
      <w:r w:rsidRPr="001E2749">
        <w:t>pourcentage</w:t>
      </w:r>
      <w:r w:rsidRPr="0007264D">
        <w:rPr>
          <w:spacing w:val="-2"/>
        </w:rPr>
        <w:t xml:space="preserve"> masse</w:t>
      </w:r>
      <w:r w:rsidR="00466552">
        <w:rPr>
          <w:spacing w:val="-2"/>
        </w:rPr>
        <w:t> </w:t>
      </w:r>
      <w:r w:rsidRPr="0007264D">
        <w:rPr>
          <w:spacing w:val="-2"/>
        </w:rPr>
        <w:t>;</w:t>
      </w:r>
    </w:p>
    <w:p w14:paraId="51825147" w14:textId="412429F2" w:rsidR="00DD7A30" w:rsidRPr="0007264D" w:rsidRDefault="00DD7A30" w:rsidP="001E2749">
      <w:pPr>
        <w:pStyle w:val="SingleTxtG"/>
        <w:ind w:left="2835" w:hanging="567"/>
      </w:pPr>
      <w:r w:rsidRPr="0022204A">
        <w:rPr>
          <w:i/>
          <w:iCs/>
        </w:rPr>
        <w:t>w</w:t>
      </w:r>
      <w:r w:rsidRPr="0007264D">
        <w:rPr>
          <w:vertAlign w:val="subscript"/>
        </w:rPr>
        <w:t>DEL</w:t>
      </w:r>
      <w:r w:rsidRPr="0007264D">
        <w:tab/>
        <w:t>est la teneur en azote du carburant, en pourcentage masse</w:t>
      </w:r>
      <w:r w:rsidR="00466552">
        <w:t> </w:t>
      </w:r>
      <w:r w:rsidRPr="0007264D">
        <w:t>;</w:t>
      </w:r>
    </w:p>
    <w:p w14:paraId="0F74E7CA" w14:textId="236A127D" w:rsidR="00DD7A30" w:rsidRPr="0007264D" w:rsidRDefault="00DD7A30" w:rsidP="001E2749">
      <w:pPr>
        <w:pStyle w:val="SingleTxtG"/>
        <w:ind w:left="2835" w:hanging="567"/>
      </w:pPr>
      <w:r w:rsidRPr="0022204A">
        <w:rPr>
          <w:i/>
          <w:iCs/>
        </w:rPr>
        <w:t>w</w:t>
      </w:r>
      <w:r w:rsidRPr="0007264D">
        <w:rPr>
          <w:vertAlign w:val="subscript"/>
        </w:rPr>
        <w:t>EPS</w:t>
      </w:r>
      <w:r w:rsidRPr="0007264D">
        <w:tab/>
        <w:t>est la teneur en oxygène du carburant, en pourcentage masse</w:t>
      </w:r>
      <w:r w:rsidR="00466552">
        <w:t> </w:t>
      </w:r>
      <w:r w:rsidRPr="0007264D">
        <w:t>;</w:t>
      </w:r>
    </w:p>
    <w:p w14:paraId="12ECDF71" w14:textId="37541CA1" w:rsidR="00DD7A30" w:rsidRPr="0007264D" w:rsidRDefault="00DD7A30" w:rsidP="001E2749">
      <w:pPr>
        <w:pStyle w:val="SingleTxtG"/>
        <w:ind w:left="2835" w:hanging="567"/>
      </w:pPr>
      <w:r w:rsidRPr="0022204A">
        <w:rPr>
          <w:i/>
          <w:iCs/>
        </w:rPr>
        <w:t>c</w:t>
      </w:r>
      <w:r w:rsidRPr="0007264D">
        <w:rPr>
          <w:vertAlign w:val="subscript"/>
        </w:rPr>
        <w:t>CO2d</w:t>
      </w:r>
      <w:r w:rsidRPr="0007264D">
        <w:tab/>
        <w:t>est la concentration de CO</w:t>
      </w:r>
      <w:r w:rsidRPr="0007264D">
        <w:rPr>
          <w:vertAlign w:val="subscript"/>
        </w:rPr>
        <w:t>2</w:t>
      </w:r>
      <w:r w:rsidRPr="0007264D">
        <w:t xml:space="preserve"> en conditions sèches, exprimée en pourcentage</w:t>
      </w:r>
      <w:r w:rsidR="00466552">
        <w:t> </w:t>
      </w:r>
      <w:r w:rsidRPr="0007264D">
        <w:t>;</w:t>
      </w:r>
    </w:p>
    <w:p w14:paraId="2444A83A" w14:textId="189D410B" w:rsidR="00DD7A30" w:rsidRPr="0007264D" w:rsidRDefault="00DD7A30" w:rsidP="001E2749">
      <w:pPr>
        <w:pStyle w:val="SingleTxtG"/>
        <w:ind w:left="2835" w:hanging="567"/>
      </w:pPr>
      <w:r w:rsidRPr="0022204A">
        <w:rPr>
          <w:i/>
          <w:iCs/>
        </w:rPr>
        <w:t>c</w:t>
      </w:r>
      <w:r w:rsidRPr="0007264D">
        <w:rPr>
          <w:vertAlign w:val="subscript"/>
        </w:rPr>
        <w:t>CO2d,a</w:t>
      </w:r>
      <w:r w:rsidRPr="0007264D">
        <w:tab/>
        <w:t>est la concentration de CO</w:t>
      </w:r>
      <w:r w:rsidRPr="0007264D">
        <w:rPr>
          <w:vertAlign w:val="subscript"/>
        </w:rPr>
        <w:t>2</w:t>
      </w:r>
      <w:r w:rsidRPr="0007264D">
        <w:t xml:space="preserve"> en conditions sèches dans l</w:t>
      </w:r>
      <w:r w:rsidR="00EC0A98">
        <w:t>’</w:t>
      </w:r>
      <w:r w:rsidRPr="0007264D">
        <w:t>air d</w:t>
      </w:r>
      <w:r w:rsidR="00EC0A98">
        <w:t>’</w:t>
      </w:r>
      <w:r w:rsidRPr="0007264D">
        <w:t>admission, exprimée en pourcentage</w:t>
      </w:r>
      <w:r w:rsidR="00466552">
        <w:t> </w:t>
      </w:r>
      <w:r w:rsidRPr="0007264D">
        <w:t>;</w:t>
      </w:r>
    </w:p>
    <w:p w14:paraId="78F6790E" w14:textId="5F12DBF3" w:rsidR="00DD7A30" w:rsidRPr="0007264D" w:rsidRDefault="00DD7A30" w:rsidP="001E2749">
      <w:pPr>
        <w:pStyle w:val="SingleTxtG"/>
        <w:ind w:left="2835" w:hanging="567"/>
      </w:pPr>
      <w:r w:rsidRPr="0022204A">
        <w:rPr>
          <w:i/>
          <w:iCs/>
        </w:rPr>
        <w:t>c</w:t>
      </w:r>
      <w:r w:rsidRPr="0007264D">
        <w:rPr>
          <w:vertAlign w:val="subscript"/>
        </w:rPr>
        <w:t>CO</w:t>
      </w:r>
      <w:r w:rsidRPr="0007264D">
        <w:tab/>
        <w:t>est la concentration de CO en conditions sèches, exprimée en ppm</w:t>
      </w:r>
      <w:r w:rsidR="00466552">
        <w:t> </w:t>
      </w:r>
      <w:r w:rsidRPr="0007264D">
        <w:t>;</w:t>
      </w:r>
    </w:p>
    <w:p w14:paraId="228F12F0" w14:textId="7C706C95" w:rsidR="00DD7A30" w:rsidRPr="0007264D" w:rsidRDefault="00DD7A30" w:rsidP="001E2749">
      <w:pPr>
        <w:pStyle w:val="SingleTxtG"/>
        <w:ind w:left="2835" w:hanging="567"/>
      </w:pPr>
      <w:r w:rsidRPr="0022204A">
        <w:rPr>
          <w:i/>
          <w:iCs/>
        </w:rPr>
        <w:t>c</w:t>
      </w:r>
      <w:r w:rsidRPr="0007264D">
        <w:rPr>
          <w:vertAlign w:val="subscript"/>
        </w:rPr>
        <w:t>HCw</w:t>
      </w:r>
      <w:r w:rsidRPr="0007264D">
        <w:tab/>
        <w:t>est la concentration d</w:t>
      </w:r>
      <w:r w:rsidR="00EC0A98">
        <w:t>’</w:t>
      </w:r>
      <w:r w:rsidRPr="0007264D">
        <w:t>hydrocarbures en conditions humides, exprimée en ppm.</w:t>
      </w:r>
    </w:p>
    <w:p w14:paraId="65D6369C" w14:textId="77777777" w:rsidR="00DD7A30" w:rsidRPr="0007264D" w:rsidRDefault="00DD7A30" w:rsidP="00C85004">
      <w:pPr>
        <w:pStyle w:val="SingleTxtG"/>
        <w:ind w:left="2268" w:hanging="1134"/>
      </w:pPr>
      <w:r w:rsidRPr="0007264D">
        <w:t>8.4.2</w:t>
      </w:r>
      <w:r w:rsidRPr="0007264D">
        <w:tab/>
        <w:t>Mesure des constituants gazeux</w:t>
      </w:r>
    </w:p>
    <w:p w14:paraId="65F9EC11" w14:textId="77777777" w:rsidR="00DD7A30" w:rsidRPr="0007264D" w:rsidRDefault="00DD7A30" w:rsidP="00C85004">
      <w:pPr>
        <w:pStyle w:val="SingleTxtG"/>
        <w:ind w:left="2268" w:hanging="1134"/>
      </w:pPr>
      <w:r w:rsidRPr="0007264D">
        <w:t>8.4.2.1</w:t>
      </w:r>
      <w:r w:rsidRPr="0007264D">
        <w:tab/>
        <w:t>Introduction</w:t>
      </w:r>
    </w:p>
    <w:p w14:paraId="3FE22982" w14:textId="664AFADC" w:rsidR="00DD7A30" w:rsidRPr="0007264D" w:rsidRDefault="00DD7A30" w:rsidP="00C85004">
      <w:pPr>
        <w:pStyle w:val="SingleTxtG"/>
        <w:ind w:left="2268"/>
      </w:pPr>
      <w:r w:rsidRPr="0007264D">
        <w:tab/>
        <w:t>Les constituants gazeux présents dans les gaz d</w:t>
      </w:r>
      <w:r w:rsidR="00EC0A98">
        <w:t>’</w:t>
      </w:r>
      <w:r w:rsidRPr="0007264D">
        <w:t>échappement bruts émis par le moteur à l</w:t>
      </w:r>
      <w:r w:rsidR="00EC0A98">
        <w:t>’</w:t>
      </w:r>
      <w:r w:rsidRPr="0007264D">
        <w:t>essai doivent être mesurés avec les systèmes de mesure et de prélèvement décrits au paragraphe 9.3 et à l</w:t>
      </w:r>
      <w:r w:rsidR="00EC0A98">
        <w:t>’</w:t>
      </w:r>
      <w:r w:rsidRPr="0007264D">
        <w:t>appendice 2 de la présente annexe. L</w:t>
      </w:r>
      <w:r w:rsidR="00EC0A98">
        <w:t>’</w:t>
      </w:r>
      <w:r w:rsidRPr="0007264D">
        <w:t>évaluation des données doit se faire conformément aux dispositions du paragraphe 8.4.2.2.</w:t>
      </w:r>
    </w:p>
    <w:p w14:paraId="625F3831" w14:textId="5E03F0C7" w:rsidR="00DD7A30" w:rsidRPr="0007264D" w:rsidRDefault="00DD7A30" w:rsidP="00C85004">
      <w:pPr>
        <w:pStyle w:val="SingleTxtG"/>
        <w:ind w:left="2268"/>
      </w:pPr>
      <w:r w:rsidRPr="0007264D">
        <w:tab/>
        <w:t>Deux méthodes de calcul sont décrites aux paragraphes 8.4.2.3 et 8.4.2.4</w:t>
      </w:r>
      <w:r w:rsidR="00B90563">
        <w:t> </w:t>
      </w:r>
      <w:r w:rsidRPr="0007264D">
        <w:t>; elles sont équivalentes pour le carburant de référence de l</w:t>
      </w:r>
      <w:r w:rsidR="00EC0A98">
        <w:t>’</w:t>
      </w:r>
      <w:r w:rsidRPr="0007264D">
        <w:t>appendice 5. La méthode du paragraphe 8.4.2.3 est d</w:t>
      </w:r>
      <w:r w:rsidR="00EC0A98">
        <w:t>’</w:t>
      </w:r>
      <w:r w:rsidRPr="0007264D">
        <w:t>une application plus simple, car elle consiste à utiliser des valeurs u mises en tableau pour le rapport entre le constituant et la masse volumique des gaz d</w:t>
      </w:r>
      <w:r w:rsidR="00EC0A98">
        <w:t>’</w:t>
      </w:r>
      <w:r w:rsidRPr="0007264D">
        <w:t>échappement. Celle du paragraphe 8.4.2.4 est plus précise pour les qualités de carburant s</w:t>
      </w:r>
      <w:r w:rsidR="00EC0A98">
        <w:t>’</w:t>
      </w:r>
      <w:r w:rsidRPr="0007264D">
        <w:t>écartant des caractéristiques de l</w:t>
      </w:r>
      <w:r w:rsidR="00EC0A98">
        <w:t>’</w:t>
      </w:r>
      <w:r w:rsidRPr="0007264D">
        <w:t>appendice 5, mais elle nécessite une analyse élémentaire de la composition du carburant.</w:t>
      </w:r>
    </w:p>
    <w:p w14:paraId="79FB9314" w14:textId="77777777" w:rsidR="00DD7A30" w:rsidRPr="0007264D" w:rsidRDefault="00DD7A30" w:rsidP="00C85004">
      <w:pPr>
        <w:pStyle w:val="SingleTxtG"/>
        <w:ind w:left="2268" w:hanging="1134"/>
      </w:pPr>
      <w:r w:rsidRPr="0007264D">
        <w:t>8.4.2.2</w:t>
      </w:r>
      <w:r w:rsidRPr="0007264D">
        <w:tab/>
        <w:t>Évaluation des données</w:t>
      </w:r>
    </w:p>
    <w:p w14:paraId="434659F4" w14:textId="46CA4E1F" w:rsidR="00DD7A30" w:rsidRPr="0007264D" w:rsidRDefault="00DD7A30" w:rsidP="00C85004">
      <w:pPr>
        <w:pStyle w:val="SingleTxtG"/>
        <w:ind w:left="2268"/>
      </w:pPr>
      <w:r w:rsidRPr="0007264D">
        <w:tab/>
        <w:t>Les données d</w:t>
      </w:r>
      <w:r w:rsidR="00EC0A98">
        <w:t>’</w:t>
      </w:r>
      <w:r w:rsidRPr="0007264D">
        <w:t>émissions pertinentes doivent être enregistrées et conservées conformément aux dispositions du paragraphe 7.6.6.</w:t>
      </w:r>
    </w:p>
    <w:p w14:paraId="7CF5D0DC" w14:textId="5A0C7A95" w:rsidR="00DD7A30" w:rsidRPr="0007264D" w:rsidRDefault="00DD7A30" w:rsidP="00C85004">
      <w:pPr>
        <w:pStyle w:val="SingleTxtG"/>
        <w:ind w:left="2268"/>
      </w:pPr>
      <w:r w:rsidRPr="0007264D">
        <w:tab/>
        <w:t>Pour le calcul des émissions massiques des constituants gazeux, les traces des concentrations enregistrées et la trace du débit-masse de gaz d</w:t>
      </w:r>
      <w:r w:rsidR="00EC0A98">
        <w:t>’</w:t>
      </w:r>
      <w:r w:rsidRPr="0007264D">
        <w:t>échappement doivent être recalées en fonction du temps de transformation tel qu</w:t>
      </w:r>
      <w:r w:rsidR="00EC0A98">
        <w:t>’</w:t>
      </w:r>
      <w:r w:rsidRPr="0007264D">
        <w:t>il est défini au paragraphe 3.1. Le temps de réponse de chaque analyseur d</w:t>
      </w:r>
      <w:r w:rsidR="00EC0A98">
        <w:t>’</w:t>
      </w:r>
      <w:r w:rsidRPr="0007264D">
        <w:t>émissions gazeuses et du système de mesure du débit-masse de gaz d</w:t>
      </w:r>
      <w:r w:rsidR="00EC0A98">
        <w:t>’</w:t>
      </w:r>
      <w:r w:rsidRPr="0007264D">
        <w:t>échappement doit être déterminé conformément aux paragraphes 8.4.1.2 et 9.3.5 respectivement, et enregistré.</w:t>
      </w:r>
    </w:p>
    <w:p w14:paraId="7D5A8559" w14:textId="77777777" w:rsidR="00DD7A30" w:rsidRPr="0007264D" w:rsidRDefault="00DD7A30" w:rsidP="00C85004">
      <w:pPr>
        <w:pStyle w:val="SingleTxtG"/>
        <w:ind w:left="2268" w:hanging="1134"/>
      </w:pPr>
      <w:r w:rsidRPr="0007264D">
        <w:t>8.4.2.3</w:t>
      </w:r>
      <w:r w:rsidRPr="0007264D">
        <w:tab/>
        <w:t>Calcul des émissions massiques sur la base des valeurs du tableau</w:t>
      </w:r>
    </w:p>
    <w:p w14:paraId="14BAAA3C" w14:textId="5BD0F518" w:rsidR="00DD7A30" w:rsidRPr="0007264D" w:rsidRDefault="00DD7A30" w:rsidP="00C85004">
      <w:pPr>
        <w:pStyle w:val="SingleTxtG"/>
        <w:ind w:left="2268"/>
      </w:pPr>
      <w:r w:rsidRPr="0007264D">
        <w:tab/>
        <w:t>La masse des polluants (en g/essai) doit être déterminée par calcul des émissions massiques instantanées à partir des concentrations brutes des polluants et du débit-masse de gaz d</w:t>
      </w:r>
      <w:r w:rsidR="00EC0A98">
        <w:t>’</w:t>
      </w:r>
      <w:r w:rsidRPr="0007264D">
        <w:t>échappement, recalés pour tenir compte du temps de transformation comme indiqué au paragraphe 8.4.2.2, en intégrant les valeurs instantanées sur tout le cycle et en multipliant les valeurs intégrées par les valeurs de u tirées du tableau 5. Si la mesure s</w:t>
      </w:r>
      <w:r w:rsidR="00EC0A98">
        <w:t>’</w:t>
      </w:r>
      <w:r w:rsidRPr="0007264D">
        <w:t>effectue sur une base sèche, l</w:t>
      </w:r>
      <w:r w:rsidR="00EC0A98">
        <w:t>’</w:t>
      </w:r>
      <w:r w:rsidRPr="0007264D">
        <w:t>opération de correction base sèche/base humide conformément au paragraphe 8.1 doit être appliquée aux valeurs de concentration instantanées avant tout autre calcul.</w:t>
      </w:r>
    </w:p>
    <w:p w14:paraId="58217FDC" w14:textId="229A3E13" w:rsidR="00DD7A30" w:rsidRPr="0007264D" w:rsidRDefault="00DD7A30" w:rsidP="00C85004">
      <w:pPr>
        <w:pStyle w:val="SingleTxtG"/>
        <w:ind w:left="2268"/>
      </w:pPr>
      <w:r w:rsidRPr="0007264D">
        <w:tab/>
        <w:t>Pour le calcul des valeurs d</w:t>
      </w:r>
      <w:r w:rsidR="00EC0A98">
        <w:t>’</w:t>
      </w:r>
      <w:r w:rsidRPr="0007264D">
        <w:t>oxyde d</w:t>
      </w:r>
      <w:r w:rsidR="00EC0A98">
        <w:t>’</w:t>
      </w:r>
      <w:r w:rsidRPr="0007264D">
        <w:t>azote, les émissions massiques doivent être multipliées, s</w:t>
      </w:r>
      <w:r w:rsidR="00EC0A98">
        <w:t>’</w:t>
      </w:r>
      <w:r w:rsidRPr="0007264D">
        <w:t>il y a lieu, par le facteur de correction d</w:t>
      </w:r>
      <w:r w:rsidR="00EC0A98">
        <w:t>’</w:t>
      </w:r>
      <w:r w:rsidRPr="0007264D">
        <w:t xml:space="preserve">humidité </w:t>
      </w:r>
      <w:r w:rsidRPr="0022204A">
        <w:rPr>
          <w:i/>
          <w:iCs/>
        </w:rPr>
        <w:t>k</w:t>
      </w:r>
      <w:r w:rsidRPr="0007264D">
        <w:rPr>
          <w:vertAlign w:val="subscript"/>
        </w:rPr>
        <w:t>h,D</w:t>
      </w:r>
      <w:r w:rsidRPr="0007264D">
        <w:t xml:space="preserve"> ou </w:t>
      </w:r>
      <w:r w:rsidRPr="0022204A">
        <w:rPr>
          <w:i/>
          <w:iCs/>
        </w:rPr>
        <w:t>k</w:t>
      </w:r>
      <w:r w:rsidRPr="0007264D">
        <w:rPr>
          <w:vertAlign w:val="subscript"/>
        </w:rPr>
        <w:t>h,G</w:t>
      </w:r>
      <w:r w:rsidRPr="0007264D">
        <w:t>, comme indiqué au paragraphe 8.2.</w:t>
      </w:r>
    </w:p>
    <w:p w14:paraId="18330061" w14:textId="0C051DEE" w:rsidR="00DD7A30" w:rsidRPr="0007264D" w:rsidRDefault="00DD7A30" w:rsidP="00C85004">
      <w:pPr>
        <w:pStyle w:val="SingleTxtG"/>
        <w:ind w:left="2268"/>
      </w:pPr>
      <w:r w:rsidRPr="0007264D">
        <w:tab/>
        <w:t>L</w:t>
      </w:r>
      <w:r w:rsidR="00EC0A98">
        <w:t>’</w:t>
      </w:r>
      <w:r w:rsidRPr="0007264D">
        <w:t>équation suivante doit être appliquée</w:t>
      </w:r>
      <w:r w:rsidR="00CB757E">
        <w:t> </w:t>
      </w:r>
      <w:r w:rsidRPr="0007264D">
        <w:t>:</w:t>
      </w:r>
    </w:p>
    <w:p w14:paraId="77A23A77" w14:textId="1C0C8D36" w:rsidR="00DD7A30" w:rsidRPr="0007264D" w:rsidRDefault="0042569E" w:rsidP="0022204A">
      <w:pPr>
        <w:pStyle w:val="SingleTxtG"/>
        <w:tabs>
          <w:tab w:val="right" w:pos="8505"/>
        </w:tabs>
        <w:ind w:left="2268"/>
      </w:pPr>
      <m:oMath>
        <m:sSub>
          <m:sSubPr>
            <m:ctrlPr>
              <w:rPr>
                <w:rFonts w:ascii="Cambria Math" w:hAnsi="Cambria Math"/>
                <w:i/>
                <w:noProof/>
              </w:rPr>
            </m:ctrlPr>
          </m:sSubPr>
          <m:e>
            <m:r>
              <w:rPr>
                <w:rFonts w:ascii="Cambria Math"/>
                <w:noProof/>
              </w:rPr>
              <m:t>m</m:t>
            </m:r>
          </m:e>
          <m:sub>
            <m:r>
              <w:rPr>
                <w:rFonts w:ascii="Cambria Math"/>
                <w:noProof/>
              </w:rPr>
              <m:t>gas</m:t>
            </m:r>
          </m:sub>
        </m:sSub>
        <m:r>
          <w:rPr>
            <w:rFonts w:ascii="Cambria Math"/>
            <w:noProof/>
          </w:rPr>
          <m:t>=</m:t>
        </m:r>
        <m:nary>
          <m:naryPr>
            <m:chr m:val="∑"/>
            <m:ctrlPr>
              <w:rPr>
                <w:rFonts w:ascii="Cambria Math" w:hAnsi="Cambria Math"/>
                <w:i/>
                <w:noProof/>
              </w:rPr>
            </m:ctrlPr>
          </m:naryPr>
          <m:sub>
            <m:r>
              <w:rPr>
                <w:rFonts w:ascii="Cambria Math"/>
                <w:noProof/>
              </w:rPr>
              <m:t>i=1</m:t>
            </m:r>
          </m:sub>
          <m:sup>
            <m:r>
              <w:rPr>
                <w:rFonts w:ascii="Cambria Math"/>
                <w:noProof/>
              </w:rPr>
              <m:t>i=n</m:t>
            </m:r>
          </m:sup>
          <m:e>
            <m:sSub>
              <m:sSubPr>
                <m:ctrlPr>
                  <w:rPr>
                    <w:rFonts w:ascii="Cambria Math" w:hAnsi="Cambria Math"/>
                    <w:i/>
                    <w:noProof/>
                  </w:rPr>
                </m:ctrlPr>
              </m:sSubPr>
              <m:e>
                <m:r>
                  <w:rPr>
                    <w:rFonts w:ascii="Cambria Math"/>
                    <w:noProof/>
                  </w:rPr>
                  <m:t>u</m:t>
                </m:r>
              </m:e>
              <m:sub>
                <m:r>
                  <w:rPr>
                    <w:rFonts w:ascii="Cambria Math"/>
                    <w:noProof/>
                  </w:rPr>
                  <m:t>gas,i</m:t>
                </m:r>
              </m:sub>
            </m:sSub>
            <m:r>
              <w:rPr>
                <w:rFonts w:ascii="Cambria Math"/>
                <w:noProof/>
              </w:rPr>
              <m:t>×</m:t>
            </m:r>
            <m:sSub>
              <m:sSubPr>
                <m:ctrlPr>
                  <w:rPr>
                    <w:rFonts w:ascii="Cambria Math" w:hAnsi="Cambria Math"/>
                    <w:i/>
                    <w:noProof/>
                  </w:rPr>
                </m:ctrlPr>
              </m:sSubPr>
              <m:e>
                <m:r>
                  <w:rPr>
                    <w:rFonts w:ascii="Cambria Math"/>
                    <w:noProof/>
                  </w:rPr>
                  <m:t>c</m:t>
                </m:r>
              </m:e>
              <m:sub>
                <m:r>
                  <w:rPr>
                    <w:rFonts w:ascii="Cambria Math"/>
                    <w:noProof/>
                  </w:rPr>
                  <m:t>gas,i</m:t>
                </m:r>
              </m:sub>
            </m:sSub>
          </m:e>
        </m:nary>
        <m:r>
          <w:rPr>
            <w:rFonts w:ascii="Cambria Math"/>
            <w:noProof/>
          </w:rPr>
          <m:t>×</m:t>
        </m:r>
        <m:sSub>
          <m:sSubPr>
            <m:ctrlPr>
              <w:rPr>
                <w:rFonts w:ascii="Cambria Math" w:hAnsi="Cambria Math"/>
                <w:i/>
                <w:noProof/>
              </w:rPr>
            </m:ctrlPr>
          </m:sSubPr>
          <m:e>
            <m:r>
              <w:rPr>
                <w:rFonts w:ascii="Cambria Math"/>
                <w:noProof/>
              </w:rPr>
              <m:t>q</m:t>
            </m:r>
          </m:e>
          <m:sub>
            <m:r>
              <w:rPr>
                <w:rFonts w:ascii="Cambria Math"/>
                <w:noProof/>
              </w:rPr>
              <m:t>mew,i</m:t>
            </m:r>
          </m:sub>
        </m:sSub>
        <m:r>
          <w:rPr>
            <w:rFonts w:ascii="Cambria Math"/>
            <w:noProof/>
          </w:rPr>
          <m:t>×</m:t>
        </m:r>
        <m:f>
          <m:fPr>
            <m:ctrlPr>
              <w:rPr>
                <w:rFonts w:ascii="Cambria Math" w:hAnsi="Cambria Math"/>
                <w:i/>
                <w:noProof/>
              </w:rPr>
            </m:ctrlPr>
          </m:fPr>
          <m:num>
            <m:r>
              <w:rPr>
                <w:rFonts w:ascii="Cambria Math"/>
                <w:noProof/>
              </w:rPr>
              <m:t>1</m:t>
            </m:r>
          </m:num>
          <m:den>
            <m:r>
              <w:rPr>
                <w:rFonts w:ascii="Cambria Math"/>
                <w:noProof/>
              </w:rPr>
              <m:t>f</m:t>
            </m:r>
          </m:den>
        </m:f>
      </m:oMath>
      <w:r w:rsidR="0022204A">
        <w:t xml:space="preserve">  </w:t>
      </w:r>
      <w:r w:rsidR="00DD7A30" w:rsidRPr="0007264D">
        <w:t>(en g/essai)</w:t>
      </w:r>
      <w:r w:rsidR="00DD7A30" w:rsidRPr="0007264D">
        <w:tab/>
        <w:t>(36)</w:t>
      </w:r>
    </w:p>
    <w:p w14:paraId="25A9CE09" w14:textId="485FF7FB" w:rsidR="00DD7A30" w:rsidRPr="0007264D" w:rsidRDefault="00DD7A30" w:rsidP="00F95B77">
      <w:pPr>
        <w:pStyle w:val="SingleTxtG"/>
        <w:keepNext/>
        <w:ind w:left="2268"/>
      </w:pPr>
      <w:r w:rsidRPr="0007264D">
        <w:tab/>
        <w:t>où</w:t>
      </w:r>
      <w:r w:rsidR="00E36EE1">
        <w:t> </w:t>
      </w:r>
      <w:r w:rsidRPr="0007264D">
        <w:t>:</w:t>
      </w:r>
    </w:p>
    <w:p w14:paraId="7E51EAD6" w14:textId="5838F083" w:rsidR="00DD7A30" w:rsidRPr="0007264D" w:rsidRDefault="00DD7A30" w:rsidP="00F95B77">
      <w:pPr>
        <w:pStyle w:val="SingleTxtG"/>
        <w:keepNext/>
        <w:ind w:left="2835" w:hanging="567"/>
      </w:pPr>
      <w:r w:rsidRPr="0022204A">
        <w:rPr>
          <w:i/>
          <w:iCs/>
        </w:rPr>
        <w:t>u</w:t>
      </w:r>
      <w:r w:rsidRPr="0007264D">
        <w:rPr>
          <w:vertAlign w:val="subscript"/>
        </w:rPr>
        <w:t>gas</w:t>
      </w:r>
      <w:r w:rsidRPr="0007264D">
        <w:tab/>
        <w:t>est la valeur respective du constituant mesuré, indiquée dans le tableau 5</w:t>
      </w:r>
      <w:r w:rsidR="00B90563">
        <w:t> </w:t>
      </w:r>
      <w:r w:rsidRPr="0007264D">
        <w:t>;</w:t>
      </w:r>
    </w:p>
    <w:p w14:paraId="27AAFD18" w14:textId="1B6FB2D9" w:rsidR="00DD7A30" w:rsidRPr="0007264D" w:rsidRDefault="00DD7A30" w:rsidP="00E36EE1">
      <w:pPr>
        <w:pStyle w:val="SingleTxtG"/>
        <w:ind w:left="2835" w:hanging="567"/>
      </w:pPr>
      <w:r w:rsidRPr="0022204A">
        <w:rPr>
          <w:i/>
          <w:iCs/>
        </w:rPr>
        <w:t>c</w:t>
      </w:r>
      <w:r w:rsidRPr="0007264D">
        <w:rPr>
          <w:vertAlign w:val="subscript"/>
        </w:rPr>
        <w:t>gas,i</w:t>
      </w:r>
      <w:r w:rsidRPr="0007264D">
        <w:tab/>
        <w:t>est la concentration instantanée du constituant dans les gaz d</w:t>
      </w:r>
      <w:r w:rsidR="00EC0A98">
        <w:t>’</w:t>
      </w:r>
      <w:r w:rsidRPr="0007264D">
        <w:t>échappement, en ppm</w:t>
      </w:r>
      <w:r w:rsidR="00B90563">
        <w:t> </w:t>
      </w:r>
      <w:r w:rsidRPr="0007264D">
        <w:t>;</w:t>
      </w:r>
    </w:p>
    <w:p w14:paraId="65BC442E" w14:textId="272CFFD5" w:rsidR="00DD7A30" w:rsidRPr="0007264D" w:rsidRDefault="00DD7A30" w:rsidP="00E36EE1">
      <w:pPr>
        <w:pStyle w:val="SingleTxtG"/>
        <w:ind w:left="2835" w:hanging="567"/>
      </w:pPr>
      <w:r w:rsidRPr="0022204A">
        <w:rPr>
          <w:i/>
          <w:iCs/>
        </w:rPr>
        <w:t>q</w:t>
      </w:r>
      <w:r w:rsidRPr="0007264D">
        <w:rPr>
          <w:vertAlign w:val="subscript"/>
        </w:rPr>
        <w:t>mew,i</w:t>
      </w:r>
      <w:r w:rsidRPr="0007264D">
        <w:tab/>
        <w:t>est le débit-masse instantané de gaz d</w:t>
      </w:r>
      <w:r w:rsidR="00EC0A98">
        <w:t>’</w:t>
      </w:r>
      <w:r w:rsidRPr="0007264D">
        <w:t>échappement, en kg/s</w:t>
      </w:r>
      <w:r w:rsidR="00B90563">
        <w:t> </w:t>
      </w:r>
      <w:r w:rsidRPr="0007264D">
        <w:t>;</w:t>
      </w:r>
    </w:p>
    <w:p w14:paraId="029076FA" w14:textId="045F4F6C" w:rsidR="00DD7A30" w:rsidRPr="0007264D" w:rsidRDefault="00DD7A30" w:rsidP="00E36EE1">
      <w:pPr>
        <w:pStyle w:val="SingleTxtG"/>
        <w:ind w:left="2835" w:hanging="567"/>
      </w:pPr>
      <w:r w:rsidRPr="0022204A">
        <w:rPr>
          <w:i/>
          <w:iCs/>
        </w:rPr>
        <w:t>f</w:t>
      </w:r>
      <w:r w:rsidRPr="0007264D">
        <w:tab/>
        <w:t>est la fréquence d</w:t>
      </w:r>
      <w:r w:rsidR="00EC0A98">
        <w:t>’</w:t>
      </w:r>
      <w:r w:rsidRPr="0007264D">
        <w:t>acquisition des données, en Hz</w:t>
      </w:r>
      <w:r w:rsidR="00B90563">
        <w:t> </w:t>
      </w:r>
      <w:r w:rsidRPr="0007264D">
        <w:t>;</w:t>
      </w:r>
    </w:p>
    <w:p w14:paraId="7B30F543" w14:textId="77777777" w:rsidR="00DD7A30" w:rsidRPr="0007264D" w:rsidRDefault="00DD7A30" w:rsidP="00E36EE1">
      <w:pPr>
        <w:pStyle w:val="SingleTxtG"/>
        <w:ind w:left="2835" w:hanging="567"/>
      </w:pPr>
      <w:r w:rsidRPr="0022204A">
        <w:rPr>
          <w:i/>
          <w:iCs/>
        </w:rPr>
        <w:t>n</w:t>
      </w:r>
      <w:r w:rsidRPr="0007264D">
        <w:tab/>
        <w:t>est le nombre de mesures.</w:t>
      </w:r>
    </w:p>
    <w:p w14:paraId="203DFE22" w14:textId="047507B7" w:rsidR="00DD7A30" w:rsidRPr="0007264D" w:rsidRDefault="00CB757E" w:rsidP="00CB757E">
      <w:pPr>
        <w:pStyle w:val="H23G"/>
      </w:pPr>
      <w:bookmarkStart w:id="192" w:name="_Toc307818918"/>
      <w:bookmarkStart w:id="193" w:name="_Toc307819291"/>
      <w:r>
        <w:tab/>
      </w:r>
      <w:r>
        <w:tab/>
      </w:r>
      <w:r w:rsidR="00DD7A30" w:rsidRPr="00CB757E">
        <w:rPr>
          <w:b w:val="0"/>
          <w:bCs/>
        </w:rPr>
        <w:t>Tableau 5</w:t>
      </w:r>
      <w:bookmarkStart w:id="194" w:name="_Toc307818919"/>
      <w:bookmarkStart w:id="195" w:name="_Toc307819292"/>
      <w:bookmarkEnd w:id="192"/>
      <w:bookmarkEnd w:id="193"/>
      <w:r>
        <w:t xml:space="preserve"> </w:t>
      </w:r>
      <w:r>
        <w:br/>
      </w:r>
      <w:r w:rsidR="00DD7A30" w:rsidRPr="0007264D">
        <w:t>Valeurs de u pour les gaz d</w:t>
      </w:r>
      <w:r w:rsidR="00EC0A98">
        <w:t>’</w:t>
      </w:r>
      <w:r w:rsidR="00DD7A30" w:rsidRPr="0007264D">
        <w:t>échappement bruts et masses volumiques des constituants</w:t>
      </w:r>
      <w:bookmarkEnd w:id="194"/>
      <w:bookmarkEnd w:id="195"/>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59"/>
        <w:gridCol w:w="906"/>
        <w:gridCol w:w="851"/>
        <w:gridCol w:w="851"/>
        <w:gridCol w:w="851"/>
        <w:gridCol w:w="851"/>
        <w:gridCol w:w="851"/>
        <w:gridCol w:w="851"/>
      </w:tblGrid>
      <w:tr w:rsidR="00126F08" w:rsidRPr="0007264D" w14:paraId="31D8C325" w14:textId="77777777" w:rsidTr="00B360FE">
        <w:tc>
          <w:tcPr>
            <w:tcW w:w="1359" w:type="dxa"/>
            <w:vMerge w:val="restart"/>
            <w:shd w:val="clear" w:color="auto" w:fill="auto"/>
            <w:tcMar>
              <w:left w:w="0" w:type="dxa"/>
              <w:right w:w="0" w:type="dxa"/>
            </w:tcMar>
            <w:vAlign w:val="center"/>
          </w:tcPr>
          <w:p w14:paraId="77834678"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Carburant</w:t>
            </w:r>
          </w:p>
        </w:tc>
        <w:tc>
          <w:tcPr>
            <w:tcW w:w="906" w:type="dxa"/>
            <w:vMerge w:val="restart"/>
            <w:shd w:val="clear" w:color="auto" w:fill="auto"/>
            <w:tcMar>
              <w:left w:w="0" w:type="dxa"/>
              <w:right w:w="0" w:type="dxa"/>
            </w:tcMar>
            <w:vAlign w:val="center"/>
          </w:tcPr>
          <w:p w14:paraId="02335C8A"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sym w:font="Symbol" w:char="F072"/>
            </w:r>
            <w:r w:rsidRPr="0007264D">
              <w:rPr>
                <w:i/>
                <w:sz w:val="16"/>
                <w:szCs w:val="16"/>
                <w:vertAlign w:val="subscript"/>
              </w:rPr>
              <w:t>e</w:t>
            </w:r>
          </w:p>
        </w:tc>
        <w:tc>
          <w:tcPr>
            <w:tcW w:w="5106" w:type="dxa"/>
            <w:gridSpan w:val="6"/>
            <w:shd w:val="clear" w:color="auto" w:fill="auto"/>
            <w:tcMar>
              <w:left w:w="0" w:type="dxa"/>
              <w:right w:w="0" w:type="dxa"/>
            </w:tcMar>
            <w:vAlign w:val="center"/>
          </w:tcPr>
          <w:p w14:paraId="0771BFD3"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Gaz</w:t>
            </w:r>
          </w:p>
        </w:tc>
      </w:tr>
      <w:tr w:rsidR="00126F08" w:rsidRPr="0007264D" w14:paraId="2C674784" w14:textId="77777777" w:rsidTr="00B360FE">
        <w:tc>
          <w:tcPr>
            <w:tcW w:w="1359" w:type="dxa"/>
            <w:vMerge/>
            <w:shd w:val="clear" w:color="auto" w:fill="auto"/>
            <w:tcMar>
              <w:left w:w="0" w:type="dxa"/>
              <w:right w:w="0" w:type="dxa"/>
            </w:tcMar>
          </w:tcPr>
          <w:p w14:paraId="63C32378" w14:textId="77777777" w:rsidR="00126F08" w:rsidRPr="0007264D" w:rsidRDefault="00126F08" w:rsidP="00B360FE">
            <w:pPr>
              <w:keepNext/>
              <w:suppressAutoHyphens w:val="0"/>
              <w:spacing w:before="50" w:after="50" w:line="200" w:lineRule="exact"/>
              <w:ind w:left="57" w:right="57"/>
              <w:rPr>
                <w:i/>
                <w:sz w:val="16"/>
                <w:szCs w:val="16"/>
              </w:rPr>
            </w:pPr>
          </w:p>
        </w:tc>
        <w:tc>
          <w:tcPr>
            <w:tcW w:w="906" w:type="dxa"/>
            <w:vMerge/>
            <w:shd w:val="clear" w:color="auto" w:fill="auto"/>
            <w:tcMar>
              <w:left w:w="0" w:type="dxa"/>
              <w:right w:w="0" w:type="dxa"/>
            </w:tcMar>
            <w:vAlign w:val="bottom"/>
          </w:tcPr>
          <w:p w14:paraId="503496A9" w14:textId="77777777" w:rsidR="00126F08" w:rsidRPr="0007264D" w:rsidRDefault="00126F08" w:rsidP="00B360FE">
            <w:pPr>
              <w:keepNext/>
              <w:suppressAutoHyphens w:val="0"/>
              <w:spacing w:before="50" w:after="50" w:line="200" w:lineRule="exact"/>
              <w:ind w:left="57" w:right="57"/>
              <w:jc w:val="right"/>
              <w:rPr>
                <w:i/>
                <w:sz w:val="16"/>
                <w:szCs w:val="16"/>
              </w:rPr>
            </w:pPr>
          </w:p>
        </w:tc>
        <w:tc>
          <w:tcPr>
            <w:tcW w:w="851" w:type="dxa"/>
            <w:shd w:val="clear" w:color="auto" w:fill="auto"/>
            <w:tcMar>
              <w:left w:w="0" w:type="dxa"/>
              <w:right w:w="0" w:type="dxa"/>
            </w:tcMar>
            <w:vAlign w:val="bottom"/>
          </w:tcPr>
          <w:p w14:paraId="0C84AE4F"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NO</w:t>
            </w:r>
            <w:r w:rsidRPr="0007264D">
              <w:rPr>
                <w:i/>
                <w:sz w:val="16"/>
                <w:szCs w:val="16"/>
                <w:vertAlign w:val="subscript"/>
              </w:rPr>
              <w:t>x</w:t>
            </w:r>
          </w:p>
        </w:tc>
        <w:tc>
          <w:tcPr>
            <w:tcW w:w="851" w:type="dxa"/>
            <w:shd w:val="clear" w:color="auto" w:fill="auto"/>
            <w:tcMar>
              <w:left w:w="0" w:type="dxa"/>
              <w:right w:w="0" w:type="dxa"/>
            </w:tcMar>
            <w:vAlign w:val="bottom"/>
          </w:tcPr>
          <w:p w14:paraId="591FC92A"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CO</w:t>
            </w:r>
          </w:p>
        </w:tc>
        <w:tc>
          <w:tcPr>
            <w:tcW w:w="851" w:type="dxa"/>
            <w:shd w:val="clear" w:color="auto" w:fill="auto"/>
            <w:tcMar>
              <w:left w:w="0" w:type="dxa"/>
              <w:right w:w="0" w:type="dxa"/>
            </w:tcMar>
            <w:vAlign w:val="bottom"/>
          </w:tcPr>
          <w:p w14:paraId="33754080"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HC</w:t>
            </w:r>
          </w:p>
        </w:tc>
        <w:tc>
          <w:tcPr>
            <w:tcW w:w="851" w:type="dxa"/>
            <w:shd w:val="clear" w:color="auto" w:fill="auto"/>
            <w:tcMar>
              <w:left w:w="0" w:type="dxa"/>
              <w:right w:w="0" w:type="dxa"/>
            </w:tcMar>
            <w:vAlign w:val="bottom"/>
          </w:tcPr>
          <w:p w14:paraId="34384C16"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CO</w:t>
            </w:r>
            <w:r w:rsidRPr="0007264D">
              <w:rPr>
                <w:i/>
                <w:sz w:val="16"/>
                <w:szCs w:val="16"/>
                <w:vertAlign w:val="subscript"/>
              </w:rPr>
              <w:t>2</w:t>
            </w:r>
          </w:p>
        </w:tc>
        <w:tc>
          <w:tcPr>
            <w:tcW w:w="851" w:type="dxa"/>
            <w:shd w:val="clear" w:color="auto" w:fill="auto"/>
            <w:tcMar>
              <w:left w:w="0" w:type="dxa"/>
              <w:right w:w="0" w:type="dxa"/>
            </w:tcMar>
            <w:vAlign w:val="bottom"/>
          </w:tcPr>
          <w:p w14:paraId="6ECBBCCF"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O</w:t>
            </w:r>
            <w:r w:rsidRPr="0007264D">
              <w:rPr>
                <w:i/>
                <w:sz w:val="16"/>
                <w:szCs w:val="16"/>
                <w:vertAlign w:val="subscript"/>
              </w:rPr>
              <w:t>2</w:t>
            </w:r>
          </w:p>
        </w:tc>
        <w:tc>
          <w:tcPr>
            <w:tcW w:w="851" w:type="dxa"/>
            <w:shd w:val="clear" w:color="auto" w:fill="auto"/>
            <w:tcMar>
              <w:left w:w="0" w:type="dxa"/>
              <w:right w:w="0" w:type="dxa"/>
            </w:tcMar>
            <w:vAlign w:val="bottom"/>
          </w:tcPr>
          <w:p w14:paraId="191742B8"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CH</w:t>
            </w:r>
            <w:r w:rsidRPr="0007264D">
              <w:rPr>
                <w:i/>
                <w:sz w:val="16"/>
                <w:szCs w:val="16"/>
                <w:vertAlign w:val="subscript"/>
              </w:rPr>
              <w:t>4</w:t>
            </w:r>
          </w:p>
        </w:tc>
      </w:tr>
      <w:tr w:rsidR="00126F08" w:rsidRPr="0007264D" w14:paraId="4B119311" w14:textId="77777777" w:rsidTr="00B360FE">
        <w:tc>
          <w:tcPr>
            <w:tcW w:w="1359" w:type="dxa"/>
            <w:vMerge/>
            <w:shd w:val="clear" w:color="auto" w:fill="auto"/>
            <w:tcMar>
              <w:left w:w="0" w:type="dxa"/>
              <w:right w:w="0" w:type="dxa"/>
            </w:tcMar>
          </w:tcPr>
          <w:p w14:paraId="112F4F0C" w14:textId="77777777" w:rsidR="00126F08" w:rsidRPr="0007264D" w:rsidRDefault="00126F08" w:rsidP="00B360FE">
            <w:pPr>
              <w:keepNext/>
              <w:suppressAutoHyphens w:val="0"/>
              <w:spacing w:before="50" w:after="50" w:line="200" w:lineRule="exact"/>
              <w:ind w:left="57" w:right="57"/>
              <w:rPr>
                <w:i/>
                <w:sz w:val="16"/>
                <w:szCs w:val="16"/>
              </w:rPr>
            </w:pPr>
          </w:p>
        </w:tc>
        <w:tc>
          <w:tcPr>
            <w:tcW w:w="906" w:type="dxa"/>
            <w:vMerge/>
            <w:shd w:val="clear" w:color="auto" w:fill="auto"/>
            <w:tcMar>
              <w:left w:w="0" w:type="dxa"/>
              <w:right w:w="0" w:type="dxa"/>
            </w:tcMar>
            <w:vAlign w:val="bottom"/>
          </w:tcPr>
          <w:p w14:paraId="5EF84CC2" w14:textId="77777777" w:rsidR="00126F08" w:rsidRPr="0007264D" w:rsidRDefault="00126F08" w:rsidP="00B360FE">
            <w:pPr>
              <w:keepNext/>
              <w:suppressAutoHyphens w:val="0"/>
              <w:spacing w:before="50" w:after="50" w:line="200" w:lineRule="exact"/>
              <w:ind w:left="57" w:right="57"/>
              <w:jc w:val="right"/>
              <w:rPr>
                <w:i/>
                <w:sz w:val="16"/>
                <w:szCs w:val="16"/>
              </w:rPr>
            </w:pPr>
          </w:p>
        </w:tc>
        <w:tc>
          <w:tcPr>
            <w:tcW w:w="5106" w:type="dxa"/>
            <w:gridSpan w:val="6"/>
            <w:shd w:val="clear" w:color="auto" w:fill="auto"/>
            <w:tcMar>
              <w:left w:w="0" w:type="dxa"/>
              <w:right w:w="0" w:type="dxa"/>
            </w:tcMar>
            <w:vAlign w:val="bottom"/>
          </w:tcPr>
          <w:p w14:paraId="76A5A0AA"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sym w:font="Symbol" w:char="F072"/>
            </w:r>
            <w:r w:rsidRPr="0007264D">
              <w:rPr>
                <w:i/>
                <w:sz w:val="16"/>
                <w:szCs w:val="16"/>
                <w:vertAlign w:val="subscript"/>
              </w:rPr>
              <w:t>gas</w:t>
            </w:r>
            <w:r w:rsidRPr="0007264D">
              <w:rPr>
                <w:i/>
                <w:sz w:val="16"/>
                <w:szCs w:val="16"/>
              </w:rPr>
              <w:t xml:space="preserve"> [kg/m</w:t>
            </w:r>
            <w:r w:rsidRPr="0007264D">
              <w:rPr>
                <w:i/>
                <w:sz w:val="16"/>
                <w:szCs w:val="16"/>
                <w:vertAlign w:val="superscript"/>
              </w:rPr>
              <w:t>3</w:t>
            </w:r>
            <w:r w:rsidRPr="0007264D">
              <w:rPr>
                <w:i/>
                <w:sz w:val="16"/>
                <w:szCs w:val="16"/>
              </w:rPr>
              <w:t>]</w:t>
            </w:r>
          </w:p>
        </w:tc>
      </w:tr>
      <w:tr w:rsidR="00126F08" w:rsidRPr="0007264D" w14:paraId="50BB7C29" w14:textId="77777777" w:rsidTr="00B360FE">
        <w:tc>
          <w:tcPr>
            <w:tcW w:w="1359" w:type="dxa"/>
            <w:vMerge/>
            <w:shd w:val="clear" w:color="auto" w:fill="auto"/>
            <w:tcMar>
              <w:left w:w="0" w:type="dxa"/>
              <w:right w:w="0" w:type="dxa"/>
            </w:tcMar>
          </w:tcPr>
          <w:p w14:paraId="7C43D002" w14:textId="77777777" w:rsidR="00126F08" w:rsidRPr="0007264D" w:rsidRDefault="00126F08" w:rsidP="00B360FE">
            <w:pPr>
              <w:keepNext/>
              <w:suppressAutoHyphens w:val="0"/>
              <w:spacing w:before="50" w:after="50" w:line="200" w:lineRule="exact"/>
              <w:ind w:left="57" w:right="57"/>
              <w:rPr>
                <w:i/>
                <w:sz w:val="16"/>
                <w:szCs w:val="16"/>
              </w:rPr>
            </w:pPr>
          </w:p>
        </w:tc>
        <w:tc>
          <w:tcPr>
            <w:tcW w:w="906" w:type="dxa"/>
            <w:vMerge/>
            <w:shd w:val="clear" w:color="auto" w:fill="auto"/>
            <w:tcMar>
              <w:left w:w="0" w:type="dxa"/>
              <w:right w:w="0" w:type="dxa"/>
            </w:tcMar>
            <w:vAlign w:val="bottom"/>
          </w:tcPr>
          <w:p w14:paraId="508FDEF4" w14:textId="77777777" w:rsidR="00126F08" w:rsidRPr="0007264D" w:rsidRDefault="00126F08" w:rsidP="00B360FE">
            <w:pPr>
              <w:keepNext/>
              <w:suppressAutoHyphens w:val="0"/>
              <w:spacing w:before="50" w:after="50" w:line="200" w:lineRule="exact"/>
              <w:ind w:left="57" w:right="57"/>
              <w:jc w:val="right"/>
              <w:rPr>
                <w:i/>
                <w:sz w:val="16"/>
                <w:szCs w:val="16"/>
              </w:rPr>
            </w:pPr>
          </w:p>
        </w:tc>
        <w:tc>
          <w:tcPr>
            <w:tcW w:w="851" w:type="dxa"/>
            <w:shd w:val="clear" w:color="auto" w:fill="auto"/>
            <w:tcMar>
              <w:left w:w="0" w:type="dxa"/>
              <w:right w:w="0" w:type="dxa"/>
            </w:tcMar>
            <w:vAlign w:val="center"/>
          </w:tcPr>
          <w:p w14:paraId="3A6904CB"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2,053</w:t>
            </w:r>
          </w:p>
        </w:tc>
        <w:tc>
          <w:tcPr>
            <w:tcW w:w="851" w:type="dxa"/>
            <w:shd w:val="clear" w:color="auto" w:fill="auto"/>
            <w:tcMar>
              <w:left w:w="0" w:type="dxa"/>
              <w:right w:w="0" w:type="dxa"/>
            </w:tcMar>
            <w:vAlign w:val="center"/>
          </w:tcPr>
          <w:p w14:paraId="69E9A487"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1,250</w:t>
            </w:r>
          </w:p>
        </w:tc>
        <w:tc>
          <w:tcPr>
            <w:tcW w:w="851" w:type="dxa"/>
            <w:shd w:val="clear" w:color="auto" w:fill="auto"/>
            <w:tcMar>
              <w:left w:w="0" w:type="dxa"/>
              <w:right w:w="0" w:type="dxa"/>
            </w:tcMar>
            <w:vAlign w:val="center"/>
          </w:tcPr>
          <w:p w14:paraId="4359C581" w14:textId="77777777" w:rsidR="00126F08" w:rsidRPr="0007264D" w:rsidRDefault="00126F08" w:rsidP="00B360FE">
            <w:pPr>
              <w:keepNext/>
              <w:suppressAutoHyphens w:val="0"/>
              <w:spacing w:before="50" w:after="50" w:line="200" w:lineRule="exact"/>
              <w:ind w:left="57" w:right="57"/>
              <w:jc w:val="center"/>
              <w:rPr>
                <w:i/>
                <w:sz w:val="16"/>
                <w:szCs w:val="16"/>
                <w:vertAlign w:val="superscript"/>
              </w:rPr>
            </w:pPr>
            <w:r w:rsidRPr="0007264D">
              <w:rPr>
                <w:i/>
                <w:sz w:val="16"/>
                <w:szCs w:val="16"/>
                <w:vertAlign w:val="superscript"/>
              </w:rPr>
              <w:t>a</w:t>
            </w:r>
          </w:p>
        </w:tc>
        <w:tc>
          <w:tcPr>
            <w:tcW w:w="851" w:type="dxa"/>
            <w:shd w:val="clear" w:color="auto" w:fill="auto"/>
            <w:tcMar>
              <w:left w:w="0" w:type="dxa"/>
              <w:right w:w="0" w:type="dxa"/>
            </w:tcMar>
            <w:vAlign w:val="center"/>
          </w:tcPr>
          <w:p w14:paraId="65FAC65E"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1,9636</w:t>
            </w:r>
          </w:p>
        </w:tc>
        <w:tc>
          <w:tcPr>
            <w:tcW w:w="851" w:type="dxa"/>
            <w:shd w:val="clear" w:color="auto" w:fill="auto"/>
            <w:tcMar>
              <w:left w:w="0" w:type="dxa"/>
              <w:right w:w="0" w:type="dxa"/>
            </w:tcMar>
            <w:vAlign w:val="center"/>
          </w:tcPr>
          <w:p w14:paraId="6099028D"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1,4277</w:t>
            </w:r>
          </w:p>
        </w:tc>
        <w:tc>
          <w:tcPr>
            <w:tcW w:w="851" w:type="dxa"/>
            <w:shd w:val="clear" w:color="auto" w:fill="auto"/>
            <w:tcMar>
              <w:left w:w="0" w:type="dxa"/>
              <w:right w:w="0" w:type="dxa"/>
            </w:tcMar>
            <w:vAlign w:val="center"/>
          </w:tcPr>
          <w:p w14:paraId="6903C578"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0,716</w:t>
            </w:r>
          </w:p>
        </w:tc>
      </w:tr>
      <w:tr w:rsidR="00126F08" w:rsidRPr="0007264D" w14:paraId="5F1D9153" w14:textId="77777777" w:rsidTr="00B360FE">
        <w:tc>
          <w:tcPr>
            <w:tcW w:w="1359" w:type="dxa"/>
            <w:vMerge/>
            <w:shd w:val="clear" w:color="auto" w:fill="auto"/>
            <w:tcMar>
              <w:left w:w="0" w:type="dxa"/>
              <w:right w:w="0" w:type="dxa"/>
            </w:tcMar>
          </w:tcPr>
          <w:p w14:paraId="43971C7E" w14:textId="77777777" w:rsidR="00126F08" w:rsidRPr="0007264D" w:rsidRDefault="00126F08" w:rsidP="00B360FE">
            <w:pPr>
              <w:keepNext/>
              <w:suppressAutoHyphens w:val="0"/>
              <w:spacing w:before="50" w:after="50" w:line="200" w:lineRule="exact"/>
              <w:ind w:left="57" w:right="57"/>
              <w:rPr>
                <w:i/>
                <w:sz w:val="16"/>
                <w:szCs w:val="16"/>
              </w:rPr>
            </w:pPr>
          </w:p>
        </w:tc>
        <w:tc>
          <w:tcPr>
            <w:tcW w:w="906" w:type="dxa"/>
            <w:vMerge/>
            <w:shd w:val="clear" w:color="auto" w:fill="auto"/>
            <w:tcMar>
              <w:left w:w="0" w:type="dxa"/>
              <w:right w:w="0" w:type="dxa"/>
            </w:tcMar>
            <w:vAlign w:val="bottom"/>
          </w:tcPr>
          <w:p w14:paraId="172CE152" w14:textId="77777777" w:rsidR="00126F08" w:rsidRPr="0007264D" w:rsidRDefault="00126F08" w:rsidP="00B360FE">
            <w:pPr>
              <w:keepNext/>
              <w:suppressAutoHyphens w:val="0"/>
              <w:spacing w:before="50" w:after="50" w:line="200" w:lineRule="exact"/>
              <w:ind w:left="57" w:right="57"/>
              <w:jc w:val="right"/>
              <w:rPr>
                <w:i/>
                <w:sz w:val="16"/>
                <w:szCs w:val="16"/>
              </w:rPr>
            </w:pPr>
          </w:p>
        </w:tc>
        <w:tc>
          <w:tcPr>
            <w:tcW w:w="5106" w:type="dxa"/>
            <w:gridSpan w:val="6"/>
            <w:shd w:val="clear" w:color="auto" w:fill="auto"/>
            <w:tcMar>
              <w:left w:w="0" w:type="dxa"/>
              <w:right w:w="0" w:type="dxa"/>
            </w:tcMar>
            <w:vAlign w:val="bottom"/>
          </w:tcPr>
          <w:p w14:paraId="2FCCCE92" w14:textId="77777777" w:rsidR="00126F08" w:rsidRPr="0007264D" w:rsidRDefault="00126F08" w:rsidP="00B360FE">
            <w:pPr>
              <w:keepNext/>
              <w:suppressAutoHyphens w:val="0"/>
              <w:spacing w:before="50" w:after="50" w:line="200" w:lineRule="exact"/>
              <w:ind w:left="57" w:right="57"/>
              <w:jc w:val="center"/>
              <w:rPr>
                <w:i/>
                <w:sz w:val="16"/>
                <w:szCs w:val="16"/>
              </w:rPr>
            </w:pPr>
            <w:r w:rsidRPr="0007264D">
              <w:rPr>
                <w:i/>
                <w:sz w:val="16"/>
                <w:szCs w:val="16"/>
              </w:rPr>
              <w:t>u</w:t>
            </w:r>
            <w:r w:rsidRPr="0007264D">
              <w:rPr>
                <w:i/>
                <w:sz w:val="16"/>
                <w:szCs w:val="16"/>
                <w:vertAlign w:val="subscript"/>
              </w:rPr>
              <w:t>gas</w:t>
            </w:r>
            <w:r w:rsidRPr="0007264D">
              <w:rPr>
                <w:i/>
                <w:sz w:val="16"/>
                <w:szCs w:val="16"/>
                <w:vertAlign w:val="superscript"/>
              </w:rPr>
              <w:t>b</w:t>
            </w:r>
          </w:p>
        </w:tc>
      </w:tr>
      <w:tr w:rsidR="00126F08" w:rsidRPr="0007264D" w14:paraId="6E6EBF27" w14:textId="77777777" w:rsidTr="00B360FE">
        <w:tc>
          <w:tcPr>
            <w:tcW w:w="1359" w:type="dxa"/>
            <w:shd w:val="clear" w:color="auto" w:fill="auto"/>
            <w:tcMar>
              <w:left w:w="0" w:type="dxa"/>
              <w:right w:w="0" w:type="dxa"/>
            </w:tcMar>
          </w:tcPr>
          <w:p w14:paraId="0C5D18A3" w14:textId="77777777" w:rsidR="00126F08" w:rsidRPr="0007264D" w:rsidRDefault="00126F08" w:rsidP="00B360FE">
            <w:pPr>
              <w:keepNext/>
              <w:suppressAutoHyphens w:val="0"/>
              <w:spacing w:before="50" w:after="50"/>
              <w:ind w:left="57" w:right="57"/>
              <w:rPr>
                <w:sz w:val="18"/>
                <w:szCs w:val="18"/>
              </w:rPr>
            </w:pPr>
            <w:r w:rsidRPr="0007264D">
              <w:rPr>
                <w:sz w:val="18"/>
                <w:szCs w:val="18"/>
              </w:rPr>
              <w:t>Gazole (B7)</w:t>
            </w:r>
          </w:p>
        </w:tc>
        <w:tc>
          <w:tcPr>
            <w:tcW w:w="906" w:type="dxa"/>
            <w:shd w:val="clear" w:color="auto" w:fill="auto"/>
            <w:tcMar>
              <w:left w:w="0" w:type="dxa"/>
              <w:right w:w="0" w:type="dxa"/>
            </w:tcMar>
            <w:vAlign w:val="bottom"/>
          </w:tcPr>
          <w:p w14:paraId="6A86E5E0"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1,2943</w:t>
            </w:r>
          </w:p>
        </w:tc>
        <w:tc>
          <w:tcPr>
            <w:tcW w:w="851" w:type="dxa"/>
            <w:shd w:val="clear" w:color="auto" w:fill="auto"/>
            <w:tcMar>
              <w:left w:w="0" w:type="dxa"/>
              <w:right w:w="0" w:type="dxa"/>
            </w:tcMar>
            <w:vAlign w:val="bottom"/>
          </w:tcPr>
          <w:p w14:paraId="542DB936"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0,001586</w:t>
            </w:r>
          </w:p>
        </w:tc>
        <w:tc>
          <w:tcPr>
            <w:tcW w:w="851" w:type="dxa"/>
            <w:shd w:val="clear" w:color="auto" w:fill="auto"/>
            <w:tcMar>
              <w:left w:w="0" w:type="dxa"/>
              <w:right w:w="0" w:type="dxa"/>
            </w:tcMar>
            <w:vAlign w:val="bottom"/>
          </w:tcPr>
          <w:p w14:paraId="7927299A"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0,000966</w:t>
            </w:r>
          </w:p>
        </w:tc>
        <w:tc>
          <w:tcPr>
            <w:tcW w:w="851" w:type="dxa"/>
            <w:shd w:val="clear" w:color="auto" w:fill="auto"/>
            <w:tcMar>
              <w:left w:w="0" w:type="dxa"/>
              <w:right w:w="0" w:type="dxa"/>
            </w:tcMar>
            <w:vAlign w:val="bottom"/>
          </w:tcPr>
          <w:p w14:paraId="6E73E2BE"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0,000482</w:t>
            </w:r>
          </w:p>
        </w:tc>
        <w:tc>
          <w:tcPr>
            <w:tcW w:w="851" w:type="dxa"/>
            <w:shd w:val="clear" w:color="auto" w:fill="auto"/>
            <w:tcMar>
              <w:left w:w="0" w:type="dxa"/>
              <w:right w:w="0" w:type="dxa"/>
            </w:tcMar>
            <w:vAlign w:val="bottom"/>
          </w:tcPr>
          <w:p w14:paraId="6ECE7F24"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0,001517</w:t>
            </w:r>
          </w:p>
        </w:tc>
        <w:tc>
          <w:tcPr>
            <w:tcW w:w="851" w:type="dxa"/>
            <w:shd w:val="clear" w:color="auto" w:fill="auto"/>
            <w:tcMar>
              <w:left w:w="0" w:type="dxa"/>
              <w:right w:w="0" w:type="dxa"/>
            </w:tcMar>
            <w:vAlign w:val="bottom"/>
          </w:tcPr>
          <w:p w14:paraId="02F08C7B"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0,001103</w:t>
            </w:r>
          </w:p>
        </w:tc>
        <w:tc>
          <w:tcPr>
            <w:tcW w:w="851" w:type="dxa"/>
            <w:shd w:val="clear" w:color="auto" w:fill="auto"/>
            <w:tcMar>
              <w:left w:w="0" w:type="dxa"/>
              <w:right w:w="0" w:type="dxa"/>
            </w:tcMar>
            <w:vAlign w:val="bottom"/>
          </w:tcPr>
          <w:p w14:paraId="6149FCA9"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0,000553</w:t>
            </w:r>
          </w:p>
        </w:tc>
      </w:tr>
      <w:tr w:rsidR="00126F08" w:rsidRPr="0007264D" w14:paraId="5EFA1476" w14:textId="77777777" w:rsidTr="00B360FE">
        <w:tc>
          <w:tcPr>
            <w:tcW w:w="1359" w:type="dxa"/>
            <w:shd w:val="clear" w:color="auto" w:fill="auto"/>
            <w:tcMar>
              <w:left w:w="0" w:type="dxa"/>
              <w:right w:w="0" w:type="dxa"/>
            </w:tcMar>
          </w:tcPr>
          <w:p w14:paraId="29A83142" w14:textId="77777777" w:rsidR="00126F08" w:rsidRPr="0007264D" w:rsidRDefault="00126F08" w:rsidP="00B360FE">
            <w:pPr>
              <w:keepNext/>
              <w:suppressAutoHyphens w:val="0"/>
              <w:spacing w:before="50" w:after="50"/>
              <w:ind w:left="57" w:right="57"/>
              <w:rPr>
                <w:sz w:val="18"/>
                <w:szCs w:val="18"/>
              </w:rPr>
            </w:pPr>
            <w:r w:rsidRPr="0007264D">
              <w:rPr>
                <w:sz w:val="18"/>
                <w:szCs w:val="18"/>
              </w:rPr>
              <w:t>Éthanol (ED95)</w:t>
            </w:r>
          </w:p>
        </w:tc>
        <w:tc>
          <w:tcPr>
            <w:tcW w:w="906" w:type="dxa"/>
            <w:shd w:val="clear" w:color="auto" w:fill="auto"/>
            <w:tcMar>
              <w:left w:w="0" w:type="dxa"/>
              <w:right w:w="0" w:type="dxa"/>
            </w:tcMar>
            <w:vAlign w:val="bottom"/>
          </w:tcPr>
          <w:p w14:paraId="34766EA5"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1,2768</w:t>
            </w:r>
          </w:p>
        </w:tc>
        <w:tc>
          <w:tcPr>
            <w:tcW w:w="851" w:type="dxa"/>
            <w:shd w:val="clear" w:color="auto" w:fill="auto"/>
            <w:tcMar>
              <w:left w:w="0" w:type="dxa"/>
              <w:right w:w="0" w:type="dxa"/>
            </w:tcMar>
            <w:vAlign w:val="bottom"/>
          </w:tcPr>
          <w:p w14:paraId="3E7F7639"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0,001609</w:t>
            </w:r>
          </w:p>
        </w:tc>
        <w:tc>
          <w:tcPr>
            <w:tcW w:w="851" w:type="dxa"/>
            <w:shd w:val="clear" w:color="auto" w:fill="auto"/>
            <w:tcMar>
              <w:left w:w="0" w:type="dxa"/>
              <w:right w:w="0" w:type="dxa"/>
            </w:tcMar>
            <w:vAlign w:val="bottom"/>
          </w:tcPr>
          <w:p w14:paraId="3AE75115"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0,000980</w:t>
            </w:r>
          </w:p>
        </w:tc>
        <w:tc>
          <w:tcPr>
            <w:tcW w:w="851" w:type="dxa"/>
            <w:shd w:val="clear" w:color="auto" w:fill="auto"/>
            <w:tcMar>
              <w:left w:w="0" w:type="dxa"/>
              <w:right w:w="0" w:type="dxa"/>
            </w:tcMar>
            <w:vAlign w:val="bottom"/>
          </w:tcPr>
          <w:p w14:paraId="571E6D71"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0,000780</w:t>
            </w:r>
          </w:p>
        </w:tc>
        <w:tc>
          <w:tcPr>
            <w:tcW w:w="851" w:type="dxa"/>
            <w:shd w:val="clear" w:color="auto" w:fill="auto"/>
            <w:tcMar>
              <w:left w:w="0" w:type="dxa"/>
              <w:right w:w="0" w:type="dxa"/>
            </w:tcMar>
            <w:vAlign w:val="bottom"/>
          </w:tcPr>
          <w:p w14:paraId="45596796"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0,001539</w:t>
            </w:r>
          </w:p>
        </w:tc>
        <w:tc>
          <w:tcPr>
            <w:tcW w:w="851" w:type="dxa"/>
            <w:shd w:val="clear" w:color="auto" w:fill="auto"/>
            <w:tcMar>
              <w:left w:w="0" w:type="dxa"/>
              <w:right w:w="0" w:type="dxa"/>
            </w:tcMar>
            <w:vAlign w:val="bottom"/>
          </w:tcPr>
          <w:p w14:paraId="11E7AFAD"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0,001119</w:t>
            </w:r>
          </w:p>
        </w:tc>
        <w:tc>
          <w:tcPr>
            <w:tcW w:w="851" w:type="dxa"/>
            <w:shd w:val="clear" w:color="auto" w:fill="auto"/>
            <w:tcMar>
              <w:left w:w="0" w:type="dxa"/>
              <w:right w:w="0" w:type="dxa"/>
            </w:tcMar>
            <w:vAlign w:val="bottom"/>
          </w:tcPr>
          <w:p w14:paraId="004B2C96" w14:textId="77777777" w:rsidR="00126F08" w:rsidRPr="0007264D" w:rsidRDefault="00126F08" w:rsidP="00B360FE">
            <w:pPr>
              <w:keepNext/>
              <w:suppressAutoHyphens w:val="0"/>
              <w:spacing w:before="50" w:after="50"/>
              <w:ind w:left="57" w:right="57"/>
              <w:jc w:val="right"/>
              <w:rPr>
                <w:sz w:val="18"/>
                <w:szCs w:val="18"/>
              </w:rPr>
            </w:pPr>
            <w:r w:rsidRPr="0007264D">
              <w:rPr>
                <w:sz w:val="18"/>
                <w:szCs w:val="18"/>
              </w:rPr>
              <w:t>0,000561</w:t>
            </w:r>
          </w:p>
        </w:tc>
      </w:tr>
      <w:tr w:rsidR="00126F08" w:rsidRPr="0007264D" w14:paraId="2F2F8790" w14:textId="77777777" w:rsidTr="00B360FE">
        <w:tc>
          <w:tcPr>
            <w:tcW w:w="1359" w:type="dxa"/>
            <w:shd w:val="clear" w:color="auto" w:fill="auto"/>
            <w:tcMar>
              <w:left w:w="0" w:type="dxa"/>
              <w:right w:w="0" w:type="dxa"/>
            </w:tcMar>
          </w:tcPr>
          <w:p w14:paraId="3AEFE5E2" w14:textId="77777777" w:rsidR="00126F08" w:rsidRPr="0007264D" w:rsidRDefault="00126F08" w:rsidP="00B360FE">
            <w:pPr>
              <w:suppressAutoHyphens w:val="0"/>
              <w:spacing w:before="50" w:after="50"/>
              <w:ind w:left="57" w:right="57"/>
              <w:rPr>
                <w:sz w:val="18"/>
                <w:szCs w:val="18"/>
              </w:rPr>
            </w:pPr>
            <w:r w:rsidRPr="0007264D">
              <w:rPr>
                <w:sz w:val="18"/>
                <w:szCs w:val="18"/>
              </w:rPr>
              <w:t>GNC</w:t>
            </w:r>
            <w:r w:rsidRPr="0007264D">
              <w:rPr>
                <w:i/>
                <w:sz w:val="18"/>
                <w:szCs w:val="18"/>
                <w:vertAlign w:val="superscript"/>
              </w:rPr>
              <w:t>c</w:t>
            </w:r>
          </w:p>
        </w:tc>
        <w:tc>
          <w:tcPr>
            <w:tcW w:w="906" w:type="dxa"/>
            <w:shd w:val="clear" w:color="auto" w:fill="auto"/>
            <w:tcMar>
              <w:left w:w="0" w:type="dxa"/>
              <w:right w:w="0" w:type="dxa"/>
            </w:tcMar>
            <w:vAlign w:val="bottom"/>
          </w:tcPr>
          <w:p w14:paraId="2052F05C" w14:textId="77777777" w:rsidR="00126F08" w:rsidRPr="0007264D" w:rsidRDefault="00126F08" w:rsidP="00B360FE">
            <w:pPr>
              <w:suppressAutoHyphens w:val="0"/>
              <w:spacing w:before="50" w:after="50"/>
              <w:ind w:left="57" w:right="57"/>
              <w:jc w:val="right"/>
              <w:rPr>
                <w:sz w:val="18"/>
                <w:szCs w:val="18"/>
              </w:rPr>
            </w:pPr>
            <w:r w:rsidRPr="0007264D">
              <w:rPr>
                <w:sz w:val="18"/>
                <w:szCs w:val="18"/>
              </w:rPr>
              <w:t>1,2661</w:t>
            </w:r>
          </w:p>
        </w:tc>
        <w:tc>
          <w:tcPr>
            <w:tcW w:w="851" w:type="dxa"/>
            <w:shd w:val="clear" w:color="auto" w:fill="auto"/>
            <w:tcMar>
              <w:left w:w="0" w:type="dxa"/>
              <w:right w:w="0" w:type="dxa"/>
            </w:tcMar>
            <w:vAlign w:val="bottom"/>
          </w:tcPr>
          <w:p w14:paraId="28DBCA6C"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0,001621</w:t>
            </w:r>
          </w:p>
        </w:tc>
        <w:tc>
          <w:tcPr>
            <w:tcW w:w="851" w:type="dxa"/>
            <w:shd w:val="clear" w:color="auto" w:fill="auto"/>
            <w:tcMar>
              <w:left w:w="0" w:type="dxa"/>
              <w:right w:w="0" w:type="dxa"/>
            </w:tcMar>
            <w:vAlign w:val="bottom"/>
          </w:tcPr>
          <w:p w14:paraId="12F15246"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0,000987</w:t>
            </w:r>
          </w:p>
        </w:tc>
        <w:tc>
          <w:tcPr>
            <w:tcW w:w="851" w:type="dxa"/>
            <w:shd w:val="clear" w:color="auto" w:fill="auto"/>
            <w:tcMar>
              <w:left w:w="0" w:type="dxa"/>
              <w:right w:w="0" w:type="dxa"/>
            </w:tcMar>
            <w:vAlign w:val="bottom"/>
          </w:tcPr>
          <w:p w14:paraId="4EEE1461" w14:textId="77777777" w:rsidR="00126F08" w:rsidRPr="0007264D" w:rsidRDefault="00126F08" w:rsidP="00B360FE">
            <w:pPr>
              <w:suppressAutoHyphens w:val="0"/>
              <w:spacing w:before="50" w:after="50"/>
              <w:ind w:left="57" w:right="57"/>
              <w:jc w:val="right"/>
              <w:rPr>
                <w:spacing w:val="-2"/>
                <w:sz w:val="18"/>
                <w:szCs w:val="18"/>
              </w:rPr>
            </w:pPr>
            <w:r w:rsidRPr="0007264D">
              <w:rPr>
                <w:spacing w:val="-2"/>
                <w:sz w:val="18"/>
                <w:szCs w:val="18"/>
              </w:rPr>
              <w:t>0,000528</w:t>
            </w:r>
            <w:r w:rsidRPr="0007264D">
              <w:rPr>
                <w:i/>
                <w:spacing w:val="-2"/>
                <w:sz w:val="18"/>
                <w:szCs w:val="18"/>
                <w:vertAlign w:val="superscript"/>
              </w:rPr>
              <w:t>d</w:t>
            </w:r>
          </w:p>
        </w:tc>
        <w:tc>
          <w:tcPr>
            <w:tcW w:w="851" w:type="dxa"/>
            <w:shd w:val="clear" w:color="auto" w:fill="auto"/>
            <w:tcMar>
              <w:left w:w="0" w:type="dxa"/>
              <w:right w:w="0" w:type="dxa"/>
            </w:tcMar>
            <w:vAlign w:val="bottom"/>
          </w:tcPr>
          <w:p w14:paraId="1E90BBFC"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0,001551</w:t>
            </w:r>
          </w:p>
        </w:tc>
        <w:tc>
          <w:tcPr>
            <w:tcW w:w="851" w:type="dxa"/>
            <w:shd w:val="clear" w:color="auto" w:fill="auto"/>
            <w:tcMar>
              <w:left w:w="0" w:type="dxa"/>
              <w:right w:w="0" w:type="dxa"/>
            </w:tcMar>
            <w:vAlign w:val="bottom"/>
          </w:tcPr>
          <w:p w14:paraId="318877DB"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0,001128</w:t>
            </w:r>
          </w:p>
        </w:tc>
        <w:tc>
          <w:tcPr>
            <w:tcW w:w="851" w:type="dxa"/>
            <w:shd w:val="clear" w:color="auto" w:fill="auto"/>
            <w:tcMar>
              <w:left w:w="0" w:type="dxa"/>
              <w:right w:w="0" w:type="dxa"/>
            </w:tcMar>
            <w:vAlign w:val="bottom"/>
          </w:tcPr>
          <w:p w14:paraId="5B6AE712"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0,000565</w:t>
            </w:r>
          </w:p>
        </w:tc>
      </w:tr>
      <w:tr w:rsidR="00126F08" w:rsidRPr="0007264D" w14:paraId="6B8CBDCD" w14:textId="77777777" w:rsidTr="00B360FE">
        <w:tc>
          <w:tcPr>
            <w:tcW w:w="1359" w:type="dxa"/>
            <w:shd w:val="clear" w:color="auto" w:fill="auto"/>
            <w:tcMar>
              <w:left w:w="0" w:type="dxa"/>
              <w:right w:w="0" w:type="dxa"/>
            </w:tcMar>
          </w:tcPr>
          <w:p w14:paraId="4D7079FA" w14:textId="77777777" w:rsidR="00126F08" w:rsidRPr="0007264D" w:rsidRDefault="00126F08" w:rsidP="00B360FE">
            <w:pPr>
              <w:suppressAutoHyphens w:val="0"/>
              <w:spacing w:before="50" w:after="50"/>
              <w:ind w:left="57" w:right="57"/>
              <w:rPr>
                <w:sz w:val="18"/>
                <w:szCs w:val="18"/>
              </w:rPr>
            </w:pPr>
            <w:r w:rsidRPr="0007264D">
              <w:rPr>
                <w:sz w:val="18"/>
                <w:szCs w:val="18"/>
              </w:rPr>
              <w:t>Propane</w:t>
            </w:r>
          </w:p>
        </w:tc>
        <w:tc>
          <w:tcPr>
            <w:tcW w:w="906" w:type="dxa"/>
            <w:shd w:val="clear" w:color="auto" w:fill="auto"/>
            <w:tcMar>
              <w:left w:w="0" w:type="dxa"/>
              <w:right w:w="0" w:type="dxa"/>
            </w:tcMar>
            <w:vAlign w:val="bottom"/>
          </w:tcPr>
          <w:p w14:paraId="6F043D6A" w14:textId="77777777" w:rsidR="00126F08" w:rsidRPr="0007264D" w:rsidRDefault="00126F08" w:rsidP="00B360FE">
            <w:pPr>
              <w:suppressAutoHyphens w:val="0"/>
              <w:spacing w:before="50" w:after="50"/>
              <w:ind w:left="57" w:right="57"/>
              <w:jc w:val="right"/>
              <w:rPr>
                <w:sz w:val="18"/>
                <w:szCs w:val="18"/>
              </w:rPr>
            </w:pPr>
            <w:r w:rsidRPr="0007264D">
              <w:rPr>
                <w:sz w:val="18"/>
                <w:szCs w:val="18"/>
              </w:rPr>
              <w:t>1,2805</w:t>
            </w:r>
          </w:p>
        </w:tc>
        <w:tc>
          <w:tcPr>
            <w:tcW w:w="851" w:type="dxa"/>
            <w:shd w:val="clear" w:color="auto" w:fill="auto"/>
            <w:tcMar>
              <w:left w:w="0" w:type="dxa"/>
              <w:right w:w="0" w:type="dxa"/>
            </w:tcMar>
            <w:vAlign w:val="bottom"/>
          </w:tcPr>
          <w:p w14:paraId="10B5044C"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0,001603</w:t>
            </w:r>
          </w:p>
        </w:tc>
        <w:tc>
          <w:tcPr>
            <w:tcW w:w="851" w:type="dxa"/>
            <w:shd w:val="clear" w:color="auto" w:fill="auto"/>
            <w:tcMar>
              <w:left w:w="0" w:type="dxa"/>
              <w:right w:w="0" w:type="dxa"/>
            </w:tcMar>
            <w:vAlign w:val="bottom"/>
          </w:tcPr>
          <w:p w14:paraId="0B728399"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0,000976</w:t>
            </w:r>
          </w:p>
        </w:tc>
        <w:tc>
          <w:tcPr>
            <w:tcW w:w="851" w:type="dxa"/>
            <w:shd w:val="clear" w:color="auto" w:fill="auto"/>
            <w:tcMar>
              <w:left w:w="0" w:type="dxa"/>
              <w:right w:w="0" w:type="dxa"/>
            </w:tcMar>
            <w:vAlign w:val="bottom"/>
          </w:tcPr>
          <w:p w14:paraId="432F2999"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0,000512</w:t>
            </w:r>
          </w:p>
        </w:tc>
        <w:tc>
          <w:tcPr>
            <w:tcW w:w="851" w:type="dxa"/>
            <w:shd w:val="clear" w:color="auto" w:fill="auto"/>
            <w:tcMar>
              <w:left w:w="0" w:type="dxa"/>
              <w:right w:w="0" w:type="dxa"/>
            </w:tcMar>
            <w:vAlign w:val="bottom"/>
          </w:tcPr>
          <w:p w14:paraId="035BA216"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0,001533</w:t>
            </w:r>
          </w:p>
        </w:tc>
        <w:tc>
          <w:tcPr>
            <w:tcW w:w="851" w:type="dxa"/>
            <w:shd w:val="clear" w:color="auto" w:fill="auto"/>
            <w:tcMar>
              <w:left w:w="0" w:type="dxa"/>
              <w:right w:w="0" w:type="dxa"/>
            </w:tcMar>
            <w:vAlign w:val="bottom"/>
          </w:tcPr>
          <w:p w14:paraId="6D65CEC0"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0,001115</w:t>
            </w:r>
          </w:p>
        </w:tc>
        <w:tc>
          <w:tcPr>
            <w:tcW w:w="851" w:type="dxa"/>
            <w:shd w:val="clear" w:color="auto" w:fill="auto"/>
            <w:tcMar>
              <w:left w:w="0" w:type="dxa"/>
              <w:right w:w="0" w:type="dxa"/>
            </w:tcMar>
            <w:vAlign w:val="bottom"/>
          </w:tcPr>
          <w:p w14:paraId="75B994C2"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0,000559</w:t>
            </w:r>
          </w:p>
        </w:tc>
      </w:tr>
      <w:tr w:rsidR="00126F08" w:rsidRPr="0007264D" w14:paraId="2DB99C44" w14:textId="77777777" w:rsidTr="00B360FE">
        <w:tc>
          <w:tcPr>
            <w:tcW w:w="1359" w:type="dxa"/>
            <w:shd w:val="clear" w:color="auto" w:fill="auto"/>
            <w:tcMar>
              <w:left w:w="0" w:type="dxa"/>
              <w:right w:w="0" w:type="dxa"/>
            </w:tcMar>
          </w:tcPr>
          <w:p w14:paraId="115A4DE6" w14:textId="77777777" w:rsidR="00126F08" w:rsidRPr="0007264D" w:rsidRDefault="00126F08" w:rsidP="00B360FE">
            <w:pPr>
              <w:suppressAutoHyphens w:val="0"/>
              <w:spacing w:before="50" w:after="50"/>
              <w:ind w:left="57" w:right="57"/>
              <w:rPr>
                <w:sz w:val="18"/>
                <w:szCs w:val="18"/>
              </w:rPr>
            </w:pPr>
            <w:r w:rsidRPr="0007264D">
              <w:rPr>
                <w:sz w:val="18"/>
                <w:szCs w:val="18"/>
              </w:rPr>
              <w:t>Butane</w:t>
            </w:r>
          </w:p>
        </w:tc>
        <w:tc>
          <w:tcPr>
            <w:tcW w:w="906" w:type="dxa"/>
            <w:shd w:val="clear" w:color="auto" w:fill="auto"/>
            <w:tcMar>
              <w:left w:w="0" w:type="dxa"/>
              <w:right w:w="0" w:type="dxa"/>
            </w:tcMar>
            <w:vAlign w:val="bottom"/>
          </w:tcPr>
          <w:p w14:paraId="506B1DBC" w14:textId="77777777" w:rsidR="00126F08" w:rsidRPr="0007264D" w:rsidRDefault="00126F08" w:rsidP="00B360FE">
            <w:pPr>
              <w:suppressAutoHyphens w:val="0"/>
              <w:spacing w:before="50" w:after="50"/>
              <w:ind w:left="57" w:right="57"/>
              <w:jc w:val="right"/>
              <w:rPr>
                <w:sz w:val="18"/>
                <w:szCs w:val="18"/>
              </w:rPr>
            </w:pPr>
            <w:r w:rsidRPr="0007264D">
              <w:rPr>
                <w:sz w:val="18"/>
                <w:szCs w:val="18"/>
              </w:rPr>
              <w:t>1,2832</w:t>
            </w:r>
          </w:p>
        </w:tc>
        <w:tc>
          <w:tcPr>
            <w:tcW w:w="851" w:type="dxa"/>
            <w:shd w:val="clear" w:color="auto" w:fill="auto"/>
            <w:tcMar>
              <w:left w:w="0" w:type="dxa"/>
              <w:right w:w="0" w:type="dxa"/>
            </w:tcMar>
            <w:vAlign w:val="bottom"/>
          </w:tcPr>
          <w:p w14:paraId="3860A371"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0,001600</w:t>
            </w:r>
          </w:p>
        </w:tc>
        <w:tc>
          <w:tcPr>
            <w:tcW w:w="851" w:type="dxa"/>
            <w:shd w:val="clear" w:color="auto" w:fill="auto"/>
            <w:tcMar>
              <w:left w:w="0" w:type="dxa"/>
              <w:right w:w="0" w:type="dxa"/>
            </w:tcMar>
            <w:vAlign w:val="bottom"/>
          </w:tcPr>
          <w:p w14:paraId="6E6B0056"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0,000974</w:t>
            </w:r>
          </w:p>
        </w:tc>
        <w:tc>
          <w:tcPr>
            <w:tcW w:w="851" w:type="dxa"/>
            <w:shd w:val="clear" w:color="auto" w:fill="auto"/>
            <w:tcMar>
              <w:left w:w="0" w:type="dxa"/>
              <w:right w:w="0" w:type="dxa"/>
            </w:tcMar>
            <w:vAlign w:val="bottom"/>
          </w:tcPr>
          <w:p w14:paraId="19F8DEBA"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0,000505</w:t>
            </w:r>
          </w:p>
        </w:tc>
        <w:tc>
          <w:tcPr>
            <w:tcW w:w="851" w:type="dxa"/>
            <w:shd w:val="clear" w:color="auto" w:fill="auto"/>
            <w:tcMar>
              <w:left w:w="0" w:type="dxa"/>
              <w:right w:w="0" w:type="dxa"/>
            </w:tcMar>
            <w:vAlign w:val="bottom"/>
          </w:tcPr>
          <w:p w14:paraId="7B85463B"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0,001530</w:t>
            </w:r>
          </w:p>
        </w:tc>
        <w:tc>
          <w:tcPr>
            <w:tcW w:w="851" w:type="dxa"/>
            <w:shd w:val="clear" w:color="auto" w:fill="auto"/>
            <w:tcMar>
              <w:left w:w="0" w:type="dxa"/>
              <w:right w:w="0" w:type="dxa"/>
            </w:tcMar>
            <w:vAlign w:val="bottom"/>
          </w:tcPr>
          <w:p w14:paraId="42E43C45"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0,001113</w:t>
            </w:r>
          </w:p>
        </w:tc>
        <w:tc>
          <w:tcPr>
            <w:tcW w:w="851" w:type="dxa"/>
            <w:shd w:val="clear" w:color="auto" w:fill="auto"/>
            <w:tcMar>
              <w:left w:w="0" w:type="dxa"/>
              <w:right w:w="0" w:type="dxa"/>
            </w:tcMar>
            <w:vAlign w:val="bottom"/>
          </w:tcPr>
          <w:p w14:paraId="48E90034"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0,000558</w:t>
            </w:r>
          </w:p>
        </w:tc>
      </w:tr>
      <w:tr w:rsidR="00126F08" w:rsidRPr="0007264D" w14:paraId="2AD68A44" w14:textId="77777777" w:rsidTr="00B360FE">
        <w:tc>
          <w:tcPr>
            <w:tcW w:w="1359" w:type="dxa"/>
            <w:shd w:val="clear" w:color="auto" w:fill="auto"/>
            <w:tcMar>
              <w:left w:w="0" w:type="dxa"/>
              <w:right w:w="0" w:type="dxa"/>
            </w:tcMar>
          </w:tcPr>
          <w:p w14:paraId="44AC9A38" w14:textId="77777777" w:rsidR="00126F08" w:rsidRPr="0007264D" w:rsidRDefault="00126F08" w:rsidP="00B360FE">
            <w:pPr>
              <w:suppressAutoHyphens w:val="0"/>
              <w:spacing w:before="50" w:after="50"/>
              <w:ind w:left="57" w:right="57"/>
              <w:rPr>
                <w:sz w:val="18"/>
                <w:szCs w:val="18"/>
              </w:rPr>
            </w:pPr>
            <w:r w:rsidRPr="0007264D">
              <w:rPr>
                <w:sz w:val="18"/>
                <w:szCs w:val="18"/>
              </w:rPr>
              <w:t>GPL</w:t>
            </w:r>
            <w:r w:rsidRPr="0007264D">
              <w:rPr>
                <w:i/>
                <w:sz w:val="18"/>
                <w:szCs w:val="18"/>
                <w:vertAlign w:val="superscript"/>
              </w:rPr>
              <w:t>e</w:t>
            </w:r>
          </w:p>
        </w:tc>
        <w:tc>
          <w:tcPr>
            <w:tcW w:w="906" w:type="dxa"/>
            <w:shd w:val="clear" w:color="auto" w:fill="auto"/>
            <w:tcMar>
              <w:left w:w="0" w:type="dxa"/>
              <w:right w:w="0" w:type="dxa"/>
            </w:tcMar>
            <w:vAlign w:val="bottom"/>
          </w:tcPr>
          <w:p w14:paraId="2CA5350E" w14:textId="77777777" w:rsidR="00126F08" w:rsidRPr="0007264D" w:rsidRDefault="00126F08" w:rsidP="00B360FE">
            <w:pPr>
              <w:suppressAutoHyphens w:val="0"/>
              <w:spacing w:before="50" w:after="50"/>
              <w:ind w:left="57" w:right="57"/>
              <w:jc w:val="right"/>
              <w:rPr>
                <w:sz w:val="18"/>
                <w:szCs w:val="18"/>
              </w:rPr>
            </w:pPr>
            <w:r w:rsidRPr="0007264D">
              <w:rPr>
                <w:sz w:val="18"/>
                <w:szCs w:val="18"/>
              </w:rPr>
              <w:t>1,2811</w:t>
            </w:r>
          </w:p>
        </w:tc>
        <w:tc>
          <w:tcPr>
            <w:tcW w:w="851" w:type="dxa"/>
            <w:shd w:val="clear" w:color="auto" w:fill="auto"/>
            <w:tcMar>
              <w:left w:w="0" w:type="dxa"/>
              <w:right w:w="0" w:type="dxa"/>
            </w:tcMar>
            <w:vAlign w:val="bottom"/>
          </w:tcPr>
          <w:p w14:paraId="58F12457"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0,001602</w:t>
            </w:r>
          </w:p>
        </w:tc>
        <w:tc>
          <w:tcPr>
            <w:tcW w:w="851" w:type="dxa"/>
            <w:shd w:val="clear" w:color="auto" w:fill="auto"/>
            <w:tcMar>
              <w:left w:w="0" w:type="dxa"/>
              <w:right w:w="0" w:type="dxa"/>
            </w:tcMar>
            <w:vAlign w:val="bottom"/>
          </w:tcPr>
          <w:p w14:paraId="360BF7AC"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0,000976</w:t>
            </w:r>
          </w:p>
        </w:tc>
        <w:tc>
          <w:tcPr>
            <w:tcW w:w="851" w:type="dxa"/>
            <w:shd w:val="clear" w:color="auto" w:fill="auto"/>
            <w:tcMar>
              <w:left w:w="0" w:type="dxa"/>
              <w:right w:w="0" w:type="dxa"/>
            </w:tcMar>
            <w:vAlign w:val="bottom"/>
          </w:tcPr>
          <w:p w14:paraId="042941B4"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0,000510</w:t>
            </w:r>
          </w:p>
        </w:tc>
        <w:tc>
          <w:tcPr>
            <w:tcW w:w="851" w:type="dxa"/>
            <w:shd w:val="clear" w:color="auto" w:fill="auto"/>
            <w:tcMar>
              <w:left w:w="0" w:type="dxa"/>
              <w:right w:w="0" w:type="dxa"/>
            </w:tcMar>
            <w:vAlign w:val="bottom"/>
          </w:tcPr>
          <w:p w14:paraId="3DCA3D0E"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0,001533</w:t>
            </w:r>
          </w:p>
        </w:tc>
        <w:tc>
          <w:tcPr>
            <w:tcW w:w="851" w:type="dxa"/>
            <w:shd w:val="clear" w:color="auto" w:fill="auto"/>
            <w:tcMar>
              <w:left w:w="0" w:type="dxa"/>
              <w:right w:w="0" w:type="dxa"/>
            </w:tcMar>
            <w:vAlign w:val="bottom"/>
          </w:tcPr>
          <w:p w14:paraId="12951170"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0,001115</w:t>
            </w:r>
          </w:p>
        </w:tc>
        <w:tc>
          <w:tcPr>
            <w:tcW w:w="851" w:type="dxa"/>
            <w:shd w:val="clear" w:color="auto" w:fill="auto"/>
            <w:tcMar>
              <w:left w:w="0" w:type="dxa"/>
              <w:right w:w="0" w:type="dxa"/>
            </w:tcMar>
            <w:vAlign w:val="bottom"/>
          </w:tcPr>
          <w:p w14:paraId="7BCAB6DF"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0,000559</w:t>
            </w:r>
          </w:p>
        </w:tc>
      </w:tr>
      <w:tr w:rsidR="00126F08" w:rsidRPr="0007264D" w14:paraId="165710FD" w14:textId="77777777" w:rsidTr="00B360FE">
        <w:tc>
          <w:tcPr>
            <w:tcW w:w="1359" w:type="dxa"/>
            <w:shd w:val="clear" w:color="auto" w:fill="auto"/>
            <w:tcMar>
              <w:left w:w="0" w:type="dxa"/>
              <w:right w:w="0" w:type="dxa"/>
            </w:tcMar>
          </w:tcPr>
          <w:p w14:paraId="038312EC" w14:textId="77777777" w:rsidR="00126F08" w:rsidRPr="0007264D" w:rsidRDefault="00126F08" w:rsidP="00B360FE">
            <w:pPr>
              <w:suppressAutoHyphens w:val="0"/>
              <w:spacing w:before="50" w:after="50"/>
              <w:ind w:left="57" w:right="57"/>
              <w:rPr>
                <w:sz w:val="18"/>
                <w:szCs w:val="18"/>
              </w:rPr>
            </w:pPr>
            <w:r w:rsidRPr="0007264D">
              <w:rPr>
                <w:sz w:val="18"/>
                <w:szCs w:val="18"/>
              </w:rPr>
              <w:t>Essence (E10)</w:t>
            </w:r>
          </w:p>
        </w:tc>
        <w:tc>
          <w:tcPr>
            <w:tcW w:w="906" w:type="dxa"/>
            <w:shd w:val="clear" w:color="auto" w:fill="auto"/>
            <w:tcMar>
              <w:left w:w="0" w:type="dxa"/>
              <w:right w:w="0" w:type="dxa"/>
            </w:tcMar>
            <w:vAlign w:val="bottom"/>
          </w:tcPr>
          <w:p w14:paraId="56798E65" w14:textId="77777777" w:rsidR="00126F08" w:rsidRPr="0007264D" w:rsidRDefault="00126F08" w:rsidP="00B360FE">
            <w:pPr>
              <w:suppressAutoHyphens w:val="0"/>
              <w:spacing w:before="50" w:after="50"/>
              <w:ind w:left="57" w:right="57"/>
              <w:jc w:val="right"/>
              <w:rPr>
                <w:sz w:val="18"/>
                <w:szCs w:val="18"/>
              </w:rPr>
            </w:pPr>
            <w:r w:rsidRPr="0007264D">
              <w:rPr>
                <w:sz w:val="18"/>
                <w:szCs w:val="18"/>
              </w:rPr>
              <w:t>1,2931</w:t>
            </w:r>
          </w:p>
        </w:tc>
        <w:tc>
          <w:tcPr>
            <w:tcW w:w="851" w:type="dxa"/>
            <w:shd w:val="clear" w:color="auto" w:fill="auto"/>
            <w:tcMar>
              <w:left w:w="0" w:type="dxa"/>
              <w:right w:w="0" w:type="dxa"/>
            </w:tcMar>
            <w:vAlign w:val="bottom"/>
          </w:tcPr>
          <w:p w14:paraId="1058AE68"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0,001587</w:t>
            </w:r>
          </w:p>
        </w:tc>
        <w:tc>
          <w:tcPr>
            <w:tcW w:w="851" w:type="dxa"/>
            <w:shd w:val="clear" w:color="auto" w:fill="auto"/>
            <w:tcMar>
              <w:left w:w="0" w:type="dxa"/>
              <w:right w:w="0" w:type="dxa"/>
            </w:tcMar>
            <w:vAlign w:val="bottom"/>
          </w:tcPr>
          <w:p w14:paraId="35278CF8"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0,000966</w:t>
            </w:r>
          </w:p>
        </w:tc>
        <w:tc>
          <w:tcPr>
            <w:tcW w:w="851" w:type="dxa"/>
            <w:shd w:val="clear" w:color="auto" w:fill="auto"/>
            <w:tcMar>
              <w:left w:w="0" w:type="dxa"/>
              <w:right w:w="0" w:type="dxa"/>
            </w:tcMar>
            <w:vAlign w:val="bottom"/>
          </w:tcPr>
          <w:p w14:paraId="4957E0FB"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0,000499</w:t>
            </w:r>
          </w:p>
        </w:tc>
        <w:tc>
          <w:tcPr>
            <w:tcW w:w="851" w:type="dxa"/>
            <w:shd w:val="clear" w:color="auto" w:fill="auto"/>
            <w:tcMar>
              <w:left w:w="0" w:type="dxa"/>
              <w:right w:w="0" w:type="dxa"/>
            </w:tcMar>
            <w:vAlign w:val="bottom"/>
          </w:tcPr>
          <w:p w14:paraId="4B5EE3AF"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0,001518</w:t>
            </w:r>
          </w:p>
        </w:tc>
        <w:tc>
          <w:tcPr>
            <w:tcW w:w="851" w:type="dxa"/>
            <w:shd w:val="clear" w:color="auto" w:fill="auto"/>
            <w:tcMar>
              <w:left w:w="0" w:type="dxa"/>
              <w:right w:w="0" w:type="dxa"/>
            </w:tcMar>
            <w:vAlign w:val="bottom"/>
          </w:tcPr>
          <w:p w14:paraId="12519D00"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0,001104</w:t>
            </w:r>
          </w:p>
        </w:tc>
        <w:tc>
          <w:tcPr>
            <w:tcW w:w="851" w:type="dxa"/>
            <w:shd w:val="clear" w:color="auto" w:fill="auto"/>
            <w:tcMar>
              <w:left w:w="0" w:type="dxa"/>
              <w:right w:w="0" w:type="dxa"/>
            </w:tcMar>
            <w:vAlign w:val="bottom"/>
          </w:tcPr>
          <w:p w14:paraId="6000B61B"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0,000553</w:t>
            </w:r>
          </w:p>
        </w:tc>
      </w:tr>
      <w:tr w:rsidR="00126F08" w:rsidRPr="0007264D" w14:paraId="0A3BD95B" w14:textId="77777777" w:rsidTr="00B360FE">
        <w:tc>
          <w:tcPr>
            <w:tcW w:w="1359" w:type="dxa"/>
            <w:shd w:val="clear" w:color="auto" w:fill="auto"/>
            <w:tcMar>
              <w:left w:w="0" w:type="dxa"/>
              <w:right w:w="0" w:type="dxa"/>
            </w:tcMar>
          </w:tcPr>
          <w:p w14:paraId="253371F5" w14:textId="77777777" w:rsidR="00126F08" w:rsidRPr="0007264D" w:rsidRDefault="00126F08" w:rsidP="00B360FE">
            <w:pPr>
              <w:suppressAutoHyphens w:val="0"/>
              <w:spacing w:before="50" w:after="50"/>
              <w:ind w:left="57" w:right="57"/>
              <w:rPr>
                <w:sz w:val="18"/>
                <w:szCs w:val="18"/>
              </w:rPr>
            </w:pPr>
            <w:r w:rsidRPr="0007264D">
              <w:rPr>
                <w:sz w:val="18"/>
                <w:szCs w:val="18"/>
              </w:rPr>
              <w:t>Éthanol (E85)</w:t>
            </w:r>
          </w:p>
        </w:tc>
        <w:tc>
          <w:tcPr>
            <w:tcW w:w="906" w:type="dxa"/>
            <w:shd w:val="clear" w:color="auto" w:fill="auto"/>
            <w:tcMar>
              <w:left w:w="0" w:type="dxa"/>
              <w:right w:w="0" w:type="dxa"/>
            </w:tcMar>
            <w:vAlign w:val="bottom"/>
          </w:tcPr>
          <w:p w14:paraId="41A798BF" w14:textId="77777777" w:rsidR="00126F08" w:rsidRPr="0007264D" w:rsidRDefault="00126F08" w:rsidP="00B360FE">
            <w:pPr>
              <w:suppressAutoHyphens w:val="0"/>
              <w:spacing w:before="50" w:after="50"/>
              <w:ind w:left="57" w:right="57"/>
              <w:jc w:val="right"/>
              <w:rPr>
                <w:sz w:val="18"/>
                <w:szCs w:val="18"/>
              </w:rPr>
            </w:pPr>
            <w:r w:rsidRPr="0007264D">
              <w:rPr>
                <w:sz w:val="18"/>
                <w:szCs w:val="18"/>
              </w:rPr>
              <w:t>1,2797</w:t>
            </w:r>
          </w:p>
        </w:tc>
        <w:tc>
          <w:tcPr>
            <w:tcW w:w="851" w:type="dxa"/>
            <w:shd w:val="clear" w:color="auto" w:fill="auto"/>
            <w:tcMar>
              <w:left w:w="0" w:type="dxa"/>
              <w:right w:w="0" w:type="dxa"/>
            </w:tcMar>
            <w:vAlign w:val="bottom"/>
          </w:tcPr>
          <w:p w14:paraId="559BC1EF"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0,001604</w:t>
            </w:r>
          </w:p>
        </w:tc>
        <w:tc>
          <w:tcPr>
            <w:tcW w:w="851" w:type="dxa"/>
            <w:shd w:val="clear" w:color="auto" w:fill="auto"/>
            <w:tcMar>
              <w:left w:w="0" w:type="dxa"/>
              <w:right w:w="0" w:type="dxa"/>
            </w:tcMar>
            <w:vAlign w:val="bottom"/>
          </w:tcPr>
          <w:p w14:paraId="536BD2E7"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0,000977</w:t>
            </w:r>
          </w:p>
        </w:tc>
        <w:tc>
          <w:tcPr>
            <w:tcW w:w="851" w:type="dxa"/>
            <w:shd w:val="clear" w:color="auto" w:fill="auto"/>
            <w:tcMar>
              <w:left w:w="0" w:type="dxa"/>
              <w:right w:w="0" w:type="dxa"/>
            </w:tcMar>
            <w:vAlign w:val="bottom"/>
          </w:tcPr>
          <w:p w14:paraId="6A86C307"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0,000730</w:t>
            </w:r>
          </w:p>
        </w:tc>
        <w:tc>
          <w:tcPr>
            <w:tcW w:w="851" w:type="dxa"/>
            <w:shd w:val="clear" w:color="auto" w:fill="auto"/>
            <w:tcMar>
              <w:left w:w="0" w:type="dxa"/>
              <w:right w:w="0" w:type="dxa"/>
            </w:tcMar>
            <w:vAlign w:val="bottom"/>
          </w:tcPr>
          <w:p w14:paraId="4EF4DEF3"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0,001534</w:t>
            </w:r>
          </w:p>
        </w:tc>
        <w:tc>
          <w:tcPr>
            <w:tcW w:w="851" w:type="dxa"/>
            <w:shd w:val="clear" w:color="auto" w:fill="auto"/>
            <w:tcMar>
              <w:left w:w="0" w:type="dxa"/>
              <w:right w:w="0" w:type="dxa"/>
            </w:tcMar>
            <w:vAlign w:val="bottom"/>
          </w:tcPr>
          <w:p w14:paraId="2319F056"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0,001116</w:t>
            </w:r>
          </w:p>
        </w:tc>
        <w:tc>
          <w:tcPr>
            <w:tcW w:w="851" w:type="dxa"/>
            <w:shd w:val="clear" w:color="auto" w:fill="auto"/>
            <w:tcMar>
              <w:left w:w="0" w:type="dxa"/>
              <w:right w:w="0" w:type="dxa"/>
            </w:tcMar>
            <w:vAlign w:val="bottom"/>
          </w:tcPr>
          <w:p w14:paraId="3525E7D6" w14:textId="77777777" w:rsidR="00126F08" w:rsidRPr="0007264D" w:rsidRDefault="00126F08" w:rsidP="00B360FE">
            <w:pPr>
              <w:suppressAutoHyphens w:val="0"/>
              <w:spacing w:before="50" w:after="50"/>
              <w:ind w:left="57" w:right="57"/>
              <w:jc w:val="right"/>
              <w:rPr>
                <w:sz w:val="18"/>
                <w:szCs w:val="18"/>
              </w:rPr>
            </w:pPr>
            <w:r w:rsidRPr="0007264D">
              <w:rPr>
                <w:sz w:val="18"/>
                <w:szCs w:val="18"/>
              </w:rPr>
              <w:t>0,000559</w:t>
            </w:r>
          </w:p>
        </w:tc>
      </w:tr>
      <w:tr w:rsidR="00126F08" w:rsidRPr="00AE47B1" w14:paraId="39B33C67" w14:textId="77777777" w:rsidTr="00B360FE">
        <w:tc>
          <w:tcPr>
            <w:tcW w:w="7371" w:type="dxa"/>
            <w:gridSpan w:val="8"/>
            <w:tcBorders>
              <w:bottom w:val="single" w:sz="4" w:space="0" w:color="auto"/>
            </w:tcBorders>
            <w:tcMar>
              <w:left w:w="0" w:type="dxa"/>
              <w:right w:w="0" w:type="dxa"/>
            </w:tcMar>
          </w:tcPr>
          <w:p w14:paraId="350E3F04" w14:textId="77777777" w:rsidR="00126F08" w:rsidRPr="0007264D" w:rsidRDefault="00126F08" w:rsidP="00B360FE">
            <w:pPr>
              <w:suppressAutoHyphens w:val="0"/>
              <w:spacing w:before="60"/>
              <w:ind w:left="227" w:right="57" w:hanging="170"/>
              <w:rPr>
                <w:sz w:val="18"/>
                <w:szCs w:val="18"/>
              </w:rPr>
            </w:pPr>
            <w:r w:rsidRPr="0007264D">
              <w:rPr>
                <w:i/>
                <w:sz w:val="18"/>
                <w:szCs w:val="18"/>
                <w:vertAlign w:val="superscript"/>
              </w:rPr>
              <w:t>a</w:t>
            </w:r>
            <w:r w:rsidRPr="0007264D">
              <w:rPr>
                <w:sz w:val="18"/>
                <w:szCs w:val="18"/>
                <w:vertAlign w:val="superscript"/>
              </w:rPr>
              <w:t xml:space="preserve">  </w:t>
            </w:r>
            <w:r w:rsidRPr="0007264D">
              <w:rPr>
                <w:sz w:val="18"/>
                <w:szCs w:val="18"/>
              </w:rPr>
              <w:t>selon le carburant.</w:t>
            </w:r>
          </w:p>
          <w:p w14:paraId="7E9456D0" w14:textId="77777777" w:rsidR="00126F08" w:rsidRPr="0007264D" w:rsidRDefault="00126F08" w:rsidP="00B360FE">
            <w:pPr>
              <w:suppressAutoHyphens w:val="0"/>
              <w:ind w:left="227" w:right="57" w:hanging="170"/>
              <w:rPr>
                <w:sz w:val="18"/>
                <w:szCs w:val="18"/>
              </w:rPr>
            </w:pPr>
            <w:r w:rsidRPr="0007264D">
              <w:rPr>
                <w:i/>
                <w:sz w:val="18"/>
                <w:szCs w:val="18"/>
                <w:vertAlign w:val="superscript"/>
              </w:rPr>
              <w:t>b</w:t>
            </w:r>
            <w:r w:rsidRPr="0007264D">
              <w:rPr>
                <w:sz w:val="18"/>
                <w:szCs w:val="18"/>
                <w:vertAlign w:val="superscript"/>
              </w:rPr>
              <w:t xml:space="preserve">  </w:t>
            </w:r>
            <w:r w:rsidRPr="0007264D">
              <w:rPr>
                <w:sz w:val="18"/>
                <w:szCs w:val="18"/>
              </w:rPr>
              <w:t xml:space="preserve">à </w:t>
            </w:r>
            <w:r w:rsidRPr="0007264D">
              <w:rPr>
                <w:sz w:val="18"/>
                <w:szCs w:val="18"/>
              </w:rPr>
              <w:sym w:font="Symbol" w:char="F06C"/>
            </w:r>
            <w:r w:rsidRPr="0007264D">
              <w:rPr>
                <w:sz w:val="18"/>
                <w:szCs w:val="18"/>
              </w:rPr>
              <w:t xml:space="preserve"> = 2, air sec, 273 K, 101,3 kPa.</w:t>
            </w:r>
          </w:p>
          <w:p w14:paraId="1BD36C04" w14:textId="2C4FCDB1" w:rsidR="00126F08" w:rsidRPr="0007264D" w:rsidRDefault="00126F08" w:rsidP="00B360FE">
            <w:pPr>
              <w:suppressAutoHyphens w:val="0"/>
              <w:ind w:left="227" w:right="57" w:hanging="170"/>
              <w:rPr>
                <w:sz w:val="18"/>
                <w:szCs w:val="18"/>
              </w:rPr>
            </w:pPr>
            <w:r w:rsidRPr="0007264D">
              <w:rPr>
                <w:i/>
                <w:sz w:val="18"/>
                <w:szCs w:val="18"/>
                <w:vertAlign w:val="superscript"/>
              </w:rPr>
              <w:t>c</w:t>
            </w:r>
            <w:r w:rsidRPr="0007264D">
              <w:rPr>
                <w:sz w:val="18"/>
                <w:szCs w:val="18"/>
                <w:vertAlign w:val="superscript"/>
              </w:rPr>
              <w:t xml:space="preserve">  </w:t>
            </w:r>
            <w:r w:rsidRPr="0007264D">
              <w:rPr>
                <w:spacing w:val="-6"/>
                <w:sz w:val="18"/>
                <w:szCs w:val="18"/>
              </w:rPr>
              <w:t>u juste à 0,2</w:t>
            </w:r>
            <w:r>
              <w:rPr>
                <w:spacing w:val="-6"/>
                <w:sz w:val="18"/>
                <w:szCs w:val="18"/>
              </w:rPr>
              <w:t> %</w:t>
            </w:r>
            <w:r w:rsidRPr="0007264D">
              <w:rPr>
                <w:spacing w:val="-6"/>
                <w:sz w:val="18"/>
                <w:szCs w:val="18"/>
              </w:rPr>
              <w:t xml:space="preserve"> près pour la composition (en masse) suivante</w:t>
            </w:r>
            <w:r>
              <w:rPr>
                <w:spacing w:val="-6"/>
                <w:sz w:val="18"/>
                <w:szCs w:val="18"/>
              </w:rPr>
              <w:t> </w:t>
            </w:r>
            <w:r w:rsidRPr="0007264D">
              <w:rPr>
                <w:spacing w:val="-6"/>
                <w:sz w:val="18"/>
                <w:szCs w:val="18"/>
              </w:rPr>
              <w:t>: C = 66-76</w:t>
            </w:r>
            <w:r>
              <w:rPr>
                <w:spacing w:val="-6"/>
                <w:sz w:val="18"/>
                <w:szCs w:val="18"/>
              </w:rPr>
              <w:t> % </w:t>
            </w:r>
            <w:r w:rsidRPr="0007264D">
              <w:rPr>
                <w:spacing w:val="-6"/>
                <w:sz w:val="18"/>
                <w:szCs w:val="18"/>
              </w:rPr>
              <w:t>; H = 22-25</w:t>
            </w:r>
            <w:r>
              <w:rPr>
                <w:spacing w:val="-6"/>
                <w:sz w:val="18"/>
                <w:szCs w:val="18"/>
              </w:rPr>
              <w:t> % </w:t>
            </w:r>
            <w:r w:rsidRPr="0007264D">
              <w:rPr>
                <w:spacing w:val="-6"/>
                <w:sz w:val="18"/>
                <w:szCs w:val="18"/>
              </w:rPr>
              <w:t>; N = 0-12</w:t>
            </w:r>
            <w:r>
              <w:rPr>
                <w:spacing w:val="-6"/>
                <w:sz w:val="18"/>
                <w:szCs w:val="18"/>
              </w:rPr>
              <w:t> %</w:t>
            </w:r>
            <w:r w:rsidRPr="0007264D">
              <w:rPr>
                <w:spacing w:val="-6"/>
                <w:sz w:val="18"/>
                <w:szCs w:val="18"/>
              </w:rPr>
              <w:t>.</w:t>
            </w:r>
          </w:p>
          <w:p w14:paraId="18E39213" w14:textId="77777777" w:rsidR="00126F08" w:rsidRPr="0007264D" w:rsidRDefault="00126F08" w:rsidP="00B360FE">
            <w:pPr>
              <w:suppressAutoHyphens w:val="0"/>
              <w:ind w:left="227" w:right="57" w:hanging="170"/>
              <w:rPr>
                <w:sz w:val="18"/>
                <w:szCs w:val="18"/>
              </w:rPr>
            </w:pPr>
            <w:r w:rsidRPr="0007264D">
              <w:rPr>
                <w:i/>
                <w:sz w:val="18"/>
                <w:szCs w:val="18"/>
                <w:vertAlign w:val="superscript"/>
              </w:rPr>
              <w:t>d</w:t>
            </w:r>
            <w:r w:rsidRPr="0007264D">
              <w:rPr>
                <w:sz w:val="18"/>
                <w:szCs w:val="18"/>
                <w:vertAlign w:val="superscript"/>
              </w:rPr>
              <w:t xml:space="preserve">  </w:t>
            </w:r>
            <w:r w:rsidRPr="0007264D">
              <w:rPr>
                <w:sz w:val="18"/>
                <w:szCs w:val="18"/>
              </w:rPr>
              <w:t>HCNM sur la base de CH</w:t>
            </w:r>
            <w:r w:rsidRPr="0007264D">
              <w:rPr>
                <w:sz w:val="18"/>
                <w:szCs w:val="18"/>
                <w:vertAlign w:val="subscript"/>
              </w:rPr>
              <w:t>2,93</w:t>
            </w:r>
            <w:r w:rsidRPr="0007264D">
              <w:rPr>
                <w:sz w:val="18"/>
                <w:szCs w:val="18"/>
              </w:rPr>
              <w:t xml:space="preserve"> (pour les HC totaux, le coefficient u</w:t>
            </w:r>
            <w:r w:rsidRPr="0007264D">
              <w:rPr>
                <w:sz w:val="18"/>
                <w:szCs w:val="18"/>
                <w:vertAlign w:val="subscript"/>
              </w:rPr>
              <w:t>gas</w:t>
            </w:r>
            <w:r w:rsidRPr="0007264D">
              <w:rPr>
                <w:sz w:val="18"/>
                <w:szCs w:val="18"/>
              </w:rPr>
              <w:t xml:space="preserve"> de CH</w:t>
            </w:r>
            <w:r w:rsidRPr="0007264D">
              <w:rPr>
                <w:sz w:val="18"/>
                <w:szCs w:val="18"/>
                <w:vertAlign w:val="subscript"/>
              </w:rPr>
              <w:t>4</w:t>
            </w:r>
            <w:r w:rsidRPr="0007264D">
              <w:rPr>
                <w:sz w:val="18"/>
                <w:szCs w:val="18"/>
              </w:rPr>
              <w:t xml:space="preserve"> doit être utilisé).</w:t>
            </w:r>
          </w:p>
          <w:p w14:paraId="6D67945A" w14:textId="7B65A02F" w:rsidR="00126F08" w:rsidRPr="0007264D" w:rsidRDefault="00126F08" w:rsidP="00B360FE">
            <w:pPr>
              <w:suppressAutoHyphens w:val="0"/>
              <w:spacing w:after="60"/>
              <w:ind w:left="227" w:right="57" w:hanging="170"/>
            </w:pPr>
            <w:r w:rsidRPr="0007264D">
              <w:rPr>
                <w:i/>
                <w:sz w:val="18"/>
                <w:szCs w:val="18"/>
                <w:vertAlign w:val="superscript"/>
              </w:rPr>
              <w:t>e</w:t>
            </w:r>
            <w:r w:rsidRPr="0007264D">
              <w:rPr>
                <w:sz w:val="18"/>
                <w:szCs w:val="18"/>
                <w:vertAlign w:val="superscript"/>
              </w:rPr>
              <w:t xml:space="preserve">  </w:t>
            </w:r>
            <w:r w:rsidRPr="0007264D">
              <w:rPr>
                <w:sz w:val="18"/>
                <w:szCs w:val="18"/>
              </w:rPr>
              <w:t>u juste à 0,2</w:t>
            </w:r>
            <w:r>
              <w:rPr>
                <w:sz w:val="18"/>
                <w:szCs w:val="18"/>
              </w:rPr>
              <w:t> %</w:t>
            </w:r>
            <w:r w:rsidRPr="0007264D">
              <w:rPr>
                <w:sz w:val="18"/>
                <w:szCs w:val="18"/>
              </w:rPr>
              <w:t xml:space="preserve"> près pour la composition (en masse) suivante</w:t>
            </w:r>
            <w:r>
              <w:rPr>
                <w:sz w:val="18"/>
                <w:szCs w:val="18"/>
              </w:rPr>
              <w:t> </w:t>
            </w:r>
            <w:r w:rsidRPr="0007264D">
              <w:rPr>
                <w:sz w:val="18"/>
                <w:szCs w:val="18"/>
              </w:rPr>
              <w:t>: C3 = 70</w:t>
            </w:r>
            <w:r>
              <w:rPr>
                <w:sz w:val="18"/>
                <w:szCs w:val="18"/>
              </w:rPr>
              <w:t>-</w:t>
            </w:r>
            <w:r w:rsidRPr="0007264D">
              <w:rPr>
                <w:sz w:val="18"/>
                <w:szCs w:val="18"/>
              </w:rPr>
              <w:t>90</w:t>
            </w:r>
            <w:r>
              <w:rPr>
                <w:sz w:val="18"/>
                <w:szCs w:val="18"/>
              </w:rPr>
              <w:t> % </w:t>
            </w:r>
            <w:r w:rsidRPr="0007264D">
              <w:rPr>
                <w:sz w:val="18"/>
                <w:szCs w:val="18"/>
              </w:rPr>
              <w:t>; C4 = 10-30</w:t>
            </w:r>
            <w:r>
              <w:rPr>
                <w:sz w:val="18"/>
                <w:szCs w:val="18"/>
              </w:rPr>
              <w:t> %</w:t>
            </w:r>
            <w:r w:rsidRPr="0007264D">
              <w:rPr>
                <w:sz w:val="18"/>
                <w:szCs w:val="18"/>
              </w:rPr>
              <w:t>.</w:t>
            </w:r>
          </w:p>
        </w:tc>
      </w:tr>
    </w:tbl>
    <w:p w14:paraId="70DCCF1C" w14:textId="2EAA9D28" w:rsidR="00DD7A30" w:rsidRPr="0007264D" w:rsidRDefault="00DD7A30" w:rsidP="00126F08">
      <w:pPr>
        <w:pStyle w:val="SingleTxtG"/>
        <w:spacing w:before="120"/>
        <w:ind w:left="2268" w:hanging="1134"/>
      </w:pPr>
      <w:r w:rsidRPr="0007264D">
        <w:t>8.4.2.4</w:t>
      </w:r>
      <w:r w:rsidRPr="0007264D">
        <w:tab/>
        <w:t>Calcul des émissions massiques sur la base d</w:t>
      </w:r>
      <w:r w:rsidR="00EC0A98">
        <w:t>’</w:t>
      </w:r>
      <w:r w:rsidRPr="0007264D">
        <w:t>équations exactes</w:t>
      </w:r>
    </w:p>
    <w:p w14:paraId="6202648C" w14:textId="628BD36D" w:rsidR="00DD7A30" w:rsidRPr="0007264D" w:rsidRDefault="00DD7A30" w:rsidP="00CB757E">
      <w:pPr>
        <w:pStyle w:val="SingleTxtG"/>
        <w:ind w:left="2268"/>
        <w:rPr>
          <w:spacing w:val="-2"/>
        </w:rPr>
      </w:pPr>
      <w:r w:rsidRPr="0007264D">
        <w:tab/>
      </w:r>
      <w:r w:rsidRPr="0007264D">
        <w:rPr>
          <w:spacing w:val="-2"/>
        </w:rPr>
        <w:t>On détermine la masse des polluants (en g/essai) en calculant les émissions massiques instantanées à partir des concentrations brutes de polluants, des valeurs u et du débit-masse de gaz d</w:t>
      </w:r>
      <w:r w:rsidR="00EC0A98">
        <w:rPr>
          <w:spacing w:val="-2"/>
        </w:rPr>
        <w:t>’</w:t>
      </w:r>
      <w:r w:rsidRPr="0007264D">
        <w:rPr>
          <w:spacing w:val="-2"/>
        </w:rPr>
        <w:t>échappement, recalés pour tenir compte du temps de transformation, comme indiqué au paragraphe 8.4.2.2, et en intégrant les valeurs instantanées sur tout le cycle. Si la mesure s</w:t>
      </w:r>
      <w:r w:rsidR="00EC0A98">
        <w:rPr>
          <w:spacing w:val="-2"/>
        </w:rPr>
        <w:t>’</w:t>
      </w:r>
      <w:r w:rsidRPr="0007264D">
        <w:rPr>
          <w:spacing w:val="-2"/>
        </w:rPr>
        <w:t>effectue sur base sèche, l</w:t>
      </w:r>
      <w:r w:rsidR="00EC0A98">
        <w:rPr>
          <w:spacing w:val="-2"/>
        </w:rPr>
        <w:t>’</w:t>
      </w:r>
      <w:r w:rsidRPr="0007264D">
        <w:rPr>
          <w:spacing w:val="-2"/>
        </w:rPr>
        <w:t>opération de correction base sèche/base humide conformément au paragraphe 8.1 doit être appliquée aux valeurs de concentration instantanées avant tout autre calcul.</w:t>
      </w:r>
    </w:p>
    <w:p w14:paraId="10D846F9" w14:textId="4E4D743D" w:rsidR="00DD7A30" w:rsidRPr="0007264D" w:rsidRDefault="00DD7A30" w:rsidP="00CB757E">
      <w:pPr>
        <w:pStyle w:val="SingleTxtG"/>
        <w:ind w:left="2268"/>
      </w:pPr>
      <w:r w:rsidRPr="0007264D">
        <w:tab/>
        <w:t>Pour le calcul des valeurs d</w:t>
      </w:r>
      <w:r w:rsidR="00EC0A98">
        <w:t>’</w:t>
      </w:r>
      <w:r w:rsidRPr="0007264D">
        <w:t>oxyde d</w:t>
      </w:r>
      <w:r w:rsidR="00EC0A98">
        <w:t>’</w:t>
      </w:r>
      <w:r w:rsidRPr="0007264D">
        <w:t>azote, les émissions massiques doivent être multipliées par le facteur de correction d</w:t>
      </w:r>
      <w:r w:rsidR="00EC0A98">
        <w:t>’</w:t>
      </w:r>
      <w:r w:rsidRPr="0007264D">
        <w:t>humidité k</w:t>
      </w:r>
      <w:r w:rsidRPr="0007264D">
        <w:rPr>
          <w:vertAlign w:val="subscript"/>
        </w:rPr>
        <w:t>h,D</w:t>
      </w:r>
      <w:r w:rsidRPr="0007264D">
        <w:t xml:space="preserve"> ou k</w:t>
      </w:r>
      <w:r w:rsidRPr="0007264D">
        <w:rPr>
          <w:vertAlign w:val="subscript"/>
        </w:rPr>
        <w:t>h,G</w:t>
      </w:r>
      <w:r w:rsidRPr="0007264D">
        <w:t>, comme indiqué au paragraphe 8.2.</w:t>
      </w:r>
    </w:p>
    <w:p w14:paraId="54277873" w14:textId="6AA27223" w:rsidR="00DD7A30" w:rsidRPr="0007264D" w:rsidRDefault="00DD7A30" w:rsidP="00CB757E">
      <w:pPr>
        <w:pStyle w:val="SingleTxtG"/>
        <w:ind w:left="2268"/>
      </w:pPr>
      <w:r w:rsidRPr="0007264D">
        <w:tab/>
        <w:t>L</w:t>
      </w:r>
      <w:r w:rsidR="00EC0A98">
        <w:t>’</w:t>
      </w:r>
      <w:r w:rsidRPr="0007264D">
        <w:t>équation suivante doit être appliquée</w:t>
      </w:r>
      <w:r w:rsidR="00466552">
        <w:t> </w:t>
      </w:r>
      <w:r w:rsidRPr="0007264D">
        <w:t>:</w:t>
      </w:r>
    </w:p>
    <w:p w14:paraId="0944C440" w14:textId="7016E898" w:rsidR="00DD7A30" w:rsidRPr="0007264D" w:rsidRDefault="0042569E" w:rsidP="00126F08">
      <w:pPr>
        <w:pStyle w:val="SingleTxtG"/>
        <w:tabs>
          <w:tab w:val="right" w:pos="8505"/>
        </w:tabs>
        <w:ind w:left="2268"/>
      </w:pPr>
      <m:oMath>
        <m:sSub>
          <m:sSubPr>
            <m:ctrlPr>
              <w:rPr>
                <w:rFonts w:ascii="Cambria Math" w:hAnsi="Cambria Math"/>
                <w:i/>
                <w:noProof/>
              </w:rPr>
            </m:ctrlPr>
          </m:sSubPr>
          <m:e>
            <m:r>
              <w:rPr>
                <w:rFonts w:ascii="Cambria Math"/>
                <w:noProof/>
              </w:rPr>
              <m:t>m</m:t>
            </m:r>
          </m:e>
          <m:sub>
            <m:r>
              <w:rPr>
                <w:rFonts w:ascii="Cambria Math"/>
                <w:noProof/>
              </w:rPr>
              <m:t>gas</m:t>
            </m:r>
          </m:sub>
        </m:sSub>
        <m:r>
          <w:rPr>
            <w:rFonts w:ascii="Cambria Math"/>
            <w:noProof/>
          </w:rPr>
          <m:t>=</m:t>
        </m:r>
        <m:nary>
          <m:naryPr>
            <m:chr m:val="∑"/>
            <m:ctrlPr>
              <w:rPr>
                <w:rFonts w:ascii="Cambria Math" w:hAnsi="Cambria Math"/>
                <w:i/>
                <w:noProof/>
              </w:rPr>
            </m:ctrlPr>
          </m:naryPr>
          <m:sub>
            <m:r>
              <w:rPr>
                <w:rFonts w:ascii="Cambria Math"/>
                <w:noProof/>
              </w:rPr>
              <m:t>i=1</m:t>
            </m:r>
          </m:sub>
          <m:sup>
            <m:r>
              <w:rPr>
                <w:rFonts w:ascii="Cambria Math"/>
                <w:noProof/>
              </w:rPr>
              <m:t>i=n</m:t>
            </m:r>
          </m:sup>
          <m:e>
            <m:sSub>
              <m:sSubPr>
                <m:ctrlPr>
                  <w:rPr>
                    <w:rFonts w:ascii="Cambria Math" w:hAnsi="Cambria Math"/>
                    <w:i/>
                    <w:noProof/>
                  </w:rPr>
                </m:ctrlPr>
              </m:sSubPr>
              <m:e>
                <m:r>
                  <w:rPr>
                    <w:rFonts w:ascii="Cambria Math"/>
                    <w:noProof/>
                  </w:rPr>
                  <m:t>u</m:t>
                </m:r>
              </m:e>
              <m:sub>
                <m:r>
                  <w:rPr>
                    <w:rFonts w:ascii="Cambria Math"/>
                    <w:noProof/>
                  </w:rPr>
                  <m:t>gas,i</m:t>
                </m:r>
              </m:sub>
            </m:sSub>
            <m:r>
              <w:rPr>
                <w:rFonts w:ascii="Cambria Math"/>
                <w:noProof/>
              </w:rPr>
              <m:t>×</m:t>
            </m:r>
            <m:sSub>
              <m:sSubPr>
                <m:ctrlPr>
                  <w:rPr>
                    <w:rFonts w:ascii="Cambria Math" w:hAnsi="Cambria Math"/>
                    <w:i/>
                    <w:noProof/>
                  </w:rPr>
                </m:ctrlPr>
              </m:sSubPr>
              <m:e>
                <m:r>
                  <w:rPr>
                    <w:rFonts w:ascii="Cambria Math"/>
                    <w:noProof/>
                  </w:rPr>
                  <m:t>c</m:t>
                </m:r>
              </m:e>
              <m:sub>
                <m:r>
                  <w:rPr>
                    <w:rFonts w:ascii="Cambria Math"/>
                    <w:noProof/>
                  </w:rPr>
                  <m:t>gas,i</m:t>
                </m:r>
              </m:sub>
            </m:sSub>
          </m:e>
        </m:nary>
        <m:r>
          <w:rPr>
            <w:rFonts w:ascii="Cambria Math"/>
            <w:noProof/>
          </w:rPr>
          <m:t>×</m:t>
        </m:r>
        <m:sSub>
          <m:sSubPr>
            <m:ctrlPr>
              <w:rPr>
                <w:rFonts w:ascii="Cambria Math" w:hAnsi="Cambria Math"/>
                <w:i/>
                <w:noProof/>
              </w:rPr>
            </m:ctrlPr>
          </m:sSubPr>
          <m:e>
            <m:r>
              <w:rPr>
                <w:rFonts w:ascii="Cambria Math"/>
                <w:noProof/>
              </w:rPr>
              <m:t>q</m:t>
            </m:r>
          </m:e>
          <m:sub>
            <m:r>
              <w:rPr>
                <w:rFonts w:ascii="Cambria Math"/>
                <w:noProof/>
              </w:rPr>
              <m:t>mew,i</m:t>
            </m:r>
          </m:sub>
        </m:sSub>
        <m:r>
          <w:rPr>
            <w:rFonts w:ascii="Cambria Math"/>
            <w:noProof/>
          </w:rPr>
          <m:t>×</m:t>
        </m:r>
        <m:f>
          <m:fPr>
            <m:ctrlPr>
              <w:rPr>
                <w:rFonts w:ascii="Cambria Math" w:hAnsi="Cambria Math"/>
                <w:i/>
                <w:noProof/>
              </w:rPr>
            </m:ctrlPr>
          </m:fPr>
          <m:num>
            <m:r>
              <w:rPr>
                <w:rFonts w:ascii="Cambria Math"/>
                <w:noProof/>
              </w:rPr>
              <m:t>1</m:t>
            </m:r>
          </m:num>
          <m:den>
            <m:r>
              <w:rPr>
                <w:rFonts w:ascii="Cambria Math"/>
                <w:noProof/>
              </w:rPr>
              <m:t>f</m:t>
            </m:r>
          </m:den>
        </m:f>
      </m:oMath>
      <w:r w:rsidR="00126F08">
        <w:t xml:space="preserve">  </w:t>
      </w:r>
      <w:r w:rsidR="00DD7A30" w:rsidRPr="0007264D">
        <w:t>(en g/essai)</w:t>
      </w:r>
      <w:r w:rsidR="00DD7A30" w:rsidRPr="0007264D">
        <w:tab/>
        <w:t>(37)</w:t>
      </w:r>
    </w:p>
    <w:p w14:paraId="2E297104" w14:textId="5083322E" w:rsidR="00DD7A30" w:rsidRPr="0007264D" w:rsidRDefault="00DD7A30" w:rsidP="00CB757E">
      <w:pPr>
        <w:pStyle w:val="SingleTxtG"/>
        <w:ind w:left="2268"/>
      </w:pPr>
      <w:r w:rsidRPr="0007264D">
        <w:tab/>
        <w:t>où</w:t>
      </w:r>
      <w:r w:rsidR="00466552">
        <w:t> </w:t>
      </w:r>
      <w:r w:rsidRPr="0007264D">
        <w:t>:</w:t>
      </w:r>
    </w:p>
    <w:p w14:paraId="06E16EEA" w14:textId="580B3B76" w:rsidR="00DD7A30" w:rsidRPr="0007264D" w:rsidRDefault="00DD7A30" w:rsidP="00CB757E">
      <w:pPr>
        <w:pStyle w:val="SingleTxtG"/>
        <w:ind w:left="2835" w:hanging="567"/>
      </w:pPr>
      <w:r w:rsidRPr="00126F08">
        <w:rPr>
          <w:i/>
          <w:iCs/>
        </w:rPr>
        <w:t>u</w:t>
      </w:r>
      <w:r w:rsidRPr="0007264D">
        <w:rPr>
          <w:vertAlign w:val="subscript"/>
        </w:rPr>
        <w:t>gas</w:t>
      </w:r>
      <w:r w:rsidRPr="0007264D">
        <w:tab/>
        <w:t>est calculé à partir de l</w:t>
      </w:r>
      <w:r w:rsidR="00EC0A98">
        <w:t>’</w:t>
      </w:r>
      <w:r w:rsidRPr="0007264D">
        <w:t>équation 38 ou 39</w:t>
      </w:r>
      <w:r w:rsidR="00466552">
        <w:t> </w:t>
      </w:r>
      <w:r w:rsidRPr="0007264D">
        <w:t xml:space="preserve">; </w:t>
      </w:r>
    </w:p>
    <w:p w14:paraId="1168ACED" w14:textId="6F1D1D6C" w:rsidR="00DD7A30" w:rsidRPr="0007264D" w:rsidRDefault="00DD7A30" w:rsidP="00CB757E">
      <w:pPr>
        <w:pStyle w:val="SingleTxtG"/>
        <w:ind w:left="2835" w:hanging="567"/>
      </w:pPr>
      <w:r w:rsidRPr="00126F08">
        <w:rPr>
          <w:i/>
          <w:iCs/>
        </w:rPr>
        <w:t>c</w:t>
      </w:r>
      <w:r w:rsidRPr="0007264D">
        <w:rPr>
          <w:vertAlign w:val="subscript"/>
        </w:rPr>
        <w:t>gas,i</w:t>
      </w:r>
      <w:r w:rsidRPr="0007264D">
        <w:tab/>
        <w:t>est la concentration instantanée du constituant dans les gaz d</w:t>
      </w:r>
      <w:r w:rsidR="00EC0A98">
        <w:t>’</w:t>
      </w:r>
      <w:r w:rsidRPr="0007264D">
        <w:t>échappement, en ppm</w:t>
      </w:r>
      <w:r w:rsidR="00466552">
        <w:t> </w:t>
      </w:r>
      <w:r w:rsidRPr="0007264D">
        <w:t>;</w:t>
      </w:r>
    </w:p>
    <w:p w14:paraId="77BEB020" w14:textId="263ED1BC" w:rsidR="00DD7A30" w:rsidRPr="0007264D" w:rsidRDefault="00DD7A30" w:rsidP="00CB757E">
      <w:pPr>
        <w:pStyle w:val="SingleTxtG"/>
        <w:ind w:left="2835" w:hanging="567"/>
      </w:pPr>
      <w:r w:rsidRPr="00126F08">
        <w:rPr>
          <w:i/>
          <w:iCs/>
        </w:rPr>
        <w:t>q</w:t>
      </w:r>
      <w:r w:rsidRPr="0007264D">
        <w:rPr>
          <w:vertAlign w:val="subscript"/>
        </w:rPr>
        <w:t>mew,i</w:t>
      </w:r>
      <w:r w:rsidRPr="0007264D">
        <w:tab/>
        <w:t>est le débit-masse instantané de gaz d</w:t>
      </w:r>
      <w:r w:rsidR="00EC0A98">
        <w:t>’</w:t>
      </w:r>
      <w:r w:rsidRPr="0007264D">
        <w:t>échappement, en kg/s</w:t>
      </w:r>
      <w:r w:rsidR="00466552">
        <w:t> </w:t>
      </w:r>
      <w:r w:rsidRPr="0007264D">
        <w:t>;</w:t>
      </w:r>
    </w:p>
    <w:p w14:paraId="6977A605" w14:textId="54E7D9F1" w:rsidR="00DD7A30" w:rsidRPr="0007264D" w:rsidRDefault="00126F08" w:rsidP="00CB757E">
      <w:pPr>
        <w:pStyle w:val="SingleTxtG"/>
        <w:ind w:left="2835" w:hanging="567"/>
      </w:pPr>
      <w:r w:rsidRPr="00126F08">
        <w:rPr>
          <w:i/>
        </w:rPr>
        <w:t>f</w:t>
      </w:r>
      <w:r w:rsidR="00DD7A30" w:rsidRPr="0007264D">
        <w:tab/>
        <w:t>est la fréquence d</w:t>
      </w:r>
      <w:r w:rsidR="00EC0A98">
        <w:t>’</w:t>
      </w:r>
      <w:r w:rsidR="00DD7A30" w:rsidRPr="0007264D">
        <w:t>acquisition des données, en Hz</w:t>
      </w:r>
      <w:r w:rsidR="00466552">
        <w:t> </w:t>
      </w:r>
      <w:r w:rsidR="00DD7A30" w:rsidRPr="0007264D">
        <w:t>;</w:t>
      </w:r>
    </w:p>
    <w:p w14:paraId="2E290B53" w14:textId="77777777" w:rsidR="00DD7A30" w:rsidRPr="0007264D" w:rsidRDefault="00DD7A30" w:rsidP="00CB757E">
      <w:pPr>
        <w:pStyle w:val="SingleTxtG"/>
        <w:ind w:left="2835" w:hanging="567"/>
      </w:pPr>
      <w:r w:rsidRPr="00126F08">
        <w:rPr>
          <w:i/>
          <w:iCs/>
        </w:rPr>
        <w:t>n</w:t>
      </w:r>
      <w:r w:rsidRPr="0007264D">
        <w:tab/>
        <w:t>est le nombre de mesures.</w:t>
      </w:r>
    </w:p>
    <w:p w14:paraId="77A42C24" w14:textId="5B6AE4CF" w:rsidR="00DD7A30" w:rsidRPr="0007264D" w:rsidRDefault="00DD7A30" w:rsidP="00CB757E">
      <w:pPr>
        <w:pStyle w:val="SingleTxtG"/>
        <w:ind w:left="2835" w:hanging="567"/>
      </w:pPr>
      <w:r w:rsidRPr="0007264D">
        <w:t>Les valeurs u instantanées sont calculées comme suit</w:t>
      </w:r>
      <w:r w:rsidR="00466552">
        <w:t> </w:t>
      </w:r>
      <w:r w:rsidRPr="0007264D">
        <w:t>:</w:t>
      </w:r>
    </w:p>
    <w:p w14:paraId="703E5BBC" w14:textId="63F4D1AE" w:rsidR="00DD7A30" w:rsidRPr="0007264D" w:rsidRDefault="0042569E" w:rsidP="00126F08">
      <w:pPr>
        <w:pStyle w:val="SingleTxtG"/>
        <w:tabs>
          <w:tab w:val="right" w:pos="8505"/>
        </w:tabs>
        <w:ind w:left="2268"/>
      </w:pPr>
      <m:oMath>
        <m:sSub>
          <m:sSubPr>
            <m:ctrlPr>
              <w:rPr>
                <w:rFonts w:ascii="Cambria Math" w:hAnsi="Cambria Math"/>
                <w:i/>
                <w:noProof/>
              </w:rPr>
            </m:ctrlPr>
          </m:sSubPr>
          <m:e>
            <m:r>
              <w:rPr>
                <w:rFonts w:ascii="Cambria Math"/>
                <w:noProof/>
              </w:rPr>
              <m:t>u</m:t>
            </m:r>
          </m:e>
          <m:sub>
            <m:r>
              <w:rPr>
                <w:rFonts w:ascii="Cambria Math"/>
                <w:noProof/>
              </w:rPr>
              <m:t>gas,i</m:t>
            </m:r>
          </m:sub>
        </m:sSub>
        <m:r>
          <w:rPr>
            <w:rFonts w:ascii="Cambria Math"/>
            <w:noProof/>
          </w:rPr>
          <m:t>=</m:t>
        </m:r>
        <m:f>
          <m:fPr>
            <m:type m:val="lin"/>
            <m:ctrlPr>
              <w:rPr>
                <w:rFonts w:ascii="Cambria Math" w:hAnsi="Cambria Math"/>
                <w:i/>
                <w:noProof/>
              </w:rPr>
            </m:ctrlPr>
          </m:fPr>
          <m:num>
            <m:sSub>
              <m:sSubPr>
                <m:ctrlPr>
                  <w:rPr>
                    <w:rFonts w:ascii="Cambria Math" w:hAnsi="Cambria Math"/>
                    <w:i/>
                    <w:noProof/>
                  </w:rPr>
                </m:ctrlPr>
              </m:sSubPr>
              <m:e>
                <m:r>
                  <w:rPr>
                    <w:rFonts w:ascii="Cambria Math"/>
                    <w:noProof/>
                  </w:rPr>
                  <m:t>M</m:t>
                </m:r>
              </m:e>
              <m:sub>
                <m:r>
                  <w:rPr>
                    <w:rFonts w:ascii="Cambria Math"/>
                    <w:noProof/>
                  </w:rPr>
                  <m:t>gas</m:t>
                </m:r>
              </m:sub>
            </m:sSub>
          </m:num>
          <m:den>
            <m:d>
              <m:dPr>
                <m:ctrlPr>
                  <w:rPr>
                    <w:rFonts w:ascii="Cambria Math" w:hAnsi="Cambria Math"/>
                    <w:i/>
                    <w:noProof/>
                  </w:rPr>
                </m:ctrlPr>
              </m:dPr>
              <m:e>
                <m:sSub>
                  <m:sSubPr>
                    <m:ctrlPr>
                      <w:rPr>
                        <w:rFonts w:ascii="Cambria Math" w:hAnsi="Cambria Math"/>
                        <w:i/>
                        <w:noProof/>
                      </w:rPr>
                    </m:ctrlPr>
                  </m:sSubPr>
                  <m:e>
                    <m:r>
                      <w:rPr>
                        <w:rFonts w:ascii="Cambria Math"/>
                        <w:noProof/>
                      </w:rPr>
                      <m:t>M</m:t>
                    </m:r>
                  </m:e>
                  <m:sub>
                    <m:r>
                      <w:rPr>
                        <w:rFonts w:ascii="Cambria Math"/>
                        <w:noProof/>
                      </w:rPr>
                      <m:t>e,i</m:t>
                    </m:r>
                  </m:sub>
                </m:sSub>
                <m:r>
                  <w:rPr>
                    <w:rFonts w:ascii="Cambria Math"/>
                    <w:noProof/>
                  </w:rPr>
                  <m:t>×</m:t>
                </m:r>
                <m:r>
                  <w:rPr>
                    <w:rFonts w:ascii="Cambria Math"/>
                    <w:noProof/>
                  </w:rPr>
                  <m:t>1</m:t>
                </m:r>
                <m:r>
                  <w:rPr>
                    <w:rFonts w:ascii="Cambria Math"/>
                    <w:noProof/>
                  </w:rPr>
                  <m:t> </m:t>
                </m:r>
                <m:r>
                  <w:rPr>
                    <w:rFonts w:ascii="Cambria Math"/>
                    <w:noProof/>
                  </w:rPr>
                  <m:t>000</m:t>
                </m:r>
              </m:e>
            </m:d>
          </m:den>
        </m:f>
      </m:oMath>
      <w:r w:rsidR="00DD7A30" w:rsidRPr="0007264D">
        <w:tab/>
        <w:t>(38)</w:t>
      </w:r>
    </w:p>
    <w:p w14:paraId="2352227A" w14:textId="627E1957" w:rsidR="00DD7A30" w:rsidRPr="0007264D" w:rsidRDefault="00DD7A30" w:rsidP="00CB757E">
      <w:pPr>
        <w:pStyle w:val="SingleTxtG"/>
        <w:ind w:left="2835" w:hanging="567"/>
      </w:pPr>
      <w:r w:rsidRPr="0007264D">
        <w:t>ou</w:t>
      </w:r>
    </w:p>
    <w:p w14:paraId="21015A72" w14:textId="6A5D8BA8" w:rsidR="00DD7A30" w:rsidRPr="0007264D" w:rsidRDefault="0042569E" w:rsidP="00126F08">
      <w:pPr>
        <w:pStyle w:val="SingleTxtG"/>
        <w:tabs>
          <w:tab w:val="right" w:pos="8505"/>
        </w:tabs>
        <w:ind w:left="2835" w:hanging="567"/>
      </w:pPr>
      <m:oMath>
        <m:sSub>
          <m:sSubPr>
            <m:ctrlPr>
              <w:rPr>
                <w:rFonts w:ascii="Cambria Math" w:hAnsi="Cambria Math"/>
                <w:i/>
                <w:noProof/>
              </w:rPr>
            </m:ctrlPr>
          </m:sSubPr>
          <m:e>
            <m:r>
              <w:rPr>
                <w:rFonts w:ascii="Cambria Math"/>
                <w:noProof/>
              </w:rPr>
              <m:t>u</m:t>
            </m:r>
          </m:e>
          <m:sub>
            <m:r>
              <w:rPr>
                <w:rFonts w:ascii="Cambria Math"/>
                <w:noProof/>
              </w:rPr>
              <m:t>gas,i</m:t>
            </m:r>
          </m:sub>
        </m:sSub>
        <m:r>
          <w:rPr>
            <w:rFonts w:ascii="Cambria Math"/>
            <w:noProof/>
          </w:rPr>
          <m:t>=</m:t>
        </m:r>
        <m:f>
          <m:fPr>
            <m:type m:val="lin"/>
            <m:ctrlPr>
              <w:rPr>
                <w:rFonts w:ascii="Cambria Math" w:hAnsi="Cambria Math"/>
                <w:i/>
                <w:noProof/>
              </w:rPr>
            </m:ctrlPr>
          </m:fPr>
          <m:num>
            <m:sSub>
              <m:sSubPr>
                <m:ctrlPr>
                  <w:rPr>
                    <w:rFonts w:ascii="Cambria Math" w:hAnsi="Cambria Math"/>
                    <w:i/>
                    <w:noProof/>
                  </w:rPr>
                </m:ctrlPr>
              </m:sSubPr>
              <m:e>
                <m:r>
                  <w:rPr>
                    <w:rFonts w:ascii="Cambria Math"/>
                    <w:noProof/>
                  </w:rPr>
                  <m:t>ρ</m:t>
                </m:r>
              </m:e>
              <m:sub>
                <m:r>
                  <w:rPr>
                    <w:rFonts w:ascii="Cambria Math"/>
                    <w:noProof/>
                  </w:rPr>
                  <m:t>gas</m:t>
                </m:r>
              </m:sub>
            </m:sSub>
          </m:num>
          <m:den>
            <m:d>
              <m:dPr>
                <m:ctrlPr>
                  <w:rPr>
                    <w:rFonts w:ascii="Cambria Math" w:hAnsi="Cambria Math"/>
                    <w:i/>
                    <w:noProof/>
                  </w:rPr>
                </m:ctrlPr>
              </m:dPr>
              <m:e>
                <m:sSub>
                  <m:sSubPr>
                    <m:ctrlPr>
                      <w:rPr>
                        <w:rFonts w:ascii="Cambria Math" w:hAnsi="Cambria Math"/>
                        <w:i/>
                        <w:noProof/>
                      </w:rPr>
                    </m:ctrlPr>
                  </m:sSubPr>
                  <m:e>
                    <m:r>
                      <w:rPr>
                        <w:rFonts w:ascii="Cambria Math"/>
                        <w:noProof/>
                      </w:rPr>
                      <m:t>ρ</m:t>
                    </m:r>
                  </m:e>
                  <m:sub>
                    <m:r>
                      <w:rPr>
                        <w:rFonts w:ascii="Cambria Math"/>
                        <w:noProof/>
                      </w:rPr>
                      <m:t>e,i</m:t>
                    </m:r>
                  </m:sub>
                </m:sSub>
                <m:r>
                  <w:rPr>
                    <w:rFonts w:ascii="Cambria Math"/>
                    <w:noProof/>
                  </w:rPr>
                  <m:t>×</m:t>
                </m:r>
                <m:r>
                  <w:rPr>
                    <w:rFonts w:ascii="Cambria Math"/>
                    <w:noProof/>
                  </w:rPr>
                  <m:t>1</m:t>
                </m:r>
                <m:r>
                  <w:rPr>
                    <w:rFonts w:ascii="Cambria Math"/>
                    <w:noProof/>
                  </w:rPr>
                  <m:t> </m:t>
                </m:r>
                <m:r>
                  <w:rPr>
                    <w:rFonts w:ascii="Cambria Math"/>
                    <w:noProof/>
                  </w:rPr>
                  <m:t>000</m:t>
                </m:r>
              </m:e>
            </m:d>
          </m:den>
        </m:f>
      </m:oMath>
      <w:r w:rsidR="00DD7A30" w:rsidRPr="0007264D">
        <w:tab/>
        <w:t>(39)</w:t>
      </w:r>
    </w:p>
    <w:p w14:paraId="4BF77CC3" w14:textId="7EB09DDD" w:rsidR="00DD7A30" w:rsidRPr="0007264D" w:rsidRDefault="00DD7A30" w:rsidP="00CB757E">
      <w:pPr>
        <w:pStyle w:val="SingleTxtG"/>
        <w:ind w:left="2835" w:hanging="567"/>
      </w:pPr>
      <w:r w:rsidRPr="0007264D">
        <w:t>avec</w:t>
      </w:r>
    </w:p>
    <w:p w14:paraId="707A2B44" w14:textId="7267273C" w:rsidR="00DD7A30" w:rsidRPr="0007264D" w:rsidRDefault="0042569E" w:rsidP="00126F08">
      <w:pPr>
        <w:pStyle w:val="SingleTxtG"/>
        <w:tabs>
          <w:tab w:val="right" w:pos="8505"/>
        </w:tabs>
        <w:ind w:left="2835" w:hanging="567"/>
      </w:pPr>
      <m:oMath>
        <m:sSub>
          <m:sSubPr>
            <m:ctrlPr>
              <w:rPr>
                <w:rFonts w:ascii="Cambria Math" w:hAnsi="Cambria Math"/>
                <w:i/>
                <w:noProof/>
              </w:rPr>
            </m:ctrlPr>
          </m:sSubPr>
          <m:e>
            <m:r>
              <w:rPr>
                <w:rFonts w:ascii="Cambria Math"/>
                <w:noProof/>
              </w:rPr>
              <m:t>ρ</m:t>
            </m:r>
          </m:e>
          <m:sub>
            <m:r>
              <w:rPr>
                <w:rFonts w:ascii="Cambria Math"/>
                <w:noProof/>
              </w:rPr>
              <m:t>gas</m:t>
            </m:r>
          </m:sub>
        </m:sSub>
        <m:r>
          <w:rPr>
            <w:rFonts w:ascii="Cambria Math"/>
            <w:noProof/>
          </w:rPr>
          <m:t>=</m:t>
        </m:r>
        <m:f>
          <m:fPr>
            <m:type m:val="lin"/>
            <m:ctrlPr>
              <w:rPr>
                <w:rFonts w:ascii="Cambria Math" w:hAnsi="Cambria Math"/>
                <w:i/>
                <w:noProof/>
              </w:rPr>
            </m:ctrlPr>
          </m:fPr>
          <m:num>
            <m:sSub>
              <m:sSubPr>
                <m:ctrlPr>
                  <w:rPr>
                    <w:rFonts w:ascii="Cambria Math" w:hAnsi="Cambria Math"/>
                    <w:i/>
                    <w:noProof/>
                  </w:rPr>
                </m:ctrlPr>
              </m:sSubPr>
              <m:e>
                <m:r>
                  <w:rPr>
                    <w:rFonts w:ascii="Cambria Math"/>
                    <w:noProof/>
                  </w:rPr>
                  <m:t>M</m:t>
                </m:r>
              </m:e>
              <m:sub>
                <m:r>
                  <w:rPr>
                    <w:rFonts w:ascii="Cambria Math"/>
                    <w:noProof/>
                  </w:rPr>
                  <m:t>gas</m:t>
                </m:r>
              </m:sub>
            </m:sSub>
          </m:num>
          <m:den>
            <m:r>
              <w:rPr>
                <w:rFonts w:ascii="Cambria Math"/>
                <w:noProof/>
              </w:rPr>
              <m:t>22,414</m:t>
            </m:r>
          </m:den>
        </m:f>
      </m:oMath>
      <w:r w:rsidR="00DD7A30" w:rsidRPr="0007264D">
        <w:tab/>
        <w:t>(40)</w:t>
      </w:r>
    </w:p>
    <w:p w14:paraId="19DAB529" w14:textId="2ED8CB8B" w:rsidR="00DD7A30" w:rsidRPr="0007264D" w:rsidRDefault="00DD7A30" w:rsidP="00CB757E">
      <w:pPr>
        <w:pStyle w:val="SingleTxtG"/>
        <w:ind w:left="2835" w:hanging="567"/>
      </w:pPr>
      <w:r w:rsidRPr="0007264D">
        <w:t>où</w:t>
      </w:r>
      <w:r w:rsidR="00466552">
        <w:t> </w:t>
      </w:r>
      <w:r w:rsidRPr="0007264D">
        <w:t>:</w:t>
      </w:r>
    </w:p>
    <w:p w14:paraId="76649745" w14:textId="7CEC86F9" w:rsidR="00DD7A30" w:rsidRPr="0007264D" w:rsidRDefault="00DD7A30" w:rsidP="00CB757E">
      <w:pPr>
        <w:pStyle w:val="SingleTxtG"/>
        <w:ind w:left="2835" w:hanging="567"/>
      </w:pPr>
      <w:r w:rsidRPr="00126F08">
        <w:rPr>
          <w:i/>
          <w:iCs/>
        </w:rPr>
        <w:t>M</w:t>
      </w:r>
      <w:r w:rsidRPr="0007264D">
        <w:rPr>
          <w:vertAlign w:val="subscript"/>
        </w:rPr>
        <w:t>gas</w:t>
      </w:r>
      <w:r w:rsidRPr="0007264D">
        <w:tab/>
        <w:t>est la masse molaire du constituant gazeux, en g/mol (voir l</w:t>
      </w:r>
      <w:r w:rsidR="00EC0A98">
        <w:t>’</w:t>
      </w:r>
      <w:r w:rsidRPr="0007264D">
        <w:t>appendice 5 de la présente annexe)</w:t>
      </w:r>
      <w:r w:rsidR="00B90563">
        <w:t> </w:t>
      </w:r>
      <w:r w:rsidRPr="0007264D">
        <w:t>;</w:t>
      </w:r>
    </w:p>
    <w:p w14:paraId="0C0C26CF" w14:textId="1903081A" w:rsidR="00DD7A30" w:rsidRPr="0007264D" w:rsidRDefault="00DD7A30" w:rsidP="00CB757E">
      <w:pPr>
        <w:pStyle w:val="SingleTxtG"/>
        <w:ind w:left="2835" w:hanging="567"/>
      </w:pPr>
      <w:r w:rsidRPr="00126F08">
        <w:rPr>
          <w:i/>
          <w:iCs/>
        </w:rPr>
        <w:t>M</w:t>
      </w:r>
      <w:r w:rsidRPr="0007264D">
        <w:rPr>
          <w:vertAlign w:val="subscript"/>
        </w:rPr>
        <w:t>e,i</w:t>
      </w:r>
      <w:r w:rsidRPr="0007264D">
        <w:tab/>
        <w:t>est la masse molaire instantanée des gaz d</w:t>
      </w:r>
      <w:r w:rsidR="00EC0A98">
        <w:t>’</w:t>
      </w:r>
      <w:r w:rsidRPr="0007264D">
        <w:t>échappement, en g/mol</w:t>
      </w:r>
      <w:r w:rsidR="00B90563">
        <w:t> </w:t>
      </w:r>
      <w:r w:rsidRPr="0007264D">
        <w:t>;</w:t>
      </w:r>
    </w:p>
    <w:p w14:paraId="493986AD" w14:textId="42F342A9" w:rsidR="00DD7A30" w:rsidRPr="0007264D" w:rsidRDefault="00DD7A30" w:rsidP="00CB757E">
      <w:pPr>
        <w:pStyle w:val="SingleTxtG"/>
        <w:ind w:left="2835" w:hanging="567"/>
      </w:pPr>
      <w:r w:rsidRPr="00126F08">
        <w:rPr>
          <w:i/>
          <w:iCs/>
        </w:rPr>
        <w:sym w:font="Symbol" w:char="F072"/>
      </w:r>
      <w:r w:rsidRPr="0007264D">
        <w:rPr>
          <w:vertAlign w:val="subscript"/>
        </w:rPr>
        <w:t>gas</w:t>
      </w:r>
      <w:r w:rsidRPr="0007264D">
        <w:tab/>
        <w:t>est la masse volumique du constituant gazeux, en kg/m</w:t>
      </w:r>
      <w:r w:rsidRPr="0007264D">
        <w:rPr>
          <w:vertAlign w:val="superscript"/>
        </w:rPr>
        <w:t>3</w:t>
      </w:r>
      <w:r w:rsidR="00B90563" w:rsidRPr="00B90563">
        <w:t> </w:t>
      </w:r>
      <w:r w:rsidRPr="0007264D">
        <w:t>;</w:t>
      </w:r>
    </w:p>
    <w:p w14:paraId="3EF06C85" w14:textId="6D695DFB" w:rsidR="00DD7A30" w:rsidRPr="0007264D" w:rsidRDefault="00DD7A30" w:rsidP="00CB757E">
      <w:pPr>
        <w:pStyle w:val="SingleTxtG"/>
        <w:ind w:left="2835" w:hanging="567"/>
      </w:pPr>
      <w:r w:rsidRPr="00126F08">
        <w:rPr>
          <w:i/>
          <w:iCs/>
        </w:rPr>
        <w:sym w:font="Symbol" w:char="F072"/>
      </w:r>
      <w:r w:rsidRPr="0007264D">
        <w:rPr>
          <w:vertAlign w:val="subscript"/>
        </w:rPr>
        <w:t>e,i</w:t>
      </w:r>
      <w:r w:rsidRPr="0007264D">
        <w:tab/>
      </w:r>
      <w:r w:rsidRPr="0007264D">
        <w:rPr>
          <w:spacing w:val="-4"/>
        </w:rPr>
        <w:t>est la masse volumique instantanée des gaz d</w:t>
      </w:r>
      <w:r w:rsidR="00EC0A98">
        <w:rPr>
          <w:spacing w:val="-4"/>
        </w:rPr>
        <w:t>’</w:t>
      </w:r>
      <w:r w:rsidRPr="0007264D">
        <w:rPr>
          <w:spacing w:val="-4"/>
        </w:rPr>
        <w:t>échappement, en kg/m</w:t>
      </w:r>
      <w:r w:rsidRPr="0007264D">
        <w:rPr>
          <w:spacing w:val="-4"/>
          <w:vertAlign w:val="superscript"/>
        </w:rPr>
        <w:t>3</w:t>
      </w:r>
      <w:r w:rsidRPr="0007264D">
        <w:rPr>
          <w:spacing w:val="-4"/>
        </w:rPr>
        <w:t>.</w:t>
      </w:r>
    </w:p>
    <w:p w14:paraId="288003B5" w14:textId="5FEFB86C" w:rsidR="00DD7A30" w:rsidRPr="0007264D" w:rsidRDefault="00DD7A30" w:rsidP="00CB757E">
      <w:pPr>
        <w:pStyle w:val="SingleTxtG"/>
        <w:ind w:left="2268"/>
      </w:pPr>
      <w:r w:rsidRPr="0007264D">
        <w:t>La masse molaire des gaz d</w:t>
      </w:r>
      <w:r w:rsidR="00EC0A98">
        <w:t>’</w:t>
      </w:r>
      <w:r w:rsidRPr="0007264D">
        <w:t>échappement (M</w:t>
      </w:r>
      <w:r w:rsidRPr="0007264D">
        <w:rPr>
          <w:vertAlign w:val="subscript"/>
        </w:rPr>
        <w:t>e</w:t>
      </w:r>
      <w:r w:rsidRPr="0007264D">
        <w:t xml:space="preserve">) est calculée comme suit pour une composition </w:t>
      </w:r>
      <w:r w:rsidRPr="00CB757E">
        <w:rPr>
          <w:spacing w:val="-2"/>
        </w:rPr>
        <w:t>générale</w:t>
      </w:r>
      <w:r w:rsidRPr="0007264D">
        <w:t xml:space="preserve"> du carburant de CH</w:t>
      </w:r>
      <w:r w:rsidRPr="0007264D">
        <w:rPr>
          <w:vertAlign w:val="subscript"/>
        </w:rPr>
        <w:sym w:font="Symbol" w:char="F061"/>
      </w:r>
      <w:r w:rsidRPr="0007264D">
        <w:t>O</w:t>
      </w:r>
      <w:r w:rsidRPr="0007264D">
        <w:rPr>
          <w:vertAlign w:val="subscript"/>
        </w:rPr>
        <w:sym w:font="Symbol" w:char="F065"/>
      </w:r>
      <w:r w:rsidRPr="0007264D">
        <w:t>N</w:t>
      </w:r>
      <w:r w:rsidRPr="0007264D">
        <w:rPr>
          <w:vertAlign w:val="subscript"/>
        </w:rPr>
        <w:sym w:font="Symbol" w:char="F064"/>
      </w:r>
      <w:r w:rsidRPr="0007264D">
        <w:t>S</w:t>
      </w:r>
      <w:r w:rsidRPr="0007264D">
        <w:rPr>
          <w:vertAlign w:val="subscript"/>
        </w:rPr>
        <w:sym w:font="Symbol" w:char="F067"/>
      </w:r>
      <w:r w:rsidRPr="0007264D">
        <w:t>, dans l</w:t>
      </w:r>
      <w:r w:rsidR="00EC0A98">
        <w:t>’</w:t>
      </w:r>
      <w:r w:rsidRPr="0007264D">
        <w:t>hypothèse d</w:t>
      </w:r>
      <w:r w:rsidR="00EC0A98">
        <w:t>’</w:t>
      </w:r>
      <w:r w:rsidRPr="0007264D">
        <w:t>une combustion complète</w:t>
      </w:r>
      <w:r w:rsidR="00466552">
        <w:t> </w:t>
      </w:r>
      <w:r w:rsidRPr="0007264D">
        <w:t>:</w:t>
      </w:r>
    </w:p>
    <w:p w14:paraId="719ADCEF" w14:textId="56212B3A" w:rsidR="00DD7A30" w:rsidRPr="0007264D" w:rsidRDefault="00126F08" w:rsidP="00126F08">
      <w:pPr>
        <w:pStyle w:val="SingleTxtG"/>
        <w:tabs>
          <w:tab w:val="right" w:pos="8505"/>
        </w:tabs>
        <w:ind w:left="851"/>
      </w:pPr>
      <w:r w:rsidRPr="00A3790A">
        <w:rPr>
          <w:noProof/>
          <w:position w:val="-102"/>
          <w:lang w:val="en-IE" w:eastAsia="en-IE"/>
        </w:rPr>
        <w:drawing>
          <wp:inline distT="0" distB="0" distL="0" distR="0" wp14:anchorId="1417646C" wp14:editId="60743CA1">
            <wp:extent cx="4467225" cy="8382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67225" cy="838200"/>
                    </a:xfrm>
                    <a:prstGeom prst="rect">
                      <a:avLst/>
                    </a:prstGeom>
                    <a:noFill/>
                    <a:ln>
                      <a:noFill/>
                    </a:ln>
                  </pic:spPr>
                </pic:pic>
              </a:graphicData>
            </a:graphic>
          </wp:inline>
        </w:drawing>
      </w:r>
      <w:r>
        <w:tab/>
      </w:r>
      <w:r w:rsidR="00DD7A30" w:rsidRPr="0007264D">
        <w:t>(41)</w:t>
      </w:r>
    </w:p>
    <w:p w14:paraId="5D1AAF2A" w14:textId="706C7351" w:rsidR="00DD7A30" w:rsidRPr="0007264D" w:rsidRDefault="00DD7A30" w:rsidP="00CB757E">
      <w:pPr>
        <w:pStyle w:val="SingleTxtG"/>
        <w:ind w:left="2268"/>
      </w:pPr>
      <w:r w:rsidRPr="0007264D">
        <w:tab/>
        <w:t>où</w:t>
      </w:r>
      <w:r w:rsidR="00CB757E">
        <w:t> </w:t>
      </w:r>
      <w:r w:rsidRPr="0007264D">
        <w:t>:</w:t>
      </w:r>
    </w:p>
    <w:p w14:paraId="63BEBF4A" w14:textId="1DC597D6" w:rsidR="00DD7A30" w:rsidRPr="0007264D" w:rsidRDefault="00DD7A30" w:rsidP="00CB757E">
      <w:pPr>
        <w:pStyle w:val="SingleTxtG"/>
        <w:ind w:left="2835" w:hanging="567"/>
      </w:pPr>
      <w:r w:rsidRPr="00126F08">
        <w:rPr>
          <w:i/>
          <w:iCs/>
        </w:rPr>
        <w:t>q</w:t>
      </w:r>
      <w:r w:rsidRPr="0007264D">
        <w:rPr>
          <w:vertAlign w:val="subscript"/>
        </w:rPr>
        <w:t>maw,i</w:t>
      </w:r>
      <w:r w:rsidRPr="0007264D">
        <w:tab/>
        <w:t>est le débit-masse instantané d</w:t>
      </w:r>
      <w:r w:rsidR="00EC0A98">
        <w:t>’</w:t>
      </w:r>
      <w:r w:rsidRPr="0007264D">
        <w:t>air d</w:t>
      </w:r>
      <w:r w:rsidR="00EC0A98">
        <w:t>’</w:t>
      </w:r>
      <w:r w:rsidRPr="0007264D">
        <w:t xml:space="preserve">admission sur base </w:t>
      </w:r>
      <w:r w:rsidRPr="00CB757E">
        <w:rPr>
          <w:spacing w:val="-4"/>
        </w:rPr>
        <w:t>humide</w:t>
      </w:r>
      <w:r w:rsidRPr="0007264D">
        <w:t>, en kg/s</w:t>
      </w:r>
      <w:r w:rsidR="00466552">
        <w:t> </w:t>
      </w:r>
      <w:r w:rsidRPr="0007264D">
        <w:t>;</w:t>
      </w:r>
    </w:p>
    <w:p w14:paraId="27BD5C57" w14:textId="14E083AC" w:rsidR="00DD7A30" w:rsidRPr="0007264D" w:rsidRDefault="00DD7A30" w:rsidP="00CB757E">
      <w:pPr>
        <w:pStyle w:val="SingleTxtG"/>
        <w:ind w:left="2835" w:hanging="567"/>
      </w:pPr>
      <w:r w:rsidRPr="00126F08">
        <w:rPr>
          <w:i/>
          <w:iCs/>
        </w:rPr>
        <w:t>q</w:t>
      </w:r>
      <w:r w:rsidRPr="0007264D">
        <w:rPr>
          <w:vertAlign w:val="subscript"/>
        </w:rPr>
        <w:t>mf,i</w:t>
      </w:r>
      <w:r w:rsidRPr="0007264D">
        <w:tab/>
        <w:t>est le débit-masse instantané de carburant, en kg/s</w:t>
      </w:r>
      <w:r w:rsidR="00466552">
        <w:t> </w:t>
      </w:r>
      <w:r w:rsidRPr="0007264D">
        <w:t>;</w:t>
      </w:r>
    </w:p>
    <w:p w14:paraId="268C4302" w14:textId="438BFBA6" w:rsidR="00DD7A30" w:rsidRPr="0007264D" w:rsidRDefault="00DD7A30" w:rsidP="00CB757E">
      <w:pPr>
        <w:pStyle w:val="SingleTxtG"/>
        <w:ind w:left="2835" w:hanging="567"/>
      </w:pPr>
      <w:r w:rsidRPr="00126F08">
        <w:rPr>
          <w:i/>
          <w:iCs/>
        </w:rPr>
        <w:t>H</w:t>
      </w:r>
      <w:r w:rsidRPr="0007264D">
        <w:rPr>
          <w:vertAlign w:val="subscript"/>
        </w:rPr>
        <w:t>a</w:t>
      </w:r>
      <w:r w:rsidRPr="0007264D">
        <w:tab/>
        <w:t>est l</w:t>
      </w:r>
      <w:r w:rsidR="00EC0A98">
        <w:t>’</w:t>
      </w:r>
      <w:r w:rsidRPr="0007264D">
        <w:t>humidité de l</w:t>
      </w:r>
      <w:r w:rsidR="00EC0A98">
        <w:t>’</w:t>
      </w:r>
      <w:r w:rsidRPr="0007264D">
        <w:t>air d</w:t>
      </w:r>
      <w:r w:rsidR="00EC0A98">
        <w:t>’</w:t>
      </w:r>
      <w:r w:rsidRPr="0007264D">
        <w:t xml:space="preserve">admission, en g </w:t>
      </w:r>
      <w:r w:rsidRPr="00CB757E">
        <w:rPr>
          <w:spacing w:val="-4"/>
        </w:rPr>
        <w:t>d</w:t>
      </w:r>
      <w:r w:rsidR="00EC0A98">
        <w:rPr>
          <w:spacing w:val="-4"/>
        </w:rPr>
        <w:t>’</w:t>
      </w:r>
      <w:r w:rsidRPr="00CB757E">
        <w:rPr>
          <w:spacing w:val="-4"/>
        </w:rPr>
        <w:t>eau</w:t>
      </w:r>
      <w:r w:rsidRPr="0007264D">
        <w:t xml:space="preserve"> par kg d</w:t>
      </w:r>
      <w:r w:rsidR="00EC0A98">
        <w:t>’</w:t>
      </w:r>
      <w:r w:rsidRPr="0007264D">
        <w:t>air sec</w:t>
      </w:r>
      <w:r w:rsidR="00466552">
        <w:t> </w:t>
      </w:r>
      <w:r w:rsidRPr="0007264D">
        <w:t>;</w:t>
      </w:r>
    </w:p>
    <w:p w14:paraId="6DF36F8D" w14:textId="382E4F8E" w:rsidR="00DD7A30" w:rsidRPr="0007264D" w:rsidRDefault="00DD7A30" w:rsidP="00CB757E">
      <w:pPr>
        <w:pStyle w:val="SingleTxtG"/>
        <w:ind w:left="2835" w:hanging="567"/>
      </w:pPr>
      <w:r w:rsidRPr="00126F08">
        <w:rPr>
          <w:i/>
          <w:iCs/>
        </w:rPr>
        <w:t>M</w:t>
      </w:r>
      <w:r w:rsidRPr="0007264D">
        <w:rPr>
          <w:vertAlign w:val="subscript"/>
        </w:rPr>
        <w:t>a</w:t>
      </w:r>
      <w:r w:rsidRPr="0007264D">
        <w:tab/>
        <w:t>est la masse molaire de l</w:t>
      </w:r>
      <w:r w:rsidR="00EC0A98">
        <w:t>’</w:t>
      </w:r>
      <w:r w:rsidRPr="0007264D">
        <w:t>air d</w:t>
      </w:r>
      <w:r w:rsidR="00EC0A98">
        <w:t>’</w:t>
      </w:r>
      <w:r w:rsidRPr="0007264D">
        <w:t xml:space="preserve">admission </w:t>
      </w:r>
      <w:r w:rsidRPr="00CB757E">
        <w:rPr>
          <w:spacing w:val="-4"/>
        </w:rPr>
        <w:t>sec</w:t>
      </w:r>
      <w:r w:rsidRPr="0007264D">
        <w:t>, soit 28,965 g/mol.</w:t>
      </w:r>
    </w:p>
    <w:p w14:paraId="2F0B6D88" w14:textId="42498B9A" w:rsidR="00DD7A30" w:rsidRPr="0007264D" w:rsidRDefault="00DD7A30" w:rsidP="00CB757E">
      <w:pPr>
        <w:pStyle w:val="SingleTxtG"/>
        <w:ind w:left="2268"/>
      </w:pPr>
      <w:r w:rsidRPr="0007264D">
        <w:tab/>
        <w:t>La masse volumique des gaz d</w:t>
      </w:r>
      <w:r w:rsidR="00EC0A98">
        <w:t>’</w:t>
      </w:r>
      <w:r w:rsidRPr="0007264D">
        <w:t>échappement (</w:t>
      </w:r>
      <w:r w:rsidRPr="0007264D">
        <w:sym w:font="Symbol" w:char="F072"/>
      </w:r>
      <w:r w:rsidRPr="0007264D">
        <w:rPr>
          <w:vertAlign w:val="subscript"/>
        </w:rPr>
        <w:t>e</w:t>
      </w:r>
      <w:r w:rsidRPr="0007264D">
        <w:t>) est calculée comme suit</w:t>
      </w:r>
      <w:r w:rsidR="00466552">
        <w:t> </w:t>
      </w:r>
      <w:r w:rsidRPr="0007264D">
        <w:t>:</w:t>
      </w:r>
    </w:p>
    <w:p w14:paraId="6475D73E" w14:textId="4A853C7D" w:rsidR="00DD7A30" w:rsidRPr="0007264D" w:rsidRDefault="00126F08" w:rsidP="00126F08">
      <w:pPr>
        <w:pStyle w:val="SingleTxtG"/>
        <w:tabs>
          <w:tab w:val="right" w:pos="8505"/>
        </w:tabs>
        <w:ind w:left="2268"/>
      </w:pPr>
      <w:r w:rsidRPr="00A3790A">
        <w:rPr>
          <w:noProof/>
          <w:position w:val="-32"/>
          <w:lang w:val="en-IE" w:eastAsia="en-IE"/>
        </w:rPr>
        <w:drawing>
          <wp:inline distT="0" distB="0" distL="0" distR="0" wp14:anchorId="746E5F13" wp14:editId="494249AC">
            <wp:extent cx="2876550" cy="4095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76550" cy="409575"/>
                    </a:xfrm>
                    <a:prstGeom prst="rect">
                      <a:avLst/>
                    </a:prstGeom>
                    <a:noFill/>
                    <a:ln>
                      <a:noFill/>
                    </a:ln>
                  </pic:spPr>
                </pic:pic>
              </a:graphicData>
            </a:graphic>
          </wp:inline>
        </w:drawing>
      </w:r>
      <w:r w:rsidR="00DD7A30" w:rsidRPr="0007264D">
        <w:tab/>
        <w:t>(42)</w:t>
      </w:r>
    </w:p>
    <w:p w14:paraId="17CF4163" w14:textId="4C00FD1A" w:rsidR="00DD7A30" w:rsidRPr="0007264D" w:rsidRDefault="00DD7A30" w:rsidP="00CB757E">
      <w:pPr>
        <w:pStyle w:val="SingleTxtG"/>
        <w:ind w:left="2268"/>
      </w:pPr>
      <w:r w:rsidRPr="0007264D">
        <w:tab/>
        <w:t>où</w:t>
      </w:r>
      <w:r w:rsidR="00466552">
        <w:t> </w:t>
      </w:r>
      <w:r w:rsidRPr="0007264D">
        <w:t>:</w:t>
      </w:r>
    </w:p>
    <w:p w14:paraId="050C40F8" w14:textId="656F534D" w:rsidR="00DD7A30" w:rsidRPr="0007264D" w:rsidRDefault="00DD7A30" w:rsidP="00CB757E">
      <w:pPr>
        <w:pStyle w:val="SingleTxtG"/>
        <w:ind w:left="2835" w:hanging="567"/>
      </w:pPr>
      <w:r w:rsidRPr="00126F08">
        <w:rPr>
          <w:i/>
          <w:iCs/>
        </w:rPr>
        <w:t>q</w:t>
      </w:r>
      <w:r w:rsidRPr="0007264D">
        <w:rPr>
          <w:vertAlign w:val="subscript"/>
        </w:rPr>
        <w:t>mad,i</w:t>
      </w:r>
      <w:r w:rsidRPr="0007264D">
        <w:tab/>
        <w:t>est le débit-masse instantané d</w:t>
      </w:r>
      <w:r w:rsidR="00EC0A98">
        <w:t>’</w:t>
      </w:r>
      <w:r w:rsidRPr="0007264D">
        <w:t>air d</w:t>
      </w:r>
      <w:r w:rsidR="00EC0A98">
        <w:t>’</w:t>
      </w:r>
      <w:r w:rsidRPr="0007264D">
        <w:t>admission sur base sèche, en kg/s</w:t>
      </w:r>
      <w:r w:rsidR="00466552">
        <w:t> </w:t>
      </w:r>
      <w:r w:rsidRPr="0007264D">
        <w:t>;</w:t>
      </w:r>
    </w:p>
    <w:p w14:paraId="422520F1" w14:textId="4E87559A" w:rsidR="00DD7A30" w:rsidRPr="0007264D" w:rsidRDefault="00DD7A30" w:rsidP="00CB757E">
      <w:pPr>
        <w:pStyle w:val="SingleTxtG"/>
        <w:ind w:left="2835" w:hanging="567"/>
      </w:pPr>
      <w:r w:rsidRPr="00126F08">
        <w:rPr>
          <w:i/>
          <w:iCs/>
        </w:rPr>
        <w:t>q</w:t>
      </w:r>
      <w:r w:rsidRPr="0007264D">
        <w:rPr>
          <w:vertAlign w:val="subscript"/>
        </w:rPr>
        <w:t>mf,i</w:t>
      </w:r>
      <w:r w:rsidRPr="0007264D">
        <w:tab/>
        <w:t>est le débit-masse instantané de carburant, en kg/s</w:t>
      </w:r>
      <w:r w:rsidR="00466552">
        <w:t> </w:t>
      </w:r>
      <w:r w:rsidRPr="0007264D">
        <w:t>;</w:t>
      </w:r>
    </w:p>
    <w:p w14:paraId="256D95E5" w14:textId="765DBDAD" w:rsidR="00DD7A30" w:rsidRPr="0007264D" w:rsidRDefault="00DD7A30" w:rsidP="00CB757E">
      <w:pPr>
        <w:pStyle w:val="SingleTxtG"/>
        <w:ind w:left="2835" w:hanging="567"/>
      </w:pPr>
      <w:r w:rsidRPr="00126F08">
        <w:rPr>
          <w:i/>
          <w:iCs/>
        </w:rPr>
        <w:t>H</w:t>
      </w:r>
      <w:r w:rsidRPr="0007264D">
        <w:rPr>
          <w:vertAlign w:val="subscript"/>
        </w:rPr>
        <w:t>a</w:t>
      </w:r>
      <w:r w:rsidRPr="0007264D">
        <w:tab/>
        <w:t>est l</w:t>
      </w:r>
      <w:r w:rsidR="00EC0A98">
        <w:t>’</w:t>
      </w:r>
      <w:r w:rsidRPr="0007264D">
        <w:t>humidité de l</w:t>
      </w:r>
      <w:r w:rsidR="00EC0A98">
        <w:t>’</w:t>
      </w:r>
      <w:r w:rsidRPr="0007264D">
        <w:t>air d</w:t>
      </w:r>
      <w:r w:rsidR="00EC0A98">
        <w:t>’</w:t>
      </w:r>
      <w:r w:rsidRPr="0007264D">
        <w:t>admission, en g d</w:t>
      </w:r>
      <w:r w:rsidR="00EC0A98">
        <w:t>’</w:t>
      </w:r>
      <w:r w:rsidRPr="0007264D">
        <w:t>eau par kg d</w:t>
      </w:r>
      <w:r w:rsidR="00EC0A98">
        <w:t>’</w:t>
      </w:r>
      <w:r w:rsidRPr="0007264D">
        <w:t>air sec</w:t>
      </w:r>
      <w:r w:rsidR="00466552">
        <w:t> </w:t>
      </w:r>
      <w:r w:rsidRPr="0007264D">
        <w:t>;</w:t>
      </w:r>
    </w:p>
    <w:p w14:paraId="781C2B95" w14:textId="67917650" w:rsidR="00DD7A30" w:rsidRPr="0007264D" w:rsidRDefault="00DD7A30" w:rsidP="00CB757E">
      <w:pPr>
        <w:pStyle w:val="SingleTxtG"/>
        <w:ind w:left="2835" w:hanging="567"/>
      </w:pPr>
      <w:r w:rsidRPr="00126F08">
        <w:rPr>
          <w:i/>
          <w:iCs/>
        </w:rPr>
        <w:t>k</w:t>
      </w:r>
      <w:r w:rsidRPr="0007264D">
        <w:rPr>
          <w:vertAlign w:val="subscript"/>
        </w:rPr>
        <w:t>fw</w:t>
      </w:r>
      <w:r w:rsidRPr="0007264D">
        <w:tab/>
        <w:t>est le facteur spécifique pour les gaz d</w:t>
      </w:r>
      <w:r w:rsidR="00EC0A98">
        <w:t>’</w:t>
      </w:r>
      <w:r w:rsidRPr="0007264D">
        <w:t>échappement en conditions humides (équation 16 au paragraphe 8.1.1).</w:t>
      </w:r>
    </w:p>
    <w:p w14:paraId="6BC0F893" w14:textId="77777777" w:rsidR="00DD7A30" w:rsidRPr="0007264D" w:rsidRDefault="00DD7A30" w:rsidP="00FE5C5A">
      <w:pPr>
        <w:pStyle w:val="SingleTxtG"/>
        <w:keepNext/>
        <w:ind w:left="2268" w:hanging="1134"/>
      </w:pPr>
      <w:r w:rsidRPr="0007264D">
        <w:t>8.4.3</w:t>
      </w:r>
      <w:r w:rsidRPr="0007264D">
        <w:tab/>
        <w:t>Mesure des émissions de particules</w:t>
      </w:r>
    </w:p>
    <w:p w14:paraId="650D0C92" w14:textId="77777777" w:rsidR="00DD7A30" w:rsidRPr="0007264D" w:rsidRDefault="00DD7A30" w:rsidP="00FE5C5A">
      <w:pPr>
        <w:pStyle w:val="SingleTxtG"/>
        <w:keepNext/>
        <w:ind w:left="2268" w:hanging="1134"/>
      </w:pPr>
      <w:r w:rsidRPr="0007264D">
        <w:t>8.4.3.1</w:t>
      </w:r>
      <w:r w:rsidRPr="0007264D">
        <w:tab/>
        <w:t>Évaluation des données</w:t>
      </w:r>
    </w:p>
    <w:p w14:paraId="40A82FE8" w14:textId="7B0ABE65" w:rsidR="00DD7A30" w:rsidRPr="0007264D" w:rsidRDefault="00DD7A30" w:rsidP="00FE5C5A">
      <w:pPr>
        <w:pStyle w:val="SingleTxtG"/>
        <w:keepNext/>
        <w:ind w:left="2268"/>
      </w:pPr>
      <w:r w:rsidRPr="0007264D">
        <w:tab/>
        <w:t>La masse de particules doit être calculée conformément à l</w:t>
      </w:r>
      <w:r w:rsidR="00EC0A98">
        <w:t>’</w:t>
      </w:r>
      <w:r w:rsidRPr="0007264D">
        <w:t>équation 27 du paragraphe 8.3. Pour l</w:t>
      </w:r>
      <w:r w:rsidR="00EC0A98">
        <w:t>’</w:t>
      </w:r>
      <w:r w:rsidRPr="0007264D">
        <w:t>évaluation de la concentration des particules, la masse totale du prélèvement (m</w:t>
      </w:r>
      <w:r w:rsidRPr="0007264D">
        <w:rPr>
          <w:vertAlign w:val="subscript"/>
        </w:rPr>
        <w:t>sep</w:t>
      </w:r>
      <w:r w:rsidRPr="0007264D">
        <w:t>) ayant traversé le filtre pendant le cycle d</w:t>
      </w:r>
      <w:r w:rsidR="00EC0A98">
        <w:t>’</w:t>
      </w:r>
      <w:r w:rsidRPr="0007264D">
        <w:t>essai doit être enregistrée.</w:t>
      </w:r>
    </w:p>
    <w:p w14:paraId="0F429C38" w14:textId="6DB2019F" w:rsidR="00DD7A30" w:rsidRPr="0007264D" w:rsidRDefault="00DD7A30" w:rsidP="00CB757E">
      <w:pPr>
        <w:pStyle w:val="SingleTxtG"/>
        <w:ind w:left="2268"/>
      </w:pPr>
      <w:r w:rsidRPr="0007264D">
        <w:tab/>
        <w:t>Avec l</w:t>
      </w:r>
      <w:r w:rsidR="00EC0A98">
        <w:t>’</w:t>
      </w:r>
      <w:r w:rsidRPr="0007264D">
        <w:t>accord préalable de l</w:t>
      </w:r>
      <w:r w:rsidR="00EC0A98">
        <w:t>’</w:t>
      </w:r>
      <w:r w:rsidRPr="0007264D">
        <w:t>autorité d</w:t>
      </w:r>
      <w:r w:rsidR="00EC0A98">
        <w:t>’</w:t>
      </w:r>
      <w:r w:rsidRPr="0007264D">
        <w:t>homologation de type, la masse de particules peut être corrigée, pour tenir compte de la teneur en particules du diluant, déterminée conformément au paragraphe 7.5.6, conformément aux règles de l</w:t>
      </w:r>
      <w:r w:rsidR="00EC0A98">
        <w:t>’</w:t>
      </w:r>
      <w:r w:rsidRPr="0007264D">
        <w:t>art et aux caractéristiques de conception du système de mesure des émissions de particules utilisé.</w:t>
      </w:r>
    </w:p>
    <w:p w14:paraId="096FC805" w14:textId="77777777" w:rsidR="00DD7A30" w:rsidRPr="0007264D" w:rsidRDefault="00DD7A30" w:rsidP="00CB757E">
      <w:pPr>
        <w:pStyle w:val="SingleTxtG"/>
        <w:ind w:left="2268" w:hanging="1134"/>
      </w:pPr>
      <w:r w:rsidRPr="0007264D">
        <w:t>8.4.3.2</w:t>
      </w:r>
      <w:r w:rsidRPr="0007264D">
        <w:tab/>
        <w:t>Calcul des émissions massiques</w:t>
      </w:r>
    </w:p>
    <w:p w14:paraId="205919B9" w14:textId="3584922C" w:rsidR="00DD7A30" w:rsidRPr="0007264D" w:rsidRDefault="00DD7A30" w:rsidP="00CB757E">
      <w:pPr>
        <w:pStyle w:val="SingleTxtG"/>
        <w:ind w:left="2268"/>
      </w:pPr>
      <w:r w:rsidRPr="0007264D">
        <w:tab/>
        <w:t>En fonction du type de système, on calcule la masse des particules (en g/essai) par l</w:t>
      </w:r>
      <w:r w:rsidR="00EC0A98">
        <w:t>’</w:t>
      </w:r>
      <w:r w:rsidRPr="0007264D">
        <w:t>une des méthodes décrites au paragraphe 8.4.3.2.1 ou 8.4.3.2.2, après correction pour les effets de flottabilité du filtre de collecte des particules, conformément au paragraphe 8.3.</w:t>
      </w:r>
    </w:p>
    <w:p w14:paraId="153C80A3" w14:textId="77777777" w:rsidR="00DD7A30" w:rsidRPr="0007264D" w:rsidRDefault="00DD7A30" w:rsidP="00CB757E">
      <w:pPr>
        <w:pStyle w:val="SingleTxtG"/>
        <w:ind w:left="2268" w:hanging="1134"/>
      </w:pPr>
      <w:r w:rsidRPr="0007264D">
        <w:t>8.4.3.2.1</w:t>
      </w:r>
      <w:r w:rsidRPr="0007264D">
        <w:tab/>
        <w:t>Calcul sur la base du taux de prélèvement</w:t>
      </w:r>
    </w:p>
    <w:p w14:paraId="4D1FAA0E" w14:textId="537120AB" w:rsidR="00DD7A30" w:rsidRPr="0007264D" w:rsidRDefault="0042569E" w:rsidP="00126F08">
      <w:pPr>
        <w:pStyle w:val="SingleTxtG"/>
        <w:tabs>
          <w:tab w:val="right" w:pos="8505"/>
        </w:tabs>
        <w:ind w:left="2268"/>
      </w:pPr>
      <m:oMath>
        <m:sSub>
          <m:sSubPr>
            <m:ctrlPr>
              <w:rPr>
                <w:rFonts w:ascii="Cambria Math" w:hAnsi="Cambria Math"/>
                <w:i/>
                <w:noProof/>
              </w:rPr>
            </m:ctrlPr>
          </m:sSubPr>
          <m:e>
            <m:r>
              <w:rPr>
                <w:rFonts w:ascii="Cambria Math"/>
                <w:noProof/>
              </w:rPr>
              <m:t>m</m:t>
            </m:r>
          </m:e>
          <m:sub>
            <m:r>
              <w:rPr>
                <w:rFonts w:ascii="Cambria Math"/>
                <w:noProof/>
              </w:rPr>
              <m:t>PM</m:t>
            </m:r>
          </m:sub>
        </m:sSub>
        <m:r>
          <w:rPr>
            <w:rFonts w:ascii="Cambria Math"/>
            <w:noProof/>
          </w:rPr>
          <m:t>=</m:t>
        </m:r>
        <m:sSub>
          <m:sSubPr>
            <m:ctrlPr>
              <w:rPr>
                <w:rFonts w:ascii="Cambria Math" w:hAnsi="Cambria Math"/>
                <w:i/>
                <w:noProof/>
              </w:rPr>
            </m:ctrlPr>
          </m:sSubPr>
          <m:e>
            <m:r>
              <w:rPr>
                <w:rFonts w:ascii="Cambria Math"/>
                <w:noProof/>
              </w:rPr>
              <m:t>m</m:t>
            </m:r>
          </m:e>
          <m:sub>
            <m:r>
              <w:rPr>
                <w:rFonts w:ascii="Cambria Math"/>
                <w:noProof/>
              </w:rPr>
              <m:t>p</m:t>
            </m:r>
          </m:sub>
        </m:sSub>
        <m:r>
          <w:rPr>
            <w:rFonts w:asci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noProof/>
                  </w:rPr>
                  <m:t>r</m:t>
                </m:r>
              </m:e>
              <m:sub>
                <m:r>
                  <w:rPr>
                    <w:rFonts w:ascii="Cambria Math"/>
                    <w:noProof/>
                  </w:rPr>
                  <m:t>s</m:t>
                </m:r>
              </m:sub>
            </m:sSub>
            <m:r>
              <w:rPr>
                <w:rFonts w:ascii="Cambria Math"/>
                <w:noProof/>
              </w:rPr>
              <m:t>×</m:t>
            </m:r>
            <m:r>
              <w:rPr>
                <w:rFonts w:ascii="Cambria Math"/>
                <w:noProof/>
              </w:rPr>
              <m:t>1</m:t>
            </m:r>
            <m:r>
              <w:rPr>
                <w:rFonts w:ascii="Cambria Math"/>
                <w:noProof/>
              </w:rPr>
              <m:t> </m:t>
            </m:r>
            <m:r>
              <w:rPr>
                <w:rFonts w:ascii="Cambria Math"/>
                <w:noProof/>
              </w:rPr>
              <m:t>000</m:t>
            </m:r>
          </m:e>
        </m:d>
      </m:oMath>
      <w:r w:rsidR="00DD7A30" w:rsidRPr="0007264D">
        <w:tab/>
        <w:t>(43)</w:t>
      </w:r>
    </w:p>
    <w:p w14:paraId="52CBC7CE" w14:textId="4BFDE8F2" w:rsidR="00DD7A30" w:rsidRPr="0007264D" w:rsidRDefault="00DD7A30" w:rsidP="00CB757E">
      <w:pPr>
        <w:pStyle w:val="SingleTxtG"/>
        <w:ind w:left="2268"/>
      </w:pPr>
      <w:r w:rsidRPr="0007264D">
        <w:tab/>
        <w:t>où</w:t>
      </w:r>
      <w:r w:rsidR="00466552">
        <w:t> </w:t>
      </w:r>
      <w:r w:rsidRPr="0007264D">
        <w:t>:</w:t>
      </w:r>
    </w:p>
    <w:p w14:paraId="6EBD192D" w14:textId="09512058" w:rsidR="00DD7A30" w:rsidRPr="0007264D" w:rsidRDefault="00DD7A30" w:rsidP="00CB757E">
      <w:pPr>
        <w:pStyle w:val="SingleTxtG"/>
        <w:ind w:left="2268"/>
      </w:pPr>
      <w:r w:rsidRPr="00770C70">
        <w:rPr>
          <w:i/>
          <w:iCs/>
        </w:rPr>
        <w:t>m</w:t>
      </w:r>
      <w:r w:rsidRPr="0007264D">
        <w:rPr>
          <w:vertAlign w:val="subscript"/>
        </w:rPr>
        <w:t>p</w:t>
      </w:r>
      <w:r w:rsidRPr="0007264D">
        <w:tab/>
        <w:t>est la masse de particules collectées sur tout le cycle, en mg</w:t>
      </w:r>
      <w:r w:rsidR="00B90563">
        <w:t> </w:t>
      </w:r>
      <w:r w:rsidRPr="0007264D">
        <w:t>;</w:t>
      </w:r>
    </w:p>
    <w:p w14:paraId="677BD067" w14:textId="0852865F" w:rsidR="00DD7A30" w:rsidRPr="0007264D" w:rsidRDefault="00DD7A30" w:rsidP="00CB757E">
      <w:pPr>
        <w:pStyle w:val="SingleTxtG"/>
        <w:ind w:left="2268"/>
      </w:pPr>
      <w:r w:rsidRPr="00770C70">
        <w:rPr>
          <w:i/>
          <w:iCs/>
        </w:rPr>
        <w:t>r</w:t>
      </w:r>
      <w:r w:rsidRPr="0007264D">
        <w:rPr>
          <w:vertAlign w:val="subscript"/>
        </w:rPr>
        <w:t>s</w:t>
      </w:r>
      <w:r w:rsidRPr="0007264D">
        <w:tab/>
        <w:t>est le taux de prélèvement moyen au cours du cycle</w:t>
      </w:r>
      <w:r w:rsidR="00B90563">
        <w:t> </w:t>
      </w:r>
      <w:r w:rsidRPr="0007264D">
        <w:t>;</w:t>
      </w:r>
    </w:p>
    <w:p w14:paraId="13F6DF67" w14:textId="77777777" w:rsidR="00DD7A30" w:rsidRPr="0007264D" w:rsidRDefault="00DD7A30" w:rsidP="00CB757E">
      <w:pPr>
        <w:pStyle w:val="SingleTxtG"/>
        <w:ind w:left="2268"/>
      </w:pPr>
      <w:r w:rsidRPr="0007264D">
        <w:tab/>
        <w:t>avec</w:t>
      </w:r>
    </w:p>
    <w:p w14:paraId="00E5400C" w14:textId="63E585FE" w:rsidR="00DD7A30" w:rsidRPr="0007264D" w:rsidRDefault="0042569E" w:rsidP="00770C70">
      <w:pPr>
        <w:pStyle w:val="SingleTxtG"/>
        <w:tabs>
          <w:tab w:val="right" w:pos="8505"/>
        </w:tabs>
        <w:ind w:left="2268"/>
      </w:pPr>
      <m:oMath>
        <m:sSub>
          <m:sSubPr>
            <m:ctrlPr>
              <w:rPr>
                <w:rFonts w:ascii="Cambria Math" w:hAnsi="Cambria Math"/>
                <w:i/>
                <w:noProof/>
              </w:rPr>
            </m:ctrlPr>
          </m:sSubPr>
          <m:e>
            <m:r>
              <w:rPr>
                <w:rFonts w:ascii="Cambria Math"/>
                <w:noProof/>
              </w:rPr>
              <m:t>r</m:t>
            </m:r>
          </m:e>
          <m:sub>
            <m:r>
              <w:rPr>
                <w:rFonts w:ascii="Cambria Math"/>
                <w:noProof/>
              </w:rPr>
              <m:t>s</m:t>
            </m:r>
          </m:sub>
        </m:sSub>
        <m:r>
          <w:rPr>
            <w:rFonts w:asci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noProof/>
                  </w:rPr>
                  <m:t>m</m:t>
                </m:r>
              </m:e>
              <m:sub>
                <m:r>
                  <w:rPr>
                    <w:rFonts w:ascii="Cambria Math"/>
                    <w:noProof/>
                  </w:rPr>
                  <m:t>se</m:t>
                </m:r>
              </m:sub>
            </m:sSub>
          </m:num>
          <m:den>
            <m:sSub>
              <m:sSubPr>
                <m:ctrlPr>
                  <w:rPr>
                    <w:rFonts w:ascii="Cambria Math" w:hAnsi="Cambria Math"/>
                    <w:i/>
                    <w:noProof/>
                  </w:rPr>
                </m:ctrlPr>
              </m:sSubPr>
              <m:e>
                <m:r>
                  <w:rPr>
                    <w:rFonts w:ascii="Cambria Math"/>
                    <w:noProof/>
                  </w:rPr>
                  <m:t>m</m:t>
                </m:r>
              </m:e>
              <m:sub>
                <m:r>
                  <w:rPr>
                    <w:rFonts w:ascii="Cambria Math"/>
                    <w:noProof/>
                  </w:rPr>
                  <m:t>ew</m:t>
                </m:r>
              </m:sub>
            </m:sSub>
          </m:den>
        </m:f>
        <m:r>
          <w:rPr>
            <w:rFonts w:asci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noProof/>
                  </w:rPr>
                  <m:t>m</m:t>
                </m:r>
              </m:e>
              <m:sub>
                <m:r>
                  <w:rPr>
                    <w:rFonts w:ascii="Cambria Math"/>
                    <w:noProof/>
                  </w:rPr>
                  <m:t>sep</m:t>
                </m:r>
              </m:sub>
            </m:sSub>
          </m:num>
          <m:den>
            <m:sSub>
              <m:sSubPr>
                <m:ctrlPr>
                  <w:rPr>
                    <w:rFonts w:ascii="Cambria Math" w:hAnsi="Cambria Math"/>
                    <w:i/>
                    <w:noProof/>
                  </w:rPr>
                </m:ctrlPr>
              </m:sSubPr>
              <m:e>
                <m:r>
                  <w:rPr>
                    <w:rFonts w:ascii="Cambria Math"/>
                    <w:noProof/>
                  </w:rPr>
                  <m:t>m</m:t>
                </m:r>
              </m:e>
              <m:sub>
                <m:r>
                  <w:rPr>
                    <w:rFonts w:ascii="Cambria Math"/>
                    <w:noProof/>
                  </w:rPr>
                  <m:t>sed</m:t>
                </m:r>
              </m:sub>
            </m:sSub>
          </m:den>
        </m:f>
      </m:oMath>
      <w:r w:rsidR="00DD7A30" w:rsidRPr="0007264D">
        <w:tab/>
        <w:t>(44)</w:t>
      </w:r>
    </w:p>
    <w:p w14:paraId="75D6C6BA" w14:textId="6EF8A655" w:rsidR="00DD7A30" w:rsidRPr="0007264D" w:rsidRDefault="00DD7A30" w:rsidP="00CB757E">
      <w:pPr>
        <w:pStyle w:val="SingleTxtG"/>
        <w:ind w:left="2268"/>
      </w:pPr>
      <w:r w:rsidRPr="0007264D">
        <w:tab/>
        <w:t>où</w:t>
      </w:r>
      <w:r w:rsidR="00CB757E">
        <w:t> </w:t>
      </w:r>
      <w:r w:rsidRPr="0007264D">
        <w:t>:</w:t>
      </w:r>
    </w:p>
    <w:p w14:paraId="4B92BA84" w14:textId="60F9990A" w:rsidR="00DD7A30" w:rsidRPr="0007264D" w:rsidRDefault="00DD7A30" w:rsidP="00CB757E">
      <w:pPr>
        <w:pStyle w:val="SingleTxtG"/>
        <w:ind w:left="2835" w:hanging="567"/>
      </w:pPr>
      <w:r w:rsidRPr="00770C70">
        <w:rPr>
          <w:i/>
          <w:iCs/>
        </w:rPr>
        <w:t>m</w:t>
      </w:r>
      <w:r w:rsidRPr="0007264D">
        <w:rPr>
          <w:vertAlign w:val="subscript"/>
        </w:rPr>
        <w:t>se</w:t>
      </w:r>
      <w:r w:rsidRPr="0007264D">
        <w:tab/>
        <w:t>est la masse de l</w:t>
      </w:r>
      <w:r w:rsidR="00EC0A98">
        <w:t>’</w:t>
      </w:r>
      <w:r w:rsidRPr="0007264D">
        <w:t>échantillon prélevé au cours du cycle, en kg</w:t>
      </w:r>
      <w:r w:rsidR="00B90563">
        <w:t> </w:t>
      </w:r>
      <w:r w:rsidRPr="0007264D">
        <w:t>;</w:t>
      </w:r>
    </w:p>
    <w:p w14:paraId="570A4360" w14:textId="62710D1E" w:rsidR="00DD7A30" w:rsidRPr="0007264D" w:rsidRDefault="00DD7A30" w:rsidP="00CB757E">
      <w:pPr>
        <w:pStyle w:val="SingleTxtG"/>
        <w:ind w:left="2835" w:hanging="567"/>
      </w:pPr>
      <w:r w:rsidRPr="00770C70">
        <w:rPr>
          <w:i/>
          <w:iCs/>
        </w:rPr>
        <w:t>m</w:t>
      </w:r>
      <w:r w:rsidRPr="0007264D">
        <w:rPr>
          <w:vertAlign w:val="subscript"/>
        </w:rPr>
        <w:t>ew</w:t>
      </w:r>
      <w:r w:rsidRPr="0007264D">
        <w:tab/>
        <w:t>est le débit-masse total de gaz d</w:t>
      </w:r>
      <w:r w:rsidR="00EC0A98">
        <w:t>’</w:t>
      </w:r>
      <w:r w:rsidRPr="0007264D">
        <w:t>échappement au cours du cycle, en kg</w:t>
      </w:r>
      <w:r w:rsidR="00B90563">
        <w:t> </w:t>
      </w:r>
      <w:r w:rsidRPr="0007264D">
        <w:t>;</w:t>
      </w:r>
    </w:p>
    <w:p w14:paraId="3FC7A985" w14:textId="261114BD" w:rsidR="00DD7A30" w:rsidRPr="0007264D" w:rsidRDefault="00DD7A30" w:rsidP="00CB757E">
      <w:pPr>
        <w:pStyle w:val="SingleTxtG"/>
        <w:ind w:left="2835" w:hanging="567"/>
      </w:pPr>
      <w:r w:rsidRPr="00770C70">
        <w:rPr>
          <w:i/>
          <w:iCs/>
        </w:rPr>
        <w:t>m</w:t>
      </w:r>
      <w:r w:rsidRPr="0007264D">
        <w:rPr>
          <w:vertAlign w:val="subscript"/>
        </w:rPr>
        <w:t>sep</w:t>
      </w:r>
      <w:r w:rsidRPr="0007264D">
        <w:tab/>
        <w:t>est la masse de gaz d</w:t>
      </w:r>
      <w:r w:rsidR="00EC0A98">
        <w:t>’</w:t>
      </w:r>
      <w:r w:rsidRPr="0007264D">
        <w:t>échappement dilués traversant les filtres de collecte des particules, en kg</w:t>
      </w:r>
      <w:r w:rsidR="00B90563">
        <w:t> </w:t>
      </w:r>
      <w:r w:rsidRPr="0007264D">
        <w:t>;</w:t>
      </w:r>
    </w:p>
    <w:p w14:paraId="69BF1F84" w14:textId="4B4A20DC" w:rsidR="00DD7A30" w:rsidRPr="0007264D" w:rsidRDefault="00DD7A30" w:rsidP="00CB757E">
      <w:pPr>
        <w:pStyle w:val="SingleTxtG"/>
        <w:ind w:left="2835" w:hanging="567"/>
      </w:pPr>
      <w:r w:rsidRPr="00770C70">
        <w:rPr>
          <w:i/>
          <w:iCs/>
        </w:rPr>
        <w:t>m</w:t>
      </w:r>
      <w:r w:rsidRPr="0007264D">
        <w:rPr>
          <w:vertAlign w:val="subscript"/>
        </w:rPr>
        <w:t>sed</w:t>
      </w:r>
      <w:r w:rsidRPr="0007264D">
        <w:tab/>
        <w:t>est la masse de gaz d</w:t>
      </w:r>
      <w:r w:rsidR="00EC0A98">
        <w:t>’</w:t>
      </w:r>
      <w:r w:rsidRPr="0007264D">
        <w:t>échappement dilués traversant le tunnel de dilution, en kg.</w:t>
      </w:r>
    </w:p>
    <w:p w14:paraId="642900BD" w14:textId="77777777" w:rsidR="00DD7A30" w:rsidRPr="0007264D" w:rsidRDefault="00DD7A30" w:rsidP="00CB757E">
      <w:pPr>
        <w:pStyle w:val="SingleTxtG"/>
        <w:ind w:left="2268"/>
      </w:pPr>
      <w:r w:rsidRPr="0007264D">
        <w:tab/>
        <w:t>Dans le cas du système à prélèvement total, m</w:t>
      </w:r>
      <w:r w:rsidRPr="0007264D">
        <w:rPr>
          <w:vertAlign w:val="subscript"/>
        </w:rPr>
        <w:t>sep</w:t>
      </w:r>
      <w:r w:rsidRPr="0007264D">
        <w:t xml:space="preserve"> et m</w:t>
      </w:r>
      <w:r w:rsidRPr="0007264D">
        <w:rPr>
          <w:vertAlign w:val="subscript"/>
        </w:rPr>
        <w:t>sed</w:t>
      </w:r>
      <w:r w:rsidRPr="0007264D">
        <w:t xml:space="preserve"> sont identiques.</w:t>
      </w:r>
    </w:p>
    <w:p w14:paraId="140E412F" w14:textId="77777777" w:rsidR="00DD7A30" w:rsidRPr="0007264D" w:rsidRDefault="00DD7A30" w:rsidP="00CB757E">
      <w:pPr>
        <w:pStyle w:val="SingleTxtG"/>
        <w:ind w:left="2268" w:hanging="1134"/>
      </w:pPr>
      <w:r w:rsidRPr="0007264D">
        <w:t>8.4.3.2.2</w:t>
      </w:r>
      <w:r w:rsidRPr="0007264D">
        <w:tab/>
        <w:t>Calcul sur la base du taux de dilution</w:t>
      </w:r>
    </w:p>
    <w:p w14:paraId="01E7587B" w14:textId="19F24E01" w:rsidR="00DD7A30" w:rsidRPr="0007264D" w:rsidRDefault="00891803" w:rsidP="00891803">
      <w:pPr>
        <w:pStyle w:val="SingleTxtG"/>
        <w:tabs>
          <w:tab w:val="right" w:pos="8505"/>
        </w:tabs>
        <w:ind w:left="2268"/>
      </w:pPr>
      <w:r w:rsidRPr="00891803">
        <w:rPr>
          <w:i/>
          <w:iCs/>
          <w:noProof/>
        </w:rPr>
        <w:t>m</w:t>
      </w:r>
      <w:r w:rsidRPr="00891803">
        <w:rPr>
          <w:noProof/>
          <w:vertAlign w:val="subscript"/>
        </w:rPr>
        <w:t>pm</w:t>
      </w:r>
      <w:r>
        <w:rPr>
          <w:noProof/>
          <w:vertAlign w:val="subscript"/>
        </w:rPr>
        <w:t xml:space="preserve"> = </w:t>
      </w:r>
      <w:r w:rsidRPr="00A3790A">
        <w:rPr>
          <w:noProof/>
          <w:position w:val="-32"/>
          <w:lang w:val="en-IE" w:eastAsia="en-IE"/>
        </w:rPr>
        <w:drawing>
          <wp:inline distT="0" distB="0" distL="0" distR="0" wp14:anchorId="7FA74DBB" wp14:editId="505E092D">
            <wp:extent cx="704850" cy="4667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r w:rsidR="00DD7A30" w:rsidRPr="0007264D">
        <w:tab/>
        <w:t>(45)</w:t>
      </w:r>
    </w:p>
    <w:p w14:paraId="233A2733" w14:textId="66DE708A" w:rsidR="00DD7A30" w:rsidRPr="0007264D" w:rsidRDefault="00DD7A30" w:rsidP="00CB757E">
      <w:pPr>
        <w:pStyle w:val="SingleTxtG"/>
        <w:ind w:left="2268"/>
      </w:pPr>
      <w:r w:rsidRPr="0068611A">
        <w:tab/>
      </w:r>
      <w:r w:rsidRPr="0007264D">
        <w:t>où</w:t>
      </w:r>
      <w:r w:rsidR="00466552">
        <w:t> </w:t>
      </w:r>
      <w:r w:rsidRPr="0007264D">
        <w:t>:</w:t>
      </w:r>
    </w:p>
    <w:p w14:paraId="08FE9212" w14:textId="78554C28" w:rsidR="00DD7A30" w:rsidRPr="0007264D" w:rsidRDefault="00DD7A30" w:rsidP="00CB757E">
      <w:pPr>
        <w:pStyle w:val="SingleTxtG"/>
        <w:ind w:left="2835" w:hanging="567"/>
      </w:pPr>
      <w:r w:rsidRPr="00891803">
        <w:rPr>
          <w:i/>
          <w:iCs/>
        </w:rPr>
        <w:t>m</w:t>
      </w:r>
      <w:r w:rsidRPr="0007264D">
        <w:rPr>
          <w:vertAlign w:val="subscript"/>
        </w:rPr>
        <w:t>p</w:t>
      </w:r>
      <w:r w:rsidRPr="0007264D">
        <w:tab/>
        <w:t>est la masse de particules collectées sur tout le cycle, en mg</w:t>
      </w:r>
      <w:r w:rsidR="00B90563">
        <w:t> </w:t>
      </w:r>
      <w:r w:rsidRPr="0007264D">
        <w:t>;</w:t>
      </w:r>
    </w:p>
    <w:p w14:paraId="29366C0C" w14:textId="7B578EE4" w:rsidR="00DD7A30" w:rsidRPr="0007264D" w:rsidRDefault="00DD7A30" w:rsidP="00CB757E">
      <w:pPr>
        <w:pStyle w:val="SingleTxtG"/>
        <w:ind w:left="2835" w:hanging="567"/>
      </w:pPr>
      <w:r w:rsidRPr="00891803">
        <w:rPr>
          <w:i/>
          <w:iCs/>
        </w:rPr>
        <w:t>m</w:t>
      </w:r>
      <w:r w:rsidRPr="0007264D">
        <w:rPr>
          <w:vertAlign w:val="subscript"/>
        </w:rPr>
        <w:t>sep</w:t>
      </w:r>
      <w:r w:rsidRPr="0007264D">
        <w:tab/>
        <w:t>est la masse de gaz d</w:t>
      </w:r>
      <w:r w:rsidR="00EC0A98">
        <w:t>’</w:t>
      </w:r>
      <w:r w:rsidRPr="0007264D">
        <w:t>échappement dilués traversant les filtres de collecte des particules, en kg</w:t>
      </w:r>
      <w:r w:rsidR="00B90563">
        <w:t> </w:t>
      </w:r>
      <w:r w:rsidRPr="0007264D">
        <w:t>;</w:t>
      </w:r>
    </w:p>
    <w:p w14:paraId="27DBC1FB" w14:textId="150C654C" w:rsidR="00DD7A30" w:rsidRPr="0007264D" w:rsidRDefault="00DD7A30" w:rsidP="00CB757E">
      <w:pPr>
        <w:pStyle w:val="SingleTxtG"/>
        <w:ind w:left="2835" w:hanging="567"/>
      </w:pPr>
      <w:r w:rsidRPr="00891803">
        <w:rPr>
          <w:i/>
          <w:iCs/>
        </w:rPr>
        <w:t>m</w:t>
      </w:r>
      <w:r w:rsidRPr="0007264D">
        <w:rPr>
          <w:vertAlign w:val="subscript"/>
        </w:rPr>
        <w:t>edf</w:t>
      </w:r>
      <w:r w:rsidRPr="0007264D">
        <w:tab/>
        <w:t>est la masse de gaz d</w:t>
      </w:r>
      <w:r w:rsidR="00EC0A98">
        <w:t>’</w:t>
      </w:r>
      <w:r w:rsidRPr="0007264D">
        <w:t>échappement dilués équivalents pendant tout le cycle, en kg.</w:t>
      </w:r>
    </w:p>
    <w:p w14:paraId="34AD87CF" w14:textId="10CB6B8B" w:rsidR="00DD7A30" w:rsidRPr="0007264D" w:rsidRDefault="00DD7A30" w:rsidP="00FE5C5A">
      <w:pPr>
        <w:pStyle w:val="SingleTxtG"/>
        <w:keepNext/>
        <w:ind w:left="2268"/>
      </w:pPr>
      <w:r w:rsidRPr="0007264D">
        <w:tab/>
        <w:t>La masse totale de gaz d</w:t>
      </w:r>
      <w:r w:rsidR="00EC0A98">
        <w:t>’</w:t>
      </w:r>
      <w:r w:rsidRPr="0007264D">
        <w:t>échappement dilués équivalents pendant tout le cycle est déterminée comme suit</w:t>
      </w:r>
      <w:r w:rsidR="00466552">
        <w:t> </w:t>
      </w:r>
      <w:r w:rsidRPr="0007264D">
        <w:t>:</w:t>
      </w:r>
    </w:p>
    <w:p w14:paraId="003FF0F0" w14:textId="40680825" w:rsidR="00DD7A30" w:rsidRPr="00891803" w:rsidRDefault="00891803" w:rsidP="00FE5C5A">
      <w:pPr>
        <w:pStyle w:val="SingleTxtG"/>
        <w:keepNext/>
        <w:tabs>
          <w:tab w:val="right" w:pos="8505"/>
        </w:tabs>
        <w:ind w:left="2268"/>
        <w:rPr>
          <w:lang w:val="en-US"/>
        </w:rPr>
      </w:pPr>
      <w:r w:rsidRPr="00891803">
        <w:rPr>
          <w:i/>
          <w:iCs/>
          <w:noProof/>
          <w:lang w:val="en-US"/>
        </w:rPr>
        <w:t>m</w:t>
      </w:r>
      <w:r w:rsidRPr="00891803">
        <w:rPr>
          <w:noProof/>
          <w:vertAlign w:val="subscript"/>
          <w:lang w:val="en-US"/>
        </w:rPr>
        <w:t xml:space="preserve">edf = </w:t>
      </w:r>
      <w:r w:rsidRPr="00A3790A">
        <w:rPr>
          <w:noProof/>
          <w:position w:val="-28"/>
          <w:lang w:val="en-IE" w:eastAsia="en-IE"/>
        </w:rPr>
        <w:drawing>
          <wp:inline distT="0" distB="0" distL="0" distR="0" wp14:anchorId="720D5BD0" wp14:editId="05883BBE">
            <wp:extent cx="809625" cy="4286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00DD7A30" w:rsidRPr="00891803">
        <w:rPr>
          <w:lang w:val="en-US"/>
        </w:rPr>
        <w:tab/>
        <w:t>(46)</w:t>
      </w:r>
    </w:p>
    <w:p w14:paraId="300AC768" w14:textId="00E7F39C" w:rsidR="00DD7A30" w:rsidRPr="00891803" w:rsidRDefault="00891803" w:rsidP="00891803">
      <w:pPr>
        <w:pStyle w:val="SingleTxtG"/>
        <w:tabs>
          <w:tab w:val="right" w:pos="8505"/>
        </w:tabs>
        <w:ind w:left="2268"/>
        <w:rPr>
          <w:lang w:val="en-US"/>
        </w:rPr>
      </w:pPr>
      <w:r w:rsidRPr="00401B25">
        <w:rPr>
          <w:i/>
          <w:lang w:val="da-DK"/>
        </w:rPr>
        <w:t>q</w:t>
      </w:r>
      <w:r w:rsidRPr="00401B25">
        <w:rPr>
          <w:i/>
          <w:vertAlign w:val="subscript"/>
          <w:lang w:val="da-DK"/>
        </w:rPr>
        <w:t>m</w:t>
      </w:r>
      <w:r w:rsidRPr="00401B25">
        <w:rPr>
          <w:vertAlign w:val="subscript"/>
          <w:lang w:val="da-DK"/>
        </w:rPr>
        <w:t>edf,i</w:t>
      </w:r>
      <w:r>
        <w:rPr>
          <w:lang w:val="da-DK"/>
        </w:rPr>
        <w:t xml:space="preserve"> </w:t>
      </w:r>
      <w:r w:rsidRPr="00401B25">
        <w:rPr>
          <w:lang w:val="da-DK"/>
        </w:rPr>
        <w:t xml:space="preserve">= </w:t>
      </w:r>
      <w:r w:rsidRPr="00401B25">
        <w:rPr>
          <w:i/>
          <w:lang w:val="da-DK"/>
        </w:rPr>
        <w:t>q</w:t>
      </w:r>
      <w:r w:rsidRPr="00401B25">
        <w:rPr>
          <w:i/>
          <w:vertAlign w:val="subscript"/>
          <w:lang w:val="da-DK"/>
        </w:rPr>
        <w:t>m</w:t>
      </w:r>
      <w:r w:rsidRPr="00401B25">
        <w:rPr>
          <w:vertAlign w:val="subscript"/>
          <w:lang w:val="da-DK"/>
        </w:rPr>
        <w:t>ew,i</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r</w:t>
      </w:r>
      <w:r w:rsidRPr="00401B25">
        <w:rPr>
          <w:vertAlign w:val="subscript"/>
          <w:lang w:val="da-DK"/>
        </w:rPr>
        <w:t>d,i</w:t>
      </w:r>
      <w:r w:rsidR="00DD7A30" w:rsidRPr="00891803">
        <w:rPr>
          <w:lang w:val="en-US"/>
        </w:rPr>
        <w:tab/>
        <w:t>(47)</w:t>
      </w:r>
    </w:p>
    <w:p w14:paraId="2890BEAB" w14:textId="382CA704" w:rsidR="00DD7A30" w:rsidRPr="0007264D" w:rsidRDefault="00891803" w:rsidP="00891803">
      <w:pPr>
        <w:pStyle w:val="SingleTxtG"/>
        <w:tabs>
          <w:tab w:val="right" w:pos="8505"/>
        </w:tabs>
        <w:ind w:left="2268"/>
      </w:pPr>
      <w:r w:rsidRPr="00891803">
        <w:rPr>
          <w:i/>
          <w:iCs/>
          <w:noProof/>
        </w:rPr>
        <w:t>r</w:t>
      </w:r>
      <w:r w:rsidRPr="00891803">
        <w:rPr>
          <w:noProof/>
          <w:vertAlign w:val="subscript"/>
        </w:rPr>
        <w:t>d,i</w:t>
      </w:r>
      <w:r>
        <w:rPr>
          <w:noProof/>
          <w:vertAlign w:val="subscript"/>
        </w:rPr>
        <w:t xml:space="preserve"> 0 </w:t>
      </w:r>
      <w:r w:rsidRPr="00A3790A">
        <w:rPr>
          <w:noProof/>
          <w:position w:val="-36"/>
          <w:lang w:val="en-IE" w:eastAsia="en-IE"/>
        </w:rPr>
        <w:drawing>
          <wp:inline distT="0" distB="0" distL="0" distR="0" wp14:anchorId="24100C3D" wp14:editId="16B23417">
            <wp:extent cx="1028700" cy="4857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00DD7A30" w:rsidRPr="0007264D">
        <w:tab/>
        <w:t>(48)</w:t>
      </w:r>
    </w:p>
    <w:p w14:paraId="53EF7ED6" w14:textId="032C7EAB" w:rsidR="00DD7A30" w:rsidRPr="0007264D" w:rsidRDefault="00DD7A30" w:rsidP="00891803">
      <w:pPr>
        <w:pStyle w:val="SingleTxtG"/>
        <w:keepNext/>
        <w:ind w:left="2268"/>
      </w:pPr>
      <w:r w:rsidRPr="0007264D">
        <w:tab/>
        <w:t>où</w:t>
      </w:r>
      <w:r w:rsidR="00466552">
        <w:t> </w:t>
      </w:r>
      <w:r w:rsidRPr="0007264D">
        <w:t>:</w:t>
      </w:r>
    </w:p>
    <w:p w14:paraId="25E1B3FB" w14:textId="24C99CFE" w:rsidR="00DD7A30" w:rsidRPr="0007264D" w:rsidRDefault="00DD7A30" w:rsidP="00891803">
      <w:pPr>
        <w:pStyle w:val="SingleTxtG"/>
        <w:keepNext/>
        <w:ind w:left="2835" w:hanging="567"/>
      </w:pPr>
      <w:r w:rsidRPr="00891803">
        <w:rPr>
          <w:i/>
          <w:iCs/>
        </w:rPr>
        <w:t>q</w:t>
      </w:r>
      <w:r w:rsidRPr="0007264D">
        <w:rPr>
          <w:vertAlign w:val="subscript"/>
        </w:rPr>
        <w:t>medf,i</w:t>
      </w:r>
      <w:r w:rsidRPr="0007264D">
        <w:tab/>
        <w:t>est le débit-masse instantané de gaz d</w:t>
      </w:r>
      <w:r w:rsidR="00EC0A98">
        <w:t>’</w:t>
      </w:r>
      <w:r w:rsidRPr="0007264D">
        <w:t>échappement dilués équivalents, en kg/s</w:t>
      </w:r>
      <w:r w:rsidR="00466552">
        <w:t> </w:t>
      </w:r>
      <w:r w:rsidRPr="0007264D">
        <w:t>;</w:t>
      </w:r>
    </w:p>
    <w:p w14:paraId="5EC26EA9" w14:textId="2488247A" w:rsidR="00DD7A30" w:rsidRPr="0007264D" w:rsidRDefault="00DD7A30" w:rsidP="00CB757E">
      <w:pPr>
        <w:pStyle w:val="SingleTxtG"/>
        <w:ind w:left="2835" w:hanging="567"/>
      </w:pPr>
      <w:r w:rsidRPr="00891803">
        <w:rPr>
          <w:i/>
          <w:iCs/>
        </w:rPr>
        <w:t>q</w:t>
      </w:r>
      <w:r w:rsidRPr="0007264D">
        <w:rPr>
          <w:vertAlign w:val="subscript"/>
        </w:rPr>
        <w:t>mew,i</w:t>
      </w:r>
      <w:r w:rsidRPr="0007264D">
        <w:tab/>
        <w:t>est le débit-masse instantané de gaz d</w:t>
      </w:r>
      <w:r w:rsidR="00EC0A98">
        <w:t>’</w:t>
      </w:r>
      <w:r w:rsidRPr="0007264D">
        <w:t>échappement, en kg/s</w:t>
      </w:r>
      <w:r w:rsidR="00466552">
        <w:t> </w:t>
      </w:r>
      <w:r w:rsidRPr="0007264D">
        <w:t>;</w:t>
      </w:r>
    </w:p>
    <w:p w14:paraId="641C385D" w14:textId="3DF4081A" w:rsidR="00DD7A30" w:rsidRPr="0007264D" w:rsidRDefault="00DD7A30" w:rsidP="00CB757E">
      <w:pPr>
        <w:pStyle w:val="SingleTxtG"/>
        <w:ind w:left="2835" w:hanging="567"/>
      </w:pPr>
      <w:r w:rsidRPr="00891803">
        <w:rPr>
          <w:i/>
          <w:iCs/>
        </w:rPr>
        <w:t>r</w:t>
      </w:r>
      <w:r w:rsidRPr="0007264D">
        <w:rPr>
          <w:vertAlign w:val="subscript"/>
        </w:rPr>
        <w:t>d,i</w:t>
      </w:r>
      <w:r w:rsidRPr="0007264D">
        <w:tab/>
        <w:t>est le taux de dilution instantané</w:t>
      </w:r>
      <w:r w:rsidR="00466552">
        <w:t> </w:t>
      </w:r>
      <w:r w:rsidRPr="0007264D">
        <w:t>;</w:t>
      </w:r>
    </w:p>
    <w:p w14:paraId="29AB2200" w14:textId="1C6BD3AE" w:rsidR="00DD7A30" w:rsidRPr="0007264D" w:rsidRDefault="00DD7A30" w:rsidP="00CB757E">
      <w:pPr>
        <w:pStyle w:val="SingleTxtG"/>
        <w:ind w:left="2835" w:hanging="567"/>
      </w:pPr>
      <w:r w:rsidRPr="00891803">
        <w:rPr>
          <w:i/>
          <w:iCs/>
        </w:rPr>
        <w:t>q</w:t>
      </w:r>
      <w:r w:rsidRPr="0007264D">
        <w:rPr>
          <w:vertAlign w:val="subscript"/>
        </w:rPr>
        <w:t>mdew,i</w:t>
      </w:r>
      <w:r w:rsidRPr="0007264D">
        <w:tab/>
        <w:t>est le débit-masse instantané de gaz d</w:t>
      </w:r>
      <w:r w:rsidR="00EC0A98">
        <w:t>’</w:t>
      </w:r>
      <w:r w:rsidRPr="0007264D">
        <w:t>échappement dilués, en kg/s</w:t>
      </w:r>
      <w:r w:rsidR="00466552">
        <w:t> </w:t>
      </w:r>
      <w:r w:rsidRPr="0007264D">
        <w:t>;</w:t>
      </w:r>
    </w:p>
    <w:p w14:paraId="25442827" w14:textId="32F844F9" w:rsidR="00DD7A30" w:rsidRPr="0007264D" w:rsidRDefault="00DD7A30" w:rsidP="00CB757E">
      <w:pPr>
        <w:pStyle w:val="SingleTxtG"/>
        <w:ind w:left="2835" w:hanging="567"/>
      </w:pPr>
      <w:r w:rsidRPr="00891803">
        <w:rPr>
          <w:i/>
          <w:iCs/>
        </w:rPr>
        <w:t>q</w:t>
      </w:r>
      <w:r w:rsidRPr="0007264D">
        <w:rPr>
          <w:vertAlign w:val="subscript"/>
        </w:rPr>
        <w:t>mdw,i</w:t>
      </w:r>
      <w:r w:rsidRPr="0007264D">
        <w:tab/>
        <w:t>est le débit-masse instantané du diluant, en kg/s</w:t>
      </w:r>
      <w:r w:rsidR="00466552">
        <w:t> </w:t>
      </w:r>
      <w:r w:rsidRPr="0007264D">
        <w:t>;</w:t>
      </w:r>
    </w:p>
    <w:p w14:paraId="42C524F4" w14:textId="471116B7" w:rsidR="00DD7A30" w:rsidRPr="0007264D" w:rsidRDefault="00891803" w:rsidP="00CB757E">
      <w:pPr>
        <w:pStyle w:val="SingleTxtG"/>
        <w:ind w:left="2835" w:hanging="567"/>
      </w:pPr>
      <w:r w:rsidRPr="00891803">
        <w:rPr>
          <w:i/>
        </w:rPr>
        <w:t>f</w:t>
      </w:r>
      <w:r w:rsidR="00DD7A30" w:rsidRPr="0007264D">
        <w:tab/>
        <w:t>est la fréquence d</w:t>
      </w:r>
      <w:r w:rsidR="00EC0A98">
        <w:t>’</w:t>
      </w:r>
      <w:r w:rsidR="00DD7A30" w:rsidRPr="0007264D">
        <w:t>acquisition des données, en Hz</w:t>
      </w:r>
      <w:r w:rsidR="00466552">
        <w:t> </w:t>
      </w:r>
      <w:r w:rsidR="00DD7A30" w:rsidRPr="0007264D">
        <w:t>;</w:t>
      </w:r>
    </w:p>
    <w:p w14:paraId="202774BE" w14:textId="77777777" w:rsidR="00DD7A30" w:rsidRPr="0007264D" w:rsidRDefault="00DD7A30" w:rsidP="00CB757E">
      <w:pPr>
        <w:pStyle w:val="SingleTxtG"/>
        <w:ind w:left="2835" w:hanging="567"/>
      </w:pPr>
      <w:r w:rsidRPr="00891803">
        <w:rPr>
          <w:i/>
          <w:iCs/>
        </w:rPr>
        <w:t>n</w:t>
      </w:r>
      <w:r w:rsidRPr="0007264D">
        <w:tab/>
        <w:t>est le nombre de mesures.</w:t>
      </w:r>
    </w:p>
    <w:p w14:paraId="24B6572B" w14:textId="77777777" w:rsidR="00DD7A30" w:rsidRPr="0007264D" w:rsidRDefault="00DD7A30" w:rsidP="00CB757E">
      <w:pPr>
        <w:pStyle w:val="SingleTxtG"/>
        <w:ind w:left="2268" w:hanging="1134"/>
      </w:pPr>
      <w:r w:rsidRPr="0007264D">
        <w:t>8.5</w:t>
      </w:r>
      <w:r w:rsidRPr="0007264D">
        <w:tab/>
        <w:t>Mesure des émissions par dilution du flux total (système CVS)</w:t>
      </w:r>
    </w:p>
    <w:p w14:paraId="023AE4AA" w14:textId="1AA5A34C" w:rsidR="00DD7A30" w:rsidRPr="0007264D" w:rsidRDefault="00DD7A30" w:rsidP="00CB757E">
      <w:pPr>
        <w:pStyle w:val="SingleTxtG"/>
        <w:ind w:left="2268"/>
      </w:pPr>
      <w:r w:rsidRPr="0007264D">
        <w:tab/>
        <w:t>On utilise les signaux de mesure des concentrations des constituants gazeux, obtenus soit par intégration sur tout le cycle, soit par collecte dans des sacs de prélèvement, aux fins du calcul des émissions massiques par multiplication par le débit-masse de gaz d</w:t>
      </w:r>
      <w:r w:rsidR="00EC0A98">
        <w:t>’</w:t>
      </w:r>
      <w:r w:rsidRPr="0007264D">
        <w:t>échappement dilués. Le débit-masse de gaz d</w:t>
      </w:r>
      <w:r w:rsidR="00EC0A98">
        <w:t>’</w:t>
      </w:r>
      <w:r w:rsidRPr="0007264D">
        <w:t>échappement doit être mesuré avec un système de prélèvement à volume constant (CVS), qui peut comprendre une pompe volumétrique, un venturi-tuyère en régime critique (CFV) ou un venturi subsonique (SSV) avec ou sans compensation du débit.</w:t>
      </w:r>
    </w:p>
    <w:p w14:paraId="286311A5" w14:textId="6F74ADFC" w:rsidR="00DD7A30" w:rsidRPr="0007264D" w:rsidRDefault="00DD7A30" w:rsidP="00CB757E">
      <w:pPr>
        <w:pStyle w:val="SingleTxtG"/>
        <w:ind w:left="2268"/>
      </w:pPr>
      <w:r w:rsidRPr="0007264D">
        <w:tab/>
        <w:t>Pour la collecte dans des sacs de prélèvement et le prélèvement des particules, on prélève un échantillon proportionnel à partir des gaz d</w:t>
      </w:r>
      <w:r w:rsidR="00EC0A98">
        <w:t>’</w:t>
      </w:r>
      <w:r w:rsidRPr="0007264D">
        <w:t>échappement dilués provenant du système CVS. Pour un système sans compensation du débit, le rapport entre le débit de prélèvement et le débit du système CVS ne doit pas s</w:t>
      </w:r>
      <w:r w:rsidR="00EC0A98">
        <w:t>’</w:t>
      </w:r>
      <w:r w:rsidRPr="0007264D">
        <w:t xml:space="preserve">écarter de plus de </w:t>
      </w:r>
      <w:r w:rsidRPr="0007264D">
        <w:sym w:font="Symbol" w:char="F0B1"/>
      </w:r>
      <w:r w:rsidRPr="0007264D">
        <w:t>2,5</w:t>
      </w:r>
      <w:r>
        <w:t> %</w:t>
      </w:r>
      <w:r w:rsidRPr="0007264D">
        <w:t xml:space="preserve"> du point de consigne de l</w:t>
      </w:r>
      <w:r w:rsidR="00EC0A98">
        <w:t>’</w:t>
      </w:r>
      <w:r w:rsidRPr="0007264D">
        <w:t>essai. Pour un système avec compensation du débit, chacun des débits ne doit pas s</w:t>
      </w:r>
      <w:r w:rsidR="00EC0A98">
        <w:t>’</w:t>
      </w:r>
      <w:r w:rsidRPr="0007264D">
        <w:t xml:space="preserve">écarter de plus de </w:t>
      </w:r>
      <w:r w:rsidRPr="0007264D">
        <w:sym w:font="Symbol" w:char="F0B1"/>
      </w:r>
      <w:r w:rsidRPr="0007264D">
        <w:t>2,5</w:t>
      </w:r>
      <w:r>
        <w:t> %</w:t>
      </w:r>
      <w:r w:rsidRPr="0007264D">
        <w:t xml:space="preserve"> de sa valeur de consigne.</w:t>
      </w:r>
    </w:p>
    <w:p w14:paraId="7BA8B025" w14:textId="77777777" w:rsidR="00DD7A30" w:rsidRPr="0007264D" w:rsidRDefault="00DD7A30" w:rsidP="00CB757E">
      <w:pPr>
        <w:pStyle w:val="SingleTxtG"/>
        <w:ind w:left="2268"/>
      </w:pPr>
      <w:r w:rsidRPr="0007264D">
        <w:tab/>
        <w:t>Le schéma de principe du système complet est représenté à la figure 7.</w:t>
      </w:r>
    </w:p>
    <w:p w14:paraId="117A7E0B" w14:textId="1B3CC212" w:rsidR="00DD7A30" w:rsidRPr="0007264D" w:rsidRDefault="00E2128B" w:rsidP="00E2128B">
      <w:pPr>
        <w:pStyle w:val="H23G"/>
      </w:pPr>
      <w:bookmarkStart w:id="196" w:name="_Toc307818920"/>
      <w:bookmarkStart w:id="197" w:name="_Toc307819293"/>
      <w:r>
        <w:tab/>
      </w:r>
      <w:r>
        <w:tab/>
      </w:r>
      <w:r w:rsidR="00DD7A30" w:rsidRPr="00E2128B">
        <w:rPr>
          <w:b w:val="0"/>
          <w:bCs/>
        </w:rPr>
        <w:t>Figure 7</w:t>
      </w:r>
      <w:bookmarkEnd w:id="196"/>
      <w:bookmarkEnd w:id="197"/>
      <w:r>
        <w:t xml:space="preserve"> </w:t>
      </w:r>
      <w:r w:rsidR="00DD7A30" w:rsidRPr="0007264D">
        <w:br/>
      </w:r>
      <w:bookmarkStart w:id="198" w:name="_Toc307818921"/>
      <w:bookmarkStart w:id="199" w:name="_Toc307819294"/>
      <w:r w:rsidR="00DD7A30" w:rsidRPr="0007264D">
        <w:t>Schéma de principe du système de mesure sur le flux total</w:t>
      </w:r>
      <w:bookmarkEnd w:id="198"/>
      <w:bookmarkEnd w:id="199"/>
    </w:p>
    <w:p w14:paraId="2342368D" w14:textId="77777777" w:rsidR="00DD7A30" w:rsidRPr="0007264D" w:rsidRDefault="00DD7A30" w:rsidP="00E2128B">
      <w:pPr>
        <w:pStyle w:val="SingleTxtG"/>
      </w:pPr>
      <w:r w:rsidRPr="0007264D">
        <w:rPr>
          <w:noProof/>
        </w:rPr>
        <mc:AlternateContent>
          <mc:Choice Requires="wps">
            <w:drawing>
              <wp:anchor distT="0" distB="0" distL="114300" distR="114300" simplePos="0" relativeHeight="251659264" behindDoc="0" locked="0" layoutInCell="0" allowOverlap="1" wp14:anchorId="38B34FD5" wp14:editId="520A7E36">
                <wp:simplePos x="0" y="0"/>
                <wp:positionH relativeFrom="column">
                  <wp:posOffset>3898265</wp:posOffset>
                </wp:positionH>
                <wp:positionV relativeFrom="paragraph">
                  <wp:posOffset>61595</wp:posOffset>
                </wp:positionV>
                <wp:extent cx="1422400" cy="245745"/>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C5EED" id="Rectangle 39" o:spid="_x0000_s1026" style="position:absolute;margin-left:306.95pt;margin-top:4.85pt;width:112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" o:allowincell="f" stroked="f"/>
            </w:pict>
          </mc:Fallback>
        </mc:AlternateContent>
      </w:r>
      <w:bookmarkStart w:id="200" w:name="_MON_1427804828"/>
      <w:bookmarkStart w:id="201" w:name="_MON_1427804965"/>
      <w:bookmarkStart w:id="202" w:name="_MON_1427804991"/>
      <w:bookmarkStart w:id="203" w:name="_MON_1427804996"/>
      <w:bookmarkStart w:id="204" w:name="_MON_1433851260"/>
      <w:bookmarkStart w:id="205" w:name="_MON_1422798898"/>
      <w:bookmarkStart w:id="206" w:name="_MON_1422798921"/>
      <w:bookmarkStart w:id="207" w:name="_MON_1422799489"/>
      <w:bookmarkStart w:id="208" w:name="_MON_1422799588"/>
      <w:bookmarkStart w:id="209" w:name="_MON_1422799684"/>
      <w:bookmarkStart w:id="210" w:name="_MON_1422799700"/>
      <w:bookmarkStart w:id="211" w:name="_MON_1422799762"/>
      <w:bookmarkStart w:id="212" w:name="_MON_1422799826"/>
      <w:bookmarkStart w:id="213" w:name="_MON_1422883051"/>
      <w:bookmarkStart w:id="214" w:name="_MON_1425115157"/>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Start w:id="215" w:name="_MON_1425127331"/>
      <w:bookmarkEnd w:id="215"/>
      <w:r w:rsidRPr="0007264D">
        <w:rPr>
          <w:noProof/>
        </w:rPr>
        <w:object w:dxaOrig="7384" w:dyaOrig="5282" w14:anchorId="3DD4A158">
          <v:shape id="_x0000_i1043" type="#_x0000_t75" alt="" style="width:366.1pt;height:255.3pt;mso-width-percent:0;mso-height-percent:0;mso-width-percent:0;mso-height-percent:0" o:ole="" o:bordertopcolor="this" o:borderleftcolor="this" o:borderbottomcolor="this" o:borderrightcolor="this">
            <v:imagedata r:id="rId82" o:title="" croptop="1407f"/>
            <w10:bordertop type="single" width="4"/>
            <w10:borderleft type="single" width="4"/>
            <w10:borderbottom type="single" width="4"/>
            <w10:borderright type="single" width="4"/>
          </v:shape>
          <o:OLEObject Type="Embed" ProgID="Word.Picture.8" ShapeID="_x0000_i1043" DrawAspect="Content" ObjectID="_1716376189" r:id="rId83"/>
        </w:object>
      </w:r>
    </w:p>
    <w:p w14:paraId="3E338ECC" w14:textId="3B046FFC" w:rsidR="00DD7A30" w:rsidRPr="0007264D" w:rsidRDefault="00DD7A30" w:rsidP="00212D5D">
      <w:pPr>
        <w:pStyle w:val="SingleTxtG"/>
        <w:ind w:left="2268" w:hanging="1134"/>
      </w:pPr>
      <w:r w:rsidRPr="0007264D">
        <w:t>8.5.1</w:t>
      </w:r>
      <w:r w:rsidRPr="0007264D">
        <w:tab/>
        <w:t>Détermination du débit de gaz d</w:t>
      </w:r>
      <w:r w:rsidR="00EC0A98">
        <w:t>’</w:t>
      </w:r>
      <w:r w:rsidRPr="0007264D">
        <w:t>échappement dilués</w:t>
      </w:r>
    </w:p>
    <w:p w14:paraId="5AF9FE33" w14:textId="77777777" w:rsidR="00DD7A30" w:rsidRPr="0007264D" w:rsidRDefault="00DD7A30" w:rsidP="00891803">
      <w:pPr>
        <w:pStyle w:val="SingleTxtG"/>
        <w:keepNext/>
        <w:ind w:left="2268" w:hanging="1134"/>
      </w:pPr>
      <w:r w:rsidRPr="0007264D">
        <w:t>8.5.1.1</w:t>
      </w:r>
      <w:r w:rsidRPr="0007264D">
        <w:tab/>
        <w:t>Introduction</w:t>
      </w:r>
    </w:p>
    <w:p w14:paraId="4399DF6A" w14:textId="0E507DB5" w:rsidR="00DD7A30" w:rsidRPr="0007264D" w:rsidRDefault="00DD7A30" w:rsidP="00891803">
      <w:pPr>
        <w:pStyle w:val="SingleTxtG"/>
        <w:keepNext/>
        <w:ind w:left="2268"/>
        <w:rPr>
          <w:spacing w:val="-2"/>
        </w:rPr>
      </w:pPr>
      <w:r w:rsidRPr="0007264D">
        <w:rPr>
          <w:spacing w:val="-2"/>
        </w:rPr>
        <w:tab/>
        <w:t>Pour calculer les émissions présentes dans les gaz d</w:t>
      </w:r>
      <w:r w:rsidR="00EC0A98">
        <w:rPr>
          <w:spacing w:val="-2"/>
        </w:rPr>
        <w:t>’</w:t>
      </w:r>
      <w:r w:rsidRPr="0007264D">
        <w:rPr>
          <w:spacing w:val="-2"/>
        </w:rPr>
        <w:t>échappement dilués, il est nécessaire de connaître le débit-masse de gaz d</w:t>
      </w:r>
      <w:r w:rsidR="00EC0A98">
        <w:rPr>
          <w:spacing w:val="-2"/>
        </w:rPr>
        <w:t>’</w:t>
      </w:r>
      <w:r w:rsidRPr="0007264D">
        <w:rPr>
          <w:spacing w:val="-2"/>
        </w:rPr>
        <w:t>échappement dilués. Le débit</w:t>
      </w:r>
      <w:r w:rsidRPr="0007264D">
        <w:rPr>
          <w:spacing w:val="-2"/>
        </w:rPr>
        <w:noBreakHyphen/>
        <w:t xml:space="preserve">masse total de gaz </w:t>
      </w:r>
      <w:r w:rsidRPr="00212D5D">
        <w:t>d</w:t>
      </w:r>
      <w:r w:rsidR="00EC0A98">
        <w:t>’</w:t>
      </w:r>
      <w:r w:rsidRPr="00212D5D">
        <w:t>échappement</w:t>
      </w:r>
      <w:r w:rsidRPr="0007264D">
        <w:rPr>
          <w:spacing w:val="-2"/>
        </w:rPr>
        <w:t xml:space="preserve"> dilués au cours du cycle (en kg/essai) doit être calculé à partir des valeurs de mesure obtenues durant le cycle et des données d</w:t>
      </w:r>
      <w:r w:rsidR="00EC0A98">
        <w:rPr>
          <w:spacing w:val="-2"/>
        </w:rPr>
        <w:t>’</w:t>
      </w:r>
      <w:r w:rsidRPr="0007264D">
        <w:rPr>
          <w:spacing w:val="-2"/>
        </w:rPr>
        <w:t>étalonnage correspondantes du dispositif de mesure du débit (V</w:t>
      </w:r>
      <w:r w:rsidRPr="0007264D">
        <w:rPr>
          <w:spacing w:val="-2"/>
          <w:vertAlign w:val="subscript"/>
        </w:rPr>
        <w:t>0</w:t>
      </w:r>
      <w:r w:rsidRPr="0007264D">
        <w:rPr>
          <w:spacing w:val="-2"/>
        </w:rPr>
        <w:t> pour une pompe volumétrique, K</w:t>
      </w:r>
      <w:r w:rsidRPr="0007264D">
        <w:rPr>
          <w:spacing w:val="-2"/>
          <w:vertAlign w:val="subscript"/>
        </w:rPr>
        <w:t>V</w:t>
      </w:r>
      <w:r w:rsidRPr="0007264D">
        <w:rPr>
          <w:spacing w:val="-2"/>
        </w:rPr>
        <w:t xml:space="preserve"> pour un venturi-tuyère en régime critique ou C</w:t>
      </w:r>
      <w:r w:rsidRPr="0007264D">
        <w:rPr>
          <w:spacing w:val="-2"/>
          <w:vertAlign w:val="subscript"/>
        </w:rPr>
        <w:t>d</w:t>
      </w:r>
      <w:r w:rsidRPr="0007264D">
        <w:rPr>
          <w:spacing w:val="-2"/>
        </w:rPr>
        <w:t xml:space="preserve"> pour un venturi subsonique), par l</w:t>
      </w:r>
      <w:r w:rsidR="00EC0A98">
        <w:rPr>
          <w:spacing w:val="-2"/>
        </w:rPr>
        <w:t>’</w:t>
      </w:r>
      <w:r w:rsidRPr="0007264D">
        <w:rPr>
          <w:spacing w:val="-2"/>
        </w:rPr>
        <w:t>une des méthodes décrites aux paragraphes 8.5.1.2 à 8.5.1.4. Si le débit total de particules (m</w:t>
      </w:r>
      <w:r w:rsidRPr="0007264D">
        <w:rPr>
          <w:spacing w:val="-2"/>
          <w:vertAlign w:val="subscript"/>
        </w:rPr>
        <w:t>sep</w:t>
      </w:r>
      <w:r w:rsidRPr="0007264D">
        <w:rPr>
          <w:spacing w:val="-2"/>
        </w:rPr>
        <w:t>) dans le prélèvement dépasse 0,5</w:t>
      </w:r>
      <w:r>
        <w:rPr>
          <w:spacing w:val="-2"/>
        </w:rPr>
        <w:t> %</w:t>
      </w:r>
      <w:r w:rsidRPr="0007264D">
        <w:rPr>
          <w:spacing w:val="-2"/>
        </w:rPr>
        <w:t xml:space="preserve"> du débit total du système CVS (m</w:t>
      </w:r>
      <w:r w:rsidRPr="0007264D">
        <w:rPr>
          <w:spacing w:val="-2"/>
          <w:vertAlign w:val="subscript"/>
        </w:rPr>
        <w:t>ed</w:t>
      </w:r>
      <w:r w:rsidRPr="0007264D">
        <w:rPr>
          <w:spacing w:val="-2"/>
        </w:rPr>
        <w:t>), ce dernier doit être corrigé pour m</w:t>
      </w:r>
      <w:r w:rsidRPr="0007264D">
        <w:rPr>
          <w:spacing w:val="-2"/>
          <w:vertAlign w:val="subscript"/>
        </w:rPr>
        <w:t>sep</w:t>
      </w:r>
      <w:r w:rsidRPr="0007264D">
        <w:rPr>
          <w:spacing w:val="-2"/>
        </w:rPr>
        <w:t>, ou le débit de prélèvement des particules doit être renvoyé dans le système CVS en amont du dispositif de mesure du débit.</w:t>
      </w:r>
    </w:p>
    <w:p w14:paraId="011CCD23" w14:textId="77777777" w:rsidR="00DD7A30" w:rsidRPr="0007264D" w:rsidRDefault="00DD7A30" w:rsidP="00212D5D">
      <w:pPr>
        <w:pStyle w:val="SingleTxtG"/>
        <w:ind w:left="2268" w:hanging="1134"/>
      </w:pPr>
      <w:r w:rsidRPr="0007264D">
        <w:t>8.5.1.2</w:t>
      </w:r>
      <w:r w:rsidRPr="0007264D">
        <w:tab/>
        <w:t>Système PDP-CVS</w:t>
      </w:r>
    </w:p>
    <w:p w14:paraId="48F67335" w14:textId="71C716C8" w:rsidR="00DD7A30" w:rsidRPr="0007264D" w:rsidRDefault="00DD7A30" w:rsidP="00212D5D">
      <w:pPr>
        <w:pStyle w:val="SingleTxtG"/>
        <w:ind w:left="2268"/>
      </w:pPr>
      <w:r w:rsidRPr="0007264D">
        <w:tab/>
        <w:t>Le calcul du débit-masse sur tout le cycle s</w:t>
      </w:r>
      <w:r w:rsidR="00EC0A98">
        <w:t>’</w:t>
      </w:r>
      <w:r w:rsidRPr="0007264D">
        <w:t>effectue comme suit, à condition que la température des gaz d</w:t>
      </w:r>
      <w:r w:rsidR="00EC0A98">
        <w:t>’</w:t>
      </w:r>
      <w:r w:rsidRPr="0007264D">
        <w:t xml:space="preserve">échappement dilués soit maintenue constante à </w:t>
      </w:r>
      <w:r w:rsidRPr="0007264D">
        <w:sym w:font="Symbol" w:char="F0B1"/>
      </w:r>
      <w:r w:rsidRPr="0007264D">
        <w:t>6 K près au cours du cycle, au moyen d</w:t>
      </w:r>
      <w:r w:rsidR="00EC0A98">
        <w:t>’</w:t>
      </w:r>
      <w:r w:rsidRPr="0007264D">
        <w:t>un échangeur de chaleur</w:t>
      </w:r>
      <w:r w:rsidR="00466552">
        <w:t> </w:t>
      </w:r>
      <w:r w:rsidRPr="0007264D">
        <w:t>:</w:t>
      </w:r>
    </w:p>
    <w:p w14:paraId="31AE9AA3" w14:textId="57AEBA46" w:rsidR="00DD7A30" w:rsidRPr="0007264D" w:rsidRDefault="00D06A8D" w:rsidP="00D06A8D">
      <w:pPr>
        <w:pStyle w:val="SingleTxtG"/>
        <w:tabs>
          <w:tab w:val="right" w:pos="8505"/>
        </w:tabs>
        <w:ind w:left="2835" w:hanging="567"/>
      </w:pPr>
      <w:r w:rsidRPr="00A3790A">
        <w:rPr>
          <w:noProof/>
          <w:position w:val="-14"/>
          <w:lang w:val="en-IE" w:eastAsia="en-IE"/>
        </w:rPr>
        <w:drawing>
          <wp:inline distT="0" distB="0" distL="0" distR="0" wp14:anchorId="652CE106" wp14:editId="05C19BF8">
            <wp:extent cx="2676525" cy="2381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76525" cy="238125"/>
                    </a:xfrm>
                    <a:prstGeom prst="rect">
                      <a:avLst/>
                    </a:prstGeom>
                    <a:noFill/>
                    <a:ln>
                      <a:noFill/>
                    </a:ln>
                  </pic:spPr>
                </pic:pic>
              </a:graphicData>
            </a:graphic>
          </wp:inline>
        </w:drawing>
      </w:r>
      <w:r w:rsidR="00DD7A30" w:rsidRPr="0007264D">
        <w:tab/>
        <w:t>(49)</w:t>
      </w:r>
    </w:p>
    <w:p w14:paraId="126F311D" w14:textId="78F184FE" w:rsidR="00DD7A30" w:rsidRPr="0007264D" w:rsidRDefault="00DD7A30" w:rsidP="00212D5D">
      <w:pPr>
        <w:pStyle w:val="SingleTxtG"/>
        <w:ind w:left="2268"/>
      </w:pPr>
      <w:r w:rsidRPr="0007264D">
        <w:tab/>
        <w:t>où</w:t>
      </w:r>
      <w:r w:rsidR="00212D5D">
        <w:t> </w:t>
      </w:r>
      <w:r w:rsidRPr="0007264D">
        <w:t>:</w:t>
      </w:r>
    </w:p>
    <w:p w14:paraId="4EBBED77" w14:textId="6911C47A" w:rsidR="00DD7A30" w:rsidRPr="0007264D" w:rsidRDefault="00DD7A30" w:rsidP="00212D5D">
      <w:pPr>
        <w:pStyle w:val="SingleTxtG"/>
        <w:ind w:left="2835" w:hanging="567"/>
      </w:pPr>
      <w:r w:rsidRPr="00D06A8D">
        <w:rPr>
          <w:i/>
          <w:iCs/>
        </w:rPr>
        <w:t>V</w:t>
      </w:r>
      <w:r w:rsidRPr="0007264D">
        <w:rPr>
          <w:vertAlign w:val="subscript"/>
        </w:rPr>
        <w:t>0</w:t>
      </w:r>
      <w:r w:rsidRPr="0007264D">
        <w:tab/>
        <w:t>est le volume de gaz déplacé par tour de pompe dans les conditions d</w:t>
      </w:r>
      <w:r w:rsidR="00EC0A98">
        <w:t>’</w:t>
      </w:r>
      <w:r w:rsidRPr="0007264D">
        <w:t>essai, en m</w:t>
      </w:r>
      <w:r w:rsidRPr="0007264D">
        <w:rPr>
          <w:vertAlign w:val="superscript"/>
        </w:rPr>
        <w:t>3</w:t>
      </w:r>
      <w:r w:rsidRPr="0007264D">
        <w:t>/tr</w:t>
      </w:r>
      <w:r w:rsidR="00B90563">
        <w:t> </w:t>
      </w:r>
      <w:r w:rsidRPr="0007264D">
        <w:t>;</w:t>
      </w:r>
    </w:p>
    <w:p w14:paraId="1A91D675" w14:textId="69AB5BB4" w:rsidR="00DD7A30" w:rsidRPr="0007264D" w:rsidRDefault="00DD7A30" w:rsidP="00212D5D">
      <w:pPr>
        <w:pStyle w:val="SingleTxtG"/>
        <w:ind w:left="2835" w:hanging="567"/>
      </w:pPr>
      <w:r w:rsidRPr="00D06A8D">
        <w:rPr>
          <w:i/>
          <w:iCs/>
        </w:rPr>
        <w:t>n</w:t>
      </w:r>
      <w:r w:rsidRPr="0007264D">
        <w:rPr>
          <w:vertAlign w:val="subscript"/>
        </w:rPr>
        <w:t>P</w:t>
      </w:r>
      <w:r w:rsidRPr="0007264D">
        <w:tab/>
        <w:t>est le nombre total de tours de pompe par essai</w:t>
      </w:r>
      <w:r w:rsidR="00B90563">
        <w:t> </w:t>
      </w:r>
      <w:r w:rsidRPr="0007264D">
        <w:t>;</w:t>
      </w:r>
    </w:p>
    <w:p w14:paraId="67DD1361" w14:textId="6DE9EAFE" w:rsidR="00DD7A30" w:rsidRPr="0007264D" w:rsidRDefault="00DD7A30" w:rsidP="00212D5D">
      <w:pPr>
        <w:pStyle w:val="SingleTxtG"/>
        <w:ind w:left="2835" w:hanging="567"/>
      </w:pPr>
      <w:r w:rsidRPr="00D06A8D">
        <w:rPr>
          <w:i/>
          <w:iCs/>
        </w:rPr>
        <w:t>p</w:t>
      </w:r>
      <w:r w:rsidRPr="0007264D">
        <w:rPr>
          <w:vertAlign w:val="subscript"/>
        </w:rPr>
        <w:t>p</w:t>
      </w:r>
      <w:r w:rsidRPr="0007264D">
        <w:tab/>
        <w:t>est la pression absolue à l</w:t>
      </w:r>
      <w:r w:rsidR="00EC0A98">
        <w:t>’</w:t>
      </w:r>
      <w:r w:rsidRPr="0007264D">
        <w:t>entrée de la pompe, en kPa</w:t>
      </w:r>
      <w:r w:rsidR="00B90563">
        <w:t> </w:t>
      </w:r>
      <w:r w:rsidRPr="0007264D">
        <w:t>;</w:t>
      </w:r>
    </w:p>
    <w:p w14:paraId="273D5804" w14:textId="58A6DFAA" w:rsidR="00DD7A30" w:rsidRPr="0007264D" w:rsidRDefault="00DD7A30" w:rsidP="00212D5D">
      <w:pPr>
        <w:pStyle w:val="SingleTxtG"/>
        <w:ind w:left="2835" w:hanging="567"/>
      </w:pPr>
      <w:r w:rsidRPr="00D06A8D">
        <w:rPr>
          <w:i/>
          <w:iCs/>
        </w:rPr>
        <w:t>T</w:t>
      </w:r>
      <w:r w:rsidRPr="0007264D">
        <w:tab/>
        <w:t>est la température moyenne des gaz d</w:t>
      </w:r>
      <w:r w:rsidR="00EC0A98">
        <w:t>’</w:t>
      </w:r>
      <w:r w:rsidRPr="0007264D">
        <w:t>échappement dilués à l</w:t>
      </w:r>
      <w:r w:rsidR="00EC0A98">
        <w:t>’</w:t>
      </w:r>
      <w:r w:rsidRPr="0007264D">
        <w:t>entrée de la pompe, en K.</w:t>
      </w:r>
    </w:p>
    <w:p w14:paraId="77665AE1" w14:textId="05D91F28" w:rsidR="00DD7A30" w:rsidRPr="0007264D" w:rsidRDefault="00DD7A30" w:rsidP="00FE5C5A">
      <w:pPr>
        <w:pStyle w:val="SingleTxtG"/>
        <w:keepNext/>
        <w:keepLines/>
        <w:ind w:left="2268"/>
      </w:pPr>
      <w:r w:rsidRPr="0007264D">
        <w:tab/>
        <w:t>Si l</w:t>
      </w:r>
      <w:r w:rsidR="00EC0A98">
        <w:t>’</w:t>
      </w:r>
      <w:r w:rsidRPr="0007264D">
        <w:t>on utilise un système à compensation de débit (c</w:t>
      </w:r>
      <w:r w:rsidR="00EC0A98">
        <w:t>’</w:t>
      </w:r>
      <w:r w:rsidRPr="0007264D">
        <w:t>est-à-dire sans échangeur de chaleur), les émissions massiques instantanées doivent être calculées et intégrées sur la durée du cycle. Dans ce cas, la masse instantanée de gaz d</w:t>
      </w:r>
      <w:r w:rsidR="00EC0A98">
        <w:t>’</w:t>
      </w:r>
      <w:r w:rsidRPr="0007264D">
        <w:t>échappement dilués doit être calculée comme suit</w:t>
      </w:r>
      <w:r w:rsidR="00466552">
        <w:t> </w:t>
      </w:r>
      <w:r w:rsidRPr="0007264D">
        <w:t>:</w:t>
      </w:r>
    </w:p>
    <w:p w14:paraId="2CB96A3E" w14:textId="663E57F8" w:rsidR="00DD7A30" w:rsidRPr="00D06A8D" w:rsidRDefault="00D06A8D" w:rsidP="00FE5C5A">
      <w:pPr>
        <w:pStyle w:val="SingleTxtG"/>
        <w:keepNext/>
        <w:tabs>
          <w:tab w:val="right" w:pos="8505"/>
        </w:tabs>
        <w:ind w:left="2835" w:hanging="567"/>
        <w:rPr>
          <w:lang w:val="en-US"/>
        </w:rPr>
      </w:pPr>
      <w:r w:rsidRPr="00401B25">
        <w:rPr>
          <w:i/>
          <w:lang w:val="sv-SE"/>
        </w:rPr>
        <w:t>m</w:t>
      </w:r>
      <w:r w:rsidRPr="00401B25">
        <w:rPr>
          <w:vertAlign w:val="subscript"/>
          <w:lang w:val="sv-SE"/>
        </w:rPr>
        <w:t xml:space="preserve">ed,i </w:t>
      </w:r>
      <w:r w:rsidRPr="00401B25">
        <w:rPr>
          <w:lang w:val="sv-SE"/>
        </w:rPr>
        <w:t xml:space="preserve">= 1.293 </w:t>
      </w:r>
      <w:r w:rsidRPr="00401B25">
        <w:rPr>
          <w:rFonts w:ascii="Arial" w:hAnsi="Arial" w:cs="Arial"/>
          <w:lang w:val="sv-SE"/>
        </w:rPr>
        <w:t>x</w:t>
      </w:r>
      <w:r w:rsidRPr="00401B25">
        <w:rPr>
          <w:position w:val="6"/>
          <w:lang w:val="sv-SE"/>
        </w:rPr>
        <w:t xml:space="preserve"> </w:t>
      </w:r>
      <w:r w:rsidRPr="00401B25">
        <w:rPr>
          <w:i/>
          <w:lang w:val="sv-SE"/>
        </w:rPr>
        <w:t>V</w:t>
      </w:r>
      <w:r w:rsidRPr="00401B25">
        <w:rPr>
          <w:vertAlign w:val="subscript"/>
          <w:lang w:val="sv-SE"/>
        </w:rPr>
        <w:t>0</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n</w:t>
      </w:r>
      <w:r w:rsidRPr="00401B25">
        <w:rPr>
          <w:vertAlign w:val="subscript"/>
          <w:lang w:val="sv-SE"/>
        </w:rPr>
        <w:t>P,i</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p</w:t>
      </w:r>
      <w:r w:rsidRPr="00401B25">
        <w:rPr>
          <w:vertAlign w:val="subscript"/>
          <w:lang w:val="sv-SE"/>
        </w:rPr>
        <w:t>p</w:t>
      </w:r>
      <w:r w:rsidRPr="00401B25">
        <w:rPr>
          <w:lang w:val="sv-SE"/>
        </w:rPr>
        <w:t xml:space="preserve">  </w:t>
      </w:r>
      <w:r w:rsidRPr="00401B25">
        <w:rPr>
          <w:rFonts w:ascii="Arial" w:hAnsi="Arial" w:cs="Arial"/>
          <w:lang w:val="sv-SE"/>
        </w:rPr>
        <w:t>x</w:t>
      </w:r>
      <w:r w:rsidRPr="00401B25">
        <w:rPr>
          <w:lang w:val="sv-SE"/>
        </w:rPr>
        <w:t xml:space="preserve"> 273 / (101.3 </w:t>
      </w:r>
      <w:r w:rsidRPr="00401B25">
        <w:rPr>
          <w:rFonts w:ascii="Arial" w:hAnsi="Arial" w:cs="Arial"/>
          <w:lang w:val="sv-SE"/>
        </w:rPr>
        <w:t>x</w:t>
      </w:r>
      <w:r w:rsidRPr="00401B25">
        <w:rPr>
          <w:lang w:val="sv-SE"/>
        </w:rPr>
        <w:t xml:space="preserve"> </w:t>
      </w:r>
      <w:r w:rsidRPr="00401B25">
        <w:rPr>
          <w:i/>
          <w:lang w:val="sv-SE"/>
        </w:rPr>
        <w:t>T</w:t>
      </w:r>
      <w:r w:rsidRPr="00401B25">
        <w:rPr>
          <w:lang w:val="sv-SE"/>
        </w:rPr>
        <w:t>)</w:t>
      </w:r>
      <w:r w:rsidR="00DD7A30" w:rsidRPr="00D06A8D">
        <w:rPr>
          <w:lang w:val="en-US"/>
        </w:rPr>
        <w:tab/>
        <w:t>(50)</w:t>
      </w:r>
    </w:p>
    <w:p w14:paraId="602D93C7" w14:textId="00C90461" w:rsidR="00DD7A30" w:rsidRPr="0007264D" w:rsidRDefault="00DD7A30" w:rsidP="00212D5D">
      <w:pPr>
        <w:pStyle w:val="SingleTxtG"/>
        <w:ind w:left="2268"/>
      </w:pPr>
      <w:r w:rsidRPr="00D06A8D">
        <w:rPr>
          <w:lang w:val="en-US"/>
        </w:rPr>
        <w:tab/>
      </w:r>
      <w:r w:rsidRPr="0007264D">
        <w:t>où</w:t>
      </w:r>
      <w:r w:rsidR="00466552">
        <w:t> </w:t>
      </w:r>
      <w:r w:rsidRPr="0007264D">
        <w:t>:</w:t>
      </w:r>
    </w:p>
    <w:p w14:paraId="4F8B2F87" w14:textId="77777777" w:rsidR="00DD7A30" w:rsidRPr="0007264D" w:rsidRDefault="00DD7A30" w:rsidP="00212D5D">
      <w:pPr>
        <w:pStyle w:val="SingleTxtG"/>
        <w:ind w:left="2835" w:hanging="567"/>
      </w:pPr>
      <w:r w:rsidRPr="00D06A8D">
        <w:rPr>
          <w:i/>
          <w:iCs/>
        </w:rPr>
        <w:t>n</w:t>
      </w:r>
      <w:r w:rsidRPr="0007264D">
        <w:rPr>
          <w:vertAlign w:val="subscript"/>
        </w:rPr>
        <w:t>P,i</w:t>
      </w:r>
      <w:r w:rsidRPr="0007264D">
        <w:tab/>
        <w:t>est le nombre total de tours de pompe par intervalle de temps.</w:t>
      </w:r>
    </w:p>
    <w:p w14:paraId="29AB4003" w14:textId="77777777" w:rsidR="00DD7A30" w:rsidRPr="0007264D" w:rsidRDefault="00DD7A30" w:rsidP="00212D5D">
      <w:pPr>
        <w:pStyle w:val="SingleTxtG"/>
        <w:ind w:left="2268" w:hanging="1134"/>
      </w:pPr>
      <w:r w:rsidRPr="0007264D">
        <w:t>8.5.1.3</w:t>
      </w:r>
      <w:r w:rsidRPr="0007264D">
        <w:tab/>
        <w:t>Système CFV-CVS</w:t>
      </w:r>
    </w:p>
    <w:p w14:paraId="29C37122" w14:textId="1BCF51A6" w:rsidR="00DD7A30" w:rsidRPr="0007264D" w:rsidRDefault="00DD7A30" w:rsidP="00212D5D">
      <w:pPr>
        <w:pStyle w:val="SingleTxtG"/>
        <w:ind w:left="2268"/>
      </w:pPr>
      <w:r w:rsidRPr="0007264D">
        <w:tab/>
      </w:r>
      <w:r w:rsidRPr="00436B9B">
        <w:t>Le calcul du débit</w:t>
      </w:r>
      <w:r w:rsidRPr="0007264D">
        <w:t>-masse sur tout le cycle s</w:t>
      </w:r>
      <w:r w:rsidR="00EC0A98">
        <w:t>’</w:t>
      </w:r>
      <w:r w:rsidRPr="0007264D">
        <w:t>effectue comme suit, à condition que la température des gaz d</w:t>
      </w:r>
      <w:r w:rsidR="00EC0A98">
        <w:t>’</w:t>
      </w:r>
      <w:r w:rsidRPr="0007264D">
        <w:t xml:space="preserve">échappement dilués soit maintenue constante à </w:t>
      </w:r>
      <w:r w:rsidRPr="0007264D">
        <w:sym w:font="Symbol" w:char="F0B1"/>
      </w:r>
      <w:r w:rsidRPr="0007264D">
        <w:t>11 K près au cours du cycle, au moyen d</w:t>
      </w:r>
      <w:r w:rsidR="00EC0A98">
        <w:t>’</w:t>
      </w:r>
      <w:r w:rsidRPr="0007264D">
        <w:t>un échangeur de chaleur</w:t>
      </w:r>
      <w:r w:rsidR="00466552">
        <w:t> </w:t>
      </w:r>
      <w:r w:rsidRPr="0007264D">
        <w:t>:</w:t>
      </w:r>
    </w:p>
    <w:p w14:paraId="49D7E81D" w14:textId="62C8BD4D" w:rsidR="00DD7A30" w:rsidRPr="0007264D" w:rsidRDefault="00436B9B" w:rsidP="00436B9B">
      <w:pPr>
        <w:pStyle w:val="SingleTxtG"/>
        <w:tabs>
          <w:tab w:val="right" w:pos="8505"/>
        </w:tabs>
        <w:ind w:left="2835" w:hanging="567"/>
      </w:pPr>
      <w:r w:rsidRPr="00401B25">
        <w:rPr>
          <w:i/>
          <w:lang w:val="sv-SE"/>
        </w:rPr>
        <w:t>m</w:t>
      </w:r>
      <w:r w:rsidRPr="00401B25">
        <w:rPr>
          <w:vertAlign w:val="subscript"/>
          <w:lang w:val="sv-SE"/>
        </w:rPr>
        <w:t xml:space="preserve">ed </w:t>
      </w:r>
      <w:r w:rsidRPr="00401B25">
        <w:rPr>
          <w:lang w:val="sv-SE"/>
        </w:rPr>
        <w:t xml:space="preserve">= 1.293 </w:t>
      </w:r>
      <w:r w:rsidRPr="00401B25">
        <w:rPr>
          <w:rFonts w:ascii="Arial" w:hAnsi="Arial" w:cs="Arial"/>
          <w:lang w:val="sv-SE"/>
        </w:rPr>
        <w:t>x</w:t>
      </w:r>
      <w:r w:rsidRPr="00401B25">
        <w:rPr>
          <w:lang w:val="sv-SE"/>
        </w:rPr>
        <w:t xml:space="preserve"> </w:t>
      </w:r>
      <w:r w:rsidRPr="00401B25">
        <w:rPr>
          <w:i/>
          <w:lang w:val="sv-SE"/>
        </w:rPr>
        <w:t>t</w:t>
      </w:r>
      <w:r w:rsidRPr="00401B25">
        <w:rPr>
          <w:lang w:val="sv-SE"/>
        </w:rPr>
        <w:t xml:space="preserve"> </w:t>
      </w:r>
      <w:r w:rsidRPr="00401B25">
        <w:rPr>
          <w:rFonts w:ascii="Arial" w:hAnsi="Arial" w:cs="Arial"/>
          <w:lang w:val="sv-SE"/>
        </w:rPr>
        <w:t>x</w:t>
      </w:r>
      <w:r w:rsidRPr="00401B25">
        <w:rPr>
          <w:position w:val="6"/>
          <w:lang w:val="sv-SE"/>
        </w:rPr>
        <w:t xml:space="preserve"> </w:t>
      </w:r>
      <w:r w:rsidRPr="00401B25">
        <w:rPr>
          <w:i/>
          <w:lang w:val="sv-SE"/>
        </w:rPr>
        <w:t>K</w:t>
      </w:r>
      <w:r w:rsidRPr="00401B25">
        <w:rPr>
          <w:vertAlign w:val="subscript"/>
          <w:lang w:val="sv-SE"/>
        </w:rPr>
        <w:t>v</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p</w:t>
      </w:r>
      <w:r w:rsidRPr="00401B25">
        <w:rPr>
          <w:vertAlign w:val="subscript"/>
          <w:lang w:val="sv-SE"/>
        </w:rPr>
        <w:t>p</w:t>
      </w:r>
      <w:r w:rsidRPr="00401B25">
        <w:rPr>
          <w:lang w:val="sv-SE"/>
        </w:rPr>
        <w:t xml:space="preserve"> / </w:t>
      </w:r>
      <w:r w:rsidRPr="00401B25">
        <w:rPr>
          <w:i/>
          <w:lang w:val="sv-SE"/>
        </w:rPr>
        <w:t>T</w:t>
      </w:r>
      <w:r w:rsidRPr="00401B25">
        <w:rPr>
          <w:lang w:val="sv-SE"/>
        </w:rPr>
        <w:t xml:space="preserve"> </w:t>
      </w:r>
      <w:r w:rsidRPr="00401B25">
        <w:rPr>
          <w:vertAlign w:val="superscript"/>
          <w:lang w:val="sv-SE"/>
        </w:rPr>
        <w:t>0.5</w:t>
      </w:r>
      <w:r w:rsidR="00DD7A30" w:rsidRPr="0007264D">
        <w:tab/>
        <w:t>(51)</w:t>
      </w:r>
    </w:p>
    <w:p w14:paraId="7AF0744D" w14:textId="0127895F" w:rsidR="00DD7A30" w:rsidRPr="0007264D" w:rsidRDefault="00DD7A30" w:rsidP="00212D5D">
      <w:pPr>
        <w:pStyle w:val="SingleTxtG"/>
        <w:ind w:left="2268"/>
      </w:pPr>
      <w:r w:rsidRPr="0007264D">
        <w:tab/>
        <w:t>où</w:t>
      </w:r>
      <w:r w:rsidR="00466552">
        <w:t> </w:t>
      </w:r>
      <w:r w:rsidRPr="0007264D">
        <w:t>:</w:t>
      </w:r>
    </w:p>
    <w:p w14:paraId="75AAB105" w14:textId="64CDC0F9" w:rsidR="00DD7A30" w:rsidRPr="0007264D" w:rsidRDefault="00DD7A30" w:rsidP="00212D5D">
      <w:pPr>
        <w:pStyle w:val="SingleTxtG"/>
        <w:ind w:left="2835" w:hanging="567"/>
      </w:pPr>
      <w:r w:rsidRPr="00436B9B">
        <w:rPr>
          <w:i/>
          <w:iCs/>
        </w:rPr>
        <w:t>t</w:t>
      </w:r>
      <w:r w:rsidRPr="0007264D">
        <w:tab/>
        <w:t>est la durée du cycle, en s</w:t>
      </w:r>
      <w:r w:rsidR="00466552">
        <w:t> </w:t>
      </w:r>
      <w:r w:rsidRPr="0007264D">
        <w:t>;</w:t>
      </w:r>
    </w:p>
    <w:p w14:paraId="3056012E" w14:textId="5F64C842" w:rsidR="00DD7A30" w:rsidRPr="0007264D" w:rsidRDefault="00DD7A30" w:rsidP="00212D5D">
      <w:pPr>
        <w:pStyle w:val="SingleTxtG"/>
        <w:ind w:left="2835" w:hanging="567"/>
      </w:pPr>
      <w:r w:rsidRPr="00436B9B">
        <w:rPr>
          <w:i/>
          <w:iCs/>
        </w:rPr>
        <w:t>K</w:t>
      </w:r>
      <w:r w:rsidRPr="0007264D">
        <w:rPr>
          <w:vertAlign w:val="subscript"/>
        </w:rPr>
        <w:t>V</w:t>
      </w:r>
      <w:r w:rsidRPr="0007264D">
        <w:tab/>
        <w:t>est le coefficient d</w:t>
      </w:r>
      <w:r w:rsidR="00EC0A98">
        <w:t>’</w:t>
      </w:r>
      <w:r w:rsidRPr="0007264D">
        <w:t>étalonnage du venturi-tuyère en régime critique dans les conditions normales</w:t>
      </w:r>
      <w:r w:rsidR="00466552">
        <w:t> </w:t>
      </w:r>
      <w:r w:rsidRPr="0007264D">
        <w:t>;</w:t>
      </w:r>
    </w:p>
    <w:p w14:paraId="6E781EFF" w14:textId="59D8427E" w:rsidR="00DD7A30" w:rsidRPr="0007264D" w:rsidRDefault="00DD7A30" w:rsidP="00212D5D">
      <w:pPr>
        <w:pStyle w:val="SingleTxtG"/>
        <w:ind w:left="2835" w:hanging="567"/>
      </w:pPr>
      <w:r w:rsidRPr="00436B9B">
        <w:rPr>
          <w:i/>
          <w:iCs/>
        </w:rPr>
        <w:t>p</w:t>
      </w:r>
      <w:r w:rsidRPr="0007264D">
        <w:rPr>
          <w:vertAlign w:val="subscript"/>
        </w:rPr>
        <w:t>p</w:t>
      </w:r>
      <w:r w:rsidRPr="0007264D">
        <w:tab/>
        <w:t>est la pression absolue à l</w:t>
      </w:r>
      <w:r w:rsidR="00EC0A98">
        <w:t>’</w:t>
      </w:r>
      <w:r w:rsidRPr="0007264D">
        <w:t>entrée du venturi, en kPa</w:t>
      </w:r>
      <w:r w:rsidR="00466552">
        <w:t> </w:t>
      </w:r>
      <w:r w:rsidRPr="0007264D">
        <w:t>;</w:t>
      </w:r>
    </w:p>
    <w:p w14:paraId="1149FBF3" w14:textId="1CA85D12" w:rsidR="00DD7A30" w:rsidRPr="0007264D" w:rsidRDefault="00DD7A30" w:rsidP="00212D5D">
      <w:pPr>
        <w:pStyle w:val="SingleTxtG"/>
        <w:ind w:left="2835" w:hanging="567"/>
      </w:pPr>
      <w:r w:rsidRPr="00436B9B">
        <w:rPr>
          <w:i/>
          <w:iCs/>
        </w:rPr>
        <w:t>T</w:t>
      </w:r>
      <w:r w:rsidRPr="0007264D">
        <w:tab/>
        <w:t>est la température absolue à l</w:t>
      </w:r>
      <w:r w:rsidR="00EC0A98">
        <w:t>’</w:t>
      </w:r>
      <w:r w:rsidRPr="0007264D">
        <w:t>entrée du venturi, en K.</w:t>
      </w:r>
    </w:p>
    <w:p w14:paraId="5E534E8D" w14:textId="5B7AF2B7" w:rsidR="00DD7A30" w:rsidRPr="0007264D" w:rsidRDefault="00DD7A30" w:rsidP="00436B9B">
      <w:pPr>
        <w:pStyle w:val="SingleTxtG"/>
        <w:keepNext/>
        <w:ind w:left="2268"/>
      </w:pPr>
      <w:r w:rsidRPr="0007264D">
        <w:tab/>
        <w:t>Si l</w:t>
      </w:r>
      <w:r w:rsidR="00EC0A98">
        <w:t>’</w:t>
      </w:r>
      <w:r w:rsidRPr="0007264D">
        <w:t>on utilise un système à compensation de débit (c</w:t>
      </w:r>
      <w:r w:rsidR="00EC0A98">
        <w:t>’</w:t>
      </w:r>
      <w:r w:rsidRPr="0007264D">
        <w:t>est-à-dire sans échangeur de chaleur), les émissions massiques instantanées doivent être calculées et intégrées sur la durée du cycle. Dans ce cas, la masse instantanée de gaz d</w:t>
      </w:r>
      <w:r w:rsidR="00EC0A98">
        <w:t>’</w:t>
      </w:r>
      <w:r w:rsidRPr="0007264D">
        <w:t>échappement dilués doit être calculée comme suit</w:t>
      </w:r>
      <w:r w:rsidR="00466552">
        <w:t> </w:t>
      </w:r>
      <w:r w:rsidRPr="0007264D">
        <w:t>:</w:t>
      </w:r>
    </w:p>
    <w:p w14:paraId="3CF956AF" w14:textId="1F54D43E" w:rsidR="00DD7A30" w:rsidRPr="00436B9B" w:rsidRDefault="00436B9B" w:rsidP="00436B9B">
      <w:pPr>
        <w:pStyle w:val="SingleTxtG"/>
        <w:keepNext/>
        <w:tabs>
          <w:tab w:val="right" w:pos="8505"/>
        </w:tabs>
        <w:ind w:left="2835" w:hanging="567"/>
        <w:rPr>
          <w:lang w:val="en-US"/>
        </w:rPr>
      </w:pPr>
      <w:r w:rsidRPr="00401B25">
        <w:rPr>
          <w:i/>
          <w:lang w:val="da-DK"/>
        </w:rPr>
        <w:t>m</w:t>
      </w:r>
      <w:r w:rsidRPr="00401B25">
        <w:rPr>
          <w:vertAlign w:val="subscript"/>
          <w:lang w:val="da-DK"/>
        </w:rPr>
        <w:t xml:space="preserve">ed,i </w:t>
      </w:r>
      <w:r w:rsidRPr="00401B25">
        <w:rPr>
          <w:lang w:val="da-DK"/>
        </w:rPr>
        <w:t xml:space="preserve">= 1.293 </w:t>
      </w:r>
      <w:r w:rsidRPr="00401B25">
        <w:rPr>
          <w:rFonts w:ascii="Arial" w:hAnsi="Arial" w:cs="Arial"/>
          <w:lang w:val="da-DK"/>
        </w:rPr>
        <w:t>x</w:t>
      </w:r>
      <w:r w:rsidRPr="00401B25">
        <w:rPr>
          <w:lang w:val="da-DK"/>
        </w:rPr>
        <w:t xml:space="preserve"> </w:t>
      </w:r>
      <w:r w:rsidRPr="00A3790A">
        <w:rPr>
          <w:lang w:val="en-GB"/>
        </w:rPr>
        <w:sym w:font="Symbol" w:char="F044"/>
      </w:r>
      <w:r w:rsidRPr="00401B25">
        <w:rPr>
          <w:lang w:val="da-DK"/>
        </w:rPr>
        <w:t>t</w:t>
      </w:r>
      <w:r w:rsidRPr="00401B25">
        <w:rPr>
          <w:vertAlign w:val="subscript"/>
          <w:lang w:val="da-DK"/>
        </w:rPr>
        <w:t>i</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K</w:t>
      </w:r>
      <w:r w:rsidRPr="00401B25">
        <w:rPr>
          <w:vertAlign w:val="subscript"/>
          <w:lang w:val="da-DK"/>
        </w:rPr>
        <w:t>V</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p</w:t>
      </w:r>
      <w:r w:rsidRPr="00401B25">
        <w:rPr>
          <w:vertAlign w:val="subscript"/>
          <w:lang w:val="da-DK"/>
        </w:rPr>
        <w:t>p</w:t>
      </w:r>
      <w:r w:rsidRPr="00401B25">
        <w:rPr>
          <w:lang w:val="da-DK"/>
        </w:rPr>
        <w:t xml:space="preserve"> / </w:t>
      </w:r>
      <w:r w:rsidRPr="00401B25">
        <w:rPr>
          <w:i/>
          <w:lang w:val="da-DK"/>
        </w:rPr>
        <w:t>T</w:t>
      </w:r>
      <w:r w:rsidRPr="00401B25">
        <w:rPr>
          <w:vertAlign w:val="superscript"/>
          <w:lang w:val="da-DK"/>
        </w:rPr>
        <w:t xml:space="preserve"> 0.5</w:t>
      </w:r>
      <w:r w:rsidR="00DD7A30" w:rsidRPr="00436B9B">
        <w:rPr>
          <w:lang w:val="en-US"/>
        </w:rPr>
        <w:tab/>
        <w:t>(52)</w:t>
      </w:r>
    </w:p>
    <w:p w14:paraId="447F3AC9" w14:textId="12D2C090" w:rsidR="00DD7A30" w:rsidRPr="0007264D" w:rsidRDefault="00DD7A30" w:rsidP="00436B9B">
      <w:pPr>
        <w:pStyle w:val="SingleTxtG"/>
        <w:keepNext/>
        <w:ind w:left="2835" w:hanging="567"/>
      </w:pPr>
      <w:r w:rsidRPr="0007264D">
        <w:t>où</w:t>
      </w:r>
      <w:r w:rsidR="00466552">
        <w:t> </w:t>
      </w:r>
      <w:r w:rsidRPr="0007264D">
        <w:t>:</w:t>
      </w:r>
    </w:p>
    <w:p w14:paraId="5FFF083C" w14:textId="1D69BC42" w:rsidR="00DD7A30" w:rsidRPr="0007264D" w:rsidRDefault="00DD7A30" w:rsidP="00212D5D">
      <w:pPr>
        <w:pStyle w:val="SingleTxtG"/>
        <w:ind w:left="2835" w:hanging="567"/>
      </w:pPr>
      <w:r w:rsidRPr="0007264D">
        <w:sym w:font="Symbol" w:char="F044"/>
      </w:r>
      <w:r w:rsidRPr="0007264D">
        <w:t>t</w:t>
      </w:r>
      <w:r w:rsidRPr="0007264D">
        <w:rPr>
          <w:vertAlign w:val="subscript"/>
        </w:rPr>
        <w:t>i</w:t>
      </w:r>
      <w:r w:rsidRPr="0007264D">
        <w:tab/>
        <w:t>est l</w:t>
      </w:r>
      <w:r w:rsidR="00EC0A98">
        <w:t>’</w:t>
      </w:r>
      <w:r w:rsidRPr="0007264D">
        <w:t>intervalle de temps, en s.</w:t>
      </w:r>
    </w:p>
    <w:p w14:paraId="55EBD01E" w14:textId="77777777" w:rsidR="00DD7A30" w:rsidRPr="0007264D" w:rsidRDefault="00DD7A30" w:rsidP="00212D5D">
      <w:pPr>
        <w:pStyle w:val="SingleTxtG"/>
        <w:ind w:left="2268" w:hanging="1134"/>
      </w:pPr>
      <w:r w:rsidRPr="0007264D">
        <w:t>8.5.1.4</w:t>
      </w:r>
      <w:r w:rsidRPr="0007264D">
        <w:tab/>
        <w:t>Système SSV-CVS</w:t>
      </w:r>
    </w:p>
    <w:p w14:paraId="529C056F" w14:textId="3C194F58" w:rsidR="00DD7A30" w:rsidRPr="0007264D" w:rsidRDefault="00DD7A30" w:rsidP="00E551D5">
      <w:pPr>
        <w:pStyle w:val="SingleTxtG"/>
        <w:ind w:left="2268"/>
        <w:rPr>
          <w:spacing w:val="-2"/>
        </w:rPr>
      </w:pPr>
      <w:r w:rsidRPr="0007264D">
        <w:rPr>
          <w:spacing w:val="-2"/>
        </w:rPr>
        <w:t>Le calcul du débit-masse au cours du cycle s</w:t>
      </w:r>
      <w:r w:rsidR="00EC0A98">
        <w:rPr>
          <w:spacing w:val="-2"/>
        </w:rPr>
        <w:t>’</w:t>
      </w:r>
      <w:r w:rsidRPr="0007264D">
        <w:rPr>
          <w:spacing w:val="-2"/>
        </w:rPr>
        <w:t>effectue comme suit, à condition que la température des gaz d</w:t>
      </w:r>
      <w:r w:rsidR="00EC0A98">
        <w:rPr>
          <w:spacing w:val="-2"/>
        </w:rPr>
        <w:t>’</w:t>
      </w:r>
      <w:r w:rsidRPr="0007264D">
        <w:rPr>
          <w:spacing w:val="-2"/>
        </w:rPr>
        <w:t xml:space="preserve">échappement dilués soit maintenue constante à </w:t>
      </w:r>
      <w:r w:rsidRPr="0007264D">
        <w:rPr>
          <w:spacing w:val="-2"/>
        </w:rPr>
        <w:sym w:font="Symbol" w:char="F0B1"/>
      </w:r>
      <w:r w:rsidRPr="0007264D">
        <w:rPr>
          <w:spacing w:val="-2"/>
        </w:rPr>
        <w:t xml:space="preserve">11 K près pendant le </w:t>
      </w:r>
      <w:r w:rsidRPr="00E551D5">
        <w:t>cycle</w:t>
      </w:r>
      <w:r w:rsidRPr="0007264D">
        <w:rPr>
          <w:spacing w:val="-2"/>
        </w:rPr>
        <w:t>, au moyen d</w:t>
      </w:r>
      <w:r w:rsidR="00EC0A98">
        <w:rPr>
          <w:spacing w:val="-2"/>
        </w:rPr>
        <w:t>’</w:t>
      </w:r>
      <w:r w:rsidRPr="0007264D">
        <w:rPr>
          <w:spacing w:val="-2"/>
        </w:rPr>
        <w:t>un échangeur de chaleur</w:t>
      </w:r>
      <w:r w:rsidR="00466552">
        <w:rPr>
          <w:spacing w:val="-2"/>
        </w:rPr>
        <w:t> </w:t>
      </w:r>
      <w:r w:rsidRPr="0007264D">
        <w:rPr>
          <w:spacing w:val="-2"/>
        </w:rPr>
        <w:t>:</w:t>
      </w:r>
    </w:p>
    <w:p w14:paraId="46895ACD" w14:textId="176B1BB6" w:rsidR="00DD7A30" w:rsidRPr="0007264D" w:rsidRDefault="00B74F92" w:rsidP="00B74F92">
      <w:pPr>
        <w:pStyle w:val="SingleTxtG"/>
        <w:tabs>
          <w:tab w:val="right" w:pos="8505"/>
        </w:tabs>
        <w:ind w:left="2835" w:hanging="567"/>
      </w:pPr>
      <w:proofErr w:type="spellStart"/>
      <w:r w:rsidRPr="0068611A">
        <w:rPr>
          <w:i/>
        </w:rPr>
        <w:t>m</w:t>
      </w:r>
      <w:r w:rsidRPr="0068611A">
        <w:rPr>
          <w:vertAlign w:val="subscript"/>
        </w:rPr>
        <w:t>ed</w:t>
      </w:r>
      <w:proofErr w:type="spellEnd"/>
      <w:r w:rsidRPr="0068611A">
        <w:rPr>
          <w:vertAlign w:val="subscript"/>
        </w:rPr>
        <w:t xml:space="preserve"> </w:t>
      </w:r>
      <w:r w:rsidRPr="0068611A">
        <w:t xml:space="preserve">= 1.293 </w:t>
      </w:r>
      <w:r w:rsidRPr="0068611A">
        <w:rPr>
          <w:rFonts w:ascii="Arial" w:hAnsi="Arial" w:cs="Arial"/>
        </w:rPr>
        <w:t>x</w:t>
      </w:r>
      <w:r w:rsidRPr="0068611A">
        <w:t xml:space="preserve"> </w:t>
      </w:r>
      <w:r w:rsidRPr="0068611A">
        <w:rPr>
          <w:i/>
        </w:rPr>
        <w:t>Q</w:t>
      </w:r>
      <w:r w:rsidRPr="0068611A">
        <w:rPr>
          <w:vertAlign w:val="subscript"/>
        </w:rPr>
        <w:t>SSV</w:t>
      </w:r>
      <w:r w:rsidR="00DD7A30" w:rsidRPr="0007264D">
        <w:tab/>
        <w:t>(53)</w:t>
      </w:r>
    </w:p>
    <w:p w14:paraId="1E6D3E65" w14:textId="77777777" w:rsidR="00DD7A30" w:rsidRPr="0007264D" w:rsidRDefault="00DD7A30" w:rsidP="00E551D5">
      <w:pPr>
        <w:pStyle w:val="SingleTxtG"/>
        <w:ind w:left="2268"/>
      </w:pPr>
      <w:r w:rsidRPr="0007264D">
        <w:tab/>
        <w:t>avec</w:t>
      </w:r>
    </w:p>
    <w:p w14:paraId="5FFF6CF3" w14:textId="77777777" w:rsidR="00DD7A30" w:rsidRPr="00B42772" w:rsidRDefault="0042569E" w:rsidP="00B74F92">
      <w:pPr>
        <w:pStyle w:val="SingleTxtG"/>
        <w:tabs>
          <w:tab w:val="right" w:pos="8505"/>
        </w:tabs>
        <w:ind w:left="1985" w:hanging="567"/>
        <w:rPr>
          <w:lang w:val="fr-FR"/>
        </w:rPr>
      </w:pPr>
      <m:oMath>
        <m:sSub>
          <m:sSubPr>
            <m:ctrlPr>
              <w:rPr>
                <w:rFonts w:ascii="Cambria Math" w:hAnsi="Cambria Math"/>
                <w:i/>
                <w:lang w:val="fr-FR"/>
              </w:rPr>
            </m:ctrlPr>
          </m:sSubPr>
          <m:e>
            <m:r>
              <w:rPr>
                <w:rFonts w:ascii="Cambria Math"/>
                <w:lang w:val="fr-FR"/>
              </w:rPr>
              <m:t>Q</m:t>
            </m:r>
          </m:e>
          <m:sub>
            <m:r>
              <w:rPr>
                <w:rFonts w:ascii="Cambria Math"/>
                <w:lang w:val="fr-FR"/>
              </w:rPr>
              <m:t>SSV</m:t>
            </m:r>
          </m:sub>
        </m:sSub>
        <m:r>
          <w:rPr>
            <w:rFonts w:ascii="Cambria Math"/>
            <w:lang w:val="fr-FR"/>
          </w:rPr>
          <m:t>=</m:t>
        </m:r>
        <m:f>
          <m:fPr>
            <m:ctrlPr>
              <w:rPr>
                <w:rFonts w:ascii="Cambria Math" w:hAnsi="Cambria Math"/>
                <w:i/>
                <w:lang w:val="fr-FR"/>
              </w:rPr>
            </m:ctrlPr>
          </m:fPr>
          <m:num>
            <m:sSub>
              <m:sSubPr>
                <m:ctrlPr>
                  <w:rPr>
                    <w:rFonts w:ascii="Cambria Math" w:hAnsi="Cambria Math"/>
                    <w:i/>
                    <w:lang w:val="fr-FR"/>
                  </w:rPr>
                </m:ctrlPr>
              </m:sSubPr>
              <m:e>
                <m:r>
                  <w:rPr>
                    <w:rFonts w:ascii="Cambria Math"/>
                    <w:lang w:val="fr-FR"/>
                  </w:rPr>
                  <m:t>A</m:t>
                </m:r>
              </m:e>
              <m:sub>
                <m:r>
                  <w:rPr>
                    <w:rFonts w:ascii="Cambria Math"/>
                    <w:lang w:val="fr-FR"/>
                  </w:rPr>
                  <m:t>0</m:t>
                </m:r>
              </m:sub>
            </m:sSub>
          </m:num>
          <m:den>
            <m:r>
              <m:rPr>
                <m:sty m:val="bi"/>
              </m:rPr>
              <w:rPr>
                <w:rFonts w:ascii="Cambria Math"/>
                <w:lang w:val="fr-FR"/>
              </w:rPr>
              <m:t>60</m:t>
            </m:r>
          </m:den>
        </m:f>
        <m:r>
          <w:rPr>
            <w:rFonts w:ascii="Cambria Math"/>
            <w:lang w:val="fr-FR"/>
          </w:rPr>
          <m:t>×</m:t>
        </m:r>
        <m:sSup>
          <m:sSupPr>
            <m:ctrlPr>
              <w:rPr>
                <w:rFonts w:ascii="Cambria Math" w:hAnsi="Cambria Math"/>
                <w:i/>
                <w:lang w:val="fr-FR"/>
              </w:rPr>
            </m:ctrlPr>
          </m:sSupPr>
          <m:e>
            <m:sSub>
              <m:sSubPr>
                <m:ctrlPr>
                  <w:rPr>
                    <w:rFonts w:ascii="Cambria Math" w:hAnsi="Cambria Math"/>
                    <w:i/>
                    <w:lang w:val="fr-FR"/>
                  </w:rPr>
                </m:ctrlPr>
              </m:sSubPr>
              <m:e>
                <m:r>
                  <w:rPr>
                    <w:rFonts w:ascii="Cambria Math"/>
                    <w:lang w:val="fr-FR"/>
                  </w:rPr>
                  <m:t>d</m:t>
                </m:r>
              </m:e>
              <m:sub>
                <m:r>
                  <w:rPr>
                    <w:rFonts w:ascii="Cambria Math"/>
                    <w:lang w:val="fr-FR"/>
                  </w:rPr>
                  <m:t>V</m:t>
                </m:r>
              </m:sub>
            </m:sSub>
          </m:e>
          <m:sup>
            <m:r>
              <w:rPr>
                <w:rFonts w:ascii="Cambria Math"/>
                <w:lang w:val="fr-FR"/>
              </w:rPr>
              <m:t>2</m:t>
            </m:r>
          </m:sup>
        </m:sSup>
        <m:r>
          <w:rPr>
            <w:rFonts w:ascii="Cambria Math"/>
            <w:lang w:val="fr-FR"/>
          </w:rPr>
          <m:t>×</m:t>
        </m:r>
        <m:sSub>
          <m:sSubPr>
            <m:ctrlPr>
              <w:rPr>
                <w:rFonts w:ascii="Cambria Math" w:hAnsi="Cambria Math"/>
                <w:i/>
                <w:lang w:val="fr-FR"/>
              </w:rPr>
            </m:ctrlPr>
          </m:sSubPr>
          <m:e>
            <m:r>
              <w:rPr>
                <w:rFonts w:ascii="Cambria Math"/>
                <w:lang w:val="fr-FR"/>
              </w:rPr>
              <m:t>C</m:t>
            </m:r>
          </m:e>
          <m:sub>
            <m:r>
              <w:rPr>
                <w:rFonts w:ascii="Cambria Math"/>
                <w:lang w:val="fr-FR"/>
              </w:rPr>
              <m:t>d</m:t>
            </m:r>
          </m:sub>
        </m:sSub>
        <m:r>
          <w:rPr>
            <w:rFonts w:ascii="Cambria Math"/>
            <w:lang w:val="fr-FR"/>
          </w:rPr>
          <m:t>×</m:t>
        </m:r>
        <m:sSub>
          <m:sSubPr>
            <m:ctrlPr>
              <w:rPr>
                <w:rFonts w:ascii="Cambria Math" w:hAnsi="Cambria Math"/>
                <w:i/>
                <w:lang w:val="fr-FR"/>
              </w:rPr>
            </m:ctrlPr>
          </m:sSubPr>
          <m:e>
            <m:r>
              <w:rPr>
                <w:rFonts w:ascii="Cambria Math"/>
                <w:lang w:val="fr-FR"/>
              </w:rPr>
              <m:t>p</m:t>
            </m:r>
          </m:e>
          <m:sub>
            <m:r>
              <w:rPr>
                <w:rFonts w:ascii="Cambria Math"/>
                <w:lang w:val="fr-FR"/>
              </w:rPr>
              <m:t>p</m:t>
            </m:r>
          </m:sub>
        </m:sSub>
        <m:r>
          <w:rPr>
            <w:rFonts w:ascii="Cambria Math"/>
            <w:lang w:val="fr-FR"/>
          </w:rPr>
          <m:t>×</m:t>
        </m:r>
        <m:rad>
          <m:radPr>
            <m:degHide m:val="1"/>
            <m:ctrlPr>
              <w:rPr>
                <w:rFonts w:ascii="Cambria Math" w:hAnsi="Cambria Math"/>
                <w:i/>
                <w:lang w:val="fr-FR"/>
              </w:rPr>
            </m:ctrlPr>
          </m:radPr>
          <m:deg/>
          <m:e>
            <m:d>
              <m:dPr>
                <m:begChr m:val="["/>
                <m:endChr m:val="]"/>
                <m:ctrlPr>
                  <w:rPr>
                    <w:rFonts w:ascii="Cambria Math" w:hAnsi="Cambria Math"/>
                    <w:i/>
                    <w:lang w:val="fr-FR"/>
                  </w:rPr>
                </m:ctrlPr>
              </m:dPr>
              <m:e>
                <m:f>
                  <m:fPr>
                    <m:ctrlPr>
                      <w:rPr>
                        <w:rFonts w:ascii="Cambria Math" w:hAnsi="Cambria Math"/>
                        <w:i/>
                        <w:lang w:val="fr-FR"/>
                      </w:rPr>
                    </m:ctrlPr>
                  </m:fPr>
                  <m:num>
                    <m:r>
                      <w:rPr>
                        <w:rFonts w:ascii="Cambria Math"/>
                        <w:lang w:val="fr-FR"/>
                      </w:rPr>
                      <m:t>1</m:t>
                    </m:r>
                  </m:num>
                  <m:den>
                    <m:r>
                      <w:rPr>
                        <w:rFonts w:ascii="Cambria Math"/>
                        <w:lang w:val="fr-FR"/>
                      </w:rPr>
                      <m:t>T</m:t>
                    </m:r>
                  </m:den>
                </m:f>
                <m:r>
                  <w:rPr>
                    <w:rFonts w:ascii="Cambria Math"/>
                    <w:lang w:val="fr-FR"/>
                  </w:rPr>
                  <m:t>×</m:t>
                </m:r>
                <m:d>
                  <m:dPr>
                    <m:ctrlPr>
                      <w:rPr>
                        <w:rFonts w:ascii="Cambria Math" w:hAnsi="Cambria Math"/>
                        <w:i/>
                        <w:lang w:val="fr-FR"/>
                      </w:rPr>
                    </m:ctrlPr>
                  </m:dPr>
                  <m:e>
                    <m:sSup>
                      <m:sSupPr>
                        <m:ctrlPr>
                          <w:rPr>
                            <w:rFonts w:ascii="Cambria Math" w:hAnsi="Cambria Math"/>
                            <w:i/>
                            <w:lang w:val="fr-FR"/>
                          </w:rPr>
                        </m:ctrlPr>
                      </m:sSupPr>
                      <m:e>
                        <m:sSub>
                          <m:sSubPr>
                            <m:ctrlPr>
                              <w:rPr>
                                <w:rFonts w:ascii="Cambria Math" w:hAnsi="Cambria Math"/>
                                <w:i/>
                                <w:lang w:val="fr-FR"/>
                              </w:rPr>
                            </m:ctrlPr>
                          </m:sSubPr>
                          <m:e>
                            <m:r>
                              <w:rPr>
                                <w:rFonts w:ascii="Cambria Math"/>
                                <w:lang w:val="fr-FR"/>
                              </w:rPr>
                              <m:t>r</m:t>
                            </m:r>
                          </m:e>
                          <m:sub>
                            <m:r>
                              <w:rPr>
                                <w:rFonts w:ascii="Cambria Math"/>
                                <w:lang w:val="fr-FR"/>
                              </w:rPr>
                              <m:t>p</m:t>
                            </m:r>
                          </m:sub>
                        </m:sSub>
                      </m:e>
                      <m:sup>
                        <m:r>
                          <w:rPr>
                            <w:rFonts w:ascii="Cambria Math"/>
                            <w:lang w:val="fr-FR"/>
                          </w:rPr>
                          <m:t>1,4286</m:t>
                        </m:r>
                      </m:sup>
                    </m:sSup>
                    <m:r>
                      <w:rPr>
                        <w:rFonts w:ascii="Cambria Math"/>
                        <w:lang w:val="fr-FR"/>
                      </w:rPr>
                      <m:t>-</m:t>
                    </m:r>
                    <m:sSup>
                      <m:sSupPr>
                        <m:ctrlPr>
                          <w:rPr>
                            <w:rFonts w:ascii="Cambria Math" w:hAnsi="Cambria Math"/>
                            <w:i/>
                            <w:lang w:val="fr-FR"/>
                          </w:rPr>
                        </m:ctrlPr>
                      </m:sSupPr>
                      <m:e>
                        <m:sSub>
                          <m:sSubPr>
                            <m:ctrlPr>
                              <w:rPr>
                                <w:rFonts w:ascii="Cambria Math" w:hAnsi="Cambria Math"/>
                                <w:i/>
                                <w:lang w:val="fr-FR"/>
                              </w:rPr>
                            </m:ctrlPr>
                          </m:sSubPr>
                          <m:e>
                            <m:r>
                              <w:rPr>
                                <w:rFonts w:ascii="Cambria Math"/>
                                <w:lang w:val="fr-FR"/>
                              </w:rPr>
                              <m:t>r</m:t>
                            </m:r>
                          </m:e>
                          <m:sub>
                            <m:r>
                              <w:rPr>
                                <w:rFonts w:ascii="Cambria Math"/>
                                <w:lang w:val="fr-FR"/>
                              </w:rPr>
                              <m:t>p</m:t>
                            </m:r>
                          </m:sub>
                        </m:sSub>
                      </m:e>
                      <m:sup>
                        <m:r>
                          <w:rPr>
                            <w:rFonts w:ascii="Cambria Math"/>
                            <w:lang w:val="fr-FR"/>
                          </w:rPr>
                          <m:t>1,7143</m:t>
                        </m:r>
                      </m:sup>
                    </m:sSup>
                  </m:e>
                </m:d>
                <m:r>
                  <w:rPr>
                    <w:rFonts w:ascii="Cambria Math"/>
                    <w:lang w:val="fr-FR"/>
                  </w:rPr>
                  <m:t>×</m:t>
                </m:r>
                <m:d>
                  <m:dPr>
                    <m:ctrlPr>
                      <w:rPr>
                        <w:rFonts w:ascii="Cambria Math" w:hAnsi="Cambria Math"/>
                        <w:i/>
                        <w:lang w:val="fr-FR"/>
                      </w:rPr>
                    </m:ctrlPr>
                  </m:dPr>
                  <m:e>
                    <m:f>
                      <m:fPr>
                        <m:ctrlPr>
                          <w:rPr>
                            <w:rFonts w:ascii="Cambria Math" w:hAnsi="Cambria Math"/>
                            <w:i/>
                            <w:lang w:val="fr-FR"/>
                          </w:rPr>
                        </m:ctrlPr>
                      </m:fPr>
                      <m:num>
                        <m:r>
                          <w:rPr>
                            <w:rFonts w:ascii="Cambria Math"/>
                            <w:lang w:val="fr-FR"/>
                          </w:rPr>
                          <m:t>1</m:t>
                        </m:r>
                      </m:num>
                      <m:den>
                        <m:r>
                          <w:rPr>
                            <w:rFonts w:ascii="Cambria Math"/>
                            <w:lang w:val="fr-FR"/>
                          </w:rPr>
                          <m:t>1</m:t>
                        </m:r>
                        <m:r>
                          <w:rPr>
                            <w:rFonts w:ascii="Cambria Math"/>
                            <w:lang w:val="fr-FR"/>
                          </w:rPr>
                          <m:t>-</m:t>
                        </m:r>
                        <m:sSup>
                          <m:sSupPr>
                            <m:ctrlPr>
                              <w:rPr>
                                <w:rFonts w:ascii="Cambria Math" w:hAnsi="Cambria Math"/>
                                <w:i/>
                                <w:lang w:val="fr-FR"/>
                              </w:rPr>
                            </m:ctrlPr>
                          </m:sSupPr>
                          <m:e>
                            <m:sSub>
                              <m:sSubPr>
                                <m:ctrlPr>
                                  <w:rPr>
                                    <w:rFonts w:ascii="Cambria Math" w:hAnsi="Cambria Math"/>
                                    <w:i/>
                                    <w:lang w:val="fr-FR"/>
                                  </w:rPr>
                                </m:ctrlPr>
                              </m:sSubPr>
                              <m:e>
                                <m:r>
                                  <w:rPr>
                                    <w:rFonts w:ascii="Cambria Math"/>
                                    <w:lang w:val="fr-FR"/>
                                  </w:rPr>
                                  <m:t>r</m:t>
                                </m:r>
                              </m:e>
                              <m:sub>
                                <m:r>
                                  <w:rPr>
                                    <w:rFonts w:ascii="Cambria Math"/>
                                    <w:lang w:val="fr-FR"/>
                                  </w:rPr>
                                  <m:t>D</m:t>
                                </m:r>
                              </m:sub>
                            </m:sSub>
                          </m:e>
                          <m:sup>
                            <m:r>
                              <w:rPr>
                                <w:rFonts w:ascii="Cambria Math"/>
                                <w:lang w:val="fr-FR"/>
                              </w:rPr>
                              <m:t>4</m:t>
                            </m:r>
                          </m:sup>
                        </m:sSup>
                        <m:r>
                          <w:rPr>
                            <w:rFonts w:ascii="Cambria Math"/>
                            <w:lang w:val="fr-FR"/>
                          </w:rPr>
                          <m:t>×</m:t>
                        </m:r>
                        <m:sSup>
                          <m:sSupPr>
                            <m:ctrlPr>
                              <w:rPr>
                                <w:rFonts w:ascii="Cambria Math" w:hAnsi="Cambria Math"/>
                                <w:i/>
                                <w:lang w:val="fr-FR"/>
                              </w:rPr>
                            </m:ctrlPr>
                          </m:sSupPr>
                          <m:e>
                            <m:sSub>
                              <m:sSubPr>
                                <m:ctrlPr>
                                  <w:rPr>
                                    <w:rFonts w:ascii="Cambria Math" w:hAnsi="Cambria Math"/>
                                    <w:i/>
                                    <w:lang w:val="fr-FR"/>
                                  </w:rPr>
                                </m:ctrlPr>
                              </m:sSubPr>
                              <m:e>
                                <m:r>
                                  <w:rPr>
                                    <w:rFonts w:ascii="Cambria Math"/>
                                    <w:lang w:val="fr-FR"/>
                                  </w:rPr>
                                  <m:t>r</m:t>
                                </m:r>
                              </m:e>
                              <m:sub>
                                <m:r>
                                  <w:rPr>
                                    <w:rFonts w:ascii="Cambria Math"/>
                                    <w:lang w:val="fr-FR"/>
                                  </w:rPr>
                                  <m:t>p</m:t>
                                </m:r>
                              </m:sub>
                            </m:sSub>
                          </m:e>
                          <m:sup>
                            <m:r>
                              <w:rPr>
                                <w:rFonts w:ascii="Cambria Math"/>
                                <w:lang w:val="fr-FR"/>
                              </w:rPr>
                              <m:t>1,4286</m:t>
                            </m:r>
                          </m:sup>
                        </m:sSup>
                      </m:den>
                    </m:f>
                  </m:e>
                </m:d>
              </m:e>
            </m:d>
          </m:e>
        </m:rad>
      </m:oMath>
      <w:r w:rsidR="00DD7A30" w:rsidRPr="00B42772">
        <w:rPr>
          <w:lang w:val="fr-FR"/>
        </w:rPr>
        <w:tab/>
        <w:t>(54)</w:t>
      </w:r>
    </w:p>
    <w:p w14:paraId="55115125" w14:textId="2D811520" w:rsidR="00DD7A30" w:rsidRPr="0007264D" w:rsidRDefault="00DD7A30" w:rsidP="00E551D5">
      <w:pPr>
        <w:pStyle w:val="SingleTxtG"/>
        <w:ind w:left="2268"/>
      </w:pPr>
      <w:r w:rsidRPr="0007264D">
        <w:tab/>
        <w:t>où</w:t>
      </w:r>
      <w:r w:rsidR="00466552">
        <w:t> </w:t>
      </w:r>
      <w:r w:rsidRPr="0007264D">
        <w:t>:</w:t>
      </w:r>
    </w:p>
    <w:p w14:paraId="1462CDDD" w14:textId="4C14298B" w:rsidR="00DD7A30" w:rsidRPr="00DA5F0C" w:rsidRDefault="00DD7A30" w:rsidP="00E551D5">
      <w:pPr>
        <w:pStyle w:val="SingleTxtG"/>
        <w:ind w:left="2835" w:hanging="567"/>
        <w:rPr>
          <w:spacing w:val="-3"/>
        </w:rPr>
      </w:pPr>
      <w:r w:rsidRPr="00B74F92">
        <w:rPr>
          <w:i/>
          <w:iCs/>
          <w:spacing w:val="-3"/>
        </w:rPr>
        <w:t>A</w:t>
      </w:r>
      <w:r w:rsidRPr="00DA5F0C">
        <w:rPr>
          <w:spacing w:val="-3"/>
          <w:vertAlign w:val="subscript"/>
        </w:rPr>
        <w:t>0</w:t>
      </w:r>
      <w:r w:rsidRPr="00DA5F0C">
        <w:rPr>
          <w:spacing w:val="-3"/>
        </w:rPr>
        <w:tab/>
        <w:t>est égal à 0,00</w:t>
      </w:r>
      <w:r w:rsidRPr="00DA5F0C">
        <w:rPr>
          <w:b/>
          <w:bCs/>
          <w:spacing w:val="-3"/>
          <w:lang w:val="fr-FR"/>
        </w:rPr>
        <w:t>5692</w:t>
      </w:r>
      <w:r w:rsidRPr="00DA5F0C">
        <w:rPr>
          <w:spacing w:val="-3"/>
        </w:rPr>
        <w:t xml:space="preserve"> dans les unités SI suivantes</w:t>
      </w:r>
      <w:r w:rsidR="00466552" w:rsidRPr="00DA5F0C">
        <w:rPr>
          <w:spacing w:val="-3"/>
        </w:rPr>
        <w:t> </w:t>
      </w:r>
      <w:r w:rsidRPr="00DA5F0C">
        <w:rPr>
          <w:spacing w:val="-3"/>
        </w:rPr>
        <w:t xml:space="preserve">: </w:t>
      </w:r>
      <w:r w:rsidRPr="00DA5F0C">
        <w:rPr>
          <w:noProof/>
          <w:spacing w:val="-3"/>
          <w:position w:val="-46"/>
        </w:rPr>
        <w:object w:dxaOrig="1820" w:dyaOrig="1020" w14:anchorId="70265561">
          <v:shape id="_x0000_i1044" type="#_x0000_t75" alt="" style="width:91.4pt;height:52.05pt;mso-width-percent:0;mso-height-percent:0;mso-width-percent:0;mso-height-percent:0" o:ole="">
            <v:imagedata r:id="rId85" o:title=""/>
          </v:shape>
          <o:OLEObject Type="Embed" ProgID="Equation.3" ShapeID="_x0000_i1044" DrawAspect="Content" ObjectID="_1716376190" r:id="rId86"/>
        </w:object>
      </w:r>
      <w:r w:rsidRPr="00DA5F0C">
        <w:rPr>
          <w:spacing w:val="-3"/>
        </w:rPr>
        <w:t>;</w:t>
      </w:r>
    </w:p>
    <w:p w14:paraId="2D804D76" w14:textId="41E913F9" w:rsidR="00DD7A30" w:rsidRPr="0007264D" w:rsidRDefault="00DD7A30" w:rsidP="00E551D5">
      <w:pPr>
        <w:pStyle w:val="SingleTxtG"/>
        <w:ind w:left="2835" w:hanging="567"/>
      </w:pPr>
      <w:r w:rsidRPr="00B74F92">
        <w:rPr>
          <w:i/>
          <w:iCs/>
        </w:rPr>
        <w:t>d</w:t>
      </w:r>
      <w:r w:rsidRPr="0007264D">
        <w:rPr>
          <w:vertAlign w:val="subscript"/>
        </w:rPr>
        <w:t>V</w:t>
      </w:r>
      <w:r w:rsidRPr="0007264D">
        <w:tab/>
        <w:t xml:space="preserve">est le diamètre du col du SSV, en </w:t>
      </w:r>
      <w:r w:rsidRPr="0020342E">
        <w:rPr>
          <w:b/>
          <w:bCs/>
        </w:rPr>
        <w:t>mm</w:t>
      </w:r>
      <w:r w:rsidR="00B90563">
        <w:rPr>
          <w:b/>
          <w:bCs/>
        </w:rPr>
        <w:t> </w:t>
      </w:r>
      <w:r w:rsidRPr="0007264D">
        <w:t>;</w:t>
      </w:r>
    </w:p>
    <w:p w14:paraId="2E2867DB" w14:textId="25B0217C" w:rsidR="00DD7A30" w:rsidRPr="0007264D" w:rsidRDefault="00DD7A30" w:rsidP="00E551D5">
      <w:pPr>
        <w:pStyle w:val="SingleTxtG"/>
        <w:ind w:left="2835" w:hanging="567"/>
      </w:pPr>
      <w:r w:rsidRPr="00B74F92">
        <w:rPr>
          <w:i/>
          <w:iCs/>
        </w:rPr>
        <w:t>C</w:t>
      </w:r>
      <w:r w:rsidRPr="0007264D">
        <w:rPr>
          <w:vertAlign w:val="subscript"/>
        </w:rPr>
        <w:t>d</w:t>
      </w:r>
      <w:r w:rsidRPr="0007264D">
        <w:tab/>
        <w:t>est le coefficient de décharge du SSV</w:t>
      </w:r>
      <w:r w:rsidR="00B90563">
        <w:t> </w:t>
      </w:r>
      <w:r w:rsidRPr="0007264D">
        <w:t>;</w:t>
      </w:r>
    </w:p>
    <w:p w14:paraId="5F251B0B" w14:textId="71014658" w:rsidR="00DD7A30" w:rsidRPr="0007264D" w:rsidRDefault="00DD7A30" w:rsidP="00E551D5">
      <w:pPr>
        <w:pStyle w:val="SingleTxtG"/>
        <w:ind w:left="2835" w:hanging="567"/>
      </w:pPr>
      <w:r w:rsidRPr="00B74F92">
        <w:rPr>
          <w:i/>
          <w:iCs/>
        </w:rPr>
        <w:t>p</w:t>
      </w:r>
      <w:r w:rsidRPr="0007264D">
        <w:rPr>
          <w:vertAlign w:val="subscript"/>
        </w:rPr>
        <w:t>p</w:t>
      </w:r>
      <w:r w:rsidRPr="0007264D">
        <w:tab/>
        <w:t>est la pression absolue à l</w:t>
      </w:r>
      <w:r w:rsidR="00EC0A98">
        <w:t>’</w:t>
      </w:r>
      <w:r w:rsidRPr="0007264D">
        <w:t>entrée du venturi, en kPa</w:t>
      </w:r>
      <w:r w:rsidR="00B90563">
        <w:t> </w:t>
      </w:r>
      <w:r w:rsidRPr="0007264D">
        <w:t>;</w:t>
      </w:r>
    </w:p>
    <w:p w14:paraId="2D8B50B6" w14:textId="58F495EE" w:rsidR="00DD7A30" w:rsidRPr="0007264D" w:rsidRDefault="00DD7A30" w:rsidP="00E551D5">
      <w:pPr>
        <w:pStyle w:val="SingleTxtG"/>
        <w:ind w:left="2835" w:hanging="567"/>
      </w:pPr>
      <w:r w:rsidRPr="00B74F92">
        <w:rPr>
          <w:i/>
          <w:iCs/>
        </w:rPr>
        <w:t>T</w:t>
      </w:r>
      <w:r w:rsidRPr="0007264D">
        <w:tab/>
        <w:t>est la température à l</w:t>
      </w:r>
      <w:r w:rsidR="00EC0A98">
        <w:t>’</w:t>
      </w:r>
      <w:r w:rsidRPr="0007264D">
        <w:t>entrée du venturi, en K</w:t>
      </w:r>
      <w:r w:rsidR="00B90563">
        <w:t> </w:t>
      </w:r>
      <w:r w:rsidRPr="0007264D">
        <w:t>;</w:t>
      </w:r>
    </w:p>
    <w:p w14:paraId="54A4162E" w14:textId="5BCD67EA" w:rsidR="00DD7A30" w:rsidRPr="0007264D" w:rsidRDefault="00DD7A30" w:rsidP="00E551D5">
      <w:pPr>
        <w:pStyle w:val="SingleTxtG"/>
        <w:ind w:left="2835" w:hanging="567"/>
      </w:pPr>
      <w:r w:rsidRPr="00B74F92">
        <w:rPr>
          <w:i/>
          <w:iCs/>
        </w:rPr>
        <w:t>r</w:t>
      </w:r>
      <w:r w:rsidRPr="0007264D">
        <w:rPr>
          <w:vertAlign w:val="subscript"/>
        </w:rPr>
        <w:t>p</w:t>
      </w:r>
      <w:r w:rsidRPr="0007264D">
        <w:tab/>
        <w:t>est le rapport de la pression au col du SSV à la pression statique absolue à l</w:t>
      </w:r>
      <w:r w:rsidR="00EC0A98">
        <w:t>’</w:t>
      </w:r>
      <w:r w:rsidRPr="0007264D">
        <w:t>entrée,</w:t>
      </w:r>
      <w:r w:rsidR="00B74F92">
        <w:rPr>
          <w:noProof/>
          <w:position w:val="-26"/>
          <w:lang w:eastAsia="en-IE"/>
        </w:rPr>
        <w:t xml:space="preserve"> </w:t>
      </w:r>
      <w:r w:rsidR="00B74F92" w:rsidRPr="00A3790A">
        <w:rPr>
          <w:noProof/>
          <w:position w:val="-26"/>
          <w:lang w:val="en-IE" w:eastAsia="en-IE"/>
        </w:rPr>
        <w:drawing>
          <wp:inline distT="0" distB="0" distL="0" distR="0" wp14:anchorId="3144273B" wp14:editId="1EA1D5AE">
            <wp:extent cx="40005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r w:rsidR="00B90563">
        <w:rPr>
          <w:noProof/>
        </w:rPr>
        <w:t> </w:t>
      </w:r>
      <w:r w:rsidRPr="0007264D">
        <w:t>;</w:t>
      </w:r>
    </w:p>
    <w:p w14:paraId="35F3C82A" w14:textId="24F7945F" w:rsidR="00DD7A30" w:rsidRPr="0007264D" w:rsidRDefault="00DD7A30" w:rsidP="00E551D5">
      <w:pPr>
        <w:pStyle w:val="SingleTxtG"/>
        <w:ind w:left="2835" w:hanging="567"/>
      </w:pPr>
      <w:r w:rsidRPr="00B74F92">
        <w:rPr>
          <w:i/>
          <w:iCs/>
        </w:rPr>
        <w:t>r</w:t>
      </w:r>
      <w:r w:rsidRPr="0007264D">
        <w:rPr>
          <w:vertAlign w:val="subscript"/>
        </w:rPr>
        <w:t>D</w:t>
      </w:r>
      <w:r w:rsidRPr="0007264D">
        <w:tab/>
        <w:t>est le rapport du diamètre du col du SSV, d, au diamètre intérieur du tuyau d</w:t>
      </w:r>
      <w:r w:rsidR="00EC0A98">
        <w:t>’</w:t>
      </w:r>
      <w:r w:rsidRPr="0007264D">
        <w:t xml:space="preserve">entrée, </w:t>
      </w:r>
      <w:r w:rsidRPr="00B74F92">
        <w:rPr>
          <w:i/>
          <w:iCs/>
        </w:rPr>
        <w:t>D</w:t>
      </w:r>
      <w:r w:rsidRPr="0007264D">
        <w:t>.</w:t>
      </w:r>
    </w:p>
    <w:p w14:paraId="6452CAD9" w14:textId="39E8B586" w:rsidR="00DD7A30" w:rsidRPr="0007264D" w:rsidRDefault="00DD7A30" w:rsidP="00814CE7">
      <w:pPr>
        <w:pStyle w:val="SingleTxtG"/>
        <w:ind w:left="2268"/>
      </w:pPr>
      <w:r w:rsidRPr="0007264D">
        <w:t>Si l</w:t>
      </w:r>
      <w:r w:rsidR="00EC0A98">
        <w:t>’</w:t>
      </w:r>
      <w:r w:rsidRPr="0007264D">
        <w:t>on utilise un système à compensation de débit (c</w:t>
      </w:r>
      <w:r w:rsidR="00EC0A98">
        <w:t>’</w:t>
      </w:r>
      <w:r w:rsidRPr="0007264D">
        <w:t xml:space="preserve">est-à-dire sans échangeur de chaleur), les émissions massiques instantanées doivent être calculées et intégrées sur la durée du cycle. Dans ce cas, la </w:t>
      </w:r>
      <w:r w:rsidRPr="00814CE7">
        <w:rPr>
          <w:spacing w:val="-2"/>
        </w:rPr>
        <w:t>masse</w:t>
      </w:r>
      <w:r w:rsidRPr="0007264D">
        <w:t xml:space="preserve"> instantanée de gaz d</w:t>
      </w:r>
      <w:r w:rsidR="00EC0A98">
        <w:t>’</w:t>
      </w:r>
      <w:r w:rsidRPr="0007264D">
        <w:t>échappement dilués doit être calculée comme suit</w:t>
      </w:r>
      <w:r w:rsidR="00C835BA">
        <w:t> </w:t>
      </w:r>
      <w:r w:rsidRPr="0007264D">
        <w:t>:</w:t>
      </w:r>
    </w:p>
    <w:p w14:paraId="573CCDA2" w14:textId="72FC4749" w:rsidR="00DD7A30" w:rsidRPr="00B74F92" w:rsidRDefault="00B74F92" w:rsidP="00B74F92">
      <w:pPr>
        <w:pStyle w:val="SingleTxtG"/>
        <w:tabs>
          <w:tab w:val="right" w:pos="8505"/>
        </w:tabs>
        <w:ind w:left="2835" w:hanging="567"/>
        <w:rPr>
          <w:lang w:val="en-US"/>
        </w:rPr>
      </w:pPr>
      <w:r w:rsidRPr="00401B25">
        <w:rPr>
          <w:i/>
          <w:lang w:val="da-DK"/>
        </w:rPr>
        <w:t>m</w:t>
      </w:r>
      <w:r w:rsidRPr="00401B25">
        <w:rPr>
          <w:vertAlign w:val="subscript"/>
          <w:lang w:val="da-DK"/>
        </w:rPr>
        <w:t>ed</w:t>
      </w:r>
      <w:r w:rsidRPr="00401B25">
        <w:rPr>
          <w:lang w:val="da-DK"/>
        </w:rPr>
        <w:t xml:space="preserve">  =  1.293 </w:t>
      </w:r>
      <w:r w:rsidRPr="00401B25">
        <w:rPr>
          <w:rFonts w:ascii="Arial" w:hAnsi="Arial" w:cs="Arial"/>
          <w:lang w:val="da-DK"/>
        </w:rPr>
        <w:t>x</w:t>
      </w:r>
      <w:r w:rsidRPr="00401B25">
        <w:rPr>
          <w:lang w:val="da-DK"/>
        </w:rPr>
        <w:t xml:space="preserve"> </w:t>
      </w:r>
      <w:r w:rsidRPr="00401B25">
        <w:rPr>
          <w:i/>
          <w:lang w:val="da-DK"/>
        </w:rPr>
        <w:t>Q</w:t>
      </w:r>
      <w:r w:rsidRPr="00401B25">
        <w:rPr>
          <w:vertAlign w:val="subscript"/>
          <w:lang w:val="da-DK"/>
        </w:rPr>
        <w:t>SSV</w:t>
      </w:r>
      <w:r w:rsidRPr="00401B25">
        <w:rPr>
          <w:lang w:val="da-DK"/>
        </w:rPr>
        <w:t xml:space="preserve"> </w:t>
      </w:r>
      <w:r w:rsidRPr="00401B25">
        <w:rPr>
          <w:rFonts w:ascii="Arial" w:hAnsi="Arial" w:cs="Arial"/>
          <w:lang w:val="da-DK"/>
        </w:rPr>
        <w:t>x</w:t>
      </w:r>
      <w:r w:rsidRPr="00401B25">
        <w:rPr>
          <w:lang w:val="da-DK"/>
        </w:rPr>
        <w:t xml:space="preserve"> </w:t>
      </w:r>
      <w:r w:rsidRPr="00A3790A">
        <w:rPr>
          <w:lang w:val="en-GB"/>
        </w:rPr>
        <w:sym w:font="Symbol" w:char="F044"/>
      </w:r>
      <w:r w:rsidRPr="00401B25">
        <w:rPr>
          <w:i/>
          <w:lang w:val="da-DK"/>
        </w:rPr>
        <w:t>t</w:t>
      </w:r>
      <w:r w:rsidRPr="00401B25">
        <w:rPr>
          <w:vertAlign w:val="subscript"/>
          <w:lang w:val="da-DK"/>
        </w:rPr>
        <w:t>i</w:t>
      </w:r>
      <w:r w:rsidR="00DD7A30" w:rsidRPr="00B74F92">
        <w:rPr>
          <w:lang w:val="en-US"/>
        </w:rPr>
        <w:tab/>
        <w:t>(55)</w:t>
      </w:r>
    </w:p>
    <w:p w14:paraId="52A9A1C8" w14:textId="24C66C92" w:rsidR="00DD7A30" w:rsidRPr="0007264D" w:rsidRDefault="00DD7A30" w:rsidP="00814CE7">
      <w:pPr>
        <w:pStyle w:val="SingleTxtG"/>
        <w:ind w:left="2835" w:hanging="567"/>
      </w:pPr>
      <w:r w:rsidRPr="0007264D">
        <w:t>où</w:t>
      </w:r>
      <w:r w:rsidR="00C835BA">
        <w:t> </w:t>
      </w:r>
      <w:r w:rsidRPr="0007264D">
        <w:t>:</w:t>
      </w:r>
    </w:p>
    <w:p w14:paraId="50B05F01" w14:textId="28F63C2C" w:rsidR="00DD7A30" w:rsidRPr="0007264D" w:rsidRDefault="00DD7A30" w:rsidP="00814CE7">
      <w:pPr>
        <w:pStyle w:val="SingleTxtG"/>
        <w:ind w:left="2835" w:hanging="567"/>
      </w:pPr>
      <w:r w:rsidRPr="0007264D">
        <w:sym w:font="Symbol" w:char="F044"/>
      </w:r>
      <w:r w:rsidRPr="00B74F92">
        <w:rPr>
          <w:i/>
          <w:iCs/>
        </w:rPr>
        <w:t>t</w:t>
      </w:r>
      <w:r w:rsidRPr="0007264D">
        <w:rPr>
          <w:vertAlign w:val="subscript"/>
        </w:rPr>
        <w:t>i</w:t>
      </w:r>
      <w:r w:rsidRPr="0007264D">
        <w:tab/>
        <w:t>est l</w:t>
      </w:r>
      <w:r w:rsidR="00EC0A98">
        <w:t>’</w:t>
      </w:r>
      <w:r w:rsidRPr="0007264D">
        <w:t>intervalle de temps, en s.</w:t>
      </w:r>
    </w:p>
    <w:p w14:paraId="1939920A" w14:textId="096D52CE" w:rsidR="00DD7A30" w:rsidRPr="0007264D" w:rsidRDefault="00DD7A30" w:rsidP="00814CE7">
      <w:pPr>
        <w:pStyle w:val="SingleTxtG"/>
        <w:ind w:left="2268"/>
      </w:pPr>
      <w:r w:rsidRPr="0007264D">
        <w:tab/>
        <w:t>Le calcul en temps réel doit être initialement effectué soit avec une valeur plausible de C</w:t>
      </w:r>
      <w:r w:rsidRPr="0007264D">
        <w:rPr>
          <w:vertAlign w:val="subscript"/>
        </w:rPr>
        <w:t>d</w:t>
      </w:r>
      <w:r w:rsidRPr="0007264D">
        <w:t>, telle que 0,98, soit avec une valeur plausible de Q</w:t>
      </w:r>
      <w:r w:rsidRPr="0007264D">
        <w:rPr>
          <w:vertAlign w:val="subscript"/>
        </w:rPr>
        <w:t>SSV</w:t>
      </w:r>
      <w:r w:rsidRPr="0007264D">
        <w:t>. Si le calcul s</w:t>
      </w:r>
      <w:r w:rsidR="00EC0A98">
        <w:t>’</w:t>
      </w:r>
      <w:r w:rsidRPr="0007264D">
        <w:t>effectue avec Q</w:t>
      </w:r>
      <w:r w:rsidRPr="0007264D">
        <w:rPr>
          <w:vertAlign w:val="subscript"/>
        </w:rPr>
        <w:t>SSV</w:t>
      </w:r>
      <w:r w:rsidRPr="0007264D">
        <w:t>, la valeur initiale de Q</w:t>
      </w:r>
      <w:r w:rsidRPr="0007264D">
        <w:rPr>
          <w:vertAlign w:val="subscript"/>
        </w:rPr>
        <w:t>SSV</w:t>
      </w:r>
      <w:r w:rsidRPr="0007264D">
        <w:t xml:space="preserve"> doit être utilisée pour évaluer le nombre de Reynolds.</w:t>
      </w:r>
    </w:p>
    <w:p w14:paraId="50A459F5" w14:textId="3CD590C7" w:rsidR="00DD7A30" w:rsidRPr="0007264D" w:rsidRDefault="00DD7A30" w:rsidP="00814CE7">
      <w:pPr>
        <w:pStyle w:val="SingleTxtG"/>
        <w:ind w:left="2268"/>
      </w:pPr>
      <w:r w:rsidRPr="0007264D">
        <w:tab/>
        <w:t>Durant tous les essais de mesure des émissions, le nombre de Reynolds au col du SSV doit se trouver dans la plage des nombres de Reynolds utilisés pour établir la courbe d</w:t>
      </w:r>
      <w:r w:rsidR="00EC0A98">
        <w:t>’</w:t>
      </w:r>
      <w:r w:rsidRPr="0007264D">
        <w:t>étalonnage décrite au paragraphe 9.5.4.</w:t>
      </w:r>
    </w:p>
    <w:p w14:paraId="4C1BDB0E" w14:textId="77777777" w:rsidR="00DD7A30" w:rsidRPr="0007264D" w:rsidRDefault="00DD7A30" w:rsidP="00814CE7">
      <w:pPr>
        <w:pStyle w:val="SingleTxtG"/>
        <w:ind w:left="2268" w:hanging="1134"/>
      </w:pPr>
      <w:r w:rsidRPr="0007264D">
        <w:t>8.5.2</w:t>
      </w:r>
      <w:r w:rsidRPr="0007264D">
        <w:tab/>
        <w:t>Mesure des constituants gazeux</w:t>
      </w:r>
    </w:p>
    <w:p w14:paraId="63AF73C3" w14:textId="77777777" w:rsidR="00DD7A30" w:rsidRPr="0007264D" w:rsidRDefault="00DD7A30" w:rsidP="00814CE7">
      <w:pPr>
        <w:pStyle w:val="SingleTxtG"/>
        <w:ind w:left="2268" w:hanging="1134"/>
      </w:pPr>
      <w:r w:rsidRPr="0007264D">
        <w:t>8.5.2.1</w:t>
      </w:r>
      <w:r w:rsidRPr="0007264D">
        <w:tab/>
        <w:t>Introduction</w:t>
      </w:r>
    </w:p>
    <w:p w14:paraId="5CF8EB36" w14:textId="0680E2D1" w:rsidR="00DD7A30" w:rsidRPr="0007264D" w:rsidRDefault="00DD7A30" w:rsidP="00814CE7">
      <w:pPr>
        <w:pStyle w:val="SingleTxtG"/>
        <w:ind w:left="2268"/>
      </w:pPr>
      <w:r w:rsidRPr="0007264D">
        <w:tab/>
        <w:t>Les constituants gazeux présents dans les gaz d</w:t>
      </w:r>
      <w:r w:rsidR="00EC0A98">
        <w:t>’</w:t>
      </w:r>
      <w:r w:rsidRPr="0007264D">
        <w:t>échappement dilués émis par le moteur à l</w:t>
      </w:r>
      <w:r w:rsidR="00EC0A98">
        <w:t>’</w:t>
      </w:r>
      <w:r w:rsidRPr="0007264D">
        <w:t>essai doivent être mesurés à l</w:t>
      </w:r>
      <w:r w:rsidR="00EC0A98">
        <w:t>’</w:t>
      </w:r>
      <w:r w:rsidRPr="0007264D">
        <w:t>aide des méthodes décrites à l</w:t>
      </w:r>
      <w:r w:rsidR="00EC0A98">
        <w:t>’</w:t>
      </w:r>
      <w:r w:rsidRPr="0007264D">
        <w:t>appendice 2 de la présente annexe. La dilution des gaz d</w:t>
      </w:r>
      <w:r w:rsidR="00EC0A98">
        <w:t>’</w:t>
      </w:r>
      <w:r w:rsidRPr="0007264D">
        <w:t>échappement doit s</w:t>
      </w:r>
      <w:r w:rsidR="00EC0A98">
        <w:t>’</w:t>
      </w:r>
      <w:r w:rsidRPr="0007264D">
        <w:t>effectuer avec de l</w:t>
      </w:r>
      <w:r w:rsidR="00EC0A98">
        <w:t>’</w:t>
      </w:r>
      <w:r w:rsidRPr="0007264D">
        <w:t>air ambiant filtré, de l</w:t>
      </w:r>
      <w:r w:rsidR="00EC0A98">
        <w:t>’</w:t>
      </w:r>
      <w:r w:rsidRPr="0007264D">
        <w:t>air synthétique ou de l</w:t>
      </w:r>
      <w:r w:rsidR="00EC0A98">
        <w:t>’</w:t>
      </w:r>
      <w:r w:rsidRPr="0007264D">
        <w:t>azote. La capacité de débit du système à flux total doit être suffisamment grande pour permettre l</w:t>
      </w:r>
      <w:r w:rsidR="00EC0A98">
        <w:t>’</w:t>
      </w:r>
      <w:r w:rsidRPr="0007264D">
        <w:t>élimination complète de la condensation d</w:t>
      </w:r>
      <w:r w:rsidR="00EC0A98">
        <w:t>’</w:t>
      </w:r>
      <w:r w:rsidRPr="0007264D">
        <w:t>eau dans les systèmes de dilution et de prélèvement. L</w:t>
      </w:r>
      <w:r w:rsidR="00EC0A98">
        <w:t>’</w:t>
      </w:r>
      <w:r w:rsidRPr="0007264D">
        <w:t>évaluation des données et les opérations de calcul sont décrites aux paragraphes 8.5.2.2 et 8.5.2.3.</w:t>
      </w:r>
    </w:p>
    <w:p w14:paraId="54645B9F" w14:textId="77777777" w:rsidR="00DD7A30" w:rsidRPr="0007264D" w:rsidRDefault="00DD7A30" w:rsidP="00814CE7">
      <w:pPr>
        <w:pStyle w:val="SingleTxtG"/>
        <w:ind w:left="2268" w:hanging="1134"/>
      </w:pPr>
      <w:r w:rsidRPr="0007264D">
        <w:t>8.5.2.2</w:t>
      </w:r>
      <w:r w:rsidRPr="0007264D">
        <w:tab/>
        <w:t>Évaluation des données</w:t>
      </w:r>
    </w:p>
    <w:p w14:paraId="291BB6E8" w14:textId="63340078" w:rsidR="00DD7A30" w:rsidRPr="0007264D" w:rsidRDefault="00DD7A30" w:rsidP="00814CE7">
      <w:pPr>
        <w:pStyle w:val="SingleTxtG"/>
        <w:ind w:left="2268"/>
      </w:pPr>
      <w:r w:rsidRPr="0007264D">
        <w:tab/>
        <w:t>Les données d</w:t>
      </w:r>
      <w:r w:rsidR="00EC0A98">
        <w:t>’</w:t>
      </w:r>
      <w:r w:rsidRPr="0007264D">
        <w:t>émissions pertinentes doivent être enregistrées et conservées conformément aux dispositions du paragraphe 7.6.6.</w:t>
      </w:r>
    </w:p>
    <w:p w14:paraId="2744BB73" w14:textId="77777777" w:rsidR="00DD7A30" w:rsidRPr="0007264D" w:rsidRDefault="00DD7A30" w:rsidP="00814CE7">
      <w:pPr>
        <w:pStyle w:val="SingleTxtG"/>
        <w:ind w:left="2268" w:hanging="1134"/>
      </w:pPr>
      <w:r w:rsidRPr="0007264D">
        <w:t>8.5.2.3</w:t>
      </w:r>
      <w:r w:rsidRPr="0007264D">
        <w:tab/>
        <w:t>Calcul des émissions massiques</w:t>
      </w:r>
    </w:p>
    <w:p w14:paraId="12D7E41A" w14:textId="77777777" w:rsidR="00DD7A30" w:rsidRPr="0007264D" w:rsidRDefault="00DD7A30" w:rsidP="00814CE7">
      <w:pPr>
        <w:pStyle w:val="SingleTxtG"/>
        <w:ind w:left="2268" w:hanging="1134"/>
      </w:pPr>
      <w:r w:rsidRPr="0007264D">
        <w:t>8.5.2.3.1</w:t>
      </w:r>
      <w:r w:rsidRPr="0007264D">
        <w:tab/>
        <w:t>Systèmes à débit-masse constant</w:t>
      </w:r>
    </w:p>
    <w:p w14:paraId="7F566B32" w14:textId="5B7BFCBD" w:rsidR="00DD7A30" w:rsidRPr="0007264D" w:rsidRDefault="00DD7A30" w:rsidP="00814CE7">
      <w:pPr>
        <w:pStyle w:val="SingleTxtG"/>
        <w:ind w:left="2268"/>
      </w:pPr>
      <w:r w:rsidRPr="0007264D">
        <w:tab/>
        <w:t>Pour les systèmes dotés d</w:t>
      </w:r>
      <w:r w:rsidR="00EC0A98">
        <w:t>’</w:t>
      </w:r>
      <w:r w:rsidRPr="0007264D">
        <w:t>un échangeur de chaleur, la masse des polluants doit être déterminée au moyen de l</w:t>
      </w:r>
      <w:r w:rsidR="00EC0A98">
        <w:t>’</w:t>
      </w:r>
      <w:r w:rsidRPr="0007264D">
        <w:t>équation suivante</w:t>
      </w:r>
      <w:r w:rsidR="00C835BA">
        <w:t> </w:t>
      </w:r>
      <w:r w:rsidRPr="0007264D">
        <w:t>:</w:t>
      </w:r>
    </w:p>
    <w:p w14:paraId="315B4E62" w14:textId="5DB8B3E9" w:rsidR="00DD7A30" w:rsidRPr="00B74F92" w:rsidRDefault="00B74F92" w:rsidP="00B74F92">
      <w:pPr>
        <w:pStyle w:val="SingleTxtG"/>
        <w:tabs>
          <w:tab w:val="right" w:pos="8505"/>
        </w:tabs>
        <w:ind w:left="2835" w:hanging="567"/>
        <w:rPr>
          <w:lang w:val="en-US"/>
        </w:rPr>
      </w:pPr>
      <w:proofErr w:type="spellStart"/>
      <w:r w:rsidRPr="00A3790A">
        <w:rPr>
          <w:i/>
          <w:lang w:val="en-GB"/>
        </w:rPr>
        <w:t>m</w:t>
      </w:r>
      <w:r w:rsidRPr="00A3790A">
        <w:rPr>
          <w:vertAlign w:val="subscript"/>
          <w:lang w:val="en-GB"/>
        </w:rPr>
        <w:t>gas</w:t>
      </w:r>
      <w:proofErr w:type="spellEnd"/>
      <w:r w:rsidRPr="00A3790A">
        <w:rPr>
          <w:lang w:val="en-GB"/>
        </w:rPr>
        <w:t xml:space="preserve">  =  </w:t>
      </w:r>
      <w:proofErr w:type="spellStart"/>
      <w:r w:rsidRPr="00A3790A">
        <w:rPr>
          <w:i/>
          <w:lang w:val="en-GB"/>
        </w:rPr>
        <w:t>u</w:t>
      </w:r>
      <w:r w:rsidRPr="00A3790A">
        <w:rPr>
          <w:vertAlign w:val="subscript"/>
          <w:lang w:val="en-GB"/>
        </w:rPr>
        <w:t>gas</w:t>
      </w:r>
      <w:proofErr w:type="spellEnd"/>
      <w:r w:rsidRPr="00A3790A">
        <w:rPr>
          <w:lang w:val="en-GB"/>
        </w:rPr>
        <w:t xml:space="preserve"> </w:t>
      </w:r>
      <w:r w:rsidRPr="00A3790A">
        <w:rPr>
          <w:rFonts w:ascii="Arial" w:hAnsi="Arial" w:cs="Arial"/>
          <w:lang w:val="en-GB"/>
        </w:rPr>
        <w:t>x</w:t>
      </w:r>
      <w:r w:rsidRPr="00A3790A">
        <w:rPr>
          <w:lang w:val="en-GB"/>
        </w:rPr>
        <w:t xml:space="preserve"> </w:t>
      </w:r>
      <w:proofErr w:type="spellStart"/>
      <w:r w:rsidRPr="00A3790A">
        <w:rPr>
          <w:i/>
          <w:lang w:val="en-GB"/>
        </w:rPr>
        <w:t>c</w:t>
      </w:r>
      <w:r w:rsidRPr="00A3790A">
        <w:rPr>
          <w:vertAlign w:val="subscript"/>
          <w:lang w:val="en-GB"/>
        </w:rPr>
        <w:t>gas</w:t>
      </w:r>
      <w:proofErr w:type="spellEnd"/>
      <w:r w:rsidRPr="00A3790A">
        <w:rPr>
          <w:lang w:val="en-GB"/>
        </w:rPr>
        <w:t xml:space="preserve"> </w:t>
      </w:r>
      <w:r w:rsidRPr="00A3790A">
        <w:rPr>
          <w:rFonts w:ascii="Arial" w:hAnsi="Arial" w:cs="Arial"/>
          <w:lang w:val="en-GB"/>
        </w:rPr>
        <w:t>x</w:t>
      </w:r>
      <w:r w:rsidRPr="00A3790A">
        <w:rPr>
          <w:lang w:val="en-GB"/>
        </w:rPr>
        <w:t xml:space="preserve"> </w:t>
      </w:r>
      <w:r w:rsidRPr="00A3790A">
        <w:rPr>
          <w:i/>
          <w:lang w:val="en-GB"/>
        </w:rPr>
        <w:t>m</w:t>
      </w:r>
      <w:r w:rsidRPr="00A3790A">
        <w:rPr>
          <w:vertAlign w:val="subscript"/>
          <w:lang w:val="en-GB"/>
        </w:rPr>
        <w:t>ed</w:t>
      </w:r>
      <w:r>
        <w:rPr>
          <w:vertAlign w:val="subscript"/>
          <w:lang w:val="en-GB"/>
        </w:rPr>
        <w:t xml:space="preserve"> </w:t>
      </w:r>
      <w:r w:rsidRPr="00A3790A">
        <w:rPr>
          <w:lang w:val="en-GB"/>
        </w:rPr>
        <w:t>(in g/test)</w:t>
      </w:r>
      <w:r>
        <w:rPr>
          <w:lang w:val="en-GB"/>
        </w:rPr>
        <w:t xml:space="preserve">  </w:t>
      </w:r>
      <w:r w:rsidR="00DD7A30" w:rsidRPr="00B74F92">
        <w:rPr>
          <w:lang w:val="en-US"/>
        </w:rPr>
        <w:t>(</w:t>
      </w:r>
      <w:proofErr w:type="spellStart"/>
      <w:r w:rsidR="00DD7A30" w:rsidRPr="00B74F92">
        <w:rPr>
          <w:lang w:val="en-US"/>
        </w:rPr>
        <w:t>en</w:t>
      </w:r>
      <w:proofErr w:type="spellEnd"/>
      <w:r w:rsidR="00DD7A30" w:rsidRPr="00B74F92">
        <w:rPr>
          <w:lang w:val="en-US"/>
        </w:rPr>
        <w:t xml:space="preserve"> g/</w:t>
      </w:r>
      <w:proofErr w:type="spellStart"/>
      <w:r w:rsidR="00DD7A30" w:rsidRPr="00B74F92">
        <w:rPr>
          <w:lang w:val="en-US"/>
        </w:rPr>
        <w:t>essai</w:t>
      </w:r>
      <w:proofErr w:type="spellEnd"/>
      <w:r w:rsidR="00DD7A30" w:rsidRPr="00B74F92">
        <w:rPr>
          <w:lang w:val="en-US"/>
        </w:rPr>
        <w:t>)</w:t>
      </w:r>
      <w:r w:rsidR="00DD7A30" w:rsidRPr="00B74F92">
        <w:rPr>
          <w:lang w:val="en-US"/>
        </w:rPr>
        <w:tab/>
        <w:t>(56)</w:t>
      </w:r>
    </w:p>
    <w:p w14:paraId="16DACAC3" w14:textId="0DE3BEF3" w:rsidR="00DD7A30" w:rsidRPr="0007264D" w:rsidRDefault="00DD7A30" w:rsidP="00814CE7">
      <w:pPr>
        <w:pStyle w:val="SingleTxtG"/>
        <w:ind w:left="2835" w:hanging="567"/>
      </w:pPr>
      <w:r w:rsidRPr="0007264D">
        <w:t>où</w:t>
      </w:r>
      <w:r w:rsidR="00C835BA">
        <w:t> </w:t>
      </w:r>
      <w:r w:rsidRPr="0007264D">
        <w:t>:</w:t>
      </w:r>
    </w:p>
    <w:p w14:paraId="62A1676A" w14:textId="43409952" w:rsidR="00DD7A30" w:rsidRPr="0007264D" w:rsidRDefault="00DD7A30" w:rsidP="00814CE7">
      <w:pPr>
        <w:pStyle w:val="SingleTxtG"/>
        <w:ind w:left="2835" w:hanging="567"/>
      </w:pPr>
      <w:r w:rsidRPr="00B74F92">
        <w:rPr>
          <w:i/>
          <w:iCs/>
        </w:rPr>
        <w:t>u</w:t>
      </w:r>
      <w:r w:rsidRPr="0007264D">
        <w:rPr>
          <w:vertAlign w:val="subscript"/>
        </w:rPr>
        <w:t>gas</w:t>
      </w:r>
      <w:r w:rsidRPr="0007264D">
        <w:tab/>
        <w:t>est la valeur respective du constituant mesuré, indiquée dans le tableau 6</w:t>
      </w:r>
      <w:r w:rsidR="00B90563">
        <w:t> </w:t>
      </w:r>
      <w:r w:rsidRPr="0007264D">
        <w:t>;</w:t>
      </w:r>
    </w:p>
    <w:p w14:paraId="65093FC6" w14:textId="2046A60C" w:rsidR="00DD7A30" w:rsidRPr="0007264D" w:rsidRDefault="00DD7A30" w:rsidP="00814CE7">
      <w:pPr>
        <w:pStyle w:val="SingleTxtG"/>
        <w:ind w:left="2835" w:hanging="567"/>
      </w:pPr>
      <w:r w:rsidRPr="00B74F92">
        <w:rPr>
          <w:i/>
          <w:iCs/>
        </w:rPr>
        <w:t>c</w:t>
      </w:r>
      <w:r w:rsidRPr="0007264D">
        <w:rPr>
          <w:vertAlign w:val="subscript"/>
        </w:rPr>
        <w:t>gas</w:t>
      </w:r>
      <w:r w:rsidRPr="0007264D">
        <w:tab/>
        <w:t>est la concentration ambiante moyenne corrigée du constituant, en ppm</w:t>
      </w:r>
      <w:r w:rsidR="00B90563">
        <w:t> </w:t>
      </w:r>
      <w:r w:rsidRPr="0007264D">
        <w:t>;</w:t>
      </w:r>
    </w:p>
    <w:p w14:paraId="2EE068D8" w14:textId="7A2C73B3" w:rsidR="00DD7A30" w:rsidRPr="0007264D" w:rsidRDefault="00DD7A30" w:rsidP="00814CE7">
      <w:pPr>
        <w:pStyle w:val="SingleTxtG"/>
        <w:ind w:left="2835" w:hanging="567"/>
      </w:pPr>
      <w:r w:rsidRPr="00B74F92">
        <w:rPr>
          <w:i/>
          <w:iCs/>
        </w:rPr>
        <w:t>m</w:t>
      </w:r>
      <w:r w:rsidRPr="0007264D">
        <w:rPr>
          <w:vertAlign w:val="subscript"/>
        </w:rPr>
        <w:t>ed</w:t>
      </w:r>
      <w:r w:rsidRPr="0007264D">
        <w:tab/>
        <w:t>est la masse totale de gaz d</w:t>
      </w:r>
      <w:r w:rsidR="00EC0A98">
        <w:t>’</w:t>
      </w:r>
      <w:r w:rsidRPr="0007264D">
        <w:t>échappement dilués sur tout le cycle, en kg.</w:t>
      </w:r>
    </w:p>
    <w:p w14:paraId="7222FF1B" w14:textId="44EFE129" w:rsidR="00DD7A30" w:rsidRPr="0007264D" w:rsidRDefault="00DD7A30" w:rsidP="00814CE7">
      <w:pPr>
        <w:pStyle w:val="SingleTxtG"/>
        <w:ind w:left="2268"/>
      </w:pPr>
      <w:r w:rsidRPr="0007264D">
        <w:tab/>
        <w:t>Si la mesure s</w:t>
      </w:r>
      <w:r w:rsidR="00EC0A98">
        <w:t>’</w:t>
      </w:r>
      <w:r w:rsidRPr="0007264D">
        <w:t>effectue sur une base sèche, il convient d</w:t>
      </w:r>
      <w:r w:rsidR="00EC0A98">
        <w:t>’</w:t>
      </w:r>
      <w:r w:rsidRPr="0007264D">
        <w:t>appliquer la correction base sèche/base humide conformément au paragraphe 8.1.</w:t>
      </w:r>
    </w:p>
    <w:p w14:paraId="43A1AA71" w14:textId="7A8475E2" w:rsidR="00DD7A30" w:rsidRPr="0007264D" w:rsidRDefault="00DD7A30" w:rsidP="00814CE7">
      <w:pPr>
        <w:pStyle w:val="SingleTxtG"/>
        <w:ind w:left="2268"/>
      </w:pPr>
      <w:r w:rsidRPr="0007264D">
        <w:tab/>
        <w:t>Pour le calcul des valeurs d</w:t>
      </w:r>
      <w:r w:rsidR="00EC0A98">
        <w:t>’</w:t>
      </w:r>
      <w:r w:rsidRPr="0007264D">
        <w:t>oxyde d</w:t>
      </w:r>
      <w:r w:rsidR="00EC0A98">
        <w:t>’</w:t>
      </w:r>
      <w:r w:rsidRPr="0007264D">
        <w:t>azote, les émissions massiques doivent être multipliées, s</w:t>
      </w:r>
      <w:r w:rsidR="00EC0A98">
        <w:t>’</w:t>
      </w:r>
      <w:r w:rsidRPr="0007264D">
        <w:t>il y a lieu, par le facteur de correction d</w:t>
      </w:r>
      <w:r w:rsidR="00EC0A98">
        <w:t>’</w:t>
      </w:r>
      <w:r w:rsidRPr="0007264D">
        <w:t>humidité k</w:t>
      </w:r>
      <w:r w:rsidRPr="0007264D">
        <w:rPr>
          <w:vertAlign w:val="subscript"/>
        </w:rPr>
        <w:t>h,D</w:t>
      </w:r>
      <w:r w:rsidRPr="0007264D">
        <w:t xml:space="preserve"> ou k</w:t>
      </w:r>
      <w:r w:rsidRPr="0007264D">
        <w:rPr>
          <w:vertAlign w:val="subscript"/>
        </w:rPr>
        <w:t>h,G</w:t>
      </w:r>
      <w:r w:rsidRPr="0007264D">
        <w:t>, comme indiqué au paragraphe 8.2.</w:t>
      </w:r>
    </w:p>
    <w:p w14:paraId="2C147FCD" w14:textId="790FE39B" w:rsidR="00DD7A30" w:rsidRPr="0007264D" w:rsidRDefault="00DD7A30" w:rsidP="00FE5C5A">
      <w:pPr>
        <w:pStyle w:val="SingleTxtG"/>
        <w:keepNext/>
        <w:keepLines/>
        <w:ind w:left="2268"/>
      </w:pPr>
      <w:r w:rsidRPr="0007264D">
        <w:tab/>
        <w:t>Les valeurs de u sont données au tableau 6. Pour le calcul des valeurs de u</w:t>
      </w:r>
      <w:r w:rsidRPr="0007264D">
        <w:rPr>
          <w:vertAlign w:val="subscript"/>
        </w:rPr>
        <w:t>gas</w:t>
      </w:r>
      <w:r w:rsidRPr="0007264D">
        <w:t>, il est admis que la masse volumique des gaz d</w:t>
      </w:r>
      <w:r w:rsidR="00EC0A98">
        <w:t>’</w:t>
      </w:r>
      <w:r w:rsidRPr="0007264D">
        <w:t>échappement dilués est égale à la masse volumique de l</w:t>
      </w:r>
      <w:r w:rsidR="00EC0A98">
        <w:t>’</w:t>
      </w:r>
      <w:r w:rsidRPr="0007264D">
        <w:t>air. Les valeurs de u</w:t>
      </w:r>
      <w:r w:rsidRPr="0007264D">
        <w:rPr>
          <w:vertAlign w:val="subscript"/>
        </w:rPr>
        <w:t>gas</w:t>
      </w:r>
      <w:r w:rsidRPr="0007264D">
        <w:t xml:space="preserve"> sont donc identiques pour les constituants gazeux individuels, mais différentes pour les HC.</w:t>
      </w:r>
    </w:p>
    <w:p w14:paraId="2977B1A4" w14:textId="1BA9E281" w:rsidR="00DD7A30" w:rsidRDefault="00712764" w:rsidP="00712764">
      <w:pPr>
        <w:pStyle w:val="H23G"/>
      </w:pPr>
      <w:bookmarkStart w:id="216" w:name="_Toc307818922"/>
      <w:bookmarkStart w:id="217" w:name="_Toc307819295"/>
      <w:r>
        <w:tab/>
      </w:r>
      <w:r>
        <w:tab/>
      </w:r>
      <w:r w:rsidR="00DD7A30" w:rsidRPr="00712764">
        <w:rPr>
          <w:b w:val="0"/>
          <w:bCs/>
        </w:rPr>
        <w:t>Tableau 6</w:t>
      </w:r>
      <w:bookmarkEnd w:id="216"/>
      <w:bookmarkEnd w:id="217"/>
      <w:r w:rsidR="00DD7A30" w:rsidRPr="0007264D">
        <w:br/>
      </w:r>
      <w:bookmarkStart w:id="218" w:name="_Toc307818923"/>
      <w:bookmarkStart w:id="219" w:name="_Toc307819296"/>
      <w:r w:rsidR="00DD7A30" w:rsidRPr="0007264D">
        <w:t>Valeurs de u pour les gaz d</w:t>
      </w:r>
      <w:r w:rsidR="00EC0A98">
        <w:t>’</w:t>
      </w:r>
      <w:r w:rsidR="00DD7A30" w:rsidRPr="0007264D">
        <w:t>échappement dilués et masses volumiques des constituants</w:t>
      </w:r>
      <w:bookmarkEnd w:id="218"/>
      <w:bookmarkEnd w:id="219"/>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59"/>
        <w:gridCol w:w="906"/>
        <w:gridCol w:w="851"/>
        <w:gridCol w:w="851"/>
        <w:gridCol w:w="851"/>
        <w:gridCol w:w="851"/>
        <w:gridCol w:w="851"/>
        <w:gridCol w:w="851"/>
      </w:tblGrid>
      <w:tr w:rsidR="00B74F92" w:rsidRPr="0007264D" w14:paraId="6DB8A782" w14:textId="77777777" w:rsidTr="00B360FE">
        <w:tc>
          <w:tcPr>
            <w:tcW w:w="1359" w:type="dxa"/>
            <w:vMerge w:val="restart"/>
            <w:shd w:val="clear" w:color="auto" w:fill="auto"/>
            <w:tcMar>
              <w:left w:w="0" w:type="dxa"/>
              <w:right w:w="0" w:type="dxa"/>
            </w:tcMar>
            <w:vAlign w:val="center"/>
          </w:tcPr>
          <w:p w14:paraId="7C98CDB3"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Carburant</w:t>
            </w:r>
          </w:p>
        </w:tc>
        <w:tc>
          <w:tcPr>
            <w:tcW w:w="906" w:type="dxa"/>
            <w:vMerge w:val="restart"/>
            <w:shd w:val="clear" w:color="auto" w:fill="auto"/>
            <w:tcMar>
              <w:left w:w="0" w:type="dxa"/>
              <w:right w:w="0" w:type="dxa"/>
            </w:tcMar>
            <w:vAlign w:val="center"/>
          </w:tcPr>
          <w:p w14:paraId="0D1850BB"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sym w:font="Symbol" w:char="F072"/>
            </w:r>
            <w:r w:rsidRPr="0007264D">
              <w:rPr>
                <w:i/>
                <w:sz w:val="16"/>
                <w:szCs w:val="16"/>
                <w:vertAlign w:val="subscript"/>
              </w:rPr>
              <w:t>de</w:t>
            </w:r>
          </w:p>
        </w:tc>
        <w:tc>
          <w:tcPr>
            <w:tcW w:w="5106" w:type="dxa"/>
            <w:gridSpan w:val="6"/>
            <w:shd w:val="clear" w:color="auto" w:fill="auto"/>
            <w:tcMar>
              <w:left w:w="0" w:type="dxa"/>
              <w:right w:w="0" w:type="dxa"/>
            </w:tcMar>
            <w:vAlign w:val="center"/>
          </w:tcPr>
          <w:p w14:paraId="78DDBD6B"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Gaz</w:t>
            </w:r>
          </w:p>
        </w:tc>
      </w:tr>
      <w:tr w:rsidR="00B74F92" w:rsidRPr="0007264D" w14:paraId="1D7440CF" w14:textId="77777777" w:rsidTr="00B360FE">
        <w:tc>
          <w:tcPr>
            <w:tcW w:w="1359" w:type="dxa"/>
            <w:vMerge/>
            <w:shd w:val="clear" w:color="auto" w:fill="auto"/>
            <w:tcMar>
              <w:left w:w="0" w:type="dxa"/>
              <w:right w:w="0" w:type="dxa"/>
            </w:tcMar>
          </w:tcPr>
          <w:p w14:paraId="5FFF06F5" w14:textId="77777777" w:rsidR="00B74F92" w:rsidRPr="0007264D" w:rsidRDefault="00B74F92" w:rsidP="00B360FE">
            <w:pPr>
              <w:keepNext/>
              <w:keepLines/>
              <w:suppressAutoHyphens w:val="0"/>
              <w:spacing w:before="60" w:after="60" w:line="200" w:lineRule="exact"/>
              <w:ind w:left="57" w:right="57"/>
              <w:rPr>
                <w:i/>
                <w:sz w:val="16"/>
                <w:szCs w:val="16"/>
              </w:rPr>
            </w:pPr>
          </w:p>
        </w:tc>
        <w:tc>
          <w:tcPr>
            <w:tcW w:w="906" w:type="dxa"/>
            <w:vMerge/>
            <w:shd w:val="clear" w:color="auto" w:fill="auto"/>
            <w:tcMar>
              <w:left w:w="0" w:type="dxa"/>
              <w:right w:w="0" w:type="dxa"/>
            </w:tcMar>
            <w:vAlign w:val="bottom"/>
          </w:tcPr>
          <w:p w14:paraId="55BAD206" w14:textId="77777777" w:rsidR="00B74F92" w:rsidRPr="0007264D" w:rsidRDefault="00B74F92" w:rsidP="00B360FE">
            <w:pPr>
              <w:keepNext/>
              <w:keepLines/>
              <w:suppressAutoHyphens w:val="0"/>
              <w:spacing w:before="60" w:after="60" w:line="200" w:lineRule="exact"/>
              <w:ind w:left="57" w:right="57"/>
              <w:jc w:val="right"/>
              <w:rPr>
                <w:i/>
                <w:sz w:val="16"/>
                <w:szCs w:val="16"/>
              </w:rPr>
            </w:pPr>
          </w:p>
        </w:tc>
        <w:tc>
          <w:tcPr>
            <w:tcW w:w="851" w:type="dxa"/>
            <w:shd w:val="clear" w:color="auto" w:fill="auto"/>
            <w:tcMar>
              <w:left w:w="0" w:type="dxa"/>
              <w:right w:w="0" w:type="dxa"/>
            </w:tcMar>
            <w:vAlign w:val="bottom"/>
          </w:tcPr>
          <w:p w14:paraId="7B181508"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NO</w:t>
            </w:r>
            <w:r w:rsidRPr="0007264D">
              <w:rPr>
                <w:i/>
                <w:sz w:val="16"/>
                <w:szCs w:val="16"/>
                <w:vertAlign w:val="subscript"/>
              </w:rPr>
              <w:t>x</w:t>
            </w:r>
          </w:p>
        </w:tc>
        <w:tc>
          <w:tcPr>
            <w:tcW w:w="851" w:type="dxa"/>
            <w:shd w:val="clear" w:color="auto" w:fill="auto"/>
            <w:tcMar>
              <w:left w:w="0" w:type="dxa"/>
              <w:right w:w="0" w:type="dxa"/>
            </w:tcMar>
            <w:vAlign w:val="bottom"/>
          </w:tcPr>
          <w:p w14:paraId="65EBC07A"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CO</w:t>
            </w:r>
          </w:p>
        </w:tc>
        <w:tc>
          <w:tcPr>
            <w:tcW w:w="851" w:type="dxa"/>
            <w:shd w:val="clear" w:color="auto" w:fill="auto"/>
            <w:tcMar>
              <w:left w:w="0" w:type="dxa"/>
              <w:right w:w="0" w:type="dxa"/>
            </w:tcMar>
            <w:vAlign w:val="bottom"/>
          </w:tcPr>
          <w:p w14:paraId="2043E9CE"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HC</w:t>
            </w:r>
          </w:p>
        </w:tc>
        <w:tc>
          <w:tcPr>
            <w:tcW w:w="851" w:type="dxa"/>
            <w:shd w:val="clear" w:color="auto" w:fill="auto"/>
            <w:tcMar>
              <w:left w:w="0" w:type="dxa"/>
              <w:right w:w="0" w:type="dxa"/>
            </w:tcMar>
            <w:vAlign w:val="bottom"/>
          </w:tcPr>
          <w:p w14:paraId="686D435F"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CO</w:t>
            </w:r>
            <w:r w:rsidRPr="0007264D">
              <w:rPr>
                <w:i/>
                <w:sz w:val="16"/>
                <w:szCs w:val="16"/>
                <w:vertAlign w:val="subscript"/>
              </w:rPr>
              <w:t>2</w:t>
            </w:r>
          </w:p>
        </w:tc>
        <w:tc>
          <w:tcPr>
            <w:tcW w:w="851" w:type="dxa"/>
            <w:shd w:val="clear" w:color="auto" w:fill="auto"/>
            <w:tcMar>
              <w:left w:w="0" w:type="dxa"/>
              <w:right w:w="0" w:type="dxa"/>
            </w:tcMar>
            <w:vAlign w:val="bottom"/>
          </w:tcPr>
          <w:p w14:paraId="42BE94EA"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O</w:t>
            </w:r>
            <w:r w:rsidRPr="0007264D">
              <w:rPr>
                <w:i/>
                <w:sz w:val="16"/>
                <w:szCs w:val="16"/>
                <w:vertAlign w:val="subscript"/>
              </w:rPr>
              <w:t>2</w:t>
            </w:r>
          </w:p>
        </w:tc>
        <w:tc>
          <w:tcPr>
            <w:tcW w:w="851" w:type="dxa"/>
            <w:shd w:val="clear" w:color="auto" w:fill="auto"/>
            <w:tcMar>
              <w:left w:w="0" w:type="dxa"/>
              <w:right w:w="0" w:type="dxa"/>
            </w:tcMar>
            <w:vAlign w:val="bottom"/>
          </w:tcPr>
          <w:p w14:paraId="2463A316"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CH</w:t>
            </w:r>
            <w:r w:rsidRPr="0007264D">
              <w:rPr>
                <w:i/>
                <w:sz w:val="16"/>
                <w:szCs w:val="16"/>
                <w:vertAlign w:val="subscript"/>
              </w:rPr>
              <w:t>4</w:t>
            </w:r>
          </w:p>
        </w:tc>
      </w:tr>
      <w:tr w:rsidR="00B74F92" w:rsidRPr="0007264D" w14:paraId="4BD32796" w14:textId="77777777" w:rsidTr="00B360FE">
        <w:tc>
          <w:tcPr>
            <w:tcW w:w="1359" w:type="dxa"/>
            <w:vMerge/>
            <w:shd w:val="clear" w:color="auto" w:fill="auto"/>
            <w:tcMar>
              <w:left w:w="0" w:type="dxa"/>
              <w:right w:w="0" w:type="dxa"/>
            </w:tcMar>
          </w:tcPr>
          <w:p w14:paraId="0FE7196C" w14:textId="77777777" w:rsidR="00B74F92" w:rsidRPr="0007264D" w:rsidRDefault="00B74F92" w:rsidP="00B360FE">
            <w:pPr>
              <w:keepNext/>
              <w:keepLines/>
              <w:suppressAutoHyphens w:val="0"/>
              <w:spacing w:before="60" w:after="60" w:line="200" w:lineRule="exact"/>
              <w:ind w:left="57" w:right="57"/>
              <w:rPr>
                <w:i/>
                <w:sz w:val="16"/>
                <w:szCs w:val="16"/>
              </w:rPr>
            </w:pPr>
          </w:p>
        </w:tc>
        <w:tc>
          <w:tcPr>
            <w:tcW w:w="906" w:type="dxa"/>
            <w:vMerge/>
            <w:shd w:val="clear" w:color="auto" w:fill="auto"/>
            <w:tcMar>
              <w:left w:w="0" w:type="dxa"/>
              <w:right w:w="0" w:type="dxa"/>
            </w:tcMar>
            <w:vAlign w:val="bottom"/>
          </w:tcPr>
          <w:p w14:paraId="2FC6FE01" w14:textId="77777777" w:rsidR="00B74F92" w:rsidRPr="0007264D" w:rsidRDefault="00B74F92" w:rsidP="00B360FE">
            <w:pPr>
              <w:keepNext/>
              <w:keepLines/>
              <w:suppressAutoHyphens w:val="0"/>
              <w:spacing w:before="60" w:after="60" w:line="200" w:lineRule="exact"/>
              <w:ind w:left="57" w:right="57"/>
              <w:jc w:val="right"/>
              <w:rPr>
                <w:i/>
                <w:sz w:val="16"/>
                <w:szCs w:val="16"/>
              </w:rPr>
            </w:pPr>
          </w:p>
        </w:tc>
        <w:tc>
          <w:tcPr>
            <w:tcW w:w="5106" w:type="dxa"/>
            <w:gridSpan w:val="6"/>
            <w:shd w:val="clear" w:color="auto" w:fill="auto"/>
            <w:tcMar>
              <w:left w:w="0" w:type="dxa"/>
              <w:right w:w="0" w:type="dxa"/>
            </w:tcMar>
            <w:vAlign w:val="bottom"/>
          </w:tcPr>
          <w:p w14:paraId="000B47EE"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sym w:font="Symbol" w:char="F072"/>
            </w:r>
            <w:r w:rsidRPr="0007264D">
              <w:rPr>
                <w:i/>
                <w:sz w:val="16"/>
                <w:szCs w:val="16"/>
                <w:vertAlign w:val="subscript"/>
              </w:rPr>
              <w:t>gas</w:t>
            </w:r>
            <w:r w:rsidRPr="0007264D">
              <w:rPr>
                <w:i/>
                <w:sz w:val="16"/>
                <w:szCs w:val="16"/>
              </w:rPr>
              <w:t xml:space="preserve"> [kg/m</w:t>
            </w:r>
            <w:r w:rsidRPr="0007264D">
              <w:rPr>
                <w:i/>
                <w:sz w:val="16"/>
                <w:szCs w:val="16"/>
                <w:vertAlign w:val="superscript"/>
              </w:rPr>
              <w:t>3</w:t>
            </w:r>
            <w:r w:rsidRPr="0007264D">
              <w:rPr>
                <w:i/>
                <w:sz w:val="16"/>
                <w:szCs w:val="16"/>
              </w:rPr>
              <w:t>]</w:t>
            </w:r>
          </w:p>
        </w:tc>
      </w:tr>
      <w:tr w:rsidR="00B74F92" w:rsidRPr="0007264D" w14:paraId="0C0E1DE7" w14:textId="77777777" w:rsidTr="00B360FE">
        <w:tc>
          <w:tcPr>
            <w:tcW w:w="1359" w:type="dxa"/>
            <w:vMerge/>
            <w:shd w:val="clear" w:color="auto" w:fill="auto"/>
            <w:tcMar>
              <w:left w:w="0" w:type="dxa"/>
              <w:right w:w="0" w:type="dxa"/>
            </w:tcMar>
          </w:tcPr>
          <w:p w14:paraId="7EA2932F" w14:textId="77777777" w:rsidR="00B74F92" w:rsidRPr="0007264D" w:rsidRDefault="00B74F92" w:rsidP="00B360FE">
            <w:pPr>
              <w:keepNext/>
              <w:keepLines/>
              <w:suppressAutoHyphens w:val="0"/>
              <w:spacing w:before="60" w:after="60" w:line="200" w:lineRule="exact"/>
              <w:ind w:left="57" w:right="57"/>
              <w:rPr>
                <w:i/>
                <w:sz w:val="16"/>
                <w:szCs w:val="16"/>
              </w:rPr>
            </w:pPr>
          </w:p>
        </w:tc>
        <w:tc>
          <w:tcPr>
            <w:tcW w:w="906" w:type="dxa"/>
            <w:vMerge/>
            <w:shd w:val="clear" w:color="auto" w:fill="auto"/>
            <w:tcMar>
              <w:left w:w="0" w:type="dxa"/>
              <w:right w:w="0" w:type="dxa"/>
            </w:tcMar>
            <w:vAlign w:val="bottom"/>
          </w:tcPr>
          <w:p w14:paraId="3DF57CEB" w14:textId="77777777" w:rsidR="00B74F92" w:rsidRPr="0007264D" w:rsidRDefault="00B74F92" w:rsidP="00B360FE">
            <w:pPr>
              <w:keepNext/>
              <w:keepLines/>
              <w:suppressAutoHyphens w:val="0"/>
              <w:spacing w:before="60" w:after="60" w:line="200" w:lineRule="exact"/>
              <w:ind w:left="57" w:right="57"/>
              <w:jc w:val="right"/>
              <w:rPr>
                <w:i/>
                <w:sz w:val="16"/>
                <w:szCs w:val="16"/>
              </w:rPr>
            </w:pPr>
          </w:p>
        </w:tc>
        <w:tc>
          <w:tcPr>
            <w:tcW w:w="851" w:type="dxa"/>
            <w:shd w:val="clear" w:color="auto" w:fill="auto"/>
            <w:tcMar>
              <w:left w:w="0" w:type="dxa"/>
              <w:right w:w="0" w:type="dxa"/>
            </w:tcMar>
            <w:vAlign w:val="center"/>
          </w:tcPr>
          <w:p w14:paraId="0DC60D2E"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2,053</w:t>
            </w:r>
          </w:p>
        </w:tc>
        <w:tc>
          <w:tcPr>
            <w:tcW w:w="851" w:type="dxa"/>
            <w:shd w:val="clear" w:color="auto" w:fill="auto"/>
            <w:tcMar>
              <w:left w:w="0" w:type="dxa"/>
              <w:right w:w="0" w:type="dxa"/>
            </w:tcMar>
            <w:vAlign w:val="center"/>
          </w:tcPr>
          <w:p w14:paraId="01F44DF8"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1,250</w:t>
            </w:r>
          </w:p>
        </w:tc>
        <w:tc>
          <w:tcPr>
            <w:tcW w:w="851" w:type="dxa"/>
            <w:shd w:val="clear" w:color="auto" w:fill="auto"/>
            <w:tcMar>
              <w:left w:w="0" w:type="dxa"/>
              <w:right w:w="0" w:type="dxa"/>
            </w:tcMar>
            <w:vAlign w:val="center"/>
          </w:tcPr>
          <w:p w14:paraId="145FD5AC" w14:textId="77777777" w:rsidR="00B74F92" w:rsidRPr="0007264D" w:rsidRDefault="00B74F92" w:rsidP="00B360FE">
            <w:pPr>
              <w:keepNext/>
              <w:keepLines/>
              <w:suppressAutoHyphens w:val="0"/>
              <w:spacing w:before="60" w:after="60" w:line="200" w:lineRule="exact"/>
              <w:ind w:left="57" w:right="57"/>
              <w:jc w:val="center"/>
              <w:rPr>
                <w:i/>
                <w:sz w:val="16"/>
                <w:szCs w:val="16"/>
                <w:vertAlign w:val="superscript"/>
              </w:rPr>
            </w:pPr>
            <w:r w:rsidRPr="0007264D">
              <w:rPr>
                <w:i/>
                <w:sz w:val="16"/>
                <w:szCs w:val="16"/>
                <w:vertAlign w:val="superscript"/>
              </w:rPr>
              <w:t>a</w:t>
            </w:r>
          </w:p>
        </w:tc>
        <w:tc>
          <w:tcPr>
            <w:tcW w:w="851" w:type="dxa"/>
            <w:shd w:val="clear" w:color="auto" w:fill="auto"/>
            <w:tcMar>
              <w:left w:w="0" w:type="dxa"/>
              <w:right w:w="0" w:type="dxa"/>
            </w:tcMar>
            <w:vAlign w:val="center"/>
          </w:tcPr>
          <w:p w14:paraId="3B94F244"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1,9636</w:t>
            </w:r>
          </w:p>
        </w:tc>
        <w:tc>
          <w:tcPr>
            <w:tcW w:w="851" w:type="dxa"/>
            <w:shd w:val="clear" w:color="auto" w:fill="auto"/>
            <w:tcMar>
              <w:left w:w="0" w:type="dxa"/>
              <w:right w:w="0" w:type="dxa"/>
            </w:tcMar>
            <w:vAlign w:val="center"/>
          </w:tcPr>
          <w:p w14:paraId="5C1EEFD2"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1,4277</w:t>
            </w:r>
          </w:p>
        </w:tc>
        <w:tc>
          <w:tcPr>
            <w:tcW w:w="851" w:type="dxa"/>
            <w:shd w:val="clear" w:color="auto" w:fill="auto"/>
            <w:tcMar>
              <w:left w:w="0" w:type="dxa"/>
              <w:right w:w="0" w:type="dxa"/>
            </w:tcMar>
            <w:vAlign w:val="center"/>
          </w:tcPr>
          <w:p w14:paraId="29E33251"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0,716</w:t>
            </w:r>
          </w:p>
        </w:tc>
      </w:tr>
      <w:tr w:rsidR="00B74F92" w:rsidRPr="0007264D" w14:paraId="57A59016" w14:textId="77777777" w:rsidTr="00B360FE">
        <w:tc>
          <w:tcPr>
            <w:tcW w:w="1359" w:type="dxa"/>
            <w:vMerge/>
            <w:shd w:val="clear" w:color="auto" w:fill="auto"/>
            <w:tcMar>
              <w:left w:w="0" w:type="dxa"/>
              <w:right w:w="0" w:type="dxa"/>
            </w:tcMar>
          </w:tcPr>
          <w:p w14:paraId="149DDD8B" w14:textId="77777777" w:rsidR="00B74F92" w:rsidRPr="0007264D" w:rsidRDefault="00B74F92" w:rsidP="00B360FE">
            <w:pPr>
              <w:keepNext/>
              <w:keepLines/>
              <w:suppressAutoHyphens w:val="0"/>
              <w:spacing w:before="60" w:after="60" w:line="200" w:lineRule="exact"/>
              <w:ind w:left="57" w:right="57"/>
              <w:rPr>
                <w:i/>
                <w:sz w:val="16"/>
                <w:szCs w:val="16"/>
              </w:rPr>
            </w:pPr>
          </w:p>
        </w:tc>
        <w:tc>
          <w:tcPr>
            <w:tcW w:w="906" w:type="dxa"/>
            <w:vMerge/>
            <w:shd w:val="clear" w:color="auto" w:fill="auto"/>
            <w:tcMar>
              <w:left w:w="0" w:type="dxa"/>
              <w:right w:w="0" w:type="dxa"/>
            </w:tcMar>
            <w:vAlign w:val="bottom"/>
          </w:tcPr>
          <w:p w14:paraId="0748E0EF" w14:textId="77777777" w:rsidR="00B74F92" w:rsidRPr="0007264D" w:rsidRDefault="00B74F92" w:rsidP="00B360FE">
            <w:pPr>
              <w:keepNext/>
              <w:keepLines/>
              <w:suppressAutoHyphens w:val="0"/>
              <w:spacing w:before="60" w:after="60" w:line="200" w:lineRule="exact"/>
              <w:ind w:left="57" w:right="57"/>
              <w:jc w:val="right"/>
              <w:rPr>
                <w:i/>
                <w:sz w:val="16"/>
                <w:szCs w:val="16"/>
              </w:rPr>
            </w:pPr>
          </w:p>
        </w:tc>
        <w:tc>
          <w:tcPr>
            <w:tcW w:w="5106" w:type="dxa"/>
            <w:gridSpan w:val="6"/>
            <w:shd w:val="clear" w:color="auto" w:fill="auto"/>
            <w:tcMar>
              <w:left w:w="0" w:type="dxa"/>
              <w:right w:w="0" w:type="dxa"/>
            </w:tcMar>
            <w:vAlign w:val="bottom"/>
          </w:tcPr>
          <w:p w14:paraId="11E9F696" w14:textId="77777777" w:rsidR="00B74F92" w:rsidRPr="0007264D" w:rsidRDefault="00B74F92" w:rsidP="00B360FE">
            <w:pPr>
              <w:keepNext/>
              <w:keepLines/>
              <w:suppressAutoHyphens w:val="0"/>
              <w:spacing w:before="60" w:after="60" w:line="200" w:lineRule="exact"/>
              <w:ind w:left="57" w:right="57"/>
              <w:jc w:val="center"/>
              <w:rPr>
                <w:i/>
                <w:sz w:val="16"/>
                <w:szCs w:val="16"/>
              </w:rPr>
            </w:pPr>
            <w:r w:rsidRPr="0007264D">
              <w:rPr>
                <w:i/>
                <w:sz w:val="16"/>
                <w:szCs w:val="16"/>
              </w:rPr>
              <w:t>u</w:t>
            </w:r>
            <w:r w:rsidRPr="0007264D">
              <w:rPr>
                <w:i/>
                <w:sz w:val="16"/>
                <w:szCs w:val="16"/>
                <w:vertAlign w:val="subscript"/>
              </w:rPr>
              <w:t>gas</w:t>
            </w:r>
            <w:r w:rsidRPr="0007264D">
              <w:rPr>
                <w:i/>
                <w:sz w:val="16"/>
                <w:szCs w:val="16"/>
                <w:vertAlign w:val="superscript"/>
              </w:rPr>
              <w:t>b</w:t>
            </w:r>
          </w:p>
        </w:tc>
      </w:tr>
      <w:tr w:rsidR="00B74F92" w:rsidRPr="0007264D" w14:paraId="323C2B32" w14:textId="77777777" w:rsidTr="00B360FE">
        <w:tc>
          <w:tcPr>
            <w:tcW w:w="1359" w:type="dxa"/>
            <w:shd w:val="clear" w:color="auto" w:fill="auto"/>
            <w:tcMar>
              <w:left w:w="0" w:type="dxa"/>
              <w:right w:w="0" w:type="dxa"/>
            </w:tcMar>
          </w:tcPr>
          <w:p w14:paraId="059593A8" w14:textId="77777777" w:rsidR="00B74F92" w:rsidRPr="0007264D" w:rsidRDefault="00B74F92" w:rsidP="00B360FE">
            <w:pPr>
              <w:keepNext/>
              <w:keepLines/>
              <w:suppressAutoHyphens w:val="0"/>
              <w:spacing w:before="60" w:after="60"/>
              <w:ind w:left="57" w:right="57"/>
              <w:rPr>
                <w:sz w:val="18"/>
                <w:szCs w:val="18"/>
              </w:rPr>
            </w:pPr>
            <w:r w:rsidRPr="0007264D">
              <w:rPr>
                <w:sz w:val="18"/>
                <w:szCs w:val="18"/>
              </w:rPr>
              <w:t>Gazole (B7)</w:t>
            </w:r>
          </w:p>
        </w:tc>
        <w:tc>
          <w:tcPr>
            <w:tcW w:w="906" w:type="dxa"/>
            <w:shd w:val="clear" w:color="auto" w:fill="auto"/>
            <w:tcMar>
              <w:left w:w="0" w:type="dxa"/>
              <w:right w:w="0" w:type="dxa"/>
            </w:tcMar>
            <w:vAlign w:val="center"/>
          </w:tcPr>
          <w:p w14:paraId="564E4A94"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1,293</w:t>
            </w:r>
          </w:p>
        </w:tc>
        <w:tc>
          <w:tcPr>
            <w:tcW w:w="851" w:type="dxa"/>
            <w:shd w:val="clear" w:color="auto" w:fill="auto"/>
            <w:tcMar>
              <w:left w:w="0" w:type="dxa"/>
              <w:right w:w="0" w:type="dxa"/>
            </w:tcMar>
            <w:vAlign w:val="center"/>
          </w:tcPr>
          <w:p w14:paraId="148FF299"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0,001588</w:t>
            </w:r>
          </w:p>
        </w:tc>
        <w:tc>
          <w:tcPr>
            <w:tcW w:w="851" w:type="dxa"/>
            <w:shd w:val="clear" w:color="auto" w:fill="auto"/>
            <w:tcMar>
              <w:left w:w="0" w:type="dxa"/>
              <w:right w:w="0" w:type="dxa"/>
            </w:tcMar>
            <w:vAlign w:val="center"/>
          </w:tcPr>
          <w:p w14:paraId="715AA175"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0,000967</w:t>
            </w:r>
          </w:p>
        </w:tc>
        <w:tc>
          <w:tcPr>
            <w:tcW w:w="851" w:type="dxa"/>
            <w:shd w:val="clear" w:color="auto" w:fill="auto"/>
            <w:tcMar>
              <w:left w:w="0" w:type="dxa"/>
              <w:right w:w="0" w:type="dxa"/>
            </w:tcMar>
            <w:vAlign w:val="center"/>
          </w:tcPr>
          <w:p w14:paraId="3CF10974"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0,000483</w:t>
            </w:r>
          </w:p>
        </w:tc>
        <w:tc>
          <w:tcPr>
            <w:tcW w:w="851" w:type="dxa"/>
            <w:shd w:val="clear" w:color="auto" w:fill="auto"/>
            <w:tcMar>
              <w:left w:w="0" w:type="dxa"/>
              <w:right w:w="0" w:type="dxa"/>
            </w:tcMar>
            <w:vAlign w:val="center"/>
          </w:tcPr>
          <w:p w14:paraId="06047C0A"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0,001519</w:t>
            </w:r>
          </w:p>
        </w:tc>
        <w:tc>
          <w:tcPr>
            <w:tcW w:w="851" w:type="dxa"/>
            <w:shd w:val="clear" w:color="auto" w:fill="auto"/>
            <w:tcMar>
              <w:left w:w="0" w:type="dxa"/>
              <w:right w:w="0" w:type="dxa"/>
            </w:tcMar>
            <w:vAlign w:val="center"/>
          </w:tcPr>
          <w:p w14:paraId="75173763"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0,001104</w:t>
            </w:r>
          </w:p>
        </w:tc>
        <w:tc>
          <w:tcPr>
            <w:tcW w:w="851" w:type="dxa"/>
            <w:shd w:val="clear" w:color="auto" w:fill="auto"/>
            <w:tcMar>
              <w:left w:w="0" w:type="dxa"/>
              <w:right w:w="0" w:type="dxa"/>
            </w:tcMar>
            <w:vAlign w:val="center"/>
          </w:tcPr>
          <w:p w14:paraId="16B4D42B"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0,000553</w:t>
            </w:r>
          </w:p>
        </w:tc>
      </w:tr>
      <w:tr w:rsidR="00B74F92" w:rsidRPr="0007264D" w14:paraId="01C29B33" w14:textId="77777777" w:rsidTr="00B360FE">
        <w:tc>
          <w:tcPr>
            <w:tcW w:w="1359" w:type="dxa"/>
            <w:shd w:val="clear" w:color="auto" w:fill="auto"/>
            <w:tcMar>
              <w:left w:w="0" w:type="dxa"/>
              <w:right w:w="0" w:type="dxa"/>
            </w:tcMar>
          </w:tcPr>
          <w:p w14:paraId="4951F222" w14:textId="77777777" w:rsidR="00B74F92" w:rsidRPr="0007264D" w:rsidRDefault="00B74F92" w:rsidP="00B360FE">
            <w:pPr>
              <w:keepNext/>
              <w:keepLines/>
              <w:suppressAutoHyphens w:val="0"/>
              <w:spacing w:before="60" w:after="60"/>
              <w:ind w:left="57" w:right="57"/>
              <w:rPr>
                <w:sz w:val="18"/>
                <w:szCs w:val="18"/>
              </w:rPr>
            </w:pPr>
            <w:r w:rsidRPr="0007264D">
              <w:rPr>
                <w:sz w:val="18"/>
                <w:szCs w:val="18"/>
              </w:rPr>
              <w:t>Éthanol (ED95)</w:t>
            </w:r>
          </w:p>
        </w:tc>
        <w:tc>
          <w:tcPr>
            <w:tcW w:w="906" w:type="dxa"/>
            <w:shd w:val="clear" w:color="auto" w:fill="auto"/>
            <w:tcMar>
              <w:left w:w="0" w:type="dxa"/>
              <w:right w:w="0" w:type="dxa"/>
            </w:tcMar>
            <w:vAlign w:val="center"/>
          </w:tcPr>
          <w:p w14:paraId="67C2DB70"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1,293</w:t>
            </w:r>
          </w:p>
        </w:tc>
        <w:tc>
          <w:tcPr>
            <w:tcW w:w="851" w:type="dxa"/>
            <w:shd w:val="clear" w:color="auto" w:fill="auto"/>
            <w:tcMar>
              <w:left w:w="0" w:type="dxa"/>
              <w:right w:w="0" w:type="dxa"/>
            </w:tcMar>
            <w:vAlign w:val="center"/>
          </w:tcPr>
          <w:p w14:paraId="396956C4"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0,001588</w:t>
            </w:r>
          </w:p>
        </w:tc>
        <w:tc>
          <w:tcPr>
            <w:tcW w:w="851" w:type="dxa"/>
            <w:shd w:val="clear" w:color="auto" w:fill="auto"/>
            <w:tcMar>
              <w:left w:w="0" w:type="dxa"/>
              <w:right w:w="0" w:type="dxa"/>
            </w:tcMar>
            <w:vAlign w:val="center"/>
          </w:tcPr>
          <w:p w14:paraId="19327971"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0,000967</w:t>
            </w:r>
          </w:p>
        </w:tc>
        <w:tc>
          <w:tcPr>
            <w:tcW w:w="851" w:type="dxa"/>
            <w:shd w:val="clear" w:color="auto" w:fill="auto"/>
            <w:tcMar>
              <w:left w:w="0" w:type="dxa"/>
              <w:right w:w="0" w:type="dxa"/>
            </w:tcMar>
            <w:vAlign w:val="center"/>
          </w:tcPr>
          <w:p w14:paraId="4069AE88"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0,000770</w:t>
            </w:r>
          </w:p>
        </w:tc>
        <w:tc>
          <w:tcPr>
            <w:tcW w:w="851" w:type="dxa"/>
            <w:shd w:val="clear" w:color="auto" w:fill="auto"/>
            <w:tcMar>
              <w:left w:w="0" w:type="dxa"/>
              <w:right w:w="0" w:type="dxa"/>
            </w:tcMar>
            <w:vAlign w:val="center"/>
          </w:tcPr>
          <w:p w14:paraId="31596003"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0,001519</w:t>
            </w:r>
          </w:p>
        </w:tc>
        <w:tc>
          <w:tcPr>
            <w:tcW w:w="851" w:type="dxa"/>
            <w:shd w:val="clear" w:color="auto" w:fill="auto"/>
            <w:tcMar>
              <w:left w:w="0" w:type="dxa"/>
              <w:right w:w="0" w:type="dxa"/>
            </w:tcMar>
            <w:vAlign w:val="center"/>
          </w:tcPr>
          <w:p w14:paraId="4CC52D4E"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0,001104</w:t>
            </w:r>
          </w:p>
        </w:tc>
        <w:tc>
          <w:tcPr>
            <w:tcW w:w="851" w:type="dxa"/>
            <w:shd w:val="clear" w:color="auto" w:fill="auto"/>
            <w:tcMar>
              <w:left w:w="0" w:type="dxa"/>
              <w:right w:w="0" w:type="dxa"/>
            </w:tcMar>
            <w:vAlign w:val="center"/>
          </w:tcPr>
          <w:p w14:paraId="4367D77C"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0,000553</w:t>
            </w:r>
          </w:p>
        </w:tc>
      </w:tr>
      <w:tr w:rsidR="00B74F92" w:rsidRPr="0007264D" w14:paraId="6339217F" w14:textId="77777777" w:rsidTr="00B360FE">
        <w:tc>
          <w:tcPr>
            <w:tcW w:w="1359" w:type="dxa"/>
            <w:shd w:val="clear" w:color="auto" w:fill="auto"/>
            <w:tcMar>
              <w:left w:w="0" w:type="dxa"/>
              <w:right w:w="0" w:type="dxa"/>
            </w:tcMar>
          </w:tcPr>
          <w:p w14:paraId="21C89D44" w14:textId="77777777" w:rsidR="00B74F92" w:rsidRPr="0007264D" w:rsidRDefault="00B74F92" w:rsidP="00B360FE">
            <w:pPr>
              <w:keepNext/>
              <w:keepLines/>
              <w:suppressAutoHyphens w:val="0"/>
              <w:spacing w:before="60" w:after="60"/>
              <w:ind w:left="57" w:right="57"/>
              <w:rPr>
                <w:sz w:val="18"/>
                <w:szCs w:val="18"/>
              </w:rPr>
            </w:pPr>
            <w:r w:rsidRPr="0007264D">
              <w:rPr>
                <w:sz w:val="18"/>
                <w:szCs w:val="18"/>
              </w:rPr>
              <w:t>GNC</w:t>
            </w:r>
            <w:r w:rsidRPr="0007264D">
              <w:rPr>
                <w:i/>
                <w:sz w:val="18"/>
                <w:szCs w:val="18"/>
                <w:vertAlign w:val="superscript"/>
              </w:rPr>
              <w:t>c</w:t>
            </w:r>
          </w:p>
        </w:tc>
        <w:tc>
          <w:tcPr>
            <w:tcW w:w="906" w:type="dxa"/>
            <w:shd w:val="clear" w:color="auto" w:fill="auto"/>
            <w:tcMar>
              <w:left w:w="0" w:type="dxa"/>
              <w:right w:w="0" w:type="dxa"/>
            </w:tcMar>
            <w:vAlign w:val="center"/>
          </w:tcPr>
          <w:p w14:paraId="2845F3DA"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1,293</w:t>
            </w:r>
          </w:p>
        </w:tc>
        <w:tc>
          <w:tcPr>
            <w:tcW w:w="851" w:type="dxa"/>
            <w:shd w:val="clear" w:color="auto" w:fill="auto"/>
            <w:tcMar>
              <w:left w:w="0" w:type="dxa"/>
              <w:right w:w="0" w:type="dxa"/>
            </w:tcMar>
            <w:vAlign w:val="center"/>
          </w:tcPr>
          <w:p w14:paraId="1EA8BAE1"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0,001588</w:t>
            </w:r>
          </w:p>
        </w:tc>
        <w:tc>
          <w:tcPr>
            <w:tcW w:w="851" w:type="dxa"/>
            <w:shd w:val="clear" w:color="auto" w:fill="auto"/>
            <w:tcMar>
              <w:left w:w="0" w:type="dxa"/>
              <w:right w:w="0" w:type="dxa"/>
            </w:tcMar>
            <w:vAlign w:val="center"/>
          </w:tcPr>
          <w:p w14:paraId="4A16048F"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0,000967</w:t>
            </w:r>
          </w:p>
        </w:tc>
        <w:tc>
          <w:tcPr>
            <w:tcW w:w="851" w:type="dxa"/>
            <w:shd w:val="clear" w:color="auto" w:fill="auto"/>
            <w:tcMar>
              <w:left w:w="0" w:type="dxa"/>
              <w:right w:w="0" w:type="dxa"/>
            </w:tcMar>
            <w:vAlign w:val="center"/>
          </w:tcPr>
          <w:p w14:paraId="49B9ABFA" w14:textId="77777777" w:rsidR="00B74F92" w:rsidRPr="0007264D" w:rsidRDefault="00B74F92" w:rsidP="00B360FE">
            <w:pPr>
              <w:keepNext/>
              <w:keepLines/>
              <w:suppressAutoHyphens w:val="0"/>
              <w:spacing w:before="60" w:after="60"/>
              <w:ind w:left="57" w:right="57"/>
              <w:jc w:val="right"/>
              <w:rPr>
                <w:spacing w:val="-2"/>
                <w:sz w:val="18"/>
                <w:szCs w:val="18"/>
              </w:rPr>
            </w:pPr>
            <w:r w:rsidRPr="0007264D">
              <w:rPr>
                <w:spacing w:val="-2"/>
                <w:sz w:val="18"/>
                <w:szCs w:val="18"/>
              </w:rPr>
              <w:t>0,000517</w:t>
            </w:r>
            <w:r w:rsidRPr="0007264D">
              <w:rPr>
                <w:i/>
                <w:spacing w:val="-2"/>
                <w:sz w:val="18"/>
                <w:szCs w:val="18"/>
                <w:vertAlign w:val="superscript"/>
              </w:rPr>
              <w:t>d</w:t>
            </w:r>
          </w:p>
        </w:tc>
        <w:tc>
          <w:tcPr>
            <w:tcW w:w="851" w:type="dxa"/>
            <w:shd w:val="clear" w:color="auto" w:fill="auto"/>
            <w:tcMar>
              <w:left w:w="0" w:type="dxa"/>
              <w:right w:w="0" w:type="dxa"/>
            </w:tcMar>
            <w:vAlign w:val="center"/>
          </w:tcPr>
          <w:p w14:paraId="73078157"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0,001519</w:t>
            </w:r>
          </w:p>
        </w:tc>
        <w:tc>
          <w:tcPr>
            <w:tcW w:w="851" w:type="dxa"/>
            <w:shd w:val="clear" w:color="auto" w:fill="auto"/>
            <w:tcMar>
              <w:left w:w="0" w:type="dxa"/>
              <w:right w:w="0" w:type="dxa"/>
            </w:tcMar>
            <w:vAlign w:val="center"/>
          </w:tcPr>
          <w:p w14:paraId="01F9D98D"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0,001104</w:t>
            </w:r>
          </w:p>
        </w:tc>
        <w:tc>
          <w:tcPr>
            <w:tcW w:w="851" w:type="dxa"/>
            <w:shd w:val="clear" w:color="auto" w:fill="auto"/>
            <w:tcMar>
              <w:left w:w="0" w:type="dxa"/>
              <w:right w:w="0" w:type="dxa"/>
            </w:tcMar>
            <w:vAlign w:val="center"/>
          </w:tcPr>
          <w:p w14:paraId="691B9BE9"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0,000553</w:t>
            </w:r>
          </w:p>
        </w:tc>
      </w:tr>
      <w:tr w:rsidR="00B74F92" w:rsidRPr="0007264D" w14:paraId="7CD8690E" w14:textId="77777777" w:rsidTr="00B360FE">
        <w:tc>
          <w:tcPr>
            <w:tcW w:w="1359" w:type="dxa"/>
            <w:shd w:val="clear" w:color="auto" w:fill="auto"/>
            <w:tcMar>
              <w:left w:w="0" w:type="dxa"/>
              <w:right w:w="0" w:type="dxa"/>
            </w:tcMar>
          </w:tcPr>
          <w:p w14:paraId="21C6EC8A" w14:textId="77777777" w:rsidR="00B74F92" w:rsidRPr="0007264D" w:rsidRDefault="00B74F92" w:rsidP="00B360FE">
            <w:pPr>
              <w:keepNext/>
              <w:keepLines/>
              <w:suppressAutoHyphens w:val="0"/>
              <w:spacing w:before="60" w:after="60"/>
              <w:ind w:left="57" w:right="57"/>
              <w:rPr>
                <w:sz w:val="18"/>
                <w:szCs w:val="18"/>
              </w:rPr>
            </w:pPr>
            <w:r w:rsidRPr="0007264D">
              <w:rPr>
                <w:sz w:val="18"/>
                <w:szCs w:val="18"/>
              </w:rPr>
              <w:t>Propane</w:t>
            </w:r>
          </w:p>
        </w:tc>
        <w:tc>
          <w:tcPr>
            <w:tcW w:w="906" w:type="dxa"/>
            <w:shd w:val="clear" w:color="auto" w:fill="auto"/>
            <w:tcMar>
              <w:left w:w="0" w:type="dxa"/>
              <w:right w:w="0" w:type="dxa"/>
            </w:tcMar>
            <w:vAlign w:val="center"/>
          </w:tcPr>
          <w:p w14:paraId="676D3715"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1,293</w:t>
            </w:r>
          </w:p>
        </w:tc>
        <w:tc>
          <w:tcPr>
            <w:tcW w:w="851" w:type="dxa"/>
            <w:shd w:val="clear" w:color="auto" w:fill="auto"/>
            <w:tcMar>
              <w:left w:w="0" w:type="dxa"/>
              <w:right w:w="0" w:type="dxa"/>
            </w:tcMar>
            <w:vAlign w:val="center"/>
          </w:tcPr>
          <w:p w14:paraId="63E70F5F"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0,001588</w:t>
            </w:r>
          </w:p>
        </w:tc>
        <w:tc>
          <w:tcPr>
            <w:tcW w:w="851" w:type="dxa"/>
            <w:shd w:val="clear" w:color="auto" w:fill="auto"/>
            <w:tcMar>
              <w:left w:w="0" w:type="dxa"/>
              <w:right w:w="0" w:type="dxa"/>
            </w:tcMar>
            <w:vAlign w:val="center"/>
          </w:tcPr>
          <w:p w14:paraId="32459B2F"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0,000967</w:t>
            </w:r>
          </w:p>
        </w:tc>
        <w:tc>
          <w:tcPr>
            <w:tcW w:w="851" w:type="dxa"/>
            <w:shd w:val="clear" w:color="auto" w:fill="auto"/>
            <w:tcMar>
              <w:left w:w="0" w:type="dxa"/>
              <w:right w:w="0" w:type="dxa"/>
            </w:tcMar>
            <w:vAlign w:val="center"/>
          </w:tcPr>
          <w:p w14:paraId="335F3497"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0,000507</w:t>
            </w:r>
          </w:p>
        </w:tc>
        <w:tc>
          <w:tcPr>
            <w:tcW w:w="851" w:type="dxa"/>
            <w:shd w:val="clear" w:color="auto" w:fill="auto"/>
            <w:tcMar>
              <w:left w:w="0" w:type="dxa"/>
              <w:right w:w="0" w:type="dxa"/>
            </w:tcMar>
            <w:vAlign w:val="center"/>
          </w:tcPr>
          <w:p w14:paraId="66714884"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0,001519</w:t>
            </w:r>
          </w:p>
        </w:tc>
        <w:tc>
          <w:tcPr>
            <w:tcW w:w="851" w:type="dxa"/>
            <w:shd w:val="clear" w:color="auto" w:fill="auto"/>
            <w:tcMar>
              <w:left w:w="0" w:type="dxa"/>
              <w:right w:w="0" w:type="dxa"/>
            </w:tcMar>
            <w:vAlign w:val="center"/>
          </w:tcPr>
          <w:p w14:paraId="22F7CA9E"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0,001104</w:t>
            </w:r>
          </w:p>
        </w:tc>
        <w:tc>
          <w:tcPr>
            <w:tcW w:w="851" w:type="dxa"/>
            <w:shd w:val="clear" w:color="auto" w:fill="auto"/>
            <w:tcMar>
              <w:left w:w="0" w:type="dxa"/>
              <w:right w:w="0" w:type="dxa"/>
            </w:tcMar>
            <w:vAlign w:val="center"/>
          </w:tcPr>
          <w:p w14:paraId="1724E100"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0,000553</w:t>
            </w:r>
          </w:p>
        </w:tc>
      </w:tr>
      <w:tr w:rsidR="00B74F92" w:rsidRPr="0007264D" w14:paraId="6E634A1A" w14:textId="77777777" w:rsidTr="00B360FE">
        <w:tc>
          <w:tcPr>
            <w:tcW w:w="1359" w:type="dxa"/>
            <w:shd w:val="clear" w:color="auto" w:fill="auto"/>
            <w:tcMar>
              <w:left w:w="0" w:type="dxa"/>
              <w:right w:w="0" w:type="dxa"/>
            </w:tcMar>
          </w:tcPr>
          <w:p w14:paraId="154336CC" w14:textId="77777777" w:rsidR="00B74F92" w:rsidRPr="0007264D" w:rsidRDefault="00B74F92" w:rsidP="00B360FE">
            <w:pPr>
              <w:keepNext/>
              <w:keepLines/>
              <w:suppressAutoHyphens w:val="0"/>
              <w:spacing w:before="60" w:after="60"/>
              <w:ind w:left="57" w:right="57"/>
              <w:rPr>
                <w:sz w:val="18"/>
                <w:szCs w:val="18"/>
              </w:rPr>
            </w:pPr>
            <w:r w:rsidRPr="0007264D">
              <w:rPr>
                <w:sz w:val="18"/>
                <w:szCs w:val="18"/>
              </w:rPr>
              <w:t>Butane</w:t>
            </w:r>
          </w:p>
        </w:tc>
        <w:tc>
          <w:tcPr>
            <w:tcW w:w="906" w:type="dxa"/>
            <w:shd w:val="clear" w:color="auto" w:fill="auto"/>
            <w:tcMar>
              <w:left w:w="0" w:type="dxa"/>
              <w:right w:w="0" w:type="dxa"/>
            </w:tcMar>
            <w:vAlign w:val="center"/>
          </w:tcPr>
          <w:p w14:paraId="4E99FB90"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1,293</w:t>
            </w:r>
          </w:p>
        </w:tc>
        <w:tc>
          <w:tcPr>
            <w:tcW w:w="851" w:type="dxa"/>
            <w:shd w:val="clear" w:color="auto" w:fill="auto"/>
            <w:tcMar>
              <w:left w:w="0" w:type="dxa"/>
              <w:right w:w="0" w:type="dxa"/>
            </w:tcMar>
            <w:vAlign w:val="center"/>
          </w:tcPr>
          <w:p w14:paraId="045499C9"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0,001588</w:t>
            </w:r>
          </w:p>
        </w:tc>
        <w:tc>
          <w:tcPr>
            <w:tcW w:w="851" w:type="dxa"/>
            <w:shd w:val="clear" w:color="auto" w:fill="auto"/>
            <w:tcMar>
              <w:left w:w="0" w:type="dxa"/>
              <w:right w:w="0" w:type="dxa"/>
            </w:tcMar>
            <w:vAlign w:val="center"/>
          </w:tcPr>
          <w:p w14:paraId="3C9C58A9"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0,000967</w:t>
            </w:r>
          </w:p>
        </w:tc>
        <w:tc>
          <w:tcPr>
            <w:tcW w:w="851" w:type="dxa"/>
            <w:shd w:val="clear" w:color="auto" w:fill="auto"/>
            <w:tcMar>
              <w:left w:w="0" w:type="dxa"/>
              <w:right w:w="0" w:type="dxa"/>
            </w:tcMar>
            <w:vAlign w:val="center"/>
          </w:tcPr>
          <w:p w14:paraId="55021E6A"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0,000501</w:t>
            </w:r>
          </w:p>
        </w:tc>
        <w:tc>
          <w:tcPr>
            <w:tcW w:w="851" w:type="dxa"/>
            <w:shd w:val="clear" w:color="auto" w:fill="auto"/>
            <w:tcMar>
              <w:left w:w="0" w:type="dxa"/>
              <w:right w:w="0" w:type="dxa"/>
            </w:tcMar>
            <w:vAlign w:val="center"/>
          </w:tcPr>
          <w:p w14:paraId="4D55AC3D"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0,001519</w:t>
            </w:r>
          </w:p>
        </w:tc>
        <w:tc>
          <w:tcPr>
            <w:tcW w:w="851" w:type="dxa"/>
            <w:shd w:val="clear" w:color="auto" w:fill="auto"/>
            <w:tcMar>
              <w:left w:w="0" w:type="dxa"/>
              <w:right w:w="0" w:type="dxa"/>
            </w:tcMar>
            <w:vAlign w:val="center"/>
          </w:tcPr>
          <w:p w14:paraId="6ABD70EE"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0,001104</w:t>
            </w:r>
          </w:p>
        </w:tc>
        <w:tc>
          <w:tcPr>
            <w:tcW w:w="851" w:type="dxa"/>
            <w:shd w:val="clear" w:color="auto" w:fill="auto"/>
            <w:tcMar>
              <w:left w:w="0" w:type="dxa"/>
              <w:right w:w="0" w:type="dxa"/>
            </w:tcMar>
            <w:vAlign w:val="center"/>
          </w:tcPr>
          <w:p w14:paraId="00A25353"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0,000553</w:t>
            </w:r>
          </w:p>
        </w:tc>
      </w:tr>
      <w:tr w:rsidR="00B74F92" w:rsidRPr="0007264D" w14:paraId="02243933" w14:textId="77777777" w:rsidTr="00B360FE">
        <w:tc>
          <w:tcPr>
            <w:tcW w:w="1359" w:type="dxa"/>
            <w:shd w:val="clear" w:color="auto" w:fill="auto"/>
            <w:tcMar>
              <w:left w:w="0" w:type="dxa"/>
              <w:right w:w="0" w:type="dxa"/>
            </w:tcMar>
          </w:tcPr>
          <w:p w14:paraId="721EB510" w14:textId="77777777" w:rsidR="00B74F92" w:rsidRPr="0007264D" w:rsidRDefault="00B74F92" w:rsidP="00B360FE">
            <w:pPr>
              <w:keepNext/>
              <w:keepLines/>
              <w:suppressAutoHyphens w:val="0"/>
              <w:spacing w:before="60" w:after="60"/>
              <w:ind w:left="57" w:right="57"/>
              <w:rPr>
                <w:sz w:val="18"/>
                <w:szCs w:val="18"/>
              </w:rPr>
            </w:pPr>
            <w:r w:rsidRPr="0007264D">
              <w:rPr>
                <w:sz w:val="18"/>
                <w:szCs w:val="18"/>
              </w:rPr>
              <w:t>GPL</w:t>
            </w:r>
            <w:r w:rsidRPr="0007264D">
              <w:rPr>
                <w:i/>
                <w:sz w:val="18"/>
                <w:szCs w:val="18"/>
                <w:vertAlign w:val="superscript"/>
              </w:rPr>
              <w:t>e</w:t>
            </w:r>
          </w:p>
        </w:tc>
        <w:tc>
          <w:tcPr>
            <w:tcW w:w="906" w:type="dxa"/>
            <w:shd w:val="clear" w:color="auto" w:fill="auto"/>
            <w:tcMar>
              <w:left w:w="0" w:type="dxa"/>
              <w:right w:w="0" w:type="dxa"/>
            </w:tcMar>
            <w:vAlign w:val="center"/>
          </w:tcPr>
          <w:p w14:paraId="1F1528AA"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1,293</w:t>
            </w:r>
          </w:p>
        </w:tc>
        <w:tc>
          <w:tcPr>
            <w:tcW w:w="851" w:type="dxa"/>
            <w:shd w:val="clear" w:color="auto" w:fill="auto"/>
            <w:tcMar>
              <w:left w:w="0" w:type="dxa"/>
              <w:right w:w="0" w:type="dxa"/>
            </w:tcMar>
            <w:vAlign w:val="center"/>
          </w:tcPr>
          <w:p w14:paraId="09C5D35C"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0,001588</w:t>
            </w:r>
          </w:p>
        </w:tc>
        <w:tc>
          <w:tcPr>
            <w:tcW w:w="851" w:type="dxa"/>
            <w:shd w:val="clear" w:color="auto" w:fill="auto"/>
            <w:tcMar>
              <w:left w:w="0" w:type="dxa"/>
              <w:right w:w="0" w:type="dxa"/>
            </w:tcMar>
            <w:vAlign w:val="center"/>
          </w:tcPr>
          <w:p w14:paraId="054A1C7C"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0,000967</w:t>
            </w:r>
          </w:p>
        </w:tc>
        <w:tc>
          <w:tcPr>
            <w:tcW w:w="851" w:type="dxa"/>
            <w:shd w:val="clear" w:color="auto" w:fill="auto"/>
            <w:tcMar>
              <w:left w:w="0" w:type="dxa"/>
              <w:right w:w="0" w:type="dxa"/>
            </w:tcMar>
          </w:tcPr>
          <w:p w14:paraId="07336D09"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0,000505</w:t>
            </w:r>
          </w:p>
        </w:tc>
        <w:tc>
          <w:tcPr>
            <w:tcW w:w="851" w:type="dxa"/>
            <w:shd w:val="clear" w:color="auto" w:fill="auto"/>
            <w:tcMar>
              <w:left w:w="0" w:type="dxa"/>
              <w:right w:w="0" w:type="dxa"/>
            </w:tcMar>
            <w:vAlign w:val="center"/>
          </w:tcPr>
          <w:p w14:paraId="5AEA9748"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0,001519</w:t>
            </w:r>
          </w:p>
        </w:tc>
        <w:tc>
          <w:tcPr>
            <w:tcW w:w="851" w:type="dxa"/>
            <w:shd w:val="clear" w:color="auto" w:fill="auto"/>
            <w:tcMar>
              <w:left w:w="0" w:type="dxa"/>
              <w:right w:w="0" w:type="dxa"/>
            </w:tcMar>
            <w:vAlign w:val="center"/>
          </w:tcPr>
          <w:p w14:paraId="74BA9B04"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0,001104</w:t>
            </w:r>
          </w:p>
        </w:tc>
        <w:tc>
          <w:tcPr>
            <w:tcW w:w="851" w:type="dxa"/>
            <w:shd w:val="clear" w:color="auto" w:fill="auto"/>
            <w:tcMar>
              <w:left w:w="0" w:type="dxa"/>
              <w:right w:w="0" w:type="dxa"/>
            </w:tcMar>
            <w:vAlign w:val="center"/>
          </w:tcPr>
          <w:p w14:paraId="35D9DDF1"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0,000553</w:t>
            </w:r>
          </w:p>
        </w:tc>
      </w:tr>
      <w:tr w:rsidR="00B74F92" w:rsidRPr="0007264D" w14:paraId="03352A31" w14:textId="77777777" w:rsidTr="00B360FE">
        <w:tc>
          <w:tcPr>
            <w:tcW w:w="1359" w:type="dxa"/>
            <w:shd w:val="clear" w:color="auto" w:fill="auto"/>
            <w:tcMar>
              <w:left w:w="0" w:type="dxa"/>
              <w:right w:w="0" w:type="dxa"/>
            </w:tcMar>
          </w:tcPr>
          <w:p w14:paraId="42B31A6A" w14:textId="77777777" w:rsidR="00B74F92" w:rsidRPr="0007264D" w:rsidRDefault="00B74F92" w:rsidP="00B360FE">
            <w:pPr>
              <w:keepNext/>
              <w:keepLines/>
              <w:suppressAutoHyphens w:val="0"/>
              <w:spacing w:before="60" w:after="60"/>
              <w:ind w:left="57" w:right="57"/>
              <w:rPr>
                <w:sz w:val="18"/>
                <w:szCs w:val="18"/>
              </w:rPr>
            </w:pPr>
            <w:r w:rsidRPr="0007264D">
              <w:rPr>
                <w:sz w:val="18"/>
                <w:szCs w:val="18"/>
              </w:rPr>
              <w:t>Essence (E10)</w:t>
            </w:r>
          </w:p>
        </w:tc>
        <w:tc>
          <w:tcPr>
            <w:tcW w:w="906" w:type="dxa"/>
            <w:shd w:val="clear" w:color="auto" w:fill="auto"/>
            <w:tcMar>
              <w:left w:w="0" w:type="dxa"/>
              <w:right w:w="0" w:type="dxa"/>
            </w:tcMar>
            <w:vAlign w:val="center"/>
          </w:tcPr>
          <w:p w14:paraId="6C0939E3"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1,293</w:t>
            </w:r>
          </w:p>
        </w:tc>
        <w:tc>
          <w:tcPr>
            <w:tcW w:w="851" w:type="dxa"/>
            <w:shd w:val="clear" w:color="auto" w:fill="auto"/>
            <w:tcMar>
              <w:left w:w="0" w:type="dxa"/>
              <w:right w:w="0" w:type="dxa"/>
            </w:tcMar>
            <w:vAlign w:val="center"/>
          </w:tcPr>
          <w:p w14:paraId="38FEA117"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0,001588</w:t>
            </w:r>
          </w:p>
        </w:tc>
        <w:tc>
          <w:tcPr>
            <w:tcW w:w="851" w:type="dxa"/>
            <w:shd w:val="clear" w:color="auto" w:fill="auto"/>
            <w:tcMar>
              <w:left w:w="0" w:type="dxa"/>
              <w:right w:w="0" w:type="dxa"/>
            </w:tcMar>
            <w:vAlign w:val="center"/>
          </w:tcPr>
          <w:p w14:paraId="1B76D14A"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0,000967</w:t>
            </w:r>
          </w:p>
        </w:tc>
        <w:tc>
          <w:tcPr>
            <w:tcW w:w="851" w:type="dxa"/>
            <w:shd w:val="clear" w:color="auto" w:fill="auto"/>
            <w:tcMar>
              <w:left w:w="0" w:type="dxa"/>
              <w:right w:w="0" w:type="dxa"/>
            </w:tcMar>
            <w:vAlign w:val="center"/>
          </w:tcPr>
          <w:p w14:paraId="3847C6DF"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0,000499</w:t>
            </w:r>
          </w:p>
        </w:tc>
        <w:tc>
          <w:tcPr>
            <w:tcW w:w="851" w:type="dxa"/>
            <w:shd w:val="clear" w:color="auto" w:fill="auto"/>
            <w:tcMar>
              <w:left w:w="0" w:type="dxa"/>
              <w:right w:w="0" w:type="dxa"/>
            </w:tcMar>
            <w:vAlign w:val="center"/>
          </w:tcPr>
          <w:p w14:paraId="34A51B53"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0,001519</w:t>
            </w:r>
          </w:p>
        </w:tc>
        <w:tc>
          <w:tcPr>
            <w:tcW w:w="851" w:type="dxa"/>
            <w:shd w:val="clear" w:color="auto" w:fill="auto"/>
            <w:tcMar>
              <w:left w:w="0" w:type="dxa"/>
              <w:right w:w="0" w:type="dxa"/>
            </w:tcMar>
            <w:vAlign w:val="center"/>
          </w:tcPr>
          <w:p w14:paraId="3D160F7A"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0,001104</w:t>
            </w:r>
          </w:p>
        </w:tc>
        <w:tc>
          <w:tcPr>
            <w:tcW w:w="851" w:type="dxa"/>
            <w:shd w:val="clear" w:color="auto" w:fill="auto"/>
            <w:tcMar>
              <w:left w:w="0" w:type="dxa"/>
              <w:right w:w="0" w:type="dxa"/>
            </w:tcMar>
            <w:vAlign w:val="center"/>
          </w:tcPr>
          <w:p w14:paraId="125C8A5F"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0,000554</w:t>
            </w:r>
          </w:p>
        </w:tc>
      </w:tr>
      <w:tr w:rsidR="00B74F92" w:rsidRPr="0007264D" w14:paraId="328AC230" w14:textId="77777777" w:rsidTr="00B360FE">
        <w:tc>
          <w:tcPr>
            <w:tcW w:w="1359" w:type="dxa"/>
            <w:shd w:val="clear" w:color="auto" w:fill="auto"/>
            <w:tcMar>
              <w:left w:w="0" w:type="dxa"/>
              <w:right w:w="0" w:type="dxa"/>
            </w:tcMar>
          </w:tcPr>
          <w:p w14:paraId="29A05ED0" w14:textId="77777777" w:rsidR="00B74F92" w:rsidRPr="0007264D" w:rsidRDefault="00B74F92" w:rsidP="00B360FE">
            <w:pPr>
              <w:keepNext/>
              <w:keepLines/>
              <w:suppressAutoHyphens w:val="0"/>
              <w:spacing w:before="60" w:after="60"/>
              <w:ind w:left="57" w:right="57"/>
              <w:rPr>
                <w:sz w:val="18"/>
                <w:szCs w:val="18"/>
              </w:rPr>
            </w:pPr>
            <w:r w:rsidRPr="0007264D">
              <w:rPr>
                <w:sz w:val="18"/>
                <w:szCs w:val="18"/>
              </w:rPr>
              <w:t>Éthanol (E85)</w:t>
            </w:r>
          </w:p>
        </w:tc>
        <w:tc>
          <w:tcPr>
            <w:tcW w:w="906" w:type="dxa"/>
            <w:shd w:val="clear" w:color="auto" w:fill="auto"/>
            <w:tcMar>
              <w:left w:w="0" w:type="dxa"/>
              <w:right w:w="0" w:type="dxa"/>
            </w:tcMar>
            <w:vAlign w:val="center"/>
          </w:tcPr>
          <w:p w14:paraId="08621035"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1,293</w:t>
            </w:r>
          </w:p>
        </w:tc>
        <w:tc>
          <w:tcPr>
            <w:tcW w:w="851" w:type="dxa"/>
            <w:shd w:val="clear" w:color="auto" w:fill="auto"/>
            <w:tcMar>
              <w:left w:w="0" w:type="dxa"/>
              <w:right w:w="0" w:type="dxa"/>
            </w:tcMar>
            <w:vAlign w:val="center"/>
          </w:tcPr>
          <w:p w14:paraId="3514860A"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0,001588</w:t>
            </w:r>
          </w:p>
        </w:tc>
        <w:tc>
          <w:tcPr>
            <w:tcW w:w="851" w:type="dxa"/>
            <w:shd w:val="clear" w:color="auto" w:fill="auto"/>
            <w:tcMar>
              <w:left w:w="0" w:type="dxa"/>
              <w:right w:w="0" w:type="dxa"/>
            </w:tcMar>
            <w:vAlign w:val="center"/>
          </w:tcPr>
          <w:p w14:paraId="6F66FDBB"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0,000967</w:t>
            </w:r>
          </w:p>
        </w:tc>
        <w:tc>
          <w:tcPr>
            <w:tcW w:w="851" w:type="dxa"/>
            <w:shd w:val="clear" w:color="auto" w:fill="auto"/>
            <w:tcMar>
              <w:left w:w="0" w:type="dxa"/>
              <w:right w:w="0" w:type="dxa"/>
            </w:tcMar>
            <w:vAlign w:val="center"/>
          </w:tcPr>
          <w:p w14:paraId="5D20CF71"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0,000722</w:t>
            </w:r>
          </w:p>
        </w:tc>
        <w:tc>
          <w:tcPr>
            <w:tcW w:w="851" w:type="dxa"/>
            <w:shd w:val="clear" w:color="auto" w:fill="auto"/>
            <w:tcMar>
              <w:left w:w="0" w:type="dxa"/>
              <w:right w:w="0" w:type="dxa"/>
            </w:tcMar>
            <w:vAlign w:val="center"/>
          </w:tcPr>
          <w:p w14:paraId="4EC2FA17"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0,001519</w:t>
            </w:r>
          </w:p>
        </w:tc>
        <w:tc>
          <w:tcPr>
            <w:tcW w:w="851" w:type="dxa"/>
            <w:shd w:val="clear" w:color="auto" w:fill="auto"/>
            <w:tcMar>
              <w:left w:w="0" w:type="dxa"/>
              <w:right w:w="0" w:type="dxa"/>
            </w:tcMar>
            <w:vAlign w:val="center"/>
          </w:tcPr>
          <w:p w14:paraId="29012E9B"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0,001104</w:t>
            </w:r>
          </w:p>
        </w:tc>
        <w:tc>
          <w:tcPr>
            <w:tcW w:w="851" w:type="dxa"/>
            <w:shd w:val="clear" w:color="auto" w:fill="auto"/>
            <w:tcMar>
              <w:left w:w="0" w:type="dxa"/>
              <w:right w:w="0" w:type="dxa"/>
            </w:tcMar>
            <w:vAlign w:val="center"/>
          </w:tcPr>
          <w:p w14:paraId="2D65B984" w14:textId="77777777" w:rsidR="00B74F92" w:rsidRPr="0007264D" w:rsidRDefault="00B74F92" w:rsidP="00B360FE">
            <w:pPr>
              <w:keepNext/>
              <w:keepLines/>
              <w:suppressAutoHyphens w:val="0"/>
              <w:spacing w:before="60" w:after="60"/>
              <w:ind w:left="57" w:right="57"/>
              <w:jc w:val="right"/>
              <w:rPr>
                <w:sz w:val="18"/>
                <w:szCs w:val="18"/>
              </w:rPr>
            </w:pPr>
            <w:r w:rsidRPr="0007264D">
              <w:rPr>
                <w:sz w:val="18"/>
                <w:szCs w:val="18"/>
              </w:rPr>
              <w:t>0,000554</w:t>
            </w:r>
          </w:p>
        </w:tc>
      </w:tr>
      <w:tr w:rsidR="00B74F92" w:rsidRPr="00AE47B1" w14:paraId="0E138799" w14:textId="77777777" w:rsidTr="00B360FE">
        <w:tc>
          <w:tcPr>
            <w:tcW w:w="7371" w:type="dxa"/>
            <w:gridSpan w:val="8"/>
            <w:tcBorders>
              <w:bottom w:val="single" w:sz="4" w:space="0" w:color="auto"/>
            </w:tcBorders>
            <w:tcMar>
              <w:left w:w="0" w:type="dxa"/>
              <w:right w:w="0" w:type="dxa"/>
            </w:tcMar>
          </w:tcPr>
          <w:p w14:paraId="10487EFC" w14:textId="77777777" w:rsidR="00B74F92" w:rsidRPr="0007264D" w:rsidRDefault="00B74F92" w:rsidP="00B360FE">
            <w:pPr>
              <w:keepNext/>
              <w:keepLines/>
              <w:suppressAutoHyphens w:val="0"/>
              <w:spacing w:before="60" w:line="220" w:lineRule="exact"/>
              <w:ind w:left="227" w:right="57" w:hanging="170"/>
              <w:rPr>
                <w:sz w:val="18"/>
                <w:szCs w:val="18"/>
              </w:rPr>
            </w:pPr>
            <w:r w:rsidRPr="0007264D">
              <w:rPr>
                <w:i/>
                <w:sz w:val="18"/>
                <w:szCs w:val="18"/>
                <w:vertAlign w:val="superscript"/>
              </w:rPr>
              <w:t>a</w:t>
            </w:r>
            <w:r w:rsidRPr="0007264D">
              <w:rPr>
                <w:sz w:val="18"/>
                <w:szCs w:val="18"/>
                <w:vertAlign w:val="superscript"/>
              </w:rPr>
              <w:t xml:space="preserve">  </w:t>
            </w:r>
            <w:r w:rsidRPr="0007264D">
              <w:rPr>
                <w:sz w:val="18"/>
                <w:szCs w:val="18"/>
              </w:rPr>
              <w:t>selon le carburant.</w:t>
            </w:r>
          </w:p>
          <w:p w14:paraId="483C5154" w14:textId="77777777" w:rsidR="00B74F92" w:rsidRPr="0007264D" w:rsidRDefault="00B74F92" w:rsidP="00B360FE">
            <w:pPr>
              <w:keepNext/>
              <w:keepLines/>
              <w:suppressAutoHyphens w:val="0"/>
              <w:spacing w:line="220" w:lineRule="exact"/>
              <w:ind w:left="227" w:right="57" w:hanging="170"/>
              <w:rPr>
                <w:sz w:val="18"/>
                <w:szCs w:val="18"/>
              </w:rPr>
            </w:pPr>
            <w:r w:rsidRPr="0007264D">
              <w:rPr>
                <w:i/>
                <w:sz w:val="18"/>
                <w:szCs w:val="18"/>
                <w:vertAlign w:val="superscript"/>
              </w:rPr>
              <w:t>b</w:t>
            </w:r>
            <w:r w:rsidRPr="0007264D">
              <w:rPr>
                <w:sz w:val="18"/>
                <w:szCs w:val="18"/>
                <w:vertAlign w:val="superscript"/>
              </w:rPr>
              <w:t xml:space="preserve">  </w:t>
            </w:r>
            <w:r w:rsidRPr="0007264D">
              <w:rPr>
                <w:sz w:val="18"/>
                <w:szCs w:val="18"/>
              </w:rPr>
              <w:t xml:space="preserve">à </w:t>
            </w:r>
            <w:r w:rsidRPr="0007264D">
              <w:rPr>
                <w:sz w:val="18"/>
                <w:szCs w:val="18"/>
              </w:rPr>
              <w:sym w:font="Symbol" w:char="F06C"/>
            </w:r>
            <w:r w:rsidRPr="0007264D">
              <w:rPr>
                <w:sz w:val="18"/>
                <w:szCs w:val="18"/>
              </w:rPr>
              <w:t xml:space="preserve"> = 2, air sec, 273 K, 101,3 kPa.</w:t>
            </w:r>
          </w:p>
          <w:p w14:paraId="4D08DDCE" w14:textId="379B1519" w:rsidR="00B74F92" w:rsidRPr="0007264D" w:rsidRDefault="00B74F92" w:rsidP="00B360FE">
            <w:pPr>
              <w:keepNext/>
              <w:keepLines/>
              <w:suppressAutoHyphens w:val="0"/>
              <w:spacing w:line="220" w:lineRule="exact"/>
              <w:ind w:left="227" w:right="57" w:hanging="170"/>
              <w:rPr>
                <w:sz w:val="18"/>
                <w:szCs w:val="18"/>
              </w:rPr>
            </w:pPr>
            <w:r w:rsidRPr="0007264D">
              <w:rPr>
                <w:i/>
                <w:sz w:val="18"/>
                <w:szCs w:val="18"/>
                <w:vertAlign w:val="superscript"/>
              </w:rPr>
              <w:t>c</w:t>
            </w:r>
            <w:r w:rsidRPr="0007264D">
              <w:rPr>
                <w:sz w:val="18"/>
                <w:szCs w:val="18"/>
                <w:vertAlign w:val="superscript"/>
              </w:rPr>
              <w:t xml:space="preserve">  </w:t>
            </w:r>
            <w:r w:rsidRPr="0007264D">
              <w:rPr>
                <w:spacing w:val="-6"/>
                <w:sz w:val="18"/>
                <w:szCs w:val="18"/>
              </w:rPr>
              <w:t>u juste à 0,2</w:t>
            </w:r>
            <w:r>
              <w:rPr>
                <w:spacing w:val="-6"/>
                <w:sz w:val="18"/>
                <w:szCs w:val="18"/>
              </w:rPr>
              <w:t> %</w:t>
            </w:r>
            <w:r w:rsidRPr="0007264D">
              <w:rPr>
                <w:spacing w:val="-6"/>
                <w:sz w:val="18"/>
                <w:szCs w:val="18"/>
              </w:rPr>
              <w:t xml:space="preserve"> près pour la composition (en masse) suivante</w:t>
            </w:r>
            <w:r>
              <w:rPr>
                <w:spacing w:val="-6"/>
                <w:sz w:val="18"/>
                <w:szCs w:val="18"/>
              </w:rPr>
              <w:t> </w:t>
            </w:r>
            <w:r w:rsidRPr="0007264D">
              <w:rPr>
                <w:spacing w:val="-6"/>
                <w:sz w:val="18"/>
                <w:szCs w:val="18"/>
              </w:rPr>
              <w:t>: C = 66</w:t>
            </w:r>
            <w:r>
              <w:rPr>
                <w:spacing w:val="-6"/>
                <w:sz w:val="18"/>
                <w:szCs w:val="18"/>
              </w:rPr>
              <w:t>-</w:t>
            </w:r>
            <w:r w:rsidRPr="0007264D">
              <w:rPr>
                <w:spacing w:val="-6"/>
                <w:sz w:val="18"/>
                <w:szCs w:val="18"/>
              </w:rPr>
              <w:t>76</w:t>
            </w:r>
            <w:r>
              <w:rPr>
                <w:spacing w:val="-6"/>
                <w:sz w:val="18"/>
                <w:szCs w:val="18"/>
              </w:rPr>
              <w:t> %</w:t>
            </w:r>
            <w:r w:rsidRPr="0007264D">
              <w:rPr>
                <w:spacing w:val="-6"/>
                <w:sz w:val="18"/>
                <w:szCs w:val="18"/>
              </w:rPr>
              <w:t>; H = 22</w:t>
            </w:r>
            <w:r>
              <w:rPr>
                <w:spacing w:val="-6"/>
                <w:sz w:val="18"/>
                <w:szCs w:val="18"/>
              </w:rPr>
              <w:t>-</w:t>
            </w:r>
            <w:r w:rsidRPr="0007264D">
              <w:rPr>
                <w:spacing w:val="-6"/>
                <w:sz w:val="18"/>
                <w:szCs w:val="18"/>
              </w:rPr>
              <w:t>25</w:t>
            </w:r>
            <w:r>
              <w:rPr>
                <w:spacing w:val="-6"/>
                <w:sz w:val="18"/>
                <w:szCs w:val="18"/>
              </w:rPr>
              <w:t> % </w:t>
            </w:r>
            <w:r w:rsidRPr="0007264D">
              <w:rPr>
                <w:spacing w:val="-6"/>
                <w:sz w:val="18"/>
                <w:szCs w:val="18"/>
              </w:rPr>
              <w:t>; N = 0</w:t>
            </w:r>
            <w:r>
              <w:rPr>
                <w:spacing w:val="-6"/>
                <w:sz w:val="18"/>
                <w:szCs w:val="18"/>
              </w:rPr>
              <w:t>-</w:t>
            </w:r>
            <w:r w:rsidRPr="0007264D">
              <w:rPr>
                <w:spacing w:val="-6"/>
                <w:sz w:val="18"/>
                <w:szCs w:val="18"/>
              </w:rPr>
              <w:t>12</w:t>
            </w:r>
            <w:r>
              <w:rPr>
                <w:spacing w:val="-6"/>
                <w:sz w:val="18"/>
                <w:szCs w:val="18"/>
              </w:rPr>
              <w:t> %</w:t>
            </w:r>
            <w:r w:rsidRPr="0007264D">
              <w:rPr>
                <w:spacing w:val="-6"/>
                <w:sz w:val="18"/>
                <w:szCs w:val="18"/>
              </w:rPr>
              <w:t>.</w:t>
            </w:r>
          </w:p>
          <w:p w14:paraId="6831FCF4" w14:textId="77777777" w:rsidR="00B74F92" w:rsidRPr="0007264D" w:rsidRDefault="00B74F92" w:rsidP="00B360FE">
            <w:pPr>
              <w:keepNext/>
              <w:keepLines/>
              <w:suppressAutoHyphens w:val="0"/>
              <w:spacing w:line="220" w:lineRule="exact"/>
              <w:ind w:left="227" w:right="57" w:hanging="170"/>
              <w:rPr>
                <w:sz w:val="18"/>
                <w:szCs w:val="18"/>
              </w:rPr>
            </w:pPr>
            <w:r w:rsidRPr="0007264D">
              <w:rPr>
                <w:i/>
                <w:sz w:val="18"/>
                <w:szCs w:val="18"/>
                <w:vertAlign w:val="superscript"/>
              </w:rPr>
              <w:t>d</w:t>
            </w:r>
            <w:r w:rsidRPr="0007264D">
              <w:rPr>
                <w:sz w:val="18"/>
                <w:szCs w:val="18"/>
                <w:vertAlign w:val="superscript"/>
              </w:rPr>
              <w:t xml:space="preserve">  </w:t>
            </w:r>
            <w:r w:rsidRPr="0007264D">
              <w:rPr>
                <w:sz w:val="18"/>
                <w:szCs w:val="18"/>
              </w:rPr>
              <w:t>HCNM sur la base de CH</w:t>
            </w:r>
            <w:r w:rsidRPr="0007264D">
              <w:rPr>
                <w:sz w:val="18"/>
                <w:szCs w:val="18"/>
                <w:vertAlign w:val="subscript"/>
              </w:rPr>
              <w:t>2,93</w:t>
            </w:r>
            <w:r w:rsidRPr="0007264D">
              <w:rPr>
                <w:sz w:val="18"/>
                <w:szCs w:val="18"/>
              </w:rPr>
              <w:t xml:space="preserve"> (pour les HC totaux, le coefficient u</w:t>
            </w:r>
            <w:r w:rsidRPr="0007264D">
              <w:rPr>
                <w:sz w:val="18"/>
                <w:szCs w:val="18"/>
                <w:vertAlign w:val="subscript"/>
              </w:rPr>
              <w:t>gas</w:t>
            </w:r>
            <w:r w:rsidRPr="0007264D">
              <w:rPr>
                <w:sz w:val="18"/>
                <w:szCs w:val="18"/>
              </w:rPr>
              <w:t xml:space="preserve"> de CH</w:t>
            </w:r>
            <w:r w:rsidRPr="0007264D">
              <w:rPr>
                <w:sz w:val="18"/>
                <w:szCs w:val="18"/>
                <w:vertAlign w:val="subscript"/>
              </w:rPr>
              <w:t>4</w:t>
            </w:r>
            <w:r w:rsidRPr="0007264D">
              <w:rPr>
                <w:sz w:val="18"/>
                <w:szCs w:val="18"/>
              </w:rPr>
              <w:t xml:space="preserve"> doit être utilisé).</w:t>
            </w:r>
          </w:p>
          <w:p w14:paraId="60C203AA" w14:textId="67B8B24F" w:rsidR="00B74F92" w:rsidRPr="0007264D" w:rsidRDefault="00B74F92" w:rsidP="00B360FE">
            <w:pPr>
              <w:keepNext/>
              <w:keepLines/>
              <w:suppressAutoHyphens w:val="0"/>
              <w:spacing w:after="60" w:line="220" w:lineRule="exact"/>
              <w:ind w:left="227" w:right="57" w:hanging="170"/>
            </w:pPr>
            <w:r w:rsidRPr="0007264D">
              <w:rPr>
                <w:i/>
                <w:sz w:val="18"/>
                <w:szCs w:val="18"/>
                <w:vertAlign w:val="superscript"/>
              </w:rPr>
              <w:t>e</w:t>
            </w:r>
            <w:r w:rsidRPr="0007264D">
              <w:rPr>
                <w:sz w:val="18"/>
                <w:szCs w:val="18"/>
                <w:vertAlign w:val="superscript"/>
              </w:rPr>
              <w:t xml:space="preserve">  </w:t>
            </w:r>
            <w:r w:rsidRPr="0007264D">
              <w:rPr>
                <w:sz w:val="18"/>
                <w:szCs w:val="18"/>
              </w:rPr>
              <w:t>u juste à 0,2</w:t>
            </w:r>
            <w:r>
              <w:rPr>
                <w:sz w:val="18"/>
                <w:szCs w:val="18"/>
              </w:rPr>
              <w:t> %</w:t>
            </w:r>
            <w:r w:rsidRPr="0007264D">
              <w:rPr>
                <w:sz w:val="18"/>
                <w:szCs w:val="18"/>
              </w:rPr>
              <w:t xml:space="preserve"> près pour la composition (en masse) suivante: C3 = 70</w:t>
            </w:r>
            <w:r>
              <w:rPr>
                <w:sz w:val="18"/>
                <w:szCs w:val="18"/>
              </w:rPr>
              <w:t>-</w:t>
            </w:r>
            <w:r w:rsidRPr="0007264D">
              <w:rPr>
                <w:sz w:val="18"/>
                <w:szCs w:val="18"/>
              </w:rPr>
              <w:t>90</w:t>
            </w:r>
            <w:r>
              <w:rPr>
                <w:sz w:val="18"/>
                <w:szCs w:val="18"/>
              </w:rPr>
              <w:t> % </w:t>
            </w:r>
            <w:r w:rsidRPr="0007264D">
              <w:rPr>
                <w:sz w:val="18"/>
                <w:szCs w:val="18"/>
              </w:rPr>
              <w:t>; C4 = 10</w:t>
            </w:r>
            <w:r>
              <w:rPr>
                <w:sz w:val="18"/>
                <w:szCs w:val="18"/>
              </w:rPr>
              <w:t>-</w:t>
            </w:r>
            <w:r w:rsidRPr="0007264D">
              <w:rPr>
                <w:sz w:val="18"/>
                <w:szCs w:val="18"/>
              </w:rPr>
              <w:t>30</w:t>
            </w:r>
            <w:r>
              <w:rPr>
                <w:sz w:val="18"/>
                <w:szCs w:val="18"/>
              </w:rPr>
              <w:t> %</w:t>
            </w:r>
            <w:r w:rsidRPr="0007264D">
              <w:rPr>
                <w:sz w:val="18"/>
                <w:szCs w:val="18"/>
              </w:rPr>
              <w:t>.</w:t>
            </w:r>
          </w:p>
        </w:tc>
      </w:tr>
    </w:tbl>
    <w:p w14:paraId="097B78D5" w14:textId="28022F77" w:rsidR="00DD7A30" w:rsidRPr="0007264D" w:rsidRDefault="00DD7A30" w:rsidP="00B74F92">
      <w:pPr>
        <w:pStyle w:val="SingleTxtG"/>
        <w:spacing w:before="120"/>
        <w:ind w:left="2268"/>
      </w:pPr>
      <w:r w:rsidRPr="0007264D">
        <w:t>À titre de variante, on peut calculer les valeurs de u en utilisant la méthode de calcul exact décrite en termes généraux au paragraphe 8.4.2.4, comme suit</w:t>
      </w:r>
      <w:r w:rsidR="00C835BA">
        <w:t> </w:t>
      </w:r>
      <w:r w:rsidRPr="0007264D">
        <w:t>:</w:t>
      </w:r>
    </w:p>
    <w:p w14:paraId="60D74444" w14:textId="77777777" w:rsidR="00DD7A30" w:rsidRPr="00B42772" w:rsidRDefault="0042569E" w:rsidP="00AD1427">
      <w:pPr>
        <w:pStyle w:val="SingleTxtG"/>
        <w:tabs>
          <w:tab w:val="right" w:pos="8505"/>
        </w:tabs>
        <w:ind w:left="2268"/>
        <w:rPr>
          <w:lang w:val="fr-FR"/>
        </w:rPr>
      </w:pPr>
      <m:oMath>
        <m:sSub>
          <m:sSubPr>
            <m:ctrlPr>
              <w:rPr>
                <w:rFonts w:ascii="Cambria Math" w:hAnsi="Cambria Math"/>
                <w:i/>
                <w:lang w:val="fr-FR"/>
              </w:rPr>
            </m:ctrlPr>
          </m:sSubPr>
          <m:e>
            <m:r>
              <w:rPr>
                <w:rFonts w:ascii="Cambria Math"/>
                <w:lang w:val="fr-FR"/>
              </w:rPr>
              <m:t>u</m:t>
            </m:r>
          </m:e>
          <m:sub>
            <m:r>
              <w:rPr>
                <w:rFonts w:ascii="Cambria Math"/>
                <w:lang w:val="fr-FR"/>
              </w:rPr>
              <m:t>gas</m:t>
            </m:r>
          </m:sub>
        </m:sSub>
        <m:r>
          <w:rPr>
            <w:rFonts w:ascii="Cambria Math"/>
            <w:lang w:val="fr-FR"/>
          </w:rPr>
          <m:t>=</m:t>
        </m:r>
        <m:f>
          <m:fPr>
            <m:ctrlPr>
              <w:rPr>
                <w:rFonts w:ascii="Cambria Math" w:hAnsi="Cambria Math"/>
                <w:i/>
                <w:lang w:val="fr-FR"/>
              </w:rPr>
            </m:ctrlPr>
          </m:fPr>
          <m:num>
            <m:sSub>
              <m:sSubPr>
                <m:ctrlPr>
                  <w:rPr>
                    <w:rFonts w:ascii="Cambria Math" w:hAnsi="Cambria Math"/>
                    <w:i/>
                    <w:lang w:val="fr-FR"/>
                  </w:rPr>
                </m:ctrlPr>
              </m:sSubPr>
              <m:e>
                <m:r>
                  <w:rPr>
                    <w:rFonts w:ascii="Cambria Math"/>
                    <w:lang w:val="fr-FR"/>
                  </w:rPr>
                  <m:t>M</m:t>
                </m:r>
              </m:e>
              <m:sub>
                <m:r>
                  <w:rPr>
                    <w:rFonts w:ascii="Cambria Math"/>
                    <w:lang w:val="fr-FR"/>
                  </w:rPr>
                  <m:t>gas</m:t>
                </m:r>
              </m:sub>
            </m:sSub>
          </m:num>
          <m:den>
            <m:sSub>
              <m:sSubPr>
                <m:ctrlPr>
                  <w:rPr>
                    <w:rFonts w:ascii="Cambria Math" w:hAnsi="Cambria Math"/>
                    <w:i/>
                    <w:lang w:val="fr-FR"/>
                  </w:rPr>
                </m:ctrlPr>
              </m:sSubPr>
              <m:e>
                <m:r>
                  <w:rPr>
                    <w:rFonts w:ascii="Cambria Math"/>
                    <w:lang w:val="fr-FR"/>
                  </w:rPr>
                  <m:t>M</m:t>
                </m:r>
              </m:e>
              <m:sub>
                <m:r>
                  <w:rPr>
                    <w:rFonts w:ascii="Cambria Math"/>
                    <w:lang w:val="fr-FR"/>
                  </w:rPr>
                  <m:t>d</m:t>
                </m:r>
              </m:sub>
            </m:sSub>
            <m:r>
              <w:rPr>
                <w:rFonts w:ascii="Cambria Math"/>
                <w:lang w:val="fr-FR"/>
              </w:rPr>
              <m:t>×</m:t>
            </m:r>
            <m:d>
              <m:dPr>
                <m:ctrlPr>
                  <w:rPr>
                    <w:rFonts w:ascii="Cambria Math" w:hAnsi="Cambria Math"/>
                    <w:i/>
                    <w:lang w:val="fr-FR"/>
                  </w:rPr>
                </m:ctrlPr>
              </m:dPr>
              <m:e>
                <m:r>
                  <w:rPr>
                    <w:rFonts w:ascii="Cambria Math"/>
                    <w:lang w:val="fr-FR"/>
                  </w:rPr>
                  <m:t>1</m:t>
                </m:r>
                <m:r>
                  <w:rPr>
                    <w:rFonts w:ascii="Cambria Math"/>
                    <w:lang w:val="fr-FR"/>
                  </w:rPr>
                  <m:t>-</m:t>
                </m:r>
                <m:f>
                  <m:fPr>
                    <m:ctrlPr>
                      <w:rPr>
                        <w:rFonts w:ascii="Cambria Math" w:hAnsi="Cambria Math"/>
                        <w:i/>
                        <w:lang w:val="fr-FR"/>
                      </w:rPr>
                    </m:ctrlPr>
                  </m:fPr>
                  <m:num>
                    <m:r>
                      <w:rPr>
                        <w:rFonts w:ascii="Cambria Math"/>
                        <w:lang w:val="fr-FR"/>
                      </w:rPr>
                      <m:t>1</m:t>
                    </m:r>
                  </m:num>
                  <m:den>
                    <m:r>
                      <w:rPr>
                        <w:rFonts w:ascii="Cambria Math"/>
                        <w:lang w:val="fr-FR"/>
                      </w:rPr>
                      <m:t>D</m:t>
                    </m:r>
                  </m:den>
                </m:f>
              </m:e>
            </m:d>
            <m:r>
              <w:rPr>
                <w:rFonts w:ascii="Cambria Math"/>
                <w:lang w:val="fr-FR"/>
              </w:rPr>
              <m:t>+</m:t>
            </m:r>
            <m:sSub>
              <m:sSubPr>
                <m:ctrlPr>
                  <w:rPr>
                    <w:rFonts w:ascii="Cambria Math" w:hAnsi="Cambria Math"/>
                    <w:i/>
                    <w:lang w:val="fr-FR"/>
                  </w:rPr>
                </m:ctrlPr>
              </m:sSubPr>
              <m:e>
                <m:r>
                  <w:rPr>
                    <w:rFonts w:ascii="Cambria Math"/>
                    <w:lang w:val="fr-FR"/>
                  </w:rPr>
                  <m:t>M</m:t>
                </m:r>
              </m:e>
              <m:sub>
                <m:r>
                  <w:rPr>
                    <w:rFonts w:ascii="Cambria Math"/>
                    <w:lang w:val="fr-FR"/>
                  </w:rPr>
                  <m:t>e</m:t>
                </m:r>
              </m:sub>
            </m:sSub>
            <m:r>
              <w:rPr>
                <w:rFonts w:ascii="Cambria Math"/>
                <w:lang w:val="fr-FR"/>
              </w:rPr>
              <m:t>×</m:t>
            </m:r>
            <m:d>
              <m:dPr>
                <m:ctrlPr>
                  <w:rPr>
                    <w:rFonts w:ascii="Cambria Math" w:hAnsi="Cambria Math"/>
                    <w:i/>
                    <w:lang w:val="fr-FR"/>
                  </w:rPr>
                </m:ctrlPr>
              </m:dPr>
              <m:e>
                <m:f>
                  <m:fPr>
                    <m:ctrlPr>
                      <w:rPr>
                        <w:rFonts w:ascii="Cambria Math" w:hAnsi="Cambria Math"/>
                        <w:i/>
                        <w:lang w:val="fr-FR"/>
                      </w:rPr>
                    </m:ctrlPr>
                  </m:fPr>
                  <m:num>
                    <m:r>
                      <w:rPr>
                        <w:rFonts w:ascii="Cambria Math"/>
                        <w:lang w:val="fr-FR"/>
                      </w:rPr>
                      <m:t>1</m:t>
                    </m:r>
                  </m:num>
                  <m:den>
                    <m:r>
                      <w:rPr>
                        <w:rFonts w:ascii="Cambria Math"/>
                        <w:lang w:val="fr-FR"/>
                      </w:rPr>
                      <m:t>D</m:t>
                    </m:r>
                  </m:den>
                </m:f>
              </m:e>
            </m:d>
          </m:den>
        </m:f>
        <w:bookmarkStart w:id="220" w:name="_Hlk98868380"/>
        <m:r>
          <m:rPr>
            <m:sty m:val="bi"/>
          </m:rPr>
          <w:rPr>
            <w:rFonts w:ascii="Cambria Math" w:hAnsi="Cambria Math"/>
            <w:lang w:val="fr-FR"/>
          </w:rPr>
          <m:t>×</m:t>
        </m:r>
        <m:f>
          <m:fPr>
            <m:ctrlPr>
              <w:rPr>
                <w:rFonts w:ascii="Cambria Math" w:hAnsi="Cambria Math"/>
                <w:b/>
                <w:i/>
                <w:lang w:val="fr-FR"/>
              </w:rPr>
            </m:ctrlPr>
          </m:fPr>
          <m:num>
            <m:r>
              <m:rPr>
                <m:sty m:val="bi"/>
              </m:rPr>
              <w:rPr>
                <w:rFonts w:ascii="Cambria Math" w:hAnsi="Cambria Math"/>
                <w:lang w:val="fr-FR"/>
              </w:rPr>
              <m:t>1</m:t>
            </m:r>
          </m:num>
          <m:den>
            <m:r>
              <m:rPr>
                <m:sty m:val="bi"/>
              </m:rPr>
              <w:rPr>
                <w:rFonts w:ascii="Cambria Math" w:hAnsi="Cambria Math"/>
                <w:lang w:val="fr-FR"/>
              </w:rPr>
              <m:t>1000</m:t>
            </m:r>
          </m:den>
        </m:f>
      </m:oMath>
      <w:bookmarkEnd w:id="220"/>
      <w:r w:rsidR="00DD7A30" w:rsidRPr="00B42772">
        <w:rPr>
          <w:lang w:val="fr-FR"/>
        </w:rPr>
        <w:tab/>
        <w:t>(57)</w:t>
      </w:r>
    </w:p>
    <w:p w14:paraId="3D62E113" w14:textId="76E39FD3" w:rsidR="00DD7A30" w:rsidRPr="0007264D" w:rsidRDefault="00DD7A30" w:rsidP="00712764">
      <w:pPr>
        <w:pStyle w:val="SingleTxtG"/>
        <w:ind w:left="2268"/>
      </w:pPr>
      <w:r w:rsidRPr="0007264D">
        <w:tab/>
        <w:t>où</w:t>
      </w:r>
      <w:r w:rsidR="00C835BA">
        <w:t> </w:t>
      </w:r>
      <w:r w:rsidRPr="0007264D">
        <w:t>:</w:t>
      </w:r>
    </w:p>
    <w:p w14:paraId="1561748A" w14:textId="1DF724D4" w:rsidR="00DD7A30" w:rsidRPr="0007264D" w:rsidRDefault="00DD7A30" w:rsidP="00EC0D19">
      <w:pPr>
        <w:pStyle w:val="SingleTxtG"/>
        <w:ind w:left="2835" w:hanging="567"/>
      </w:pPr>
      <w:r w:rsidRPr="00AD1427">
        <w:rPr>
          <w:i/>
          <w:iCs/>
        </w:rPr>
        <w:t>M</w:t>
      </w:r>
      <w:r w:rsidRPr="0007264D">
        <w:rPr>
          <w:vertAlign w:val="subscript"/>
        </w:rPr>
        <w:t>gas</w:t>
      </w:r>
      <w:r w:rsidRPr="0007264D">
        <w:tab/>
        <w:t>est la masse molaire du constituant gazeux, en g/mol (voir l</w:t>
      </w:r>
      <w:r w:rsidR="00EC0A98">
        <w:t>’</w:t>
      </w:r>
      <w:r w:rsidRPr="0007264D">
        <w:t>appendice 5)</w:t>
      </w:r>
      <w:r w:rsidR="00B90563">
        <w:t> </w:t>
      </w:r>
      <w:r w:rsidRPr="0007264D">
        <w:t>;</w:t>
      </w:r>
    </w:p>
    <w:p w14:paraId="56C0956B" w14:textId="2D4C98B5" w:rsidR="00DD7A30" w:rsidRPr="0007264D" w:rsidRDefault="00DD7A30" w:rsidP="00EC0D19">
      <w:pPr>
        <w:pStyle w:val="SingleTxtG"/>
        <w:ind w:left="2835" w:hanging="567"/>
      </w:pPr>
      <w:r w:rsidRPr="00AD1427">
        <w:rPr>
          <w:i/>
          <w:iCs/>
        </w:rPr>
        <w:t>M</w:t>
      </w:r>
      <w:r w:rsidRPr="0007264D">
        <w:rPr>
          <w:vertAlign w:val="subscript"/>
        </w:rPr>
        <w:t>e</w:t>
      </w:r>
      <w:r w:rsidRPr="0007264D">
        <w:tab/>
        <w:t>est la masse molaire des gaz d</w:t>
      </w:r>
      <w:r w:rsidR="00EC0A98">
        <w:t>’</w:t>
      </w:r>
      <w:r w:rsidRPr="0007264D">
        <w:t>échappement, en g/mol</w:t>
      </w:r>
      <w:r w:rsidR="00B90563">
        <w:t> </w:t>
      </w:r>
      <w:r w:rsidRPr="0007264D">
        <w:t>;</w:t>
      </w:r>
    </w:p>
    <w:p w14:paraId="3531080F" w14:textId="6E8B1A5D" w:rsidR="00DD7A30" w:rsidRPr="0007264D" w:rsidRDefault="00DD7A30" w:rsidP="00EC0D19">
      <w:pPr>
        <w:pStyle w:val="SingleTxtG"/>
        <w:ind w:left="2835" w:hanging="567"/>
      </w:pPr>
      <w:r w:rsidRPr="00AD1427">
        <w:rPr>
          <w:i/>
          <w:iCs/>
        </w:rPr>
        <w:t>M</w:t>
      </w:r>
      <w:r w:rsidRPr="0007264D">
        <w:rPr>
          <w:vertAlign w:val="subscript"/>
        </w:rPr>
        <w:t>d</w:t>
      </w:r>
      <w:r w:rsidRPr="0007264D">
        <w:tab/>
        <w:t>est la masse molaire du diluant, soit 28,965 g/mol</w:t>
      </w:r>
      <w:r w:rsidR="00B90563">
        <w:t> </w:t>
      </w:r>
      <w:r w:rsidRPr="0007264D">
        <w:t>;</w:t>
      </w:r>
    </w:p>
    <w:p w14:paraId="350EE74A" w14:textId="77777777" w:rsidR="00DD7A30" w:rsidRPr="0007264D" w:rsidRDefault="00DD7A30" w:rsidP="00EC0D19">
      <w:pPr>
        <w:pStyle w:val="SingleTxtG"/>
        <w:ind w:left="2835" w:hanging="567"/>
      </w:pPr>
      <w:r w:rsidRPr="00AD1427">
        <w:rPr>
          <w:i/>
          <w:iCs/>
        </w:rPr>
        <w:t>D</w:t>
      </w:r>
      <w:r w:rsidRPr="0007264D">
        <w:tab/>
        <w:t>est le facteur de dilution (voir par. 8.5.2.3.2).</w:t>
      </w:r>
    </w:p>
    <w:p w14:paraId="17CBD26F" w14:textId="77777777" w:rsidR="00DD7A30" w:rsidRPr="0007264D" w:rsidRDefault="00DD7A30" w:rsidP="00EC0D19">
      <w:pPr>
        <w:pStyle w:val="SingleTxtG"/>
        <w:ind w:left="2268" w:hanging="1134"/>
      </w:pPr>
      <w:r w:rsidRPr="00B208FF">
        <w:t>8.5.2.3.2</w:t>
      </w:r>
      <w:r w:rsidRPr="0007264D">
        <w:tab/>
        <w:t>Détermination des concentrations ambiantes corrigées</w:t>
      </w:r>
    </w:p>
    <w:p w14:paraId="0154A9EB" w14:textId="6EC2E8ED" w:rsidR="00DD7A30" w:rsidRPr="0007264D" w:rsidRDefault="00DD7A30" w:rsidP="00EC0D19">
      <w:pPr>
        <w:pStyle w:val="SingleTxtG"/>
        <w:ind w:left="2268"/>
      </w:pPr>
      <w:r w:rsidRPr="0007264D">
        <w:tab/>
        <w:t>La concentration ambiante moyenne des polluants gazeux dans le diluant doit être soustraite des concentrations mesurées pour obtenir les concentrations nettes de polluants. Les valeurs moyennes des concentrations ambiantes peuvent être déterminées par la méthode du sac de collecte ou par celle de la mesure continue avec intégration. L</w:t>
      </w:r>
      <w:r w:rsidR="00EC0A98">
        <w:t>’</w:t>
      </w:r>
      <w:r w:rsidRPr="0007264D">
        <w:t>équation ci-après doit être appliquée</w:t>
      </w:r>
      <w:r w:rsidR="00C835BA">
        <w:t> </w:t>
      </w:r>
      <w:r w:rsidRPr="0007264D">
        <w:t>:</w:t>
      </w:r>
    </w:p>
    <w:p w14:paraId="28075BB0" w14:textId="249E7660" w:rsidR="00DD7A30" w:rsidRPr="0007264D" w:rsidRDefault="0068611A" w:rsidP="0068611A">
      <w:pPr>
        <w:pStyle w:val="SingleTxtG"/>
        <w:tabs>
          <w:tab w:val="right" w:pos="8505"/>
        </w:tabs>
        <w:ind w:left="2268"/>
      </w:pPr>
      <m:oMath>
        <m:sSub>
          <m:sSubPr>
            <m:ctrlPr>
              <w:rPr>
                <w:rFonts w:ascii="Cambria Math"/>
                <w:i/>
                <w:noProof/>
              </w:rPr>
            </m:ctrlPr>
          </m:sSubPr>
          <m:e>
            <m:r>
              <w:rPr>
                <w:rFonts w:ascii="Cambria Math"/>
                <w:noProof/>
              </w:rPr>
              <m:t>c</m:t>
            </m:r>
          </m:e>
          <m:sub>
            <m:r>
              <w:rPr>
                <w:rFonts w:ascii="Cambria Math"/>
                <w:noProof/>
              </w:rPr>
              <m:t>gas</m:t>
            </m:r>
          </m:sub>
        </m:sSub>
        <m:r>
          <w:rPr>
            <w:rFonts w:ascii="Cambria Math"/>
            <w:noProof/>
          </w:rPr>
          <m:t>=</m:t>
        </m:r>
        <m:sSub>
          <m:sSubPr>
            <m:ctrlPr>
              <w:rPr>
                <w:rFonts w:ascii="Cambria Math"/>
                <w:i/>
                <w:noProof/>
              </w:rPr>
            </m:ctrlPr>
          </m:sSubPr>
          <m:e>
            <m:r>
              <w:rPr>
                <w:rFonts w:ascii="Cambria Math"/>
                <w:noProof/>
              </w:rPr>
              <m:t>c</m:t>
            </m:r>
          </m:e>
          <m:sub>
            <m:r>
              <w:rPr>
                <w:rFonts w:ascii="Cambria Math"/>
                <w:noProof/>
              </w:rPr>
              <m:t>gas,e</m:t>
            </m:r>
          </m:sub>
        </m:sSub>
        <m:r>
          <w:rPr>
            <w:rFonts w:ascii="Cambria Math"/>
            <w:noProof/>
          </w:rPr>
          <m:t>-</m:t>
        </m:r>
        <m:sSub>
          <m:sSubPr>
            <m:ctrlPr>
              <w:rPr>
                <w:rFonts w:ascii="Cambria Math"/>
                <w:i/>
                <w:noProof/>
              </w:rPr>
            </m:ctrlPr>
          </m:sSubPr>
          <m:e>
            <m:r>
              <w:rPr>
                <w:rFonts w:ascii="Cambria Math"/>
                <w:noProof/>
              </w:rPr>
              <m:t>c</m:t>
            </m:r>
          </m:e>
          <m:sub>
            <m:r>
              <w:rPr>
                <w:rFonts w:ascii="Cambria Math"/>
                <w:noProof/>
              </w:rPr>
              <m:t>d</m:t>
            </m:r>
          </m:sub>
        </m:sSub>
        <m:r>
          <w:rPr>
            <w:rFonts w:ascii="Cambria Math"/>
            <w:noProof/>
          </w:rPr>
          <m:t>×</m:t>
        </m:r>
        <m:d>
          <m:dPr>
            <m:ctrlPr>
              <w:rPr>
                <w:rFonts w:ascii="Cambria Math"/>
                <w:i/>
                <w:noProof/>
              </w:rPr>
            </m:ctrlPr>
          </m:dPr>
          <m:e>
            <m:r>
              <w:rPr>
                <w:rFonts w:ascii="Cambria Math"/>
                <w:noProof/>
              </w:rPr>
              <m:t>1</m:t>
            </m:r>
            <m:r>
              <w:rPr>
                <w:rFonts w:ascii="Cambria Math"/>
                <w:noProof/>
              </w:rPr>
              <m:t>-</m:t>
            </m:r>
            <m:d>
              <m:dPr>
                <m:ctrlPr>
                  <w:rPr>
                    <w:rFonts w:ascii="Cambria Math"/>
                    <w:i/>
                    <w:noProof/>
                  </w:rPr>
                </m:ctrlPr>
              </m:dPr>
              <m:e>
                <m:r>
                  <w:rPr>
                    <w:rFonts w:ascii="Cambria Math"/>
                    <w:noProof/>
                  </w:rPr>
                  <m:t>1/D</m:t>
                </m:r>
              </m:e>
            </m:d>
            <m:ctrlPr>
              <w:rPr>
                <w:rFonts w:ascii="Cambria Math" w:hAnsi="Cambria Math"/>
                <w:i/>
                <w:noProof/>
              </w:rPr>
            </m:ctrlPr>
          </m:e>
        </m:d>
      </m:oMath>
      <w:r w:rsidR="00DD7A30" w:rsidRPr="0007264D">
        <w:tab/>
        <w:t>(58)</w:t>
      </w:r>
    </w:p>
    <w:p w14:paraId="3D553512" w14:textId="1EAA2F0D" w:rsidR="00DD7A30" w:rsidRPr="0007264D" w:rsidRDefault="00DD7A30" w:rsidP="00EC0D19">
      <w:pPr>
        <w:pStyle w:val="SingleTxtG"/>
        <w:ind w:left="2268"/>
      </w:pPr>
      <w:r w:rsidRPr="0007264D">
        <w:tab/>
        <w:t>où</w:t>
      </w:r>
      <w:r w:rsidR="00C835BA">
        <w:t> </w:t>
      </w:r>
      <w:r w:rsidRPr="0007264D">
        <w:t>:</w:t>
      </w:r>
    </w:p>
    <w:p w14:paraId="08E1D97C" w14:textId="23CE75A7" w:rsidR="00DD7A30" w:rsidRPr="0007264D" w:rsidRDefault="00DD7A30" w:rsidP="00EC0D19">
      <w:pPr>
        <w:pStyle w:val="SingleTxtG"/>
        <w:ind w:left="2835" w:hanging="567"/>
      </w:pPr>
      <w:r w:rsidRPr="0068611A">
        <w:rPr>
          <w:i/>
          <w:iCs/>
        </w:rPr>
        <w:t>c</w:t>
      </w:r>
      <w:r w:rsidRPr="0007264D">
        <w:rPr>
          <w:vertAlign w:val="subscript"/>
        </w:rPr>
        <w:t>gas,e</w:t>
      </w:r>
      <w:r w:rsidRPr="0007264D">
        <w:tab/>
        <w:t>est la concentration du constituant mesurée dans les gaz d</w:t>
      </w:r>
      <w:r w:rsidR="00EC0A98">
        <w:t>’</w:t>
      </w:r>
      <w:r w:rsidRPr="0007264D">
        <w:t>échappement dilués, en ppm</w:t>
      </w:r>
      <w:r w:rsidR="00C835BA">
        <w:t> </w:t>
      </w:r>
      <w:r w:rsidRPr="0007264D">
        <w:t>;</w:t>
      </w:r>
    </w:p>
    <w:p w14:paraId="5B610F0F" w14:textId="6FB6B7A1" w:rsidR="00DD7A30" w:rsidRPr="0007264D" w:rsidRDefault="00DD7A30" w:rsidP="00EC0D19">
      <w:pPr>
        <w:pStyle w:val="SingleTxtG"/>
        <w:ind w:left="2835" w:hanging="567"/>
        <w:rPr>
          <w:spacing w:val="-2"/>
        </w:rPr>
      </w:pPr>
      <w:r w:rsidRPr="0068611A">
        <w:rPr>
          <w:i/>
          <w:iCs/>
          <w:spacing w:val="-2"/>
        </w:rPr>
        <w:t>c</w:t>
      </w:r>
      <w:r w:rsidRPr="0007264D">
        <w:rPr>
          <w:spacing w:val="-2"/>
          <w:vertAlign w:val="subscript"/>
        </w:rPr>
        <w:t>d</w:t>
      </w:r>
      <w:r w:rsidRPr="0007264D">
        <w:rPr>
          <w:spacing w:val="-2"/>
        </w:rPr>
        <w:tab/>
        <w:t>est la concentration du constituant mesurée dans le diluant, en ppm</w:t>
      </w:r>
      <w:r w:rsidR="00C835BA">
        <w:rPr>
          <w:spacing w:val="-2"/>
        </w:rPr>
        <w:t> </w:t>
      </w:r>
      <w:r w:rsidRPr="0007264D">
        <w:rPr>
          <w:spacing w:val="-2"/>
        </w:rPr>
        <w:t>;</w:t>
      </w:r>
    </w:p>
    <w:p w14:paraId="358BA850" w14:textId="77777777" w:rsidR="00DD7A30" w:rsidRPr="0007264D" w:rsidRDefault="00DD7A30" w:rsidP="00EC0D19">
      <w:pPr>
        <w:pStyle w:val="SingleTxtG"/>
        <w:ind w:left="2835" w:hanging="567"/>
      </w:pPr>
      <w:r w:rsidRPr="0068611A">
        <w:rPr>
          <w:i/>
          <w:iCs/>
        </w:rPr>
        <w:t>D</w:t>
      </w:r>
      <w:r w:rsidRPr="0007264D">
        <w:tab/>
        <w:t>est le facteur de dilution.</w:t>
      </w:r>
    </w:p>
    <w:p w14:paraId="49C4D430" w14:textId="01DBC92A" w:rsidR="00DD7A30" w:rsidRPr="0007264D" w:rsidRDefault="00DD7A30" w:rsidP="00EC0D19">
      <w:pPr>
        <w:pStyle w:val="SingleTxtG"/>
        <w:ind w:left="2268"/>
      </w:pPr>
      <w:r w:rsidRPr="0007264D">
        <w:tab/>
        <w:t>Le facteur de dilution est calculé comme suit</w:t>
      </w:r>
      <w:r w:rsidR="00C835BA">
        <w:t> </w:t>
      </w:r>
      <w:r w:rsidRPr="0007264D">
        <w:t>:</w:t>
      </w:r>
    </w:p>
    <w:p w14:paraId="1F0D0816" w14:textId="6A9CEAC4" w:rsidR="00DD7A30" w:rsidRPr="0007264D" w:rsidRDefault="00DD7A30" w:rsidP="005037E7">
      <w:pPr>
        <w:pStyle w:val="SingleTxtG"/>
        <w:ind w:left="2835" w:hanging="567"/>
      </w:pPr>
      <w:r w:rsidRPr="0007264D">
        <w:t>a)</w:t>
      </w:r>
      <w:r w:rsidRPr="0007264D">
        <w:tab/>
        <w:t>Pour les moteurs diesel et les moteurs à gaz alimentés au GPL</w:t>
      </w:r>
      <w:r w:rsidR="005037E7">
        <w:t> </w:t>
      </w:r>
      <w:r w:rsidRPr="0007264D">
        <w:t>:</w:t>
      </w:r>
    </w:p>
    <w:p w14:paraId="51FBF4E1" w14:textId="1A7DCB1E" w:rsidR="00DD7A30" w:rsidRPr="0007264D" w:rsidRDefault="0068611A" w:rsidP="0068611A">
      <w:pPr>
        <w:pStyle w:val="SingleTxtG"/>
        <w:tabs>
          <w:tab w:val="right" w:pos="8505"/>
        </w:tabs>
        <w:ind w:left="2835"/>
      </w:pPr>
      <w:r>
        <w:rPr>
          <w:noProof/>
        </w:rPr>
        <w:t xml:space="preserve">D = </w:t>
      </w:r>
      <w:r w:rsidRPr="00A3790A">
        <w:rPr>
          <w:noProof/>
          <w:position w:val="-32"/>
          <w:lang w:val="en-IE" w:eastAsia="en-IE"/>
        </w:rPr>
        <w:drawing>
          <wp:inline distT="0" distB="0" distL="0" distR="0" wp14:anchorId="66E6012F" wp14:editId="20C84643">
            <wp:extent cx="1685925" cy="4476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85925" cy="447675"/>
                    </a:xfrm>
                    <a:prstGeom prst="rect">
                      <a:avLst/>
                    </a:prstGeom>
                    <a:noFill/>
                    <a:ln>
                      <a:noFill/>
                    </a:ln>
                  </pic:spPr>
                </pic:pic>
              </a:graphicData>
            </a:graphic>
          </wp:inline>
        </w:drawing>
      </w:r>
      <w:r w:rsidR="00DD7A30" w:rsidRPr="0007264D">
        <w:tab/>
        <w:t>(59)</w:t>
      </w:r>
    </w:p>
    <w:p w14:paraId="49EE411E" w14:textId="4FAF83CA" w:rsidR="00DD7A30" w:rsidRPr="0007264D" w:rsidRDefault="00DD7A30" w:rsidP="005037E7">
      <w:pPr>
        <w:pStyle w:val="SingleTxtG"/>
        <w:ind w:left="2835" w:hanging="567"/>
      </w:pPr>
      <w:r w:rsidRPr="0007264D">
        <w:t>b)</w:t>
      </w:r>
      <w:r w:rsidRPr="0007264D">
        <w:tab/>
        <w:t>Pour les moteurs à gaz alimentés au gaz naturel</w:t>
      </w:r>
      <w:r w:rsidR="00C835BA">
        <w:t> </w:t>
      </w:r>
      <w:r w:rsidRPr="0007264D">
        <w:t>:</w:t>
      </w:r>
    </w:p>
    <w:p w14:paraId="5444EC85" w14:textId="26CE54F1" w:rsidR="00DD7A30" w:rsidRPr="0007264D" w:rsidRDefault="0068611A" w:rsidP="0068611A">
      <w:pPr>
        <w:pStyle w:val="SingleTxtG"/>
        <w:tabs>
          <w:tab w:val="right" w:pos="8505"/>
        </w:tabs>
        <w:ind w:left="2835"/>
      </w:pPr>
      <w:r>
        <w:rPr>
          <w:noProof/>
        </w:rPr>
        <w:t xml:space="preserve">D = </w:t>
      </w:r>
      <w:r w:rsidRPr="00A3790A">
        <w:rPr>
          <w:noProof/>
          <w:position w:val="-32"/>
          <w:lang w:val="en-IE" w:eastAsia="en-IE"/>
        </w:rPr>
        <w:drawing>
          <wp:inline distT="0" distB="0" distL="0" distR="0" wp14:anchorId="549D6715" wp14:editId="3588800C">
            <wp:extent cx="1838325" cy="4476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r w:rsidR="00DD7A30" w:rsidRPr="0007264D">
        <w:tab/>
        <w:t>(60)</w:t>
      </w:r>
    </w:p>
    <w:p w14:paraId="7332953C" w14:textId="1B5FB03B" w:rsidR="00DD7A30" w:rsidRPr="0007264D" w:rsidRDefault="00DD7A30" w:rsidP="005037E7">
      <w:pPr>
        <w:pStyle w:val="SingleTxtG"/>
        <w:ind w:left="2268"/>
      </w:pPr>
      <w:r w:rsidRPr="0007264D">
        <w:t>où</w:t>
      </w:r>
      <w:r w:rsidR="00C835BA">
        <w:t> </w:t>
      </w:r>
      <w:r w:rsidRPr="0007264D">
        <w:t>:</w:t>
      </w:r>
    </w:p>
    <w:p w14:paraId="769426B7" w14:textId="6875CE3D" w:rsidR="00DD7A30" w:rsidRPr="0007264D" w:rsidRDefault="00DD7A30" w:rsidP="005037E7">
      <w:pPr>
        <w:pStyle w:val="SingleTxtG"/>
        <w:ind w:left="2835" w:hanging="567"/>
      </w:pPr>
      <w:r w:rsidRPr="0068611A">
        <w:rPr>
          <w:i/>
          <w:iCs/>
        </w:rPr>
        <w:t>c</w:t>
      </w:r>
      <w:r w:rsidRPr="0007264D">
        <w:rPr>
          <w:vertAlign w:val="subscript"/>
        </w:rPr>
        <w:t>CO2,e</w:t>
      </w:r>
      <w:r w:rsidRPr="0007264D">
        <w:tab/>
        <w:t>est la concentration de CO</w:t>
      </w:r>
      <w:r w:rsidRPr="0007264D">
        <w:rPr>
          <w:vertAlign w:val="subscript"/>
        </w:rPr>
        <w:t>2</w:t>
      </w:r>
      <w:r w:rsidRPr="0007264D">
        <w:t xml:space="preserve"> dans les gaz d</w:t>
      </w:r>
      <w:r w:rsidR="00EC0A98">
        <w:t>’</w:t>
      </w:r>
      <w:r w:rsidRPr="0007264D">
        <w:t xml:space="preserve">échappement dilués en </w:t>
      </w:r>
      <w:r w:rsidRPr="005037E7">
        <w:rPr>
          <w:spacing w:val="-2"/>
        </w:rPr>
        <w:t>conditions</w:t>
      </w:r>
      <w:r w:rsidRPr="0007264D">
        <w:t xml:space="preserve"> humides, en</w:t>
      </w:r>
      <w:r>
        <w:t> %</w:t>
      </w:r>
      <w:r w:rsidRPr="0007264D">
        <w:t xml:space="preserve"> vol</w:t>
      </w:r>
      <w:r w:rsidR="00C835BA">
        <w:t> </w:t>
      </w:r>
      <w:r w:rsidRPr="0007264D">
        <w:t>;</w:t>
      </w:r>
    </w:p>
    <w:p w14:paraId="2C9E2781" w14:textId="6652AA29" w:rsidR="00DD7A30" w:rsidRPr="0007264D" w:rsidRDefault="00DD7A30" w:rsidP="005037E7">
      <w:pPr>
        <w:pStyle w:val="SingleTxtG"/>
        <w:ind w:left="2835" w:hanging="567"/>
      </w:pPr>
      <w:r w:rsidRPr="0068611A">
        <w:rPr>
          <w:i/>
          <w:iCs/>
        </w:rPr>
        <w:t>c</w:t>
      </w:r>
      <w:r w:rsidRPr="0007264D">
        <w:rPr>
          <w:vertAlign w:val="subscript"/>
        </w:rPr>
        <w:t>HC,e</w:t>
      </w:r>
      <w:r w:rsidRPr="0007264D">
        <w:tab/>
        <w:t>est la concentration de HC dans les gaz d</w:t>
      </w:r>
      <w:r w:rsidR="00EC0A98">
        <w:t>’</w:t>
      </w:r>
      <w:r w:rsidRPr="0007264D">
        <w:t xml:space="preserve">échappement dilués en </w:t>
      </w:r>
      <w:r w:rsidRPr="005037E7">
        <w:rPr>
          <w:spacing w:val="-2"/>
        </w:rPr>
        <w:t>conditions</w:t>
      </w:r>
      <w:r w:rsidRPr="0007264D">
        <w:t xml:space="preserve"> humides, en ppm C1</w:t>
      </w:r>
      <w:r w:rsidR="00C835BA">
        <w:t> </w:t>
      </w:r>
      <w:r w:rsidRPr="0007264D">
        <w:t>;</w:t>
      </w:r>
    </w:p>
    <w:p w14:paraId="4A5E3E6E" w14:textId="79A241A5" w:rsidR="00DD7A30" w:rsidRPr="0007264D" w:rsidRDefault="00DD7A30" w:rsidP="005037E7">
      <w:pPr>
        <w:pStyle w:val="SingleTxtG"/>
        <w:ind w:left="2835" w:hanging="567"/>
      </w:pPr>
      <w:r w:rsidRPr="0068611A">
        <w:rPr>
          <w:i/>
          <w:iCs/>
          <w:spacing w:val="-2"/>
        </w:rPr>
        <w:t>c</w:t>
      </w:r>
      <w:r w:rsidRPr="005037E7">
        <w:rPr>
          <w:spacing w:val="-2"/>
          <w:vertAlign w:val="subscript"/>
        </w:rPr>
        <w:t>NMHC,e</w:t>
      </w:r>
      <w:r w:rsidRPr="0007264D">
        <w:tab/>
        <w:t>est la concentration de HCNM dans les gaz d</w:t>
      </w:r>
      <w:r w:rsidR="00EC0A98">
        <w:t>’</w:t>
      </w:r>
      <w:r w:rsidRPr="0007264D">
        <w:t>échappement dilués en conditions humides, en ppm C1</w:t>
      </w:r>
      <w:r w:rsidR="00C835BA">
        <w:t> </w:t>
      </w:r>
      <w:r w:rsidRPr="0007264D">
        <w:t>;</w:t>
      </w:r>
    </w:p>
    <w:p w14:paraId="1C8DCF24" w14:textId="57AE7BAD" w:rsidR="00DD7A30" w:rsidRPr="0007264D" w:rsidRDefault="00DD7A30" w:rsidP="005037E7">
      <w:pPr>
        <w:pStyle w:val="SingleTxtG"/>
        <w:ind w:left="2835" w:hanging="567"/>
      </w:pPr>
      <w:r w:rsidRPr="0068611A">
        <w:rPr>
          <w:i/>
          <w:iCs/>
        </w:rPr>
        <w:t>c</w:t>
      </w:r>
      <w:r w:rsidRPr="0007264D">
        <w:rPr>
          <w:vertAlign w:val="subscript"/>
        </w:rPr>
        <w:t>CO,e</w:t>
      </w:r>
      <w:r w:rsidRPr="0007264D">
        <w:tab/>
        <w:t>est la concentration de CO dans les gaz d</w:t>
      </w:r>
      <w:r w:rsidR="00EC0A98">
        <w:t>’</w:t>
      </w:r>
      <w:r w:rsidRPr="0007264D">
        <w:t>échappement dilués en conditions humides, en ppm</w:t>
      </w:r>
      <w:r w:rsidR="00C835BA">
        <w:t> </w:t>
      </w:r>
      <w:r w:rsidRPr="0007264D">
        <w:t>;</w:t>
      </w:r>
    </w:p>
    <w:p w14:paraId="07504F01" w14:textId="77777777" w:rsidR="00DD7A30" w:rsidRPr="0007264D" w:rsidRDefault="00DD7A30" w:rsidP="005037E7">
      <w:pPr>
        <w:pStyle w:val="SingleTxtG"/>
        <w:ind w:left="2835" w:hanging="567"/>
      </w:pPr>
      <w:r w:rsidRPr="0068611A">
        <w:rPr>
          <w:i/>
          <w:iCs/>
        </w:rPr>
        <w:t>F</w:t>
      </w:r>
      <w:r w:rsidRPr="0068611A">
        <w:rPr>
          <w:i/>
          <w:iCs/>
          <w:vertAlign w:val="subscript"/>
        </w:rPr>
        <w:t>S</w:t>
      </w:r>
      <w:r w:rsidRPr="0007264D">
        <w:tab/>
        <w:t>est le facteur stœchiométrique.</w:t>
      </w:r>
    </w:p>
    <w:p w14:paraId="2EF3924F" w14:textId="32929B56" w:rsidR="00DD7A30" w:rsidRPr="0007264D" w:rsidRDefault="00DD7A30" w:rsidP="005037E7">
      <w:pPr>
        <w:pStyle w:val="SingleTxtG"/>
        <w:ind w:left="2268"/>
      </w:pPr>
      <w:r w:rsidRPr="0007264D">
        <w:tab/>
        <w:t>Le facteur stœchiométrique est calculé comme suit</w:t>
      </w:r>
      <w:r w:rsidR="00C835BA">
        <w:t> </w:t>
      </w:r>
      <w:r w:rsidRPr="0007264D">
        <w:t>:</w:t>
      </w:r>
    </w:p>
    <w:p w14:paraId="5140BC56" w14:textId="187FC35D" w:rsidR="00DD7A30" w:rsidRPr="0007264D" w:rsidRDefault="0068611A" w:rsidP="0068611A">
      <w:pPr>
        <w:pStyle w:val="SingleTxtG"/>
        <w:tabs>
          <w:tab w:val="right" w:pos="8505"/>
        </w:tabs>
        <w:ind w:left="2268"/>
      </w:pPr>
      <w:r w:rsidRPr="0068611A">
        <w:rPr>
          <w:i/>
          <w:iCs/>
          <w:noProof/>
        </w:rPr>
        <w:t>F</w:t>
      </w:r>
      <w:r>
        <w:rPr>
          <w:noProof/>
        </w:rPr>
        <w:t xml:space="preserve">s = </w:t>
      </w:r>
      <w:r w:rsidRPr="00A3790A">
        <w:rPr>
          <w:noProof/>
          <w:position w:val="-60"/>
          <w:lang w:val="en-IE" w:eastAsia="en-IE"/>
        </w:rPr>
        <w:drawing>
          <wp:inline distT="0" distB="0" distL="0" distR="0" wp14:anchorId="787684F9" wp14:editId="75D83B84">
            <wp:extent cx="1724025" cy="6191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24025" cy="619125"/>
                    </a:xfrm>
                    <a:prstGeom prst="rect">
                      <a:avLst/>
                    </a:prstGeom>
                    <a:noFill/>
                    <a:ln>
                      <a:noFill/>
                    </a:ln>
                  </pic:spPr>
                </pic:pic>
              </a:graphicData>
            </a:graphic>
          </wp:inline>
        </w:drawing>
      </w:r>
      <w:r w:rsidR="00DD7A30" w:rsidRPr="0007264D">
        <w:tab/>
        <w:t>(61)</w:t>
      </w:r>
    </w:p>
    <w:p w14:paraId="3B860EB4" w14:textId="3D5DF754" w:rsidR="00DD7A30" w:rsidRPr="0007264D" w:rsidRDefault="00DD7A30" w:rsidP="005037E7">
      <w:pPr>
        <w:pStyle w:val="SingleTxtG"/>
        <w:ind w:left="2268"/>
      </w:pPr>
      <w:r w:rsidRPr="0007264D">
        <w:tab/>
        <w:t>où</w:t>
      </w:r>
      <w:r w:rsidR="00C835BA">
        <w:t> </w:t>
      </w:r>
      <w:r w:rsidRPr="0007264D">
        <w:t>:</w:t>
      </w:r>
    </w:p>
    <w:p w14:paraId="20EED29B" w14:textId="2A79AF90" w:rsidR="00DD7A30" w:rsidRPr="0007264D" w:rsidRDefault="00DD7A30" w:rsidP="005037E7">
      <w:pPr>
        <w:pStyle w:val="SingleTxtG"/>
        <w:ind w:left="2835" w:hanging="567"/>
      </w:pPr>
      <w:r w:rsidRPr="0068611A">
        <w:rPr>
          <w:i/>
          <w:iCs/>
        </w:rPr>
        <w:sym w:font="Symbol" w:char="F061"/>
      </w:r>
      <w:r w:rsidRPr="0007264D">
        <w:tab/>
        <w:t>est le rapport molaire pour l</w:t>
      </w:r>
      <w:r w:rsidR="00EC0A98">
        <w:t>’</w:t>
      </w:r>
      <w:r w:rsidRPr="0007264D">
        <w:t>hydrogène du carburant (H/C).</w:t>
      </w:r>
    </w:p>
    <w:p w14:paraId="0512352A" w14:textId="52F0EEFD" w:rsidR="00DD7A30" w:rsidRPr="0007264D" w:rsidRDefault="00DD7A30" w:rsidP="005037E7">
      <w:pPr>
        <w:pStyle w:val="SingleTxtG"/>
        <w:ind w:left="2268"/>
      </w:pPr>
      <w:r w:rsidRPr="0007264D">
        <w:t>Si la composition du carburant n</w:t>
      </w:r>
      <w:r w:rsidR="00EC0A98">
        <w:t>’</w:t>
      </w:r>
      <w:r w:rsidRPr="0007264D">
        <w:t>est pas connue, les facteurs stœchiométriques suivants peuvent être appliqués</w:t>
      </w:r>
      <w:r w:rsidR="00C835BA">
        <w:t> </w:t>
      </w:r>
      <w:r w:rsidRPr="0007264D">
        <w:t>:</w:t>
      </w:r>
    </w:p>
    <w:p w14:paraId="268E5038" w14:textId="697F4DFB" w:rsidR="00DD7A30" w:rsidRPr="0007264D" w:rsidRDefault="00DD7A30" w:rsidP="005037E7">
      <w:pPr>
        <w:pStyle w:val="SingleTxtG"/>
        <w:ind w:left="2268"/>
      </w:pPr>
      <w:r w:rsidRPr="0068611A">
        <w:rPr>
          <w:i/>
          <w:iCs/>
        </w:rPr>
        <w:t>F</w:t>
      </w:r>
      <w:r w:rsidRPr="0007264D">
        <w:rPr>
          <w:vertAlign w:val="subscript"/>
        </w:rPr>
        <w:t>S</w:t>
      </w:r>
      <w:r w:rsidRPr="0007264D">
        <w:t xml:space="preserve"> (gazole)</w:t>
      </w:r>
      <w:r w:rsidRPr="0007264D">
        <w:tab/>
        <w:t>=</w:t>
      </w:r>
      <w:r w:rsidRPr="0007264D">
        <w:tab/>
        <w:t>13,4</w:t>
      </w:r>
      <w:r w:rsidR="00B90563">
        <w:t> </w:t>
      </w:r>
      <w:r w:rsidRPr="0007264D">
        <w:t>;</w:t>
      </w:r>
    </w:p>
    <w:p w14:paraId="3CA84484" w14:textId="53DF7B1C" w:rsidR="00DD7A30" w:rsidRPr="0007264D" w:rsidRDefault="00DD7A30" w:rsidP="005037E7">
      <w:pPr>
        <w:pStyle w:val="SingleTxtG"/>
        <w:ind w:left="2268"/>
      </w:pPr>
      <w:r w:rsidRPr="0068611A">
        <w:rPr>
          <w:i/>
          <w:iCs/>
        </w:rPr>
        <w:t>F</w:t>
      </w:r>
      <w:r w:rsidRPr="0007264D">
        <w:rPr>
          <w:vertAlign w:val="subscript"/>
        </w:rPr>
        <w:t>S</w:t>
      </w:r>
      <w:r w:rsidRPr="0007264D">
        <w:t xml:space="preserve"> (GPL)</w:t>
      </w:r>
      <w:r w:rsidRPr="0007264D">
        <w:tab/>
        <w:t>=</w:t>
      </w:r>
      <w:r w:rsidRPr="0007264D">
        <w:tab/>
        <w:t>11,6</w:t>
      </w:r>
      <w:r w:rsidR="00B90563">
        <w:t> </w:t>
      </w:r>
      <w:r w:rsidRPr="0007264D">
        <w:t>;</w:t>
      </w:r>
    </w:p>
    <w:p w14:paraId="1E59636E" w14:textId="3F82D4B6" w:rsidR="00DD7A30" w:rsidRPr="0007264D" w:rsidRDefault="00DD7A30" w:rsidP="005037E7">
      <w:pPr>
        <w:pStyle w:val="SingleTxtG"/>
        <w:ind w:left="2268"/>
      </w:pPr>
      <w:r w:rsidRPr="0068611A">
        <w:rPr>
          <w:i/>
          <w:iCs/>
        </w:rPr>
        <w:t>F</w:t>
      </w:r>
      <w:r w:rsidRPr="0007264D">
        <w:rPr>
          <w:vertAlign w:val="subscript"/>
        </w:rPr>
        <w:t>S</w:t>
      </w:r>
      <w:r w:rsidRPr="0007264D">
        <w:t xml:space="preserve"> (GN)</w:t>
      </w:r>
      <w:r w:rsidRPr="0007264D">
        <w:tab/>
        <w:t>=</w:t>
      </w:r>
      <w:r w:rsidRPr="0007264D">
        <w:tab/>
        <w:t>9,5</w:t>
      </w:r>
      <w:r w:rsidR="00B90563">
        <w:t> </w:t>
      </w:r>
      <w:r w:rsidRPr="0007264D">
        <w:t>;</w:t>
      </w:r>
    </w:p>
    <w:p w14:paraId="664846E1" w14:textId="19272768" w:rsidR="00DD7A30" w:rsidRPr="0007264D" w:rsidRDefault="00DD7A30" w:rsidP="005037E7">
      <w:pPr>
        <w:pStyle w:val="SingleTxtG"/>
        <w:ind w:left="2268"/>
      </w:pPr>
      <w:r w:rsidRPr="0068611A">
        <w:rPr>
          <w:i/>
          <w:iCs/>
        </w:rPr>
        <w:t>F</w:t>
      </w:r>
      <w:r w:rsidRPr="0007264D">
        <w:rPr>
          <w:vertAlign w:val="subscript"/>
        </w:rPr>
        <w:t>S</w:t>
      </w:r>
      <w:r w:rsidRPr="0007264D">
        <w:t xml:space="preserve"> (E10)</w:t>
      </w:r>
      <w:r w:rsidRPr="0007264D">
        <w:tab/>
        <w:t>=</w:t>
      </w:r>
      <w:r w:rsidRPr="0007264D">
        <w:tab/>
        <w:t>13,3</w:t>
      </w:r>
      <w:r w:rsidR="00B90563">
        <w:t> </w:t>
      </w:r>
      <w:r w:rsidRPr="0007264D">
        <w:t>;</w:t>
      </w:r>
    </w:p>
    <w:p w14:paraId="7DD4105C" w14:textId="77777777" w:rsidR="00DD7A30" w:rsidRPr="0007264D" w:rsidRDefault="00DD7A30" w:rsidP="005037E7">
      <w:pPr>
        <w:pStyle w:val="SingleTxtG"/>
        <w:ind w:left="2268"/>
      </w:pPr>
      <w:r w:rsidRPr="0068611A">
        <w:rPr>
          <w:i/>
          <w:iCs/>
        </w:rPr>
        <w:t>F</w:t>
      </w:r>
      <w:r w:rsidRPr="0007264D">
        <w:rPr>
          <w:vertAlign w:val="subscript"/>
        </w:rPr>
        <w:t>S</w:t>
      </w:r>
      <w:r w:rsidRPr="0007264D">
        <w:t xml:space="preserve"> (E85)</w:t>
      </w:r>
      <w:r w:rsidRPr="0007264D">
        <w:tab/>
        <w:t>=</w:t>
      </w:r>
      <w:r w:rsidRPr="0007264D">
        <w:tab/>
        <w:t>11,5.</w:t>
      </w:r>
    </w:p>
    <w:p w14:paraId="4B848578" w14:textId="77777777" w:rsidR="00DD7A30" w:rsidRPr="0007264D" w:rsidRDefault="00DD7A30" w:rsidP="00EC0D19">
      <w:pPr>
        <w:pStyle w:val="SingleTxtG"/>
        <w:ind w:left="2268" w:hanging="1134"/>
        <w:rPr>
          <w:lang w:val="fr-FR"/>
        </w:rPr>
      </w:pPr>
      <w:r w:rsidRPr="0007264D">
        <w:rPr>
          <w:lang w:val="fr-FR"/>
        </w:rPr>
        <w:t>8.5.2.3.3</w:t>
      </w:r>
      <w:r w:rsidRPr="0007264D">
        <w:rPr>
          <w:lang w:val="fr-FR"/>
        </w:rPr>
        <w:tab/>
        <w:t xml:space="preserve">Systèmes à compensation de </w:t>
      </w:r>
      <w:r w:rsidRPr="00EC0D19">
        <w:t>débit</w:t>
      </w:r>
    </w:p>
    <w:p w14:paraId="360123BC" w14:textId="1505FC97" w:rsidR="00DD7A30" w:rsidRPr="0007264D" w:rsidRDefault="00DD7A30" w:rsidP="005037E7">
      <w:pPr>
        <w:pStyle w:val="SingleTxtG"/>
        <w:ind w:left="2268"/>
        <w:rPr>
          <w:lang w:val="fr-FR"/>
        </w:rPr>
      </w:pPr>
      <w:r w:rsidRPr="0007264D">
        <w:rPr>
          <w:spacing w:val="-2"/>
          <w:lang w:val="fr-FR"/>
        </w:rPr>
        <w:t xml:space="preserve">Pour les systèmes sans échangeur de chaleur, on détermine la masse de polluants (en g/essai) en calculant </w:t>
      </w:r>
      <w:r w:rsidRPr="005037E7">
        <w:t>les</w:t>
      </w:r>
      <w:r w:rsidRPr="0007264D">
        <w:rPr>
          <w:spacing w:val="-2"/>
          <w:lang w:val="fr-FR"/>
        </w:rPr>
        <w:t xml:space="preserve"> émissions massiques instantanées et en intégrant les valeurs instantanées sur tout le cycle. La correction pour les concentrations ambiantes doit également être appliquée directement à la valeur instantanée des concentrations. L</w:t>
      </w:r>
      <w:r w:rsidR="00EC0A98">
        <w:rPr>
          <w:spacing w:val="-2"/>
          <w:lang w:val="fr-FR"/>
        </w:rPr>
        <w:t>’</w:t>
      </w:r>
      <w:r w:rsidRPr="0007264D">
        <w:rPr>
          <w:spacing w:val="-2"/>
          <w:lang w:val="fr-FR"/>
        </w:rPr>
        <w:t>équation suivante doit être appliquée</w:t>
      </w:r>
      <w:r w:rsidR="00C835BA">
        <w:rPr>
          <w:spacing w:val="-2"/>
          <w:lang w:val="fr-FR"/>
        </w:rPr>
        <w:t> </w:t>
      </w:r>
      <w:r w:rsidRPr="0007264D">
        <w:rPr>
          <w:lang w:val="fr-FR"/>
        </w:rPr>
        <w:t>:</w:t>
      </w:r>
    </w:p>
    <w:p w14:paraId="64C4C6A6" w14:textId="003418EA" w:rsidR="00DD7A30" w:rsidRPr="0007264D" w:rsidRDefault="0068611A" w:rsidP="0068611A">
      <w:pPr>
        <w:pStyle w:val="SingleTxtG"/>
        <w:tabs>
          <w:tab w:val="right" w:pos="8505"/>
        </w:tabs>
        <w:ind w:left="2268"/>
        <w:rPr>
          <w:lang w:val="fr-FR"/>
        </w:rPr>
      </w:pPr>
      <w:proofErr w:type="spellStart"/>
      <w:r w:rsidRPr="00A3790A">
        <w:rPr>
          <w:i/>
          <w:lang w:val="en-GB"/>
        </w:rPr>
        <w:t>m</w:t>
      </w:r>
      <w:r w:rsidRPr="00A3790A">
        <w:rPr>
          <w:vertAlign w:val="subscript"/>
          <w:lang w:val="en-GB"/>
        </w:rPr>
        <w:t>gas</w:t>
      </w:r>
      <w:proofErr w:type="spellEnd"/>
      <w:r w:rsidRPr="00A3790A">
        <w:rPr>
          <w:lang w:val="en-GB"/>
        </w:rPr>
        <w:t xml:space="preserve"> = </w:t>
      </w:r>
      <w:r w:rsidRPr="00A3790A">
        <w:rPr>
          <w:noProof/>
          <w:position w:val="-28"/>
          <w:lang w:val="en-IE" w:eastAsia="en-IE"/>
        </w:rPr>
        <w:drawing>
          <wp:inline distT="0" distB="0" distL="0" distR="0" wp14:anchorId="69AC8014" wp14:editId="19BA6C84">
            <wp:extent cx="3228975" cy="4286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r w:rsidR="00DD7A30" w:rsidRPr="0007264D">
        <w:rPr>
          <w:lang w:val="fr-FR"/>
        </w:rPr>
        <w:tab/>
        <w:t>(62)</w:t>
      </w:r>
    </w:p>
    <w:p w14:paraId="6C05C8F6" w14:textId="623017D8" w:rsidR="00DD7A30" w:rsidRPr="0007264D" w:rsidRDefault="00DD7A30" w:rsidP="005037E7">
      <w:pPr>
        <w:pStyle w:val="SingleTxtG"/>
        <w:ind w:left="2268"/>
        <w:rPr>
          <w:lang w:val="fr-FR"/>
        </w:rPr>
      </w:pPr>
      <w:r w:rsidRPr="0007264D">
        <w:rPr>
          <w:lang w:val="fr-FR"/>
        </w:rPr>
        <w:t>où</w:t>
      </w:r>
      <w:r w:rsidR="00C835BA">
        <w:rPr>
          <w:lang w:val="fr-FR"/>
        </w:rPr>
        <w:t> </w:t>
      </w:r>
      <w:r w:rsidRPr="0007264D">
        <w:rPr>
          <w:lang w:val="fr-FR"/>
        </w:rPr>
        <w:t>:</w:t>
      </w:r>
    </w:p>
    <w:p w14:paraId="34FB6C78" w14:textId="288A40A9" w:rsidR="00DD7A30" w:rsidRPr="0007264D" w:rsidRDefault="00DD7A30" w:rsidP="005037E7">
      <w:pPr>
        <w:pStyle w:val="SingleTxtG"/>
        <w:ind w:left="2835" w:hanging="567"/>
        <w:rPr>
          <w:lang w:val="fr-FR"/>
        </w:rPr>
      </w:pPr>
      <w:r w:rsidRPr="0068611A">
        <w:rPr>
          <w:i/>
          <w:iCs/>
          <w:lang w:val="fr-FR"/>
        </w:rPr>
        <w:t>c</w:t>
      </w:r>
      <w:r w:rsidRPr="0007264D">
        <w:rPr>
          <w:vertAlign w:val="subscript"/>
          <w:lang w:val="fr-FR"/>
        </w:rPr>
        <w:t>gas,e</w:t>
      </w:r>
      <w:r w:rsidRPr="0007264D">
        <w:rPr>
          <w:lang w:val="fr-FR"/>
        </w:rPr>
        <w:tab/>
        <w:t xml:space="preserve">est la concentration du constituant mesurée dans les gaz </w:t>
      </w:r>
      <w:r w:rsidRPr="005037E7">
        <w:t>d</w:t>
      </w:r>
      <w:r w:rsidR="00EC0A98">
        <w:t>’</w:t>
      </w:r>
      <w:r w:rsidRPr="005037E7">
        <w:t>échappement</w:t>
      </w:r>
      <w:r w:rsidRPr="0007264D">
        <w:rPr>
          <w:lang w:val="fr-FR"/>
        </w:rPr>
        <w:t xml:space="preserve"> dilués, en ppm</w:t>
      </w:r>
      <w:r w:rsidR="00C835BA">
        <w:rPr>
          <w:lang w:val="fr-FR"/>
        </w:rPr>
        <w:t> </w:t>
      </w:r>
      <w:r w:rsidRPr="0007264D">
        <w:rPr>
          <w:lang w:val="fr-FR"/>
        </w:rPr>
        <w:t>;</w:t>
      </w:r>
    </w:p>
    <w:p w14:paraId="2C7D0F09" w14:textId="72EC2B5C" w:rsidR="00DD7A30" w:rsidRPr="0007264D" w:rsidRDefault="00DD7A30" w:rsidP="005037E7">
      <w:pPr>
        <w:pStyle w:val="SingleTxtG"/>
        <w:ind w:left="2835" w:hanging="567"/>
        <w:rPr>
          <w:lang w:val="fr-FR"/>
        </w:rPr>
      </w:pPr>
      <w:r w:rsidRPr="0068611A">
        <w:rPr>
          <w:i/>
          <w:iCs/>
          <w:lang w:val="fr-FR"/>
        </w:rPr>
        <w:t>c</w:t>
      </w:r>
      <w:r w:rsidRPr="0007264D">
        <w:rPr>
          <w:vertAlign w:val="subscript"/>
          <w:lang w:val="fr-FR"/>
        </w:rPr>
        <w:t>d</w:t>
      </w:r>
      <w:r w:rsidRPr="0007264D">
        <w:rPr>
          <w:lang w:val="fr-FR"/>
        </w:rPr>
        <w:tab/>
      </w:r>
      <w:r w:rsidRPr="0007264D">
        <w:rPr>
          <w:spacing w:val="-2"/>
          <w:lang w:val="fr-FR"/>
        </w:rPr>
        <w:t>est la concentration du constituant mesurée dans le diluant, en ppm</w:t>
      </w:r>
      <w:r w:rsidR="00C835BA">
        <w:rPr>
          <w:spacing w:val="-2"/>
          <w:lang w:val="fr-FR"/>
        </w:rPr>
        <w:t> </w:t>
      </w:r>
      <w:r w:rsidRPr="0007264D">
        <w:rPr>
          <w:spacing w:val="-2"/>
          <w:lang w:val="fr-FR"/>
        </w:rPr>
        <w:t>;</w:t>
      </w:r>
    </w:p>
    <w:p w14:paraId="54B6A522" w14:textId="4834EB0E" w:rsidR="00DD7A30" w:rsidRPr="0007264D" w:rsidRDefault="00DD7A30" w:rsidP="005037E7">
      <w:pPr>
        <w:pStyle w:val="SingleTxtG"/>
        <w:ind w:left="2835" w:hanging="567"/>
        <w:rPr>
          <w:lang w:val="fr-FR"/>
        </w:rPr>
      </w:pPr>
      <w:r w:rsidRPr="0068611A">
        <w:rPr>
          <w:i/>
          <w:iCs/>
          <w:lang w:val="fr-FR"/>
        </w:rPr>
        <w:t>m</w:t>
      </w:r>
      <w:r w:rsidRPr="0007264D">
        <w:rPr>
          <w:vertAlign w:val="subscript"/>
          <w:lang w:val="fr-FR"/>
        </w:rPr>
        <w:t>ed,i</w:t>
      </w:r>
      <w:r w:rsidRPr="0007264D">
        <w:rPr>
          <w:lang w:val="fr-FR"/>
        </w:rPr>
        <w:tab/>
        <w:t xml:space="preserve">est la masse instantanée de gaz </w:t>
      </w:r>
      <w:r w:rsidRPr="005037E7">
        <w:t>d</w:t>
      </w:r>
      <w:r w:rsidR="00EC0A98">
        <w:t>’</w:t>
      </w:r>
      <w:r w:rsidRPr="005037E7">
        <w:t>échappement</w:t>
      </w:r>
      <w:r w:rsidRPr="0007264D">
        <w:rPr>
          <w:lang w:val="fr-FR"/>
        </w:rPr>
        <w:t xml:space="preserve"> dilués, en kg</w:t>
      </w:r>
      <w:r w:rsidR="00C835BA">
        <w:rPr>
          <w:lang w:val="fr-FR"/>
        </w:rPr>
        <w:t> </w:t>
      </w:r>
      <w:r w:rsidRPr="0007264D">
        <w:rPr>
          <w:lang w:val="fr-FR"/>
        </w:rPr>
        <w:t>;</w:t>
      </w:r>
    </w:p>
    <w:p w14:paraId="7DE9F386" w14:textId="405EF9B8" w:rsidR="00DD7A30" w:rsidRPr="0007264D" w:rsidRDefault="00DD7A30" w:rsidP="005037E7">
      <w:pPr>
        <w:pStyle w:val="SingleTxtG"/>
        <w:ind w:left="2835" w:hanging="567"/>
        <w:rPr>
          <w:lang w:val="fr-FR"/>
        </w:rPr>
      </w:pPr>
      <w:r w:rsidRPr="0068611A">
        <w:rPr>
          <w:i/>
          <w:iCs/>
          <w:lang w:val="fr-FR"/>
        </w:rPr>
        <w:t>m</w:t>
      </w:r>
      <w:r w:rsidRPr="0007264D">
        <w:rPr>
          <w:vertAlign w:val="subscript"/>
          <w:lang w:val="fr-FR"/>
        </w:rPr>
        <w:t>ed</w:t>
      </w:r>
      <w:r w:rsidRPr="0007264D">
        <w:rPr>
          <w:lang w:val="fr-FR"/>
        </w:rPr>
        <w:tab/>
        <w:t>est la masse totale de gaz d</w:t>
      </w:r>
      <w:r w:rsidR="00EC0A98">
        <w:rPr>
          <w:lang w:val="fr-FR"/>
        </w:rPr>
        <w:t>’</w:t>
      </w:r>
      <w:r w:rsidRPr="0007264D">
        <w:rPr>
          <w:lang w:val="fr-FR"/>
        </w:rPr>
        <w:t xml:space="preserve">échappement </w:t>
      </w:r>
      <w:r w:rsidRPr="005037E7">
        <w:t>dilués</w:t>
      </w:r>
      <w:r w:rsidRPr="0007264D">
        <w:rPr>
          <w:lang w:val="fr-FR"/>
        </w:rPr>
        <w:t xml:space="preserve"> sur tout le cycle, en kg</w:t>
      </w:r>
      <w:r w:rsidR="00C835BA">
        <w:rPr>
          <w:lang w:val="fr-FR"/>
        </w:rPr>
        <w:t> </w:t>
      </w:r>
      <w:r w:rsidRPr="0007264D">
        <w:rPr>
          <w:lang w:val="fr-FR"/>
        </w:rPr>
        <w:t>;</w:t>
      </w:r>
    </w:p>
    <w:p w14:paraId="13304448" w14:textId="422A6FA2" w:rsidR="00DD7A30" w:rsidRPr="0007264D" w:rsidRDefault="00DD7A30" w:rsidP="005037E7">
      <w:pPr>
        <w:pStyle w:val="SingleTxtG"/>
        <w:ind w:left="2835" w:hanging="567"/>
        <w:rPr>
          <w:lang w:val="fr-FR"/>
        </w:rPr>
      </w:pPr>
      <w:r w:rsidRPr="0068611A">
        <w:rPr>
          <w:i/>
          <w:iCs/>
          <w:lang w:val="fr-FR"/>
        </w:rPr>
        <w:t>u</w:t>
      </w:r>
      <w:r w:rsidRPr="0007264D">
        <w:rPr>
          <w:vertAlign w:val="subscript"/>
          <w:lang w:val="fr-FR"/>
        </w:rPr>
        <w:t>gas</w:t>
      </w:r>
      <w:r w:rsidRPr="0007264D">
        <w:rPr>
          <w:lang w:val="fr-FR"/>
        </w:rPr>
        <w:tab/>
        <w:t xml:space="preserve">est la valeur indiquée dans le </w:t>
      </w:r>
      <w:r w:rsidRPr="005037E7">
        <w:t>tableau</w:t>
      </w:r>
      <w:r w:rsidRPr="0007264D">
        <w:rPr>
          <w:lang w:val="fr-FR"/>
        </w:rPr>
        <w:t> 6</w:t>
      </w:r>
      <w:r w:rsidR="00C835BA">
        <w:rPr>
          <w:lang w:val="fr-FR"/>
        </w:rPr>
        <w:t> </w:t>
      </w:r>
      <w:r w:rsidRPr="0007264D">
        <w:rPr>
          <w:lang w:val="fr-FR"/>
        </w:rPr>
        <w:t>;</w:t>
      </w:r>
    </w:p>
    <w:p w14:paraId="3DB84783" w14:textId="77777777" w:rsidR="00DD7A30" w:rsidRPr="0007264D" w:rsidRDefault="00DD7A30" w:rsidP="005037E7">
      <w:pPr>
        <w:pStyle w:val="SingleTxtG"/>
        <w:ind w:left="2835" w:hanging="567"/>
        <w:rPr>
          <w:lang w:val="fr-FR"/>
        </w:rPr>
      </w:pPr>
      <w:r w:rsidRPr="0068611A">
        <w:rPr>
          <w:i/>
          <w:iCs/>
          <w:lang w:val="fr-FR"/>
        </w:rPr>
        <w:t>D</w:t>
      </w:r>
      <w:r w:rsidRPr="0007264D">
        <w:rPr>
          <w:lang w:val="fr-FR"/>
        </w:rPr>
        <w:tab/>
        <w:t>est le facteur de dilution.</w:t>
      </w:r>
    </w:p>
    <w:p w14:paraId="619C3FC2" w14:textId="77777777" w:rsidR="00DD7A30" w:rsidRPr="0007264D" w:rsidRDefault="00DD7A30" w:rsidP="005037E7">
      <w:pPr>
        <w:pStyle w:val="SingleTxtG"/>
        <w:ind w:left="2268" w:hanging="1134"/>
        <w:rPr>
          <w:lang w:val="fr-FR"/>
        </w:rPr>
      </w:pPr>
      <w:r w:rsidRPr="0007264D">
        <w:rPr>
          <w:lang w:val="fr-FR"/>
        </w:rPr>
        <w:t>8.5.3</w:t>
      </w:r>
      <w:r w:rsidRPr="0007264D">
        <w:rPr>
          <w:lang w:val="fr-FR"/>
        </w:rPr>
        <w:tab/>
        <w:t>Mesure des émissions de particules</w:t>
      </w:r>
    </w:p>
    <w:p w14:paraId="4246E725" w14:textId="77777777" w:rsidR="00DD7A30" w:rsidRPr="0007264D" w:rsidRDefault="00DD7A30" w:rsidP="005037E7">
      <w:pPr>
        <w:pStyle w:val="SingleTxtG"/>
        <w:ind w:left="2268" w:hanging="1134"/>
        <w:rPr>
          <w:lang w:val="fr-FR"/>
        </w:rPr>
      </w:pPr>
      <w:r w:rsidRPr="0007264D">
        <w:rPr>
          <w:lang w:val="fr-FR"/>
        </w:rPr>
        <w:t>8.5.3.1</w:t>
      </w:r>
      <w:r w:rsidRPr="0007264D">
        <w:rPr>
          <w:lang w:val="fr-FR"/>
        </w:rPr>
        <w:tab/>
        <w:t>Calcul des émissions massiques</w:t>
      </w:r>
    </w:p>
    <w:p w14:paraId="351E3EF9" w14:textId="7109733D" w:rsidR="00DD7A30" w:rsidRPr="0007264D" w:rsidRDefault="00DD7A30" w:rsidP="005037E7">
      <w:pPr>
        <w:pStyle w:val="SingleTxtG"/>
        <w:ind w:left="2268"/>
        <w:rPr>
          <w:lang w:val="fr-FR"/>
        </w:rPr>
      </w:pPr>
      <w:r w:rsidRPr="0007264D">
        <w:rPr>
          <w:lang w:val="fr-FR"/>
        </w:rPr>
        <w:t xml:space="preserve">La masse de particules (en g/essai) doit être calculée </w:t>
      </w:r>
      <w:r w:rsidRPr="005037E7">
        <w:rPr>
          <w:spacing w:val="-2"/>
          <w:lang w:val="fr-FR"/>
        </w:rPr>
        <w:t>après</w:t>
      </w:r>
      <w:r w:rsidRPr="0007264D">
        <w:rPr>
          <w:lang w:val="fr-FR"/>
        </w:rPr>
        <w:t xml:space="preserve"> correction pour les effets de flottabilité du filtre de collecte des particules conformément au paragraphe 8.3, comme suit</w:t>
      </w:r>
      <w:r w:rsidR="00C835BA">
        <w:rPr>
          <w:lang w:val="fr-FR"/>
        </w:rPr>
        <w:t> </w:t>
      </w:r>
      <w:r w:rsidRPr="0007264D">
        <w:rPr>
          <w:lang w:val="fr-FR"/>
        </w:rPr>
        <w:t>:</w:t>
      </w:r>
    </w:p>
    <w:p w14:paraId="6462A9B3" w14:textId="0BFF3D94" w:rsidR="00DD7A30" w:rsidRPr="0007264D" w:rsidRDefault="0068611A" w:rsidP="0068611A">
      <w:pPr>
        <w:pStyle w:val="SingleTxtG"/>
        <w:tabs>
          <w:tab w:val="right" w:pos="8505"/>
        </w:tabs>
        <w:ind w:left="2268"/>
        <w:rPr>
          <w:lang w:val="fr-FR"/>
        </w:rPr>
      </w:pPr>
      <w:proofErr w:type="spellStart"/>
      <w:r w:rsidRPr="00A3790A">
        <w:rPr>
          <w:i/>
          <w:lang w:val="en-GB"/>
        </w:rPr>
        <w:t>m</w:t>
      </w:r>
      <w:r w:rsidRPr="00A3790A">
        <w:rPr>
          <w:vertAlign w:val="subscript"/>
          <w:lang w:val="en-GB"/>
        </w:rPr>
        <w:t>PM</w:t>
      </w:r>
      <w:proofErr w:type="spellEnd"/>
      <w:r w:rsidRPr="00A3790A">
        <w:rPr>
          <w:vertAlign w:val="subscript"/>
          <w:lang w:val="en-GB"/>
        </w:rPr>
        <w:t xml:space="preserve"> </w:t>
      </w:r>
      <w:r w:rsidRPr="00A3790A">
        <w:rPr>
          <w:lang w:val="en-GB"/>
        </w:rPr>
        <w:t xml:space="preserve">=  </w:t>
      </w:r>
      <w:r w:rsidRPr="00A3790A">
        <w:rPr>
          <w:noProof/>
          <w:position w:val="-32"/>
          <w:lang w:val="en-IE" w:eastAsia="en-IE"/>
        </w:rPr>
        <w:drawing>
          <wp:inline distT="0" distB="0" distL="0" distR="0" wp14:anchorId="59EA139B" wp14:editId="03FF0E09">
            <wp:extent cx="809625" cy="4667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r w:rsidR="00DD7A30" w:rsidRPr="0007264D">
        <w:rPr>
          <w:lang w:val="fr-FR"/>
        </w:rPr>
        <w:tab/>
        <w:t>(63)</w:t>
      </w:r>
    </w:p>
    <w:p w14:paraId="381530AA" w14:textId="1296DFC0" w:rsidR="00DD7A30" w:rsidRPr="0007264D" w:rsidRDefault="00DD7A30" w:rsidP="005037E7">
      <w:pPr>
        <w:pStyle w:val="SingleTxtG"/>
        <w:ind w:left="2268"/>
        <w:rPr>
          <w:lang w:val="fr-FR"/>
        </w:rPr>
      </w:pPr>
      <w:r w:rsidRPr="0007264D">
        <w:rPr>
          <w:lang w:val="fr-FR"/>
        </w:rPr>
        <w:t>où</w:t>
      </w:r>
      <w:r w:rsidR="00C835BA">
        <w:rPr>
          <w:lang w:val="fr-FR"/>
        </w:rPr>
        <w:t> </w:t>
      </w:r>
      <w:r w:rsidRPr="0007264D">
        <w:rPr>
          <w:lang w:val="fr-FR"/>
        </w:rPr>
        <w:t>:</w:t>
      </w:r>
    </w:p>
    <w:p w14:paraId="1FF8AE2B" w14:textId="41129481" w:rsidR="00DD7A30" w:rsidRPr="0007264D" w:rsidRDefault="00DD7A30" w:rsidP="005037E7">
      <w:pPr>
        <w:pStyle w:val="SingleTxtG"/>
        <w:ind w:left="2835" w:hanging="567"/>
        <w:rPr>
          <w:lang w:val="fr-FR"/>
        </w:rPr>
      </w:pPr>
      <w:r w:rsidRPr="0068611A">
        <w:rPr>
          <w:i/>
          <w:iCs/>
          <w:lang w:val="fr-FR"/>
        </w:rPr>
        <w:t>m</w:t>
      </w:r>
      <w:r w:rsidRPr="0007264D">
        <w:rPr>
          <w:vertAlign w:val="subscript"/>
          <w:lang w:val="fr-FR"/>
        </w:rPr>
        <w:t>p</w:t>
      </w:r>
      <w:r w:rsidRPr="0007264D">
        <w:rPr>
          <w:lang w:val="fr-FR"/>
        </w:rPr>
        <w:tab/>
        <w:t>est la masse de particules collectées sur tout le cycle, en mg</w:t>
      </w:r>
      <w:r w:rsidR="00C835BA">
        <w:rPr>
          <w:lang w:val="fr-FR"/>
        </w:rPr>
        <w:t> </w:t>
      </w:r>
      <w:r w:rsidRPr="0007264D">
        <w:rPr>
          <w:lang w:val="fr-FR"/>
        </w:rPr>
        <w:t>;</w:t>
      </w:r>
    </w:p>
    <w:p w14:paraId="223E7B3E" w14:textId="6536EB6C" w:rsidR="00DD7A30" w:rsidRPr="0007264D" w:rsidRDefault="00DD7A30" w:rsidP="005037E7">
      <w:pPr>
        <w:pStyle w:val="SingleTxtG"/>
        <w:ind w:left="2835" w:hanging="567"/>
        <w:rPr>
          <w:lang w:val="fr-FR"/>
        </w:rPr>
      </w:pPr>
      <w:r w:rsidRPr="0068611A">
        <w:rPr>
          <w:i/>
          <w:iCs/>
          <w:lang w:val="fr-FR"/>
        </w:rPr>
        <w:t>m</w:t>
      </w:r>
      <w:r w:rsidRPr="0007264D">
        <w:rPr>
          <w:vertAlign w:val="subscript"/>
          <w:lang w:val="fr-FR"/>
        </w:rPr>
        <w:t>sep</w:t>
      </w:r>
      <w:r w:rsidRPr="0007264D">
        <w:rPr>
          <w:lang w:val="fr-FR"/>
        </w:rPr>
        <w:tab/>
        <w:t>est la masse de gaz d</w:t>
      </w:r>
      <w:r w:rsidR="00EC0A98">
        <w:rPr>
          <w:lang w:val="fr-FR"/>
        </w:rPr>
        <w:t>’</w:t>
      </w:r>
      <w:r w:rsidRPr="0007264D">
        <w:rPr>
          <w:lang w:val="fr-FR"/>
        </w:rPr>
        <w:t>échappement dilués traversant les filtres de collecte des particules, en kg</w:t>
      </w:r>
      <w:r w:rsidR="00C835BA">
        <w:rPr>
          <w:lang w:val="fr-FR"/>
        </w:rPr>
        <w:t> </w:t>
      </w:r>
      <w:r w:rsidRPr="0007264D">
        <w:rPr>
          <w:lang w:val="fr-FR"/>
        </w:rPr>
        <w:t>;</w:t>
      </w:r>
    </w:p>
    <w:p w14:paraId="520AC846" w14:textId="1DC024DE" w:rsidR="00DD7A30" w:rsidRPr="0007264D" w:rsidRDefault="00DD7A30" w:rsidP="005037E7">
      <w:pPr>
        <w:pStyle w:val="SingleTxtG"/>
        <w:ind w:left="2835" w:hanging="567"/>
        <w:rPr>
          <w:lang w:val="fr-FR"/>
        </w:rPr>
      </w:pPr>
      <w:r w:rsidRPr="0068611A">
        <w:rPr>
          <w:i/>
          <w:iCs/>
          <w:lang w:val="fr-FR"/>
        </w:rPr>
        <w:t>m</w:t>
      </w:r>
      <w:r w:rsidRPr="0007264D">
        <w:rPr>
          <w:vertAlign w:val="subscript"/>
          <w:lang w:val="fr-FR"/>
        </w:rPr>
        <w:t>ed</w:t>
      </w:r>
      <w:r w:rsidRPr="0007264D">
        <w:rPr>
          <w:lang w:val="fr-FR"/>
        </w:rPr>
        <w:tab/>
        <w:t>est la masse de gaz d</w:t>
      </w:r>
      <w:r w:rsidR="00EC0A98">
        <w:rPr>
          <w:lang w:val="fr-FR"/>
        </w:rPr>
        <w:t>’</w:t>
      </w:r>
      <w:r w:rsidRPr="0007264D">
        <w:rPr>
          <w:lang w:val="fr-FR"/>
        </w:rPr>
        <w:t>échappement dilués sur tout le cycle, en kg</w:t>
      </w:r>
      <w:r w:rsidR="00C835BA">
        <w:rPr>
          <w:lang w:val="fr-FR"/>
        </w:rPr>
        <w:t> </w:t>
      </w:r>
      <w:r w:rsidRPr="0007264D">
        <w:rPr>
          <w:lang w:val="fr-FR"/>
        </w:rPr>
        <w:t>;</w:t>
      </w:r>
    </w:p>
    <w:p w14:paraId="02B1FB9A" w14:textId="77777777" w:rsidR="00DD7A30" w:rsidRPr="0007264D" w:rsidRDefault="00DD7A30" w:rsidP="005037E7">
      <w:pPr>
        <w:pStyle w:val="SingleTxtG"/>
        <w:ind w:left="2268"/>
        <w:rPr>
          <w:lang w:val="fr-FR"/>
        </w:rPr>
      </w:pPr>
      <w:r w:rsidRPr="0007264D">
        <w:rPr>
          <w:lang w:val="fr-FR"/>
        </w:rPr>
        <w:t>avec</w:t>
      </w:r>
    </w:p>
    <w:p w14:paraId="010DF214" w14:textId="2A3FE616" w:rsidR="00DD7A30" w:rsidRPr="0007264D" w:rsidRDefault="0068611A" w:rsidP="0068611A">
      <w:pPr>
        <w:pStyle w:val="SingleTxtG"/>
        <w:tabs>
          <w:tab w:val="right" w:pos="8505"/>
        </w:tabs>
        <w:ind w:left="2835" w:hanging="567"/>
        <w:rPr>
          <w:lang w:val="fr-FR"/>
        </w:rPr>
      </w:pPr>
      <w:proofErr w:type="spellStart"/>
      <w:r w:rsidRPr="00A3790A">
        <w:rPr>
          <w:i/>
          <w:lang w:val="en-GB"/>
        </w:rPr>
        <w:t>m</w:t>
      </w:r>
      <w:r w:rsidRPr="00A3790A">
        <w:rPr>
          <w:vertAlign w:val="subscript"/>
          <w:lang w:val="en-GB"/>
        </w:rPr>
        <w:t>sep</w:t>
      </w:r>
      <w:proofErr w:type="spellEnd"/>
      <w:r w:rsidRPr="00A3790A">
        <w:rPr>
          <w:lang w:val="en-GB"/>
        </w:rPr>
        <w:t xml:space="preserve"> = </w:t>
      </w:r>
      <w:proofErr w:type="spellStart"/>
      <w:r w:rsidRPr="00A3790A">
        <w:rPr>
          <w:i/>
          <w:lang w:val="en-GB"/>
        </w:rPr>
        <w:t>m</w:t>
      </w:r>
      <w:r w:rsidRPr="00A3790A">
        <w:rPr>
          <w:vertAlign w:val="subscript"/>
          <w:lang w:val="en-GB"/>
        </w:rPr>
        <w:t>set</w:t>
      </w:r>
      <w:proofErr w:type="spellEnd"/>
      <w:r w:rsidRPr="00A3790A">
        <w:rPr>
          <w:lang w:val="en-GB"/>
        </w:rPr>
        <w:t xml:space="preserve"> - </w:t>
      </w:r>
      <w:proofErr w:type="spellStart"/>
      <w:r w:rsidRPr="00A3790A">
        <w:rPr>
          <w:i/>
          <w:lang w:val="en-GB"/>
        </w:rPr>
        <w:t>m</w:t>
      </w:r>
      <w:r w:rsidRPr="00A3790A">
        <w:rPr>
          <w:vertAlign w:val="subscript"/>
          <w:lang w:val="en-GB"/>
        </w:rPr>
        <w:t>ssd</w:t>
      </w:r>
      <w:proofErr w:type="spellEnd"/>
      <w:r w:rsidR="00DD7A30" w:rsidRPr="0007264D">
        <w:rPr>
          <w:lang w:val="fr-FR"/>
        </w:rPr>
        <w:tab/>
        <w:t>(64)</w:t>
      </w:r>
    </w:p>
    <w:p w14:paraId="0F0CA66A" w14:textId="54FA7A6E" w:rsidR="00DD7A30" w:rsidRPr="0007264D" w:rsidRDefault="00DD7A30" w:rsidP="005037E7">
      <w:pPr>
        <w:pStyle w:val="SingleTxtG"/>
        <w:ind w:left="2268"/>
        <w:rPr>
          <w:lang w:val="fr-FR"/>
        </w:rPr>
      </w:pPr>
      <w:r w:rsidRPr="0007264D">
        <w:rPr>
          <w:lang w:val="fr-FR"/>
        </w:rPr>
        <w:t>où</w:t>
      </w:r>
      <w:r w:rsidR="00C835BA">
        <w:rPr>
          <w:lang w:val="fr-FR"/>
        </w:rPr>
        <w:t> </w:t>
      </w:r>
      <w:r w:rsidRPr="0007264D">
        <w:rPr>
          <w:lang w:val="fr-FR"/>
        </w:rPr>
        <w:t>:</w:t>
      </w:r>
    </w:p>
    <w:p w14:paraId="7358DD02" w14:textId="637A5176" w:rsidR="00DD7A30" w:rsidRPr="0007264D" w:rsidRDefault="00DD7A30" w:rsidP="005037E7">
      <w:pPr>
        <w:pStyle w:val="SingleTxtG"/>
        <w:ind w:left="2835" w:hanging="567"/>
        <w:rPr>
          <w:lang w:val="fr-FR"/>
        </w:rPr>
      </w:pPr>
      <w:r w:rsidRPr="0068611A">
        <w:rPr>
          <w:i/>
          <w:iCs/>
          <w:lang w:val="fr-FR"/>
        </w:rPr>
        <w:t>m</w:t>
      </w:r>
      <w:r w:rsidRPr="0007264D">
        <w:rPr>
          <w:vertAlign w:val="subscript"/>
          <w:lang w:val="fr-FR"/>
        </w:rPr>
        <w:t>set</w:t>
      </w:r>
      <w:r w:rsidRPr="0007264D">
        <w:rPr>
          <w:lang w:val="fr-FR"/>
        </w:rPr>
        <w:tab/>
        <w:t>est la masse des gaz d</w:t>
      </w:r>
      <w:r w:rsidR="00EC0A98">
        <w:rPr>
          <w:lang w:val="fr-FR"/>
        </w:rPr>
        <w:t>’</w:t>
      </w:r>
      <w:r w:rsidRPr="0007264D">
        <w:rPr>
          <w:lang w:val="fr-FR"/>
        </w:rPr>
        <w:t>échappement doublement dilués traversant le filtre à particules, en kg</w:t>
      </w:r>
      <w:r w:rsidR="00C835BA">
        <w:rPr>
          <w:lang w:val="fr-FR"/>
        </w:rPr>
        <w:t> </w:t>
      </w:r>
      <w:r w:rsidRPr="0007264D">
        <w:rPr>
          <w:lang w:val="fr-FR"/>
        </w:rPr>
        <w:t>;</w:t>
      </w:r>
    </w:p>
    <w:p w14:paraId="33237EC2" w14:textId="77777777" w:rsidR="00DD7A30" w:rsidRPr="0007264D" w:rsidRDefault="00DD7A30" w:rsidP="005037E7">
      <w:pPr>
        <w:pStyle w:val="SingleTxtG"/>
        <w:ind w:left="2835" w:hanging="567"/>
        <w:rPr>
          <w:lang w:val="fr-FR"/>
        </w:rPr>
      </w:pPr>
      <w:r w:rsidRPr="0068611A">
        <w:rPr>
          <w:i/>
          <w:iCs/>
          <w:lang w:val="fr-FR"/>
        </w:rPr>
        <w:t>m</w:t>
      </w:r>
      <w:r w:rsidRPr="0007264D">
        <w:rPr>
          <w:vertAlign w:val="subscript"/>
          <w:lang w:val="fr-FR"/>
        </w:rPr>
        <w:t>ssd</w:t>
      </w:r>
      <w:r w:rsidRPr="0007264D">
        <w:rPr>
          <w:lang w:val="fr-FR"/>
        </w:rPr>
        <w:tab/>
        <w:t>est la masse du diluant secondaire, en kg.</w:t>
      </w:r>
    </w:p>
    <w:p w14:paraId="73C2AD38" w14:textId="7B46E878" w:rsidR="00DD7A30" w:rsidRPr="0007264D" w:rsidRDefault="00DD7A30" w:rsidP="005037E7">
      <w:pPr>
        <w:pStyle w:val="SingleTxtG"/>
        <w:ind w:left="2268"/>
        <w:rPr>
          <w:lang w:val="fr-FR"/>
        </w:rPr>
      </w:pPr>
      <w:r w:rsidRPr="0007264D">
        <w:rPr>
          <w:lang w:val="fr-FR"/>
        </w:rPr>
        <w:t>Si la concentration ambiante de particules dans le diluant est déterminée conformément au paragraphe 7.5.6, la masse de particules peut être corrigée en fonction de la concentration ambiante. Dans ce cas, la masse de particules (en g/essai) doit être calculée comme suit</w:t>
      </w:r>
      <w:r w:rsidR="00C835BA">
        <w:rPr>
          <w:lang w:val="fr-FR"/>
        </w:rPr>
        <w:t> </w:t>
      </w:r>
      <w:r w:rsidRPr="0007264D">
        <w:rPr>
          <w:lang w:val="fr-FR"/>
        </w:rPr>
        <w:t>:</w:t>
      </w:r>
    </w:p>
    <w:p w14:paraId="0E7C27E5" w14:textId="443CEA81" w:rsidR="00DD7A30" w:rsidRPr="0007264D" w:rsidRDefault="0068611A" w:rsidP="0068611A">
      <w:pPr>
        <w:pStyle w:val="SingleTxtG"/>
        <w:tabs>
          <w:tab w:val="right" w:pos="8505"/>
        </w:tabs>
        <w:ind w:left="2268"/>
        <w:rPr>
          <w:lang w:val="fr-FR"/>
        </w:rPr>
      </w:pPr>
      <w:proofErr w:type="spellStart"/>
      <w:r w:rsidRPr="00A3790A">
        <w:rPr>
          <w:i/>
          <w:lang w:val="en-GB"/>
        </w:rPr>
        <w:t>m</w:t>
      </w:r>
      <w:r w:rsidRPr="00A3790A">
        <w:rPr>
          <w:vertAlign w:val="subscript"/>
          <w:lang w:val="en-GB"/>
        </w:rPr>
        <w:t>PM</w:t>
      </w:r>
      <w:proofErr w:type="spellEnd"/>
      <w:r w:rsidRPr="00A3790A">
        <w:rPr>
          <w:lang w:val="en-GB"/>
        </w:rPr>
        <w:t xml:space="preserve"> =</w:t>
      </w:r>
      <w:r w:rsidRPr="00A3790A">
        <w:rPr>
          <w:noProof/>
          <w:position w:val="-30"/>
          <w:lang w:val="en-IE" w:eastAsia="en-IE"/>
        </w:rPr>
        <w:drawing>
          <wp:inline distT="0" distB="0" distL="0" distR="0" wp14:anchorId="6FFD24B6" wp14:editId="5D764FC1">
            <wp:extent cx="1943100" cy="457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r w:rsidR="00DD7A30" w:rsidRPr="0007264D">
        <w:rPr>
          <w:lang w:val="fr-FR"/>
        </w:rPr>
        <w:tab/>
        <w:t>(65)</w:t>
      </w:r>
    </w:p>
    <w:p w14:paraId="4C133B0E" w14:textId="6A512F1D" w:rsidR="00DD7A30" w:rsidRPr="0007264D" w:rsidRDefault="00DD7A30" w:rsidP="005037E7">
      <w:pPr>
        <w:pStyle w:val="SingleTxtG"/>
        <w:ind w:left="2268"/>
        <w:rPr>
          <w:lang w:val="fr-FR"/>
        </w:rPr>
      </w:pPr>
      <w:r w:rsidRPr="0007264D">
        <w:rPr>
          <w:iCs/>
          <w:lang w:val="fr-FR"/>
        </w:rPr>
        <w:t>où</w:t>
      </w:r>
      <w:r w:rsidR="00C835BA">
        <w:rPr>
          <w:iCs/>
          <w:lang w:val="fr-FR"/>
        </w:rPr>
        <w:t> </w:t>
      </w:r>
      <w:r w:rsidRPr="0007264D">
        <w:rPr>
          <w:iCs/>
          <w:lang w:val="fr-FR"/>
        </w:rPr>
        <w:t>:</w:t>
      </w:r>
    </w:p>
    <w:p w14:paraId="18CD7123" w14:textId="5A7BB66B" w:rsidR="00DD7A30" w:rsidRPr="0007264D" w:rsidRDefault="00DD7A30" w:rsidP="005037E7">
      <w:pPr>
        <w:pStyle w:val="SingleTxtG"/>
        <w:ind w:left="2835" w:hanging="567"/>
        <w:rPr>
          <w:lang w:val="fr-FR"/>
        </w:rPr>
      </w:pPr>
      <w:r w:rsidRPr="0068611A">
        <w:rPr>
          <w:i/>
          <w:iCs/>
          <w:lang w:val="fr-FR"/>
        </w:rPr>
        <w:t>m</w:t>
      </w:r>
      <w:r w:rsidRPr="0007264D">
        <w:rPr>
          <w:vertAlign w:val="subscript"/>
          <w:lang w:val="fr-FR"/>
        </w:rPr>
        <w:t>sep</w:t>
      </w:r>
      <w:r w:rsidRPr="0007264D">
        <w:rPr>
          <w:lang w:val="fr-FR"/>
        </w:rPr>
        <w:tab/>
        <w:t>est la masse de gaz d</w:t>
      </w:r>
      <w:r w:rsidR="00EC0A98">
        <w:rPr>
          <w:lang w:val="fr-FR"/>
        </w:rPr>
        <w:t>’</w:t>
      </w:r>
      <w:r w:rsidRPr="0007264D">
        <w:rPr>
          <w:lang w:val="fr-FR"/>
        </w:rPr>
        <w:t>échappement dilués traversant les filtres de collecte des particules, en kg</w:t>
      </w:r>
      <w:r w:rsidR="00C835BA">
        <w:rPr>
          <w:lang w:val="fr-FR"/>
        </w:rPr>
        <w:t> </w:t>
      </w:r>
      <w:r w:rsidRPr="0007264D">
        <w:rPr>
          <w:lang w:val="fr-FR"/>
        </w:rPr>
        <w:t>;</w:t>
      </w:r>
    </w:p>
    <w:p w14:paraId="1C7A1885" w14:textId="6986CE37" w:rsidR="00DD7A30" w:rsidRPr="0007264D" w:rsidRDefault="00DD7A30" w:rsidP="005037E7">
      <w:pPr>
        <w:pStyle w:val="SingleTxtG"/>
        <w:ind w:left="2835" w:hanging="567"/>
        <w:rPr>
          <w:lang w:val="fr-FR"/>
        </w:rPr>
      </w:pPr>
      <w:r w:rsidRPr="0068611A">
        <w:rPr>
          <w:i/>
          <w:iCs/>
          <w:lang w:val="fr-FR"/>
        </w:rPr>
        <w:t>m</w:t>
      </w:r>
      <w:r w:rsidRPr="0007264D">
        <w:rPr>
          <w:vertAlign w:val="subscript"/>
          <w:lang w:val="fr-FR"/>
        </w:rPr>
        <w:t>ed</w:t>
      </w:r>
      <w:r w:rsidRPr="0007264D">
        <w:rPr>
          <w:lang w:val="fr-FR"/>
        </w:rPr>
        <w:tab/>
        <w:t>est la masse de gaz d</w:t>
      </w:r>
      <w:r w:rsidR="00EC0A98">
        <w:rPr>
          <w:lang w:val="fr-FR"/>
        </w:rPr>
        <w:t>’</w:t>
      </w:r>
      <w:r w:rsidRPr="0007264D">
        <w:rPr>
          <w:lang w:val="fr-FR"/>
        </w:rPr>
        <w:t>échappement dilués sur tout le cycle, en kg</w:t>
      </w:r>
      <w:r w:rsidR="00C835BA">
        <w:rPr>
          <w:lang w:val="fr-FR"/>
        </w:rPr>
        <w:t> </w:t>
      </w:r>
      <w:r w:rsidRPr="0007264D">
        <w:rPr>
          <w:lang w:val="fr-FR"/>
        </w:rPr>
        <w:t>;</w:t>
      </w:r>
    </w:p>
    <w:p w14:paraId="130B60C3" w14:textId="37DEE083" w:rsidR="00DD7A30" w:rsidRPr="0007264D" w:rsidRDefault="00DD7A30" w:rsidP="005037E7">
      <w:pPr>
        <w:pStyle w:val="SingleTxtG"/>
        <w:ind w:left="2835" w:hanging="567"/>
        <w:rPr>
          <w:lang w:val="fr-FR"/>
        </w:rPr>
      </w:pPr>
      <w:r w:rsidRPr="0068611A">
        <w:rPr>
          <w:i/>
          <w:iCs/>
          <w:lang w:val="fr-FR"/>
        </w:rPr>
        <w:t>m</w:t>
      </w:r>
      <w:r w:rsidRPr="0007264D">
        <w:rPr>
          <w:vertAlign w:val="subscript"/>
          <w:lang w:val="fr-FR"/>
        </w:rPr>
        <w:t>sd</w:t>
      </w:r>
      <w:r w:rsidRPr="0007264D">
        <w:rPr>
          <w:lang w:val="fr-FR"/>
        </w:rPr>
        <w:tab/>
        <w:t>est la masse du diluant prélevé pour la mesure des concentrations ambiantes en particules, en kg</w:t>
      </w:r>
      <w:r w:rsidR="00C835BA">
        <w:rPr>
          <w:lang w:val="fr-FR"/>
        </w:rPr>
        <w:t> </w:t>
      </w:r>
      <w:r w:rsidRPr="0007264D">
        <w:rPr>
          <w:lang w:val="fr-FR"/>
        </w:rPr>
        <w:t>;</w:t>
      </w:r>
    </w:p>
    <w:p w14:paraId="368BE664" w14:textId="2C269E29" w:rsidR="00DD7A30" w:rsidRPr="0007264D" w:rsidRDefault="00DD7A30" w:rsidP="005037E7">
      <w:pPr>
        <w:pStyle w:val="SingleTxtG"/>
        <w:ind w:left="2835" w:hanging="567"/>
        <w:rPr>
          <w:lang w:val="fr-FR"/>
        </w:rPr>
      </w:pPr>
      <w:r w:rsidRPr="0068611A">
        <w:rPr>
          <w:i/>
          <w:iCs/>
          <w:lang w:val="fr-FR"/>
        </w:rPr>
        <w:t>m</w:t>
      </w:r>
      <w:r w:rsidRPr="0007264D">
        <w:rPr>
          <w:vertAlign w:val="subscript"/>
          <w:lang w:val="fr-FR"/>
        </w:rPr>
        <w:t>b</w:t>
      </w:r>
      <w:r w:rsidRPr="0007264D">
        <w:rPr>
          <w:lang w:val="fr-FR"/>
        </w:rPr>
        <w:tab/>
        <w:t>est la masse des particules d</w:t>
      </w:r>
      <w:r w:rsidR="00EC0A98">
        <w:rPr>
          <w:lang w:val="fr-FR"/>
        </w:rPr>
        <w:t>’</w:t>
      </w:r>
      <w:r w:rsidRPr="0007264D">
        <w:rPr>
          <w:lang w:val="fr-FR"/>
        </w:rPr>
        <w:t>origine ambiante collectées dans le diluant, en mg</w:t>
      </w:r>
      <w:r w:rsidR="00C835BA">
        <w:rPr>
          <w:lang w:val="fr-FR"/>
        </w:rPr>
        <w:t> </w:t>
      </w:r>
      <w:r w:rsidRPr="0007264D">
        <w:rPr>
          <w:lang w:val="fr-FR"/>
        </w:rPr>
        <w:t>;</w:t>
      </w:r>
    </w:p>
    <w:p w14:paraId="30126418" w14:textId="77777777" w:rsidR="00DD7A30" w:rsidRPr="0007264D" w:rsidRDefault="00DD7A30" w:rsidP="005037E7">
      <w:pPr>
        <w:pStyle w:val="SingleTxtG"/>
        <w:ind w:left="2835" w:hanging="567"/>
        <w:rPr>
          <w:szCs w:val="24"/>
          <w:lang w:val="fr-FR"/>
        </w:rPr>
      </w:pPr>
      <w:r w:rsidRPr="0068611A">
        <w:rPr>
          <w:i/>
          <w:iCs/>
          <w:lang w:val="fr-FR"/>
        </w:rPr>
        <w:t>D</w:t>
      </w:r>
      <w:r w:rsidRPr="0007264D">
        <w:rPr>
          <w:lang w:val="fr-FR"/>
        </w:rPr>
        <w:tab/>
        <w:t>est le facteur de dilution déterminé selon le paragraphe 8.5.2.3.2.</w:t>
      </w:r>
    </w:p>
    <w:p w14:paraId="4C96B76C" w14:textId="77777777" w:rsidR="00DD7A30" w:rsidRPr="0007264D" w:rsidRDefault="00DD7A30" w:rsidP="005037E7">
      <w:pPr>
        <w:pStyle w:val="SingleTxtG"/>
        <w:ind w:left="2268" w:hanging="1134"/>
        <w:rPr>
          <w:lang w:val="fr-FR"/>
        </w:rPr>
      </w:pPr>
      <w:r w:rsidRPr="0007264D">
        <w:rPr>
          <w:lang w:val="fr-FR"/>
        </w:rPr>
        <w:t>8.6</w:t>
      </w:r>
      <w:r w:rsidRPr="0007264D">
        <w:rPr>
          <w:lang w:val="fr-FR"/>
        </w:rPr>
        <w:tab/>
        <w:t>Calculs généraux</w:t>
      </w:r>
    </w:p>
    <w:p w14:paraId="4D0787BF" w14:textId="77777777" w:rsidR="00DD7A30" w:rsidRPr="0007264D" w:rsidRDefault="00DD7A30" w:rsidP="005037E7">
      <w:pPr>
        <w:pStyle w:val="SingleTxtG"/>
        <w:ind w:left="2268" w:hanging="1134"/>
        <w:rPr>
          <w:lang w:val="fr-FR"/>
        </w:rPr>
      </w:pPr>
      <w:r w:rsidRPr="0007264D">
        <w:rPr>
          <w:lang w:val="fr-FR"/>
        </w:rPr>
        <w:t>8.6.1</w:t>
      </w:r>
      <w:r w:rsidRPr="0007264D">
        <w:rPr>
          <w:lang w:val="fr-FR"/>
        </w:rPr>
        <w:tab/>
        <w:t>Correction de la dérive</w:t>
      </w:r>
    </w:p>
    <w:p w14:paraId="34EF783D" w14:textId="516D1DED" w:rsidR="00DD7A30" w:rsidRPr="0007264D" w:rsidRDefault="00DD7A30" w:rsidP="00FE5C5A">
      <w:pPr>
        <w:pStyle w:val="SingleTxtG"/>
        <w:keepNext/>
        <w:keepLines/>
        <w:ind w:left="2268"/>
        <w:rPr>
          <w:lang w:val="fr-FR"/>
        </w:rPr>
      </w:pPr>
      <w:r w:rsidRPr="0007264D">
        <w:rPr>
          <w:lang w:val="fr-FR"/>
        </w:rPr>
        <w:t xml:space="preserve">En ce qui concerne la vérification de la dérive visée au </w:t>
      </w:r>
      <w:r w:rsidRPr="005037E7">
        <w:rPr>
          <w:iCs/>
          <w:lang w:val="fr-FR"/>
        </w:rPr>
        <w:t>paragraphe</w:t>
      </w:r>
      <w:r w:rsidRPr="0007264D">
        <w:rPr>
          <w:lang w:val="fr-FR"/>
        </w:rPr>
        <w:t> 7.8.4, la valeur de la concentration corrigée est calculée comme suit</w:t>
      </w:r>
      <w:r w:rsidR="00C835BA">
        <w:rPr>
          <w:lang w:val="fr-FR"/>
        </w:rPr>
        <w:t> </w:t>
      </w:r>
      <w:r w:rsidRPr="0007264D">
        <w:rPr>
          <w:lang w:val="fr-FR"/>
        </w:rPr>
        <w:t>:</w:t>
      </w:r>
    </w:p>
    <w:p w14:paraId="61E48B6F" w14:textId="687AD0B6" w:rsidR="00DD7A30" w:rsidRPr="0007264D" w:rsidRDefault="0068611A" w:rsidP="00FE5C5A">
      <w:pPr>
        <w:pStyle w:val="SingleTxtG"/>
        <w:keepNext/>
        <w:keepLines/>
        <w:tabs>
          <w:tab w:val="right" w:pos="8505"/>
        </w:tabs>
        <w:ind w:left="2268"/>
        <w:rPr>
          <w:lang w:val="fr-FR"/>
        </w:rPr>
      </w:pPr>
      <w:r w:rsidRPr="00A3790A">
        <w:rPr>
          <w:noProof/>
          <w:position w:val="-34"/>
          <w:lang w:val="en-IE" w:eastAsia="en-IE"/>
        </w:rPr>
        <w:drawing>
          <wp:inline distT="0" distB="0" distL="0" distR="0" wp14:anchorId="45AC2A05" wp14:editId="78D4D189">
            <wp:extent cx="3352800" cy="5048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r w:rsidR="00BD08D8">
        <w:rPr>
          <w:lang w:val="fr-FR"/>
        </w:rPr>
        <w:tab/>
      </w:r>
      <w:r w:rsidR="00DD7A30" w:rsidRPr="0007264D">
        <w:rPr>
          <w:lang w:val="fr-FR"/>
        </w:rPr>
        <w:t>(66)</w:t>
      </w:r>
    </w:p>
    <w:p w14:paraId="17C601E9" w14:textId="6221E955" w:rsidR="00DD7A30" w:rsidRPr="0007264D" w:rsidRDefault="00DD7A30" w:rsidP="005037E7">
      <w:pPr>
        <w:pStyle w:val="SingleTxtG"/>
        <w:ind w:left="2268"/>
        <w:rPr>
          <w:lang w:val="fr-FR"/>
        </w:rPr>
      </w:pPr>
      <w:r w:rsidRPr="0007264D">
        <w:rPr>
          <w:lang w:val="fr-FR"/>
        </w:rPr>
        <w:t>où</w:t>
      </w:r>
      <w:r w:rsidR="00C835BA">
        <w:rPr>
          <w:lang w:val="fr-FR"/>
        </w:rPr>
        <w:t> </w:t>
      </w:r>
      <w:r w:rsidRPr="0007264D">
        <w:rPr>
          <w:lang w:val="fr-FR"/>
        </w:rPr>
        <w:t>:</w:t>
      </w:r>
    </w:p>
    <w:p w14:paraId="2244004B" w14:textId="4A0152B8" w:rsidR="00DD7A30" w:rsidRPr="0007264D" w:rsidRDefault="00DD7A30" w:rsidP="005037E7">
      <w:pPr>
        <w:pStyle w:val="SingleTxtG"/>
        <w:ind w:left="2835" w:hanging="567"/>
        <w:rPr>
          <w:lang w:val="fr-FR"/>
        </w:rPr>
      </w:pPr>
      <w:r w:rsidRPr="00BD08D8">
        <w:rPr>
          <w:i/>
          <w:iCs/>
          <w:lang w:val="fr-FR"/>
        </w:rPr>
        <w:t>c</w:t>
      </w:r>
      <w:r w:rsidRPr="0007264D">
        <w:rPr>
          <w:vertAlign w:val="subscript"/>
          <w:lang w:val="fr-FR"/>
        </w:rPr>
        <w:t>ref,z</w:t>
      </w:r>
      <w:r w:rsidRPr="0007264D">
        <w:rPr>
          <w:lang w:val="fr-FR"/>
        </w:rPr>
        <w:tab/>
        <w:t>est la concentration de référence du gaz de zéro (généralement égale à zéro), en ppm</w:t>
      </w:r>
      <w:r w:rsidR="00C835BA">
        <w:rPr>
          <w:lang w:val="fr-FR"/>
        </w:rPr>
        <w:t> </w:t>
      </w:r>
      <w:r w:rsidRPr="0007264D">
        <w:rPr>
          <w:lang w:val="fr-FR"/>
        </w:rPr>
        <w:t>;</w:t>
      </w:r>
    </w:p>
    <w:p w14:paraId="25CBFD03" w14:textId="2FCF4BD0" w:rsidR="00DD7A30" w:rsidRPr="0007264D" w:rsidRDefault="00DD7A30" w:rsidP="005037E7">
      <w:pPr>
        <w:pStyle w:val="SingleTxtG"/>
        <w:ind w:left="2835" w:hanging="567"/>
        <w:rPr>
          <w:lang w:val="fr-FR"/>
        </w:rPr>
      </w:pPr>
      <w:r w:rsidRPr="00BD08D8">
        <w:rPr>
          <w:i/>
          <w:iCs/>
          <w:lang w:val="fr-FR"/>
        </w:rPr>
        <w:t>c</w:t>
      </w:r>
      <w:r w:rsidRPr="0007264D">
        <w:rPr>
          <w:vertAlign w:val="subscript"/>
          <w:lang w:val="fr-FR"/>
        </w:rPr>
        <w:t>ref,s</w:t>
      </w:r>
      <w:r w:rsidRPr="0007264D">
        <w:rPr>
          <w:lang w:val="fr-FR"/>
        </w:rPr>
        <w:tab/>
        <w:t>est la concentration de référence du gaz de calibrage, en ppm</w:t>
      </w:r>
      <w:r w:rsidR="00C835BA">
        <w:rPr>
          <w:lang w:val="fr-FR"/>
        </w:rPr>
        <w:t> </w:t>
      </w:r>
      <w:r w:rsidRPr="0007264D">
        <w:rPr>
          <w:lang w:val="fr-FR"/>
        </w:rPr>
        <w:t>;</w:t>
      </w:r>
    </w:p>
    <w:p w14:paraId="1DB625AC" w14:textId="46C3030D" w:rsidR="00DD7A30" w:rsidRPr="0007264D" w:rsidRDefault="00DD7A30" w:rsidP="005037E7">
      <w:pPr>
        <w:pStyle w:val="SingleTxtG"/>
        <w:ind w:left="2835" w:hanging="567"/>
        <w:rPr>
          <w:lang w:val="fr-FR"/>
        </w:rPr>
      </w:pPr>
      <w:r w:rsidRPr="00BD08D8">
        <w:rPr>
          <w:i/>
          <w:iCs/>
          <w:lang w:val="fr-FR"/>
        </w:rPr>
        <w:t>c</w:t>
      </w:r>
      <w:r w:rsidRPr="0007264D">
        <w:rPr>
          <w:vertAlign w:val="subscript"/>
          <w:lang w:val="fr-FR"/>
        </w:rPr>
        <w:t>pre,z</w:t>
      </w:r>
      <w:r w:rsidRPr="0007264D">
        <w:rPr>
          <w:lang w:val="fr-FR"/>
        </w:rPr>
        <w:tab/>
        <w:t>est la concentration du gaz de zéro mesurée par l</w:t>
      </w:r>
      <w:r w:rsidR="00EC0A98">
        <w:rPr>
          <w:lang w:val="fr-FR"/>
        </w:rPr>
        <w:t>’</w:t>
      </w:r>
      <w:r w:rsidRPr="0007264D">
        <w:rPr>
          <w:lang w:val="fr-FR"/>
        </w:rPr>
        <w:t>analyseur avant l</w:t>
      </w:r>
      <w:r w:rsidR="00EC0A98">
        <w:rPr>
          <w:lang w:val="fr-FR"/>
        </w:rPr>
        <w:t>’</w:t>
      </w:r>
      <w:r w:rsidRPr="0007264D">
        <w:rPr>
          <w:lang w:val="fr-FR"/>
        </w:rPr>
        <w:t>essai, en ppm</w:t>
      </w:r>
      <w:r w:rsidR="00C835BA">
        <w:rPr>
          <w:lang w:val="fr-FR"/>
        </w:rPr>
        <w:t> </w:t>
      </w:r>
      <w:r w:rsidRPr="0007264D">
        <w:rPr>
          <w:lang w:val="fr-FR"/>
        </w:rPr>
        <w:t>;</w:t>
      </w:r>
    </w:p>
    <w:p w14:paraId="6FCFF932" w14:textId="3BCE6AFB" w:rsidR="00DD7A30" w:rsidRPr="0007264D" w:rsidRDefault="00DD7A30" w:rsidP="005037E7">
      <w:pPr>
        <w:pStyle w:val="SingleTxtG"/>
        <w:ind w:left="2835" w:hanging="567"/>
        <w:rPr>
          <w:lang w:val="fr-FR"/>
        </w:rPr>
      </w:pPr>
      <w:r w:rsidRPr="00BD08D8">
        <w:rPr>
          <w:i/>
          <w:iCs/>
          <w:lang w:val="fr-FR"/>
        </w:rPr>
        <w:t>c</w:t>
      </w:r>
      <w:r w:rsidRPr="0007264D">
        <w:rPr>
          <w:vertAlign w:val="subscript"/>
          <w:lang w:val="fr-FR"/>
        </w:rPr>
        <w:t>pre,s</w:t>
      </w:r>
      <w:r w:rsidRPr="0007264D">
        <w:rPr>
          <w:lang w:val="fr-FR"/>
        </w:rPr>
        <w:tab/>
        <w:t>est la concentration du gaz de calibrage mesurée par l</w:t>
      </w:r>
      <w:r w:rsidR="00EC0A98">
        <w:rPr>
          <w:lang w:val="fr-FR"/>
        </w:rPr>
        <w:t>’</w:t>
      </w:r>
      <w:r w:rsidRPr="0007264D">
        <w:rPr>
          <w:lang w:val="fr-FR"/>
        </w:rPr>
        <w:t>analyseur avant l</w:t>
      </w:r>
      <w:r w:rsidR="00EC0A98">
        <w:rPr>
          <w:lang w:val="fr-FR"/>
        </w:rPr>
        <w:t>’</w:t>
      </w:r>
      <w:r w:rsidRPr="0007264D">
        <w:rPr>
          <w:lang w:val="fr-FR"/>
        </w:rPr>
        <w:t>essai, en ppm</w:t>
      </w:r>
      <w:r w:rsidR="00C835BA">
        <w:rPr>
          <w:lang w:val="fr-FR"/>
        </w:rPr>
        <w:t> </w:t>
      </w:r>
      <w:r w:rsidRPr="0007264D">
        <w:rPr>
          <w:lang w:val="fr-FR"/>
        </w:rPr>
        <w:t>;</w:t>
      </w:r>
    </w:p>
    <w:p w14:paraId="1897D878" w14:textId="0CBDECE3" w:rsidR="00DD7A30" w:rsidRPr="0007264D" w:rsidRDefault="00DD7A30" w:rsidP="005037E7">
      <w:pPr>
        <w:pStyle w:val="SingleTxtG"/>
        <w:ind w:left="2835" w:hanging="567"/>
        <w:rPr>
          <w:lang w:val="fr-FR"/>
        </w:rPr>
      </w:pPr>
      <w:r w:rsidRPr="00BD08D8">
        <w:rPr>
          <w:i/>
          <w:iCs/>
          <w:lang w:val="fr-FR"/>
        </w:rPr>
        <w:t>c</w:t>
      </w:r>
      <w:r w:rsidRPr="0007264D">
        <w:rPr>
          <w:vertAlign w:val="subscript"/>
          <w:lang w:val="fr-FR"/>
        </w:rPr>
        <w:t>post,z</w:t>
      </w:r>
      <w:r w:rsidRPr="0007264D">
        <w:rPr>
          <w:vertAlign w:val="subscript"/>
          <w:lang w:val="fr-FR"/>
        </w:rPr>
        <w:tab/>
      </w:r>
      <w:r w:rsidRPr="0007264D">
        <w:rPr>
          <w:lang w:val="fr-FR"/>
        </w:rPr>
        <w:t>est la concentration du gaz de zéro mesurée par l</w:t>
      </w:r>
      <w:r w:rsidR="00EC0A98">
        <w:rPr>
          <w:lang w:val="fr-FR"/>
        </w:rPr>
        <w:t>’</w:t>
      </w:r>
      <w:r w:rsidRPr="0007264D">
        <w:rPr>
          <w:lang w:val="fr-FR"/>
        </w:rPr>
        <w:t>analyseur après l</w:t>
      </w:r>
      <w:r w:rsidR="00EC0A98">
        <w:rPr>
          <w:lang w:val="fr-FR"/>
        </w:rPr>
        <w:t>’</w:t>
      </w:r>
      <w:r w:rsidRPr="0007264D">
        <w:rPr>
          <w:lang w:val="fr-FR"/>
        </w:rPr>
        <w:t>essai, en ppm</w:t>
      </w:r>
      <w:r w:rsidR="00C835BA">
        <w:rPr>
          <w:lang w:val="fr-FR"/>
        </w:rPr>
        <w:t> </w:t>
      </w:r>
      <w:r w:rsidRPr="0007264D">
        <w:rPr>
          <w:lang w:val="fr-FR"/>
        </w:rPr>
        <w:t>;</w:t>
      </w:r>
    </w:p>
    <w:p w14:paraId="14583D40" w14:textId="71881D2B" w:rsidR="00DD7A30" w:rsidRPr="0007264D" w:rsidRDefault="00DD7A30" w:rsidP="005037E7">
      <w:pPr>
        <w:pStyle w:val="SingleTxtG"/>
        <w:ind w:left="2835" w:hanging="567"/>
        <w:rPr>
          <w:lang w:val="fr-FR"/>
        </w:rPr>
      </w:pPr>
      <w:r w:rsidRPr="00BD08D8">
        <w:rPr>
          <w:i/>
          <w:iCs/>
          <w:lang w:val="fr-FR"/>
        </w:rPr>
        <w:t>c</w:t>
      </w:r>
      <w:r w:rsidRPr="0007264D">
        <w:rPr>
          <w:vertAlign w:val="subscript"/>
          <w:lang w:val="fr-FR"/>
        </w:rPr>
        <w:t>post,s</w:t>
      </w:r>
      <w:r w:rsidRPr="0007264D">
        <w:rPr>
          <w:lang w:val="fr-FR"/>
        </w:rPr>
        <w:tab/>
        <w:t>est la concentration du gaz de calibrage mesurée par l</w:t>
      </w:r>
      <w:r w:rsidR="00EC0A98">
        <w:rPr>
          <w:lang w:val="fr-FR"/>
        </w:rPr>
        <w:t>’</w:t>
      </w:r>
      <w:r w:rsidRPr="0007264D">
        <w:rPr>
          <w:lang w:val="fr-FR"/>
        </w:rPr>
        <w:t>analyseur après l</w:t>
      </w:r>
      <w:r w:rsidR="00EC0A98">
        <w:rPr>
          <w:lang w:val="fr-FR"/>
        </w:rPr>
        <w:t>’</w:t>
      </w:r>
      <w:r w:rsidRPr="0007264D">
        <w:rPr>
          <w:lang w:val="fr-FR"/>
        </w:rPr>
        <w:t>essai, en ppm</w:t>
      </w:r>
      <w:r w:rsidR="00C835BA">
        <w:rPr>
          <w:lang w:val="fr-FR"/>
        </w:rPr>
        <w:t> </w:t>
      </w:r>
      <w:r w:rsidRPr="0007264D">
        <w:rPr>
          <w:lang w:val="fr-FR"/>
        </w:rPr>
        <w:t>;</w:t>
      </w:r>
    </w:p>
    <w:p w14:paraId="183288EF" w14:textId="77777777" w:rsidR="00DD7A30" w:rsidRPr="0007264D" w:rsidRDefault="00DD7A30" w:rsidP="005037E7">
      <w:pPr>
        <w:pStyle w:val="SingleTxtG"/>
        <w:ind w:left="2835" w:hanging="567"/>
        <w:rPr>
          <w:lang w:val="fr-FR"/>
        </w:rPr>
      </w:pPr>
      <w:r w:rsidRPr="00BD08D8">
        <w:rPr>
          <w:i/>
          <w:iCs/>
          <w:lang w:val="fr-FR"/>
        </w:rPr>
        <w:t>c</w:t>
      </w:r>
      <w:r w:rsidRPr="0007264D">
        <w:rPr>
          <w:vertAlign w:val="subscript"/>
          <w:lang w:val="fr-FR"/>
        </w:rPr>
        <w:t>gas</w:t>
      </w:r>
      <w:r w:rsidRPr="0007264D">
        <w:rPr>
          <w:lang w:val="fr-FR"/>
        </w:rPr>
        <w:tab/>
        <w:t>est la concentration des gaz prélevés, en ppm.</w:t>
      </w:r>
    </w:p>
    <w:p w14:paraId="65BBF3A4" w14:textId="24D0B2EA" w:rsidR="00DD7A30" w:rsidRPr="0007264D" w:rsidRDefault="00DD7A30" w:rsidP="005037E7">
      <w:pPr>
        <w:pStyle w:val="SingleTxtG"/>
        <w:ind w:left="2268"/>
        <w:rPr>
          <w:lang w:val="fr-FR"/>
        </w:rPr>
      </w:pPr>
      <w:r w:rsidRPr="0007264D">
        <w:rPr>
          <w:spacing w:val="-2"/>
          <w:lang w:val="fr-FR"/>
        </w:rPr>
        <w:t>Deux séries de résultats de mesures d</w:t>
      </w:r>
      <w:r w:rsidR="00EC0A98">
        <w:rPr>
          <w:spacing w:val="-2"/>
          <w:lang w:val="fr-FR"/>
        </w:rPr>
        <w:t>’</w:t>
      </w:r>
      <w:r w:rsidRPr="0007264D">
        <w:rPr>
          <w:spacing w:val="-2"/>
          <w:lang w:val="fr-FR"/>
        </w:rPr>
        <w:t xml:space="preserve">émissions spécifiques </w:t>
      </w:r>
      <w:r w:rsidRPr="005037E7">
        <w:rPr>
          <w:lang w:val="fr-FR"/>
        </w:rPr>
        <w:t>doivent</w:t>
      </w:r>
      <w:r w:rsidRPr="0007264D">
        <w:rPr>
          <w:spacing w:val="-2"/>
          <w:lang w:val="fr-FR"/>
        </w:rPr>
        <w:t xml:space="preserve"> être calculées pour chaque constituant conformément au paragraphe 8.6.3, après application de toute autre correction nécessaire. On calcule la première série en utilisant des concentrations non corrigées et la seconde en utilisant des concentrations corrigées des effets de la dérive conformément à l</w:t>
      </w:r>
      <w:r w:rsidR="00EC0A98">
        <w:rPr>
          <w:spacing w:val="-2"/>
          <w:lang w:val="fr-FR"/>
        </w:rPr>
        <w:t>’</w:t>
      </w:r>
      <w:r w:rsidRPr="0007264D">
        <w:rPr>
          <w:spacing w:val="-2"/>
          <w:lang w:val="fr-FR"/>
        </w:rPr>
        <w:t>équation 66</w:t>
      </w:r>
      <w:r w:rsidRPr="0007264D">
        <w:rPr>
          <w:lang w:val="fr-FR"/>
        </w:rPr>
        <w:t>.</w:t>
      </w:r>
    </w:p>
    <w:p w14:paraId="767ECAF8" w14:textId="2261C2E9" w:rsidR="00DD7A30" w:rsidRPr="0007264D" w:rsidRDefault="00DD7A30" w:rsidP="005037E7">
      <w:pPr>
        <w:pStyle w:val="SingleTxtG"/>
        <w:ind w:left="2268"/>
        <w:rPr>
          <w:lang w:val="fr-FR"/>
        </w:rPr>
      </w:pPr>
      <w:r w:rsidRPr="0007264D">
        <w:rPr>
          <w:lang w:val="fr-FR"/>
        </w:rPr>
        <w:t xml:space="preserve">Les résultats des émissions non corrigées sont calculés au moyen des équations 36, 37, 56, </w:t>
      </w:r>
      <w:r w:rsidRPr="00E344B8">
        <w:rPr>
          <w:b/>
          <w:bCs/>
          <w:lang w:val="fr-FR"/>
        </w:rPr>
        <w:t>58</w:t>
      </w:r>
      <w:r w:rsidRPr="0007264D">
        <w:rPr>
          <w:lang w:val="fr-FR"/>
        </w:rPr>
        <w:t xml:space="preserve"> ou 62, respectivement, en fonction du système de mesure et de la méthode de calcul utilisés. Pour le calcul des émissions corrigées, c</w:t>
      </w:r>
      <w:r w:rsidRPr="0007264D">
        <w:rPr>
          <w:vertAlign w:val="subscript"/>
          <w:lang w:val="fr-FR"/>
        </w:rPr>
        <w:t>gas</w:t>
      </w:r>
      <w:r w:rsidRPr="0007264D">
        <w:rPr>
          <w:lang w:val="fr-FR"/>
        </w:rPr>
        <w:t xml:space="preserve">, dans les équations 36, 37, 56, </w:t>
      </w:r>
      <w:r w:rsidRPr="00E344B8">
        <w:rPr>
          <w:b/>
          <w:bCs/>
          <w:lang w:val="fr-FR"/>
        </w:rPr>
        <w:t>58</w:t>
      </w:r>
      <w:r w:rsidRPr="0007264D">
        <w:rPr>
          <w:lang w:val="fr-FR"/>
        </w:rPr>
        <w:t xml:space="preserve"> ou 62, respectivement, doit être remplacé par c</w:t>
      </w:r>
      <w:r w:rsidRPr="0007264D">
        <w:rPr>
          <w:vertAlign w:val="subscript"/>
          <w:lang w:val="fr-FR"/>
        </w:rPr>
        <w:t>cor</w:t>
      </w:r>
      <w:r w:rsidRPr="0007264D">
        <w:rPr>
          <w:lang w:val="fr-FR"/>
        </w:rPr>
        <w:t xml:space="preserve"> de l</w:t>
      </w:r>
      <w:r w:rsidR="00EC0A98">
        <w:rPr>
          <w:lang w:val="fr-FR"/>
        </w:rPr>
        <w:t>’</w:t>
      </w:r>
      <w:r w:rsidRPr="0007264D">
        <w:rPr>
          <w:lang w:val="fr-FR"/>
        </w:rPr>
        <w:t>équation 66. Si les valeurs de concentration instantanées c</w:t>
      </w:r>
      <w:r w:rsidRPr="0007264D">
        <w:rPr>
          <w:vertAlign w:val="subscript"/>
          <w:lang w:val="fr-FR"/>
        </w:rPr>
        <w:t>gas,i</w:t>
      </w:r>
      <w:r w:rsidRPr="0007264D">
        <w:rPr>
          <w:lang w:val="fr-FR"/>
        </w:rPr>
        <w:t xml:space="preserve"> sont utilisées dans l</w:t>
      </w:r>
      <w:r w:rsidR="00EC0A98">
        <w:rPr>
          <w:lang w:val="fr-FR"/>
        </w:rPr>
        <w:t>’</w:t>
      </w:r>
      <w:r w:rsidRPr="0007264D">
        <w:rPr>
          <w:lang w:val="fr-FR"/>
        </w:rPr>
        <w:t>équation respective, la valeur corrigée doit aussi être appliquée en tant que valeur instantanée c</w:t>
      </w:r>
      <w:r w:rsidRPr="0007264D">
        <w:rPr>
          <w:vertAlign w:val="subscript"/>
          <w:lang w:val="fr-FR"/>
        </w:rPr>
        <w:t>cor,i</w:t>
      </w:r>
      <w:r w:rsidRPr="0007264D">
        <w:rPr>
          <w:lang w:val="fr-FR"/>
        </w:rPr>
        <w:t xml:space="preserve">. Dans </w:t>
      </w:r>
      <w:r w:rsidRPr="00E344B8">
        <w:rPr>
          <w:b/>
          <w:bCs/>
          <w:lang w:val="fr-FR"/>
        </w:rPr>
        <w:t>les équations</w:t>
      </w:r>
      <w:r w:rsidRPr="0007264D">
        <w:rPr>
          <w:lang w:val="fr-FR"/>
        </w:rPr>
        <w:t> </w:t>
      </w:r>
      <w:r w:rsidRPr="00E344B8">
        <w:rPr>
          <w:b/>
          <w:bCs/>
          <w:lang w:val="fr-FR"/>
        </w:rPr>
        <w:t>58 et 62</w:t>
      </w:r>
      <w:r w:rsidRPr="0007264D">
        <w:rPr>
          <w:lang w:val="fr-FR"/>
        </w:rPr>
        <w:t>, la correction doit être appliquée à la fois à la concentration mesurée et à la concentration ambiante.</w:t>
      </w:r>
    </w:p>
    <w:p w14:paraId="793D779D" w14:textId="54626913" w:rsidR="00DD7A30" w:rsidRPr="0007264D" w:rsidRDefault="00DD7A30" w:rsidP="005037E7">
      <w:pPr>
        <w:pStyle w:val="SingleTxtG"/>
        <w:ind w:left="2268"/>
        <w:rPr>
          <w:lang w:val="fr-FR"/>
        </w:rPr>
      </w:pPr>
      <w:r w:rsidRPr="0007264D">
        <w:rPr>
          <w:lang w:val="fr-FR"/>
        </w:rPr>
        <w:t>La comparaison se fait sur la base d</w:t>
      </w:r>
      <w:r w:rsidR="00EC0A98">
        <w:rPr>
          <w:lang w:val="fr-FR"/>
        </w:rPr>
        <w:t>’</w:t>
      </w:r>
      <w:r w:rsidRPr="0007264D">
        <w:rPr>
          <w:lang w:val="fr-FR"/>
        </w:rPr>
        <w:t xml:space="preserve">un pourcentage des résultats non corrigés. La différence entre les valeurs des émissions spécifiques au banc non corrigées et corrigées ne doit pas excéder </w:t>
      </w:r>
      <w:r w:rsidRPr="0007264D">
        <w:rPr>
          <w:lang w:val="fr-FR"/>
        </w:rPr>
        <w:sym w:font="Symbol" w:char="F0B1"/>
      </w:r>
      <w:r w:rsidRPr="0007264D">
        <w:rPr>
          <w:lang w:val="fr-FR"/>
        </w:rPr>
        <w:t>4</w:t>
      </w:r>
      <w:r>
        <w:rPr>
          <w:lang w:val="fr-FR"/>
        </w:rPr>
        <w:t> %</w:t>
      </w:r>
      <w:r w:rsidRPr="0007264D">
        <w:rPr>
          <w:lang w:val="fr-FR"/>
        </w:rPr>
        <w:t xml:space="preserve"> des valeurs des émissions spécifiques au banc non corrigées ou de la valeur limite respective, la plus grande de ces deux valeurs étant retenue. Si la dérive est supérieure à 4</w:t>
      </w:r>
      <w:r>
        <w:rPr>
          <w:lang w:val="fr-FR"/>
        </w:rPr>
        <w:t> %</w:t>
      </w:r>
      <w:r w:rsidRPr="0007264D">
        <w:rPr>
          <w:lang w:val="fr-FR"/>
        </w:rPr>
        <w:t>, l</w:t>
      </w:r>
      <w:r w:rsidR="00EC0A98">
        <w:rPr>
          <w:lang w:val="fr-FR"/>
        </w:rPr>
        <w:t>’</w:t>
      </w:r>
      <w:r w:rsidRPr="0007264D">
        <w:rPr>
          <w:lang w:val="fr-FR"/>
        </w:rPr>
        <w:t>essai est annulé.</w:t>
      </w:r>
    </w:p>
    <w:p w14:paraId="4622B50D" w14:textId="02CD9450" w:rsidR="00DD7A30" w:rsidRPr="0007264D" w:rsidRDefault="00DD7A30" w:rsidP="005037E7">
      <w:pPr>
        <w:pStyle w:val="SingleTxtG"/>
        <w:ind w:left="2268"/>
        <w:rPr>
          <w:lang w:val="fr-FR"/>
        </w:rPr>
      </w:pPr>
      <w:r w:rsidRPr="0007264D">
        <w:rPr>
          <w:lang w:val="fr-FR"/>
        </w:rPr>
        <w:t>Si la correction de la dérive est appliquée, seuls les résultats des émissions corrigés des effets de la dérive doivent être utilisés dans le compte rendu des mesures d</w:t>
      </w:r>
      <w:r w:rsidR="00EC0A98">
        <w:rPr>
          <w:lang w:val="fr-FR"/>
        </w:rPr>
        <w:t>’</w:t>
      </w:r>
      <w:r w:rsidRPr="0007264D">
        <w:rPr>
          <w:lang w:val="fr-FR"/>
        </w:rPr>
        <w:t>émissions.</w:t>
      </w:r>
    </w:p>
    <w:p w14:paraId="3C8886AB" w14:textId="77777777" w:rsidR="00DD7A30" w:rsidRPr="0007264D" w:rsidRDefault="00DD7A30" w:rsidP="005037E7">
      <w:pPr>
        <w:pStyle w:val="SingleTxtG"/>
        <w:ind w:left="2268" w:hanging="1134"/>
        <w:rPr>
          <w:vertAlign w:val="subscript"/>
          <w:lang w:val="fr-FR"/>
        </w:rPr>
      </w:pPr>
      <w:r w:rsidRPr="0007264D">
        <w:rPr>
          <w:lang w:val="fr-FR"/>
        </w:rPr>
        <w:t>8.6.2</w:t>
      </w:r>
      <w:r w:rsidRPr="0007264D">
        <w:rPr>
          <w:lang w:val="fr-FR"/>
        </w:rPr>
        <w:tab/>
        <w:t>Calcul des HCNM et du CH</w:t>
      </w:r>
      <w:r w:rsidRPr="0007264D">
        <w:rPr>
          <w:vertAlign w:val="subscript"/>
          <w:lang w:val="fr-FR"/>
        </w:rPr>
        <w:t>4</w:t>
      </w:r>
    </w:p>
    <w:p w14:paraId="5CA32AE2" w14:textId="0528EC4A" w:rsidR="00DD7A30" w:rsidRPr="0007264D" w:rsidRDefault="00DD7A30" w:rsidP="005037E7">
      <w:pPr>
        <w:pStyle w:val="SingleTxtG"/>
        <w:ind w:left="2268"/>
        <w:rPr>
          <w:lang w:val="fr-FR"/>
        </w:rPr>
      </w:pPr>
      <w:r w:rsidRPr="0007264D">
        <w:rPr>
          <w:lang w:val="fr-FR"/>
        </w:rPr>
        <w:t>Le calcul des HCNM et du CH</w:t>
      </w:r>
      <w:r w:rsidRPr="0007264D">
        <w:rPr>
          <w:vertAlign w:val="subscript"/>
          <w:lang w:val="fr-FR"/>
        </w:rPr>
        <w:t>4</w:t>
      </w:r>
      <w:r w:rsidRPr="0007264D">
        <w:rPr>
          <w:lang w:val="fr-FR"/>
        </w:rPr>
        <w:t xml:space="preserve"> est fonction de la méthode d</w:t>
      </w:r>
      <w:r w:rsidR="00EC0A98">
        <w:rPr>
          <w:lang w:val="fr-FR"/>
        </w:rPr>
        <w:t>’</w:t>
      </w:r>
      <w:r w:rsidRPr="0007264D">
        <w:rPr>
          <w:lang w:val="fr-FR"/>
        </w:rPr>
        <w:t>étalonnage utilisée. L</w:t>
      </w:r>
      <w:r w:rsidR="00EC0A98">
        <w:rPr>
          <w:lang w:val="fr-FR"/>
        </w:rPr>
        <w:t>’</w:t>
      </w:r>
      <w:r w:rsidRPr="0007264D">
        <w:rPr>
          <w:lang w:val="fr-FR"/>
        </w:rPr>
        <w:t>analyseur FID pour la mesure sans convertisseur d</w:t>
      </w:r>
      <w:r w:rsidR="00EC0A98">
        <w:rPr>
          <w:lang w:val="fr-FR"/>
        </w:rPr>
        <w:t>’</w:t>
      </w:r>
      <w:r w:rsidRPr="0007264D">
        <w:rPr>
          <w:lang w:val="fr-FR"/>
        </w:rPr>
        <w:t>hydrocarbures non méthaniques (circuit inférieur de la figure 11 de l</w:t>
      </w:r>
      <w:r w:rsidR="00EC0A98">
        <w:rPr>
          <w:lang w:val="fr-FR"/>
        </w:rPr>
        <w:t>’</w:t>
      </w:r>
      <w:r w:rsidRPr="0007264D">
        <w:rPr>
          <w:lang w:val="fr-FR"/>
        </w:rPr>
        <w:t>appendice 2) doit être étalonné avec du propane. Pour l</w:t>
      </w:r>
      <w:r w:rsidR="00EC0A98">
        <w:rPr>
          <w:lang w:val="fr-FR"/>
        </w:rPr>
        <w:t>’</w:t>
      </w:r>
      <w:r w:rsidRPr="0007264D">
        <w:rPr>
          <w:lang w:val="fr-FR"/>
        </w:rPr>
        <w:t>étalonnage de l</w:t>
      </w:r>
      <w:r w:rsidR="00EC0A98">
        <w:rPr>
          <w:lang w:val="fr-FR"/>
        </w:rPr>
        <w:t>’</w:t>
      </w:r>
      <w:r w:rsidRPr="0007264D">
        <w:rPr>
          <w:lang w:val="fr-FR"/>
        </w:rPr>
        <w:t xml:space="preserve">analyseur FID en série avec </w:t>
      </w:r>
      <w:r w:rsidRPr="0007264D">
        <w:rPr>
          <w:spacing w:val="-2"/>
          <w:lang w:val="fr-FR"/>
        </w:rPr>
        <w:t>convertisseur d</w:t>
      </w:r>
      <w:r w:rsidR="00EC0A98">
        <w:rPr>
          <w:spacing w:val="-2"/>
          <w:lang w:val="fr-FR"/>
        </w:rPr>
        <w:t>’</w:t>
      </w:r>
      <w:r w:rsidRPr="0007264D">
        <w:rPr>
          <w:spacing w:val="-2"/>
          <w:lang w:val="fr-FR"/>
        </w:rPr>
        <w:t xml:space="preserve">hydrocarbures non méthaniques (circuit supérieur de la figure 11 </w:t>
      </w:r>
      <w:r w:rsidRPr="0007264D">
        <w:rPr>
          <w:lang w:val="fr-FR"/>
        </w:rPr>
        <w:t>de l</w:t>
      </w:r>
      <w:r w:rsidR="00EC0A98">
        <w:rPr>
          <w:lang w:val="fr-FR"/>
        </w:rPr>
        <w:t>’</w:t>
      </w:r>
      <w:r w:rsidRPr="0007264D">
        <w:rPr>
          <w:lang w:val="fr-FR"/>
        </w:rPr>
        <w:t>appendice 2), les méthodes suivantes sont autorisées</w:t>
      </w:r>
      <w:r w:rsidR="00EC0A98">
        <w:rPr>
          <w:lang w:val="fr-FR"/>
        </w:rPr>
        <w:t> </w:t>
      </w:r>
      <w:r w:rsidRPr="0007264D">
        <w:rPr>
          <w:lang w:val="fr-FR"/>
        </w:rPr>
        <w:t>:</w:t>
      </w:r>
    </w:p>
    <w:p w14:paraId="7AB0F4FE" w14:textId="0E1F79BB" w:rsidR="00DD7A30" w:rsidRPr="0007264D" w:rsidRDefault="00DD7A30" w:rsidP="005037E7">
      <w:pPr>
        <w:pStyle w:val="SingleTxtG"/>
        <w:ind w:left="2835" w:hanging="567"/>
        <w:rPr>
          <w:lang w:val="fr-FR"/>
        </w:rPr>
      </w:pPr>
      <w:r w:rsidRPr="0007264D">
        <w:rPr>
          <w:lang w:val="fr-FR"/>
        </w:rPr>
        <w:t>a)</w:t>
      </w:r>
      <w:r w:rsidRPr="0007264D">
        <w:rPr>
          <w:lang w:val="fr-FR"/>
        </w:rPr>
        <w:tab/>
        <w:t>Gaz d</w:t>
      </w:r>
      <w:r w:rsidR="00EC0A98">
        <w:rPr>
          <w:lang w:val="fr-FR"/>
        </w:rPr>
        <w:t>’</w:t>
      </w:r>
      <w:r w:rsidRPr="0007264D">
        <w:rPr>
          <w:lang w:val="fr-FR"/>
        </w:rPr>
        <w:t>étalonnage − propane</w:t>
      </w:r>
      <w:r w:rsidR="00B90563">
        <w:rPr>
          <w:lang w:val="fr-FR"/>
        </w:rPr>
        <w:t> </w:t>
      </w:r>
      <w:r w:rsidRPr="0007264D">
        <w:rPr>
          <w:lang w:val="fr-FR"/>
        </w:rPr>
        <w:t xml:space="preserve">; le propane contourne le </w:t>
      </w:r>
      <w:r w:rsidRPr="005037E7">
        <w:t>convertisseur</w:t>
      </w:r>
      <w:r w:rsidR="00EC0A98">
        <w:t> </w:t>
      </w:r>
      <w:r w:rsidRPr="0007264D">
        <w:rPr>
          <w:lang w:val="fr-FR"/>
        </w:rPr>
        <w:t>;</w:t>
      </w:r>
    </w:p>
    <w:p w14:paraId="71B3ACC1" w14:textId="688DB035" w:rsidR="00DD7A30" w:rsidRPr="0007264D" w:rsidRDefault="00DD7A30" w:rsidP="005037E7">
      <w:pPr>
        <w:pStyle w:val="SingleTxtG"/>
        <w:ind w:left="2835" w:hanging="567"/>
        <w:rPr>
          <w:lang w:val="fr-FR"/>
        </w:rPr>
      </w:pPr>
      <w:r w:rsidRPr="0007264D">
        <w:rPr>
          <w:lang w:val="fr-FR"/>
        </w:rPr>
        <w:t>b)</w:t>
      </w:r>
      <w:r w:rsidRPr="0007264D">
        <w:rPr>
          <w:lang w:val="fr-FR"/>
        </w:rPr>
        <w:tab/>
        <w:t>Gaz d</w:t>
      </w:r>
      <w:r w:rsidR="00EC0A98">
        <w:rPr>
          <w:lang w:val="fr-FR"/>
        </w:rPr>
        <w:t>’</w:t>
      </w:r>
      <w:r w:rsidRPr="0007264D">
        <w:rPr>
          <w:lang w:val="fr-FR"/>
        </w:rPr>
        <w:t>étalonnage − méthane</w:t>
      </w:r>
      <w:r w:rsidR="00B90563">
        <w:rPr>
          <w:lang w:val="fr-FR"/>
        </w:rPr>
        <w:t> </w:t>
      </w:r>
      <w:r w:rsidRPr="0007264D">
        <w:rPr>
          <w:lang w:val="fr-FR"/>
        </w:rPr>
        <w:t xml:space="preserve">; le méthane traverse le </w:t>
      </w:r>
      <w:r w:rsidRPr="005037E7">
        <w:t>convertisseur</w:t>
      </w:r>
      <w:r w:rsidRPr="0007264D">
        <w:rPr>
          <w:lang w:val="fr-FR"/>
        </w:rPr>
        <w:t>.</w:t>
      </w:r>
    </w:p>
    <w:p w14:paraId="14F76B51" w14:textId="4485AD22" w:rsidR="00DD7A30" w:rsidRPr="0007264D" w:rsidRDefault="00DD7A30" w:rsidP="005037E7">
      <w:pPr>
        <w:pStyle w:val="SingleTxtG"/>
        <w:ind w:left="2268"/>
        <w:rPr>
          <w:lang w:val="fr-FR"/>
        </w:rPr>
      </w:pPr>
      <w:r w:rsidRPr="0007264D">
        <w:rPr>
          <w:lang w:val="fr-FR"/>
        </w:rPr>
        <w:t>Les concentrations de HCNM et de CH</w:t>
      </w:r>
      <w:r w:rsidRPr="0007264D">
        <w:rPr>
          <w:vertAlign w:val="subscript"/>
          <w:lang w:val="fr-FR"/>
        </w:rPr>
        <w:t>4</w:t>
      </w:r>
      <w:r w:rsidRPr="0007264D">
        <w:rPr>
          <w:lang w:val="fr-FR"/>
        </w:rPr>
        <w:t xml:space="preserve"> sont calculées comme suit dans la situation a)</w:t>
      </w:r>
      <w:r w:rsidR="00EC0A98">
        <w:rPr>
          <w:lang w:val="fr-FR"/>
        </w:rPr>
        <w:t> </w:t>
      </w:r>
      <w:r w:rsidRPr="0007264D">
        <w:rPr>
          <w:lang w:val="fr-FR"/>
        </w:rPr>
        <w:t>:</w:t>
      </w:r>
    </w:p>
    <w:p w14:paraId="72DCB7FF" w14:textId="26F9943E" w:rsidR="00DD7A30" w:rsidRPr="0007264D" w:rsidRDefault="00BD08D8" w:rsidP="00BD08D8">
      <w:pPr>
        <w:pStyle w:val="SingleTxtG"/>
        <w:tabs>
          <w:tab w:val="right" w:pos="8505"/>
        </w:tabs>
        <w:ind w:left="2268"/>
        <w:rPr>
          <w:lang w:val="fr-FR"/>
        </w:rPr>
      </w:pPr>
      <w:r w:rsidRPr="00A3790A">
        <w:rPr>
          <w:noProof/>
          <w:position w:val="-12"/>
          <w:lang w:val="en-IE" w:eastAsia="en-IE"/>
        </w:rPr>
        <w:drawing>
          <wp:inline distT="0" distB="0" distL="0" distR="0" wp14:anchorId="4FB8D4CE" wp14:editId="00C8CB37">
            <wp:extent cx="381000" cy="2381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3228B16E" wp14:editId="5E2BA87F">
            <wp:extent cx="2105025" cy="4857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r w:rsidR="00DD7A30" w:rsidRPr="0007264D">
        <w:rPr>
          <w:lang w:val="fr-FR"/>
        </w:rPr>
        <w:tab/>
        <w:t>(67)</w:t>
      </w:r>
    </w:p>
    <w:p w14:paraId="188BACF9" w14:textId="2ACE72CD" w:rsidR="00DD7A30" w:rsidRPr="0007264D" w:rsidRDefault="00BD08D8" w:rsidP="00BD08D8">
      <w:pPr>
        <w:pStyle w:val="SingleTxtG"/>
        <w:tabs>
          <w:tab w:val="right" w:pos="8505"/>
        </w:tabs>
        <w:ind w:left="2268"/>
        <w:rPr>
          <w:lang w:val="fr-FR"/>
        </w:rPr>
      </w:pPr>
      <w:r w:rsidRPr="00A3790A">
        <w:rPr>
          <w:noProof/>
          <w:position w:val="-12"/>
          <w:lang w:val="en-IE" w:eastAsia="en-IE"/>
        </w:rPr>
        <w:drawing>
          <wp:inline distT="0" distB="0" distL="0" distR="0" wp14:anchorId="4D16F4BF" wp14:editId="04B8134D">
            <wp:extent cx="304800" cy="2667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24C92CEB" wp14:editId="54CCF2D6">
            <wp:extent cx="2124075" cy="485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24075" cy="485775"/>
                    </a:xfrm>
                    <a:prstGeom prst="rect">
                      <a:avLst/>
                    </a:prstGeom>
                    <a:noFill/>
                    <a:ln>
                      <a:noFill/>
                    </a:ln>
                  </pic:spPr>
                </pic:pic>
              </a:graphicData>
            </a:graphic>
          </wp:inline>
        </w:drawing>
      </w:r>
      <w:r w:rsidR="00DD7A30" w:rsidRPr="0007264D">
        <w:rPr>
          <w:lang w:val="fr-FR"/>
        </w:rPr>
        <w:tab/>
        <w:t>(68)</w:t>
      </w:r>
    </w:p>
    <w:p w14:paraId="41777F55" w14:textId="574FC891" w:rsidR="00DD7A30" w:rsidRPr="0007264D" w:rsidRDefault="00DD7A30" w:rsidP="005037E7">
      <w:pPr>
        <w:pStyle w:val="SingleTxtG"/>
        <w:ind w:left="2268"/>
        <w:rPr>
          <w:lang w:val="fr-FR"/>
        </w:rPr>
      </w:pPr>
      <w:r w:rsidRPr="0007264D">
        <w:rPr>
          <w:lang w:val="fr-FR"/>
        </w:rPr>
        <w:t>Les concentrations de HCNM et de CH</w:t>
      </w:r>
      <w:r w:rsidRPr="0007264D">
        <w:rPr>
          <w:vertAlign w:val="subscript"/>
          <w:lang w:val="fr-FR"/>
        </w:rPr>
        <w:t>4</w:t>
      </w:r>
      <w:r w:rsidRPr="0007264D">
        <w:rPr>
          <w:lang w:val="fr-FR"/>
        </w:rPr>
        <w:t xml:space="preserve"> sont calculées comme suit dans la situation b)</w:t>
      </w:r>
      <w:r w:rsidR="00EC0A98">
        <w:rPr>
          <w:lang w:val="fr-FR"/>
        </w:rPr>
        <w:t> </w:t>
      </w:r>
      <w:r w:rsidRPr="0007264D">
        <w:rPr>
          <w:lang w:val="fr-FR"/>
        </w:rPr>
        <w:t>:</w:t>
      </w:r>
    </w:p>
    <w:p w14:paraId="205CC688" w14:textId="2B298E7A" w:rsidR="00DD7A30" w:rsidRPr="0007264D" w:rsidRDefault="00BD08D8" w:rsidP="00BD08D8">
      <w:pPr>
        <w:pStyle w:val="SingleTxtG"/>
        <w:tabs>
          <w:tab w:val="right" w:pos="8505"/>
        </w:tabs>
        <w:ind w:left="2268"/>
        <w:rPr>
          <w:lang w:val="fr-FR"/>
        </w:rPr>
      </w:pPr>
      <w:r w:rsidRPr="00A3790A">
        <w:rPr>
          <w:noProof/>
          <w:position w:val="-12"/>
          <w:lang w:val="en-IE" w:eastAsia="en-IE"/>
        </w:rPr>
        <w:drawing>
          <wp:inline distT="0" distB="0" distL="0" distR="0" wp14:anchorId="744BBB74" wp14:editId="186348E1">
            <wp:extent cx="381000" cy="2381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33EF9D68" wp14:editId="0A766511">
            <wp:extent cx="3019425" cy="4857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19425" cy="485775"/>
                    </a:xfrm>
                    <a:prstGeom prst="rect">
                      <a:avLst/>
                    </a:prstGeom>
                    <a:noFill/>
                    <a:ln>
                      <a:noFill/>
                    </a:ln>
                  </pic:spPr>
                </pic:pic>
              </a:graphicData>
            </a:graphic>
          </wp:inline>
        </w:drawing>
      </w:r>
      <w:r w:rsidR="00DD7A30" w:rsidRPr="0007264D">
        <w:rPr>
          <w:lang w:val="fr-FR"/>
        </w:rPr>
        <w:tab/>
        <w:t>(67a)</w:t>
      </w:r>
    </w:p>
    <w:p w14:paraId="22392367" w14:textId="6BC7F272" w:rsidR="00DD7A30" w:rsidRPr="0007264D" w:rsidRDefault="00BD08D8" w:rsidP="00BD08D8">
      <w:pPr>
        <w:pStyle w:val="SingleTxtG"/>
        <w:tabs>
          <w:tab w:val="right" w:pos="8505"/>
        </w:tabs>
        <w:ind w:left="2268"/>
        <w:rPr>
          <w:lang w:val="fr-FR"/>
        </w:rPr>
      </w:pPr>
      <w:r w:rsidRPr="00A3790A">
        <w:rPr>
          <w:noProof/>
          <w:position w:val="-12"/>
          <w:lang w:val="en-IE" w:eastAsia="en-IE"/>
        </w:rPr>
        <w:drawing>
          <wp:inline distT="0" distB="0" distL="0" distR="0" wp14:anchorId="70ACF785" wp14:editId="36A0B01D">
            <wp:extent cx="304800" cy="2667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4D9119AF" wp14:editId="52931D8C">
            <wp:extent cx="2962275" cy="4762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62275" cy="476250"/>
                    </a:xfrm>
                    <a:prstGeom prst="rect">
                      <a:avLst/>
                    </a:prstGeom>
                    <a:noFill/>
                    <a:ln>
                      <a:noFill/>
                    </a:ln>
                  </pic:spPr>
                </pic:pic>
              </a:graphicData>
            </a:graphic>
          </wp:inline>
        </w:drawing>
      </w:r>
      <w:r w:rsidR="00DD7A30" w:rsidRPr="0007264D">
        <w:rPr>
          <w:lang w:val="fr-FR"/>
        </w:rPr>
        <w:tab/>
        <w:t>(68a)</w:t>
      </w:r>
    </w:p>
    <w:p w14:paraId="050FF1A6" w14:textId="2ACE4D00" w:rsidR="00DD7A30" w:rsidRPr="0007264D" w:rsidRDefault="00DD7A30" w:rsidP="005037E7">
      <w:pPr>
        <w:pStyle w:val="SingleTxtG"/>
        <w:ind w:left="2268"/>
        <w:rPr>
          <w:lang w:val="fr-FR"/>
        </w:rPr>
      </w:pPr>
      <w:r w:rsidRPr="0007264D">
        <w:rPr>
          <w:lang w:val="fr-FR"/>
        </w:rPr>
        <w:t>où</w:t>
      </w:r>
      <w:r w:rsidR="00EC0A98">
        <w:rPr>
          <w:lang w:val="fr-FR"/>
        </w:rPr>
        <w:t> </w:t>
      </w:r>
      <w:r w:rsidRPr="0007264D">
        <w:rPr>
          <w:lang w:val="fr-FR"/>
        </w:rPr>
        <w:t>:</w:t>
      </w:r>
    </w:p>
    <w:p w14:paraId="4FB62EDE" w14:textId="476CC92C" w:rsidR="00DD7A30" w:rsidRPr="0007264D" w:rsidRDefault="00DD7A30" w:rsidP="005037E7">
      <w:pPr>
        <w:pStyle w:val="SingleTxtG"/>
        <w:ind w:left="2835" w:hanging="567"/>
        <w:rPr>
          <w:lang w:val="fr-FR"/>
        </w:rPr>
      </w:pPr>
      <w:r w:rsidRPr="00BD08D8">
        <w:rPr>
          <w:i/>
          <w:iCs/>
          <w:lang w:val="fr-FR"/>
        </w:rPr>
        <w:t>c</w:t>
      </w:r>
      <w:r w:rsidRPr="0007264D">
        <w:rPr>
          <w:vertAlign w:val="subscript"/>
          <w:lang w:val="fr-FR"/>
        </w:rPr>
        <w:t>HC(w/NMC)</w:t>
      </w:r>
      <w:r w:rsidRPr="0007264D">
        <w:rPr>
          <w:vertAlign w:val="subscript"/>
          <w:lang w:val="fr-FR"/>
        </w:rPr>
        <w:tab/>
      </w:r>
      <w:r w:rsidRPr="0007264D">
        <w:rPr>
          <w:lang w:val="fr-FR"/>
        </w:rPr>
        <w:t>est la concentration de HC lorsque les gaz prélevés traversent le convertisseur de NMC, en ppm</w:t>
      </w:r>
      <w:r w:rsidR="00EC0A98">
        <w:rPr>
          <w:lang w:val="fr-FR"/>
        </w:rPr>
        <w:t> </w:t>
      </w:r>
      <w:r w:rsidRPr="0007264D">
        <w:rPr>
          <w:lang w:val="fr-FR"/>
        </w:rPr>
        <w:t>;</w:t>
      </w:r>
    </w:p>
    <w:p w14:paraId="1B30D204" w14:textId="336E8476" w:rsidR="00DD7A30" w:rsidRPr="0007264D" w:rsidRDefault="00DD7A30" w:rsidP="005037E7">
      <w:pPr>
        <w:pStyle w:val="SingleTxtG"/>
        <w:ind w:left="2835" w:hanging="567"/>
        <w:rPr>
          <w:lang w:val="fr-FR"/>
        </w:rPr>
      </w:pPr>
      <w:r w:rsidRPr="00BD08D8">
        <w:rPr>
          <w:i/>
          <w:iCs/>
          <w:lang w:val="fr-FR"/>
        </w:rPr>
        <w:t>c</w:t>
      </w:r>
      <w:r w:rsidRPr="0007264D">
        <w:rPr>
          <w:vertAlign w:val="subscript"/>
          <w:lang w:val="fr-FR"/>
        </w:rPr>
        <w:t>HC(w/oNMC)</w:t>
      </w:r>
      <w:r w:rsidRPr="0007264D">
        <w:rPr>
          <w:vertAlign w:val="subscript"/>
          <w:lang w:val="fr-FR"/>
        </w:rPr>
        <w:tab/>
      </w:r>
      <w:r w:rsidRPr="0007264D">
        <w:rPr>
          <w:lang w:val="fr-FR"/>
        </w:rPr>
        <w:t>est la concentration de HC lorsque les gaz prélevés contournent le convertisseur de NMC, en ppm</w:t>
      </w:r>
      <w:r w:rsidR="00EC0A98">
        <w:rPr>
          <w:lang w:val="fr-FR"/>
        </w:rPr>
        <w:t> </w:t>
      </w:r>
      <w:r w:rsidRPr="0007264D">
        <w:rPr>
          <w:lang w:val="fr-FR"/>
        </w:rPr>
        <w:t>;</w:t>
      </w:r>
    </w:p>
    <w:p w14:paraId="3AF5B55A" w14:textId="31DC76CA" w:rsidR="00DD7A30" w:rsidRPr="0007264D" w:rsidRDefault="00DD7A30" w:rsidP="005037E7">
      <w:pPr>
        <w:pStyle w:val="SingleTxtG"/>
        <w:ind w:left="2835" w:hanging="567"/>
        <w:rPr>
          <w:lang w:val="fr-FR"/>
        </w:rPr>
      </w:pPr>
      <w:r w:rsidRPr="00BD08D8">
        <w:rPr>
          <w:i/>
          <w:iCs/>
          <w:szCs w:val="24"/>
          <w:lang w:val="fr-FR"/>
        </w:rPr>
        <w:t>r</w:t>
      </w:r>
      <w:r w:rsidRPr="0007264D">
        <w:rPr>
          <w:szCs w:val="24"/>
          <w:vertAlign w:val="subscript"/>
          <w:lang w:val="fr-FR"/>
        </w:rPr>
        <w:t>h</w:t>
      </w:r>
      <w:r w:rsidRPr="0007264D">
        <w:rPr>
          <w:szCs w:val="24"/>
          <w:vertAlign w:val="subscript"/>
          <w:lang w:val="fr-FR"/>
        </w:rPr>
        <w:tab/>
      </w:r>
      <w:r w:rsidRPr="0007264D">
        <w:rPr>
          <w:szCs w:val="24"/>
          <w:lang w:val="fr-FR"/>
        </w:rPr>
        <w:t xml:space="preserve">est le facteur </w:t>
      </w:r>
      <w:r w:rsidRPr="0007264D">
        <w:rPr>
          <w:lang w:val="fr-FR"/>
        </w:rPr>
        <w:t>de</w:t>
      </w:r>
      <w:r w:rsidRPr="0007264D">
        <w:rPr>
          <w:szCs w:val="24"/>
          <w:lang w:val="fr-FR"/>
        </w:rPr>
        <w:t xml:space="preserve"> réponse au méthane </w:t>
      </w:r>
      <w:r w:rsidRPr="0007264D">
        <w:rPr>
          <w:lang w:val="fr-FR"/>
        </w:rPr>
        <w:t>tel que déterminé selon le paragraphe 9.3.7.2</w:t>
      </w:r>
      <w:r w:rsidR="00EC0A98">
        <w:rPr>
          <w:lang w:val="fr-FR"/>
        </w:rPr>
        <w:t> </w:t>
      </w:r>
      <w:r w:rsidRPr="0007264D">
        <w:rPr>
          <w:lang w:val="fr-FR"/>
        </w:rPr>
        <w:t>;</w:t>
      </w:r>
    </w:p>
    <w:p w14:paraId="7F3B059F" w14:textId="59D22AD9" w:rsidR="00DD7A30" w:rsidRPr="0007264D" w:rsidRDefault="00DD7A30" w:rsidP="005037E7">
      <w:pPr>
        <w:pStyle w:val="SingleTxtG"/>
        <w:ind w:left="2835" w:hanging="567"/>
        <w:rPr>
          <w:lang w:val="fr-FR"/>
        </w:rPr>
      </w:pPr>
      <w:r w:rsidRPr="00BD08D8">
        <w:rPr>
          <w:i/>
          <w:iCs/>
          <w:lang w:val="fr-FR"/>
        </w:rPr>
        <w:t>E</w:t>
      </w:r>
      <w:r w:rsidRPr="0007264D">
        <w:rPr>
          <w:vertAlign w:val="subscript"/>
          <w:lang w:val="fr-FR"/>
        </w:rPr>
        <w:t>M</w:t>
      </w:r>
      <w:r w:rsidRPr="0007264D">
        <w:rPr>
          <w:vertAlign w:val="subscript"/>
          <w:lang w:val="fr-FR"/>
        </w:rPr>
        <w:tab/>
      </w:r>
      <w:r w:rsidRPr="0007264D">
        <w:rPr>
          <w:lang w:val="fr-FR"/>
        </w:rPr>
        <w:t>est l</w:t>
      </w:r>
      <w:r w:rsidR="00EC0A98">
        <w:rPr>
          <w:lang w:val="fr-FR"/>
        </w:rPr>
        <w:t>’</w:t>
      </w:r>
      <w:r w:rsidRPr="0007264D">
        <w:rPr>
          <w:lang w:val="fr-FR"/>
        </w:rPr>
        <w:t>efficacité pour le méthane telle que déterminée selon le paragraphe 9.3.8.1</w:t>
      </w:r>
      <w:r w:rsidR="00EC0A98">
        <w:rPr>
          <w:lang w:val="fr-FR"/>
        </w:rPr>
        <w:t> </w:t>
      </w:r>
      <w:r w:rsidRPr="0007264D">
        <w:rPr>
          <w:lang w:val="fr-FR"/>
        </w:rPr>
        <w:t>;</w:t>
      </w:r>
    </w:p>
    <w:p w14:paraId="1653B35A" w14:textId="0C5FB5DB" w:rsidR="00DD7A30" w:rsidRPr="0007264D" w:rsidRDefault="00DD7A30" w:rsidP="005037E7">
      <w:pPr>
        <w:pStyle w:val="SingleTxtG"/>
        <w:ind w:left="2835" w:hanging="567"/>
        <w:rPr>
          <w:lang w:val="fr-FR"/>
        </w:rPr>
      </w:pPr>
      <w:r w:rsidRPr="00BD08D8">
        <w:rPr>
          <w:i/>
          <w:iCs/>
          <w:lang w:val="fr-FR"/>
        </w:rPr>
        <w:t>E</w:t>
      </w:r>
      <w:r w:rsidRPr="0007264D">
        <w:rPr>
          <w:vertAlign w:val="subscript"/>
          <w:lang w:val="fr-FR"/>
        </w:rPr>
        <w:t>E</w:t>
      </w:r>
      <w:r w:rsidRPr="0007264D">
        <w:rPr>
          <w:lang w:val="fr-FR"/>
        </w:rPr>
        <w:tab/>
        <w:t>est l</w:t>
      </w:r>
      <w:r w:rsidR="00EC0A98">
        <w:rPr>
          <w:lang w:val="fr-FR"/>
        </w:rPr>
        <w:t>’</w:t>
      </w:r>
      <w:r w:rsidRPr="0007264D">
        <w:rPr>
          <w:lang w:val="fr-FR"/>
        </w:rPr>
        <w:t>efficacité pour l</w:t>
      </w:r>
      <w:r w:rsidR="00EC0A98">
        <w:rPr>
          <w:lang w:val="fr-FR"/>
        </w:rPr>
        <w:t>’</w:t>
      </w:r>
      <w:r w:rsidRPr="0007264D">
        <w:rPr>
          <w:lang w:val="fr-FR"/>
        </w:rPr>
        <w:t>éthane telle que déterminée selon le paragraphe 9.3.8.2.</w:t>
      </w:r>
    </w:p>
    <w:p w14:paraId="241450A6" w14:textId="77777777" w:rsidR="00DD7A30" w:rsidRPr="0007264D" w:rsidRDefault="00DD7A30" w:rsidP="005037E7">
      <w:pPr>
        <w:pStyle w:val="SingleTxtG"/>
        <w:ind w:left="2835" w:hanging="567"/>
        <w:rPr>
          <w:lang w:val="fr-FR"/>
        </w:rPr>
      </w:pPr>
      <w:r w:rsidRPr="0007264D">
        <w:rPr>
          <w:lang w:val="fr-FR"/>
        </w:rPr>
        <w:t xml:space="preserve">Si </w:t>
      </w:r>
      <w:r w:rsidRPr="0007264D">
        <w:rPr>
          <w:szCs w:val="24"/>
          <w:lang w:val="fr-FR"/>
        </w:rPr>
        <w:t>r</w:t>
      </w:r>
      <w:r w:rsidRPr="0007264D">
        <w:rPr>
          <w:szCs w:val="24"/>
          <w:vertAlign w:val="subscript"/>
          <w:lang w:val="fr-FR"/>
        </w:rPr>
        <w:t xml:space="preserve">h </w:t>
      </w:r>
      <w:r>
        <w:rPr>
          <w:szCs w:val="24"/>
          <w:lang w:val="fr-FR"/>
        </w:rPr>
        <w:t>&lt; </w:t>
      </w:r>
      <w:r w:rsidRPr="0007264D">
        <w:rPr>
          <w:szCs w:val="24"/>
          <w:lang w:val="fr-FR"/>
        </w:rPr>
        <w:t>1,05, il peut être omis des équations </w:t>
      </w:r>
      <w:r w:rsidRPr="0007264D">
        <w:rPr>
          <w:lang w:val="fr-FR"/>
        </w:rPr>
        <w:t>67, 67a et 68a.</w:t>
      </w:r>
    </w:p>
    <w:p w14:paraId="3A66B8B0" w14:textId="77777777" w:rsidR="00DD7A30" w:rsidRPr="0007264D" w:rsidRDefault="00DD7A30" w:rsidP="005037E7">
      <w:pPr>
        <w:pStyle w:val="SingleTxtG"/>
        <w:ind w:left="2268" w:hanging="1134"/>
        <w:rPr>
          <w:lang w:val="fr-FR"/>
        </w:rPr>
      </w:pPr>
      <w:r w:rsidRPr="0007264D">
        <w:rPr>
          <w:lang w:val="fr-FR"/>
        </w:rPr>
        <w:t>8.6.3</w:t>
      </w:r>
      <w:r w:rsidRPr="0007264D">
        <w:rPr>
          <w:lang w:val="fr-FR"/>
        </w:rPr>
        <w:tab/>
        <w:t>Calcul des émissions spécifiques</w:t>
      </w:r>
    </w:p>
    <w:p w14:paraId="11C7FD40" w14:textId="29B0BB33" w:rsidR="00DD7A30" w:rsidRPr="0007264D" w:rsidRDefault="00DD7A30" w:rsidP="005037E7">
      <w:pPr>
        <w:pStyle w:val="SingleTxtG"/>
        <w:ind w:left="2268"/>
        <w:rPr>
          <w:lang w:val="fr-FR"/>
        </w:rPr>
      </w:pPr>
      <w:r w:rsidRPr="0007264D">
        <w:rPr>
          <w:lang w:val="fr-FR"/>
        </w:rPr>
        <w:t>Les émissions spécifiques e</w:t>
      </w:r>
      <w:r w:rsidRPr="0007264D">
        <w:rPr>
          <w:vertAlign w:val="subscript"/>
          <w:lang w:val="fr-FR"/>
        </w:rPr>
        <w:t>gas</w:t>
      </w:r>
      <w:r w:rsidRPr="0007264D">
        <w:rPr>
          <w:lang w:val="fr-FR"/>
        </w:rPr>
        <w:t xml:space="preserve"> ou e</w:t>
      </w:r>
      <w:r w:rsidRPr="0007264D">
        <w:rPr>
          <w:vertAlign w:val="subscript"/>
          <w:lang w:val="fr-FR"/>
        </w:rPr>
        <w:t>PM</w:t>
      </w:r>
      <w:r w:rsidRPr="0007264D">
        <w:rPr>
          <w:lang w:val="fr-FR"/>
        </w:rPr>
        <w:t xml:space="preserve"> (en g/kWh) doivent être calculées pour chaque constituant de la manière indiquée ci-après, qui dépend du type de cycle d</w:t>
      </w:r>
      <w:r w:rsidR="00EC0A98">
        <w:rPr>
          <w:lang w:val="fr-FR"/>
        </w:rPr>
        <w:t>’</w:t>
      </w:r>
      <w:r w:rsidRPr="0007264D">
        <w:rPr>
          <w:lang w:val="fr-FR"/>
        </w:rPr>
        <w:t>essai.</w:t>
      </w:r>
    </w:p>
    <w:p w14:paraId="404B3467" w14:textId="25CF1A3B" w:rsidR="00DD7A30" w:rsidRPr="00B208FF" w:rsidRDefault="00DD7A30" w:rsidP="005037E7">
      <w:pPr>
        <w:pStyle w:val="SingleTxtG"/>
        <w:ind w:left="2268"/>
        <w:rPr>
          <w:lang w:val="fr-FR"/>
        </w:rPr>
      </w:pPr>
      <w:r w:rsidRPr="00B208FF">
        <w:rPr>
          <w:lang w:val="fr-FR"/>
        </w:rPr>
        <w:t>Pour l</w:t>
      </w:r>
      <w:r w:rsidR="00EC0A98" w:rsidRPr="00B208FF">
        <w:rPr>
          <w:lang w:val="fr-FR"/>
        </w:rPr>
        <w:t>’</w:t>
      </w:r>
      <w:r w:rsidRPr="00B208FF">
        <w:rPr>
          <w:lang w:val="fr-FR"/>
        </w:rPr>
        <w:t>essai WHSC, l</w:t>
      </w:r>
      <w:r w:rsidR="00EC0A98" w:rsidRPr="00B208FF">
        <w:rPr>
          <w:lang w:val="fr-FR"/>
        </w:rPr>
        <w:t>’</w:t>
      </w:r>
      <w:r w:rsidRPr="00B208FF">
        <w:rPr>
          <w:lang w:val="fr-FR"/>
        </w:rPr>
        <w:t>essai WHTC à chaud, ou l</w:t>
      </w:r>
      <w:r w:rsidR="00EC0A98" w:rsidRPr="00B208FF">
        <w:rPr>
          <w:lang w:val="fr-FR"/>
        </w:rPr>
        <w:t>’</w:t>
      </w:r>
      <w:r w:rsidRPr="00B208FF">
        <w:rPr>
          <w:lang w:val="fr-FR"/>
        </w:rPr>
        <w:t>essai WHTC à froid, l</w:t>
      </w:r>
      <w:r w:rsidR="00EC0A98" w:rsidRPr="00B208FF">
        <w:rPr>
          <w:lang w:val="fr-FR"/>
        </w:rPr>
        <w:t>’</w:t>
      </w:r>
      <w:r w:rsidRPr="00B208FF">
        <w:rPr>
          <w:lang w:val="fr-FR"/>
        </w:rPr>
        <w:t>équation ci-après doit être utilisée</w:t>
      </w:r>
      <w:r w:rsidR="00EC0A98" w:rsidRPr="00B208FF">
        <w:rPr>
          <w:lang w:val="fr-FR"/>
        </w:rPr>
        <w:t> </w:t>
      </w:r>
      <w:r w:rsidRPr="00B208FF">
        <w:rPr>
          <w:lang w:val="fr-FR"/>
        </w:rPr>
        <w:t>:</w:t>
      </w:r>
    </w:p>
    <w:p w14:paraId="20261715" w14:textId="489BD228" w:rsidR="00DD7A30" w:rsidRPr="00B208FF" w:rsidRDefault="00BD08D8" w:rsidP="00BD08D8">
      <w:pPr>
        <w:pStyle w:val="SingleTxtG"/>
        <w:tabs>
          <w:tab w:val="right" w:pos="8505"/>
        </w:tabs>
        <w:ind w:left="2268"/>
        <w:rPr>
          <w:lang w:val="fr-FR"/>
        </w:rPr>
      </w:pPr>
      <w:r w:rsidRPr="00B208FF">
        <w:rPr>
          <w:noProof/>
          <w:position w:val="-30"/>
          <w:szCs w:val="24"/>
          <w:lang w:val="en-IE" w:eastAsia="en-IE"/>
        </w:rPr>
        <w:drawing>
          <wp:inline distT="0" distB="0" distL="0" distR="0" wp14:anchorId="1CDA2572" wp14:editId="77DB42E1">
            <wp:extent cx="533400" cy="4286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00DD7A30" w:rsidRPr="00B208FF">
        <w:rPr>
          <w:lang w:val="fr-FR"/>
        </w:rPr>
        <w:tab/>
        <w:t>(69)</w:t>
      </w:r>
    </w:p>
    <w:p w14:paraId="705034ED" w14:textId="518B5344" w:rsidR="00DD7A30" w:rsidRPr="0007264D" w:rsidRDefault="00DD7A30" w:rsidP="005037E7">
      <w:pPr>
        <w:pStyle w:val="SingleTxtG"/>
        <w:ind w:left="2268"/>
        <w:rPr>
          <w:lang w:val="fr-FR"/>
        </w:rPr>
      </w:pPr>
      <w:r w:rsidRPr="00B208FF">
        <w:rPr>
          <w:lang w:val="fr-FR"/>
        </w:rPr>
        <w:t>où</w:t>
      </w:r>
      <w:r w:rsidR="00EC0A98" w:rsidRPr="00B208FF">
        <w:rPr>
          <w:lang w:val="fr-FR"/>
        </w:rPr>
        <w:t> </w:t>
      </w:r>
      <w:r w:rsidRPr="00B208FF">
        <w:rPr>
          <w:lang w:val="fr-FR"/>
        </w:rPr>
        <w:t>:</w:t>
      </w:r>
    </w:p>
    <w:p w14:paraId="500B600F" w14:textId="121ECA7E" w:rsidR="00DD7A30" w:rsidRPr="0007264D" w:rsidRDefault="00DD7A30" w:rsidP="005037E7">
      <w:pPr>
        <w:pStyle w:val="SingleTxtG"/>
        <w:ind w:left="2835" w:hanging="567"/>
        <w:rPr>
          <w:lang w:val="fr-FR"/>
        </w:rPr>
      </w:pPr>
      <w:r w:rsidRPr="00BD08D8">
        <w:rPr>
          <w:i/>
          <w:iCs/>
          <w:lang w:val="fr-FR"/>
        </w:rPr>
        <w:t>m</w:t>
      </w:r>
      <w:r w:rsidRPr="0007264D">
        <w:rPr>
          <w:lang w:val="fr-FR"/>
        </w:rPr>
        <w:tab/>
        <w:t>est la masse des émissions du constituant, en g/essai</w:t>
      </w:r>
      <w:r w:rsidR="009C0132">
        <w:rPr>
          <w:lang w:val="fr-FR"/>
        </w:rPr>
        <w:t> </w:t>
      </w:r>
      <w:r w:rsidRPr="0007264D">
        <w:rPr>
          <w:lang w:val="fr-FR"/>
        </w:rPr>
        <w:t>;</w:t>
      </w:r>
    </w:p>
    <w:p w14:paraId="5F70F1F2" w14:textId="77777777" w:rsidR="00DD7A30" w:rsidRPr="0007264D" w:rsidRDefault="00DD7A30" w:rsidP="005037E7">
      <w:pPr>
        <w:pStyle w:val="SingleTxtG"/>
        <w:ind w:left="2835" w:hanging="567"/>
        <w:rPr>
          <w:lang w:val="fr-FR"/>
        </w:rPr>
      </w:pPr>
      <w:r w:rsidRPr="00BD08D8">
        <w:rPr>
          <w:i/>
          <w:iCs/>
          <w:lang w:val="fr-FR"/>
        </w:rPr>
        <w:t>W</w:t>
      </w:r>
      <w:r w:rsidRPr="0007264D">
        <w:rPr>
          <w:vertAlign w:val="subscript"/>
          <w:lang w:val="fr-FR"/>
        </w:rPr>
        <w:t>act</w:t>
      </w:r>
      <w:r w:rsidRPr="0007264D">
        <w:rPr>
          <w:lang w:val="fr-FR"/>
        </w:rPr>
        <w:tab/>
        <w:t>est le travail effectif au cours du cycle, déterminé conformément au paragraphe 7.8.6, en kWh.</w:t>
      </w:r>
    </w:p>
    <w:p w14:paraId="0AFEAA3B" w14:textId="07816A4E" w:rsidR="00DD7A30" w:rsidRPr="0007264D" w:rsidRDefault="00DD7A30" w:rsidP="005037E7">
      <w:pPr>
        <w:pStyle w:val="SingleTxtG"/>
        <w:ind w:left="2268"/>
        <w:rPr>
          <w:lang w:val="fr-FR"/>
        </w:rPr>
      </w:pPr>
      <w:r w:rsidRPr="0007264D">
        <w:rPr>
          <w:lang w:val="fr-FR"/>
        </w:rPr>
        <w:t>Pour l</w:t>
      </w:r>
      <w:r w:rsidR="00EC0A98">
        <w:rPr>
          <w:lang w:val="fr-FR"/>
        </w:rPr>
        <w:t>’</w:t>
      </w:r>
      <w:r w:rsidRPr="0007264D">
        <w:rPr>
          <w:lang w:val="fr-FR"/>
        </w:rPr>
        <w:t>essai WHTC, le résultat final doit être une moyenne pondérée des résultats de l</w:t>
      </w:r>
      <w:r w:rsidR="00EC0A98">
        <w:rPr>
          <w:lang w:val="fr-FR"/>
        </w:rPr>
        <w:t>’</w:t>
      </w:r>
      <w:r w:rsidRPr="0007264D">
        <w:rPr>
          <w:lang w:val="fr-FR"/>
        </w:rPr>
        <w:t>essai de démarrage à froid et de l</w:t>
      </w:r>
      <w:r w:rsidR="00EC0A98">
        <w:rPr>
          <w:lang w:val="fr-FR"/>
        </w:rPr>
        <w:t>’</w:t>
      </w:r>
      <w:r w:rsidRPr="0007264D">
        <w:rPr>
          <w:lang w:val="fr-FR"/>
        </w:rPr>
        <w:t>essai de démarrage à chaud, calculée selon l</w:t>
      </w:r>
      <w:r w:rsidR="00EC0A98">
        <w:rPr>
          <w:lang w:val="fr-FR"/>
        </w:rPr>
        <w:t>’</w:t>
      </w:r>
      <w:r w:rsidRPr="0007264D">
        <w:rPr>
          <w:lang w:val="fr-FR"/>
        </w:rPr>
        <w:t>équation suivante</w:t>
      </w:r>
      <w:r w:rsidR="00EC0A98">
        <w:rPr>
          <w:lang w:val="fr-FR"/>
        </w:rPr>
        <w:t> </w:t>
      </w:r>
      <w:r w:rsidRPr="0007264D">
        <w:rPr>
          <w:lang w:val="fr-FR"/>
        </w:rPr>
        <w:t>:</w:t>
      </w:r>
    </w:p>
    <w:p w14:paraId="66D560B0" w14:textId="15FD0936" w:rsidR="00DD7A30" w:rsidRPr="0007264D" w:rsidRDefault="00BD08D8" w:rsidP="00BD08D8">
      <w:pPr>
        <w:pStyle w:val="SingleTxtG"/>
        <w:tabs>
          <w:tab w:val="right" w:pos="8505"/>
        </w:tabs>
        <w:ind w:left="2268"/>
        <w:rPr>
          <w:lang w:val="fr-FR"/>
        </w:rPr>
      </w:pPr>
      <w:r w:rsidRPr="00A3790A">
        <w:rPr>
          <w:position w:val="-28"/>
        </w:rPr>
        <w:object w:dxaOrig="3060" w:dyaOrig="620" w14:anchorId="17F10FEF">
          <v:shape id="_x0000_i1102" type="#_x0000_t75" style="width:153.4pt;height:31pt" o:ole="">
            <v:imagedata r:id="rId103" o:title=""/>
          </v:shape>
          <o:OLEObject Type="Embed" ProgID="Equation.3" ShapeID="_x0000_i1102" DrawAspect="Content" ObjectID="_1716376191" r:id="rId104"/>
        </w:object>
      </w:r>
      <w:r w:rsidR="00DD7A30" w:rsidRPr="0007264D">
        <w:rPr>
          <w:lang w:val="fr-FR"/>
        </w:rPr>
        <w:tab/>
        <w:t>(70)</w:t>
      </w:r>
    </w:p>
    <w:p w14:paraId="22EB362D" w14:textId="2F1482BF" w:rsidR="00DD7A30" w:rsidRPr="0007264D" w:rsidRDefault="00DD7A30" w:rsidP="00FE5C5A">
      <w:pPr>
        <w:pStyle w:val="SingleTxtG"/>
        <w:keepNext/>
        <w:keepLines/>
        <w:ind w:left="2268"/>
        <w:rPr>
          <w:lang w:val="fr-FR"/>
        </w:rPr>
      </w:pPr>
      <w:r w:rsidRPr="0007264D">
        <w:rPr>
          <w:lang w:val="fr-FR"/>
        </w:rPr>
        <w:t>où</w:t>
      </w:r>
      <w:r w:rsidR="00EC0A98">
        <w:rPr>
          <w:lang w:val="fr-FR"/>
        </w:rPr>
        <w:t> </w:t>
      </w:r>
      <w:r w:rsidRPr="0007264D">
        <w:rPr>
          <w:lang w:val="fr-FR"/>
        </w:rPr>
        <w:t>:</w:t>
      </w:r>
    </w:p>
    <w:p w14:paraId="348A27F4" w14:textId="16929A01" w:rsidR="00DD7A30" w:rsidRPr="0007264D" w:rsidRDefault="00DD7A30" w:rsidP="00FE5C5A">
      <w:pPr>
        <w:pStyle w:val="SingleTxtG"/>
        <w:keepNext/>
        <w:keepLines/>
        <w:ind w:left="2835" w:hanging="567"/>
        <w:rPr>
          <w:lang w:val="fr-FR"/>
        </w:rPr>
      </w:pPr>
      <w:r w:rsidRPr="00BD08D8">
        <w:rPr>
          <w:i/>
          <w:iCs/>
          <w:lang w:val="fr-FR"/>
        </w:rPr>
        <w:t>m</w:t>
      </w:r>
      <w:r w:rsidRPr="0007264D">
        <w:rPr>
          <w:vertAlign w:val="subscript"/>
          <w:lang w:val="fr-FR"/>
        </w:rPr>
        <w:t>cold</w:t>
      </w:r>
      <w:r w:rsidRPr="0007264D">
        <w:rPr>
          <w:lang w:val="fr-FR"/>
        </w:rPr>
        <w:tab/>
        <w:t>est la masse des émissions du constituant pendant l</w:t>
      </w:r>
      <w:r w:rsidR="00EC0A98">
        <w:rPr>
          <w:lang w:val="fr-FR"/>
        </w:rPr>
        <w:t>’</w:t>
      </w:r>
      <w:r w:rsidRPr="0007264D">
        <w:rPr>
          <w:lang w:val="fr-FR"/>
        </w:rPr>
        <w:t>essai de démarrage à froid, en g/essai</w:t>
      </w:r>
      <w:r w:rsidR="00EC0A98">
        <w:rPr>
          <w:lang w:val="fr-FR"/>
        </w:rPr>
        <w:t> </w:t>
      </w:r>
      <w:r w:rsidRPr="0007264D">
        <w:rPr>
          <w:lang w:val="fr-FR"/>
        </w:rPr>
        <w:t>;</w:t>
      </w:r>
    </w:p>
    <w:p w14:paraId="332B79AF" w14:textId="363EB636" w:rsidR="00DD7A30" w:rsidRPr="0007264D" w:rsidRDefault="00DD7A30" w:rsidP="005037E7">
      <w:pPr>
        <w:pStyle w:val="SingleTxtG"/>
        <w:ind w:left="2835" w:hanging="567"/>
        <w:rPr>
          <w:lang w:val="fr-FR"/>
        </w:rPr>
      </w:pPr>
      <w:r w:rsidRPr="00BD08D8">
        <w:rPr>
          <w:i/>
          <w:iCs/>
          <w:lang w:val="fr-FR"/>
        </w:rPr>
        <w:t>m</w:t>
      </w:r>
      <w:r w:rsidRPr="0007264D">
        <w:rPr>
          <w:vertAlign w:val="subscript"/>
          <w:lang w:val="fr-FR"/>
        </w:rPr>
        <w:t>hot</w:t>
      </w:r>
      <w:r w:rsidRPr="0007264D">
        <w:rPr>
          <w:lang w:val="fr-FR"/>
        </w:rPr>
        <w:tab/>
        <w:t>est la masse des émissions du constituant pendant l</w:t>
      </w:r>
      <w:r w:rsidR="00EC0A98">
        <w:rPr>
          <w:lang w:val="fr-FR"/>
        </w:rPr>
        <w:t>’</w:t>
      </w:r>
      <w:r w:rsidRPr="0007264D">
        <w:rPr>
          <w:lang w:val="fr-FR"/>
        </w:rPr>
        <w:t>essai de démarrage à chaud, en g/essai</w:t>
      </w:r>
      <w:r w:rsidR="00EC0A98">
        <w:rPr>
          <w:lang w:val="fr-FR"/>
        </w:rPr>
        <w:t> </w:t>
      </w:r>
      <w:r w:rsidRPr="0007264D">
        <w:rPr>
          <w:lang w:val="fr-FR"/>
        </w:rPr>
        <w:t>;</w:t>
      </w:r>
    </w:p>
    <w:p w14:paraId="25E7F156" w14:textId="3B06AE15" w:rsidR="00DD7A30" w:rsidRPr="0007264D" w:rsidRDefault="00DD7A30" w:rsidP="005037E7">
      <w:pPr>
        <w:pStyle w:val="SingleTxtG"/>
        <w:ind w:left="2835" w:hanging="567"/>
        <w:rPr>
          <w:lang w:val="fr-FR"/>
        </w:rPr>
      </w:pPr>
      <w:r w:rsidRPr="00BD08D8">
        <w:rPr>
          <w:i/>
          <w:iCs/>
          <w:spacing w:val="-5"/>
          <w:lang w:val="fr-FR"/>
        </w:rPr>
        <w:t>W</w:t>
      </w:r>
      <w:r w:rsidRPr="00EA00C8">
        <w:rPr>
          <w:spacing w:val="-5"/>
          <w:vertAlign w:val="subscript"/>
          <w:lang w:val="fr-FR"/>
        </w:rPr>
        <w:t>act,cold</w:t>
      </w:r>
      <w:r w:rsidRPr="0007264D">
        <w:rPr>
          <w:vertAlign w:val="subscript"/>
          <w:lang w:val="fr-FR"/>
        </w:rPr>
        <w:tab/>
      </w:r>
      <w:r w:rsidRPr="0007264D">
        <w:rPr>
          <w:lang w:val="fr-FR"/>
        </w:rPr>
        <w:t>est le travail effectif au cours du cycle pendant l</w:t>
      </w:r>
      <w:r w:rsidR="00EC0A98">
        <w:rPr>
          <w:lang w:val="fr-FR"/>
        </w:rPr>
        <w:t>’</w:t>
      </w:r>
      <w:r w:rsidRPr="0007264D">
        <w:rPr>
          <w:lang w:val="fr-FR"/>
        </w:rPr>
        <w:t>essai de démarrage à froid, en kWh</w:t>
      </w:r>
      <w:r w:rsidR="00EC0A98">
        <w:rPr>
          <w:lang w:val="fr-FR"/>
        </w:rPr>
        <w:t> </w:t>
      </w:r>
      <w:r w:rsidRPr="0007264D">
        <w:rPr>
          <w:lang w:val="fr-FR"/>
        </w:rPr>
        <w:t>;</w:t>
      </w:r>
    </w:p>
    <w:p w14:paraId="4E224403" w14:textId="66FEBF77" w:rsidR="00DD7A30" w:rsidRPr="0007264D" w:rsidRDefault="00DD7A30" w:rsidP="00EA00C8">
      <w:pPr>
        <w:pStyle w:val="SingleTxtG"/>
        <w:ind w:left="2835" w:hanging="567"/>
        <w:rPr>
          <w:lang w:val="fr-FR"/>
        </w:rPr>
      </w:pPr>
      <w:r w:rsidRPr="00BD08D8">
        <w:rPr>
          <w:i/>
          <w:iCs/>
          <w:lang w:val="fr-FR"/>
        </w:rPr>
        <w:t>W</w:t>
      </w:r>
      <w:r w:rsidRPr="0007264D">
        <w:rPr>
          <w:vertAlign w:val="subscript"/>
          <w:lang w:val="fr-FR"/>
        </w:rPr>
        <w:t>act,hot</w:t>
      </w:r>
      <w:r w:rsidRPr="0007264D">
        <w:rPr>
          <w:vertAlign w:val="subscript"/>
          <w:lang w:val="fr-FR"/>
        </w:rPr>
        <w:tab/>
      </w:r>
      <w:r w:rsidRPr="0007264D">
        <w:rPr>
          <w:lang w:val="fr-FR"/>
        </w:rPr>
        <w:t>est le travail effectif au cours du cycle pendant l</w:t>
      </w:r>
      <w:r w:rsidR="00EC0A98">
        <w:rPr>
          <w:lang w:val="fr-FR"/>
        </w:rPr>
        <w:t>’</w:t>
      </w:r>
      <w:r w:rsidRPr="0007264D">
        <w:rPr>
          <w:lang w:val="fr-FR"/>
        </w:rPr>
        <w:t>essai de démarrage à chaud, en kWh.</w:t>
      </w:r>
    </w:p>
    <w:p w14:paraId="139803C7" w14:textId="77777777" w:rsidR="00DD7A30" w:rsidRPr="0007264D" w:rsidRDefault="00DD7A30" w:rsidP="00EA00C8">
      <w:pPr>
        <w:pStyle w:val="SingleTxtG"/>
        <w:ind w:left="2268"/>
        <w:rPr>
          <w:lang w:val="fr-FR" w:eastAsia="ja-JP"/>
        </w:rPr>
      </w:pPr>
      <w:r w:rsidRPr="0007264D">
        <w:rPr>
          <w:lang w:val="fr-FR"/>
        </w:rPr>
        <w:t>Si la régénération périodique est appliquée conformément au paragraphe 6.6.2, les facteurs de réglage k</w:t>
      </w:r>
      <w:r w:rsidRPr="0007264D">
        <w:rPr>
          <w:vertAlign w:val="subscript"/>
          <w:lang w:val="fr-FR"/>
        </w:rPr>
        <w:t>r,u</w:t>
      </w:r>
      <w:r w:rsidRPr="0007264D">
        <w:rPr>
          <w:lang w:val="fr-FR"/>
        </w:rPr>
        <w:t xml:space="preserve"> ou k</w:t>
      </w:r>
      <w:r w:rsidRPr="0007264D">
        <w:rPr>
          <w:vertAlign w:val="subscript"/>
          <w:lang w:val="fr-FR"/>
        </w:rPr>
        <w:t>r,d</w:t>
      </w:r>
      <w:r w:rsidRPr="0007264D">
        <w:rPr>
          <w:lang w:val="fr-FR"/>
        </w:rPr>
        <w:t xml:space="preserve"> doivent respectivement être multipliés</w:t>
      </w:r>
      <w:r w:rsidRPr="0007264D">
        <w:rPr>
          <w:vertAlign w:val="subscript"/>
          <w:lang w:val="fr-FR"/>
        </w:rPr>
        <w:t xml:space="preserve"> </w:t>
      </w:r>
      <w:r w:rsidRPr="0007264D">
        <w:rPr>
          <w:lang w:val="fr-FR"/>
        </w:rPr>
        <w:t>par la valeur e des émissions spécifiques ou lui être ajoutés comme indiqué dans les équations 69 et 70.</w:t>
      </w:r>
    </w:p>
    <w:p w14:paraId="49D5B738" w14:textId="77777777" w:rsidR="00DD7A30" w:rsidRPr="0007264D" w:rsidRDefault="00DD7A30" w:rsidP="00EA00C8">
      <w:pPr>
        <w:pStyle w:val="SingleTxtG"/>
        <w:ind w:left="2268" w:hanging="1134"/>
        <w:rPr>
          <w:szCs w:val="24"/>
          <w:lang w:val="fr-FR" w:eastAsia="ja-JP"/>
        </w:rPr>
      </w:pPr>
      <w:r w:rsidRPr="0007264D">
        <w:rPr>
          <w:lang w:val="fr-FR" w:eastAsia="ja-JP"/>
        </w:rPr>
        <w:t>9.</w:t>
      </w:r>
      <w:r w:rsidRPr="0007264D">
        <w:rPr>
          <w:lang w:val="fr-FR" w:eastAsia="ja-JP"/>
        </w:rPr>
        <w:tab/>
      </w:r>
      <w:r w:rsidRPr="0007264D">
        <w:rPr>
          <w:szCs w:val="24"/>
          <w:lang w:val="fr-FR" w:eastAsia="ja-JP"/>
        </w:rPr>
        <w:t xml:space="preserve">Spécifications </w:t>
      </w:r>
      <w:r w:rsidRPr="0007264D">
        <w:rPr>
          <w:lang w:val="fr-FR"/>
        </w:rPr>
        <w:t>concernant</w:t>
      </w:r>
      <w:r w:rsidRPr="0007264D">
        <w:rPr>
          <w:szCs w:val="24"/>
          <w:lang w:val="fr-FR" w:eastAsia="ja-JP"/>
        </w:rPr>
        <w:t xml:space="preserve"> les équipements et vérification des </w:t>
      </w:r>
      <w:r w:rsidRPr="00EA00C8">
        <w:rPr>
          <w:lang w:val="fr-FR"/>
        </w:rPr>
        <w:t>équipements</w:t>
      </w:r>
    </w:p>
    <w:p w14:paraId="26E2B597" w14:textId="403DD2B1" w:rsidR="00DD7A30" w:rsidRPr="0007264D" w:rsidRDefault="00DD7A30" w:rsidP="00EA00C8">
      <w:pPr>
        <w:pStyle w:val="SingleTxtG"/>
        <w:ind w:left="2268"/>
        <w:rPr>
          <w:lang w:val="fr-FR"/>
        </w:rPr>
      </w:pPr>
      <w:r w:rsidRPr="0007264D">
        <w:rPr>
          <w:lang w:val="fr-FR"/>
        </w:rPr>
        <w:t>La présente annexe ne donne pas de précisions sur les équipements ou systèmes de mesure du débit, de la pression et de la température à utiliser. Par contre, des prescriptions concernant la linéarité que doivent avoir ces équipements ou systèmes pour l</w:t>
      </w:r>
      <w:r w:rsidR="00EC0A98">
        <w:rPr>
          <w:lang w:val="fr-FR"/>
        </w:rPr>
        <w:t>’</w:t>
      </w:r>
      <w:r w:rsidRPr="0007264D">
        <w:rPr>
          <w:lang w:val="fr-FR"/>
        </w:rPr>
        <w:t>exécution d</w:t>
      </w:r>
      <w:r w:rsidR="00EC0A98">
        <w:rPr>
          <w:lang w:val="fr-FR"/>
        </w:rPr>
        <w:t>’</w:t>
      </w:r>
      <w:r w:rsidRPr="0007264D">
        <w:rPr>
          <w:lang w:val="fr-FR"/>
        </w:rPr>
        <w:t>un essai de mesure des émissions sont énoncées au paragraphe 9.2.</w:t>
      </w:r>
    </w:p>
    <w:p w14:paraId="625D17F4" w14:textId="77777777" w:rsidR="00DD7A30" w:rsidRPr="0007264D" w:rsidRDefault="00DD7A30" w:rsidP="00EA00C8">
      <w:pPr>
        <w:pStyle w:val="SingleTxtG"/>
        <w:ind w:left="2268" w:hanging="1134"/>
        <w:rPr>
          <w:lang w:val="fr-FR"/>
        </w:rPr>
      </w:pPr>
      <w:r w:rsidRPr="0007264D">
        <w:rPr>
          <w:lang w:val="fr-FR"/>
        </w:rPr>
        <w:t>9.1</w:t>
      </w:r>
      <w:r w:rsidRPr="0007264D">
        <w:rPr>
          <w:lang w:val="fr-FR"/>
        </w:rPr>
        <w:tab/>
        <w:t>Caractéristiques du banc dynamométrique</w:t>
      </w:r>
    </w:p>
    <w:p w14:paraId="286CCB07" w14:textId="7D0973FA" w:rsidR="00DD7A30" w:rsidRPr="0007264D" w:rsidRDefault="00DD7A30" w:rsidP="00EA00C8">
      <w:pPr>
        <w:pStyle w:val="SingleTxtG"/>
        <w:ind w:left="2268"/>
        <w:rPr>
          <w:lang w:val="fr-FR"/>
        </w:rPr>
      </w:pPr>
      <w:r w:rsidRPr="0007264D">
        <w:rPr>
          <w:lang w:val="fr-FR"/>
        </w:rPr>
        <w:t>Un banc moteur répondant aux caractéristiques nécessaires pour l</w:t>
      </w:r>
      <w:r w:rsidR="00EC0A98">
        <w:rPr>
          <w:lang w:val="fr-FR"/>
        </w:rPr>
        <w:t>’</w:t>
      </w:r>
      <w:r w:rsidRPr="0007264D">
        <w:rPr>
          <w:lang w:val="fr-FR"/>
        </w:rPr>
        <w:t>exécution du cycle d</w:t>
      </w:r>
      <w:r w:rsidR="00EC0A98">
        <w:rPr>
          <w:lang w:val="fr-FR"/>
        </w:rPr>
        <w:t>’</w:t>
      </w:r>
      <w:r w:rsidRPr="0007264D">
        <w:rPr>
          <w:lang w:val="fr-FR"/>
        </w:rPr>
        <w:t>essai approprié, comme décrit aux paragraphes 7.2.1 et 7.2.2, doit être utilisé.</w:t>
      </w:r>
    </w:p>
    <w:p w14:paraId="70B587C8" w14:textId="46E7720B" w:rsidR="00DD7A30" w:rsidRPr="0007264D" w:rsidRDefault="00DD7A30" w:rsidP="00EA00C8">
      <w:pPr>
        <w:pStyle w:val="SingleTxtG"/>
        <w:ind w:left="2268"/>
        <w:rPr>
          <w:lang w:val="fr-FR"/>
        </w:rPr>
      </w:pPr>
      <w:r w:rsidRPr="0007264D">
        <w:rPr>
          <w:lang w:val="fr-FR"/>
        </w:rPr>
        <w:t>L</w:t>
      </w:r>
      <w:r w:rsidR="00EC0A98">
        <w:rPr>
          <w:lang w:val="fr-FR"/>
        </w:rPr>
        <w:t>’</w:t>
      </w:r>
      <w:r w:rsidRPr="0007264D">
        <w:rPr>
          <w:lang w:val="fr-FR"/>
        </w:rPr>
        <w:t>appareillage de mesure du couple et du régime doit permettre une mesure de la puissance sur arbre suffisamment précise pour satisfaire aux critères de validation du cycle. Des calculs supplémentaires peuvent être nécessaires. La justesse de l</w:t>
      </w:r>
      <w:r w:rsidR="00EC0A98">
        <w:rPr>
          <w:lang w:val="fr-FR"/>
        </w:rPr>
        <w:t>’</w:t>
      </w:r>
      <w:r w:rsidRPr="0007264D">
        <w:rPr>
          <w:lang w:val="fr-FR"/>
        </w:rPr>
        <w:t>appareillage de mesure doit être telle que les valeurs limites de linéarité fixées au tableau 7 du paragraphe 9.2 soient respectées.</w:t>
      </w:r>
    </w:p>
    <w:p w14:paraId="7F27055B" w14:textId="77777777" w:rsidR="00DD7A30" w:rsidRPr="0007264D" w:rsidRDefault="00DD7A30" w:rsidP="00EA00C8">
      <w:pPr>
        <w:pStyle w:val="SingleTxtG"/>
        <w:ind w:left="2268" w:hanging="1134"/>
        <w:rPr>
          <w:lang w:val="fr-FR"/>
        </w:rPr>
      </w:pPr>
      <w:r w:rsidRPr="0007264D">
        <w:rPr>
          <w:lang w:val="fr-FR"/>
        </w:rPr>
        <w:t>9.2</w:t>
      </w:r>
      <w:r w:rsidRPr="0007264D">
        <w:rPr>
          <w:lang w:val="fr-FR"/>
        </w:rPr>
        <w:tab/>
        <w:t>Conditions concernant la linéarité</w:t>
      </w:r>
    </w:p>
    <w:p w14:paraId="17055E16" w14:textId="26ED3052" w:rsidR="00DD7A30" w:rsidRPr="0007264D" w:rsidRDefault="00DD7A30" w:rsidP="00EA00C8">
      <w:pPr>
        <w:pStyle w:val="SingleTxtG"/>
        <w:ind w:left="2268"/>
        <w:rPr>
          <w:lang w:val="fr-FR"/>
        </w:rPr>
      </w:pPr>
      <w:r w:rsidRPr="0007264D">
        <w:rPr>
          <w:lang w:val="fr-FR"/>
        </w:rPr>
        <w:t>L</w:t>
      </w:r>
      <w:r w:rsidR="00EC0A98">
        <w:rPr>
          <w:lang w:val="fr-FR"/>
        </w:rPr>
        <w:t>’</w:t>
      </w:r>
      <w:r w:rsidRPr="0007264D">
        <w:rPr>
          <w:lang w:val="fr-FR"/>
        </w:rPr>
        <w:t>étalonnage de tous les appareils et systèmes de mesure conformément à des normes nationales (ou internationales) doit être certifié. Les appareils et systèmes de mesure doivent satisfaire aux conditions de linéarité énoncées au tableau 7. La vérification de la linéarité comme prescrit au paragraphe 9.2.1 doit être exécutée pour les analyseurs de gaz à la fréquence d</w:t>
      </w:r>
      <w:r w:rsidR="00EC0A98">
        <w:rPr>
          <w:lang w:val="fr-FR"/>
        </w:rPr>
        <w:t>’</w:t>
      </w:r>
      <w:r w:rsidRPr="0007264D">
        <w:rPr>
          <w:lang w:val="fr-FR"/>
        </w:rPr>
        <w:t>au moins tous les 3 mois ou toutes les fois qu</w:t>
      </w:r>
      <w:r w:rsidR="00EC0A98">
        <w:rPr>
          <w:lang w:val="fr-FR"/>
        </w:rPr>
        <w:t>’</w:t>
      </w:r>
      <w:r w:rsidRPr="0007264D">
        <w:rPr>
          <w:lang w:val="fr-FR"/>
        </w:rPr>
        <w:t>une réparation ou une modification pouvant influer sur l</w:t>
      </w:r>
      <w:r w:rsidR="00EC0A98">
        <w:rPr>
          <w:lang w:val="fr-FR"/>
        </w:rPr>
        <w:t>’</w:t>
      </w:r>
      <w:r w:rsidRPr="0007264D">
        <w:rPr>
          <w:lang w:val="fr-FR"/>
        </w:rPr>
        <w:t>étalonnage est apportée au système. Pour les autres appareils et systèmes, la vérification de la linéarité doit être effectuée comme prescrit par les procédures de contrôle internes ou par le fabricant de l</w:t>
      </w:r>
      <w:r w:rsidR="00EC0A98">
        <w:rPr>
          <w:lang w:val="fr-FR"/>
        </w:rPr>
        <w:t>’</w:t>
      </w:r>
      <w:r w:rsidRPr="0007264D">
        <w:rPr>
          <w:lang w:val="fr-FR"/>
        </w:rPr>
        <w:t xml:space="preserve">appareillage ou conformément aux dispositions de la norme ISO 9000. </w:t>
      </w:r>
    </w:p>
    <w:p w14:paraId="7B87BCB6" w14:textId="1686B00B" w:rsidR="00DD7A30" w:rsidRDefault="00323F09" w:rsidP="00323F09">
      <w:pPr>
        <w:pStyle w:val="H23G"/>
        <w:rPr>
          <w:b w:val="0"/>
          <w:lang w:val="fr-FR"/>
        </w:rPr>
      </w:pPr>
      <w:r>
        <w:rPr>
          <w:b w:val="0"/>
          <w:bCs/>
        </w:rPr>
        <w:tab/>
      </w:r>
      <w:r>
        <w:rPr>
          <w:b w:val="0"/>
          <w:bCs/>
        </w:rPr>
        <w:tab/>
      </w:r>
      <w:r w:rsidR="00DD7A30" w:rsidRPr="00323F09">
        <w:rPr>
          <w:b w:val="0"/>
          <w:bCs/>
        </w:rPr>
        <w:t>Tableau</w:t>
      </w:r>
      <w:r w:rsidR="00DD7A30" w:rsidRPr="0007264D">
        <w:rPr>
          <w:lang w:val="fr-FR"/>
        </w:rPr>
        <w:t> 7</w:t>
      </w:r>
      <w:r>
        <w:rPr>
          <w:lang w:val="fr-FR"/>
        </w:rPr>
        <w:t xml:space="preserve"> </w:t>
      </w:r>
      <w:r>
        <w:rPr>
          <w:lang w:val="fr-FR"/>
        </w:rPr>
        <w:br/>
      </w:r>
      <w:r w:rsidR="00DD7A30" w:rsidRPr="0007264D">
        <w:rPr>
          <w:lang w:val="fr-FR"/>
        </w:rPr>
        <w:t>Conditions de linéarité s</w:t>
      </w:r>
      <w:r w:rsidR="00EC0A98">
        <w:rPr>
          <w:lang w:val="fr-FR"/>
        </w:rPr>
        <w:t>’</w:t>
      </w:r>
      <w:r w:rsidR="00DD7A30" w:rsidRPr="0007264D">
        <w:rPr>
          <w:lang w:val="fr-FR"/>
        </w:rPr>
        <w:t>appliquant aux instruments et systèmes de mesure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1"/>
        <w:gridCol w:w="1871"/>
        <w:gridCol w:w="1247"/>
        <w:gridCol w:w="1418"/>
        <w:gridCol w:w="1418"/>
      </w:tblGrid>
      <w:tr w:rsidR="00BD08D8" w:rsidRPr="0007264D" w14:paraId="722A82B8" w14:textId="77777777" w:rsidTr="005A5E0E">
        <w:trPr>
          <w:tblHeader/>
        </w:trPr>
        <w:tc>
          <w:tcPr>
            <w:tcW w:w="2552" w:type="dxa"/>
            <w:vAlign w:val="center"/>
          </w:tcPr>
          <w:p w14:paraId="5B37A239" w14:textId="77777777" w:rsidR="00BD08D8" w:rsidRPr="0007264D" w:rsidRDefault="00BD08D8" w:rsidP="005A5E0E">
            <w:pPr>
              <w:spacing w:before="60" w:after="60" w:line="200" w:lineRule="exact"/>
              <w:ind w:left="57" w:right="57"/>
              <w:jc w:val="center"/>
              <w:rPr>
                <w:i/>
                <w:sz w:val="16"/>
                <w:szCs w:val="16"/>
                <w:lang w:val="fr-FR"/>
              </w:rPr>
            </w:pPr>
            <w:r w:rsidRPr="0007264D">
              <w:rPr>
                <w:i/>
                <w:sz w:val="16"/>
                <w:szCs w:val="16"/>
                <w:lang w:val="fr-FR"/>
              </w:rPr>
              <w:t>Système de mesure</w:t>
            </w:r>
          </w:p>
        </w:tc>
        <w:tc>
          <w:tcPr>
            <w:tcW w:w="1871" w:type="dxa"/>
            <w:vAlign w:val="center"/>
          </w:tcPr>
          <w:p w14:paraId="00575088" w14:textId="77777777" w:rsidR="00BD08D8" w:rsidRPr="0007264D" w:rsidRDefault="00BD08D8" w:rsidP="005A5E0E">
            <w:pPr>
              <w:spacing w:before="60" w:after="60" w:line="200" w:lineRule="exact"/>
              <w:jc w:val="center"/>
              <w:rPr>
                <w:i/>
                <w:sz w:val="16"/>
                <w:szCs w:val="16"/>
                <w:lang w:val="fr-FR"/>
              </w:rPr>
            </w:pPr>
            <w:r w:rsidRPr="0016681A">
              <w:rPr>
                <w:i/>
                <w:noProof/>
                <w:position w:val="-10"/>
                <w:sz w:val="16"/>
                <w:szCs w:val="16"/>
                <w:lang w:val="fr-FR"/>
              </w:rPr>
              <w:object w:dxaOrig="1780" w:dyaOrig="300" w14:anchorId="2C3DD596">
                <v:shape id="_x0000_i1105" type="#_x0000_t75" alt="" style="width:86.4pt;height:16.05pt;mso-width-percent:0;mso-height-percent:0;mso-width-percent:0;mso-height-percent:0" o:ole="">
                  <v:imagedata r:id="rId105" o:title=""/>
                </v:shape>
                <o:OLEObject Type="Embed" ProgID="Equation.3" ShapeID="_x0000_i1105" DrawAspect="Content" ObjectID="_1716376192" r:id="rId106"/>
              </w:object>
            </w:r>
          </w:p>
        </w:tc>
        <w:tc>
          <w:tcPr>
            <w:tcW w:w="1247" w:type="dxa"/>
            <w:vAlign w:val="center"/>
          </w:tcPr>
          <w:p w14:paraId="30B9337F" w14:textId="77777777" w:rsidR="00BD08D8" w:rsidRPr="0007264D" w:rsidRDefault="00BD08D8" w:rsidP="005A5E0E">
            <w:pPr>
              <w:spacing w:before="60" w:after="60" w:line="200" w:lineRule="exact"/>
              <w:ind w:left="57" w:right="57"/>
              <w:jc w:val="center"/>
              <w:rPr>
                <w:i/>
                <w:sz w:val="16"/>
                <w:szCs w:val="16"/>
                <w:lang w:val="fr-FR"/>
              </w:rPr>
            </w:pPr>
            <w:r w:rsidRPr="0007264D">
              <w:rPr>
                <w:i/>
                <w:sz w:val="16"/>
                <w:szCs w:val="16"/>
                <w:lang w:val="fr-FR"/>
              </w:rPr>
              <w:t>Pente a</w:t>
            </w:r>
            <w:r w:rsidRPr="0007264D">
              <w:rPr>
                <w:i/>
                <w:sz w:val="16"/>
                <w:szCs w:val="16"/>
                <w:vertAlign w:val="subscript"/>
                <w:lang w:val="fr-FR"/>
              </w:rPr>
              <w:t>1</w:t>
            </w:r>
          </w:p>
        </w:tc>
        <w:tc>
          <w:tcPr>
            <w:tcW w:w="1418" w:type="dxa"/>
            <w:vAlign w:val="center"/>
          </w:tcPr>
          <w:p w14:paraId="4BF94A8E" w14:textId="77777777" w:rsidR="00BD08D8" w:rsidRPr="0007264D" w:rsidRDefault="00BD08D8" w:rsidP="005A5E0E">
            <w:pPr>
              <w:spacing w:before="60" w:after="60" w:line="200" w:lineRule="exact"/>
              <w:ind w:left="57" w:right="57"/>
              <w:jc w:val="center"/>
              <w:rPr>
                <w:i/>
                <w:sz w:val="16"/>
                <w:szCs w:val="16"/>
                <w:lang w:val="fr-FR"/>
              </w:rPr>
            </w:pPr>
            <w:r w:rsidRPr="0007264D">
              <w:rPr>
                <w:i/>
                <w:sz w:val="16"/>
                <w:szCs w:val="16"/>
                <w:lang w:val="fr-FR"/>
              </w:rPr>
              <w:t>Erreur type SEE</w:t>
            </w:r>
          </w:p>
        </w:tc>
        <w:tc>
          <w:tcPr>
            <w:tcW w:w="1418" w:type="dxa"/>
            <w:vAlign w:val="center"/>
          </w:tcPr>
          <w:p w14:paraId="35AE1363" w14:textId="77777777" w:rsidR="00BD08D8" w:rsidRPr="0007264D" w:rsidRDefault="00BD08D8" w:rsidP="005A5E0E">
            <w:pPr>
              <w:spacing w:before="60" w:after="60" w:line="200" w:lineRule="exact"/>
              <w:ind w:left="57" w:right="57"/>
              <w:jc w:val="center"/>
              <w:rPr>
                <w:i/>
                <w:sz w:val="16"/>
                <w:szCs w:val="16"/>
                <w:lang w:val="fr-FR"/>
              </w:rPr>
            </w:pPr>
            <w:r w:rsidRPr="0007264D">
              <w:rPr>
                <w:i/>
                <w:sz w:val="16"/>
                <w:szCs w:val="16"/>
                <w:lang w:val="fr-FR"/>
              </w:rPr>
              <w:t>Coefficient de détermination r</w:t>
            </w:r>
            <w:r w:rsidRPr="0007264D">
              <w:rPr>
                <w:i/>
                <w:sz w:val="16"/>
                <w:szCs w:val="16"/>
                <w:vertAlign w:val="superscript"/>
                <w:lang w:val="fr-FR"/>
              </w:rPr>
              <w:t>2</w:t>
            </w:r>
          </w:p>
        </w:tc>
      </w:tr>
      <w:tr w:rsidR="00BD08D8" w:rsidRPr="0007264D" w14:paraId="24842015" w14:textId="77777777" w:rsidTr="005A5E0E">
        <w:tc>
          <w:tcPr>
            <w:tcW w:w="2552" w:type="dxa"/>
          </w:tcPr>
          <w:p w14:paraId="63E5D12A" w14:textId="77777777" w:rsidR="00BD08D8" w:rsidRPr="0007264D" w:rsidRDefault="00BD08D8" w:rsidP="005A5E0E">
            <w:pPr>
              <w:spacing w:before="60" w:after="60"/>
              <w:ind w:left="57" w:right="57"/>
              <w:rPr>
                <w:sz w:val="18"/>
                <w:szCs w:val="18"/>
                <w:lang w:val="fr-FR"/>
              </w:rPr>
            </w:pPr>
            <w:r w:rsidRPr="0007264D">
              <w:rPr>
                <w:sz w:val="18"/>
                <w:szCs w:val="18"/>
                <w:lang w:val="fr-FR"/>
              </w:rPr>
              <w:t>Régime moteur</w:t>
            </w:r>
          </w:p>
        </w:tc>
        <w:tc>
          <w:tcPr>
            <w:tcW w:w="1871" w:type="dxa"/>
          </w:tcPr>
          <w:p w14:paraId="02963012"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0,05</w:t>
            </w:r>
            <w:r>
              <w:rPr>
                <w:sz w:val="18"/>
                <w:szCs w:val="18"/>
                <w:lang w:val="fr-FR"/>
              </w:rPr>
              <w:t> %</w:t>
            </w:r>
            <w:r w:rsidRPr="0007264D">
              <w:rPr>
                <w:sz w:val="18"/>
                <w:szCs w:val="18"/>
                <w:lang w:val="fr-FR"/>
              </w:rPr>
              <w:t xml:space="preserve"> max</w:t>
            </w:r>
          </w:p>
        </w:tc>
        <w:tc>
          <w:tcPr>
            <w:tcW w:w="1247" w:type="dxa"/>
          </w:tcPr>
          <w:p w14:paraId="56BEE706"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t>0,98 - 1,02</w:t>
            </w:r>
          </w:p>
        </w:tc>
        <w:tc>
          <w:tcPr>
            <w:tcW w:w="1418" w:type="dxa"/>
          </w:tcPr>
          <w:p w14:paraId="74B1ABC4"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2</w:t>
            </w:r>
            <w:r>
              <w:rPr>
                <w:sz w:val="18"/>
                <w:szCs w:val="18"/>
                <w:lang w:val="fr-FR"/>
              </w:rPr>
              <w:t> %</w:t>
            </w:r>
            <w:r w:rsidRPr="0007264D">
              <w:rPr>
                <w:sz w:val="18"/>
                <w:szCs w:val="18"/>
                <w:lang w:val="fr-FR"/>
              </w:rPr>
              <w:t xml:space="preserve"> max</w:t>
            </w:r>
          </w:p>
        </w:tc>
        <w:tc>
          <w:tcPr>
            <w:tcW w:w="1418" w:type="dxa"/>
          </w:tcPr>
          <w:p w14:paraId="5F178632"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B3"/>
            </w:r>
            <w:r w:rsidRPr="0007264D">
              <w:rPr>
                <w:sz w:val="18"/>
                <w:szCs w:val="18"/>
                <w:lang w:val="fr-FR"/>
              </w:rPr>
              <w:t>0,990</w:t>
            </w:r>
          </w:p>
        </w:tc>
      </w:tr>
      <w:tr w:rsidR="00BD08D8" w:rsidRPr="0007264D" w14:paraId="3F9EF44C" w14:textId="77777777" w:rsidTr="005A5E0E">
        <w:tc>
          <w:tcPr>
            <w:tcW w:w="2552" w:type="dxa"/>
          </w:tcPr>
          <w:p w14:paraId="7BCF7907" w14:textId="77777777" w:rsidR="00BD08D8" w:rsidRPr="0007264D" w:rsidRDefault="00BD08D8" w:rsidP="005A5E0E">
            <w:pPr>
              <w:spacing w:before="60" w:after="60"/>
              <w:ind w:left="57" w:right="57"/>
              <w:rPr>
                <w:sz w:val="18"/>
                <w:szCs w:val="18"/>
                <w:lang w:val="fr-FR"/>
              </w:rPr>
            </w:pPr>
            <w:r w:rsidRPr="0007264D">
              <w:rPr>
                <w:sz w:val="18"/>
                <w:szCs w:val="18"/>
                <w:lang w:val="fr-FR"/>
              </w:rPr>
              <w:t>Couple moteur</w:t>
            </w:r>
          </w:p>
        </w:tc>
        <w:tc>
          <w:tcPr>
            <w:tcW w:w="1871" w:type="dxa"/>
          </w:tcPr>
          <w:p w14:paraId="6162F29C"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247" w:type="dxa"/>
          </w:tcPr>
          <w:p w14:paraId="2C022842"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t>0,98 - 1,02</w:t>
            </w:r>
          </w:p>
        </w:tc>
        <w:tc>
          <w:tcPr>
            <w:tcW w:w="1418" w:type="dxa"/>
          </w:tcPr>
          <w:p w14:paraId="69CF40CB"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2</w:t>
            </w:r>
            <w:r>
              <w:rPr>
                <w:sz w:val="18"/>
                <w:szCs w:val="18"/>
                <w:lang w:val="fr-FR"/>
              </w:rPr>
              <w:t> %</w:t>
            </w:r>
            <w:r w:rsidRPr="0007264D">
              <w:rPr>
                <w:sz w:val="18"/>
                <w:szCs w:val="18"/>
                <w:lang w:val="fr-FR"/>
              </w:rPr>
              <w:t xml:space="preserve"> max</w:t>
            </w:r>
          </w:p>
        </w:tc>
        <w:tc>
          <w:tcPr>
            <w:tcW w:w="1418" w:type="dxa"/>
          </w:tcPr>
          <w:p w14:paraId="4EF59D43"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B3"/>
            </w:r>
            <w:r w:rsidRPr="0007264D">
              <w:rPr>
                <w:sz w:val="18"/>
                <w:szCs w:val="18"/>
                <w:lang w:val="fr-FR"/>
              </w:rPr>
              <w:t>0,990</w:t>
            </w:r>
          </w:p>
        </w:tc>
      </w:tr>
      <w:tr w:rsidR="00BD08D8" w:rsidRPr="0007264D" w14:paraId="10A6E06A" w14:textId="77777777" w:rsidTr="005A5E0E">
        <w:tc>
          <w:tcPr>
            <w:tcW w:w="2552" w:type="dxa"/>
          </w:tcPr>
          <w:p w14:paraId="500EE319" w14:textId="77777777" w:rsidR="00BD08D8" w:rsidRPr="0007264D" w:rsidRDefault="00BD08D8" w:rsidP="005A5E0E">
            <w:pPr>
              <w:spacing w:before="60" w:after="60"/>
              <w:ind w:left="57" w:right="57"/>
              <w:rPr>
                <w:sz w:val="18"/>
                <w:szCs w:val="18"/>
                <w:lang w:val="fr-FR"/>
              </w:rPr>
            </w:pPr>
            <w:r w:rsidRPr="0007264D">
              <w:rPr>
                <w:sz w:val="18"/>
                <w:szCs w:val="18"/>
                <w:lang w:val="fr-FR"/>
              </w:rPr>
              <w:t>Débit de carburant</w:t>
            </w:r>
          </w:p>
        </w:tc>
        <w:tc>
          <w:tcPr>
            <w:tcW w:w="1871" w:type="dxa"/>
          </w:tcPr>
          <w:p w14:paraId="662B079A"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247" w:type="dxa"/>
          </w:tcPr>
          <w:p w14:paraId="1BCF90C4"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t>0,98 - 1,02</w:t>
            </w:r>
          </w:p>
        </w:tc>
        <w:tc>
          <w:tcPr>
            <w:tcW w:w="1418" w:type="dxa"/>
          </w:tcPr>
          <w:p w14:paraId="04F15F50"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2</w:t>
            </w:r>
            <w:r>
              <w:rPr>
                <w:sz w:val="18"/>
                <w:szCs w:val="18"/>
                <w:lang w:val="fr-FR"/>
              </w:rPr>
              <w:t> %</w:t>
            </w:r>
            <w:r w:rsidRPr="0007264D">
              <w:rPr>
                <w:sz w:val="18"/>
                <w:szCs w:val="18"/>
                <w:lang w:val="fr-FR"/>
              </w:rPr>
              <w:t xml:space="preserve"> max</w:t>
            </w:r>
          </w:p>
        </w:tc>
        <w:tc>
          <w:tcPr>
            <w:tcW w:w="1418" w:type="dxa"/>
          </w:tcPr>
          <w:p w14:paraId="3AE224B4"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B3"/>
            </w:r>
            <w:r w:rsidRPr="0007264D">
              <w:rPr>
                <w:sz w:val="18"/>
                <w:szCs w:val="18"/>
                <w:lang w:val="fr-FR"/>
              </w:rPr>
              <w:t>0,990</w:t>
            </w:r>
          </w:p>
        </w:tc>
      </w:tr>
      <w:tr w:rsidR="00BD08D8" w:rsidRPr="0007264D" w14:paraId="53DEDF5B" w14:textId="77777777" w:rsidTr="005A5E0E">
        <w:tc>
          <w:tcPr>
            <w:tcW w:w="2552" w:type="dxa"/>
          </w:tcPr>
          <w:p w14:paraId="6CFBFFDF" w14:textId="77777777" w:rsidR="00BD08D8" w:rsidRPr="0007264D" w:rsidRDefault="00BD08D8" w:rsidP="005A5E0E">
            <w:pPr>
              <w:spacing w:before="60" w:after="60"/>
              <w:ind w:left="57" w:right="57"/>
              <w:rPr>
                <w:sz w:val="18"/>
                <w:szCs w:val="18"/>
                <w:lang w:val="fr-FR"/>
              </w:rPr>
            </w:pPr>
            <w:r w:rsidRPr="0007264D">
              <w:rPr>
                <w:sz w:val="18"/>
                <w:szCs w:val="18"/>
                <w:lang w:val="fr-FR"/>
              </w:rPr>
              <w:t>Débit d’air</w:t>
            </w:r>
          </w:p>
        </w:tc>
        <w:tc>
          <w:tcPr>
            <w:tcW w:w="1871" w:type="dxa"/>
          </w:tcPr>
          <w:p w14:paraId="1A940526"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247" w:type="dxa"/>
          </w:tcPr>
          <w:p w14:paraId="3B965574"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t>0,98 - 1,02</w:t>
            </w:r>
          </w:p>
        </w:tc>
        <w:tc>
          <w:tcPr>
            <w:tcW w:w="1418" w:type="dxa"/>
          </w:tcPr>
          <w:p w14:paraId="11590408"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2</w:t>
            </w:r>
            <w:r>
              <w:rPr>
                <w:sz w:val="18"/>
                <w:szCs w:val="18"/>
                <w:lang w:val="fr-FR"/>
              </w:rPr>
              <w:t> %</w:t>
            </w:r>
            <w:r w:rsidRPr="0007264D">
              <w:rPr>
                <w:sz w:val="18"/>
                <w:szCs w:val="18"/>
                <w:lang w:val="fr-FR"/>
              </w:rPr>
              <w:t xml:space="preserve"> max</w:t>
            </w:r>
          </w:p>
        </w:tc>
        <w:tc>
          <w:tcPr>
            <w:tcW w:w="1418" w:type="dxa"/>
          </w:tcPr>
          <w:p w14:paraId="1EFC65EC"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B3"/>
            </w:r>
            <w:r w:rsidRPr="0007264D">
              <w:rPr>
                <w:sz w:val="18"/>
                <w:szCs w:val="18"/>
                <w:lang w:val="fr-FR"/>
              </w:rPr>
              <w:t>0,990</w:t>
            </w:r>
          </w:p>
        </w:tc>
      </w:tr>
      <w:tr w:rsidR="00BD08D8" w:rsidRPr="0007264D" w14:paraId="4EF5DB9A" w14:textId="77777777" w:rsidTr="005A5E0E">
        <w:tc>
          <w:tcPr>
            <w:tcW w:w="2552" w:type="dxa"/>
          </w:tcPr>
          <w:p w14:paraId="282B90FC" w14:textId="77777777" w:rsidR="00BD08D8" w:rsidRPr="0007264D" w:rsidRDefault="00BD08D8" w:rsidP="005A5E0E">
            <w:pPr>
              <w:spacing w:before="60" w:after="60"/>
              <w:ind w:left="57" w:right="57"/>
              <w:rPr>
                <w:sz w:val="18"/>
                <w:szCs w:val="18"/>
                <w:lang w:val="fr-FR"/>
              </w:rPr>
            </w:pPr>
            <w:r w:rsidRPr="0007264D">
              <w:rPr>
                <w:sz w:val="18"/>
                <w:szCs w:val="18"/>
                <w:lang w:val="fr-FR"/>
              </w:rPr>
              <w:t xml:space="preserve">Débit </w:t>
            </w:r>
            <w:r w:rsidRPr="0007264D">
              <w:rPr>
                <w:spacing w:val="-2"/>
                <w:sz w:val="18"/>
                <w:szCs w:val="18"/>
                <w:lang w:val="fr-FR"/>
              </w:rPr>
              <w:t>de gaz d’échappement</w:t>
            </w:r>
          </w:p>
        </w:tc>
        <w:tc>
          <w:tcPr>
            <w:tcW w:w="1871" w:type="dxa"/>
            <w:vAlign w:val="bottom"/>
          </w:tcPr>
          <w:p w14:paraId="2A65CEBE"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247" w:type="dxa"/>
            <w:vAlign w:val="bottom"/>
          </w:tcPr>
          <w:p w14:paraId="1EB91589"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t>0,98 - 1,02</w:t>
            </w:r>
          </w:p>
        </w:tc>
        <w:tc>
          <w:tcPr>
            <w:tcW w:w="1418" w:type="dxa"/>
            <w:vAlign w:val="bottom"/>
          </w:tcPr>
          <w:p w14:paraId="3D7BD953"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2</w:t>
            </w:r>
            <w:r>
              <w:rPr>
                <w:sz w:val="18"/>
                <w:szCs w:val="18"/>
                <w:lang w:val="fr-FR"/>
              </w:rPr>
              <w:t> %</w:t>
            </w:r>
            <w:r w:rsidRPr="0007264D">
              <w:rPr>
                <w:sz w:val="18"/>
                <w:szCs w:val="18"/>
                <w:lang w:val="fr-FR"/>
              </w:rPr>
              <w:t xml:space="preserve"> max</w:t>
            </w:r>
          </w:p>
        </w:tc>
        <w:tc>
          <w:tcPr>
            <w:tcW w:w="1418" w:type="dxa"/>
            <w:vAlign w:val="bottom"/>
          </w:tcPr>
          <w:p w14:paraId="534D139A"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B3"/>
            </w:r>
            <w:r w:rsidRPr="0007264D">
              <w:rPr>
                <w:sz w:val="18"/>
                <w:szCs w:val="18"/>
                <w:lang w:val="fr-FR"/>
              </w:rPr>
              <w:t>0,990</w:t>
            </w:r>
          </w:p>
        </w:tc>
      </w:tr>
      <w:tr w:rsidR="00BD08D8" w:rsidRPr="0007264D" w14:paraId="17856DEF" w14:textId="77777777" w:rsidTr="005A5E0E">
        <w:tc>
          <w:tcPr>
            <w:tcW w:w="2552" w:type="dxa"/>
          </w:tcPr>
          <w:p w14:paraId="48F688EC" w14:textId="77777777" w:rsidR="00BD08D8" w:rsidRPr="0007264D" w:rsidRDefault="00BD08D8" w:rsidP="005A5E0E">
            <w:pPr>
              <w:spacing w:before="60" w:after="60"/>
              <w:ind w:left="57" w:right="57"/>
              <w:rPr>
                <w:sz w:val="18"/>
                <w:szCs w:val="18"/>
                <w:lang w:val="fr-FR"/>
              </w:rPr>
            </w:pPr>
            <w:r w:rsidRPr="0007264D">
              <w:rPr>
                <w:sz w:val="18"/>
                <w:szCs w:val="18"/>
                <w:lang w:val="fr-FR"/>
              </w:rPr>
              <w:t>Débit du diluant</w:t>
            </w:r>
          </w:p>
        </w:tc>
        <w:tc>
          <w:tcPr>
            <w:tcW w:w="1871" w:type="dxa"/>
          </w:tcPr>
          <w:p w14:paraId="34EFA7BE"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247" w:type="dxa"/>
          </w:tcPr>
          <w:p w14:paraId="6902EDFA"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t>0,98 - 1,02</w:t>
            </w:r>
          </w:p>
        </w:tc>
        <w:tc>
          <w:tcPr>
            <w:tcW w:w="1418" w:type="dxa"/>
          </w:tcPr>
          <w:p w14:paraId="30707460"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2</w:t>
            </w:r>
            <w:r>
              <w:rPr>
                <w:sz w:val="18"/>
                <w:szCs w:val="18"/>
                <w:lang w:val="fr-FR"/>
              </w:rPr>
              <w:t> %</w:t>
            </w:r>
            <w:r w:rsidRPr="0007264D">
              <w:rPr>
                <w:sz w:val="18"/>
                <w:szCs w:val="18"/>
                <w:lang w:val="fr-FR"/>
              </w:rPr>
              <w:t xml:space="preserve"> max</w:t>
            </w:r>
          </w:p>
        </w:tc>
        <w:tc>
          <w:tcPr>
            <w:tcW w:w="1418" w:type="dxa"/>
          </w:tcPr>
          <w:p w14:paraId="652D5792"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B3"/>
            </w:r>
            <w:r w:rsidRPr="0007264D">
              <w:rPr>
                <w:sz w:val="18"/>
                <w:szCs w:val="18"/>
                <w:lang w:val="fr-FR"/>
              </w:rPr>
              <w:t>0,990</w:t>
            </w:r>
          </w:p>
        </w:tc>
      </w:tr>
      <w:tr w:rsidR="00BD08D8" w:rsidRPr="0007264D" w14:paraId="016B16F8" w14:textId="77777777" w:rsidTr="005A5E0E">
        <w:tc>
          <w:tcPr>
            <w:tcW w:w="2552" w:type="dxa"/>
          </w:tcPr>
          <w:p w14:paraId="74D720E5" w14:textId="77777777" w:rsidR="00BD08D8" w:rsidRPr="0007264D" w:rsidRDefault="00BD08D8" w:rsidP="005A5E0E">
            <w:pPr>
              <w:spacing w:before="60" w:after="60"/>
              <w:ind w:left="57" w:right="57"/>
              <w:rPr>
                <w:spacing w:val="-4"/>
                <w:sz w:val="18"/>
                <w:szCs w:val="18"/>
                <w:lang w:val="fr-FR"/>
              </w:rPr>
            </w:pPr>
            <w:r w:rsidRPr="0007264D">
              <w:rPr>
                <w:spacing w:val="-4"/>
                <w:sz w:val="18"/>
                <w:szCs w:val="18"/>
                <w:lang w:val="fr-FR"/>
              </w:rPr>
              <w:t>Débit de gaz d’échappement dilués</w:t>
            </w:r>
          </w:p>
        </w:tc>
        <w:tc>
          <w:tcPr>
            <w:tcW w:w="1871" w:type="dxa"/>
          </w:tcPr>
          <w:p w14:paraId="7C15DE6F"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247" w:type="dxa"/>
          </w:tcPr>
          <w:p w14:paraId="6E03423B"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t>0,98 - 1,02</w:t>
            </w:r>
          </w:p>
        </w:tc>
        <w:tc>
          <w:tcPr>
            <w:tcW w:w="1418" w:type="dxa"/>
          </w:tcPr>
          <w:p w14:paraId="0E10BFA8"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2</w:t>
            </w:r>
            <w:r>
              <w:rPr>
                <w:sz w:val="18"/>
                <w:szCs w:val="18"/>
                <w:lang w:val="fr-FR"/>
              </w:rPr>
              <w:t> %</w:t>
            </w:r>
            <w:r w:rsidRPr="0007264D">
              <w:rPr>
                <w:sz w:val="18"/>
                <w:szCs w:val="18"/>
                <w:lang w:val="fr-FR"/>
              </w:rPr>
              <w:t xml:space="preserve"> max</w:t>
            </w:r>
          </w:p>
        </w:tc>
        <w:tc>
          <w:tcPr>
            <w:tcW w:w="1418" w:type="dxa"/>
          </w:tcPr>
          <w:p w14:paraId="33954B00"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B3"/>
            </w:r>
            <w:r w:rsidRPr="0007264D">
              <w:rPr>
                <w:sz w:val="18"/>
                <w:szCs w:val="18"/>
                <w:lang w:val="fr-FR"/>
              </w:rPr>
              <w:t>0,990</w:t>
            </w:r>
          </w:p>
        </w:tc>
      </w:tr>
      <w:tr w:rsidR="00BD08D8" w:rsidRPr="0007264D" w14:paraId="6CED1E79" w14:textId="77777777" w:rsidTr="005A5E0E">
        <w:tc>
          <w:tcPr>
            <w:tcW w:w="2552" w:type="dxa"/>
          </w:tcPr>
          <w:p w14:paraId="045CE504" w14:textId="77777777" w:rsidR="00BD08D8" w:rsidRPr="0007264D" w:rsidRDefault="00BD08D8" w:rsidP="005A5E0E">
            <w:pPr>
              <w:spacing w:before="60" w:after="60"/>
              <w:ind w:left="57" w:right="57"/>
              <w:rPr>
                <w:sz w:val="18"/>
                <w:szCs w:val="18"/>
                <w:lang w:val="fr-FR"/>
              </w:rPr>
            </w:pPr>
            <w:r w:rsidRPr="0007264D">
              <w:rPr>
                <w:sz w:val="18"/>
                <w:szCs w:val="18"/>
                <w:lang w:val="fr-FR"/>
              </w:rPr>
              <w:t>Débit de prélèvement</w:t>
            </w:r>
          </w:p>
        </w:tc>
        <w:tc>
          <w:tcPr>
            <w:tcW w:w="1871" w:type="dxa"/>
          </w:tcPr>
          <w:p w14:paraId="7ACA716A"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247" w:type="dxa"/>
          </w:tcPr>
          <w:p w14:paraId="436DE63A"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t>0,98 - 1,02</w:t>
            </w:r>
          </w:p>
        </w:tc>
        <w:tc>
          <w:tcPr>
            <w:tcW w:w="1418" w:type="dxa"/>
          </w:tcPr>
          <w:p w14:paraId="6A261D41"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2</w:t>
            </w:r>
            <w:r>
              <w:rPr>
                <w:sz w:val="18"/>
                <w:szCs w:val="18"/>
                <w:lang w:val="fr-FR"/>
              </w:rPr>
              <w:t> %</w:t>
            </w:r>
            <w:r w:rsidRPr="0007264D">
              <w:rPr>
                <w:sz w:val="18"/>
                <w:szCs w:val="18"/>
                <w:lang w:val="fr-FR"/>
              </w:rPr>
              <w:t xml:space="preserve"> max</w:t>
            </w:r>
          </w:p>
        </w:tc>
        <w:tc>
          <w:tcPr>
            <w:tcW w:w="1418" w:type="dxa"/>
          </w:tcPr>
          <w:p w14:paraId="533D2CD1"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B3"/>
            </w:r>
            <w:r w:rsidRPr="0007264D">
              <w:rPr>
                <w:sz w:val="18"/>
                <w:szCs w:val="18"/>
                <w:lang w:val="fr-FR"/>
              </w:rPr>
              <w:t>0,990</w:t>
            </w:r>
          </w:p>
        </w:tc>
      </w:tr>
      <w:tr w:rsidR="00BD08D8" w:rsidRPr="0007264D" w14:paraId="4753C5F9" w14:textId="77777777" w:rsidTr="005A5E0E">
        <w:tc>
          <w:tcPr>
            <w:tcW w:w="2552" w:type="dxa"/>
          </w:tcPr>
          <w:p w14:paraId="5FB6EBE9" w14:textId="77777777" w:rsidR="00BD08D8" w:rsidRPr="0007264D" w:rsidRDefault="00BD08D8" w:rsidP="005A5E0E">
            <w:pPr>
              <w:spacing w:before="60" w:after="60"/>
              <w:ind w:left="57" w:right="57"/>
              <w:rPr>
                <w:sz w:val="18"/>
                <w:szCs w:val="18"/>
                <w:lang w:val="fr-FR"/>
              </w:rPr>
            </w:pPr>
            <w:r w:rsidRPr="0007264D">
              <w:rPr>
                <w:sz w:val="18"/>
                <w:szCs w:val="18"/>
                <w:lang w:val="fr-FR"/>
              </w:rPr>
              <w:t>Analyseurs de gaz</w:t>
            </w:r>
          </w:p>
        </w:tc>
        <w:tc>
          <w:tcPr>
            <w:tcW w:w="1871" w:type="dxa"/>
          </w:tcPr>
          <w:p w14:paraId="07852F7A"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0,5</w:t>
            </w:r>
            <w:r>
              <w:rPr>
                <w:sz w:val="18"/>
                <w:szCs w:val="18"/>
                <w:lang w:val="fr-FR"/>
              </w:rPr>
              <w:t> %</w:t>
            </w:r>
            <w:r w:rsidRPr="0007264D">
              <w:rPr>
                <w:sz w:val="18"/>
                <w:szCs w:val="18"/>
                <w:lang w:val="fr-FR"/>
              </w:rPr>
              <w:t xml:space="preserve"> max</w:t>
            </w:r>
          </w:p>
        </w:tc>
        <w:tc>
          <w:tcPr>
            <w:tcW w:w="1247" w:type="dxa"/>
          </w:tcPr>
          <w:p w14:paraId="1B7B0907"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t>0,99 - 1,01</w:t>
            </w:r>
          </w:p>
        </w:tc>
        <w:tc>
          <w:tcPr>
            <w:tcW w:w="1418" w:type="dxa"/>
          </w:tcPr>
          <w:p w14:paraId="5A1623BD"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418" w:type="dxa"/>
          </w:tcPr>
          <w:p w14:paraId="1E65ED78"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B3"/>
            </w:r>
            <w:r w:rsidRPr="0007264D">
              <w:rPr>
                <w:sz w:val="18"/>
                <w:szCs w:val="18"/>
                <w:lang w:val="fr-FR"/>
              </w:rPr>
              <w:t>0,998</w:t>
            </w:r>
          </w:p>
        </w:tc>
      </w:tr>
      <w:tr w:rsidR="00BD08D8" w:rsidRPr="0007264D" w14:paraId="0BF17DE3" w14:textId="77777777" w:rsidTr="005A5E0E">
        <w:tc>
          <w:tcPr>
            <w:tcW w:w="2552" w:type="dxa"/>
          </w:tcPr>
          <w:p w14:paraId="73DEAFD4" w14:textId="77777777" w:rsidR="00BD08D8" w:rsidRPr="0007264D" w:rsidRDefault="00BD08D8" w:rsidP="005A5E0E">
            <w:pPr>
              <w:spacing w:before="60" w:after="60"/>
              <w:ind w:left="57" w:right="57"/>
              <w:rPr>
                <w:sz w:val="18"/>
                <w:szCs w:val="18"/>
                <w:lang w:val="fr-FR"/>
              </w:rPr>
            </w:pPr>
            <w:r w:rsidRPr="0007264D">
              <w:rPr>
                <w:sz w:val="18"/>
                <w:szCs w:val="18"/>
                <w:lang w:val="fr-FR"/>
              </w:rPr>
              <w:t>Mélangeurs-doseurs de gaz</w:t>
            </w:r>
          </w:p>
        </w:tc>
        <w:tc>
          <w:tcPr>
            <w:tcW w:w="1871" w:type="dxa"/>
          </w:tcPr>
          <w:p w14:paraId="410C5811"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0,5</w:t>
            </w:r>
            <w:r>
              <w:rPr>
                <w:sz w:val="18"/>
                <w:szCs w:val="18"/>
                <w:lang w:val="fr-FR"/>
              </w:rPr>
              <w:t> %</w:t>
            </w:r>
            <w:r w:rsidRPr="0007264D">
              <w:rPr>
                <w:sz w:val="18"/>
                <w:szCs w:val="18"/>
                <w:lang w:val="fr-FR"/>
              </w:rPr>
              <w:t xml:space="preserve"> max</w:t>
            </w:r>
          </w:p>
        </w:tc>
        <w:tc>
          <w:tcPr>
            <w:tcW w:w="1247" w:type="dxa"/>
          </w:tcPr>
          <w:p w14:paraId="119B6E5A"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t>0,98 - 1,02</w:t>
            </w:r>
          </w:p>
        </w:tc>
        <w:tc>
          <w:tcPr>
            <w:tcW w:w="1418" w:type="dxa"/>
          </w:tcPr>
          <w:p w14:paraId="12E534EF"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2</w:t>
            </w:r>
            <w:r>
              <w:rPr>
                <w:sz w:val="18"/>
                <w:szCs w:val="18"/>
                <w:lang w:val="fr-FR"/>
              </w:rPr>
              <w:t> %</w:t>
            </w:r>
            <w:r w:rsidRPr="0007264D">
              <w:rPr>
                <w:sz w:val="18"/>
                <w:szCs w:val="18"/>
                <w:lang w:val="fr-FR"/>
              </w:rPr>
              <w:t xml:space="preserve"> max</w:t>
            </w:r>
          </w:p>
        </w:tc>
        <w:tc>
          <w:tcPr>
            <w:tcW w:w="1418" w:type="dxa"/>
          </w:tcPr>
          <w:p w14:paraId="7E2C7E2D"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B3"/>
            </w:r>
            <w:r w:rsidRPr="0007264D">
              <w:rPr>
                <w:sz w:val="18"/>
                <w:szCs w:val="18"/>
                <w:lang w:val="fr-FR"/>
              </w:rPr>
              <w:t>0,990</w:t>
            </w:r>
          </w:p>
        </w:tc>
      </w:tr>
      <w:tr w:rsidR="00BD08D8" w:rsidRPr="0007264D" w14:paraId="11F24216" w14:textId="77777777" w:rsidTr="005A5E0E">
        <w:tc>
          <w:tcPr>
            <w:tcW w:w="2552" w:type="dxa"/>
          </w:tcPr>
          <w:p w14:paraId="4A77128E" w14:textId="77777777" w:rsidR="00BD08D8" w:rsidRPr="0007264D" w:rsidRDefault="00BD08D8" w:rsidP="005A5E0E">
            <w:pPr>
              <w:spacing w:before="60" w:after="60"/>
              <w:ind w:left="57" w:right="57"/>
              <w:rPr>
                <w:sz w:val="18"/>
                <w:szCs w:val="18"/>
                <w:lang w:val="fr-FR"/>
              </w:rPr>
            </w:pPr>
            <w:r w:rsidRPr="0007264D">
              <w:rPr>
                <w:sz w:val="18"/>
                <w:szCs w:val="18"/>
                <w:lang w:val="fr-FR"/>
              </w:rPr>
              <w:t>Températures</w:t>
            </w:r>
          </w:p>
        </w:tc>
        <w:tc>
          <w:tcPr>
            <w:tcW w:w="1871" w:type="dxa"/>
          </w:tcPr>
          <w:p w14:paraId="550FA80D"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247" w:type="dxa"/>
          </w:tcPr>
          <w:p w14:paraId="54AEEC17"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t>0,99 - 1,01</w:t>
            </w:r>
          </w:p>
        </w:tc>
        <w:tc>
          <w:tcPr>
            <w:tcW w:w="1418" w:type="dxa"/>
          </w:tcPr>
          <w:p w14:paraId="55A40160"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418" w:type="dxa"/>
          </w:tcPr>
          <w:p w14:paraId="0FD5A39C"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B3"/>
            </w:r>
            <w:r w:rsidRPr="0007264D">
              <w:rPr>
                <w:sz w:val="18"/>
                <w:szCs w:val="18"/>
                <w:lang w:val="fr-FR"/>
              </w:rPr>
              <w:t>0,998</w:t>
            </w:r>
          </w:p>
        </w:tc>
      </w:tr>
      <w:tr w:rsidR="00BD08D8" w:rsidRPr="0007264D" w14:paraId="5DC0D628" w14:textId="77777777" w:rsidTr="005A5E0E">
        <w:tc>
          <w:tcPr>
            <w:tcW w:w="2552" w:type="dxa"/>
          </w:tcPr>
          <w:p w14:paraId="15DDF221" w14:textId="77777777" w:rsidR="00BD08D8" w:rsidRPr="0007264D" w:rsidRDefault="00BD08D8" w:rsidP="005A5E0E">
            <w:pPr>
              <w:spacing w:before="60" w:after="60"/>
              <w:ind w:left="57" w:right="57"/>
              <w:rPr>
                <w:sz w:val="18"/>
                <w:szCs w:val="18"/>
                <w:lang w:val="fr-FR"/>
              </w:rPr>
            </w:pPr>
            <w:r w:rsidRPr="0007264D">
              <w:rPr>
                <w:sz w:val="18"/>
                <w:szCs w:val="18"/>
                <w:lang w:val="fr-FR"/>
              </w:rPr>
              <w:t>Pressions</w:t>
            </w:r>
          </w:p>
        </w:tc>
        <w:tc>
          <w:tcPr>
            <w:tcW w:w="1871" w:type="dxa"/>
          </w:tcPr>
          <w:p w14:paraId="7E9E8EF0"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247" w:type="dxa"/>
          </w:tcPr>
          <w:p w14:paraId="23DE7ACF"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t>0,99 - 1,01</w:t>
            </w:r>
          </w:p>
        </w:tc>
        <w:tc>
          <w:tcPr>
            <w:tcW w:w="1418" w:type="dxa"/>
          </w:tcPr>
          <w:p w14:paraId="291A2726"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418" w:type="dxa"/>
          </w:tcPr>
          <w:p w14:paraId="6B5CAF60"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B3"/>
            </w:r>
            <w:r w:rsidRPr="0007264D">
              <w:rPr>
                <w:sz w:val="18"/>
                <w:szCs w:val="18"/>
                <w:lang w:val="fr-FR"/>
              </w:rPr>
              <w:t>0,998</w:t>
            </w:r>
          </w:p>
        </w:tc>
      </w:tr>
      <w:tr w:rsidR="00BD08D8" w:rsidRPr="0007264D" w14:paraId="5BDDD161" w14:textId="77777777" w:rsidTr="005A5E0E">
        <w:tc>
          <w:tcPr>
            <w:tcW w:w="2552" w:type="dxa"/>
          </w:tcPr>
          <w:p w14:paraId="49E4A61B" w14:textId="77777777" w:rsidR="00BD08D8" w:rsidRPr="0007264D" w:rsidRDefault="00BD08D8" w:rsidP="005A5E0E">
            <w:pPr>
              <w:spacing w:before="60" w:after="60"/>
              <w:ind w:left="57" w:right="57"/>
              <w:rPr>
                <w:sz w:val="18"/>
                <w:szCs w:val="18"/>
                <w:lang w:val="fr-FR"/>
              </w:rPr>
            </w:pPr>
            <w:r w:rsidRPr="0007264D">
              <w:rPr>
                <w:sz w:val="18"/>
                <w:szCs w:val="18"/>
                <w:lang w:val="fr-FR"/>
              </w:rPr>
              <w:t>Balance de pesage des particules</w:t>
            </w:r>
          </w:p>
        </w:tc>
        <w:tc>
          <w:tcPr>
            <w:tcW w:w="1871" w:type="dxa"/>
            <w:vAlign w:val="bottom"/>
          </w:tcPr>
          <w:p w14:paraId="63C53106"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247" w:type="dxa"/>
            <w:vAlign w:val="bottom"/>
          </w:tcPr>
          <w:p w14:paraId="1EF69D81"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t>0,99 - 1,01</w:t>
            </w:r>
          </w:p>
        </w:tc>
        <w:tc>
          <w:tcPr>
            <w:tcW w:w="1418" w:type="dxa"/>
            <w:vAlign w:val="bottom"/>
          </w:tcPr>
          <w:p w14:paraId="76052E09"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A3"/>
            </w:r>
            <w:r w:rsidRPr="0007264D">
              <w:rPr>
                <w:sz w:val="18"/>
                <w:szCs w:val="18"/>
                <w:lang w:val="fr-FR"/>
              </w:rPr>
              <w:t>1</w:t>
            </w:r>
            <w:r>
              <w:rPr>
                <w:sz w:val="18"/>
                <w:szCs w:val="18"/>
                <w:lang w:val="fr-FR"/>
              </w:rPr>
              <w:t> %</w:t>
            </w:r>
            <w:r w:rsidRPr="0007264D">
              <w:rPr>
                <w:sz w:val="18"/>
                <w:szCs w:val="18"/>
                <w:lang w:val="fr-FR"/>
              </w:rPr>
              <w:t xml:space="preserve"> max</w:t>
            </w:r>
          </w:p>
        </w:tc>
        <w:tc>
          <w:tcPr>
            <w:tcW w:w="1418" w:type="dxa"/>
            <w:vAlign w:val="bottom"/>
          </w:tcPr>
          <w:p w14:paraId="3FC3F6BF" w14:textId="77777777" w:rsidR="00BD08D8" w:rsidRPr="0007264D" w:rsidRDefault="00BD08D8" w:rsidP="005A5E0E">
            <w:pPr>
              <w:spacing w:before="60" w:after="60"/>
              <w:ind w:left="57" w:right="57"/>
              <w:jc w:val="center"/>
              <w:rPr>
                <w:sz w:val="18"/>
                <w:szCs w:val="18"/>
                <w:lang w:val="fr-FR"/>
              </w:rPr>
            </w:pPr>
            <w:r w:rsidRPr="0007264D">
              <w:rPr>
                <w:sz w:val="18"/>
                <w:szCs w:val="18"/>
                <w:lang w:val="fr-FR"/>
              </w:rPr>
              <w:sym w:font="Symbol" w:char="F0B3"/>
            </w:r>
            <w:r w:rsidRPr="0007264D">
              <w:rPr>
                <w:sz w:val="18"/>
                <w:szCs w:val="18"/>
                <w:lang w:val="fr-FR"/>
              </w:rPr>
              <w:t>0,998</w:t>
            </w:r>
          </w:p>
        </w:tc>
      </w:tr>
    </w:tbl>
    <w:p w14:paraId="5F286880" w14:textId="77777777" w:rsidR="00BD08D8" w:rsidRPr="0007264D" w:rsidRDefault="00BD08D8" w:rsidP="00DD7A30">
      <w:pPr>
        <w:rPr>
          <w:b/>
          <w:lang w:val="fr-FR"/>
        </w:rPr>
      </w:pPr>
    </w:p>
    <w:p w14:paraId="747E833C" w14:textId="77777777" w:rsidR="00DD7A30" w:rsidRPr="0007264D" w:rsidRDefault="00DD7A30" w:rsidP="00274E13">
      <w:pPr>
        <w:pStyle w:val="SingleTxtG"/>
        <w:ind w:left="2268" w:hanging="1134"/>
        <w:rPr>
          <w:lang w:val="fr-FR"/>
        </w:rPr>
      </w:pPr>
      <w:r w:rsidRPr="0007264D">
        <w:rPr>
          <w:lang w:val="fr-FR"/>
        </w:rPr>
        <w:t>9.2.1</w:t>
      </w:r>
      <w:r w:rsidRPr="0007264D">
        <w:rPr>
          <w:lang w:val="fr-FR"/>
        </w:rPr>
        <w:tab/>
        <w:t>Vérification de la linéarité</w:t>
      </w:r>
    </w:p>
    <w:p w14:paraId="347D86B0" w14:textId="77777777" w:rsidR="00DD7A30" w:rsidRPr="0007264D" w:rsidRDefault="00DD7A30" w:rsidP="00274E13">
      <w:pPr>
        <w:pStyle w:val="SingleTxtG"/>
        <w:ind w:left="2268" w:hanging="1134"/>
        <w:rPr>
          <w:lang w:val="fr-FR"/>
        </w:rPr>
      </w:pPr>
      <w:r w:rsidRPr="0007264D">
        <w:rPr>
          <w:lang w:val="fr-FR"/>
        </w:rPr>
        <w:t>9.2.1.1</w:t>
      </w:r>
      <w:r w:rsidRPr="0007264D">
        <w:rPr>
          <w:lang w:val="fr-FR"/>
        </w:rPr>
        <w:tab/>
        <w:t>Introduction</w:t>
      </w:r>
    </w:p>
    <w:p w14:paraId="4EA4EB5F" w14:textId="44F40C19" w:rsidR="00DD7A30" w:rsidRPr="0007264D" w:rsidRDefault="00DD7A30" w:rsidP="00EA00C8">
      <w:pPr>
        <w:pStyle w:val="SingleTxtG"/>
        <w:ind w:left="2268"/>
        <w:rPr>
          <w:lang w:val="fr-FR"/>
        </w:rPr>
      </w:pPr>
      <w:r w:rsidRPr="0007264D">
        <w:rPr>
          <w:lang w:val="fr-FR"/>
        </w:rPr>
        <w:t>Une vérification de la linéarité doit être exécutée pour chaque système de mesure énuméré au tableau 7. Il doit être appliqué au moins 10 valeurs de référence, ou toute autre valeur spécifiée, au système de mesure contrôlé</w:t>
      </w:r>
      <w:r w:rsidRPr="009A1EBB">
        <w:rPr>
          <w:lang w:val="fr-FR"/>
        </w:rPr>
        <w:t xml:space="preserve">. Pour les vérifications indépendantes de la linéarité de la pression et de la température, au moins trois valeurs de référence doivent être sélectionnées. Les </w:t>
      </w:r>
      <w:r w:rsidRPr="0007264D">
        <w:rPr>
          <w:lang w:val="fr-FR"/>
        </w:rPr>
        <w:t>valeurs mesurées doivent être comparées aux valeurs de référence par régression linéaire par les moindres carrés conformément à l</w:t>
      </w:r>
      <w:r w:rsidR="00EC0A98">
        <w:rPr>
          <w:lang w:val="fr-FR"/>
        </w:rPr>
        <w:t>’</w:t>
      </w:r>
      <w:r w:rsidRPr="0007264D">
        <w:rPr>
          <w:lang w:val="fr-FR"/>
        </w:rPr>
        <w:t>équation 11 au paragraphe 7.8.7. Les limites maximales du tableau 7 sont les limites maximales à prévoir lors des essais.</w:t>
      </w:r>
    </w:p>
    <w:p w14:paraId="27E688C2" w14:textId="77777777" w:rsidR="00DD7A30" w:rsidRPr="0007264D" w:rsidRDefault="00DD7A30" w:rsidP="00274E13">
      <w:pPr>
        <w:pStyle w:val="SingleTxtG"/>
        <w:ind w:left="2268" w:hanging="1134"/>
        <w:rPr>
          <w:lang w:val="fr-FR"/>
        </w:rPr>
      </w:pPr>
      <w:r w:rsidRPr="0007264D">
        <w:rPr>
          <w:lang w:val="fr-FR"/>
        </w:rPr>
        <w:t>9.2.1.2</w:t>
      </w:r>
      <w:r w:rsidRPr="0007264D">
        <w:rPr>
          <w:lang w:val="fr-FR"/>
        </w:rPr>
        <w:tab/>
        <w:t>Conditions générales</w:t>
      </w:r>
    </w:p>
    <w:p w14:paraId="52194DDF" w14:textId="2D34FCE8" w:rsidR="00DD7A30" w:rsidRPr="0007264D" w:rsidRDefault="00DD7A30" w:rsidP="00274E13">
      <w:pPr>
        <w:pStyle w:val="SingleTxtG"/>
        <w:ind w:left="2268"/>
        <w:rPr>
          <w:lang w:val="fr-FR"/>
        </w:rPr>
      </w:pPr>
      <w:r w:rsidRPr="0007264D">
        <w:rPr>
          <w:lang w:val="fr-FR"/>
        </w:rPr>
        <w:t>Le système de mesure doit être porté à la température de fonctionnement conformément aux recommandations du fabricant de l</w:t>
      </w:r>
      <w:r w:rsidR="00EC0A98">
        <w:rPr>
          <w:lang w:val="fr-FR"/>
        </w:rPr>
        <w:t>’</w:t>
      </w:r>
      <w:r w:rsidRPr="0007264D">
        <w:rPr>
          <w:lang w:val="fr-FR"/>
        </w:rPr>
        <w:t>appareillage. Les systèmes de mesure doivent être utilisés à leurs valeurs spécifiées de température, de pression et de débit.</w:t>
      </w:r>
    </w:p>
    <w:p w14:paraId="2FCD4439" w14:textId="77777777" w:rsidR="00DD7A30" w:rsidRPr="0007264D" w:rsidRDefault="00DD7A30" w:rsidP="00274E13">
      <w:pPr>
        <w:pStyle w:val="SingleTxtG"/>
        <w:ind w:left="2268" w:hanging="1134"/>
        <w:rPr>
          <w:lang w:val="fr-FR"/>
        </w:rPr>
      </w:pPr>
      <w:r w:rsidRPr="0007264D">
        <w:rPr>
          <w:lang w:val="fr-FR"/>
        </w:rPr>
        <w:t>9.2.1.3</w:t>
      </w:r>
      <w:r w:rsidRPr="0007264D">
        <w:rPr>
          <w:lang w:val="fr-FR"/>
        </w:rPr>
        <w:tab/>
        <w:t>Procédure</w:t>
      </w:r>
    </w:p>
    <w:p w14:paraId="70BEFADF" w14:textId="296CE77E" w:rsidR="00DD7A30" w:rsidRPr="0007264D" w:rsidRDefault="00DD7A30" w:rsidP="00274E13">
      <w:pPr>
        <w:pStyle w:val="SingleTxtG"/>
        <w:ind w:left="2268"/>
        <w:rPr>
          <w:lang w:val="fr-FR"/>
        </w:rPr>
      </w:pPr>
      <w:r w:rsidRPr="0007264D">
        <w:rPr>
          <w:lang w:val="fr-FR"/>
        </w:rPr>
        <w:t>La vérification de la linéarité doit être effectuée pour chaque gamme normalement utilisée conformément à la séquence d</w:t>
      </w:r>
      <w:r w:rsidR="00EC0A98">
        <w:rPr>
          <w:lang w:val="fr-FR"/>
        </w:rPr>
        <w:t>’</w:t>
      </w:r>
      <w:r w:rsidRPr="0007264D">
        <w:rPr>
          <w:lang w:val="fr-FR"/>
        </w:rPr>
        <w:t>opérations suivante</w:t>
      </w:r>
      <w:r w:rsidR="00EC0A98">
        <w:rPr>
          <w:lang w:val="fr-FR"/>
        </w:rPr>
        <w:t> </w:t>
      </w:r>
      <w:r w:rsidRPr="0007264D">
        <w:rPr>
          <w:lang w:val="fr-FR"/>
        </w:rPr>
        <w:t>:</w:t>
      </w:r>
    </w:p>
    <w:p w14:paraId="69AB37BE" w14:textId="424AF694" w:rsidR="00DD7A30" w:rsidRPr="0007264D" w:rsidRDefault="00DD7A30" w:rsidP="00274E13">
      <w:pPr>
        <w:pStyle w:val="SingleTxtG"/>
        <w:ind w:left="2835" w:hanging="567"/>
        <w:rPr>
          <w:lang w:val="fr-FR"/>
        </w:rPr>
      </w:pPr>
      <w:r w:rsidRPr="0007264D">
        <w:rPr>
          <w:lang w:val="fr-FR"/>
        </w:rPr>
        <w:t>a)</w:t>
      </w:r>
      <w:r w:rsidRPr="0007264D">
        <w:rPr>
          <w:lang w:val="fr-FR"/>
        </w:rPr>
        <w:tab/>
        <w:t>L</w:t>
      </w:r>
      <w:r w:rsidR="00EC0A98">
        <w:rPr>
          <w:lang w:val="fr-FR"/>
        </w:rPr>
        <w:t>’</w:t>
      </w:r>
      <w:r w:rsidRPr="0007264D">
        <w:rPr>
          <w:lang w:val="fr-FR"/>
        </w:rPr>
        <w:t>appareil doit être mis à zéro par application d</w:t>
      </w:r>
      <w:r w:rsidR="00EC0A98">
        <w:rPr>
          <w:lang w:val="fr-FR"/>
        </w:rPr>
        <w:t>’</w:t>
      </w:r>
      <w:r w:rsidRPr="0007264D">
        <w:rPr>
          <w:lang w:val="fr-FR"/>
        </w:rPr>
        <w:t>un signal de zéro. Pour les analyseurs de gaz, de l</w:t>
      </w:r>
      <w:r w:rsidR="00EC0A98">
        <w:rPr>
          <w:lang w:val="fr-FR"/>
        </w:rPr>
        <w:t>’</w:t>
      </w:r>
      <w:r w:rsidRPr="0007264D">
        <w:rPr>
          <w:lang w:val="fr-FR"/>
        </w:rPr>
        <w:t>air synthétique purifié ou de l</w:t>
      </w:r>
      <w:r w:rsidR="00EC0A98">
        <w:rPr>
          <w:lang w:val="fr-FR"/>
        </w:rPr>
        <w:t>’</w:t>
      </w:r>
      <w:r w:rsidRPr="0007264D">
        <w:rPr>
          <w:lang w:val="fr-FR"/>
        </w:rPr>
        <w:t xml:space="preserve">azote est introduit </w:t>
      </w:r>
      <w:r w:rsidRPr="00274E13">
        <w:t>directement</w:t>
      </w:r>
      <w:r w:rsidRPr="0007264D">
        <w:rPr>
          <w:lang w:val="fr-FR"/>
        </w:rPr>
        <w:t xml:space="preserve"> par le raccord d</w:t>
      </w:r>
      <w:r w:rsidR="00EC0A98">
        <w:rPr>
          <w:lang w:val="fr-FR"/>
        </w:rPr>
        <w:t>’</w:t>
      </w:r>
      <w:r w:rsidRPr="0007264D">
        <w:rPr>
          <w:lang w:val="fr-FR"/>
        </w:rPr>
        <w:t>entrée de l</w:t>
      </w:r>
      <w:r w:rsidR="00EC0A98">
        <w:rPr>
          <w:lang w:val="fr-FR"/>
        </w:rPr>
        <w:t>’</w:t>
      </w:r>
      <w:r w:rsidRPr="0007264D">
        <w:rPr>
          <w:lang w:val="fr-FR"/>
        </w:rPr>
        <w:t>analyseur</w:t>
      </w:r>
      <w:r w:rsidR="009C0132">
        <w:rPr>
          <w:lang w:val="fr-FR"/>
        </w:rPr>
        <w:t> </w:t>
      </w:r>
      <w:r w:rsidRPr="0007264D">
        <w:rPr>
          <w:lang w:val="fr-FR"/>
        </w:rPr>
        <w:t>;</w:t>
      </w:r>
    </w:p>
    <w:p w14:paraId="6886623E" w14:textId="50E25096" w:rsidR="00DD7A30" w:rsidRPr="0007264D" w:rsidRDefault="00DD7A30" w:rsidP="00274E13">
      <w:pPr>
        <w:pStyle w:val="SingleTxtG"/>
        <w:ind w:left="2835" w:hanging="567"/>
        <w:rPr>
          <w:lang w:val="fr-FR"/>
        </w:rPr>
      </w:pPr>
      <w:r w:rsidRPr="0007264D">
        <w:rPr>
          <w:lang w:val="fr-FR"/>
        </w:rPr>
        <w:t>b)</w:t>
      </w:r>
      <w:r w:rsidRPr="0007264D">
        <w:rPr>
          <w:lang w:val="fr-FR"/>
        </w:rPr>
        <w:tab/>
        <w:t>On effectue le calibrage de l</w:t>
      </w:r>
      <w:r w:rsidR="00EC0A98">
        <w:rPr>
          <w:lang w:val="fr-FR"/>
        </w:rPr>
        <w:t>’</w:t>
      </w:r>
      <w:r w:rsidRPr="0007264D">
        <w:rPr>
          <w:lang w:val="fr-FR"/>
        </w:rPr>
        <w:t xml:space="preserve">appareil </w:t>
      </w:r>
      <w:r w:rsidRPr="00274E13">
        <w:t>en</w:t>
      </w:r>
      <w:r w:rsidRPr="0007264D">
        <w:rPr>
          <w:lang w:val="fr-FR"/>
        </w:rPr>
        <w:t xml:space="preserve"> appliquant le signal approprié. Pour les analyseurs de gaz, un gaz de point final approprié est introduit directement par le raccord d</w:t>
      </w:r>
      <w:r w:rsidR="00EC0A98">
        <w:rPr>
          <w:lang w:val="fr-FR"/>
        </w:rPr>
        <w:t>’</w:t>
      </w:r>
      <w:r w:rsidRPr="0007264D">
        <w:rPr>
          <w:lang w:val="fr-FR"/>
        </w:rPr>
        <w:t>entrée de l</w:t>
      </w:r>
      <w:r w:rsidR="00EC0A98">
        <w:rPr>
          <w:lang w:val="fr-FR"/>
        </w:rPr>
        <w:t>’</w:t>
      </w:r>
      <w:r w:rsidRPr="0007264D">
        <w:rPr>
          <w:lang w:val="fr-FR"/>
        </w:rPr>
        <w:t>analyseur</w:t>
      </w:r>
      <w:r w:rsidR="009C0132">
        <w:rPr>
          <w:lang w:val="fr-FR"/>
        </w:rPr>
        <w:t> </w:t>
      </w:r>
      <w:r w:rsidRPr="0007264D">
        <w:rPr>
          <w:lang w:val="fr-FR"/>
        </w:rPr>
        <w:t>;</w:t>
      </w:r>
    </w:p>
    <w:p w14:paraId="0673C5C9" w14:textId="153A714C" w:rsidR="00DD7A30" w:rsidRPr="0007264D" w:rsidRDefault="00DD7A30" w:rsidP="00274E13">
      <w:pPr>
        <w:pStyle w:val="SingleTxtG"/>
        <w:ind w:left="2835" w:hanging="567"/>
        <w:rPr>
          <w:lang w:val="fr-FR"/>
        </w:rPr>
      </w:pPr>
      <w:r w:rsidRPr="0007264D">
        <w:rPr>
          <w:lang w:val="fr-FR"/>
        </w:rPr>
        <w:t>c)</w:t>
      </w:r>
      <w:r w:rsidRPr="0007264D">
        <w:rPr>
          <w:lang w:val="fr-FR"/>
        </w:rPr>
        <w:tab/>
        <w:t>L</w:t>
      </w:r>
      <w:r w:rsidR="00EC0A98">
        <w:rPr>
          <w:lang w:val="fr-FR"/>
        </w:rPr>
        <w:t>’</w:t>
      </w:r>
      <w:r w:rsidRPr="0007264D">
        <w:rPr>
          <w:lang w:val="fr-FR"/>
        </w:rPr>
        <w:t xml:space="preserve">opération a) de réglage du zéro </w:t>
      </w:r>
      <w:r w:rsidRPr="00274E13">
        <w:t>est</w:t>
      </w:r>
      <w:r w:rsidRPr="0007264D">
        <w:rPr>
          <w:lang w:val="fr-FR"/>
        </w:rPr>
        <w:t xml:space="preserve"> répétée</w:t>
      </w:r>
      <w:r w:rsidR="009C0132">
        <w:rPr>
          <w:lang w:val="fr-FR"/>
        </w:rPr>
        <w:t> </w:t>
      </w:r>
      <w:r w:rsidRPr="0007264D">
        <w:rPr>
          <w:lang w:val="fr-FR"/>
        </w:rPr>
        <w:t>;</w:t>
      </w:r>
    </w:p>
    <w:p w14:paraId="22775AA8" w14:textId="7E192C2D" w:rsidR="00DD7A30" w:rsidRPr="0007264D" w:rsidRDefault="00DD7A30" w:rsidP="00274E13">
      <w:pPr>
        <w:pStyle w:val="SingleTxtG"/>
        <w:ind w:left="2835" w:hanging="567"/>
        <w:rPr>
          <w:lang w:val="fr-FR"/>
        </w:rPr>
      </w:pPr>
      <w:r w:rsidRPr="0007264D">
        <w:rPr>
          <w:lang w:val="fr-FR"/>
        </w:rPr>
        <w:t>d)</w:t>
      </w:r>
      <w:r w:rsidRPr="0007264D">
        <w:rPr>
          <w:lang w:val="fr-FR"/>
        </w:rPr>
        <w:tab/>
        <w:t xml:space="preserve">On effectue la vérification en appliquant au moins 10 valeurs de référence (y compris le zéro) qui se situent dans la plage comprise entre le zéro et les </w:t>
      </w:r>
      <w:r w:rsidRPr="00274E13">
        <w:t>valeurs</w:t>
      </w:r>
      <w:r w:rsidRPr="0007264D">
        <w:rPr>
          <w:lang w:val="fr-FR"/>
        </w:rPr>
        <w:t xml:space="preserve"> les plus élevées qu</w:t>
      </w:r>
      <w:r w:rsidR="00EC0A98">
        <w:rPr>
          <w:lang w:val="fr-FR"/>
        </w:rPr>
        <w:t>’</w:t>
      </w:r>
      <w:r w:rsidRPr="0007264D">
        <w:rPr>
          <w:lang w:val="fr-FR"/>
        </w:rPr>
        <w:t xml:space="preserve">il est prévu de rencontrer au cours des essais de mesure des émissions. Pour les analyseurs de gaz, des concentrations de gaz connues conformément au </w:t>
      </w:r>
      <w:r w:rsidRPr="0007264D">
        <w:t>paragraphe 9</w:t>
      </w:r>
      <w:r w:rsidRPr="0007264D">
        <w:rPr>
          <w:lang w:val="fr-FR"/>
        </w:rPr>
        <w:t>.3.3.2 doivent être introduites directement par le raccord d</w:t>
      </w:r>
      <w:r w:rsidR="00EC0A98">
        <w:rPr>
          <w:lang w:val="fr-FR"/>
        </w:rPr>
        <w:t>’</w:t>
      </w:r>
      <w:r w:rsidRPr="0007264D">
        <w:rPr>
          <w:lang w:val="fr-FR"/>
        </w:rPr>
        <w:t>entrée de l</w:t>
      </w:r>
      <w:r w:rsidR="00EC0A98">
        <w:rPr>
          <w:lang w:val="fr-FR"/>
        </w:rPr>
        <w:t>’</w:t>
      </w:r>
      <w:r w:rsidRPr="0007264D">
        <w:rPr>
          <w:lang w:val="fr-FR"/>
        </w:rPr>
        <w:t>analyseur</w:t>
      </w:r>
      <w:r w:rsidR="009C0132">
        <w:rPr>
          <w:lang w:val="fr-FR"/>
        </w:rPr>
        <w:t> </w:t>
      </w:r>
      <w:r w:rsidRPr="0007264D">
        <w:rPr>
          <w:lang w:val="fr-FR"/>
        </w:rPr>
        <w:t>;</w:t>
      </w:r>
    </w:p>
    <w:p w14:paraId="57DDA011" w14:textId="26C0A3B3" w:rsidR="00DD7A30" w:rsidRPr="0007264D" w:rsidRDefault="00DD7A30" w:rsidP="00274E13">
      <w:pPr>
        <w:pStyle w:val="SingleTxtG"/>
        <w:ind w:left="2835" w:hanging="567"/>
        <w:rPr>
          <w:lang w:val="fr-FR"/>
        </w:rPr>
      </w:pPr>
      <w:r w:rsidRPr="0007264D">
        <w:rPr>
          <w:lang w:val="fr-FR"/>
        </w:rPr>
        <w:t>e)</w:t>
      </w:r>
      <w:r w:rsidRPr="0007264D">
        <w:rPr>
          <w:lang w:val="fr-FR"/>
        </w:rPr>
        <w:tab/>
      </w:r>
      <w:r w:rsidRPr="0007264D">
        <w:rPr>
          <w:spacing w:val="-2"/>
          <w:lang w:val="fr-FR"/>
        </w:rPr>
        <w:t xml:space="preserve">Les valeurs de référence doivent être mesurées et les </w:t>
      </w:r>
      <w:r w:rsidRPr="00274E13">
        <w:rPr>
          <w:lang w:val="fr-FR"/>
        </w:rPr>
        <w:t>valeurs</w:t>
      </w:r>
      <w:r w:rsidRPr="0007264D">
        <w:rPr>
          <w:spacing w:val="-2"/>
          <w:lang w:val="fr-FR"/>
        </w:rPr>
        <w:t xml:space="preserve"> mesurées doivent être enregistrées pendant 30 s à une fréquence d</w:t>
      </w:r>
      <w:r w:rsidR="00EC0A98">
        <w:rPr>
          <w:spacing w:val="-2"/>
          <w:lang w:val="fr-FR"/>
        </w:rPr>
        <w:t>’</w:t>
      </w:r>
      <w:r w:rsidRPr="0007264D">
        <w:rPr>
          <w:spacing w:val="-2"/>
          <w:lang w:val="fr-FR"/>
        </w:rPr>
        <w:t>enregistrement d</w:t>
      </w:r>
      <w:r w:rsidR="00EC0A98">
        <w:rPr>
          <w:spacing w:val="-2"/>
          <w:lang w:val="fr-FR"/>
        </w:rPr>
        <w:t>’</w:t>
      </w:r>
      <w:r w:rsidRPr="0007264D">
        <w:rPr>
          <w:spacing w:val="-2"/>
          <w:lang w:val="fr-FR"/>
        </w:rPr>
        <w:t>au moins 1 Hz</w:t>
      </w:r>
      <w:r w:rsidR="009C0132">
        <w:rPr>
          <w:spacing w:val="-2"/>
          <w:lang w:val="fr-FR"/>
        </w:rPr>
        <w:t> </w:t>
      </w:r>
      <w:r w:rsidRPr="0007264D">
        <w:rPr>
          <w:lang w:val="fr-FR"/>
        </w:rPr>
        <w:t>;</w:t>
      </w:r>
    </w:p>
    <w:p w14:paraId="6C529F7D" w14:textId="4754CC7D" w:rsidR="00DD7A30" w:rsidRPr="0007264D" w:rsidRDefault="00DD7A30" w:rsidP="00274E13">
      <w:pPr>
        <w:pStyle w:val="SingleTxtG"/>
        <w:ind w:left="2835" w:hanging="567"/>
        <w:rPr>
          <w:lang w:val="fr-FR"/>
        </w:rPr>
      </w:pPr>
      <w:r w:rsidRPr="0007264D">
        <w:rPr>
          <w:lang w:val="fr-FR"/>
        </w:rPr>
        <w:t>f)</w:t>
      </w:r>
      <w:r w:rsidRPr="0007264D">
        <w:rPr>
          <w:lang w:val="fr-FR"/>
        </w:rPr>
        <w:tab/>
        <w:t>Les valeurs moyennes arithmétiques sur la période de 30 s sont utilisées pour calculer les paramètres de régression linéaire par les moindres carrés conformément à l</w:t>
      </w:r>
      <w:r w:rsidR="00EC0A98">
        <w:rPr>
          <w:lang w:val="fr-FR"/>
        </w:rPr>
        <w:t>’</w:t>
      </w:r>
      <w:r w:rsidRPr="0007264D">
        <w:rPr>
          <w:lang w:val="fr-FR"/>
        </w:rPr>
        <w:t>équation 11 du paragraphe 7.8.7</w:t>
      </w:r>
      <w:r w:rsidR="009C0132">
        <w:rPr>
          <w:lang w:val="fr-FR"/>
        </w:rPr>
        <w:t> </w:t>
      </w:r>
      <w:r w:rsidRPr="0007264D">
        <w:rPr>
          <w:lang w:val="fr-FR"/>
        </w:rPr>
        <w:t>;</w:t>
      </w:r>
    </w:p>
    <w:p w14:paraId="38BD6D28" w14:textId="1B35B5AC" w:rsidR="00DD7A30" w:rsidRPr="0007264D" w:rsidRDefault="00DD7A30" w:rsidP="00274E13">
      <w:pPr>
        <w:pStyle w:val="SingleTxtG"/>
        <w:ind w:left="2835" w:hanging="567"/>
        <w:rPr>
          <w:lang w:val="fr-FR"/>
        </w:rPr>
      </w:pPr>
      <w:r w:rsidRPr="0007264D">
        <w:rPr>
          <w:lang w:val="fr-FR"/>
        </w:rPr>
        <w:t>g)</w:t>
      </w:r>
      <w:r w:rsidRPr="0007264D">
        <w:rPr>
          <w:lang w:val="fr-FR"/>
        </w:rPr>
        <w:tab/>
        <w:t>Les paramètres de régression linéaire doivent satisfaire aux conditions du tableau 7 du paragraphe 9.2</w:t>
      </w:r>
      <w:r w:rsidR="009C0132">
        <w:rPr>
          <w:lang w:val="fr-FR"/>
        </w:rPr>
        <w:t> </w:t>
      </w:r>
      <w:r w:rsidRPr="0007264D">
        <w:rPr>
          <w:lang w:val="fr-FR"/>
        </w:rPr>
        <w:t>;</w:t>
      </w:r>
    </w:p>
    <w:p w14:paraId="56115CFD" w14:textId="77777777" w:rsidR="00DD7A30" w:rsidRPr="0007264D" w:rsidRDefault="00DD7A30" w:rsidP="00274E13">
      <w:pPr>
        <w:pStyle w:val="SingleTxtG"/>
        <w:ind w:left="2835" w:hanging="567"/>
        <w:rPr>
          <w:lang w:val="fr-FR"/>
        </w:rPr>
      </w:pPr>
      <w:r w:rsidRPr="0007264D">
        <w:rPr>
          <w:lang w:val="fr-FR"/>
        </w:rPr>
        <w:t>h)</w:t>
      </w:r>
      <w:r w:rsidRPr="0007264D">
        <w:rPr>
          <w:lang w:val="fr-FR"/>
        </w:rPr>
        <w:tab/>
        <w:t>Le point zéro doit être à nouveau contrôlé et la procédure de vérification doit être répétée si nécessaire.</w:t>
      </w:r>
    </w:p>
    <w:p w14:paraId="73293E5B" w14:textId="77777777" w:rsidR="00DD7A30" w:rsidRPr="0007264D" w:rsidRDefault="00DD7A30" w:rsidP="00274E13">
      <w:pPr>
        <w:pStyle w:val="SingleTxtG"/>
        <w:ind w:left="2268" w:hanging="1134"/>
        <w:rPr>
          <w:lang w:val="fr-FR"/>
        </w:rPr>
      </w:pPr>
      <w:r w:rsidRPr="0007264D">
        <w:rPr>
          <w:lang w:val="fr-FR"/>
        </w:rPr>
        <w:t>9.3</w:t>
      </w:r>
      <w:r w:rsidRPr="0007264D">
        <w:rPr>
          <w:lang w:val="fr-FR"/>
        </w:rPr>
        <w:tab/>
        <w:t>Système de mesure et de prélèvement des émissions gazeuses</w:t>
      </w:r>
    </w:p>
    <w:p w14:paraId="104A3135" w14:textId="77777777" w:rsidR="00DD7A30" w:rsidRPr="0007264D" w:rsidRDefault="00DD7A30" w:rsidP="00274E13">
      <w:pPr>
        <w:pStyle w:val="SingleTxtG"/>
        <w:ind w:left="2268" w:hanging="1134"/>
        <w:rPr>
          <w:lang w:val="fr-FR"/>
        </w:rPr>
      </w:pPr>
      <w:r w:rsidRPr="0007264D">
        <w:rPr>
          <w:lang w:val="fr-FR"/>
        </w:rPr>
        <w:t>9.3.1</w:t>
      </w:r>
      <w:r w:rsidRPr="0007264D">
        <w:rPr>
          <w:lang w:val="fr-FR"/>
        </w:rPr>
        <w:tab/>
        <w:t>Caractéristiques des analyseurs</w:t>
      </w:r>
    </w:p>
    <w:p w14:paraId="094E7362" w14:textId="77777777" w:rsidR="00DD7A30" w:rsidRPr="0007264D" w:rsidRDefault="00DD7A30" w:rsidP="00274E13">
      <w:pPr>
        <w:pStyle w:val="SingleTxtG"/>
        <w:ind w:left="2268" w:hanging="1134"/>
        <w:rPr>
          <w:lang w:val="fr-FR"/>
        </w:rPr>
      </w:pPr>
      <w:r w:rsidRPr="0007264D">
        <w:rPr>
          <w:lang w:val="fr-FR"/>
        </w:rPr>
        <w:t>9.3.1.1</w:t>
      </w:r>
      <w:r w:rsidRPr="0007264D">
        <w:rPr>
          <w:lang w:val="fr-FR"/>
        </w:rPr>
        <w:tab/>
        <w:t>Caractéristiques générales</w:t>
      </w:r>
    </w:p>
    <w:p w14:paraId="21AD21C3" w14:textId="1C52764F" w:rsidR="00DD7A30" w:rsidRPr="0007264D" w:rsidRDefault="00DD7A30" w:rsidP="00274E13">
      <w:pPr>
        <w:pStyle w:val="SingleTxtG"/>
        <w:ind w:left="2268"/>
        <w:rPr>
          <w:lang w:val="fr-FR"/>
        </w:rPr>
      </w:pPr>
      <w:r w:rsidRPr="0007264D">
        <w:rPr>
          <w:lang w:val="fr-FR"/>
        </w:rPr>
        <w:t>Les analyseurs doivent avoir une gamme de mesure et un temps de réponse permettant d</w:t>
      </w:r>
      <w:r w:rsidR="00EC0A98">
        <w:rPr>
          <w:lang w:val="fr-FR"/>
        </w:rPr>
        <w:t>’</w:t>
      </w:r>
      <w:r w:rsidRPr="0007264D">
        <w:rPr>
          <w:lang w:val="fr-FR"/>
        </w:rPr>
        <w:t>obtenir la justesse nécessaire pour la mesure des concentrations des constituants des gaz d</w:t>
      </w:r>
      <w:r w:rsidR="00EC0A98">
        <w:rPr>
          <w:lang w:val="fr-FR"/>
        </w:rPr>
        <w:t>’</w:t>
      </w:r>
      <w:r w:rsidRPr="0007264D">
        <w:rPr>
          <w:lang w:val="fr-FR"/>
        </w:rPr>
        <w:t>échappement en conditions transitoires ou stationnaires.</w:t>
      </w:r>
    </w:p>
    <w:p w14:paraId="09F5014C" w14:textId="0ACE0B4E" w:rsidR="00DD7A30" w:rsidRPr="0007264D" w:rsidRDefault="00DD7A30" w:rsidP="00274E13">
      <w:pPr>
        <w:pStyle w:val="SingleTxtG"/>
        <w:ind w:left="2268"/>
        <w:rPr>
          <w:lang w:val="fr-FR"/>
        </w:rPr>
      </w:pPr>
      <w:r w:rsidRPr="0007264D">
        <w:rPr>
          <w:lang w:val="fr-FR"/>
        </w:rPr>
        <w:t>La compatibilité électromagnétique de l</w:t>
      </w:r>
      <w:r w:rsidR="00EC0A98">
        <w:rPr>
          <w:lang w:val="fr-FR"/>
        </w:rPr>
        <w:t>’</w:t>
      </w:r>
      <w:r w:rsidRPr="0007264D">
        <w:rPr>
          <w:lang w:val="fr-FR"/>
        </w:rPr>
        <w:t>appareil doit être suffisante pour minimiser les risques d</w:t>
      </w:r>
      <w:r w:rsidR="00EC0A98">
        <w:rPr>
          <w:lang w:val="fr-FR"/>
        </w:rPr>
        <w:t>’</w:t>
      </w:r>
      <w:r w:rsidRPr="0007264D">
        <w:rPr>
          <w:lang w:val="fr-FR"/>
        </w:rPr>
        <w:t>erreurs additionnelles.</w:t>
      </w:r>
    </w:p>
    <w:p w14:paraId="173F70B7" w14:textId="77777777" w:rsidR="00DD7A30" w:rsidRPr="0007264D" w:rsidRDefault="00DD7A30" w:rsidP="00274E13">
      <w:pPr>
        <w:pStyle w:val="SingleTxtG"/>
        <w:ind w:left="2268" w:hanging="1134"/>
        <w:rPr>
          <w:lang w:val="fr-FR"/>
        </w:rPr>
      </w:pPr>
      <w:r w:rsidRPr="0007264D">
        <w:rPr>
          <w:lang w:val="fr-FR"/>
        </w:rPr>
        <w:t>9.3.1.2</w:t>
      </w:r>
      <w:r w:rsidRPr="0007264D">
        <w:rPr>
          <w:lang w:val="fr-FR"/>
        </w:rPr>
        <w:tab/>
        <w:t>Justesse</w:t>
      </w:r>
    </w:p>
    <w:p w14:paraId="77D3E77B" w14:textId="6BD24868" w:rsidR="00DD7A30" w:rsidRPr="0007264D" w:rsidRDefault="00DD7A30" w:rsidP="00274E13">
      <w:pPr>
        <w:pStyle w:val="SingleTxtG"/>
        <w:ind w:left="2268"/>
        <w:rPr>
          <w:lang w:val="fr-FR"/>
        </w:rPr>
      </w:pPr>
      <w:r w:rsidRPr="0007264D">
        <w:rPr>
          <w:lang w:val="fr-FR"/>
        </w:rPr>
        <w:t>La justesse, définie comme l</w:t>
      </w:r>
      <w:r w:rsidR="00EC0A98">
        <w:rPr>
          <w:lang w:val="fr-FR"/>
        </w:rPr>
        <w:t>’</w:t>
      </w:r>
      <w:r w:rsidRPr="0007264D">
        <w:rPr>
          <w:lang w:val="fr-FR"/>
        </w:rPr>
        <w:t xml:space="preserve">écart de la valeur lue par rapport à la valeur de référence, doit être conforme à la limite de </w:t>
      </w:r>
      <w:r w:rsidRPr="0007264D">
        <w:rPr>
          <w:lang w:val="fr-FR"/>
        </w:rPr>
        <w:sym w:font="Symbol" w:char="F0B1"/>
      </w:r>
      <w:r w:rsidRPr="0007264D">
        <w:rPr>
          <w:lang w:val="fr-FR"/>
        </w:rPr>
        <w:t>2</w:t>
      </w:r>
      <w:r>
        <w:rPr>
          <w:lang w:val="fr-FR"/>
        </w:rPr>
        <w:t> %</w:t>
      </w:r>
      <w:r w:rsidRPr="0007264D">
        <w:rPr>
          <w:lang w:val="fr-FR"/>
        </w:rPr>
        <w:t xml:space="preserve"> de la valeur lue ou de </w:t>
      </w:r>
      <w:r w:rsidRPr="0007264D">
        <w:rPr>
          <w:lang w:val="fr-FR"/>
        </w:rPr>
        <w:sym w:font="Symbol" w:char="F0B1"/>
      </w:r>
      <w:r w:rsidRPr="0007264D">
        <w:rPr>
          <w:lang w:val="fr-FR"/>
        </w:rPr>
        <w:t>0,3</w:t>
      </w:r>
      <w:r>
        <w:rPr>
          <w:lang w:val="fr-FR"/>
        </w:rPr>
        <w:t> %</w:t>
      </w:r>
      <w:r w:rsidRPr="0007264D">
        <w:rPr>
          <w:lang w:val="fr-FR"/>
        </w:rPr>
        <w:t xml:space="preserve"> de l</w:t>
      </w:r>
      <w:r w:rsidR="00EC0A98">
        <w:rPr>
          <w:lang w:val="fr-FR"/>
        </w:rPr>
        <w:t>’</w:t>
      </w:r>
      <w:r w:rsidRPr="0007264D">
        <w:rPr>
          <w:lang w:val="fr-FR"/>
        </w:rPr>
        <w:t>échelle, la valeur la plus grande étant retenue.</w:t>
      </w:r>
    </w:p>
    <w:p w14:paraId="17645312" w14:textId="77777777" w:rsidR="00DD7A30" w:rsidRPr="0007264D" w:rsidRDefault="00DD7A30" w:rsidP="00274E13">
      <w:pPr>
        <w:pStyle w:val="SingleTxtG"/>
        <w:ind w:left="2268" w:hanging="1134"/>
        <w:rPr>
          <w:lang w:val="fr-FR"/>
        </w:rPr>
      </w:pPr>
      <w:r w:rsidRPr="0007264D">
        <w:rPr>
          <w:lang w:val="fr-FR"/>
        </w:rPr>
        <w:t>9.3.1.3</w:t>
      </w:r>
      <w:r w:rsidRPr="0007264D">
        <w:rPr>
          <w:lang w:val="fr-FR"/>
        </w:rPr>
        <w:tab/>
        <w:t>Précision</w:t>
      </w:r>
    </w:p>
    <w:p w14:paraId="7ED396E7" w14:textId="76874E4A" w:rsidR="00DD7A30" w:rsidRPr="0007264D" w:rsidRDefault="00DD7A30" w:rsidP="00274E13">
      <w:pPr>
        <w:pStyle w:val="SingleTxtG"/>
        <w:ind w:left="2268"/>
        <w:rPr>
          <w:lang w:val="fr-FR"/>
        </w:rPr>
      </w:pPr>
      <w:r w:rsidRPr="0007264D">
        <w:rPr>
          <w:lang w:val="fr-FR"/>
        </w:rPr>
        <w:t>La précision est définie comme égale à 2,5 fois l</w:t>
      </w:r>
      <w:r w:rsidR="00EC0A98">
        <w:rPr>
          <w:lang w:val="fr-FR"/>
        </w:rPr>
        <w:t>’</w:t>
      </w:r>
      <w:r w:rsidRPr="0007264D">
        <w:rPr>
          <w:lang w:val="fr-FR"/>
        </w:rPr>
        <w:t>écart type de 10 réponses successives à un gaz d</w:t>
      </w:r>
      <w:r w:rsidR="00EC0A98">
        <w:rPr>
          <w:lang w:val="fr-FR"/>
        </w:rPr>
        <w:t>’</w:t>
      </w:r>
      <w:r w:rsidRPr="0007264D">
        <w:rPr>
          <w:lang w:val="fr-FR"/>
        </w:rPr>
        <w:t>étalonnage ou un gaz de calibrage donné</w:t>
      </w:r>
      <w:r w:rsidR="009C0132">
        <w:rPr>
          <w:lang w:val="fr-FR"/>
        </w:rPr>
        <w:t> </w:t>
      </w:r>
      <w:r w:rsidRPr="0007264D">
        <w:rPr>
          <w:lang w:val="fr-FR"/>
        </w:rPr>
        <w:t>; elle doit être conforme à la limite de 1</w:t>
      </w:r>
      <w:r>
        <w:rPr>
          <w:lang w:val="fr-FR"/>
        </w:rPr>
        <w:t> %</w:t>
      </w:r>
      <w:r w:rsidRPr="0007264D">
        <w:rPr>
          <w:lang w:val="fr-FR"/>
        </w:rPr>
        <w:t xml:space="preserve"> de la concentration maximale d</w:t>
      </w:r>
      <w:r w:rsidR="00EC0A98">
        <w:rPr>
          <w:lang w:val="fr-FR"/>
        </w:rPr>
        <w:t>’</w:t>
      </w:r>
      <w:r w:rsidRPr="0007264D">
        <w:rPr>
          <w:lang w:val="fr-FR"/>
        </w:rPr>
        <w:t>échelle pour chaque gamme utilisée au-dessus de 155 ppm (ou ppm C) ou de 2</w:t>
      </w:r>
      <w:r>
        <w:rPr>
          <w:lang w:val="fr-FR"/>
        </w:rPr>
        <w:t> %</w:t>
      </w:r>
      <w:r w:rsidRPr="0007264D">
        <w:rPr>
          <w:lang w:val="fr-FR"/>
        </w:rPr>
        <w:t xml:space="preserve"> de chaque gamme utilisée au-dessous de 155 ppm (ou ppm C).</w:t>
      </w:r>
    </w:p>
    <w:p w14:paraId="1651130F" w14:textId="77777777" w:rsidR="00DD7A30" w:rsidRPr="0007264D" w:rsidRDefault="00DD7A30" w:rsidP="00274E13">
      <w:pPr>
        <w:pStyle w:val="SingleTxtG"/>
        <w:ind w:left="2268" w:hanging="1134"/>
        <w:rPr>
          <w:lang w:val="fr-FR"/>
        </w:rPr>
      </w:pPr>
      <w:r w:rsidRPr="0007264D">
        <w:rPr>
          <w:lang w:val="fr-FR"/>
        </w:rPr>
        <w:t>9.3.1.4</w:t>
      </w:r>
      <w:r w:rsidRPr="0007264D">
        <w:rPr>
          <w:lang w:val="fr-FR"/>
        </w:rPr>
        <w:tab/>
        <w:t>Bruit</w:t>
      </w:r>
    </w:p>
    <w:p w14:paraId="3F54D2BB" w14:textId="722D66DC" w:rsidR="00DD7A30" w:rsidRPr="0007264D" w:rsidRDefault="00DD7A30" w:rsidP="00274E13">
      <w:pPr>
        <w:pStyle w:val="SingleTxtG"/>
        <w:ind w:left="2268"/>
        <w:rPr>
          <w:lang w:val="fr-FR"/>
        </w:rPr>
      </w:pPr>
      <w:r w:rsidRPr="0007264D">
        <w:rPr>
          <w:lang w:val="fr-FR"/>
        </w:rPr>
        <w:t>La réponse de bruit (de crête à crête) de l</w:t>
      </w:r>
      <w:r w:rsidR="00EC0A98">
        <w:rPr>
          <w:lang w:val="fr-FR"/>
        </w:rPr>
        <w:t>’</w:t>
      </w:r>
      <w:r w:rsidRPr="0007264D">
        <w:rPr>
          <w:lang w:val="fr-FR"/>
        </w:rPr>
        <w:t>analyseur au gaz de zéro et d</w:t>
      </w:r>
      <w:r w:rsidR="00EC0A98">
        <w:rPr>
          <w:lang w:val="fr-FR"/>
        </w:rPr>
        <w:t>’</w:t>
      </w:r>
      <w:r w:rsidRPr="0007264D">
        <w:rPr>
          <w:lang w:val="fr-FR"/>
        </w:rPr>
        <w:t>étalonnage ou de calibrage sur une période quelconque de 10 s ne doit pas être supérieure à 2</w:t>
      </w:r>
      <w:r>
        <w:rPr>
          <w:lang w:val="fr-FR"/>
        </w:rPr>
        <w:t> %</w:t>
      </w:r>
      <w:r w:rsidRPr="0007264D">
        <w:rPr>
          <w:lang w:val="fr-FR"/>
        </w:rPr>
        <w:t xml:space="preserve"> de l</w:t>
      </w:r>
      <w:r w:rsidR="00EC0A98">
        <w:rPr>
          <w:lang w:val="fr-FR"/>
        </w:rPr>
        <w:t>’</w:t>
      </w:r>
      <w:r w:rsidRPr="0007264D">
        <w:rPr>
          <w:lang w:val="fr-FR"/>
        </w:rPr>
        <w:t>échelle sur toutes les gammes utilisées.</w:t>
      </w:r>
    </w:p>
    <w:p w14:paraId="34253730" w14:textId="77777777" w:rsidR="00DD7A30" w:rsidRPr="0007264D" w:rsidRDefault="00DD7A30" w:rsidP="00274E13">
      <w:pPr>
        <w:pStyle w:val="SingleTxtG"/>
        <w:ind w:left="2268" w:hanging="1134"/>
        <w:rPr>
          <w:lang w:val="fr-FR"/>
        </w:rPr>
      </w:pPr>
      <w:r w:rsidRPr="0007264D">
        <w:rPr>
          <w:lang w:val="fr-FR"/>
        </w:rPr>
        <w:t>9.3.1.5</w:t>
      </w:r>
      <w:r w:rsidRPr="0007264D">
        <w:rPr>
          <w:lang w:val="fr-FR"/>
        </w:rPr>
        <w:tab/>
        <w:t>Dérive du zéro</w:t>
      </w:r>
    </w:p>
    <w:p w14:paraId="12C2EB75" w14:textId="0CF02058" w:rsidR="00DD7A30" w:rsidRPr="0007264D" w:rsidRDefault="00DD7A30" w:rsidP="00274E13">
      <w:pPr>
        <w:pStyle w:val="SingleTxtG"/>
        <w:ind w:left="2268"/>
        <w:rPr>
          <w:lang w:val="fr-FR"/>
        </w:rPr>
      </w:pPr>
      <w:r w:rsidRPr="0007264D">
        <w:rPr>
          <w:lang w:val="fr-FR"/>
        </w:rPr>
        <w:t>La dérive de la réponse au zéro doit être spécifiée par le fabricant de l</w:t>
      </w:r>
      <w:r w:rsidR="00EC0A98">
        <w:rPr>
          <w:lang w:val="fr-FR"/>
        </w:rPr>
        <w:t>’</w:t>
      </w:r>
      <w:r w:rsidRPr="0007264D">
        <w:rPr>
          <w:lang w:val="fr-FR"/>
        </w:rPr>
        <w:t>appareillage.</w:t>
      </w:r>
    </w:p>
    <w:p w14:paraId="5ACF91C3" w14:textId="77777777" w:rsidR="00DD7A30" w:rsidRPr="0007264D" w:rsidRDefault="00DD7A30" w:rsidP="00274E13">
      <w:pPr>
        <w:pStyle w:val="SingleTxtG"/>
        <w:ind w:left="2268" w:hanging="1134"/>
        <w:rPr>
          <w:lang w:val="fr-FR"/>
        </w:rPr>
      </w:pPr>
      <w:r w:rsidRPr="0007264D">
        <w:rPr>
          <w:lang w:val="fr-FR"/>
        </w:rPr>
        <w:t>9.3.1.6</w:t>
      </w:r>
      <w:r w:rsidRPr="0007264D">
        <w:rPr>
          <w:lang w:val="fr-FR"/>
        </w:rPr>
        <w:tab/>
        <w:t>Dérive du point final</w:t>
      </w:r>
    </w:p>
    <w:p w14:paraId="6817D0C3" w14:textId="1D070B14" w:rsidR="00DD7A30" w:rsidRPr="0007264D" w:rsidRDefault="00DD7A30" w:rsidP="00274E13">
      <w:pPr>
        <w:pStyle w:val="SingleTxtG"/>
        <w:ind w:left="2268"/>
        <w:rPr>
          <w:lang w:val="fr-FR"/>
        </w:rPr>
      </w:pPr>
      <w:r w:rsidRPr="0007264D">
        <w:rPr>
          <w:lang w:val="fr-FR"/>
        </w:rPr>
        <w:t>La dérive de la réponse au point final doit être spécifiée par le fabricant de l</w:t>
      </w:r>
      <w:r w:rsidR="00EC0A98">
        <w:rPr>
          <w:lang w:val="fr-FR"/>
        </w:rPr>
        <w:t>’</w:t>
      </w:r>
      <w:r w:rsidRPr="0007264D">
        <w:rPr>
          <w:lang w:val="fr-FR"/>
        </w:rPr>
        <w:t>appareillage.</w:t>
      </w:r>
    </w:p>
    <w:p w14:paraId="74B0AA65" w14:textId="77777777" w:rsidR="00DD7A30" w:rsidRPr="0007264D" w:rsidRDefault="00DD7A30" w:rsidP="00274E13">
      <w:pPr>
        <w:pStyle w:val="SingleTxtG"/>
        <w:ind w:left="2268" w:hanging="1134"/>
        <w:rPr>
          <w:lang w:val="fr-FR"/>
        </w:rPr>
      </w:pPr>
      <w:r w:rsidRPr="0007264D">
        <w:rPr>
          <w:lang w:val="fr-FR"/>
        </w:rPr>
        <w:t>9.3.1.7</w:t>
      </w:r>
      <w:r w:rsidRPr="0007264D">
        <w:rPr>
          <w:lang w:val="fr-FR"/>
        </w:rPr>
        <w:tab/>
        <w:t>Temps de montée</w:t>
      </w:r>
    </w:p>
    <w:p w14:paraId="3885D190" w14:textId="144F1912" w:rsidR="00DD7A30" w:rsidRPr="0007264D" w:rsidRDefault="00DD7A30" w:rsidP="00274E13">
      <w:pPr>
        <w:pStyle w:val="SingleTxtG"/>
        <w:ind w:left="2268"/>
        <w:rPr>
          <w:lang w:val="fr-FR"/>
        </w:rPr>
      </w:pPr>
      <w:r w:rsidRPr="0007264D">
        <w:rPr>
          <w:lang w:val="fr-FR"/>
        </w:rPr>
        <w:t>Le temps de montée de l</w:t>
      </w:r>
      <w:r w:rsidR="00EC0A98">
        <w:rPr>
          <w:lang w:val="fr-FR"/>
        </w:rPr>
        <w:t>’</w:t>
      </w:r>
      <w:r w:rsidRPr="0007264D">
        <w:rPr>
          <w:lang w:val="fr-FR"/>
        </w:rPr>
        <w:t>analyseur, lorsqu</w:t>
      </w:r>
      <w:r w:rsidR="00EC0A98">
        <w:rPr>
          <w:lang w:val="fr-FR"/>
        </w:rPr>
        <w:t>’</w:t>
      </w:r>
      <w:r w:rsidRPr="0007264D">
        <w:rPr>
          <w:lang w:val="fr-FR"/>
        </w:rPr>
        <w:t>il est installé dans le système de mesure, ne doit pas dépasser 2,5 s.</w:t>
      </w:r>
    </w:p>
    <w:p w14:paraId="00C5584F" w14:textId="77777777" w:rsidR="00DD7A30" w:rsidRPr="0007264D" w:rsidRDefault="00DD7A30" w:rsidP="00274E13">
      <w:pPr>
        <w:pStyle w:val="SingleTxtG"/>
        <w:ind w:left="2268" w:hanging="1134"/>
        <w:rPr>
          <w:lang w:val="fr-FR"/>
        </w:rPr>
      </w:pPr>
      <w:r w:rsidRPr="0007264D">
        <w:rPr>
          <w:lang w:val="fr-FR"/>
        </w:rPr>
        <w:t>9.3.1.8</w:t>
      </w:r>
      <w:r w:rsidRPr="0007264D">
        <w:rPr>
          <w:lang w:val="fr-FR"/>
        </w:rPr>
        <w:tab/>
        <w:t>Séchage des gaz</w:t>
      </w:r>
    </w:p>
    <w:p w14:paraId="2DD97DC1" w14:textId="2BF82185" w:rsidR="00DD7A30" w:rsidRPr="0007264D" w:rsidRDefault="00DD7A30" w:rsidP="00274E13">
      <w:pPr>
        <w:pStyle w:val="SingleTxtG"/>
        <w:ind w:left="2268"/>
        <w:rPr>
          <w:lang w:val="fr-FR"/>
        </w:rPr>
      </w:pPr>
      <w:r w:rsidRPr="0007264D">
        <w:rPr>
          <w:lang w:val="fr-FR"/>
        </w:rPr>
        <w:t>Les émissions d</w:t>
      </w:r>
      <w:r w:rsidR="00EC0A98">
        <w:rPr>
          <w:lang w:val="fr-FR"/>
        </w:rPr>
        <w:t>’</w:t>
      </w:r>
      <w:r w:rsidRPr="0007264D">
        <w:rPr>
          <w:lang w:val="fr-FR"/>
        </w:rPr>
        <w:t>échappement peuvent être mesurées en conditions humides ou en conditions sèches. Si un dispositif de séchage est utilisé, il doit avoir un effet minimal sur la composition des gaz mesurés. Les procédés chimiques de déshumidification de l</w:t>
      </w:r>
      <w:r w:rsidR="00EC0A98">
        <w:rPr>
          <w:lang w:val="fr-FR"/>
        </w:rPr>
        <w:t>’</w:t>
      </w:r>
      <w:r w:rsidRPr="0007264D">
        <w:rPr>
          <w:lang w:val="fr-FR"/>
        </w:rPr>
        <w:t>échantillon ne sont pas acceptables.</w:t>
      </w:r>
    </w:p>
    <w:p w14:paraId="0BBA31A8" w14:textId="259306F8" w:rsidR="00DD7A30" w:rsidRPr="0007264D" w:rsidRDefault="00DD7A30" w:rsidP="00274E13">
      <w:pPr>
        <w:pStyle w:val="SingleTxtG"/>
        <w:ind w:left="2268" w:hanging="1134"/>
        <w:rPr>
          <w:lang w:val="fr-FR"/>
        </w:rPr>
      </w:pPr>
      <w:r w:rsidRPr="0007264D">
        <w:rPr>
          <w:lang w:val="fr-FR"/>
        </w:rPr>
        <w:t>9.3.2</w:t>
      </w:r>
      <w:r w:rsidRPr="0007264D">
        <w:rPr>
          <w:lang w:val="fr-FR"/>
        </w:rPr>
        <w:tab/>
        <w:t>Types d</w:t>
      </w:r>
      <w:r w:rsidR="00EC0A98">
        <w:rPr>
          <w:lang w:val="fr-FR"/>
        </w:rPr>
        <w:t>’</w:t>
      </w:r>
      <w:r w:rsidRPr="0007264D">
        <w:rPr>
          <w:lang w:val="fr-FR"/>
        </w:rPr>
        <w:t>analyseurs de gaz</w:t>
      </w:r>
    </w:p>
    <w:p w14:paraId="010F9F2A" w14:textId="77777777" w:rsidR="00DD7A30" w:rsidRPr="0007264D" w:rsidRDefault="00DD7A30" w:rsidP="00FE5C5A">
      <w:pPr>
        <w:pStyle w:val="SingleTxtG"/>
        <w:keepNext/>
        <w:ind w:left="2268" w:hanging="1134"/>
        <w:rPr>
          <w:lang w:val="fr-FR"/>
        </w:rPr>
      </w:pPr>
      <w:r w:rsidRPr="0007264D">
        <w:rPr>
          <w:lang w:val="fr-FR"/>
        </w:rPr>
        <w:t>9.3.2.1</w:t>
      </w:r>
      <w:r w:rsidRPr="0007264D">
        <w:rPr>
          <w:lang w:val="fr-FR"/>
        </w:rPr>
        <w:tab/>
        <w:t>Introduction</w:t>
      </w:r>
    </w:p>
    <w:p w14:paraId="4F59AEAA" w14:textId="37498A6E" w:rsidR="00DD7A30" w:rsidRPr="0007264D" w:rsidRDefault="00DD7A30" w:rsidP="00FE5C5A">
      <w:pPr>
        <w:pStyle w:val="SingleTxtG"/>
        <w:keepNext/>
        <w:ind w:left="2268"/>
        <w:rPr>
          <w:lang w:val="fr-FR"/>
        </w:rPr>
      </w:pPr>
      <w:r w:rsidRPr="0007264D">
        <w:rPr>
          <w:lang w:val="fr-FR"/>
        </w:rPr>
        <w:t>Les paragraphes 9.3.2.2 à 9.3.2.7 décrivent les principes de mesure à appliquer. Une description détaillée des systèmes de mesure est donnée à l</w:t>
      </w:r>
      <w:r w:rsidR="00EC0A98">
        <w:rPr>
          <w:lang w:val="fr-FR"/>
        </w:rPr>
        <w:t>’</w:t>
      </w:r>
      <w:r w:rsidRPr="0007264D">
        <w:rPr>
          <w:lang w:val="fr-FR"/>
        </w:rPr>
        <w:t>appendice 2 de la présente annexe. Les gaz à mesurer doivent être analysés avec les appareils énumérés ci-après. Pour les analyseurs non linéaires, l</w:t>
      </w:r>
      <w:r w:rsidR="00EC0A98">
        <w:rPr>
          <w:lang w:val="fr-FR"/>
        </w:rPr>
        <w:t>’</w:t>
      </w:r>
      <w:r w:rsidRPr="0007264D">
        <w:rPr>
          <w:lang w:val="fr-FR"/>
        </w:rPr>
        <w:t>utilisation de circuits de linéarisation est autorisée.</w:t>
      </w:r>
    </w:p>
    <w:p w14:paraId="3E8E8BE2" w14:textId="77777777" w:rsidR="00DD7A30" w:rsidRPr="0007264D" w:rsidRDefault="00DD7A30" w:rsidP="00274E13">
      <w:pPr>
        <w:pStyle w:val="SingleTxtG"/>
        <w:ind w:left="2268" w:hanging="1134"/>
        <w:rPr>
          <w:lang w:val="fr-FR"/>
        </w:rPr>
      </w:pPr>
      <w:r w:rsidRPr="0007264D">
        <w:rPr>
          <w:lang w:val="fr-FR"/>
        </w:rPr>
        <w:t>9.3.2.2</w:t>
      </w:r>
      <w:r w:rsidRPr="0007264D">
        <w:rPr>
          <w:lang w:val="fr-FR"/>
        </w:rPr>
        <w:tab/>
        <w:t>Analyse du monoxyde de carbone (CO)</w:t>
      </w:r>
    </w:p>
    <w:p w14:paraId="7D993BCF" w14:textId="4BB3F5C1" w:rsidR="00DD7A30" w:rsidRPr="0007264D" w:rsidRDefault="00DD7A30" w:rsidP="00274E13">
      <w:pPr>
        <w:pStyle w:val="SingleTxtG"/>
        <w:ind w:left="2268"/>
        <w:rPr>
          <w:lang w:val="fr-FR"/>
        </w:rPr>
      </w:pPr>
      <w:r w:rsidRPr="0007264D">
        <w:rPr>
          <w:lang w:val="fr-FR"/>
        </w:rPr>
        <w:t>L</w:t>
      </w:r>
      <w:r w:rsidR="00EC0A98">
        <w:rPr>
          <w:lang w:val="fr-FR"/>
        </w:rPr>
        <w:t>’</w:t>
      </w:r>
      <w:r w:rsidRPr="0007264D">
        <w:rPr>
          <w:lang w:val="fr-FR"/>
        </w:rPr>
        <w:t>analyseur de monoxyde de carbone doit être de type non dispersif à absorption dans l</w:t>
      </w:r>
      <w:r w:rsidR="00EC0A98">
        <w:rPr>
          <w:lang w:val="fr-FR"/>
        </w:rPr>
        <w:t>’</w:t>
      </w:r>
      <w:r w:rsidRPr="0007264D">
        <w:rPr>
          <w:lang w:val="fr-FR"/>
        </w:rPr>
        <w:t>infrarouge (NDIR).</w:t>
      </w:r>
    </w:p>
    <w:p w14:paraId="7A9864D0" w14:textId="77777777" w:rsidR="00DD7A30" w:rsidRPr="0007264D" w:rsidRDefault="00DD7A30" w:rsidP="00274E13">
      <w:pPr>
        <w:pStyle w:val="SingleTxtG"/>
        <w:ind w:left="2268" w:hanging="1134"/>
        <w:rPr>
          <w:lang w:val="fr-FR"/>
        </w:rPr>
      </w:pPr>
      <w:r w:rsidRPr="0007264D">
        <w:rPr>
          <w:lang w:val="fr-FR"/>
        </w:rPr>
        <w:t>9.3.2.3</w:t>
      </w:r>
      <w:r w:rsidRPr="0007264D">
        <w:rPr>
          <w:lang w:val="fr-FR"/>
        </w:rPr>
        <w:tab/>
        <w:t>Analyse du dioxyde de carbone (CO</w:t>
      </w:r>
      <w:r w:rsidRPr="0007264D">
        <w:rPr>
          <w:vertAlign w:val="subscript"/>
          <w:lang w:val="fr-FR"/>
        </w:rPr>
        <w:t>2</w:t>
      </w:r>
      <w:r w:rsidRPr="0007264D">
        <w:rPr>
          <w:lang w:val="fr-FR"/>
        </w:rPr>
        <w:t>)</w:t>
      </w:r>
    </w:p>
    <w:p w14:paraId="43608011" w14:textId="48606AFE" w:rsidR="00DD7A30" w:rsidRPr="0007264D" w:rsidRDefault="00DD7A30" w:rsidP="00274E13">
      <w:pPr>
        <w:pStyle w:val="SingleTxtG"/>
        <w:ind w:left="2268"/>
        <w:rPr>
          <w:lang w:val="fr-FR"/>
        </w:rPr>
      </w:pPr>
      <w:r w:rsidRPr="0007264D">
        <w:rPr>
          <w:lang w:val="fr-FR"/>
        </w:rPr>
        <w:t>L</w:t>
      </w:r>
      <w:r w:rsidR="00EC0A98">
        <w:rPr>
          <w:lang w:val="fr-FR"/>
        </w:rPr>
        <w:t>’</w:t>
      </w:r>
      <w:r w:rsidRPr="0007264D">
        <w:rPr>
          <w:lang w:val="fr-FR"/>
        </w:rPr>
        <w:t>analyseur de dioxyde de carbone doit être de type non dispersif à absorption dans l</w:t>
      </w:r>
      <w:r w:rsidR="00EC0A98">
        <w:rPr>
          <w:lang w:val="fr-FR"/>
        </w:rPr>
        <w:t>’</w:t>
      </w:r>
      <w:r w:rsidRPr="0007264D">
        <w:rPr>
          <w:lang w:val="fr-FR"/>
        </w:rPr>
        <w:t>infrarouge (NDIR).</w:t>
      </w:r>
    </w:p>
    <w:p w14:paraId="681DD36E" w14:textId="77777777" w:rsidR="00DD7A30" w:rsidRPr="0007264D" w:rsidRDefault="00DD7A30" w:rsidP="00274E13">
      <w:pPr>
        <w:pStyle w:val="SingleTxtG"/>
        <w:ind w:left="2268" w:hanging="1134"/>
        <w:rPr>
          <w:lang w:val="fr-FR"/>
        </w:rPr>
      </w:pPr>
      <w:r w:rsidRPr="0007264D">
        <w:rPr>
          <w:lang w:val="fr-FR"/>
        </w:rPr>
        <w:t>9.3.2.4</w:t>
      </w:r>
      <w:r w:rsidRPr="0007264D">
        <w:rPr>
          <w:lang w:val="fr-FR"/>
        </w:rPr>
        <w:tab/>
        <w:t>Analyse des hydrocarbures (HC)</w:t>
      </w:r>
    </w:p>
    <w:p w14:paraId="5B451932" w14:textId="3DB53800" w:rsidR="00DD7A30" w:rsidRPr="0007264D" w:rsidRDefault="00DD7A30" w:rsidP="00274E13">
      <w:pPr>
        <w:pStyle w:val="SingleTxtG"/>
        <w:ind w:left="2268"/>
        <w:rPr>
          <w:lang w:val="fr-FR"/>
        </w:rPr>
      </w:pPr>
      <w:r w:rsidRPr="0007264D">
        <w:rPr>
          <w:lang w:val="fr-FR"/>
        </w:rPr>
        <w:t>L</w:t>
      </w:r>
      <w:r w:rsidR="00EC0A98">
        <w:rPr>
          <w:lang w:val="fr-FR"/>
        </w:rPr>
        <w:t>’</w:t>
      </w:r>
      <w:r w:rsidRPr="0007264D">
        <w:rPr>
          <w:lang w:val="fr-FR"/>
        </w:rPr>
        <w:t>analyseur d</w:t>
      </w:r>
      <w:r w:rsidR="00EC0A98">
        <w:rPr>
          <w:lang w:val="fr-FR"/>
        </w:rPr>
        <w:t>’</w:t>
      </w:r>
      <w:r w:rsidRPr="0007264D">
        <w:rPr>
          <w:lang w:val="fr-FR"/>
        </w:rPr>
        <w:t>hydrocarbures doit être du type détecteur à ionisation de flamme chauffé (HFID), dans lequel le détecteur, les vannes et les tuyauteries, notamment, sont chauffés de manière à maintenir une température des gaz de 463 </w:t>
      </w:r>
      <w:r w:rsidRPr="0007264D">
        <w:rPr>
          <w:lang w:val="fr-FR"/>
        </w:rPr>
        <w:sym w:font="Symbol" w:char="F0B1"/>
      </w:r>
      <w:r w:rsidRPr="0007264D">
        <w:rPr>
          <w:lang w:val="fr-FR"/>
        </w:rPr>
        <w:t> 10 K (190 </w:t>
      </w:r>
      <w:r w:rsidRPr="0007264D">
        <w:rPr>
          <w:lang w:val="fr-FR"/>
        </w:rPr>
        <w:sym w:font="Symbol" w:char="F0B1"/>
      </w:r>
      <w:r w:rsidRPr="0007264D">
        <w:rPr>
          <w:lang w:val="fr-FR"/>
        </w:rPr>
        <w:t> 10 </w:t>
      </w:r>
      <w:r w:rsidRPr="0007264D">
        <w:rPr>
          <w:vertAlign w:val="superscript"/>
          <w:lang w:val="fr-FR"/>
        </w:rPr>
        <w:t>o</w:t>
      </w:r>
      <w:r w:rsidRPr="0007264D">
        <w:rPr>
          <w:lang w:val="fr-FR"/>
        </w:rPr>
        <w:t>C). À titre de variante, pour les moteurs alimentés au gaz naturel et à allumage commandé, l</w:t>
      </w:r>
      <w:r w:rsidR="00EC0A98">
        <w:rPr>
          <w:lang w:val="fr-FR"/>
        </w:rPr>
        <w:t>’</w:t>
      </w:r>
      <w:r w:rsidRPr="0007264D">
        <w:rPr>
          <w:lang w:val="fr-FR"/>
        </w:rPr>
        <w:t>analyseur d</w:t>
      </w:r>
      <w:r w:rsidR="00EC0A98">
        <w:rPr>
          <w:lang w:val="fr-FR"/>
        </w:rPr>
        <w:t>’</w:t>
      </w:r>
      <w:r w:rsidRPr="0007264D">
        <w:rPr>
          <w:lang w:val="fr-FR"/>
        </w:rPr>
        <w:t>hydrocarbures peut être du type détecteur à ionisation de flamme (FID) non chauffé si la méthode appliquée le permet (voir l</w:t>
      </w:r>
      <w:r w:rsidR="00EC0A98">
        <w:rPr>
          <w:lang w:val="fr-FR"/>
        </w:rPr>
        <w:t>’</w:t>
      </w:r>
      <w:r w:rsidRPr="0007264D">
        <w:rPr>
          <w:lang w:val="fr-FR"/>
        </w:rPr>
        <w:t>appendice 2, par. A.2.1.3).</w:t>
      </w:r>
    </w:p>
    <w:p w14:paraId="04E48522" w14:textId="77777777" w:rsidR="00DD7A30" w:rsidRPr="0007264D" w:rsidRDefault="00DD7A30" w:rsidP="00274E13">
      <w:pPr>
        <w:pStyle w:val="SingleTxtG"/>
        <w:ind w:left="2268" w:hanging="1134"/>
        <w:rPr>
          <w:lang w:val="fr-FR"/>
        </w:rPr>
      </w:pPr>
      <w:r w:rsidRPr="0007264D">
        <w:rPr>
          <w:lang w:val="fr-FR"/>
        </w:rPr>
        <w:t>9.3.2.5</w:t>
      </w:r>
      <w:r w:rsidRPr="0007264D">
        <w:rPr>
          <w:lang w:val="fr-FR"/>
        </w:rPr>
        <w:tab/>
        <w:t>Analyse du méthane (CH</w:t>
      </w:r>
      <w:r w:rsidRPr="0007264D">
        <w:rPr>
          <w:vertAlign w:val="subscript"/>
          <w:lang w:val="fr-FR"/>
        </w:rPr>
        <w:t>4</w:t>
      </w:r>
      <w:r w:rsidRPr="0007264D">
        <w:rPr>
          <w:lang w:val="fr-FR"/>
        </w:rPr>
        <w:t>) et des hydrocarbures non méthaniques (HCNM)</w:t>
      </w:r>
    </w:p>
    <w:p w14:paraId="4DD42764" w14:textId="641078E7" w:rsidR="00DD7A30" w:rsidRPr="0007264D" w:rsidRDefault="00DD7A30" w:rsidP="00274E13">
      <w:pPr>
        <w:pStyle w:val="SingleTxtG"/>
        <w:ind w:left="2268"/>
        <w:rPr>
          <w:lang w:val="fr-FR"/>
        </w:rPr>
      </w:pPr>
      <w:r w:rsidRPr="0007264D">
        <w:rPr>
          <w:lang w:val="fr-FR"/>
        </w:rPr>
        <w:t>La mesure de la fraction de méthane et d</w:t>
      </w:r>
      <w:r w:rsidR="00EC0A98">
        <w:rPr>
          <w:lang w:val="fr-FR"/>
        </w:rPr>
        <w:t>’</w:t>
      </w:r>
      <w:r w:rsidRPr="0007264D">
        <w:rPr>
          <w:lang w:val="fr-FR"/>
        </w:rPr>
        <w:t>hydrocarbures non méthaniques doit être exécutée avec un convertisseur d</w:t>
      </w:r>
      <w:r w:rsidR="00EC0A98">
        <w:rPr>
          <w:lang w:val="fr-FR"/>
        </w:rPr>
        <w:t>’</w:t>
      </w:r>
      <w:r w:rsidRPr="0007264D">
        <w:rPr>
          <w:lang w:val="fr-FR"/>
        </w:rPr>
        <w:t>hydrocarbures non méthaniques chauffé et deux analyseurs FID, conformément aux paragraphes A.2.1.4 et A.2.1.5 de l</w:t>
      </w:r>
      <w:r w:rsidR="00EC0A98">
        <w:rPr>
          <w:lang w:val="fr-FR"/>
        </w:rPr>
        <w:t>’</w:t>
      </w:r>
      <w:r w:rsidRPr="0007264D">
        <w:rPr>
          <w:lang w:val="fr-FR"/>
        </w:rPr>
        <w:t>appendice 2. Les concentrations des constituants doivent être déterminées conformément au paragraphe 8.6.2.</w:t>
      </w:r>
    </w:p>
    <w:p w14:paraId="5EF81073" w14:textId="4CE8257D" w:rsidR="00DD7A30" w:rsidRPr="0007264D" w:rsidRDefault="00DD7A30" w:rsidP="00274E13">
      <w:pPr>
        <w:pStyle w:val="SingleTxtG"/>
        <w:ind w:left="2268" w:hanging="1134"/>
        <w:rPr>
          <w:lang w:val="fr-FR"/>
        </w:rPr>
      </w:pPr>
      <w:r w:rsidRPr="0007264D">
        <w:rPr>
          <w:lang w:val="fr-FR"/>
        </w:rPr>
        <w:t>9.3.2.6</w:t>
      </w:r>
      <w:r w:rsidRPr="0007264D">
        <w:rPr>
          <w:lang w:val="fr-FR"/>
        </w:rPr>
        <w:tab/>
        <w:t>Analyse des oxydes d</w:t>
      </w:r>
      <w:r w:rsidR="00EC0A98">
        <w:rPr>
          <w:lang w:val="fr-FR"/>
        </w:rPr>
        <w:t>’</w:t>
      </w:r>
      <w:r w:rsidRPr="0007264D">
        <w:rPr>
          <w:lang w:val="fr-FR"/>
        </w:rPr>
        <w:t>azote (NO</w:t>
      </w:r>
      <w:r w:rsidRPr="0007264D">
        <w:rPr>
          <w:vertAlign w:val="subscript"/>
          <w:lang w:val="fr-FR"/>
        </w:rPr>
        <w:t>x</w:t>
      </w:r>
      <w:r w:rsidRPr="0007264D">
        <w:rPr>
          <w:lang w:val="fr-FR"/>
        </w:rPr>
        <w:t>)</w:t>
      </w:r>
    </w:p>
    <w:p w14:paraId="6D9C05E8" w14:textId="3FD35FAC" w:rsidR="00DD7A30" w:rsidRPr="0007264D" w:rsidRDefault="00DD7A30" w:rsidP="00274E13">
      <w:pPr>
        <w:pStyle w:val="SingleTxtG"/>
        <w:ind w:left="2268"/>
        <w:rPr>
          <w:lang w:val="fr-FR"/>
        </w:rPr>
      </w:pPr>
      <w:r w:rsidRPr="0007264D">
        <w:rPr>
          <w:lang w:val="fr-FR"/>
        </w:rPr>
        <w:t>Deux instruments de mesure sont spécifiés pour la mesure des NO</w:t>
      </w:r>
      <w:r w:rsidRPr="0007264D">
        <w:rPr>
          <w:vertAlign w:val="subscript"/>
          <w:lang w:val="fr-FR"/>
        </w:rPr>
        <w:t>x</w:t>
      </w:r>
      <w:r w:rsidR="009C0132" w:rsidRPr="009C0132">
        <w:rPr>
          <w:lang w:val="fr-FR"/>
        </w:rPr>
        <w:t> </w:t>
      </w:r>
      <w:r w:rsidRPr="0007264D">
        <w:rPr>
          <w:lang w:val="fr-FR"/>
        </w:rPr>
        <w:t>; il est possible d</w:t>
      </w:r>
      <w:r w:rsidR="00EC0A98">
        <w:rPr>
          <w:lang w:val="fr-FR"/>
        </w:rPr>
        <w:t>’</w:t>
      </w:r>
      <w:r w:rsidRPr="0007264D">
        <w:rPr>
          <w:lang w:val="fr-FR"/>
        </w:rPr>
        <w:t>utiliser l</w:t>
      </w:r>
      <w:r w:rsidR="00EC0A98">
        <w:rPr>
          <w:lang w:val="fr-FR"/>
        </w:rPr>
        <w:t>’</w:t>
      </w:r>
      <w:r w:rsidRPr="0007264D">
        <w:rPr>
          <w:lang w:val="fr-FR"/>
        </w:rPr>
        <w:t>un ou l</w:t>
      </w:r>
      <w:r w:rsidR="00EC0A98">
        <w:rPr>
          <w:lang w:val="fr-FR"/>
        </w:rPr>
        <w:t>’</w:t>
      </w:r>
      <w:r w:rsidRPr="0007264D">
        <w:rPr>
          <w:lang w:val="fr-FR"/>
        </w:rPr>
        <w:t>autre de ces instruments pourvu qu</w:t>
      </w:r>
      <w:r w:rsidR="00EC0A98">
        <w:rPr>
          <w:lang w:val="fr-FR"/>
        </w:rPr>
        <w:t>’</w:t>
      </w:r>
      <w:r w:rsidRPr="0007264D">
        <w:rPr>
          <w:lang w:val="fr-FR"/>
        </w:rPr>
        <w:t xml:space="preserve">il réponde aux </w:t>
      </w:r>
      <w:r w:rsidRPr="0007264D">
        <w:rPr>
          <w:spacing w:val="-2"/>
          <w:lang w:val="fr-FR"/>
        </w:rPr>
        <w:t xml:space="preserve">critères énoncés au </w:t>
      </w:r>
      <w:r w:rsidRPr="00274E13">
        <w:rPr>
          <w:lang w:val="fr-FR"/>
        </w:rPr>
        <w:t>paragraphe</w:t>
      </w:r>
      <w:r w:rsidRPr="0007264D">
        <w:rPr>
          <w:spacing w:val="-2"/>
          <w:lang w:val="fr-FR"/>
        </w:rPr>
        <w:t> 9.3.2.6.1 ou au paragraphe 9.3.2.6.2, respectivement. Pour la détermination de l</w:t>
      </w:r>
      <w:r w:rsidR="00EC0A98">
        <w:rPr>
          <w:spacing w:val="-2"/>
          <w:lang w:val="fr-FR"/>
        </w:rPr>
        <w:t>’</w:t>
      </w:r>
      <w:r w:rsidRPr="0007264D">
        <w:rPr>
          <w:spacing w:val="-2"/>
          <w:lang w:val="fr-FR"/>
        </w:rPr>
        <w:t>équivalence d</w:t>
      </w:r>
      <w:r w:rsidR="00EC0A98">
        <w:rPr>
          <w:spacing w:val="-2"/>
          <w:lang w:val="fr-FR"/>
        </w:rPr>
        <w:t>’</w:t>
      </w:r>
      <w:r w:rsidRPr="0007264D">
        <w:rPr>
          <w:spacing w:val="-2"/>
          <w:lang w:val="fr-FR"/>
        </w:rPr>
        <w:t>une autre méthode de mesure conformément au paragraphe 5.1.1, seul le détecteur CLD est autorisé.</w:t>
      </w:r>
    </w:p>
    <w:p w14:paraId="159B9855" w14:textId="77777777" w:rsidR="00DD7A30" w:rsidRPr="0007264D" w:rsidRDefault="00DD7A30" w:rsidP="00274E13">
      <w:pPr>
        <w:pStyle w:val="SingleTxtG"/>
        <w:ind w:left="2268" w:hanging="1134"/>
        <w:rPr>
          <w:lang w:val="fr-FR"/>
        </w:rPr>
      </w:pPr>
      <w:r w:rsidRPr="0007264D">
        <w:rPr>
          <w:lang w:val="fr-FR"/>
        </w:rPr>
        <w:t>9.3.2.6.1</w:t>
      </w:r>
      <w:r w:rsidRPr="0007264D">
        <w:rPr>
          <w:lang w:val="fr-FR"/>
        </w:rPr>
        <w:tab/>
        <w:t>Détecteur par chimiluminescence (CLD)</w:t>
      </w:r>
    </w:p>
    <w:p w14:paraId="0D2FC2E2" w14:textId="2B0A2DD1" w:rsidR="00DD7A30" w:rsidRPr="0007264D" w:rsidRDefault="00DD7A30" w:rsidP="00274E13">
      <w:pPr>
        <w:pStyle w:val="SingleTxtG"/>
        <w:ind w:left="2268"/>
        <w:rPr>
          <w:lang w:val="fr-FR"/>
        </w:rPr>
      </w:pPr>
      <w:r w:rsidRPr="0007264D">
        <w:rPr>
          <w:lang w:val="fr-FR"/>
        </w:rPr>
        <w:t>Si la mesure se fait sur base sèche, l</w:t>
      </w:r>
      <w:r w:rsidR="00EC0A98">
        <w:rPr>
          <w:lang w:val="fr-FR"/>
        </w:rPr>
        <w:t>’</w:t>
      </w:r>
      <w:r w:rsidRPr="0007264D">
        <w:rPr>
          <w:lang w:val="fr-FR"/>
        </w:rPr>
        <w:t>analyseur d</w:t>
      </w:r>
      <w:r w:rsidR="00EC0A98">
        <w:rPr>
          <w:lang w:val="fr-FR"/>
        </w:rPr>
        <w:t>’</w:t>
      </w:r>
      <w:r w:rsidRPr="0007264D">
        <w:rPr>
          <w:lang w:val="fr-FR"/>
        </w:rPr>
        <w:t>oxydes d</w:t>
      </w:r>
      <w:r w:rsidR="00EC0A98">
        <w:rPr>
          <w:lang w:val="fr-FR"/>
        </w:rPr>
        <w:t>’</w:t>
      </w:r>
      <w:r w:rsidRPr="0007264D">
        <w:rPr>
          <w:lang w:val="fr-FR"/>
        </w:rPr>
        <w:t>azote doit être du type détecteur par chimiluminescence (CLD) ou détecteur par chimiluminescence chauffé (HCLD) avec convertisseur NO</w:t>
      </w:r>
      <w:r w:rsidRPr="0007264D">
        <w:rPr>
          <w:vertAlign w:val="subscript"/>
          <w:lang w:val="fr-FR"/>
        </w:rPr>
        <w:t>2</w:t>
      </w:r>
      <w:r w:rsidRPr="0007264D">
        <w:rPr>
          <w:lang w:val="fr-FR"/>
        </w:rPr>
        <w:t>/NO. Si la mesure se fait sur base humide, il convient d</w:t>
      </w:r>
      <w:r w:rsidR="00EC0A98">
        <w:rPr>
          <w:lang w:val="fr-FR"/>
        </w:rPr>
        <w:t>’</w:t>
      </w:r>
      <w:r w:rsidRPr="0007264D">
        <w:rPr>
          <w:lang w:val="fr-FR"/>
        </w:rPr>
        <w:t>utiliser un HCLD avec convertisseur chauffé à une température supérieure à 328 K (55 </w:t>
      </w:r>
      <w:r w:rsidRPr="0007264D">
        <w:rPr>
          <w:vertAlign w:val="superscript"/>
          <w:lang w:val="fr-FR"/>
        </w:rPr>
        <w:t>o</w:t>
      </w:r>
      <w:r w:rsidRPr="0007264D">
        <w:rPr>
          <w:lang w:val="fr-FR"/>
        </w:rPr>
        <w:t>C)</w:t>
      </w:r>
      <w:r w:rsidR="009C0132">
        <w:rPr>
          <w:lang w:val="fr-FR"/>
        </w:rPr>
        <w:t> </w:t>
      </w:r>
      <w:r w:rsidRPr="0007264D">
        <w:rPr>
          <w:lang w:val="fr-FR"/>
        </w:rPr>
        <w:t>; celui-ci doit alors satisfaire au contrôle du facteur d</w:t>
      </w:r>
      <w:r w:rsidR="00EC0A98">
        <w:rPr>
          <w:lang w:val="fr-FR"/>
        </w:rPr>
        <w:t>’</w:t>
      </w:r>
      <w:r w:rsidRPr="0007264D">
        <w:rPr>
          <w:lang w:val="fr-FR"/>
        </w:rPr>
        <w:t>extinction par l</w:t>
      </w:r>
      <w:r w:rsidR="00EC0A98">
        <w:rPr>
          <w:lang w:val="fr-FR"/>
        </w:rPr>
        <w:t>’</w:t>
      </w:r>
      <w:r w:rsidRPr="0007264D">
        <w:rPr>
          <w:lang w:val="fr-FR"/>
        </w:rPr>
        <w:t>eau (voir par. 9.3.9.2.2). Pour le CLD et le HCLD, le canal de prélèvement doit être maintenu à une température de paroi de 328 à 473 K (55 à 200 </w:t>
      </w:r>
      <w:r w:rsidRPr="0007264D">
        <w:rPr>
          <w:vertAlign w:val="superscript"/>
          <w:lang w:val="fr-FR"/>
        </w:rPr>
        <w:t>o</w:t>
      </w:r>
      <w:r w:rsidRPr="0007264D">
        <w:rPr>
          <w:lang w:val="fr-FR"/>
        </w:rPr>
        <w:t>C) jusqu</w:t>
      </w:r>
      <w:r w:rsidR="00EC0A98">
        <w:rPr>
          <w:lang w:val="fr-FR"/>
        </w:rPr>
        <w:t>’</w:t>
      </w:r>
      <w:r w:rsidRPr="0007264D">
        <w:rPr>
          <w:lang w:val="fr-FR"/>
        </w:rPr>
        <w:t>au convertisseur pour la mesure sur base sèche et jusqu</w:t>
      </w:r>
      <w:r w:rsidR="00EC0A98">
        <w:rPr>
          <w:lang w:val="fr-FR"/>
        </w:rPr>
        <w:t>’</w:t>
      </w:r>
      <w:r w:rsidRPr="0007264D">
        <w:rPr>
          <w:lang w:val="fr-FR"/>
        </w:rPr>
        <w:t>à l</w:t>
      </w:r>
      <w:r w:rsidR="00EC0A98">
        <w:rPr>
          <w:lang w:val="fr-FR"/>
        </w:rPr>
        <w:t>’</w:t>
      </w:r>
      <w:r w:rsidRPr="0007264D">
        <w:rPr>
          <w:lang w:val="fr-FR"/>
        </w:rPr>
        <w:t>analyseur pour la mesure sur base humide.</w:t>
      </w:r>
    </w:p>
    <w:p w14:paraId="7C540EF2" w14:textId="2941E068" w:rsidR="00DD7A30" w:rsidRPr="0007264D" w:rsidRDefault="00DD7A30" w:rsidP="00274E13">
      <w:pPr>
        <w:pStyle w:val="SingleTxtG"/>
        <w:ind w:left="2268" w:hanging="1134"/>
        <w:rPr>
          <w:lang w:val="fr-FR"/>
        </w:rPr>
      </w:pPr>
      <w:r w:rsidRPr="0007264D">
        <w:rPr>
          <w:lang w:val="fr-FR"/>
        </w:rPr>
        <w:t>9.3.2.6.2</w:t>
      </w:r>
      <w:r w:rsidRPr="0007264D">
        <w:rPr>
          <w:lang w:val="fr-FR"/>
        </w:rPr>
        <w:tab/>
        <w:t>Analyseur non dispersif à absorption dans l</w:t>
      </w:r>
      <w:r w:rsidR="00EC0A98">
        <w:rPr>
          <w:lang w:val="fr-FR"/>
        </w:rPr>
        <w:t>’</w:t>
      </w:r>
      <w:r w:rsidRPr="0007264D">
        <w:rPr>
          <w:lang w:val="fr-FR"/>
        </w:rPr>
        <w:t>ultraviolet (NDUV)</w:t>
      </w:r>
    </w:p>
    <w:p w14:paraId="3FCE589E" w14:textId="634A342A" w:rsidR="00DD7A30" w:rsidRPr="0007264D" w:rsidRDefault="00DD7A30" w:rsidP="00274E13">
      <w:pPr>
        <w:pStyle w:val="SingleTxtG"/>
        <w:ind w:left="2268"/>
        <w:rPr>
          <w:lang w:val="fr-FR"/>
        </w:rPr>
      </w:pPr>
      <w:r w:rsidRPr="0007264D">
        <w:rPr>
          <w:lang w:val="fr-FR"/>
        </w:rPr>
        <w:t>Un analyseur non dispersif à absorption dans l</w:t>
      </w:r>
      <w:r w:rsidR="00EC0A98">
        <w:rPr>
          <w:lang w:val="fr-FR"/>
        </w:rPr>
        <w:t>’</w:t>
      </w:r>
      <w:r w:rsidRPr="0007264D">
        <w:rPr>
          <w:lang w:val="fr-FR"/>
        </w:rPr>
        <w:t>ultraviolet (NDUV) est utilisé pour mesurer les concentrations de NO</w:t>
      </w:r>
      <w:r w:rsidRPr="0007264D">
        <w:rPr>
          <w:vertAlign w:val="subscript"/>
          <w:lang w:val="fr-FR"/>
        </w:rPr>
        <w:t>x</w:t>
      </w:r>
      <w:r w:rsidRPr="0007264D">
        <w:rPr>
          <w:lang w:val="fr-FR"/>
        </w:rPr>
        <w:t>. Si l</w:t>
      </w:r>
      <w:r w:rsidR="00EC0A98">
        <w:rPr>
          <w:lang w:val="fr-FR"/>
        </w:rPr>
        <w:t>’</w:t>
      </w:r>
      <w:r w:rsidRPr="0007264D">
        <w:rPr>
          <w:lang w:val="fr-FR"/>
        </w:rPr>
        <w:t>analyseur mesure uniquement le NO, un convertisseur NO</w:t>
      </w:r>
      <w:r w:rsidRPr="0007264D">
        <w:rPr>
          <w:vertAlign w:val="subscript"/>
          <w:lang w:val="fr-FR"/>
        </w:rPr>
        <w:t>2</w:t>
      </w:r>
      <w:r w:rsidRPr="0007264D">
        <w:rPr>
          <w:lang w:val="fr-FR"/>
        </w:rPr>
        <w:t>/NO doit être placé à l</w:t>
      </w:r>
      <w:r w:rsidR="00EC0A98">
        <w:rPr>
          <w:lang w:val="fr-FR"/>
        </w:rPr>
        <w:t>’</w:t>
      </w:r>
      <w:r w:rsidRPr="0007264D">
        <w:rPr>
          <w:lang w:val="fr-FR"/>
        </w:rPr>
        <w:t>amont de l</w:t>
      </w:r>
      <w:r w:rsidR="00EC0A98">
        <w:rPr>
          <w:lang w:val="fr-FR"/>
        </w:rPr>
        <w:t>’</w:t>
      </w:r>
      <w:r w:rsidRPr="0007264D">
        <w:rPr>
          <w:lang w:val="fr-FR"/>
        </w:rPr>
        <w:t>analyseur. La température de l</w:t>
      </w:r>
      <w:r w:rsidR="00EC0A98">
        <w:rPr>
          <w:lang w:val="fr-FR"/>
        </w:rPr>
        <w:t>’</w:t>
      </w:r>
      <w:r w:rsidRPr="0007264D">
        <w:rPr>
          <w:lang w:val="fr-FR"/>
        </w:rPr>
        <w:t>analyseur doit être maintenue à un niveau tel qu</w:t>
      </w:r>
      <w:r w:rsidR="00EC0A98">
        <w:rPr>
          <w:lang w:val="fr-FR"/>
        </w:rPr>
        <w:t>’</w:t>
      </w:r>
      <w:r w:rsidRPr="0007264D">
        <w:rPr>
          <w:lang w:val="fr-FR"/>
        </w:rPr>
        <w:t>il ne puisse pas y avoir de condensation aqueuse, à moins qu</w:t>
      </w:r>
      <w:r w:rsidR="00EC0A98">
        <w:rPr>
          <w:lang w:val="fr-FR"/>
        </w:rPr>
        <w:t>’</w:t>
      </w:r>
      <w:r w:rsidRPr="0007264D">
        <w:rPr>
          <w:lang w:val="fr-FR"/>
        </w:rPr>
        <w:t>un sécheur d</w:t>
      </w:r>
      <w:r w:rsidR="00EC0A98">
        <w:rPr>
          <w:lang w:val="fr-FR"/>
        </w:rPr>
        <w:t>’</w:t>
      </w:r>
      <w:r w:rsidRPr="0007264D">
        <w:rPr>
          <w:lang w:val="fr-FR"/>
        </w:rPr>
        <w:t>échantillons ne soit placé à l</w:t>
      </w:r>
      <w:r w:rsidR="00EC0A98">
        <w:rPr>
          <w:lang w:val="fr-FR"/>
        </w:rPr>
        <w:t>’</w:t>
      </w:r>
      <w:r w:rsidRPr="0007264D">
        <w:rPr>
          <w:lang w:val="fr-FR"/>
        </w:rPr>
        <w:t>amont du convertisseur NO</w:t>
      </w:r>
      <w:r w:rsidRPr="0007264D">
        <w:rPr>
          <w:vertAlign w:val="subscript"/>
          <w:lang w:val="fr-FR"/>
        </w:rPr>
        <w:t>2</w:t>
      </w:r>
      <w:r w:rsidRPr="0007264D">
        <w:rPr>
          <w:lang w:val="fr-FR"/>
        </w:rPr>
        <w:t>/NO, si celui-ci est utilisé, ou à l</w:t>
      </w:r>
      <w:r w:rsidR="00EC0A98">
        <w:rPr>
          <w:lang w:val="fr-FR"/>
        </w:rPr>
        <w:t>’</w:t>
      </w:r>
      <w:r w:rsidRPr="0007264D">
        <w:rPr>
          <w:lang w:val="fr-FR"/>
        </w:rPr>
        <w:t>amont de l</w:t>
      </w:r>
      <w:r w:rsidR="00EC0A98">
        <w:rPr>
          <w:lang w:val="fr-FR"/>
        </w:rPr>
        <w:t>’</w:t>
      </w:r>
      <w:r w:rsidRPr="0007264D">
        <w:rPr>
          <w:lang w:val="fr-FR"/>
        </w:rPr>
        <w:t>analyseur.</w:t>
      </w:r>
    </w:p>
    <w:p w14:paraId="6A2A853B" w14:textId="77777777" w:rsidR="00DD7A30" w:rsidRPr="0007264D" w:rsidRDefault="00DD7A30" w:rsidP="00FE5C5A">
      <w:pPr>
        <w:pStyle w:val="SingleTxtG"/>
        <w:keepNext/>
        <w:ind w:left="2268" w:hanging="1134"/>
        <w:rPr>
          <w:lang w:val="fr-FR"/>
        </w:rPr>
      </w:pPr>
      <w:r w:rsidRPr="0007264D">
        <w:rPr>
          <w:lang w:val="fr-FR"/>
        </w:rPr>
        <w:t>9.3.2.7</w:t>
      </w:r>
      <w:r w:rsidRPr="0007264D">
        <w:rPr>
          <w:lang w:val="fr-FR"/>
        </w:rPr>
        <w:tab/>
        <w:t>Mesure du rapport air/carburant</w:t>
      </w:r>
    </w:p>
    <w:p w14:paraId="7C460E7C" w14:textId="3136C05C" w:rsidR="00DD7A30" w:rsidRPr="0007264D" w:rsidRDefault="00DD7A30" w:rsidP="00FE5C5A">
      <w:pPr>
        <w:pStyle w:val="SingleTxtG"/>
        <w:keepNext/>
        <w:ind w:left="2268"/>
        <w:rPr>
          <w:lang w:val="fr-FR"/>
        </w:rPr>
      </w:pPr>
      <w:r w:rsidRPr="0007264D">
        <w:rPr>
          <w:lang w:val="fr-FR"/>
        </w:rPr>
        <w:t>L</w:t>
      </w:r>
      <w:r w:rsidR="00EC0A98">
        <w:rPr>
          <w:lang w:val="fr-FR"/>
        </w:rPr>
        <w:t>’</w:t>
      </w:r>
      <w:r w:rsidRPr="0007264D">
        <w:rPr>
          <w:lang w:val="fr-FR"/>
        </w:rPr>
        <w:t>appareillage de mesure du rapport air/carburant utilisé pour déterminer le débit de gaz d</w:t>
      </w:r>
      <w:r w:rsidR="00EC0A98">
        <w:rPr>
          <w:lang w:val="fr-FR"/>
        </w:rPr>
        <w:t>’</w:t>
      </w:r>
      <w:r w:rsidRPr="0007264D">
        <w:rPr>
          <w:lang w:val="fr-FR"/>
        </w:rPr>
        <w:t>échappement comme prescrit au paragraphe 8.4.1.6 doit utiliser un capteur de rapport air/carburant ou un capteur lambda du type à oxyde de zirconium à large plage de mesure. Le capteur doit être monté directement sur le tuyau d</w:t>
      </w:r>
      <w:r w:rsidR="00EC0A98">
        <w:rPr>
          <w:lang w:val="fr-FR"/>
        </w:rPr>
        <w:t>’</w:t>
      </w:r>
      <w:r w:rsidRPr="0007264D">
        <w:rPr>
          <w:lang w:val="fr-FR"/>
        </w:rPr>
        <w:t>échappement en un point où la température des gaz d</w:t>
      </w:r>
      <w:r w:rsidR="00EC0A98">
        <w:rPr>
          <w:lang w:val="fr-FR"/>
        </w:rPr>
        <w:t>’</w:t>
      </w:r>
      <w:r w:rsidRPr="0007264D">
        <w:rPr>
          <w:lang w:val="fr-FR"/>
        </w:rPr>
        <w:t>échappement est suffisamment élevée pour éviter toute condensation de l</w:t>
      </w:r>
      <w:r w:rsidR="00EC0A98">
        <w:rPr>
          <w:lang w:val="fr-FR"/>
        </w:rPr>
        <w:t>’</w:t>
      </w:r>
      <w:r w:rsidRPr="0007264D">
        <w:rPr>
          <w:lang w:val="fr-FR"/>
        </w:rPr>
        <w:t>eau.</w:t>
      </w:r>
    </w:p>
    <w:p w14:paraId="26A69406" w14:textId="06312271" w:rsidR="00DD7A30" w:rsidRPr="0007264D" w:rsidRDefault="00DD7A30" w:rsidP="00274E13">
      <w:pPr>
        <w:pStyle w:val="SingleTxtG"/>
        <w:ind w:left="2268"/>
        <w:rPr>
          <w:lang w:val="fr-FR"/>
        </w:rPr>
      </w:pPr>
      <w:r w:rsidRPr="0007264D">
        <w:rPr>
          <w:lang w:val="fr-FR"/>
        </w:rPr>
        <w:t>La justesse du capteur, y compris son électronique intégrée, doit être conforme aux limites suivantes</w:t>
      </w:r>
      <w:r w:rsidR="00EC0A98">
        <w:rPr>
          <w:lang w:val="fr-FR"/>
        </w:rPr>
        <w:t> </w:t>
      </w:r>
      <w:r w:rsidRPr="0007264D">
        <w:rPr>
          <w:lang w:val="fr-FR"/>
        </w:rPr>
        <w:t>:</w:t>
      </w:r>
    </w:p>
    <w:p w14:paraId="5F897016" w14:textId="2602EC0B" w:rsidR="00DD7A30" w:rsidRPr="0007264D" w:rsidRDefault="00DD7A30" w:rsidP="00274E13">
      <w:pPr>
        <w:pStyle w:val="SingleTxtG"/>
        <w:ind w:left="2268"/>
        <w:rPr>
          <w:lang w:val="fr-FR"/>
        </w:rPr>
      </w:pPr>
      <w:r w:rsidRPr="0007264D">
        <w:rPr>
          <w:lang w:val="fr-FR"/>
        </w:rPr>
        <w:sym w:font="Symbol" w:char="F0B1"/>
      </w:r>
      <w:r w:rsidRPr="0007264D">
        <w:rPr>
          <w:lang w:val="fr-FR"/>
        </w:rPr>
        <w:t>3</w:t>
      </w:r>
      <w:r>
        <w:rPr>
          <w:lang w:val="fr-FR"/>
        </w:rPr>
        <w:t> %</w:t>
      </w:r>
      <w:r w:rsidRPr="0007264D">
        <w:rPr>
          <w:lang w:val="fr-FR"/>
        </w:rPr>
        <w:t xml:space="preserve"> de la valeur de lecture pour λ </w:t>
      </w:r>
      <w:r w:rsidRPr="0007264D">
        <w:rPr>
          <w:lang w:val="fr-FR"/>
        </w:rPr>
        <w:sym w:font="Symbol" w:char="F03C"/>
      </w:r>
      <w:r w:rsidRPr="0007264D">
        <w:rPr>
          <w:lang w:val="fr-FR"/>
        </w:rPr>
        <w:t xml:space="preserve"> 2</w:t>
      </w:r>
      <w:r w:rsidR="00EC0A98">
        <w:rPr>
          <w:lang w:val="fr-FR"/>
        </w:rPr>
        <w:t> </w:t>
      </w:r>
      <w:r w:rsidRPr="0007264D">
        <w:rPr>
          <w:lang w:val="fr-FR"/>
        </w:rPr>
        <w:t>;</w:t>
      </w:r>
    </w:p>
    <w:p w14:paraId="369DE7E4" w14:textId="5926352A" w:rsidR="00DD7A30" w:rsidRPr="0007264D" w:rsidRDefault="00DD7A30" w:rsidP="00274E13">
      <w:pPr>
        <w:pStyle w:val="SingleTxtG"/>
        <w:ind w:left="2268"/>
        <w:rPr>
          <w:lang w:val="fr-FR"/>
        </w:rPr>
      </w:pPr>
      <w:r w:rsidRPr="0007264D">
        <w:rPr>
          <w:lang w:val="fr-FR"/>
        </w:rPr>
        <w:sym w:font="Symbol" w:char="F0B1"/>
      </w:r>
      <w:r w:rsidRPr="0007264D">
        <w:rPr>
          <w:lang w:val="fr-FR"/>
        </w:rPr>
        <w:t>5</w:t>
      </w:r>
      <w:r>
        <w:rPr>
          <w:lang w:val="fr-FR"/>
        </w:rPr>
        <w:t> %</w:t>
      </w:r>
      <w:r w:rsidRPr="0007264D">
        <w:rPr>
          <w:lang w:val="fr-FR"/>
        </w:rPr>
        <w:t xml:space="preserve"> de la valeur de lecture pour 2 </w:t>
      </w:r>
      <w:r w:rsidRPr="0007264D">
        <w:rPr>
          <w:lang w:val="fr-FR"/>
        </w:rPr>
        <w:sym w:font="Symbol" w:char="F0A3"/>
      </w:r>
      <w:r w:rsidRPr="0007264D">
        <w:rPr>
          <w:lang w:val="fr-FR"/>
        </w:rPr>
        <w:t xml:space="preserve"> λ </w:t>
      </w:r>
      <w:r w:rsidRPr="0007264D">
        <w:rPr>
          <w:lang w:val="fr-FR"/>
        </w:rPr>
        <w:sym w:font="Symbol" w:char="F03C"/>
      </w:r>
      <w:r w:rsidRPr="0007264D">
        <w:rPr>
          <w:lang w:val="fr-FR"/>
        </w:rPr>
        <w:t xml:space="preserve"> 5</w:t>
      </w:r>
      <w:r w:rsidR="00EC0A98">
        <w:rPr>
          <w:lang w:val="fr-FR"/>
        </w:rPr>
        <w:t> </w:t>
      </w:r>
      <w:r w:rsidRPr="0007264D">
        <w:rPr>
          <w:lang w:val="fr-FR"/>
        </w:rPr>
        <w:t>;</w:t>
      </w:r>
    </w:p>
    <w:p w14:paraId="62D5DEE2" w14:textId="77777777" w:rsidR="00DD7A30" w:rsidRPr="0007264D" w:rsidRDefault="00DD7A30" w:rsidP="00274E13">
      <w:pPr>
        <w:pStyle w:val="SingleTxtG"/>
        <w:ind w:left="2268"/>
        <w:rPr>
          <w:lang w:val="fr-FR"/>
        </w:rPr>
      </w:pPr>
      <w:r w:rsidRPr="0007264D">
        <w:rPr>
          <w:lang w:val="fr-FR"/>
        </w:rPr>
        <w:sym w:font="Symbol" w:char="F0B1"/>
      </w:r>
      <w:r w:rsidRPr="0007264D">
        <w:rPr>
          <w:lang w:val="fr-FR"/>
        </w:rPr>
        <w:t>10</w:t>
      </w:r>
      <w:r>
        <w:rPr>
          <w:lang w:val="fr-FR"/>
        </w:rPr>
        <w:t> %</w:t>
      </w:r>
      <w:r w:rsidRPr="0007264D">
        <w:rPr>
          <w:lang w:val="fr-FR"/>
        </w:rPr>
        <w:t xml:space="preserve"> de la valeur de lecture pour 5 </w:t>
      </w:r>
      <w:r w:rsidRPr="0007264D">
        <w:rPr>
          <w:lang w:val="fr-FR"/>
        </w:rPr>
        <w:sym w:font="Symbol" w:char="F0A3"/>
      </w:r>
      <w:r w:rsidRPr="0007264D">
        <w:rPr>
          <w:lang w:val="fr-FR"/>
        </w:rPr>
        <w:t xml:space="preserve"> λ.</w:t>
      </w:r>
    </w:p>
    <w:p w14:paraId="41D461C3" w14:textId="0DF13BC8" w:rsidR="00DD7A30" w:rsidRPr="0007264D" w:rsidRDefault="00DD7A30" w:rsidP="00274E13">
      <w:pPr>
        <w:pStyle w:val="SingleTxtG"/>
        <w:ind w:left="2268"/>
        <w:rPr>
          <w:lang w:val="fr-FR"/>
        </w:rPr>
      </w:pPr>
      <w:r w:rsidRPr="0007264D">
        <w:rPr>
          <w:spacing w:val="-2"/>
          <w:lang w:val="fr-FR"/>
        </w:rPr>
        <w:t>Pour satisfaire aux prescriptions de justesse énoncées ci-dessus, il convient d</w:t>
      </w:r>
      <w:r w:rsidR="00EC0A98">
        <w:rPr>
          <w:spacing w:val="-2"/>
          <w:lang w:val="fr-FR"/>
        </w:rPr>
        <w:t>’</w:t>
      </w:r>
      <w:r w:rsidRPr="0007264D">
        <w:rPr>
          <w:spacing w:val="-2"/>
          <w:lang w:val="fr-FR"/>
        </w:rPr>
        <w:t>étalonner le capteur conformément aux spécifications du fabricant de l</w:t>
      </w:r>
      <w:r w:rsidR="00EC0A98">
        <w:rPr>
          <w:spacing w:val="-2"/>
          <w:lang w:val="fr-FR"/>
        </w:rPr>
        <w:t>’</w:t>
      </w:r>
      <w:r w:rsidRPr="0007264D">
        <w:rPr>
          <w:spacing w:val="-2"/>
          <w:lang w:val="fr-FR"/>
        </w:rPr>
        <w:t>appareillage</w:t>
      </w:r>
      <w:r w:rsidRPr="0007264D">
        <w:rPr>
          <w:lang w:val="fr-FR"/>
        </w:rPr>
        <w:t>.</w:t>
      </w:r>
    </w:p>
    <w:p w14:paraId="0BB751A1" w14:textId="77777777" w:rsidR="00DD7A30" w:rsidRPr="0007264D" w:rsidRDefault="00DD7A30" w:rsidP="003E5748">
      <w:pPr>
        <w:pStyle w:val="SingleTxtG"/>
        <w:ind w:left="2268" w:hanging="1134"/>
        <w:rPr>
          <w:szCs w:val="24"/>
          <w:lang w:val="fr-FR"/>
        </w:rPr>
      </w:pPr>
      <w:r w:rsidRPr="0007264D">
        <w:rPr>
          <w:szCs w:val="24"/>
          <w:lang w:val="fr-FR"/>
        </w:rPr>
        <w:t>9.3.3</w:t>
      </w:r>
      <w:r w:rsidRPr="0007264D">
        <w:rPr>
          <w:szCs w:val="24"/>
          <w:lang w:val="fr-FR"/>
        </w:rPr>
        <w:tab/>
      </w:r>
      <w:r w:rsidRPr="0007264D">
        <w:rPr>
          <w:lang w:val="fr-FR"/>
        </w:rPr>
        <w:t>Gaz</w:t>
      </w:r>
    </w:p>
    <w:p w14:paraId="12C35486" w14:textId="77777777" w:rsidR="00DD7A30" w:rsidRPr="0007264D" w:rsidRDefault="00DD7A30" w:rsidP="003E5748">
      <w:pPr>
        <w:pStyle w:val="SingleTxtG"/>
        <w:ind w:left="2268"/>
        <w:rPr>
          <w:lang w:val="fr-FR"/>
        </w:rPr>
      </w:pPr>
      <w:r w:rsidRPr="0007264D">
        <w:rPr>
          <w:lang w:val="fr-FR"/>
        </w:rPr>
        <w:t xml:space="preserve">La durée limite de conservation de tous les gaz doit être </w:t>
      </w:r>
      <w:r w:rsidRPr="003E5748">
        <w:rPr>
          <w:spacing w:val="-2"/>
          <w:lang w:val="fr-FR"/>
        </w:rPr>
        <w:t>respectée</w:t>
      </w:r>
      <w:r w:rsidRPr="0007264D">
        <w:rPr>
          <w:lang w:val="fr-FR"/>
        </w:rPr>
        <w:t>.</w:t>
      </w:r>
    </w:p>
    <w:p w14:paraId="6A8E53A5" w14:textId="77777777" w:rsidR="00DD7A30" w:rsidRPr="0007264D" w:rsidRDefault="00DD7A30" w:rsidP="003E5748">
      <w:pPr>
        <w:pStyle w:val="SingleTxtG"/>
        <w:ind w:left="2268" w:hanging="1134"/>
        <w:rPr>
          <w:lang w:val="fr-FR"/>
        </w:rPr>
      </w:pPr>
      <w:r w:rsidRPr="0007264D">
        <w:rPr>
          <w:lang w:val="fr-FR"/>
        </w:rPr>
        <w:t>9.3.3.1</w:t>
      </w:r>
      <w:r w:rsidRPr="0007264D">
        <w:rPr>
          <w:lang w:val="fr-FR"/>
        </w:rPr>
        <w:tab/>
        <w:t>Gaz purs</w:t>
      </w:r>
    </w:p>
    <w:p w14:paraId="712BDF45" w14:textId="29D27DED" w:rsidR="00DD7A30" w:rsidRPr="0007264D" w:rsidRDefault="00DD7A30" w:rsidP="003E5748">
      <w:pPr>
        <w:pStyle w:val="SingleTxtG"/>
        <w:ind w:left="2268"/>
        <w:rPr>
          <w:lang w:val="fr-FR"/>
        </w:rPr>
      </w:pPr>
      <w:r w:rsidRPr="0007264D">
        <w:rPr>
          <w:lang w:val="fr-FR"/>
        </w:rPr>
        <w:t>Le degré de pureté requis pour les gaz est défini par les limites de contamination indiquées ci-dessous. Les gaz suivants doivent être disponibles pour les mesures</w:t>
      </w:r>
      <w:r w:rsidR="00EC0A98">
        <w:rPr>
          <w:lang w:val="fr-FR"/>
        </w:rPr>
        <w:t> </w:t>
      </w:r>
      <w:r w:rsidRPr="0007264D">
        <w:rPr>
          <w:lang w:val="fr-FR"/>
        </w:rPr>
        <w:t>:</w:t>
      </w:r>
    </w:p>
    <w:p w14:paraId="3B213D59" w14:textId="6243F42A" w:rsidR="00DD7A30" w:rsidRPr="0007264D" w:rsidRDefault="00DD7A30" w:rsidP="003E5748">
      <w:pPr>
        <w:pStyle w:val="SingleTxtG"/>
        <w:ind w:left="2835" w:hanging="567"/>
        <w:rPr>
          <w:lang w:val="fr-FR"/>
        </w:rPr>
      </w:pPr>
      <w:r w:rsidRPr="0007264D">
        <w:rPr>
          <w:lang w:val="fr-FR"/>
        </w:rPr>
        <w:t>a)</w:t>
      </w:r>
      <w:r w:rsidRPr="0007264D">
        <w:rPr>
          <w:lang w:val="fr-FR"/>
        </w:rPr>
        <w:tab/>
        <w:t>Pour les gaz d</w:t>
      </w:r>
      <w:r w:rsidR="00EC0A98">
        <w:rPr>
          <w:lang w:val="fr-FR"/>
        </w:rPr>
        <w:t>’</w:t>
      </w:r>
      <w:r w:rsidRPr="0007264D">
        <w:rPr>
          <w:lang w:val="fr-FR"/>
        </w:rPr>
        <w:t>échappement bruts</w:t>
      </w:r>
    </w:p>
    <w:p w14:paraId="053B4CBD" w14:textId="79854CA7" w:rsidR="00DD7A30" w:rsidRPr="003B3E66" w:rsidRDefault="00DD7A30" w:rsidP="008F12DC">
      <w:pPr>
        <w:pStyle w:val="SingleTxtG"/>
        <w:ind w:left="2835"/>
        <w:jc w:val="left"/>
        <w:rPr>
          <w:spacing w:val="-6"/>
        </w:rPr>
      </w:pPr>
      <w:r w:rsidRPr="0007264D">
        <w:rPr>
          <w:lang w:val="fr-FR"/>
        </w:rPr>
        <w:tab/>
      </w:r>
      <w:r w:rsidRPr="003B3E66">
        <w:t xml:space="preserve">Azote purifié </w:t>
      </w:r>
      <w:r w:rsidRPr="003B3E66">
        <w:br/>
      </w:r>
      <w:r w:rsidRPr="003B3E66">
        <w:rPr>
          <w:spacing w:val="-6"/>
        </w:rPr>
        <w:t xml:space="preserve">(contamination </w:t>
      </w:r>
      <w:r w:rsidRPr="0007264D">
        <w:rPr>
          <w:spacing w:val="-6"/>
          <w:lang w:val="fr-FR"/>
        </w:rPr>
        <w:sym w:font="Symbol" w:char="F0A3"/>
      </w:r>
      <w:r w:rsidRPr="003B3E66">
        <w:rPr>
          <w:spacing w:val="-6"/>
        </w:rPr>
        <w:t xml:space="preserve">1 ppm C1, </w:t>
      </w:r>
      <w:r w:rsidRPr="0007264D">
        <w:rPr>
          <w:spacing w:val="-6"/>
          <w:lang w:val="fr-FR"/>
        </w:rPr>
        <w:sym w:font="Symbol" w:char="F0A3"/>
      </w:r>
      <w:r w:rsidR="008F12DC">
        <w:rPr>
          <w:spacing w:val="-6"/>
          <w:lang w:val="fr-FR"/>
        </w:rPr>
        <w:t> </w:t>
      </w:r>
      <w:r w:rsidRPr="003B3E66">
        <w:rPr>
          <w:spacing w:val="-6"/>
        </w:rPr>
        <w:t xml:space="preserve">1 ppm CO, </w:t>
      </w:r>
      <w:r w:rsidRPr="0007264D">
        <w:rPr>
          <w:spacing w:val="-6"/>
          <w:lang w:val="fr-FR"/>
        </w:rPr>
        <w:sym w:font="Symbol" w:char="F0A3"/>
      </w:r>
      <w:r w:rsidR="008F12DC">
        <w:rPr>
          <w:spacing w:val="-6"/>
          <w:lang w:val="fr-FR"/>
        </w:rPr>
        <w:t> </w:t>
      </w:r>
      <w:r w:rsidRPr="003B3E66">
        <w:rPr>
          <w:spacing w:val="-6"/>
        </w:rPr>
        <w:t>400 ppm CO</w:t>
      </w:r>
      <w:r w:rsidRPr="003B3E66">
        <w:rPr>
          <w:spacing w:val="-6"/>
          <w:vertAlign w:val="subscript"/>
        </w:rPr>
        <w:t>2</w:t>
      </w:r>
      <w:r w:rsidRPr="003B3E66">
        <w:rPr>
          <w:spacing w:val="-6"/>
        </w:rPr>
        <w:t xml:space="preserve"> et </w:t>
      </w:r>
      <w:r w:rsidRPr="0007264D">
        <w:rPr>
          <w:spacing w:val="-6"/>
          <w:lang w:val="fr-FR"/>
        </w:rPr>
        <w:sym w:font="Symbol" w:char="F0A3"/>
      </w:r>
      <w:r w:rsidR="008F12DC">
        <w:rPr>
          <w:spacing w:val="-6"/>
          <w:lang w:val="fr-FR"/>
        </w:rPr>
        <w:t> </w:t>
      </w:r>
      <w:r w:rsidRPr="003B3E66">
        <w:rPr>
          <w:spacing w:val="-6"/>
        </w:rPr>
        <w:t>0,1 ppm NO)</w:t>
      </w:r>
    </w:p>
    <w:p w14:paraId="4EFB9420" w14:textId="09DA8D72" w:rsidR="00DD7A30" w:rsidRPr="0007264D" w:rsidRDefault="00DD7A30" w:rsidP="008F12DC">
      <w:pPr>
        <w:pStyle w:val="SingleTxtG"/>
        <w:ind w:left="2835"/>
        <w:jc w:val="left"/>
        <w:rPr>
          <w:lang w:val="fr-FR"/>
        </w:rPr>
      </w:pPr>
      <w:r w:rsidRPr="003B3E66">
        <w:tab/>
      </w:r>
      <w:r w:rsidRPr="0007264D">
        <w:rPr>
          <w:lang w:val="fr-FR"/>
        </w:rPr>
        <w:t xml:space="preserve">Oxygène </w:t>
      </w:r>
      <w:r w:rsidRPr="003E5748">
        <w:t>purifié</w:t>
      </w:r>
      <w:r w:rsidRPr="0007264D">
        <w:rPr>
          <w:lang w:val="fr-FR"/>
        </w:rPr>
        <w:t xml:space="preserve"> </w:t>
      </w:r>
      <w:r w:rsidRPr="0007264D">
        <w:rPr>
          <w:lang w:val="fr-FR"/>
        </w:rPr>
        <w:br/>
        <w:t xml:space="preserve">(pureté </w:t>
      </w:r>
      <w:r w:rsidRPr="0007264D">
        <w:rPr>
          <w:lang w:val="fr-FR"/>
        </w:rPr>
        <w:sym w:font="Symbol" w:char="F03E"/>
      </w:r>
      <w:r w:rsidR="008F12DC">
        <w:rPr>
          <w:lang w:val="fr-FR"/>
        </w:rPr>
        <w:t> </w:t>
      </w:r>
      <w:r w:rsidRPr="0007264D">
        <w:rPr>
          <w:lang w:val="fr-FR"/>
        </w:rPr>
        <w:t>99,5</w:t>
      </w:r>
      <w:r>
        <w:rPr>
          <w:lang w:val="fr-FR"/>
        </w:rPr>
        <w:t> %</w:t>
      </w:r>
      <w:r w:rsidRPr="0007264D">
        <w:rPr>
          <w:lang w:val="fr-FR"/>
        </w:rPr>
        <w:t xml:space="preserve"> vol. O</w:t>
      </w:r>
      <w:r w:rsidRPr="0007264D">
        <w:rPr>
          <w:vertAlign w:val="subscript"/>
          <w:lang w:val="fr-FR"/>
        </w:rPr>
        <w:t>2</w:t>
      </w:r>
      <w:r w:rsidRPr="0007264D">
        <w:rPr>
          <w:lang w:val="fr-FR"/>
        </w:rPr>
        <w:t>)</w:t>
      </w:r>
    </w:p>
    <w:p w14:paraId="246E6293" w14:textId="2E2B9046" w:rsidR="00DD7A30" w:rsidRPr="0007264D" w:rsidRDefault="00DD7A30" w:rsidP="008F12DC">
      <w:pPr>
        <w:pStyle w:val="SingleTxtG"/>
        <w:ind w:left="2835"/>
        <w:jc w:val="left"/>
        <w:rPr>
          <w:lang w:val="fr-FR"/>
        </w:rPr>
      </w:pPr>
      <w:r w:rsidRPr="0007264D">
        <w:rPr>
          <w:lang w:val="fr-FR"/>
        </w:rPr>
        <w:tab/>
        <w:t xml:space="preserve">Mélange </w:t>
      </w:r>
      <w:r w:rsidRPr="008F12DC">
        <w:t>hydrogène</w:t>
      </w:r>
      <w:r w:rsidRPr="0007264D">
        <w:rPr>
          <w:lang w:val="fr-FR"/>
        </w:rPr>
        <w:t xml:space="preserve">-hélium (carburant </w:t>
      </w:r>
      <w:r w:rsidRPr="00EE28D6">
        <w:t>du</w:t>
      </w:r>
      <w:r w:rsidRPr="0007264D">
        <w:rPr>
          <w:lang w:val="fr-FR"/>
        </w:rPr>
        <w:t xml:space="preserve"> brûleur de l</w:t>
      </w:r>
      <w:r w:rsidR="00EC0A98">
        <w:rPr>
          <w:lang w:val="fr-FR"/>
        </w:rPr>
        <w:t>’</w:t>
      </w:r>
      <w:r w:rsidRPr="0007264D">
        <w:rPr>
          <w:lang w:val="fr-FR"/>
        </w:rPr>
        <w:t>analyseur FID) (hydrogène à 40 </w:t>
      </w:r>
      <w:r w:rsidRPr="0007264D">
        <w:rPr>
          <w:lang w:val="fr-FR"/>
        </w:rPr>
        <w:sym w:font="Symbol" w:char="F0B1"/>
      </w:r>
      <w:r w:rsidRPr="0007264D">
        <w:rPr>
          <w:lang w:val="fr-FR"/>
        </w:rPr>
        <w:t> 1</w:t>
      </w:r>
      <w:r>
        <w:rPr>
          <w:lang w:val="fr-FR"/>
        </w:rPr>
        <w:t> %</w:t>
      </w:r>
      <w:r w:rsidR="009C0132">
        <w:rPr>
          <w:lang w:val="fr-FR"/>
        </w:rPr>
        <w:t> </w:t>
      </w:r>
      <w:r w:rsidRPr="0007264D">
        <w:rPr>
          <w:lang w:val="fr-FR"/>
        </w:rPr>
        <w:t xml:space="preserve">; hélium pour le reste) </w:t>
      </w:r>
      <w:r w:rsidRPr="0007264D">
        <w:rPr>
          <w:lang w:val="fr-FR"/>
        </w:rPr>
        <w:br/>
        <w:t xml:space="preserve">(contamination </w:t>
      </w:r>
      <w:r w:rsidRPr="0007264D">
        <w:rPr>
          <w:lang w:val="fr-FR"/>
        </w:rPr>
        <w:sym w:font="Symbol" w:char="F0A3"/>
      </w:r>
      <w:r w:rsidR="008F12DC">
        <w:rPr>
          <w:lang w:val="fr-FR"/>
        </w:rPr>
        <w:t> </w:t>
      </w:r>
      <w:r w:rsidRPr="0007264D">
        <w:rPr>
          <w:lang w:val="fr-FR"/>
        </w:rPr>
        <w:t xml:space="preserve">1 ppm C1 et </w:t>
      </w:r>
      <w:r w:rsidRPr="0007264D">
        <w:rPr>
          <w:lang w:val="fr-FR"/>
        </w:rPr>
        <w:sym w:font="Symbol" w:char="F0A3"/>
      </w:r>
      <w:r w:rsidR="008F12DC">
        <w:rPr>
          <w:lang w:val="fr-FR"/>
        </w:rPr>
        <w:t> </w:t>
      </w:r>
      <w:r w:rsidRPr="0007264D">
        <w:rPr>
          <w:lang w:val="fr-FR"/>
        </w:rPr>
        <w:t>400 ppm CO</w:t>
      </w:r>
      <w:r w:rsidRPr="0007264D">
        <w:rPr>
          <w:vertAlign w:val="subscript"/>
          <w:lang w:val="fr-FR"/>
        </w:rPr>
        <w:t>2</w:t>
      </w:r>
      <w:r w:rsidRPr="0007264D">
        <w:rPr>
          <w:lang w:val="fr-FR"/>
        </w:rPr>
        <w:t>)</w:t>
      </w:r>
    </w:p>
    <w:p w14:paraId="39C857CD" w14:textId="00E64029" w:rsidR="00DD7A30" w:rsidRPr="0007264D" w:rsidRDefault="00DD7A30" w:rsidP="008F12DC">
      <w:pPr>
        <w:pStyle w:val="SingleTxtG"/>
        <w:ind w:left="2835"/>
        <w:jc w:val="left"/>
        <w:rPr>
          <w:lang w:val="fr-FR"/>
        </w:rPr>
      </w:pPr>
      <w:r w:rsidRPr="0007264D">
        <w:rPr>
          <w:lang w:val="fr-FR"/>
        </w:rPr>
        <w:tab/>
        <w:t xml:space="preserve">Air synthétique </w:t>
      </w:r>
      <w:r w:rsidRPr="00EE28D6">
        <w:t>purifié</w:t>
      </w:r>
      <w:r w:rsidRPr="0007264D">
        <w:rPr>
          <w:lang w:val="fr-FR"/>
        </w:rPr>
        <w:t xml:space="preserve"> </w:t>
      </w:r>
      <w:r w:rsidRPr="0007264D">
        <w:rPr>
          <w:lang w:val="fr-FR"/>
        </w:rPr>
        <w:br/>
      </w:r>
      <w:r w:rsidRPr="0007264D">
        <w:rPr>
          <w:spacing w:val="-6"/>
          <w:lang w:val="fr-FR"/>
        </w:rPr>
        <w:t xml:space="preserve">(contamination </w:t>
      </w:r>
      <w:r w:rsidRPr="0007264D">
        <w:rPr>
          <w:spacing w:val="-6"/>
          <w:lang w:val="fr-FR"/>
        </w:rPr>
        <w:sym w:font="Symbol" w:char="F0A3"/>
      </w:r>
      <w:r w:rsidR="008F12DC">
        <w:rPr>
          <w:spacing w:val="-6"/>
          <w:lang w:val="fr-FR"/>
        </w:rPr>
        <w:t> </w:t>
      </w:r>
      <w:r w:rsidRPr="0007264D">
        <w:rPr>
          <w:spacing w:val="-6"/>
          <w:lang w:val="fr-FR"/>
        </w:rPr>
        <w:t xml:space="preserve">1 ppm C1 et </w:t>
      </w:r>
      <w:r w:rsidRPr="0007264D">
        <w:rPr>
          <w:spacing w:val="-6"/>
          <w:lang w:val="fr-FR"/>
        </w:rPr>
        <w:sym w:font="Symbol" w:char="F0A3"/>
      </w:r>
      <w:r w:rsidR="008F12DC">
        <w:rPr>
          <w:spacing w:val="-6"/>
          <w:lang w:val="fr-FR"/>
        </w:rPr>
        <w:t> </w:t>
      </w:r>
      <w:r w:rsidRPr="0007264D">
        <w:rPr>
          <w:spacing w:val="-6"/>
          <w:lang w:val="fr-FR"/>
        </w:rPr>
        <w:t xml:space="preserve">1 ppm CO, </w:t>
      </w:r>
      <w:r w:rsidRPr="0007264D">
        <w:rPr>
          <w:spacing w:val="-6"/>
          <w:lang w:val="fr-FR"/>
        </w:rPr>
        <w:sym w:font="Symbol" w:char="F0A3"/>
      </w:r>
      <w:r w:rsidR="008F12DC">
        <w:rPr>
          <w:spacing w:val="-6"/>
          <w:lang w:val="fr-FR"/>
        </w:rPr>
        <w:t> </w:t>
      </w:r>
      <w:r w:rsidRPr="0007264D">
        <w:rPr>
          <w:spacing w:val="-6"/>
          <w:lang w:val="fr-FR"/>
        </w:rPr>
        <w:t>400 ppm CO</w:t>
      </w:r>
      <w:r w:rsidRPr="0007264D">
        <w:rPr>
          <w:spacing w:val="-6"/>
          <w:vertAlign w:val="subscript"/>
          <w:lang w:val="fr-FR"/>
        </w:rPr>
        <w:t>2</w:t>
      </w:r>
      <w:r w:rsidRPr="0007264D">
        <w:rPr>
          <w:spacing w:val="-6"/>
          <w:lang w:val="fr-FR"/>
        </w:rPr>
        <w:t xml:space="preserve"> et </w:t>
      </w:r>
      <w:r w:rsidRPr="0007264D">
        <w:rPr>
          <w:spacing w:val="-6"/>
          <w:lang w:val="fr-FR"/>
        </w:rPr>
        <w:sym w:font="Symbol" w:char="F0A3"/>
      </w:r>
      <w:r w:rsidR="008F12DC">
        <w:rPr>
          <w:spacing w:val="-6"/>
          <w:lang w:val="fr-FR"/>
        </w:rPr>
        <w:t> </w:t>
      </w:r>
      <w:r w:rsidRPr="0007264D">
        <w:rPr>
          <w:spacing w:val="-6"/>
          <w:lang w:val="fr-FR"/>
        </w:rPr>
        <w:t>0,1 ppm</w:t>
      </w:r>
      <w:r w:rsidR="008F12DC">
        <w:rPr>
          <w:spacing w:val="-6"/>
          <w:lang w:val="fr-FR"/>
        </w:rPr>
        <w:t> </w:t>
      </w:r>
      <w:r w:rsidRPr="0007264D">
        <w:rPr>
          <w:spacing w:val="-6"/>
          <w:lang w:val="fr-FR"/>
        </w:rPr>
        <w:t>NO)</w:t>
      </w:r>
      <w:r w:rsidRPr="0007264D">
        <w:rPr>
          <w:lang w:val="fr-FR"/>
        </w:rPr>
        <w:br/>
        <w:t>(teneur en oxygène de 18-21</w:t>
      </w:r>
      <w:r>
        <w:rPr>
          <w:lang w:val="fr-FR"/>
        </w:rPr>
        <w:t> %</w:t>
      </w:r>
      <w:r w:rsidRPr="0007264D">
        <w:rPr>
          <w:lang w:val="fr-FR"/>
        </w:rPr>
        <w:t xml:space="preserve"> vol.)</w:t>
      </w:r>
    </w:p>
    <w:p w14:paraId="55DD285E" w14:textId="6CE6AB2F" w:rsidR="00DD7A30" w:rsidRPr="0007264D" w:rsidRDefault="00DD7A30" w:rsidP="00EE28D6">
      <w:pPr>
        <w:pStyle w:val="SingleTxtG"/>
        <w:ind w:left="2835" w:hanging="567"/>
        <w:rPr>
          <w:lang w:val="fr-FR"/>
        </w:rPr>
      </w:pPr>
      <w:r w:rsidRPr="0007264D">
        <w:rPr>
          <w:lang w:val="fr-FR"/>
        </w:rPr>
        <w:t>b)</w:t>
      </w:r>
      <w:r w:rsidRPr="0007264D">
        <w:rPr>
          <w:lang w:val="fr-FR"/>
        </w:rPr>
        <w:tab/>
        <w:t>Pour les gaz d</w:t>
      </w:r>
      <w:r w:rsidR="00EC0A98">
        <w:rPr>
          <w:lang w:val="fr-FR"/>
        </w:rPr>
        <w:t>’</w:t>
      </w:r>
      <w:r w:rsidRPr="0007264D">
        <w:rPr>
          <w:lang w:val="fr-FR"/>
        </w:rPr>
        <w:t>échappement dilués (facultativement pour les gaz d</w:t>
      </w:r>
      <w:r w:rsidR="00EC0A98">
        <w:rPr>
          <w:lang w:val="fr-FR"/>
        </w:rPr>
        <w:t>’</w:t>
      </w:r>
      <w:r w:rsidRPr="0007264D">
        <w:rPr>
          <w:lang w:val="fr-FR"/>
        </w:rPr>
        <w:t>échappement bruts)</w:t>
      </w:r>
    </w:p>
    <w:p w14:paraId="20627046" w14:textId="7256B46C" w:rsidR="00DD7A30" w:rsidRPr="003B3E66" w:rsidRDefault="00DD7A30" w:rsidP="008F12DC">
      <w:pPr>
        <w:pStyle w:val="SingleTxtG"/>
        <w:ind w:left="2835"/>
        <w:jc w:val="left"/>
      </w:pPr>
      <w:r w:rsidRPr="0007264D">
        <w:rPr>
          <w:lang w:val="fr-FR"/>
        </w:rPr>
        <w:tab/>
      </w:r>
      <w:r w:rsidRPr="003B3E66">
        <w:t xml:space="preserve">Azote </w:t>
      </w:r>
      <w:r w:rsidRPr="008F12DC">
        <w:rPr>
          <w:lang w:val="fr-FR"/>
        </w:rPr>
        <w:t>purifié</w:t>
      </w:r>
      <w:r w:rsidRPr="003B3E66">
        <w:br/>
      </w:r>
      <w:r w:rsidRPr="003B3E66">
        <w:tab/>
        <w:t xml:space="preserve">(contamination </w:t>
      </w:r>
      <w:r w:rsidRPr="0007264D">
        <w:rPr>
          <w:lang w:val="fr-FR"/>
        </w:rPr>
        <w:sym w:font="Symbol" w:char="F0A3"/>
      </w:r>
      <w:r w:rsidR="008F12DC">
        <w:rPr>
          <w:lang w:val="fr-FR"/>
        </w:rPr>
        <w:t> </w:t>
      </w:r>
      <w:r w:rsidRPr="003B3E66">
        <w:t xml:space="preserve">0,05 ppm C1, </w:t>
      </w:r>
      <w:r w:rsidRPr="0007264D">
        <w:rPr>
          <w:lang w:val="fr-FR"/>
        </w:rPr>
        <w:sym w:font="Symbol" w:char="F0A3"/>
      </w:r>
      <w:r w:rsidR="008F12DC">
        <w:rPr>
          <w:lang w:val="fr-FR"/>
        </w:rPr>
        <w:t> </w:t>
      </w:r>
      <w:r w:rsidRPr="003B3E66">
        <w:t xml:space="preserve">1 ppm CO, </w:t>
      </w:r>
      <w:r w:rsidRPr="0007264D">
        <w:rPr>
          <w:lang w:val="fr-FR"/>
        </w:rPr>
        <w:sym w:font="Symbol" w:char="F0A3"/>
      </w:r>
      <w:r w:rsidR="008F12DC">
        <w:rPr>
          <w:lang w:val="fr-FR"/>
        </w:rPr>
        <w:t> </w:t>
      </w:r>
      <w:r w:rsidRPr="003B3E66">
        <w:t>10 ppm CO</w:t>
      </w:r>
      <w:r w:rsidRPr="003B3E66">
        <w:rPr>
          <w:vertAlign w:val="subscript"/>
        </w:rPr>
        <w:t>2</w:t>
      </w:r>
      <w:r w:rsidRPr="003B3E66">
        <w:t xml:space="preserve"> et </w:t>
      </w:r>
      <w:r w:rsidRPr="0007264D">
        <w:rPr>
          <w:lang w:val="fr-FR"/>
        </w:rPr>
        <w:sym w:font="Symbol" w:char="F0A3"/>
      </w:r>
      <w:r w:rsidR="008F12DC">
        <w:rPr>
          <w:lang w:val="fr-FR"/>
        </w:rPr>
        <w:t> </w:t>
      </w:r>
      <w:r w:rsidRPr="003B3E66">
        <w:t>0,02 ppm NO)</w:t>
      </w:r>
    </w:p>
    <w:p w14:paraId="7B79E3E6" w14:textId="03549996" w:rsidR="00DD7A30" w:rsidRPr="0007264D" w:rsidRDefault="00DD7A30" w:rsidP="008F12DC">
      <w:pPr>
        <w:pStyle w:val="SingleTxtG"/>
        <w:ind w:left="2835"/>
        <w:jc w:val="left"/>
        <w:rPr>
          <w:lang w:val="fr-FR"/>
        </w:rPr>
      </w:pPr>
      <w:r w:rsidRPr="003B3E66">
        <w:tab/>
      </w:r>
      <w:r w:rsidRPr="0007264D">
        <w:rPr>
          <w:lang w:val="fr-FR"/>
        </w:rPr>
        <w:t xml:space="preserve">Oxygène </w:t>
      </w:r>
      <w:r w:rsidRPr="008F12DC">
        <w:rPr>
          <w:lang w:val="fr-FR"/>
        </w:rPr>
        <w:t>purifié</w:t>
      </w:r>
      <w:r w:rsidRPr="0007264D">
        <w:rPr>
          <w:lang w:val="fr-FR"/>
        </w:rPr>
        <w:br/>
      </w:r>
      <w:r w:rsidRPr="0007264D">
        <w:rPr>
          <w:lang w:val="fr-FR"/>
        </w:rPr>
        <w:tab/>
        <w:t xml:space="preserve">(pureté </w:t>
      </w:r>
      <w:r w:rsidRPr="0007264D">
        <w:rPr>
          <w:lang w:val="fr-FR"/>
        </w:rPr>
        <w:sym w:font="Symbol" w:char="F03E"/>
      </w:r>
      <w:r w:rsidR="008F12DC">
        <w:rPr>
          <w:lang w:val="fr-FR"/>
        </w:rPr>
        <w:t> </w:t>
      </w:r>
      <w:r w:rsidRPr="0007264D">
        <w:rPr>
          <w:lang w:val="fr-FR"/>
        </w:rPr>
        <w:t>99,5</w:t>
      </w:r>
      <w:r>
        <w:rPr>
          <w:lang w:val="fr-FR"/>
        </w:rPr>
        <w:t> %</w:t>
      </w:r>
      <w:r w:rsidRPr="0007264D">
        <w:rPr>
          <w:lang w:val="fr-FR"/>
        </w:rPr>
        <w:t xml:space="preserve"> vol. O</w:t>
      </w:r>
      <w:r w:rsidRPr="0007264D">
        <w:rPr>
          <w:vertAlign w:val="subscript"/>
          <w:lang w:val="fr-FR"/>
        </w:rPr>
        <w:t>2</w:t>
      </w:r>
      <w:r w:rsidRPr="0007264D">
        <w:rPr>
          <w:lang w:val="fr-FR"/>
        </w:rPr>
        <w:t>)</w:t>
      </w:r>
    </w:p>
    <w:p w14:paraId="0E28F0C9" w14:textId="6736CAB7" w:rsidR="00DD7A30" w:rsidRPr="0007264D" w:rsidRDefault="00DD7A30" w:rsidP="008F12DC">
      <w:pPr>
        <w:pStyle w:val="SingleTxtG"/>
        <w:ind w:left="2835"/>
        <w:jc w:val="left"/>
        <w:rPr>
          <w:lang w:val="fr-FR"/>
        </w:rPr>
      </w:pPr>
      <w:r w:rsidRPr="0007264D">
        <w:rPr>
          <w:lang w:val="fr-FR"/>
        </w:rPr>
        <w:tab/>
        <w:t>Mélange hydrogène-hélium (</w:t>
      </w:r>
      <w:r w:rsidRPr="00EE28D6">
        <w:rPr>
          <w:spacing w:val="-6"/>
        </w:rPr>
        <w:t>carburant</w:t>
      </w:r>
      <w:r w:rsidRPr="0007264D">
        <w:rPr>
          <w:lang w:val="fr-FR"/>
        </w:rPr>
        <w:t xml:space="preserve"> du brûleur de l</w:t>
      </w:r>
      <w:r w:rsidR="00EC0A98">
        <w:rPr>
          <w:lang w:val="fr-FR"/>
        </w:rPr>
        <w:t>’</w:t>
      </w:r>
      <w:r w:rsidRPr="0007264D">
        <w:rPr>
          <w:lang w:val="fr-FR"/>
        </w:rPr>
        <w:t>analyseur FID)</w:t>
      </w:r>
      <w:r w:rsidRPr="0007264D">
        <w:rPr>
          <w:lang w:val="fr-FR"/>
        </w:rPr>
        <w:br/>
        <w:t>(hydrogène à 40 </w:t>
      </w:r>
      <w:r w:rsidRPr="0007264D">
        <w:rPr>
          <w:lang w:val="fr-FR"/>
        </w:rPr>
        <w:sym w:font="Symbol" w:char="F0B1"/>
      </w:r>
      <w:r w:rsidRPr="0007264D">
        <w:rPr>
          <w:lang w:val="fr-FR"/>
        </w:rPr>
        <w:t> 1</w:t>
      </w:r>
      <w:r>
        <w:rPr>
          <w:lang w:val="fr-FR"/>
        </w:rPr>
        <w:t> %</w:t>
      </w:r>
      <w:r w:rsidR="009C0132">
        <w:rPr>
          <w:lang w:val="fr-FR"/>
        </w:rPr>
        <w:t> </w:t>
      </w:r>
      <w:r w:rsidRPr="0007264D">
        <w:rPr>
          <w:lang w:val="fr-FR"/>
        </w:rPr>
        <w:t>; hélium pour le reste)</w:t>
      </w:r>
      <w:r w:rsidRPr="0007264D">
        <w:rPr>
          <w:lang w:val="fr-FR"/>
        </w:rPr>
        <w:br/>
        <w:t xml:space="preserve">(contamination </w:t>
      </w:r>
      <w:r w:rsidRPr="0007264D">
        <w:rPr>
          <w:lang w:val="fr-FR"/>
        </w:rPr>
        <w:sym w:font="Symbol" w:char="F0A3"/>
      </w:r>
      <w:r w:rsidR="008F12DC">
        <w:rPr>
          <w:lang w:val="fr-FR"/>
        </w:rPr>
        <w:t> </w:t>
      </w:r>
      <w:r w:rsidRPr="0007264D">
        <w:rPr>
          <w:lang w:val="fr-FR"/>
        </w:rPr>
        <w:t xml:space="preserve">0,05 ppm C1 et </w:t>
      </w:r>
      <w:r w:rsidRPr="0007264D">
        <w:rPr>
          <w:lang w:val="fr-FR"/>
        </w:rPr>
        <w:sym w:font="Symbol" w:char="F0A3"/>
      </w:r>
      <w:r w:rsidR="008F12DC">
        <w:rPr>
          <w:lang w:val="fr-FR"/>
        </w:rPr>
        <w:t> </w:t>
      </w:r>
      <w:r w:rsidRPr="0007264D">
        <w:rPr>
          <w:lang w:val="fr-FR"/>
        </w:rPr>
        <w:t>10 ppm CO</w:t>
      </w:r>
      <w:r w:rsidRPr="0007264D">
        <w:rPr>
          <w:vertAlign w:val="subscript"/>
          <w:lang w:val="fr-FR"/>
        </w:rPr>
        <w:t>2</w:t>
      </w:r>
      <w:r w:rsidRPr="0007264D">
        <w:rPr>
          <w:lang w:val="fr-FR"/>
        </w:rPr>
        <w:t>)</w:t>
      </w:r>
    </w:p>
    <w:p w14:paraId="53A9F6CE" w14:textId="39A06C01" w:rsidR="00DD7A30" w:rsidRPr="0007264D" w:rsidRDefault="00DD7A30" w:rsidP="008F12DC">
      <w:pPr>
        <w:pStyle w:val="SingleTxtG"/>
        <w:ind w:left="2835"/>
        <w:jc w:val="left"/>
        <w:rPr>
          <w:lang w:val="fr-FR"/>
        </w:rPr>
      </w:pPr>
      <w:r w:rsidRPr="0007264D">
        <w:rPr>
          <w:lang w:val="fr-FR"/>
        </w:rPr>
        <w:tab/>
        <w:t xml:space="preserve">Air synthétique </w:t>
      </w:r>
      <w:r w:rsidRPr="00EE28D6">
        <w:rPr>
          <w:spacing w:val="-6"/>
        </w:rPr>
        <w:t>purifié</w:t>
      </w:r>
      <w:r w:rsidRPr="0007264D">
        <w:rPr>
          <w:lang w:val="fr-FR"/>
        </w:rPr>
        <w:br/>
      </w:r>
      <w:r w:rsidRPr="0007264D">
        <w:rPr>
          <w:lang w:val="fr-FR"/>
        </w:rPr>
        <w:tab/>
        <w:t xml:space="preserve">(contamination </w:t>
      </w:r>
      <w:r w:rsidRPr="0007264D">
        <w:rPr>
          <w:lang w:val="fr-FR"/>
        </w:rPr>
        <w:sym w:font="Symbol" w:char="F0A3"/>
      </w:r>
      <w:r w:rsidR="008F12DC">
        <w:rPr>
          <w:lang w:val="fr-FR"/>
        </w:rPr>
        <w:t> </w:t>
      </w:r>
      <w:r w:rsidRPr="0007264D">
        <w:rPr>
          <w:lang w:val="fr-FR"/>
        </w:rPr>
        <w:t xml:space="preserve">0,05 ppm C1, </w:t>
      </w:r>
      <w:r w:rsidRPr="0007264D">
        <w:rPr>
          <w:lang w:val="fr-FR"/>
        </w:rPr>
        <w:sym w:font="Symbol" w:char="F0A3"/>
      </w:r>
      <w:r w:rsidR="008F12DC">
        <w:rPr>
          <w:lang w:val="fr-FR"/>
        </w:rPr>
        <w:t> </w:t>
      </w:r>
      <w:r w:rsidRPr="0007264D">
        <w:rPr>
          <w:lang w:val="fr-FR"/>
        </w:rPr>
        <w:t xml:space="preserve">1 ppm CO, </w:t>
      </w:r>
      <w:r w:rsidRPr="0007264D">
        <w:rPr>
          <w:lang w:val="fr-FR"/>
        </w:rPr>
        <w:sym w:font="Symbol" w:char="F0A3"/>
      </w:r>
      <w:r w:rsidR="008F12DC">
        <w:rPr>
          <w:lang w:val="fr-FR"/>
        </w:rPr>
        <w:t> </w:t>
      </w:r>
      <w:r w:rsidRPr="0007264D">
        <w:rPr>
          <w:lang w:val="fr-FR"/>
        </w:rPr>
        <w:t>10 ppm CO</w:t>
      </w:r>
      <w:r w:rsidRPr="0007264D">
        <w:rPr>
          <w:vertAlign w:val="subscript"/>
          <w:lang w:val="fr-FR"/>
        </w:rPr>
        <w:t xml:space="preserve">2 </w:t>
      </w:r>
      <w:r w:rsidRPr="0007264D">
        <w:rPr>
          <w:lang w:val="fr-FR"/>
        </w:rPr>
        <w:t xml:space="preserve">et </w:t>
      </w:r>
      <w:r w:rsidRPr="0007264D">
        <w:rPr>
          <w:lang w:val="fr-FR"/>
        </w:rPr>
        <w:sym w:font="Symbol" w:char="F0A3"/>
      </w:r>
      <w:r w:rsidR="008F12DC">
        <w:rPr>
          <w:lang w:val="fr-FR"/>
        </w:rPr>
        <w:t> </w:t>
      </w:r>
      <w:r w:rsidRPr="0007264D">
        <w:rPr>
          <w:lang w:val="fr-FR"/>
        </w:rPr>
        <w:t>0,02 ppm NO)</w:t>
      </w:r>
      <w:r w:rsidRPr="0007264D">
        <w:rPr>
          <w:lang w:val="fr-FR"/>
        </w:rPr>
        <w:br/>
      </w:r>
      <w:r w:rsidRPr="0007264D">
        <w:rPr>
          <w:lang w:val="fr-FR"/>
        </w:rPr>
        <w:tab/>
        <w:t>(teneur en oxygène de 20,5-21,5</w:t>
      </w:r>
      <w:r>
        <w:rPr>
          <w:lang w:val="fr-FR"/>
        </w:rPr>
        <w:t> %</w:t>
      </w:r>
      <w:r w:rsidRPr="0007264D">
        <w:rPr>
          <w:lang w:val="fr-FR"/>
        </w:rPr>
        <w:t xml:space="preserve"> vol.)</w:t>
      </w:r>
    </w:p>
    <w:p w14:paraId="3A6E27FC" w14:textId="41EC230D" w:rsidR="00DD7A30" w:rsidRPr="0007264D" w:rsidRDefault="00DD7A30" w:rsidP="00EE28D6">
      <w:pPr>
        <w:pStyle w:val="SingleTxtG"/>
        <w:ind w:left="2268"/>
        <w:rPr>
          <w:lang w:val="fr-FR"/>
        </w:rPr>
      </w:pPr>
      <w:r w:rsidRPr="0007264D">
        <w:rPr>
          <w:lang w:val="fr-FR"/>
        </w:rPr>
        <w:t>Si l</w:t>
      </w:r>
      <w:r w:rsidR="00EC0A98">
        <w:rPr>
          <w:lang w:val="fr-FR"/>
        </w:rPr>
        <w:t>’</w:t>
      </w:r>
      <w:r w:rsidRPr="0007264D">
        <w:rPr>
          <w:lang w:val="fr-FR"/>
        </w:rPr>
        <w:t>on ne dispose pas de gaz en bouteilles, on peut utiliser du gaz traité dans un purificateur à condition de pouvoir prouver que les niveaux de contamination sont satisfaisants.</w:t>
      </w:r>
    </w:p>
    <w:p w14:paraId="2F00BEA6" w14:textId="5945033F" w:rsidR="00DD7A30" w:rsidRPr="0007264D" w:rsidRDefault="00DD7A30" w:rsidP="00D50746">
      <w:pPr>
        <w:pStyle w:val="SingleTxtG"/>
        <w:ind w:left="2268" w:hanging="1134"/>
        <w:rPr>
          <w:lang w:val="fr-FR"/>
        </w:rPr>
      </w:pPr>
      <w:r w:rsidRPr="0007264D">
        <w:rPr>
          <w:lang w:val="fr-FR"/>
        </w:rPr>
        <w:t>9.3.3.2</w:t>
      </w:r>
      <w:r w:rsidRPr="0007264D">
        <w:rPr>
          <w:lang w:val="fr-FR"/>
        </w:rPr>
        <w:tab/>
        <w:t>Gaz d</w:t>
      </w:r>
      <w:r w:rsidR="00EC0A98">
        <w:rPr>
          <w:lang w:val="fr-FR"/>
        </w:rPr>
        <w:t>’</w:t>
      </w:r>
      <w:r w:rsidRPr="0007264D">
        <w:rPr>
          <w:lang w:val="fr-FR"/>
        </w:rPr>
        <w:t>étalonnage et de calibrage</w:t>
      </w:r>
    </w:p>
    <w:p w14:paraId="4A9EA073" w14:textId="4AED0498" w:rsidR="00DD7A30" w:rsidRPr="0007264D" w:rsidRDefault="00DD7A30" w:rsidP="00D50746">
      <w:pPr>
        <w:pStyle w:val="SingleTxtG"/>
        <w:ind w:left="2268"/>
        <w:rPr>
          <w:szCs w:val="24"/>
          <w:lang w:val="fr-FR"/>
        </w:rPr>
      </w:pPr>
      <w:r w:rsidRPr="0007264D">
        <w:rPr>
          <w:lang w:val="fr-FR"/>
        </w:rPr>
        <w:t>Des mélanges de gaz ayant les compositions chimiques suivantes doivent être disponibles, s</w:t>
      </w:r>
      <w:r w:rsidR="00EC0A98">
        <w:rPr>
          <w:lang w:val="fr-FR"/>
        </w:rPr>
        <w:t>’</w:t>
      </w:r>
      <w:r w:rsidRPr="0007264D">
        <w:rPr>
          <w:lang w:val="fr-FR"/>
        </w:rPr>
        <w:t>il y a lieu. Des combinaisons d</w:t>
      </w:r>
      <w:r w:rsidR="00EC0A98">
        <w:rPr>
          <w:lang w:val="fr-FR"/>
        </w:rPr>
        <w:t>’</w:t>
      </w:r>
      <w:r w:rsidRPr="0007264D">
        <w:rPr>
          <w:lang w:val="fr-FR"/>
        </w:rPr>
        <w:t>autres gaz sont admises à condition qu</w:t>
      </w:r>
      <w:r w:rsidR="00EC0A98">
        <w:rPr>
          <w:lang w:val="fr-FR"/>
        </w:rPr>
        <w:t>’</w:t>
      </w:r>
      <w:r w:rsidRPr="0007264D">
        <w:rPr>
          <w:lang w:val="fr-FR"/>
        </w:rPr>
        <w:t>ils ne réagissent pas entre eux.</w:t>
      </w:r>
      <w:r w:rsidRPr="0007264D">
        <w:rPr>
          <w:szCs w:val="24"/>
          <w:lang w:val="fr-FR"/>
        </w:rPr>
        <w:t xml:space="preserve"> </w:t>
      </w:r>
      <w:r w:rsidRPr="0007264D">
        <w:rPr>
          <w:lang w:val="fr-FR"/>
        </w:rPr>
        <w:t>La date limite d</w:t>
      </w:r>
      <w:r w:rsidR="00EC0A98">
        <w:rPr>
          <w:lang w:val="fr-FR"/>
        </w:rPr>
        <w:t>’</w:t>
      </w:r>
      <w:r w:rsidRPr="0007264D">
        <w:rPr>
          <w:lang w:val="fr-FR"/>
        </w:rPr>
        <w:t>utilisation déclarée par le fabricant doit être enregistrée.</w:t>
      </w:r>
    </w:p>
    <w:p w14:paraId="427E33D1" w14:textId="681DA09B" w:rsidR="00DD7A30" w:rsidRPr="0007264D" w:rsidRDefault="00DD7A30" w:rsidP="00D50746">
      <w:pPr>
        <w:pStyle w:val="SingleTxtG"/>
        <w:ind w:left="2268"/>
        <w:rPr>
          <w:lang w:val="fr-FR"/>
        </w:rPr>
      </w:pPr>
      <w:r w:rsidRPr="0007264D">
        <w:rPr>
          <w:lang w:val="fr-FR"/>
        </w:rPr>
        <w:t>C</w:t>
      </w:r>
      <w:r w:rsidRPr="0007264D">
        <w:rPr>
          <w:vertAlign w:val="subscript"/>
          <w:lang w:val="fr-FR"/>
        </w:rPr>
        <w:t>3</w:t>
      </w:r>
      <w:r w:rsidRPr="0007264D">
        <w:rPr>
          <w:lang w:val="fr-FR"/>
        </w:rPr>
        <w:t>H</w:t>
      </w:r>
      <w:r w:rsidRPr="0007264D">
        <w:rPr>
          <w:vertAlign w:val="subscript"/>
          <w:lang w:val="fr-FR"/>
        </w:rPr>
        <w:t>8</w:t>
      </w:r>
      <w:r w:rsidRPr="0007264D">
        <w:rPr>
          <w:lang w:val="fr-FR"/>
        </w:rPr>
        <w:t xml:space="preserve"> et air synthétique purifié (voir par. 9.3.3.1)</w:t>
      </w:r>
      <w:r w:rsidR="009C0132">
        <w:rPr>
          <w:lang w:val="fr-FR"/>
        </w:rPr>
        <w:t> </w:t>
      </w:r>
      <w:r w:rsidRPr="0007264D">
        <w:rPr>
          <w:lang w:val="fr-FR"/>
        </w:rPr>
        <w:t>;</w:t>
      </w:r>
    </w:p>
    <w:p w14:paraId="7E96C32C" w14:textId="53A7521E" w:rsidR="00DD7A30" w:rsidRPr="0007264D" w:rsidRDefault="00DD7A30" w:rsidP="00D50746">
      <w:pPr>
        <w:pStyle w:val="SingleTxtG"/>
        <w:ind w:left="2268"/>
        <w:rPr>
          <w:lang w:val="fr-FR"/>
        </w:rPr>
      </w:pPr>
      <w:r w:rsidRPr="0007264D">
        <w:rPr>
          <w:lang w:val="fr-FR"/>
        </w:rPr>
        <w:t>CO et azote purifié</w:t>
      </w:r>
      <w:r w:rsidR="009C0132">
        <w:rPr>
          <w:lang w:val="fr-FR"/>
        </w:rPr>
        <w:t> </w:t>
      </w:r>
      <w:r w:rsidRPr="0007264D">
        <w:rPr>
          <w:lang w:val="fr-FR"/>
        </w:rPr>
        <w:t>;</w:t>
      </w:r>
    </w:p>
    <w:p w14:paraId="78CA5E8D" w14:textId="550633BF" w:rsidR="00DD7A30" w:rsidRPr="0007264D" w:rsidRDefault="00DD7A30" w:rsidP="00D50746">
      <w:pPr>
        <w:pStyle w:val="SingleTxtG"/>
        <w:ind w:left="2268"/>
        <w:rPr>
          <w:lang w:val="fr-FR"/>
        </w:rPr>
      </w:pPr>
      <w:r w:rsidRPr="0007264D">
        <w:rPr>
          <w:lang w:val="fr-FR"/>
        </w:rPr>
        <w:t>NO et azote purifié</w:t>
      </w:r>
      <w:r w:rsidR="009C0132">
        <w:rPr>
          <w:lang w:val="fr-FR"/>
        </w:rPr>
        <w:t> </w:t>
      </w:r>
      <w:r w:rsidRPr="0007264D">
        <w:rPr>
          <w:lang w:val="fr-FR"/>
        </w:rPr>
        <w:t>;</w:t>
      </w:r>
    </w:p>
    <w:p w14:paraId="069A32E6" w14:textId="69FC00F9" w:rsidR="00DD7A30" w:rsidRPr="0007264D" w:rsidRDefault="00DD7A30" w:rsidP="00D50746">
      <w:pPr>
        <w:pStyle w:val="SingleTxtG"/>
        <w:ind w:left="2268"/>
        <w:rPr>
          <w:lang w:val="fr-FR"/>
        </w:rPr>
      </w:pPr>
      <w:r w:rsidRPr="0007264D">
        <w:rPr>
          <w:lang w:val="fr-FR"/>
        </w:rPr>
        <w:t>NO</w:t>
      </w:r>
      <w:r w:rsidRPr="0007264D">
        <w:rPr>
          <w:vertAlign w:val="subscript"/>
          <w:lang w:val="fr-FR"/>
        </w:rPr>
        <w:t>2</w:t>
      </w:r>
      <w:r w:rsidRPr="0007264D">
        <w:rPr>
          <w:lang w:val="fr-FR"/>
        </w:rPr>
        <w:t xml:space="preserve"> et air synthétique purifié</w:t>
      </w:r>
      <w:r w:rsidR="009C0132">
        <w:rPr>
          <w:lang w:val="fr-FR"/>
        </w:rPr>
        <w:t> </w:t>
      </w:r>
      <w:r w:rsidRPr="0007264D">
        <w:rPr>
          <w:lang w:val="fr-FR"/>
        </w:rPr>
        <w:t>;</w:t>
      </w:r>
    </w:p>
    <w:p w14:paraId="649F55C7" w14:textId="03BE4174" w:rsidR="00DD7A30" w:rsidRPr="0007264D" w:rsidRDefault="00DD7A30" w:rsidP="00D50746">
      <w:pPr>
        <w:pStyle w:val="SingleTxtG"/>
        <w:ind w:left="2268"/>
        <w:rPr>
          <w:lang w:val="fr-FR"/>
        </w:rPr>
      </w:pPr>
      <w:r w:rsidRPr="0007264D">
        <w:rPr>
          <w:lang w:val="fr-FR"/>
        </w:rPr>
        <w:t>CO</w:t>
      </w:r>
      <w:r w:rsidRPr="0007264D">
        <w:rPr>
          <w:vertAlign w:val="subscript"/>
          <w:lang w:val="fr-FR"/>
        </w:rPr>
        <w:t>2</w:t>
      </w:r>
      <w:r w:rsidRPr="0007264D">
        <w:rPr>
          <w:lang w:val="fr-FR"/>
        </w:rPr>
        <w:t xml:space="preserve"> et azote purifié</w:t>
      </w:r>
      <w:r w:rsidR="009C0132">
        <w:rPr>
          <w:lang w:val="fr-FR"/>
        </w:rPr>
        <w:t> </w:t>
      </w:r>
      <w:r w:rsidRPr="0007264D">
        <w:rPr>
          <w:lang w:val="fr-FR"/>
        </w:rPr>
        <w:t>;</w:t>
      </w:r>
    </w:p>
    <w:p w14:paraId="4FAAA449" w14:textId="34E1AF52" w:rsidR="00DD7A30" w:rsidRPr="0007264D" w:rsidRDefault="00DD7A30" w:rsidP="00D50746">
      <w:pPr>
        <w:pStyle w:val="SingleTxtG"/>
        <w:ind w:left="2268"/>
        <w:rPr>
          <w:lang w:val="fr-FR"/>
        </w:rPr>
      </w:pPr>
      <w:r w:rsidRPr="0007264D">
        <w:rPr>
          <w:lang w:val="fr-FR"/>
        </w:rPr>
        <w:t>CH</w:t>
      </w:r>
      <w:r w:rsidRPr="0007264D">
        <w:rPr>
          <w:vertAlign w:val="subscript"/>
          <w:lang w:val="fr-FR"/>
        </w:rPr>
        <w:t>4</w:t>
      </w:r>
      <w:r w:rsidRPr="0007264D">
        <w:rPr>
          <w:lang w:val="fr-FR"/>
        </w:rPr>
        <w:t xml:space="preserve"> et air synthétique purifié</w:t>
      </w:r>
      <w:r w:rsidR="009C0132">
        <w:rPr>
          <w:lang w:val="fr-FR"/>
        </w:rPr>
        <w:t> </w:t>
      </w:r>
      <w:r w:rsidRPr="0007264D">
        <w:rPr>
          <w:lang w:val="fr-FR"/>
        </w:rPr>
        <w:t>;</w:t>
      </w:r>
    </w:p>
    <w:p w14:paraId="606D5B0F" w14:textId="77777777" w:rsidR="00DD7A30" w:rsidRPr="0007264D" w:rsidRDefault="00DD7A30" w:rsidP="00D50746">
      <w:pPr>
        <w:pStyle w:val="SingleTxtG"/>
        <w:ind w:left="2268"/>
        <w:rPr>
          <w:lang w:val="fr-FR"/>
        </w:rPr>
      </w:pPr>
      <w:r w:rsidRPr="0007264D">
        <w:rPr>
          <w:lang w:val="fr-FR"/>
        </w:rPr>
        <w:t>C</w:t>
      </w:r>
      <w:r w:rsidRPr="0007264D">
        <w:rPr>
          <w:vertAlign w:val="subscript"/>
          <w:lang w:val="fr-FR"/>
        </w:rPr>
        <w:t>2</w:t>
      </w:r>
      <w:r w:rsidRPr="0007264D">
        <w:rPr>
          <w:lang w:val="fr-FR"/>
        </w:rPr>
        <w:t>H</w:t>
      </w:r>
      <w:r w:rsidRPr="0007264D">
        <w:rPr>
          <w:vertAlign w:val="subscript"/>
          <w:lang w:val="fr-FR"/>
        </w:rPr>
        <w:t>6</w:t>
      </w:r>
      <w:r w:rsidRPr="0007264D">
        <w:rPr>
          <w:lang w:val="fr-FR"/>
        </w:rPr>
        <w:t xml:space="preserve"> et air synthétique purifié.</w:t>
      </w:r>
    </w:p>
    <w:p w14:paraId="5E4B46C8" w14:textId="273DA68B" w:rsidR="00DD7A30" w:rsidRPr="0007264D" w:rsidRDefault="00DD7A30" w:rsidP="00D50746">
      <w:pPr>
        <w:pStyle w:val="SingleTxtG"/>
        <w:ind w:left="2268"/>
        <w:rPr>
          <w:lang w:val="fr-FR"/>
        </w:rPr>
      </w:pPr>
      <w:r w:rsidRPr="0007264D">
        <w:rPr>
          <w:lang w:val="fr-FR"/>
        </w:rPr>
        <w:t>La concentration réelle d</w:t>
      </w:r>
      <w:r w:rsidR="00EC0A98">
        <w:rPr>
          <w:lang w:val="fr-FR"/>
        </w:rPr>
        <w:t>’</w:t>
      </w:r>
      <w:r w:rsidRPr="0007264D">
        <w:rPr>
          <w:lang w:val="fr-FR"/>
        </w:rPr>
        <w:t>un gaz d</w:t>
      </w:r>
      <w:r w:rsidR="00EC0A98">
        <w:rPr>
          <w:lang w:val="fr-FR"/>
        </w:rPr>
        <w:t>’</w:t>
      </w:r>
      <w:r w:rsidRPr="0007264D">
        <w:rPr>
          <w:lang w:val="fr-FR"/>
        </w:rPr>
        <w:t>étalonnage et d</w:t>
      </w:r>
      <w:r w:rsidR="00EC0A98">
        <w:rPr>
          <w:lang w:val="fr-FR"/>
        </w:rPr>
        <w:t>’</w:t>
      </w:r>
      <w:r w:rsidRPr="0007264D">
        <w:rPr>
          <w:lang w:val="fr-FR"/>
        </w:rPr>
        <w:t xml:space="preserve">un gaz de calibrage doit être conforme à </w:t>
      </w:r>
      <w:r w:rsidRPr="0007264D">
        <w:rPr>
          <w:lang w:val="fr-FR"/>
        </w:rPr>
        <w:sym w:font="Symbol" w:char="F0B1"/>
      </w:r>
      <w:r w:rsidRPr="0007264D">
        <w:rPr>
          <w:lang w:val="fr-FR"/>
        </w:rPr>
        <w:t>1</w:t>
      </w:r>
      <w:r>
        <w:rPr>
          <w:lang w:val="fr-FR"/>
        </w:rPr>
        <w:t> %</w:t>
      </w:r>
      <w:r w:rsidRPr="0007264D">
        <w:rPr>
          <w:lang w:val="fr-FR"/>
        </w:rPr>
        <w:t xml:space="preserve"> près à la valeur nominale, et elle doit être certifiée conforme à des normes nationales ou internationales. Toutes les concentrations de gaz d</w:t>
      </w:r>
      <w:r w:rsidR="00EC0A98">
        <w:rPr>
          <w:lang w:val="fr-FR"/>
        </w:rPr>
        <w:t>’</w:t>
      </w:r>
      <w:r w:rsidRPr="0007264D">
        <w:rPr>
          <w:lang w:val="fr-FR"/>
        </w:rPr>
        <w:t>étalonnage doivent être spécifiées en volume (</w:t>
      </w:r>
      <w:r>
        <w:rPr>
          <w:lang w:val="fr-FR"/>
        </w:rPr>
        <w:t> %</w:t>
      </w:r>
      <w:r w:rsidRPr="0007264D">
        <w:rPr>
          <w:lang w:val="fr-FR"/>
        </w:rPr>
        <w:t xml:space="preserve"> vol. ou ppm vol.).</w:t>
      </w:r>
    </w:p>
    <w:p w14:paraId="08E75BEC" w14:textId="77777777" w:rsidR="00DD7A30" w:rsidRPr="0007264D" w:rsidRDefault="00DD7A30" w:rsidP="00D50746">
      <w:pPr>
        <w:pStyle w:val="SingleTxtG"/>
        <w:ind w:left="2268" w:hanging="1134"/>
        <w:rPr>
          <w:lang w:val="fr-FR"/>
        </w:rPr>
      </w:pPr>
      <w:r w:rsidRPr="0007264D">
        <w:rPr>
          <w:lang w:val="fr-FR"/>
        </w:rPr>
        <w:t>9.3.3.3</w:t>
      </w:r>
      <w:r w:rsidRPr="0007264D">
        <w:rPr>
          <w:lang w:val="fr-FR"/>
        </w:rPr>
        <w:tab/>
        <w:t>Mélangeurs-doseurs de gaz</w:t>
      </w:r>
    </w:p>
    <w:p w14:paraId="2EBE2A7A" w14:textId="64EC3A8F" w:rsidR="00DD7A30" w:rsidRPr="0007264D" w:rsidRDefault="00DD7A30" w:rsidP="00D50746">
      <w:pPr>
        <w:pStyle w:val="SingleTxtG"/>
        <w:ind w:left="2268"/>
        <w:rPr>
          <w:lang w:val="fr-FR"/>
        </w:rPr>
      </w:pPr>
      <w:r w:rsidRPr="0007264D">
        <w:rPr>
          <w:lang w:val="fr-FR"/>
        </w:rPr>
        <w:t>Les gaz utilisés pour l</w:t>
      </w:r>
      <w:r w:rsidR="00EC0A98">
        <w:rPr>
          <w:lang w:val="fr-FR"/>
        </w:rPr>
        <w:t>’</w:t>
      </w:r>
      <w:r w:rsidRPr="0007264D">
        <w:rPr>
          <w:lang w:val="fr-FR"/>
        </w:rPr>
        <w:t>étalonnage et le calibrage peuvent aussi être obtenus au moyen de mélangeurs-doseurs de précision, par dilution avec du N</w:t>
      </w:r>
      <w:r w:rsidRPr="0007264D">
        <w:rPr>
          <w:vertAlign w:val="subscript"/>
          <w:lang w:val="fr-FR"/>
        </w:rPr>
        <w:t>2</w:t>
      </w:r>
      <w:r w:rsidRPr="0007264D">
        <w:rPr>
          <w:lang w:val="fr-FR"/>
        </w:rPr>
        <w:t xml:space="preserve"> purifié ou de l</w:t>
      </w:r>
      <w:r w:rsidR="00EC0A98">
        <w:rPr>
          <w:lang w:val="fr-FR"/>
        </w:rPr>
        <w:t>’</w:t>
      </w:r>
      <w:r w:rsidRPr="0007264D">
        <w:rPr>
          <w:lang w:val="fr-FR"/>
        </w:rPr>
        <w:t>air synthétique purifié. La justesse du mélangeur-doseur doit être telle que la concentration des gaz d</w:t>
      </w:r>
      <w:r w:rsidR="00EC0A98">
        <w:rPr>
          <w:lang w:val="fr-FR"/>
        </w:rPr>
        <w:t>’</w:t>
      </w:r>
      <w:r w:rsidRPr="0007264D">
        <w:rPr>
          <w:lang w:val="fr-FR"/>
        </w:rPr>
        <w:t>étalonnage produits par mélange soit juste à </w:t>
      </w:r>
      <w:r w:rsidRPr="0007264D">
        <w:rPr>
          <w:lang w:val="fr-FR"/>
        </w:rPr>
        <w:sym w:font="Symbol" w:char="F0B1"/>
      </w:r>
      <w:r w:rsidRPr="0007264D">
        <w:rPr>
          <w:lang w:val="fr-FR"/>
        </w:rPr>
        <w:t>2</w:t>
      </w:r>
      <w:r>
        <w:rPr>
          <w:lang w:val="fr-FR"/>
        </w:rPr>
        <w:t> %</w:t>
      </w:r>
      <w:r w:rsidRPr="0007264D">
        <w:rPr>
          <w:lang w:val="fr-FR"/>
        </w:rPr>
        <w:t xml:space="preserve"> près. Cette condition implique que les gaz primaires utilisés pour produire le mélange soient d</w:t>
      </w:r>
      <w:r w:rsidR="00EC0A98">
        <w:rPr>
          <w:lang w:val="fr-FR"/>
        </w:rPr>
        <w:t>’</w:t>
      </w:r>
      <w:r w:rsidRPr="0007264D">
        <w:rPr>
          <w:lang w:val="fr-FR"/>
        </w:rPr>
        <w:t xml:space="preserve">une concentration connue à </w:t>
      </w:r>
      <w:r w:rsidRPr="0007264D">
        <w:rPr>
          <w:lang w:val="fr-FR"/>
        </w:rPr>
        <w:sym w:font="Symbol" w:char="F0B1"/>
      </w:r>
      <w:r w:rsidRPr="0007264D">
        <w:rPr>
          <w:lang w:val="fr-FR"/>
        </w:rPr>
        <w:t>1</w:t>
      </w:r>
      <w:r>
        <w:rPr>
          <w:lang w:val="fr-FR"/>
        </w:rPr>
        <w:t> %</w:t>
      </w:r>
      <w:r w:rsidRPr="0007264D">
        <w:rPr>
          <w:lang w:val="fr-FR"/>
        </w:rPr>
        <w:t xml:space="preserve"> près, et certifiés conformes à des normes nationales ou internationales pour les gaz. La vérification doit être effectuée à une valeur comprise entre 15 et 50</w:t>
      </w:r>
      <w:r>
        <w:rPr>
          <w:lang w:val="fr-FR"/>
        </w:rPr>
        <w:t> %</w:t>
      </w:r>
      <w:r w:rsidRPr="0007264D">
        <w:rPr>
          <w:lang w:val="fr-FR"/>
        </w:rPr>
        <w:t xml:space="preserve"> de l</w:t>
      </w:r>
      <w:r w:rsidR="00EC0A98">
        <w:rPr>
          <w:lang w:val="fr-FR"/>
        </w:rPr>
        <w:t>’</w:t>
      </w:r>
      <w:r w:rsidRPr="0007264D">
        <w:rPr>
          <w:lang w:val="fr-FR"/>
        </w:rPr>
        <w:t>échelle pour chaque opération d</w:t>
      </w:r>
      <w:r w:rsidR="00EC0A98">
        <w:rPr>
          <w:lang w:val="fr-FR"/>
        </w:rPr>
        <w:t>’</w:t>
      </w:r>
      <w:r w:rsidRPr="0007264D">
        <w:rPr>
          <w:lang w:val="fr-FR"/>
        </w:rPr>
        <w:t>étalonnage incluant un mélangeur-doseur. Une vérification supplémentaire peut être exécutée avec un autre gaz d</w:t>
      </w:r>
      <w:r w:rsidR="00EC0A98">
        <w:rPr>
          <w:lang w:val="fr-FR"/>
        </w:rPr>
        <w:t>’</w:t>
      </w:r>
      <w:r w:rsidRPr="0007264D">
        <w:rPr>
          <w:lang w:val="fr-FR"/>
        </w:rPr>
        <w:t>étalonnage, en cas d</w:t>
      </w:r>
      <w:r w:rsidR="00EC0A98">
        <w:rPr>
          <w:lang w:val="fr-FR"/>
        </w:rPr>
        <w:t>’</w:t>
      </w:r>
      <w:r w:rsidRPr="0007264D">
        <w:rPr>
          <w:lang w:val="fr-FR"/>
        </w:rPr>
        <w:t>échec de la première.</w:t>
      </w:r>
    </w:p>
    <w:p w14:paraId="50705792" w14:textId="5FF32AAD" w:rsidR="00DD7A30" w:rsidRPr="0007264D" w:rsidRDefault="00DD7A30" w:rsidP="00D50746">
      <w:pPr>
        <w:pStyle w:val="SingleTxtG"/>
        <w:ind w:left="2268"/>
        <w:rPr>
          <w:lang w:val="fr-FR"/>
        </w:rPr>
      </w:pPr>
      <w:r w:rsidRPr="0007264D">
        <w:rPr>
          <w:lang w:val="fr-FR"/>
        </w:rPr>
        <w:t>À titre de variante, le mélangeur peut être contrôlé avec un appareil qui est par nature linéaire (exemple</w:t>
      </w:r>
      <w:r w:rsidR="00EC0A98">
        <w:rPr>
          <w:lang w:val="fr-FR"/>
        </w:rPr>
        <w:t> </w:t>
      </w:r>
      <w:r w:rsidRPr="0007264D">
        <w:rPr>
          <w:lang w:val="fr-FR"/>
        </w:rPr>
        <w:t>: lecture d</w:t>
      </w:r>
      <w:r w:rsidR="00EC0A98">
        <w:rPr>
          <w:lang w:val="fr-FR"/>
        </w:rPr>
        <w:t>’</w:t>
      </w:r>
      <w:r w:rsidRPr="0007264D">
        <w:rPr>
          <w:lang w:val="fr-FR"/>
        </w:rPr>
        <w:t>un gaz NO avec un DLC). La valeur d</w:t>
      </w:r>
      <w:r w:rsidR="00EC0A98">
        <w:rPr>
          <w:lang w:val="fr-FR"/>
        </w:rPr>
        <w:t>’</w:t>
      </w:r>
      <w:r w:rsidRPr="0007264D">
        <w:rPr>
          <w:lang w:val="fr-FR"/>
        </w:rPr>
        <w:t>échelle de l</w:t>
      </w:r>
      <w:r w:rsidR="00EC0A98">
        <w:rPr>
          <w:lang w:val="fr-FR"/>
        </w:rPr>
        <w:t>’</w:t>
      </w:r>
      <w:r w:rsidRPr="0007264D">
        <w:rPr>
          <w:lang w:val="fr-FR"/>
        </w:rPr>
        <w:t>instrument doit être ajustée lorsque le gaz d</w:t>
      </w:r>
      <w:r w:rsidR="00EC0A98">
        <w:rPr>
          <w:lang w:val="fr-FR"/>
        </w:rPr>
        <w:t>’</w:t>
      </w:r>
      <w:r w:rsidRPr="0007264D">
        <w:rPr>
          <w:lang w:val="fr-FR"/>
        </w:rPr>
        <w:t>étalonnage est directement introduit dans celui-ci. Les mélangeurs-doseurs de gaz doivent être contrôlés aux valeurs de réglage utilisées et la valeur nominale doit être comparée à la concentration mesurée par l</w:t>
      </w:r>
      <w:r w:rsidR="00EC0A98">
        <w:rPr>
          <w:lang w:val="fr-FR"/>
        </w:rPr>
        <w:t>’</w:t>
      </w:r>
      <w:r w:rsidRPr="0007264D">
        <w:rPr>
          <w:lang w:val="fr-FR"/>
        </w:rPr>
        <w:t>instrument. Sur chaque point, l</w:t>
      </w:r>
      <w:r w:rsidR="00EC0A98">
        <w:rPr>
          <w:lang w:val="fr-FR"/>
        </w:rPr>
        <w:t>’</w:t>
      </w:r>
      <w:r w:rsidRPr="0007264D">
        <w:rPr>
          <w:lang w:val="fr-FR"/>
        </w:rPr>
        <w:t xml:space="preserve">écart doit être au maximum de </w:t>
      </w:r>
      <w:r w:rsidRPr="0007264D">
        <w:rPr>
          <w:lang w:val="fr-FR"/>
        </w:rPr>
        <w:sym w:font="Symbol" w:char="F0B1"/>
      </w:r>
      <w:r w:rsidRPr="0007264D">
        <w:rPr>
          <w:lang w:val="fr-FR"/>
        </w:rPr>
        <w:t>1</w:t>
      </w:r>
      <w:r>
        <w:rPr>
          <w:lang w:val="fr-FR"/>
        </w:rPr>
        <w:t> %</w:t>
      </w:r>
      <w:r w:rsidRPr="0007264D">
        <w:rPr>
          <w:lang w:val="fr-FR"/>
        </w:rPr>
        <w:t xml:space="preserve"> de la valeur nominale.</w:t>
      </w:r>
    </w:p>
    <w:p w14:paraId="00DC604C" w14:textId="77777777" w:rsidR="00DD7A30" w:rsidRPr="0007264D" w:rsidRDefault="00DD7A30" w:rsidP="00D50746">
      <w:pPr>
        <w:pStyle w:val="SingleTxtG"/>
        <w:ind w:left="2268"/>
        <w:rPr>
          <w:lang w:val="fr-FR"/>
        </w:rPr>
      </w:pPr>
      <w:r w:rsidRPr="0007264D">
        <w:rPr>
          <w:lang w:val="fr-FR"/>
        </w:rPr>
        <w:t xml:space="preserve">Aux fins de la vérification de la linéarité, conformément au paragraphe 9.2.1, le mélangeur-doseur de gaz doit être juste à </w:t>
      </w:r>
      <w:r w:rsidRPr="0007264D">
        <w:rPr>
          <w:lang w:val="fr-FR"/>
        </w:rPr>
        <w:sym w:font="Symbol" w:char="F0B1"/>
      </w:r>
      <w:r w:rsidRPr="0007264D">
        <w:rPr>
          <w:lang w:val="fr-FR"/>
        </w:rPr>
        <w:t>1</w:t>
      </w:r>
      <w:r>
        <w:rPr>
          <w:lang w:val="fr-FR"/>
        </w:rPr>
        <w:t> %</w:t>
      </w:r>
      <w:r w:rsidRPr="0007264D">
        <w:rPr>
          <w:lang w:val="fr-FR"/>
        </w:rPr>
        <w:t xml:space="preserve"> près.</w:t>
      </w:r>
    </w:p>
    <w:p w14:paraId="2166F870" w14:textId="5B4F9A27" w:rsidR="00DD7A30" w:rsidRPr="0007264D" w:rsidRDefault="00DD7A30" w:rsidP="00D50746">
      <w:pPr>
        <w:pStyle w:val="SingleTxtG"/>
        <w:ind w:left="2268" w:hanging="1134"/>
        <w:rPr>
          <w:lang w:val="fr-FR"/>
        </w:rPr>
      </w:pPr>
      <w:r w:rsidRPr="0007264D">
        <w:rPr>
          <w:lang w:val="fr-FR"/>
        </w:rPr>
        <w:t>9.3.3.4</w:t>
      </w:r>
      <w:r w:rsidRPr="0007264D">
        <w:rPr>
          <w:lang w:val="fr-FR"/>
        </w:rPr>
        <w:tab/>
        <w:t>Gaz de contrôle de l</w:t>
      </w:r>
      <w:r w:rsidR="00EC0A98">
        <w:rPr>
          <w:lang w:val="fr-FR"/>
        </w:rPr>
        <w:t>’</w:t>
      </w:r>
      <w:r w:rsidRPr="0007264D">
        <w:rPr>
          <w:lang w:val="fr-FR"/>
        </w:rPr>
        <w:t>interaction avec l</w:t>
      </w:r>
      <w:r w:rsidR="00EC0A98">
        <w:rPr>
          <w:lang w:val="fr-FR"/>
        </w:rPr>
        <w:t>’</w:t>
      </w:r>
      <w:r w:rsidRPr="0007264D">
        <w:rPr>
          <w:lang w:val="fr-FR"/>
        </w:rPr>
        <w:t>oxygène</w:t>
      </w:r>
    </w:p>
    <w:p w14:paraId="06559657" w14:textId="7413B060" w:rsidR="00DD7A30" w:rsidRPr="0007264D" w:rsidRDefault="00DD7A30" w:rsidP="00D50746">
      <w:pPr>
        <w:pStyle w:val="SingleTxtG"/>
        <w:ind w:left="2268"/>
        <w:rPr>
          <w:spacing w:val="-2"/>
          <w:lang w:val="fr-FR"/>
        </w:rPr>
      </w:pPr>
      <w:r w:rsidRPr="0007264D">
        <w:rPr>
          <w:spacing w:val="-2"/>
          <w:lang w:val="fr-FR"/>
        </w:rPr>
        <w:t>Le contrôle de l</w:t>
      </w:r>
      <w:r w:rsidR="00EC0A98">
        <w:rPr>
          <w:spacing w:val="-2"/>
          <w:lang w:val="fr-FR"/>
        </w:rPr>
        <w:t>’</w:t>
      </w:r>
      <w:r w:rsidRPr="0007264D">
        <w:rPr>
          <w:spacing w:val="-2"/>
          <w:lang w:val="fr-FR"/>
        </w:rPr>
        <w:t>interaction avec l</w:t>
      </w:r>
      <w:r w:rsidR="00EC0A98">
        <w:rPr>
          <w:spacing w:val="-2"/>
          <w:lang w:val="fr-FR"/>
        </w:rPr>
        <w:t>’</w:t>
      </w:r>
      <w:r w:rsidRPr="0007264D">
        <w:rPr>
          <w:spacing w:val="-2"/>
          <w:lang w:val="fr-FR"/>
        </w:rPr>
        <w:t>oxygène s</w:t>
      </w:r>
      <w:r w:rsidR="00EC0A98">
        <w:rPr>
          <w:spacing w:val="-2"/>
          <w:lang w:val="fr-FR"/>
        </w:rPr>
        <w:t>’</w:t>
      </w:r>
      <w:r w:rsidRPr="0007264D">
        <w:rPr>
          <w:spacing w:val="-2"/>
          <w:lang w:val="fr-FR"/>
        </w:rPr>
        <w:t>effectue avec des gaz qui sont un mélange de propane, d</w:t>
      </w:r>
      <w:r w:rsidR="00EC0A98">
        <w:rPr>
          <w:spacing w:val="-2"/>
          <w:lang w:val="fr-FR"/>
        </w:rPr>
        <w:t>’</w:t>
      </w:r>
      <w:r w:rsidRPr="0007264D">
        <w:rPr>
          <w:spacing w:val="-2"/>
          <w:lang w:val="fr-FR"/>
        </w:rPr>
        <w:t>oxygène et d</w:t>
      </w:r>
      <w:r w:rsidR="00EC0A98">
        <w:rPr>
          <w:spacing w:val="-2"/>
          <w:lang w:val="fr-FR"/>
        </w:rPr>
        <w:t>’</w:t>
      </w:r>
      <w:r w:rsidRPr="0007264D">
        <w:rPr>
          <w:spacing w:val="-2"/>
          <w:lang w:val="fr-FR"/>
        </w:rPr>
        <w:t>azote. Ces gaz doivent contenir du propane titrant 350 ppm C </w:t>
      </w:r>
      <w:r w:rsidRPr="0007264D">
        <w:rPr>
          <w:spacing w:val="-2"/>
          <w:lang w:val="fr-FR"/>
        </w:rPr>
        <w:sym w:font="Symbol" w:char="F0B1"/>
      </w:r>
      <w:r w:rsidRPr="0007264D">
        <w:rPr>
          <w:spacing w:val="-2"/>
          <w:lang w:val="fr-FR"/>
        </w:rPr>
        <w:t> 75 ppm C d</w:t>
      </w:r>
      <w:r w:rsidR="00EC0A98">
        <w:rPr>
          <w:spacing w:val="-2"/>
          <w:lang w:val="fr-FR"/>
        </w:rPr>
        <w:t>’</w:t>
      </w:r>
      <w:r w:rsidRPr="0007264D">
        <w:rPr>
          <w:spacing w:val="-2"/>
          <w:lang w:val="fr-FR"/>
        </w:rPr>
        <w:t>hydrocarbures. La valeur de concentration doit être déterminée aux tolérances s</w:t>
      </w:r>
      <w:r w:rsidR="00EC0A98">
        <w:rPr>
          <w:spacing w:val="-2"/>
          <w:lang w:val="fr-FR"/>
        </w:rPr>
        <w:t>’</w:t>
      </w:r>
      <w:r w:rsidRPr="0007264D">
        <w:rPr>
          <w:spacing w:val="-2"/>
          <w:lang w:val="fr-FR"/>
        </w:rPr>
        <w:t>appliquant aux gaz d</w:t>
      </w:r>
      <w:r w:rsidR="00EC0A98">
        <w:rPr>
          <w:spacing w:val="-2"/>
          <w:lang w:val="fr-FR"/>
        </w:rPr>
        <w:t>’</w:t>
      </w:r>
      <w:r w:rsidRPr="0007264D">
        <w:rPr>
          <w:spacing w:val="-2"/>
          <w:lang w:val="fr-FR"/>
        </w:rPr>
        <w:t>étalonnage par analyse chromatographique des hydrocarbures totaux plus les impuretés, ou par mélange dynamique. Les concentrations d</w:t>
      </w:r>
      <w:r w:rsidR="00EC0A98">
        <w:rPr>
          <w:spacing w:val="-2"/>
          <w:lang w:val="fr-FR"/>
        </w:rPr>
        <w:t>’</w:t>
      </w:r>
      <w:r w:rsidRPr="0007264D">
        <w:rPr>
          <w:spacing w:val="-2"/>
          <w:lang w:val="fr-FR"/>
        </w:rPr>
        <w:t>oxygène nécessaires pour les essais de moteurs à allumage commandé et à allumage par compression sont indiquées au tableau 8, la fraction restante des gaz étant constituée d</w:t>
      </w:r>
      <w:r w:rsidR="00EC0A98">
        <w:rPr>
          <w:spacing w:val="-2"/>
          <w:lang w:val="fr-FR"/>
        </w:rPr>
        <w:t>’</w:t>
      </w:r>
      <w:r w:rsidRPr="0007264D">
        <w:rPr>
          <w:spacing w:val="-2"/>
          <w:lang w:val="fr-FR"/>
        </w:rPr>
        <w:t>azote purifié.</w:t>
      </w:r>
    </w:p>
    <w:p w14:paraId="5A721ED4" w14:textId="0B079E85" w:rsidR="00DD7A30" w:rsidRDefault="00DD7A30" w:rsidP="008F12DC">
      <w:pPr>
        <w:pStyle w:val="H23G"/>
        <w:ind w:left="2268" w:firstLine="0"/>
      </w:pPr>
      <w:r w:rsidRPr="008F12DC">
        <w:rPr>
          <w:b w:val="0"/>
          <w:bCs/>
        </w:rPr>
        <w:t>Tableau 8</w:t>
      </w:r>
      <w:r w:rsidR="00D50746">
        <w:t xml:space="preserve"> </w:t>
      </w:r>
      <w:r w:rsidR="00D50746">
        <w:br/>
      </w:r>
      <w:r w:rsidRPr="0007264D">
        <w:t>Gaz de contrôle de l</w:t>
      </w:r>
      <w:r w:rsidR="00EC0A98">
        <w:t>’</w:t>
      </w:r>
      <w:r w:rsidRPr="0007264D">
        <w:t>interaction avec l</w:t>
      </w:r>
      <w:r w:rsidR="00EC0A98">
        <w:t>’</w:t>
      </w:r>
      <w:r w:rsidRPr="0007264D">
        <w:t>oxygène</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71"/>
        <w:gridCol w:w="2066"/>
      </w:tblGrid>
      <w:tr w:rsidR="008F12DC" w:rsidRPr="0007264D" w14:paraId="5345A0E8" w14:textId="77777777" w:rsidTr="005A5E0E">
        <w:trPr>
          <w:cantSplit/>
          <w:tblHeader/>
        </w:trPr>
        <w:tc>
          <w:tcPr>
            <w:tcW w:w="4931" w:type="dxa"/>
            <w:noWrap/>
            <w:vAlign w:val="center"/>
          </w:tcPr>
          <w:p w14:paraId="0E007E5F" w14:textId="77777777" w:rsidR="008F12DC" w:rsidRPr="0007264D" w:rsidRDefault="008F12DC" w:rsidP="005A5E0E">
            <w:pPr>
              <w:spacing w:after="120"/>
              <w:ind w:left="57" w:right="57"/>
              <w:rPr>
                <w:i/>
                <w:sz w:val="16"/>
                <w:szCs w:val="16"/>
                <w:lang w:val="fr-FR"/>
              </w:rPr>
            </w:pPr>
            <w:r w:rsidRPr="0007264D">
              <w:rPr>
                <w:i/>
                <w:sz w:val="16"/>
                <w:szCs w:val="16"/>
                <w:lang w:val="fr-FR"/>
              </w:rPr>
              <w:t>Type de moteur</w:t>
            </w:r>
          </w:p>
        </w:tc>
        <w:tc>
          <w:tcPr>
            <w:tcW w:w="2440" w:type="dxa"/>
            <w:noWrap/>
            <w:vAlign w:val="center"/>
          </w:tcPr>
          <w:p w14:paraId="43FCC606" w14:textId="77777777" w:rsidR="008F12DC" w:rsidRPr="0007264D" w:rsidRDefault="008F12DC" w:rsidP="005A5E0E">
            <w:pPr>
              <w:spacing w:after="120"/>
              <w:ind w:left="57" w:right="57"/>
              <w:jc w:val="right"/>
              <w:rPr>
                <w:i/>
                <w:sz w:val="16"/>
                <w:szCs w:val="16"/>
                <w:lang w:val="fr-FR"/>
              </w:rPr>
            </w:pPr>
            <w:r w:rsidRPr="0007264D">
              <w:rPr>
                <w:i/>
                <w:sz w:val="16"/>
                <w:szCs w:val="16"/>
                <w:lang w:val="fr-FR"/>
              </w:rPr>
              <w:t>Concentration de O</w:t>
            </w:r>
            <w:r w:rsidRPr="0007264D">
              <w:rPr>
                <w:i/>
                <w:sz w:val="16"/>
                <w:szCs w:val="16"/>
                <w:vertAlign w:val="subscript"/>
                <w:lang w:val="fr-FR"/>
              </w:rPr>
              <w:t>2</w:t>
            </w:r>
            <w:r w:rsidRPr="0007264D">
              <w:rPr>
                <w:i/>
                <w:sz w:val="16"/>
                <w:szCs w:val="16"/>
                <w:lang w:val="fr-FR"/>
              </w:rPr>
              <w:t xml:space="preserve"> (</w:t>
            </w:r>
            <w:r>
              <w:rPr>
                <w:i/>
                <w:sz w:val="16"/>
                <w:szCs w:val="16"/>
                <w:lang w:val="fr-FR"/>
              </w:rPr>
              <w:t> %</w:t>
            </w:r>
            <w:r w:rsidRPr="0007264D">
              <w:rPr>
                <w:i/>
                <w:sz w:val="16"/>
                <w:szCs w:val="16"/>
                <w:lang w:val="fr-FR"/>
              </w:rPr>
              <w:t>)</w:t>
            </w:r>
          </w:p>
        </w:tc>
      </w:tr>
      <w:tr w:rsidR="008F12DC" w:rsidRPr="0007264D" w14:paraId="4F71B637" w14:textId="77777777" w:rsidTr="005A5E0E">
        <w:trPr>
          <w:cantSplit/>
        </w:trPr>
        <w:tc>
          <w:tcPr>
            <w:tcW w:w="4931" w:type="dxa"/>
            <w:noWrap/>
            <w:vAlign w:val="center"/>
          </w:tcPr>
          <w:p w14:paraId="313ABE1F" w14:textId="77777777" w:rsidR="008F12DC" w:rsidRPr="0007264D" w:rsidRDefault="008F12DC" w:rsidP="005A5E0E">
            <w:pPr>
              <w:spacing w:after="120"/>
              <w:ind w:left="57" w:right="57"/>
              <w:rPr>
                <w:sz w:val="18"/>
                <w:szCs w:val="18"/>
                <w:lang w:val="fr-FR"/>
              </w:rPr>
            </w:pPr>
            <w:r w:rsidRPr="0007264D">
              <w:rPr>
                <w:sz w:val="18"/>
                <w:szCs w:val="18"/>
                <w:lang w:val="fr-FR"/>
              </w:rPr>
              <w:t>Allumage par compression</w:t>
            </w:r>
          </w:p>
        </w:tc>
        <w:tc>
          <w:tcPr>
            <w:tcW w:w="2440" w:type="dxa"/>
            <w:noWrap/>
            <w:vAlign w:val="center"/>
          </w:tcPr>
          <w:p w14:paraId="359C7CEF" w14:textId="77777777" w:rsidR="008F12DC" w:rsidRPr="0007264D" w:rsidRDefault="008F12DC" w:rsidP="005A5E0E">
            <w:pPr>
              <w:spacing w:after="120"/>
              <w:ind w:left="57" w:right="57"/>
              <w:jc w:val="right"/>
              <w:rPr>
                <w:sz w:val="18"/>
                <w:szCs w:val="18"/>
                <w:lang w:val="fr-FR"/>
              </w:rPr>
            </w:pPr>
            <w:r w:rsidRPr="0007264D">
              <w:rPr>
                <w:sz w:val="18"/>
                <w:szCs w:val="18"/>
                <w:lang w:val="fr-FR"/>
              </w:rPr>
              <w:t>21 (20 à 22)</w:t>
            </w:r>
          </w:p>
        </w:tc>
      </w:tr>
      <w:tr w:rsidR="008F12DC" w:rsidRPr="0007264D" w14:paraId="2C6EBBB5" w14:textId="77777777" w:rsidTr="005A5E0E">
        <w:trPr>
          <w:cantSplit/>
        </w:trPr>
        <w:tc>
          <w:tcPr>
            <w:tcW w:w="4931" w:type="dxa"/>
            <w:noWrap/>
            <w:vAlign w:val="center"/>
          </w:tcPr>
          <w:p w14:paraId="58682A34" w14:textId="77777777" w:rsidR="008F12DC" w:rsidRPr="0007264D" w:rsidRDefault="008F12DC" w:rsidP="005A5E0E">
            <w:pPr>
              <w:spacing w:after="120"/>
              <w:ind w:left="57" w:right="57"/>
              <w:rPr>
                <w:sz w:val="18"/>
                <w:szCs w:val="18"/>
                <w:lang w:val="fr-FR"/>
              </w:rPr>
            </w:pPr>
            <w:r w:rsidRPr="0007264D">
              <w:rPr>
                <w:sz w:val="18"/>
                <w:szCs w:val="18"/>
                <w:lang w:val="fr-FR"/>
              </w:rPr>
              <w:t>Allumage par compression et allumage commandé</w:t>
            </w:r>
          </w:p>
        </w:tc>
        <w:tc>
          <w:tcPr>
            <w:tcW w:w="2440" w:type="dxa"/>
            <w:noWrap/>
            <w:vAlign w:val="center"/>
          </w:tcPr>
          <w:p w14:paraId="2F27FF02" w14:textId="77777777" w:rsidR="008F12DC" w:rsidRPr="0007264D" w:rsidRDefault="008F12DC" w:rsidP="005A5E0E">
            <w:pPr>
              <w:spacing w:after="120"/>
              <w:ind w:left="57" w:right="57"/>
              <w:jc w:val="right"/>
              <w:rPr>
                <w:sz w:val="18"/>
                <w:szCs w:val="18"/>
                <w:lang w:val="fr-FR"/>
              </w:rPr>
            </w:pPr>
            <w:r w:rsidRPr="0007264D">
              <w:rPr>
                <w:sz w:val="18"/>
                <w:szCs w:val="18"/>
                <w:lang w:val="fr-FR"/>
              </w:rPr>
              <w:t>10 (9 à 11)</w:t>
            </w:r>
          </w:p>
        </w:tc>
      </w:tr>
      <w:tr w:rsidR="008F12DC" w:rsidRPr="0007264D" w14:paraId="4E2D7DEB" w14:textId="77777777" w:rsidTr="005A5E0E">
        <w:trPr>
          <w:cantSplit/>
        </w:trPr>
        <w:tc>
          <w:tcPr>
            <w:tcW w:w="4931" w:type="dxa"/>
            <w:noWrap/>
            <w:vAlign w:val="center"/>
          </w:tcPr>
          <w:p w14:paraId="2F23C946" w14:textId="77777777" w:rsidR="008F12DC" w:rsidRPr="0007264D" w:rsidRDefault="008F12DC" w:rsidP="005A5E0E">
            <w:pPr>
              <w:spacing w:after="120"/>
              <w:ind w:left="57" w:right="57"/>
              <w:rPr>
                <w:sz w:val="18"/>
                <w:szCs w:val="18"/>
                <w:lang w:val="fr-FR"/>
              </w:rPr>
            </w:pPr>
            <w:r w:rsidRPr="0007264D">
              <w:rPr>
                <w:sz w:val="18"/>
                <w:szCs w:val="18"/>
                <w:lang w:val="fr-FR"/>
              </w:rPr>
              <w:t>Allumage par compression et allumage commandé</w:t>
            </w:r>
          </w:p>
        </w:tc>
        <w:tc>
          <w:tcPr>
            <w:tcW w:w="2440" w:type="dxa"/>
            <w:noWrap/>
            <w:vAlign w:val="center"/>
          </w:tcPr>
          <w:p w14:paraId="0AED56F4" w14:textId="77777777" w:rsidR="008F12DC" w:rsidRPr="0007264D" w:rsidRDefault="008F12DC" w:rsidP="005A5E0E">
            <w:pPr>
              <w:spacing w:after="120"/>
              <w:ind w:left="57" w:right="57"/>
              <w:jc w:val="right"/>
              <w:rPr>
                <w:sz w:val="18"/>
                <w:szCs w:val="18"/>
                <w:lang w:val="fr-FR"/>
              </w:rPr>
            </w:pPr>
            <w:r w:rsidRPr="0007264D">
              <w:rPr>
                <w:sz w:val="18"/>
                <w:szCs w:val="18"/>
                <w:lang w:val="fr-FR"/>
              </w:rPr>
              <w:t>5 (4 à 6)</w:t>
            </w:r>
          </w:p>
        </w:tc>
      </w:tr>
      <w:tr w:rsidR="008F12DC" w:rsidRPr="0007264D" w14:paraId="58C0AAD4" w14:textId="77777777" w:rsidTr="005A5E0E">
        <w:trPr>
          <w:cantSplit/>
        </w:trPr>
        <w:tc>
          <w:tcPr>
            <w:tcW w:w="4931" w:type="dxa"/>
            <w:noWrap/>
            <w:vAlign w:val="center"/>
          </w:tcPr>
          <w:p w14:paraId="424491D0" w14:textId="77777777" w:rsidR="008F12DC" w:rsidRPr="0007264D" w:rsidRDefault="008F12DC" w:rsidP="005A5E0E">
            <w:pPr>
              <w:spacing w:after="120"/>
              <w:ind w:left="57" w:right="57"/>
              <w:rPr>
                <w:sz w:val="18"/>
                <w:szCs w:val="18"/>
                <w:lang w:val="fr-FR"/>
              </w:rPr>
            </w:pPr>
            <w:r w:rsidRPr="0007264D">
              <w:rPr>
                <w:sz w:val="18"/>
                <w:szCs w:val="18"/>
                <w:lang w:val="fr-FR"/>
              </w:rPr>
              <w:t>Allumage commandé</w:t>
            </w:r>
          </w:p>
        </w:tc>
        <w:tc>
          <w:tcPr>
            <w:tcW w:w="2440" w:type="dxa"/>
            <w:noWrap/>
            <w:vAlign w:val="center"/>
          </w:tcPr>
          <w:p w14:paraId="5B9AB28D" w14:textId="77777777" w:rsidR="008F12DC" w:rsidRPr="0007264D" w:rsidRDefault="008F12DC" w:rsidP="005A5E0E">
            <w:pPr>
              <w:spacing w:after="120"/>
              <w:ind w:left="57" w:right="57"/>
              <w:jc w:val="right"/>
              <w:rPr>
                <w:sz w:val="18"/>
                <w:szCs w:val="18"/>
                <w:lang w:val="fr-FR"/>
              </w:rPr>
            </w:pPr>
            <w:r w:rsidRPr="0007264D">
              <w:rPr>
                <w:sz w:val="18"/>
                <w:szCs w:val="18"/>
                <w:lang w:val="fr-FR"/>
              </w:rPr>
              <w:t>0 (0 à 1)</w:t>
            </w:r>
          </w:p>
        </w:tc>
      </w:tr>
    </w:tbl>
    <w:p w14:paraId="0CFDA06A" w14:textId="12A2FB23" w:rsidR="00DD7A30" w:rsidRPr="0007264D" w:rsidRDefault="00DD7A30" w:rsidP="008F12DC">
      <w:pPr>
        <w:pStyle w:val="SingleTxtG"/>
        <w:spacing w:before="120"/>
        <w:ind w:left="2268" w:hanging="1134"/>
        <w:rPr>
          <w:lang w:val="fr-FR"/>
        </w:rPr>
      </w:pPr>
      <w:r w:rsidRPr="0007264D">
        <w:rPr>
          <w:lang w:val="fr-FR"/>
        </w:rPr>
        <w:t>9.3.4</w:t>
      </w:r>
      <w:r w:rsidRPr="0007264D">
        <w:rPr>
          <w:lang w:val="fr-FR"/>
        </w:rPr>
        <w:tab/>
        <w:t>Essai d</w:t>
      </w:r>
      <w:r w:rsidR="00EC0A98">
        <w:rPr>
          <w:lang w:val="fr-FR"/>
        </w:rPr>
        <w:t>’</w:t>
      </w:r>
      <w:r w:rsidRPr="0007264D">
        <w:rPr>
          <w:lang w:val="fr-FR"/>
        </w:rPr>
        <w:t>étanchéité</w:t>
      </w:r>
    </w:p>
    <w:p w14:paraId="78FFC9FC" w14:textId="36C7CD3B" w:rsidR="00DD7A30" w:rsidRPr="0007264D" w:rsidRDefault="00DD7A30" w:rsidP="002F4C74">
      <w:pPr>
        <w:pStyle w:val="SingleTxtG"/>
        <w:ind w:left="2268"/>
        <w:rPr>
          <w:lang w:val="fr-FR"/>
        </w:rPr>
      </w:pPr>
      <w:r w:rsidRPr="0007264D">
        <w:rPr>
          <w:lang w:val="fr-FR"/>
        </w:rPr>
        <w:t>Il convient d</w:t>
      </w:r>
      <w:r w:rsidR="00EC0A98">
        <w:rPr>
          <w:lang w:val="fr-FR"/>
        </w:rPr>
        <w:t>’</w:t>
      </w:r>
      <w:r w:rsidRPr="0007264D">
        <w:rPr>
          <w:lang w:val="fr-FR"/>
        </w:rPr>
        <w:t>effectuer un essai d</w:t>
      </w:r>
      <w:r w:rsidR="00EC0A98">
        <w:rPr>
          <w:lang w:val="fr-FR"/>
        </w:rPr>
        <w:t>’</w:t>
      </w:r>
      <w:r w:rsidRPr="0007264D">
        <w:rPr>
          <w:lang w:val="fr-FR"/>
        </w:rPr>
        <w:t>étanchéité. À cette fin, la sonde doit être déconnectée du système d</w:t>
      </w:r>
      <w:r w:rsidR="00EC0A98">
        <w:rPr>
          <w:lang w:val="fr-FR"/>
        </w:rPr>
        <w:t>’</w:t>
      </w:r>
      <w:r w:rsidRPr="0007264D">
        <w:rPr>
          <w:lang w:val="fr-FR"/>
        </w:rPr>
        <w:t>échappement et son extrémité doit être bouchée. La pompe de l</w:t>
      </w:r>
      <w:r w:rsidR="00EC0A98">
        <w:rPr>
          <w:lang w:val="fr-FR"/>
        </w:rPr>
        <w:t>’</w:t>
      </w:r>
      <w:r w:rsidRPr="0007264D">
        <w:rPr>
          <w:lang w:val="fr-FR"/>
        </w:rPr>
        <w:t xml:space="preserve">analyseur doit être </w:t>
      </w:r>
      <w:r w:rsidRPr="002F4C74">
        <w:rPr>
          <w:spacing w:val="-2"/>
          <w:lang w:val="fr-FR"/>
        </w:rPr>
        <w:t>mise</w:t>
      </w:r>
      <w:r w:rsidRPr="0007264D">
        <w:rPr>
          <w:lang w:val="fr-FR"/>
        </w:rPr>
        <w:t xml:space="preserve"> en marche. Après une période initiale de stabilisation, tous les débitmètres doivent afficher approximativement zéro en l</w:t>
      </w:r>
      <w:r w:rsidR="00EC0A98">
        <w:rPr>
          <w:lang w:val="fr-FR"/>
        </w:rPr>
        <w:t>’</w:t>
      </w:r>
      <w:r w:rsidRPr="0007264D">
        <w:rPr>
          <w:lang w:val="fr-FR"/>
        </w:rPr>
        <w:t>absence de fuite. Dans le cas contraire, les tuyaux de prélèvement doivent être contrôlés et le défaut corrigé.</w:t>
      </w:r>
    </w:p>
    <w:p w14:paraId="07F4D3B1" w14:textId="58981E7D" w:rsidR="00DD7A30" w:rsidRPr="0007264D" w:rsidRDefault="00DD7A30" w:rsidP="002F4C74">
      <w:pPr>
        <w:pStyle w:val="SingleTxtG"/>
        <w:ind w:left="2268"/>
        <w:rPr>
          <w:lang w:val="fr-FR"/>
        </w:rPr>
      </w:pPr>
      <w:r w:rsidRPr="0007264D">
        <w:rPr>
          <w:lang w:val="fr-FR"/>
        </w:rPr>
        <w:t>Le taux maximal admissible de fuites côté aspiration doit être de 0,5</w:t>
      </w:r>
      <w:r>
        <w:rPr>
          <w:lang w:val="fr-FR"/>
        </w:rPr>
        <w:t> %</w:t>
      </w:r>
      <w:r w:rsidRPr="0007264D">
        <w:rPr>
          <w:lang w:val="fr-FR"/>
        </w:rPr>
        <w:t xml:space="preserve"> du débit en utilisation réelle pour la portion du système contrôlée. Les débits de l</w:t>
      </w:r>
      <w:r w:rsidR="00EC0A98">
        <w:rPr>
          <w:lang w:val="fr-FR"/>
        </w:rPr>
        <w:t>’</w:t>
      </w:r>
      <w:r w:rsidRPr="0007264D">
        <w:rPr>
          <w:lang w:val="fr-FR"/>
        </w:rPr>
        <w:t>analyseur et les débits de dérivation peuvent servir de base pour l</w:t>
      </w:r>
      <w:r w:rsidR="00EC0A98">
        <w:rPr>
          <w:lang w:val="fr-FR"/>
        </w:rPr>
        <w:t>’</w:t>
      </w:r>
      <w:r w:rsidRPr="0007264D">
        <w:rPr>
          <w:lang w:val="fr-FR"/>
        </w:rPr>
        <w:t>estimation des débits en utilisation réelle.</w:t>
      </w:r>
    </w:p>
    <w:p w14:paraId="5669EC9D" w14:textId="6440638F" w:rsidR="00DD7A30" w:rsidRPr="0007264D" w:rsidRDefault="00DD7A30" w:rsidP="002F4C74">
      <w:pPr>
        <w:pStyle w:val="SingleTxtG"/>
        <w:ind w:left="2268"/>
        <w:rPr>
          <w:lang w:val="fr-FR"/>
        </w:rPr>
      </w:pPr>
      <w:r w:rsidRPr="0007264D">
        <w:rPr>
          <w:lang w:val="fr-FR"/>
        </w:rPr>
        <w:t xml:space="preserve">À titre de variante, on soumet le circuit à une </w:t>
      </w:r>
      <w:r w:rsidRPr="002F4C74">
        <w:rPr>
          <w:spacing w:val="-2"/>
          <w:lang w:val="fr-FR"/>
        </w:rPr>
        <w:t>dépression</w:t>
      </w:r>
      <w:r w:rsidRPr="0007264D">
        <w:rPr>
          <w:lang w:val="fr-FR"/>
        </w:rPr>
        <w:t xml:space="preserve"> d</w:t>
      </w:r>
      <w:r w:rsidR="00EC0A98">
        <w:rPr>
          <w:lang w:val="fr-FR"/>
        </w:rPr>
        <w:t>’</w:t>
      </w:r>
      <w:r w:rsidRPr="0007264D">
        <w:rPr>
          <w:lang w:val="fr-FR"/>
        </w:rPr>
        <w:t xml:space="preserve">au moins 20 kPa (80 kPa en pression absolue). Après une période initiale de stabilisation, la remontée de pression </w:t>
      </w:r>
      <w:r w:rsidRPr="0007264D">
        <w:rPr>
          <w:lang w:val="fr-FR"/>
        </w:rPr>
        <w:sym w:font="Symbol" w:char="F044"/>
      </w:r>
      <w:r w:rsidRPr="0007264D">
        <w:rPr>
          <w:lang w:val="fr-FR"/>
        </w:rPr>
        <w:t>p (kPa/min) dans le système ne doit pas dépasser</w:t>
      </w:r>
      <w:r w:rsidR="00EC0A98">
        <w:rPr>
          <w:lang w:val="fr-FR"/>
        </w:rPr>
        <w:t> </w:t>
      </w:r>
      <w:r w:rsidRPr="0007264D">
        <w:rPr>
          <w:lang w:val="fr-FR"/>
        </w:rPr>
        <w:t>:</w:t>
      </w:r>
    </w:p>
    <w:p w14:paraId="38A72F88" w14:textId="3C84F657" w:rsidR="00DD7A30" w:rsidRPr="0007264D" w:rsidRDefault="008F12DC" w:rsidP="008F12DC">
      <w:pPr>
        <w:pStyle w:val="SingleTxtG"/>
        <w:tabs>
          <w:tab w:val="right" w:pos="8505"/>
        </w:tabs>
        <w:ind w:left="12474" w:hanging="10206"/>
        <w:rPr>
          <w:lang w:val="fr-FR"/>
        </w:rPr>
      </w:pPr>
      <w:r w:rsidRPr="00A3790A">
        <w:rPr>
          <w:lang w:val="en-GB"/>
        </w:rPr>
        <w:sym w:font="Symbol" w:char="F044"/>
      </w:r>
      <w:r w:rsidRPr="00A3790A">
        <w:rPr>
          <w:lang w:val="en-GB"/>
        </w:rPr>
        <w:t xml:space="preserve">p = p / Vs </w:t>
      </w:r>
      <w:r w:rsidRPr="00A3790A">
        <w:rPr>
          <w:lang w:val="en-GB"/>
        </w:rPr>
        <w:sym w:font="Wingdings 2" w:char="F0CD"/>
      </w:r>
      <w:r w:rsidRPr="00A3790A">
        <w:rPr>
          <w:lang w:val="en-GB"/>
        </w:rPr>
        <w:t xml:space="preserve"> 0.005 </w:t>
      </w:r>
      <w:r w:rsidRPr="00A3790A">
        <w:rPr>
          <w:lang w:val="en-GB"/>
        </w:rPr>
        <w:sym w:font="Wingdings 2" w:char="F0CD"/>
      </w:r>
      <w:r w:rsidRPr="00A3790A">
        <w:rPr>
          <w:lang w:val="en-GB"/>
        </w:rPr>
        <w:t xml:space="preserve"> </w:t>
      </w:r>
      <w:proofErr w:type="spellStart"/>
      <w:r w:rsidRPr="00A3790A">
        <w:rPr>
          <w:lang w:val="en-GB"/>
        </w:rPr>
        <w:t>qvs</w:t>
      </w:r>
      <w:proofErr w:type="spellEnd"/>
      <w:r w:rsidR="00DD7A30" w:rsidRPr="0007264D">
        <w:rPr>
          <w:lang w:val="fr-FR"/>
        </w:rPr>
        <w:tab/>
        <w:t>(71)</w:t>
      </w:r>
    </w:p>
    <w:p w14:paraId="00D74ED9" w14:textId="72736291" w:rsidR="00DD7A30" w:rsidRPr="0007264D" w:rsidRDefault="00DD7A30" w:rsidP="002F4C74">
      <w:pPr>
        <w:pStyle w:val="SingleTxtG"/>
        <w:ind w:left="2268"/>
        <w:rPr>
          <w:lang w:val="fr-FR"/>
        </w:rPr>
      </w:pPr>
      <w:r w:rsidRPr="0007264D">
        <w:rPr>
          <w:lang w:val="fr-FR"/>
        </w:rPr>
        <w:t>où</w:t>
      </w:r>
      <w:r w:rsidR="00EC0A98">
        <w:rPr>
          <w:lang w:val="fr-FR"/>
        </w:rPr>
        <w:t> </w:t>
      </w:r>
      <w:r w:rsidRPr="0007264D">
        <w:rPr>
          <w:lang w:val="fr-FR"/>
        </w:rPr>
        <w:t>:</w:t>
      </w:r>
    </w:p>
    <w:p w14:paraId="5EF89786" w14:textId="4F993F73" w:rsidR="00DD7A30" w:rsidRPr="0007264D" w:rsidRDefault="00DD7A30" w:rsidP="002F4C74">
      <w:pPr>
        <w:pStyle w:val="SingleTxtG"/>
        <w:ind w:left="2268"/>
        <w:rPr>
          <w:lang w:val="fr-FR"/>
        </w:rPr>
      </w:pPr>
      <w:r w:rsidRPr="00705F33">
        <w:rPr>
          <w:i/>
          <w:iCs/>
          <w:lang w:val="fr-FR"/>
        </w:rPr>
        <w:t>V</w:t>
      </w:r>
      <w:r w:rsidRPr="0007264D">
        <w:rPr>
          <w:vertAlign w:val="subscript"/>
          <w:lang w:val="fr-FR"/>
        </w:rPr>
        <w:t>s</w:t>
      </w:r>
      <w:r w:rsidRPr="0007264D">
        <w:rPr>
          <w:lang w:val="fr-FR"/>
        </w:rPr>
        <w:tab/>
        <w:t>est le volume dans le système, en l</w:t>
      </w:r>
      <w:r w:rsidR="00EC0A98">
        <w:rPr>
          <w:lang w:val="fr-FR"/>
        </w:rPr>
        <w:t> </w:t>
      </w:r>
      <w:r w:rsidRPr="0007264D">
        <w:rPr>
          <w:lang w:val="fr-FR"/>
        </w:rPr>
        <w:t>;</w:t>
      </w:r>
    </w:p>
    <w:p w14:paraId="01D9CE78" w14:textId="77777777" w:rsidR="00DD7A30" w:rsidRPr="0007264D" w:rsidRDefault="00DD7A30" w:rsidP="002F4C74">
      <w:pPr>
        <w:pStyle w:val="SingleTxtG"/>
        <w:ind w:left="2268"/>
        <w:rPr>
          <w:lang w:val="fr-FR"/>
        </w:rPr>
      </w:pPr>
      <w:r w:rsidRPr="00705F33">
        <w:rPr>
          <w:i/>
          <w:iCs/>
          <w:lang w:val="fr-FR"/>
        </w:rPr>
        <w:t>q</w:t>
      </w:r>
      <w:r w:rsidRPr="0007264D">
        <w:rPr>
          <w:vertAlign w:val="subscript"/>
          <w:lang w:val="fr-FR"/>
        </w:rPr>
        <w:t>vs</w:t>
      </w:r>
      <w:r w:rsidRPr="0007264D">
        <w:rPr>
          <w:lang w:val="fr-FR"/>
        </w:rPr>
        <w:tab/>
        <w:t>est le débit du système, en l/min.</w:t>
      </w:r>
    </w:p>
    <w:p w14:paraId="1BD287EB" w14:textId="2D93719A" w:rsidR="00DD7A30" w:rsidRPr="0007264D" w:rsidRDefault="00DD7A30" w:rsidP="002F4C74">
      <w:pPr>
        <w:pStyle w:val="SingleTxtG"/>
        <w:ind w:left="2268"/>
        <w:rPr>
          <w:lang w:val="fr-FR"/>
        </w:rPr>
      </w:pPr>
      <w:r w:rsidRPr="0007264D">
        <w:rPr>
          <w:lang w:val="fr-FR"/>
        </w:rPr>
        <w:t>Une autre méthode consiste à appliquer un signal en échelon de variation de la concentration à l</w:t>
      </w:r>
      <w:r w:rsidR="00EC0A98">
        <w:rPr>
          <w:lang w:val="fr-FR"/>
        </w:rPr>
        <w:t>’</w:t>
      </w:r>
      <w:r w:rsidRPr="0007264D">
        <w:rPr>
          <w:lang w:val="fr-FR"/>
        </w:rPr>
        <w:t xml:space="preserve">entrée du tuyau de prélèvement par passage du gaz de zéro au gaz de </w:t>
      </w:r>
      <w:r w:rsidRPr="002F4C74">
        <w:rPr>
          <w:spacing w:val="-2"/>
          <w:lang w:val="fr-FR"/>
        </w:rPr>
        <w:t>calibrage</w:t>
      </w:r>
      <w:r w:rsidRPr="0007264D">
        <w:rPr>
          <w:lang w:val="fr-FR"/>
        </w:rPr>
        <w:t xml:space="preserve">. Si pour un analyseur correctement étalonné, après un délai suffisant, la lecture est </w:t>
      </w:r>
      <w:r w:rsidRPr="0007264D">
        <w:rPr>
          <w:lang w:val="fr-FR"/>
        </w:rPr>
        <w:sym w:font="Symbol" w:char="F0A3"/>
      </w:r>
      <w:r w:rsidRPr="0007264D">
        <w:rPr>
          <w:lang w:val="fr-FR"/>
        </w:rPr>
        <w:t>99</w:t>
      </w:r>
      <w:r>
        <w:rPr>
          <w:lang w:val="fr-FR"/>
        </w:rPr>
        <w:t> %</w:t>
      </w:r>
      <w:r w:rsidRPr="0007264D">
        <w:rPr>
          <w:lang w:val="fr-FR"/>
        </w:rPr>
        <w:t xml:space="preserve"> de la concentration appliquée, cela indique un problème de fuite qui doit être corrigé.</w:t>
      </w:r>
    </w:p>
    <w:p w14:paraId="76B5104C" w14:textId="3DFB89AD" w:rsidR="00DD7A30" w:rsidRPr="0007264D" w:rsidRDefault="00DD7A30" w:rsidP="002F4C74">
      <w:pPr>
        <w:pStyle w:val="SingleTxtG"/>
        <w:ind w:left="2268" w:hanging="1134"/>
        <w:rPr>
          <w:lang w:val="fr-FR"/>
        </w:rPr>
      </w:pPr>
      <w:r w:rsidRPr="0007264D">
        <w:rPr>
          <w:lang w:val="fr-FR"/>
        </w:rPr>
        <w:t>9.3.5</w:t>
      </w:r>
      <w:r w:rsidRPr="0007264D">
        <w:rPr>
          <w:lang w:val="fr-FR"/>
        </w:rPr>
        <w:tab/>
        <w:t>Contrôle du temps de réponse du système d</w:t>
      </w:r>
      <w:r w:rsidR="00EC0A98">
        <w:rPr>
          <w:lang w:val="fr-FR"/>
        </w:rPr>
        <w:t>’</w:t>
      </w:r>
      <w:r w:rsidRPr="0007264D">
        <w:rPr>
          <w:lang w:val="fr-FR"/>
        </w:rPr>
        <w:t>analyse</w:t>
      </w:r>
    </w:p>
    <w:p w14:paraId="1B3F20DB" w14:textId="1FE709D7" w:rsidR="00DD7A30" w:rsidRPr="0007264D" w:rsidRDefault="00DD7A30" w:rsidP="002F4C74">
      <w:pPr>
        <w:pStyle w:val="SingleTxtG"/>
        <w:ind w:left="2268"/>
        <w:rPr>
          <w:spacing w:val="-2"/>
          <w:lang w:val="fr-FR"/>
        </w:rPr>
      </w:pPr>
      <w:r w:rsidRPr="0007264D">
        <w:rPr>
          <w:spacing w:val="-2"/>
          <w:lang w:val="fr-FR"/>
        </w:rPr>
        <w:t>Les réglages du système pour l</w:t>
      </w:r>
      <w:r w:rsidR="00EC0A98">
        <w:rPr>
          <w:spacing w:val="-2"/>
          <w:lang w:val="fr-FR"/>
        </w:rPr>
        <w:t>’</w:t>
      </w:r>
      <w:r w:rsidRPr="0007264D">
        <w:rPr>
          <w:spacing w:val="-2"/>
          <w:lang w:val="fr-FR"/>
        </w:rPr>
        <w:t xml:space="preserve">évaluation du temps de réponse doivent être exactement les mêmes que pour les mesures </w:t>
      </w:r>
      <w:r w:rsidRPr="0007264D">
        <w:rPr>
          <w:lang w:val="fr-FR"/>
        </w:rPr>
        <w:t>en</w:t>
      </w:r>
      <w:r w:rsidRPr="0007264D">
        <w:rPr>
          <w:spacing w:val="-2"/>
          <w:lang w:val="fr-FR"/>
        </w:rPr>
        <w:t xml:space="preserve"> essai réel (pression, débit, réglage des filtres sur les analyseurs et tous autres facteurs influant sur le temps de réponse). La détermination du temps de réponse doit s</w:t>
      </w:r>
      <w:r w:rsidR="00EC0A98">
        <w:rPr>
          <w:spacing w:val="-2"/>
          <w:lang w:val="fr-FR"/>
        </w:rPr>
        <w:t>’</w:t>
      </w:r>
      <w:r w:rsidRPr="0007264D">
        <w:rPr>
          <w:spacing w:val="-2"/>
          <w:lang w:val="fr-FR"/>
        </w:rPr>
        <w:t xml:space="preserve">effectuer avec un changement </w:t>
      </w:r>
      <w:r w:rsidRPr="002F4C74">
        <w:rPr>
          <w:lang w:val="fr-FR"/>
        </w:rPr>
        <w:t>de</w:t>
      </w:r>
      <w:r w:rsidRPr="0007264D">
        <w:rPr>
          <w:spacing w:val="-2"/>
          <w:lang w:val="fr-FR"/>
        </w:rPr>
        <w:t xml:space="preserve"> gaz appliqué directement à l</w:t>
      </w:r>
      <w:r w:rsidR="00EC0A98">
        <w:rPr>
          <w:spacing w:val="-2"/>
          <w:lang w:val="fr-FR"/>
        </w:rPr>
        <w:t>’</w:t>
      </w:r>
      <w:r w:rsidRPr="0007264D">
        <w:rPr>
          <w:spacing w:val="-2"/>
          <w:lang w:val="fr-FR"/>
        </w:rPr>
        <w:t>entrée de la sonde de prélèvement. Le changement de gaz doit s</w:t>
      </w:r>
      <w:r w:rsidR="00EC0A98">
        <w:rPr>
          <w:spacing w:val="-2"/>
          <w:lang w:val="fr-FR"/>
        </w:rPr>
        <w:t>’</w:t>
      </w:r>
      <w:r w:rsidRPr="0007264D">
        <w:rPr>
          <w:spacing w:val="-2"/>
          <w:lang w:val="fr-FR"/>
        </w:rPr>
        <w:t>effectuer en moins de 0,1 s. Les gaz utilisés pour l</w:t>
      </w:r>
      <w:r w:rsidR="00EC0A98">
        <w:rPr>
          <w:spacing w:val="-2"/>
          <w:lang w:val="fr-FR"/>
        </w:rPr>
        <w:t>’</w:t>
      </w:r>
      <w:r w:rsidRPr="0007264D">
        <w:rPr>
          <w:spacing w:val="-2"/>
          <w:lang w:val="fr-FR"/>
        </w:rPr>
        <w:t>essai doivent causer une variation de la concentration d</w:t>
      </w:r>
      <w:r w:rsidR="00EC0A98">
        <w:rPr>
          <w:spacing w:val="-2"/>
          <w:lang w:val="fr-FR"/>
        </w:rPr>
        <w:t>’</w:t>
      </w:r>
      <w:r w:rsidRPr="0007264D">
        <w:rPr>
          <w:spacing w:val="-2"/>
          <w:lang w:val="fr-FR"/>
        </w:rPr>
        <w:t>au moins 60</w:t>
      </w:r>
      <w:r>
        <w:rPr>
          <w:spacing w:val="-2"/>
          <w:lang w:val="fr-FR"/>
        </w:rPr>
        <w:t> %</w:t>
      </w:r>
      <w:r w:rsidRPr="0007264D">
        <w:rPr>
          <w:spacing w:val="-2"/>
          <w:lang w:val="fr-FR"/>
        </w:rPr>
        <w:t xml:space="preserve"> de l</w:t>
      </w:r>
      <w:r w:rsidR="00EC0A98">
        <w:rPr>
          <w:spacing w:val="-2"/>
          <w:lang w:val="fr-FR"/>
        </w:rPr>
        <w:t>’</w:t>
      </w:r>
      <w:r w:rsidRPr="0007264D">
        <w:rPr>
          <w:spacing w:val="-2"/>
          <w:lang w:val="fr-FR"/>
        </w:rPr>
        <w:t xml:space="preserve">échelle. </w:t>
      </w:r>
    </w:p>
    <w:p w14:paraId="5FDC451A" w14:textId="5D4901ED" w:rsidR="00DD7A30" w:rsidRPr="0007264D" w:rsidRDefault="00DD7A30" w:rsidP="002F4C74">
      <w:pPr>
        <w:pStyle w:val="SingleTxtG"/>
        <w:ind w:left="2268"/>
        <w:rPr>
          <w:lang w:val="fr-FR"/>
        </w:rPr>
      </w:pPr>
      <w:r w:rsidRPr="0007264D">
        <w:rPr>
          <w:lang w:val="fr-FR"/>
        </w:rPr>
        <w:t xml:space="preserve">La </w:t>
      </w:r>
      <w:r w:rsidRPr="0007264D">
        <w:rPr>
          <w:spacing w:val="-2"/>
          <w:lang w:val="fr-FR"/>
        </w:rPr>
        <w:t>concentration</w:t>
      </w:r>
      <w:r w:rsidRPr="0007264D">
        <w:rPr>
          <w:lang w:val="fr-FR"/>
        </w:rPr>
        <w:t xml:space="preserve"> de chaque constituant des gaz d</w:t>
      </w:r>
      <w:r w:rsidR="00EC0A98">
        <w:rPr>
          <w:lang w:val="fr-FR"/>
        </w:rPr>
        <w:t>’</w:t>
      </w:r>
      <w:r w:rsidRPr="0007264D">
        <w:rPr>
          <w:lang w:val="fr-FR"/>
        </w:rPr>
        <w:t>échappement doit être enregistrée. Le temps de réponse est défini comme l</w:t>
      </w:r>
      <w:r w:rsidR="00EC0A98">
        <w:rPr>
          <w:lang w:val="fr-FR"/>
        </w:rPr>
        <w:t>’</w:t>
      </w:r>
      <w:r w:rsidRPr="0007264D">
        <w:rPr>
          <w:lang w:val="fr-FR"/>
        </w:rPr>
        <w:t>écart dans le temps entre le changement de gaz et la variation correspondante de la concentration enregistrée. Le temps de réponse du système (</w:t>
      </w:r>
      <w:r w:rsidRPr="00705F33">
        <w:rPr>
          <w:i/>
          <w:lang w:val="fr-FR"/>
        </w:rPr>
        <w:t>t</w:t>
      </w:r>
      <w:r w:rsidRPr="0007264D">
        <w:rPr>
          <w:vertAlign w:val="subscript"/>
          <w:lang w:val="fr-FR"/>
        </w:rPr>
        <w:t>90</w:t>
      </w:r>
      <w:r w:rsidRPr="0007264D">
        <w:rPr>
          <w:lang w:val="fr-FR"/>
        </w:rPr>
        <w:t>) est la somme du temps de retard au détecteur de mesure et du temps de montée du détecteur. Le temps de retard est défini comme le temps écoulé entre l</w:t>
      </w:r>
      <w:r w:rsidR="00EC0A98">
        <w:rPr>
          <w:lang w:val="fr-FR"/>
        </w:rPr>
        <w:t>’</w:t>
      </w:r>
      <w:r w:rsidRPr="0007264D">
        <w:rPr>
          <w:lang w:val="fr-FR"/>
        </w:rPr>
        <w:t>instant de la variation (</w:t>
      </w:r>
      <w:r w:rsidRPr="00705F33">
        <w:rPr>
          <w:i/>
          <w:lang w:val="fr-FR"/>
        </w:rPr>
        <w:t>t</w:t>
      </w:r>
      <w:r w:rsidRPr="0007264D">
        <w:rPr>
          <w:vertAlign w:val="subscript"/>
          <w:lang w:val="fr-FR"/>
        </w:rPr>
        <w:t>0</w:t>
      </w:r>
      <w:r w:rsidRPr="0007264D">
        <w:rPr>
          <w:lang w:val="fr-FR"/>
        </w:rPr>
        <w:t>) et celui où la réponse est égale à 10</w:t>
      </w:r>
      <w:r>
        <w:rPr>
          <w:lang w:val="fr-FR"/>
        </w:rPr>
        <w:t> %</w:t>
      </w:r>
      <w:r w:rsidRPr="0007264D">
        <w:rPr>
          <w:lang w:val="fr-FR"/>
        </w:rPr>
        <w:t xml:space="preserve"> de la valeur finale affichée (</w:t>
      </w:r>
      <w:r w:rsidRPr="00705F33">
        <w:rPr>
          <w:i/>
          <w:lang w:val="fr-FR"/>
        </w:rPr>
        <w:t>t</w:t>
      </w:r>
      <w:r w:rsidRPr="0007264D">
        <w:rPr>
          <w:vertAlign w:val="subscript"/>
          <w:lang w:val="fr-FR"/>
        </w:rPr>
        <w:t>10</w:t>
      </w:r>
      <w:r w:rsidRPr="0007264D">
        <w:rPr>
          <w:lang w:val="fr-FR"/>
        </w:rPr>
        <w:t>). Le temps de montée est défini comme le temps écoulé entre l</w:t>
      </w:r>
      <w:r w:rsidR="00EC0A98">
        <w:rPr>
          <w:lang w:val="fr-FR"/>
        </w:rPr>
        <w:t>’</w:t>
      </w:r>
      <w:r w:rsidRPr="0007264D">
        <w:rPr>
          <w:lang w:val="fr-FR"/>
        </w:rPr>
        <w:t>instant où la réponse correspond à 10</w:t>
      </w:r>
      <w:r>
        <w:rPr>
          <w:lang w:val="fr-FR"/>
        </w:rPr>
        <w:t> %</w:t>
      </w:r>
      <w:r w:rsidRPr="0007264D">
        <w:rPr>
          <w:lang w:val="fr-FR"/>
        </w:rPr>
        <w:t xml:space="preserve"> et celui où elle correspond à 90</w:t>
      </w:r>
      <w:r>
        <w:rPr>
          <w:lang w:val="fr-FR"/>
        </w:rPr>
        <w:t> %</w:t>
      </w:r>
      <w:r w:rsidRPr="0007264D">
        <w:rPr>
          <w:lang w:val="fr-FR"/>
        </w:rPr>
        <w:t xml:space="preserve"> de la valeur finale affichée (</w:t>
      </w:r>
      <w:r w:rsidRPr="00705F33">
        <w:rPr>
          <w:i/>
          <w:lang w:val="fr-FR"/>
        </w:rPr>
        <w:t>t</w:t>
      </w:r>
      <w:r w:rsidRPr="0007264D">
        <w:rPr>
          <w:vertAlign w:val="subscript"/>
          <w:lang w:val="fr-FR"/>
        </w:rPr>
        <w:t>90</w:t>
      </w:r>
      <w:r w:rsidRPr="0007264D">
        <w:rPr>
          <w:lang w:val="fr-FR"/>
        </w:rPr>
        <w:t xml:space="preserve"> − </w:t>
      </w:r>
      <w:r w:rsidRPr="00705F33">
        <w:rPr>
          <w:i/>
          <w:lang w:val="fr-FR"/>
        </w:rPr>
        <w:t>t</w:t>
      </w:r>
      <w:r w:rsidRPr="0007264D">
        <w:rPr>
          <w:vertAlign w:val="subscript"/>
          <w:lang w:val="fr-FR"/>
        </w:rPr>
        <w:t>10</w:t>
      </w:r>
      <w:r w:rsidRPr="0007264D">
        <w:rPr>
          <w:lang w:val="fr-FR"/>
        </w:rPr>
        <w:t>).</w:t>
      </w:r>
    </w:p>
    <w:p w14:paraId="2053E498" w14:textId="7EB1BEE9" w:rsidR="00DD7A30" w:rsidRPr="0007264D" w:rsidRDefault="00DD7A30" w:rsidP="002F4C74">
      <w:pPr>
        <w:pStyle w:val="SingleTxtG"/>
        <w:ind w:left="2268"/>
        <w:rPr>
          <w:lang w:val="fr-FR"/>
        </w:rPr>
      </w:pPr>
      <w:r w:rsidRPr="0007264D">
        <w:rPr>
          <w:lang w:val="fr-FR"/>
        </w:rPr>
        <w:t>Pour la synchronisation des signaux de l</w:t>
      </w:r>
      <w:r w:rsidR="00EC0A98">
        <w:rPr>
          <w:lang w:val="fr-FR"/>
        </w:rPr>
        <w:t>’</w:t>
      </w:r>
      <w:r w:rsidRPr="0007264D">
        <w:rPr>
          <w:lang w:val="fr-FR"/>
        </w:rPr>
        <w:t>analyseur et du débit de gaz d</w:t>
      </w:r>
      <w:r w:rsidR="00EC0A98">
        <w:rPr>
          <w:lang w:val="fr-FR"/>
        </w:rPr>
        <w:t>’</w:t>
      </w:r>
      <w:r w:rsidRPr="0007264D">
        <w:rPr>
          <w:lang w:val="fr-FR"/>
        </w:rPr>
        <w:t>échappement, le temps de transformation est défini comme le temps écoulé entre l</w:t>
      </w:r>
      <w:r w:rsidR="00EC0A98">
        <w:rPr>
          <w:lang w:val="fr-FR"/>
        </w:rPr>
        <w:t>’</w:t>
      </w:r>
      <w:r w:rsidRPr="0007264D">
        <w:rPr>
          <w:lang w:val="fr-FR"/>
        </w:rPr>
        <w:t>instant de la variation (</w:t>
      </w:r>
      <w:r w:rsidRPr="00705F33">
        <w:rPr>
          <w:i/>
          <w:lang w:val="fr-FR"/>
        </w:rPr>
        <w:t>t</w:t>
      </w:r>
      <w:r w:rsidRPr="0007264D">
        <w:rPr>
          <w:vertAlign w:val="subscript"/>
          <w:lang w:val="fr-FR"/>
        </w:rPr>
        <w:t>0</w:t>
      </w:r>
      <w:r w:rsidRPr="0007264D">
        <w:rPr>
          <w:lang w:val="fr-FR"/>
        </w:rPr>
        <w:t>) et celui où la réponse correspond à 50</w:t>
      </w:r>
      <w:r>
        <w:rPr>
          <w:lang w:val="fr-FR"/>
        </w:rPr>
        <w:t> %</w:t>
      </w:r>
      <w:r w:rsidRPr="0007264D">
        <w:rPr>
          <w:lang w:val="fr-FR"/>
        </w:rPr>
        <w:t xml:space="preserve"> de la valeur finale affichée (</w:t>
      </w:r>
      <w:r w:rsidRPr="00705F33">
        <w:rPr>
          <w:i/>
          <w:lang w:val="fr-FR"/>
        </w:rPr>
        <w:t>t</w:t>
      </w:r>
      <w:r w:rsidRPr="0007264D">
        <w:rPr>
          <w:vertAlign w:val="subscript"/>
          <w:lang w:val="fr-FR"/>
        </w:rPr>
        <w:t>50</w:t>
      </w:r>
      <w:r w:rsidRPr="0007264D">
        <w:rPr>
          <w:lang w:val="fr-FR"/>
        </w:rPr>
        <w:t>).</w:t>
      </w:r>
    </w:p>
    <w:p w14:paraId="4D754F25" w14:textId="0E62807B" w:rsidR="00DD7A30" w:rsidRPr="0007264D" w:rsidRDefault="00DD7A30" w:rsidP="002F4C74">
      <w:pPr>
        <w:pStyle w:val="SingleTxtG"/>
        <w:ind w:left="2268"/>
        <w:rPr>
          <w:lang w:val="fr-FR"/>
        </w:rPr>
      </w:pPr>
      <w:r w:rsidRPr="0007264D">
        <w:rPr>
          <w:lang w:val="fr-FR"/>
        </w:rPr>
        <w:t xml:space="preserve">Le temps de réponse du système doit être </w:t>
      </w:r>
      <w:r w:rsidRPr="0007264D">
        <w:rPr>
          <w:lang w:val="fr-FR"/>
        </w:rPr>
        <w:sym w:font="Symbol" w:char="F0A3"/>
      </w:r>
      <w:r w:rsidRPr="0007264D">
        <w:rPr>
          <w:lang w:val="fr-FR"/>
        </w:rPr>
        <w:t xml:space="preserve">10 s et le temps de montée </w:t>
      </w:r>
      <w:r w:rsidRPr="0007264D">
        <w:rPr>
          <w:lang w:val="fr-FR"/>
        </w:rPr>
        <w:sym w:font="Symbol" w:char="F0A3"/>
      </w:r>
      <w:r w:rsidRPr="0007264D">
        <w:rPr>
          <w:lang w:val="fr-FR"/>
        </w:rPr>
        <w:t>2,5 s conformément aux dispositions du paragraphe 9.3.1.7 pour tous les constituants réglementés (CO, NO</w:t>
      </w:r>
      <w:r w:rsidRPr="0007264D">
        <w:rPr>
          <w:vertAlign w:val="subscript"/>
          <w:lang w:val="fr-FR"/>
        </w:rPr>
        <w:t>x</w:t>
      </w:r>
      <w:r w:rsidRPr="0007264D">
        <w:rPr>
          <w:lang w:val="fr-FR"/>
        </w:rPr>
        <w:t>, HC ou HCNM) et toutes les gammes utilisées. Lors de l</w:t>
      </w:r>
      <w:r w:rsidR="00EC0A98">
        <w:rPr>
          <w:lang w:val="fr-FR"/>
        </w:rPr>
        <w:t>’</w:t>
      </w:r>
      <w:r w:rsidRPr="0007264D">
        <w:rPr>
          <w:lang w:val="fr-FR"/>
        </w:rPr>
        <w:t>utilisation d</w:t>
      </w:r>
      <w:r w:rsidR="00EC0A98">
        <w:rPr>
          <w:lang w:val="fr-FR"/>
        </w:rPr>
        <w:t>’</w:t>
      </w:r>
      <w:r w:rsidRPr="0007264D">
        <w:rPr>
          <w:lang w:val="fr-FR"/>
        </w:rPr>
        <w:t>un NMC pour la mesure des HCNM, le temps de réponse du système peut dépasser 10 s.</w:t>
      </w:r>
    </w:p>
    <w:p w14:paraId="286A1390" w14:textId="1687449D" w:rsidR="00DD7A30" w:rsidRPr="0007264D" w:rsidRDefault="00DD7A30" w:rsidP="002F4C74">
      <w:pPr>
        <w:pStyle w:val="SingleTxtG"/>
        <w:ind w:left="2268" w:hanging="1134"/>
        <w:rPr>
          <w:vertAlign w:val="subscript"/>
          <w:lang w:val="fr-FR"/>
        </w:rPr>
      </w:pPr>
      <w:r w:rsidRPr="0007264D">
        <w:rPr>
          <w:lang w:val="fr-FR"/>
        </w:rPr>
        <w:t>9.3.6</w:t>
      </w:r>
      <w:r w:rsidRPr="0007264D">
        <w:rPr>
          <w:lang w:val="fr-FR"/>
        </w:rPr>
        <w:tab/>
        <w:t>Essai d</w:t>
      </w:r>
      <w:r w:rsidR="00EC0A98">
        <w:rPr>
          <w:lang w:val="fr-FR"/>
        </w:rPr>
        <w:t>’</w:t>
      </w:r>
      <w:r w:rsidRPr="0007264D">
        <w:rPr>
          <w:lang w:val="fr-FR"/>
        </w:rPr>
        <w:t>efficacité du convertisseur de NO</w:t>
      </w:r>
      <w:r w:rsidRPr="0007264D">
        <w:rPr>
          <w:vertAlign w:val="subscript"/>
          <w:lang w:val="fr-FR"/>
        </w:rPr>
        <w:t>x</w:t>
      </w:r>
    </w:p>
    <w:p w14:paraId="087D3BFB" w14:textId="24FCBED8" w:rsidR="00DD7A30" w:rsidRPr="0007264D" w:rsidRDefault="00DD7A30" w:rsidP="002F4C74">
      <w:pPr>
        <w:pStyle w:val="SingleTxtG"/>
        <w:ind w:left="2268"/>
        <w:rPr>
          <w:lang w:val="fr-FR"/>
        </w:rPr>
      </w:pPr>
      <w:r w:rsidRPr="0007264D">
        <w:rPr>
          <w:lang w:val="fr-FR"/>
        </w:rPr>
        <w:t>L</w:t>
      </w:r>
      <w:r w:rsidR="00EC0A98">
        <w:rPr>
          <w:lang w:val="fr-FR"/>
        </w:rPr>
        <w:t>’</w:t>
      </w:r>
      <w:r w:rsidRPr="0007264D">
        <w:rPr>
          <w:lang w:val="fr-FR"/>
        </w:rPr>
        <w:t>efficacité du convertisseur utilisé pour convertir les NO</w:t>
      </w:r>
      <w:r w:rsidRPr="0007264D">
        <w:rPr>
          <w:vertAlign w:val="subscript"/>
          <w:lang w:val="fr-FR"/>
        </w:rPr>
        <w:t>2</w:t>
      </w:r>
      <w:r w:rsidRPr="0007264D">
        <w:rPr>
          <w:lang w:val="fr-FR"/>
        </w:rPr>
        <w:t xml:space="preserve"> en NO doit être vérifiée comme indiqué aux paragraphes 9.3.6.1 à 9.3.6.8 (voir fig. 8).</w:t>
      </w:r>
    </w:p>
    <w:p w14:paraId="16C8383C" w14:textId="1422FEAB" w:rsidR="00DD7A30" w:rsidRPr="0007264D" w:rsidRDefault="002F4C74" w:rsidP="002F4C74">
      <w:pPr>
        <w:pStyle w:val="H23G"/>
        <w:rPr>
          <w:vertAlign w:val="subscript"/>
          <w:lang w:val="fr-FR"/>
        </w:rPr>
      </w:pPr>
      <w:r>
        <w:rPr>
          <w:lang w:val="fr-FR"/>
        </w:rPr>
        <w:tab/>
      </w:r>
      <w:r>
        <w:rPr>
          <w:lang w:val="fr-FR"/>
        </w:rPr>
        <w:tab/>
      </w:r>
      <w:r w:rsidR="00DD7A30" w:rsidRPr="0007264D">
        <w:rPr>
          <w:lang w:val="fr-FR"/>
        </w:rPr>
        <w:t>Figure 8</w:t>
      </w:r>
      <w:r>
        <w:rPr>
          <w:lang w:val="fr-FR"/>
        </w:rPr>
        <w:t xml:space="preserve"> </w:t>
      </w:r>
      <w:r>
        <w:rPr>
          <w:lang w:val="fr-FR"/>
        </w:rPr>
        <w:br/>
      </w:r>
      <w:r w:rsidR="00DD7A30" w:rsidRPr="0007264D">
        <w:rPr>
          <w:lang w:val="fr-FR"/>
        </w:rPr>
        <w:t>Schéma du système de contrôle de l</w:t>
      </w:r>
      <w:r w:rsidR="00EC0A98">
        <w:rPr>
          <w:lang w:val="fr-FR"/>
        </w:rPr>
        <w:t>’</w:t>
      </w:r>
      <w:r w:rsidR="00DD7A30" w:rsidRPr="0007264D">
        <w:rPr>
          <w:lang w:val="fr-FR"/>
        </w:rPr>
        <w:t>efficacité du convertisseur de NO</w:t>
      </w:r>
      <w:r w:rsidR="00DD7A30" w:rsidRPr="0007264D">
        <w:rPr>
          <w:vertAlign w:val="subscript"/>
          <w:lang w:val="fr-FR"/>
        </w:rPr>
        <w:t>2</w:t>
      </w:r>
    </w:p>
    <w:bookmarkStart w:id="221" w:name="_MON_1424190307"/>
    <w:bookmarkStart w:id="222" w:name="_MON_1308641639"/>
    <w:bookmarkStart w:id="223" w:name="_MON_1421742836"/>
    <w:bookmarkEnd w:id="221"/>
    <w:bookmarkEnd w:id="222"/>
    <w:bookmarkEnd w:id="223"/>
    <w:bookmarkStart w:id="224" w:name="_MON_1424190261"/>
    <w:bookmarkEnd w:id="224"/>
    <w:p w14:paraId="1A22193C" w14:textId="77777777" w:rsidR="00DD7A30" w:rsidRPr="0007264D" w:rsidRDefault="00DD7A30" w:rsidP="002F4C74">
      <w:pPr>
        <w:pStyle w:val="SingleTxtG"/>
        <w:rPr>
          <w:b/>
          <w:lang w:val="fr-FR"/>
        </w:rPr>
      </w:pPr>
      <w:r w:rsidRPr="0016681A">
        <w:rPr>
          <w:noProof/>
          <w:lang w:val="fr-FR"/>
        </w:rPr>
        <w:object w:dxaOrig="6715" w:dyaOrig="3318" w14:anchorId="07F053B5">
          <v:shape id="_x0000_i1062" type="#_x0000_t75" alt="" style="width:310.7pt;height:166.15pt;mso-width-percent:0;mso-height-percent:0;mso-width-percent:0;mso-height-percent:0" o:ole="" o:bordertopcolor="this" o:borderleftcolor="this" o:borderbottomcolor="this" o:borderrightcolor="this">
            <v:imagedata r:id="rId107" o:title="" croptop="-2240f" cropbottom="-2240f"/>
            <w10:bordertop type="single" width="4"/>
            <w10:borderleft type="single" width="4"/>
            <w10:borderbottom type="single" width="4"/>
            <w10:borderright type="single" width="4"/>
          </v:shape>
          <o:OLEObject Type="Embed" ProgID="Word.Picture.8" ShapeID="_x0000_i1062" DrawAspect="Content" ObjectID="_1716376193" r:id="rId108"/>
        </w:object>
      </w:r>
    </w:p>
    <w:p w14:paraId="292ED88F" w14:textId="5263B198" w:rsidR="00DD7A30" w:rsidRPr="0007264D" w:rsidRDefault="00DD7A30" w:rsidP="00705F33">
      <w:pPr>
        <w:pStyle w:val="SingleTxtG"/>
        <w:spacing w:before="120"/>
        <w:ind w:left="2268" w:hanging="1134"/>
        <w:rPr>
          <w:lang w:val="fr-FR"/>
        </w:rPr>
      </w:pPr>
      <w:r w:rsidRPr="0007264D">
        <w:rPr>
          <w:lang w:val="fr-FR"/>
        </w:rPr>
        <w:t>9.3.6.1</w:t>
      </w:r>
      <w:r w:rsidRPr="0007264D">
        <w:rPr>
          <w:lang w:val="fr-FR"/>
        </w:rPr>
        <w:tab/>
        <w:t>Installation d</w:t>
      </w:r>
      <w:r w:rsidR="00EC0A98">
        <w:rPr>
          <w:lang w:val="fr-FR"/>
        </w:rPr>
        <w:t>’</w:t>
      </w:r>
      <w:r w:rsidRPr="0007264D">
        <w:rPr>
          <w:lang w:val="fr-FR"/>
        </w:rPr>
        <w:t>essai</w:t>
      </w:r>
    </w:p>
    <w:p w14:paraId="05369D8D" w14:textId="77128E92" w:rsidR="00DD7A30" w:rsidRPr="0007264D" w:rsidRDefault="00DD7A30" w:rsidP="002F4C74">
      <w:pPr>
        <w:pStyle w:val="SingleTxtG"/>
        <w:ind w:left="2268"/>
        <w:rPr>
          <w:lang w:val="fr-FR"/>
        </w:rPr>
      </w:pPr>
      <w:r w:rsidRPr="0007264D">
        <w:rPr>
          <w:lang w:val="fr-FR"/>
        </w:rPr>
        <w:t>L</w:t>
      </w:r>
      <w:r w:rsidR="00EC0A98">
        <w:rPr>
          <w:lang w:val="fr-FR"/>
        </w:rPr>
        <w:t>’</w:t>
      </w:r>
      <w:r w:rsidRPr="0007264D">
        <w:rPr>
          <w:lang w:val="fr-FR"/>
        </w:rPr>
        <w:t>efficacité du convertisseur doit être vérifiée au moyen d</w:t>
      </w:r>
      <w:r w:rsidR="00EC0A98">
        <w:rPr>
          <w:lang w:val="fr-FR"/>
        </w:rPr>
        <w:t>’</w:t>
      </w:r>
      <w:r w:rsidRPr="0007264D">
        <w:rPr>
          <w:lang w:val="fr-FR"/>
        </w:rPr>
        <w:t>un ozoniseur installé selon le schéma indiqué à la figure 8 et conformément à la procédure ci</w:t>
      </w:r>
      <w:r w:rsidRPr="0007264D">
        <w:rPr>
          <w:lang w:val="fr-FR"/>
        </w:rPr>
        <w:noBreakHyphen/>
        <w:t>dessous.</w:t>
      </w:r>
    </w:p>
    <w:p w14:paraId="1B46D529" w14:textId="77777777" w:rsidR="00DD7A30" w:rsidRPr="0007264D" w:rsidRDefault="00DD7A30" w:rsidP="002F4C74">
      <w:pPr>
        <w:pStyle w:val="SingleTxtG"/>
        <w:ind w:left="2268" w:hanging="1134"/>
        <w:rPr>
          <w:lang w:val="fr-FR"/>
        </w:rPr>
      </w:pPr>
      <w:r w:rsidRPr="0007264D">
        <w:rPr>
          <w:lang w:val="fr-FR"/>
        </w:rPr>
        <w:t>9.3.6.2</w:t>
      </w:r>
      <w:r w:rsidRPr="0007264D">
        <w:rPr>
          <w:lang w:val="fr-FR"/>
        </w:rPr>
        <w:tab/>
        <w:t>Étalonnage</w:t>
      </w:r>
    </w:p>
    <w:p w14:paraId="076C3C72" w14:textId="7827A9BA" w:rsidR="00DD7A30" w:rsidRPr="0007264D" w:rsidRDefault="00DD7A30" w:rsidP="002F4C74">
      <w:pPr>
        <w:pStyle w:val="SingleTxtG"/>
        <w:ind w:left="2268"/>
        <w:rPr>
          <w:lang w:val="fr-FR"/>
        </w:rPr>
      </w:pPr>
      <w:r w:rsidRPr="0007264D">
        <w:rPr>
          <w:lang w:val="fr-FR"/>
        </w:rPr>
        <w:t>Les analyseurs CLD et HCLD doivent être étalonnés sur la gamme la plus courante conformément aux instructions du fabricant, au moyen d</w:t>
      </w:r>
      <w:r w:rsidR="00EC0A98">
        <w:rPr>
          <w:lang w:val="fr-FR"/>
        </w:rPr>
        <w:t>’</w:t>
      </w:r>
      <w:r w:rsidRPr="0007264D">
        <w:rPr>
          <w:lang w:val="fr-FR"/>
        </w:rPr>
        <w:t>un gaz de zéro et d</w:t>
      </w:r>
      <w:r w:rsidR="00EC0A98">
        <w:rPr>
          <w:lang w:val="fr-FR"/>
        </w:rPr>
        <w:t>’</w:t>
      </w:r>
      <w:r w:rsidRPr="0007264D">
        <w:rPr>
          <w:lang w:val="fr-FR"/>
        </w:rPr>
        <w:t>un gaz de calibrage (la teneur en NO doit correspondre à 80</w:t>
      </w:r>
      <w:r>
        <w:rPr>
          <w:lang w:val="fr-FR"/>
        </w:rPr>
        <w:t> %</w:t>
      </w:r>
      <w:r w:rsidRPr="0007264D">
        <w:rPr>
          <w:lang w:val="fr-FR"/>
        </w:rPr>
        <w:t xml:space="preserve"> approximativement de la valeur maximale de la gamme utilisée et la teneur en NO</w:t>
      </w:r>
      <w:r w:rsidRPr="0007264D">
        <w:rPr>
          <w:vertAlign w:val="subscript"/>
          <w:lang w:val="fr-FR"/>
        </w:rPr>
        <w:t>2</w:t>
      </w:r>
      <w:r w:rsidRPr="0007264D">
        <w:rPr>
          <w:lang w:val="fr-FR"/>
        </w:rPr>
        <w:t xml:space="preserve"> du mélange de gaz doit être inférieure à 5</w:t>
      </w:r>
      <w:r>
        <w:rPr>
          <w:lang w:val="fr-FR"/>
        </w:rPr>
        <w:t> %</w:t>
      </w:r>
      <w:r w:rsidRPr="0007264D">
        <w:rPr>
          <w:lang w:val="fr-FR"/>
        </w:rPr>
        <w:t xml:space="preserve"> de la teneur en NO). L</w:t>
      </w:r>
      <w:r w:rsidR="00EC0A98">
        <w:rPr>
          <w:lang w:val="fr-FR"/>
        </w:rPr>
        <w:t>’</w:t>
      </w:r>
      <w:r w:rsidRPr="0007264D">
        <w:rPr>
          <w:lang w:val="fr-FR"/>
        </w:rPr>
        <w:t>analyseur de NO</w:t>
      </w:r>
      <w:r w:rsidRPr="0007264D">
        <w:rPr>
          <w:vertAlign w:val="subscript"/>
          <w:lang w:val="fr-FR"/>
        </w:rPr>
        <w:t>x</w:t>
      </w:r>
      <w:r w:rsidRPr="0007264D">
        <w:rPr>
          <w:lang w:val="fr-FR"/>
        </w:rPr>
        <w:t xml:space="preserve"> doit être réglé sur le mode NO de manière que le gaz de calibrage ne traverse pas le convertisseur. La concentration indiquée doit être enregistrée.</w:t>
      </w:r>
    </w:p>
    <w:p w14:paraId="5E579DE1" w14:textId="77777777" w:rsidR="00DD7A30" w:rsidRPr="0007264D" w:rsidRDefault="00DD7A30" w:rsidP="002F4C74">
      <w:pPr>
        <w:pStyle w:val="SingleTxtG"/>
        <w:ind w:left="2268" w:hanging="1134"/>
        <w:rPr>
          <w:lang w:val="fr-FR"/>
        </w:rPr>
      </w:pPr>
      <w:r w:rsidRPr="0007264D">
        <w:rPr>
          <w:lang w:val="fr-FR"/>
        </w:rPr>
        <w:t>9.3.6.3</w:t>
      </w:r>
      <w:r w:rsidRPr="0007264D">
        <w:rPr>
          <w:lang w:val="fr-FR"/>
        </w:rPr>
        <w:tab/>
        <w:t>Calcul</w:t>
      </w:r>
    </w:p>
    <w:p w14:paraId="6250B0FB" w14:textId="419E5F50" w:rsidR="00DD7A30" w:rsidRPr="0007264D" w:rsidRDefault="00DD7A30" w:rsidP="002F4C74">
      <w:pPr>
        <w:pStyle w:val="SingleTxtG"/>
        <w:ind w:left="2268"/>
        <w:rPr>
          <w:lang w:val="fr-FR"/>
        </w:rPr>
      </w:pPr>
      <w:r w:rsidRPr="0007264D">
        <w:rPr>
          <w:lang w:val="fr-FR"/>
        </w:rPr>
        <w:t>L</w:t>
      </w:r>
      <w:r w:rsidR="00EC0A98">
        <w:rPr>
          <w:lang w:val="fr-FR"/>
        </w:rPr>
        <w:t>’</w:t>
      </w:r>
      <w:r w:rsidRPr="0007264D">
        <w:rPr>
          <w:lang w:val="fr-FR"/>
        </w:rPr>
        <w:t>efficacité en pourcentage du convertisseur est calculée comme suit</w:t>
      </w:r>
      <w:r w:rsidR="00EC0A98">
        <w:rPr>
          <w:lang w:val="fr-FR"/>
        </w:rPr>
        <w:t> </w:t>
      </w:r>
      <w:r w:rsidRPr="0007264D">
        <w:rPr>
          <w:lang w:val="fr-FR"/>
        </w:rPr>
        <w:t>:</w:t>
      </w:r>
    </w:p>
    <w:p w14:paraId="4CA26AC5" w14:textId="480C4428" w:rsidR="00DD7A30" w:rsidRPr="0007264D" w:rsidRDefault="00705F33" w:rsidP="00705F33">
      <w:pPr>
        <w:pStyle w:val="SingleTxtG"/>
        <w:tabs>
          <w:tab w:val="right" w:pos="8505"/>
        </w:tabs>
        <w:ind w:left="2268"/>
        <w:rPr>
          <w:lang w:val="fr-FR"/>
        </w:rPr>
      </w:pPr>
      <w:r>
        <w:rPr>
          <w:noProof/>
          <w:lang w:val="en-IE" w:eastAsia="en-IE"/>
        </w:rPr>
        <w:drawing>
          <wp:inline distT="0" distB="0" distL="0" distR="0" wp14:anchorId="2D29BF90" wp14:editId="35A6C131">
            <wp:extent cx="1769110" cy="433705"/>
            <wp:effectExtent l="0" t="0" r="0" b="0"/>
            <wp:docPr id="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69110" cy="433705"/>
                    </a:xfrm>
                    <a:prstGeom prst="rect">
                      <a:avLst/>
                    </a:prstGeom>
                    <a:noFill/>
                    <a:ln>
                      <a:noFill/>
                    </a:ln>
                  </pic:spPr>
                </pic:pic>
              </a:graphicData>
            </a:graphic>
          </wp:inline>
        </w:drawing>
      </w:r>
      <w:r>
        <w:rPr>
          <w:lang w:val="fr-FR"/>
        </w:rPr>
        <w:tab/>
      </w:r>
      <w:r w:rsidR="00DD7A30" w:rsidRPr="0007264D">
        <w:rPr>
          <w:lang w:val="fr-FR"/>
        </w:rPr>
        <w:t>(72)</w:t>
      </w:r>
    </w:p>
    <w:p w14:paraId="0DE6DC63" w14:textId="0F19E1AE" w:rsidR="00DD7A30" w:rsidRPr="0007264D" w:rsidRDefault="00DD7A30" w:rsidP="002F4C74">
      <w:pPr>
        <w:pStyle w:val="SingleTxtG"/>
        <w:ind w:left="2268"/>
        <w:rPr>
          <w:lang w:val="fr-FR"/>
        </w:rPr>
      </w:pPr>
      <w:r w:rsidRPr="0007264D">
        <w:rPr>
          <w:lang w:val="fr-FR"/>
        </w:rPr>
        <w:t>où</w:t>
      </w:r>
      <w:r w:rsidR="00EC0A98">
        <w:rPr>
          <w:lang w:val="fr-FR"/>
        </w:rPr>
        <w:t> </w:t>
      </w:r>
      <w:r w:rsidRPr="0007264D">
        <w:rPr>
          <w:lang w:val="fr-FR"/>
        </w:rPr>
        <w:t>:</w:t>
      </w:r>
    </w:p>
    <w:p w14:paraId="6CA18D1E" w14:textId="6EF37BE4" w:rsidR="00DD7A30" w:rsidRPr="0007264D" w:rsidRDefault="00DD7A30" w:rsidP="00D1237C">
      <w:pPr>
        <w:pStyle w:val="SingleTxtG"/>
        <w:ind w:left="2835" w:hanging="567"/>
        <w:rPr>
          <w:lang w:val="fr-FR"/>
        </w:rPr>
      </w:pPr>
      <w:r w:rsidRPr="00705F33">
        <w:rPr>
          <w:i/>
          <w:iCs/>
          <w:lang w:val="fr-FR"/>
        </w:rPr>
        <w:t>a</w:t>
      </w:r>
      <w:r w:rsidRPr="0007264D">
        <w:rPr>
          <w:lang w:val="fr-FR"/>
        </w:rPr>
        <w:tab/>
        <w:t>est la concentration de NO</w:t>
      </w:r>
      <w:r w:rsidRPr="0007264D">
        <w:rPr>
          <w:vertAlign w:val="subscript"/>
          <w:lang w:val="fr-FR"/>
        </w:rPr>
        <w:t>x</w:t>
      </w:r>
      <w:r w:rsidRPr="0007264D">
        <w:rPr>
          <w:lang w:val="fr-FR"/>
        </w:rPr>
        <w:t xml:space="preserve"> conformément au paragraphe 9.3.6.6</w:t>
      </w:r>
      <w:r w:rsidR="00EC0A98">
        <w:rPr>
          <w:lang w:val="fr-FR"/>
        </w:rPr>
        <w:t> </w:t>
      </w:r>
      <w:r w:rsidRPr="0007264D">
        <w:rPr>
          <w:lang w:val="fr-FR"/>
        </w:rPr>
        <w:t>;</w:t>
      </w:r>
    </w:p>
    <w:p w14:paraId="0CAF98DC" w14:textId="0DE4D610" w:rsidR="00DD7A30" w:rsidRPr="0007264D" w:rsidRDefault="00DD7A30" w:rsidP="00D1237C">
      <w:pPr>
        <w:pStyle w:val="SingleTxtG"/>
        <w:ind w:left="2835" w:hanging="567"/>
        <w:rPr>
          <w:lang w:val="fr-FR"/>
        </w:rPr>
      </w:pPr>
      <w:r w:rsidRPr="00705F33">
        <w:rPr>
          <w:i/>
          <w:iCs/>
          <w:lang w:val="fr-FR"/>
        </w:rPr>
        <w:t>b</w:t>
      </w:r>
      <w:r w:rsidRPr="0007264D">
        <w:rPr>
          <w:lang w:val="fr-FR"/>
        </w:rPr>
        <w:tab/>
        <w:t>est la concentration de NO</w:t>
      </w:r>
      <w:r w:rsidRPr="0007264D">
        <w:rPr>
          <w:vertAlign w:val="subscript"/>
          <w:lang w:val="fr-FR"/>
        </w:rPr>
        <w:t>x</w:t>
      </w:r>
      <w:r w:rsidRPr="0007264D">
        <w:rPr>
          <w:lang w:val="fr-FR"/>
        </w:rPr>
        <w:t xml:space="preserve"> conformément au paragraphe 9.3.6.7</w:t>
      </w:r>
      <w:r w:rsidR="00EC0A98">
        <w:rPr>
          <w:lang w:val="fr-FR"/>
        </w:rPr>
        <w:t> </w:t>
      </w:r>
      <w:r w:rsidRPr="0007264D">
        <w:rPr>
          <w:lang w:val="fr-FR"/>
        </w:rPr>
        <w:t>;</w:t>
      </w:r>
    </w:p>
    <w:p w14:paraId="4787E532" w14:textId="1EF4DD96" w:rsidR="00DD7A30" w:rsidRPr="0007264D" w:rsidRDefault="00DD7A30" w:rsidP="00D1237C">
      <w:pPr>
        <w:pStyle w:val="SingleTxtG"/>
        <w:ind w:left="2835" w:hanging="567"/>
        <w:rPr>
          <w:lang w:val="fr-FR"/>
        </w:rPr>
      </w:pPr>
      <w:proofErr w:type="spellStart"/>
      <w:r w:rsidRPr="00705F33">
        <w:rPr>
          <w:i/>
          <w:iCs/>
          <w:lang w:val="fr-FR"/>
        </w:rPr>
        <w:t>c</w:t>
      </w:r>
      <w:r w:rsidRPr="0007264D">
        <w:rPr>
          <w:lang w:val="fr-FR"/>
        </w:rPr>
        <w:tab/>
        <w:t>est</w:t>
      </w:r>
      <w:proofErr w:type="spellEnd"/>
      <w:r w:rsidRPr="0007264D">
        <w:rPr>
          <w:lang w:val="fr-FR"/>
        </w:rPr>
        <w:t xml:space="preserve"> la concentration de NO conformément au paragraphe 9.3.6.4</w:t>
      </w:r>
      <w:r w:rsidR="00EC0A98">
        <w:rPr>
          <w:lang w:val="fr-FR"/>
        </w:rPr>
        <w:t> </w:t>
      </w:r>
      <w:r w:rsidRPr="0007264D">
        <w:rPr>
          <w:lang w:val="fr-FR"/>
        </w:rPr>
        <w:t>;</w:t>
      </w:r>
    </w:p>
    <w:p w14:paraId="43708E9F" w14:textId="77777777" w:rsidR="00DD7A30" w:rsidRPr="0007264D" w:rsidRDefault="00DD7A30" w:rsidP="00D1237C">
      <w:pPr>
        <w:pStyle w:val="SingleTxtG"/>
        <w:ind w:left="2835" w:hanging="567"/>
        <w:rPr>
          <w:lang w:val="fr-FR"/>
        </w:rPr>
      </w:pPr>
      <w:r w:rsidRPr="00705F33">
        <w:rPr>
          <w:i/>
          <w:iCs/>
          <w:lang w:val="fr-FR"/>
        </w:rPr>
        <w:t>d</w:t>
      </w:r>
      <w:r w:rsidRPr="0007264D">
        <w:rPr>
          <w:lang w:val="fr-FR"/>
        </w:rPr>
        <w:tab/>
        <w:t>est la concentration de NO conformément au paragraphe 9.3.6.5.</w:t>
      </w:r>
    </w:p>
    <w:p w14:paraId="501C5356" w14:textId="74F92A26" w:rsidR="00DD7A30" w:rsidRPr="0007264D" w:rsidRDefault="00DD7A30" w:rsidP="00D1237C">
      <w:pPr>
        <w:pStyle w:val="SingleTxtG"/>
        <w:ind w:left="2268" w:hanging="1134"/>
        <w:rPr>
          <w:lang w:val="fr-FR"/>
        </w:rPr>
      </w:pPr>
      <w:r w:rsidRPr="0007264D">
        <w:rPr>
          <w:lang w:val="fr-FR"/>
        </w:rPr>
        <w:t>9.3.6.4</w:t>
      </w:r>
      <w:r w:rsidRPr="0007264D">
        <w:rPr>
          <w:lang w:val="fr-FR"/>
        </w:rPr>
        <w:tab/>
        <w:t>Addition d</w:t>
      </w:r>
      <w:r w:rsidR="00EC0A98">
        <w:rPr>
          <w:lang w:val="fr-FR"/>
        </w:rPr>
        <w:t>’</w:t>
      </w:r>
      <w:r w:rsidRPr="0007264D">
        <w:rPr>
          <w:lang w:val="fr-FR"/>
        </w:rPr>
        <w:t>oxygène</w:t>
      </w:r>
    </w:p>
    <w:p w14:paraId="69B5E175" w14:textId="1B3BD05F" w:rsidR="00DD7A30" w:rsidRPr="0007264D" w:rsidRDefault="00DD7A30" w:rsidP="00D1237C">
      <w:pPr>
        <w:pStyle w:val="SingleTxtG"/>
        <w:ind w:left="2268"/>
        <w:rPr>
          <w:lang w:val="fr-FR"/>
        </w:rPr>
      </w:pPr>
      <w:r w:rsidRPr="0007264D">
        <w:rPr>
          <w:lang w:val="fr-FR"/>
        </w:rPr>
        <w:t>De l</w:t>
      </w:r>
      <w:r w:rsidR="00EC0A98">
        <w:rPr>
          <w:lang w:val="fr-FR"/>
        </w:rPr>
        <w:t>’</w:t>
      </w:r>
      <w:r w:rsidRPr="0007264D">
        <w:rPr>
          <w:lang w:val="fr-FR"/>
        </w:rPr>
        <w:t>oxygène ou de l</w:t>
      </w:r>
      <w:r w:rsidR="00EC0A98">
        <w:rPr>
          <w:lang w:val="fr-FR"/>
        </w:rPr>
        <w:t>’</w:t>
      </w:r>
      <w:r w:rsidRPr="0007264D">
        <w:rPr>
          <w:lang w:val="fr-FR"/>
        </w:rPr>
        <w:t>air synthétique est ajouté en continu au flux de gaz par un raccord en T jusqu</w:t>
      </w:r>
      <w:r w:rsidR="00EC0A98">
        <w:rPr>
          <w:lang w:val="fr-FR"/>
        </w:rPr>
        <w:t>’</w:t>
      </w:r>
      <w:r w:rsidRPr="0007264D">
        <w:rPr>
          <w:lang w:val="fr-FR"/>
        </w:rPr>
        <w:t>à ce que la concentration indiquée soit inférieure de 20</w:t>
      </w:r>
      <w:r>
        <w:rPr>
          <w:lang w:val="fr-FR"/>
        </w:rPr>
        <w:t> %</w:t>
      </w:r>
      <w:r w:rsidRPr="0007264D">
        <w:rPr>
          <w:lang w:val="fr-FR"/>
        </w:rPr>
        <w:t xml:space="preserve"> environ à la concentration d</w:t>
      </w:r>
      <w:r w:rsidR="00EC0A98">
        <w:rPr>
          <w:lang w:val="fr-FR"/>
        </w:rPr>
        <w:t>’</w:t>
      </w:r>
      <w:r w:rsidRPr="0007264D">
        <w:rPr>
          <w:lang w:val="fr-FR"/>
        </w:rPr>
        <w:t>étalonnage spécifiée au paragraphe 9.3.6.2 (l</w:t>
      </w:r>
      <w:r w:rsidR="00EC0A98">
        <w:rPr>
          <w:lang w:val="fr-FR"/>
        </w:rPr>
        <w:t>’</w:t>
      </w:r>
      <w:r w:rsidRPr="0007264D">
        <w:rPr>
          <w:lang w:val="fr-FR"/>
        </w:rPr>
        <w:t>analyseur est réglé sur le mode NO).</w:t>
      </w:r>
    </w:p>
    <w:p w14:paraId="01972FD5" w14:textId="2F54CF10" w:rsidR="00DD7A30" w:rsidRPr="0007264D" w:rsidRDefault="00DD7A30" w:rsidP="00D1237C">
      <w:pPr>
        <w:pStyle w:val="SingleTxtG"/>
        <w:ind w:left="2268"/>
        <w:rPr>
          <w:lang w:val="fr-FR"/>
        </w:rPr>
      </w:pPr>
      <w:r w:rsidRPr="0007264D">
        <w:rPr>
          <w:lang w:val="fr-FR"/>
        </w:rPr>
        <w:t>La concentration indiquée (</w:t>
      </w:r>
      <w:r w:rsidRPr="0007264D">
        <w:rPr>
          <w:iCs/>
          <w:lang w:val="fr-FR"/>
        </w:rPr>
        <w:t>c)</w:t>
      </w:r>
      <w:r w:rsidRPr="0007264D">
        <w:rPr>
          <w:lang w:val="fr-FR"/>
        </w:rPr>
        <w:t xml:space="preserve"> doit être enregistrée. L</w:t>
      </w:r>
      <w:r w:rsidR="00EC0A98">
        <w:rPr>
          <w:lang w:val="fr-FR"/>
        </w:rPr>
        <w:t>’</w:t>
      </w:r>
      <w:r w:rsidRPr="0007264D">
        <w:rPr>
          <w:lang w:val="fr-FR"/>
        </w:rPr>
        <w:t>ozoniseur est maintenu hors fonction pendant toute cette opération.</w:t>
      </w:r>
    </w:p>
    <w:p w14:paraId="2012A831" w14:textId="6B02FBDF" w:rsidR="00DD7A30" w:rsidRPr="0007264D" w:rsidRDefault="00DD7A30" w:rsidP="00D1237C">
      <w:pPr>
        <w:pStyle w:val="SingleTxtG"/>
        <w:ind w:left="2268" w:hanging="1134"/>
        <w:rPr>
          <w:lang w:val="fr-FR"/>
        </w:rPr>
      </w:pPr>
      <w:r w:rsidRPr="0007264D">
        <w:rPr>
          <w:lang w:val="fr-FR"/>
        </w:rPr>
        <w:t>9.3.6.5</w:t>
      </w:r>
      <w:r w:rsidRPr="0007264D">
        <w:rPr>
          <w:lang w:val="fr-FR"/>
        </w:rPr>
        <w:tab/>
        <w:t>Mise en fonction de l</w:t>
      </w:r>
      <w:r w:rsidR="00EC0A98">
        <w:rPr>
          <w:lang w:val="fr-FR"/>
        </w:rPr>
        <w:t>’</w:t>
      </w:r>
      <w:r w:rsidRPr="0007264D">
        <w:rPr>
          <w:lang w:val="fr-FR"/>
        </w:rPr>
        <w:t>ozoniseur</w:t>
      </w:r>
    </w:p>
    <w:p w14:paraId="06CB20EB" w14:textId="1FBDD4F1" w:rsidR="00DD7A30" w:rsidRPr="0007264D" w:rsidRDefault="00DD7A30" w:rsidP="00D1237C">
      <w:pPr>
        <w:pStyle w:val="SingleTxtG"/>
        <w:ind w:left="2268"/>
        <w:rPr>
          <w:lang w:val="fr-FR"/>
        </w:rPr>
      </w:pPr>
      <w:r w:rsidRPr="0007264D">
        <w:rPr>
          <w:lang w:val="fr-FR"/>
        </w:rPr>
        <w:t>L</w:t>
      </w:r>
      <w:r w:rsidR="00EC0A98">
        <w:rPr>
          <w:lang w:val="fr-FR"/>
        </w:rPr>
        <w:t>’</w:t>
      </w:r>
      <w:r w:rsidRPr="0007264D">
        <w:rPr>
          <w:lang w:val="fr-FR"/>
        </w:rPr>
        <w:t>ozoniseur est mis en fonction de manière à produire suffisamment d</w:t>
      </w:r>
      <w:r w:rsidR="00EC0A98">
        <w:rPr>
          <w:lang w:val="fr-FR"/>
        </w:rPr>
        <w:t>’</w:t>
      </w:r>
      <w:r w:rsidRPr="0007264D">
        <w:rPr>
          <w:lang w:val="fr-FR"/>
        </w:rPr>
        <w:t>ozone pour faire tomber la concentration de NO à environ 20</w:t>
      </w:r>
      <w:r>
        <w:rPr>
          <w:lang w:val="fr-FR"/>
        </w:rPr>
        <w:t> %</w:t>
      </w:r>
      <w:r w:rsidRPr="0007264D">
        <w:rPr>
          <w:lang w:val="fr-FR"/>
        </w:rPr>
        <w:t xml:space="preserve"> (la valeur minimale étant 10</w:t>
      </w:r>
      <w:r>
        <w:rPr>
          <w:lang w:val="fr-FR"/>
        </w:rPr>
        <w:t> %</w:t>
      </w:r>
      <w:r w:rsidRPr="0007264D">
        <w:rPr>
          <w:lang w:val="fr-FR"/>
        </w:rPr>
        <w:t>) de la concentration d</w:t>
      </w:r>
      <w:r w:rsidR="00EC0A98">
        <w:rPr>
          <w:lang w:val="fr-FR"/>
        </w:rPr>
        <w:t>’</w:t>
      </w:r>
      <w:r w:rsidRPr="0007264D">
        <w:rPr>
          <w:lang w:val="fr-FR"/>
        </w:rPr>
        <w:t>étalonnage spécifiée au paragraphe 9.3.6.2. La concentration indiquée (</w:t>
      </w:r>
      <w:r w:rsidRPr="0007264D">
        <w:rPr>
          <w:iCs/>
          <w:lang w:val="fr-FR"/>
        </w:rPr>
        <w:t xml:space="preserve">d) </w:t>
      </w:r>
      <w:r w:rsidRPr="0007264D">
        <w:rPr>
          <w:lang w:val="fr-FR"/>
        </w:rPr>
        <w:t>doit être enregistrée (l</w:t>
      </w:r>
      <w:r w:rsidR="00EC0A98">
        <w:rPr>
          <w:lang w:val="fr-FR"/>
        </w:rPr>
        <w:t>’</w:t>
      </w:r>
      <w:r w:rsidRPr="0007264D">
        <w:rPr>
          <w:lang w:val="fr-FR"/>
        </w:rPr>
        <w:t>analyseur est sur le mode NO).</w:t>
      </w:r>
    </w:p>
    <w:p w14:paraId="39BA906E" w14:textId="77777777" w:rsidR="00DD7A30" w:rsidRPr="0007264D" w:rsidRDefault="00DD7A30" w:rsidP="00D1237C">
      <w:pPr>
        <w:pStyle w:val="SingleTxtG"/>
        <w:ind w:left="2268" w:hanging="1134"/>
        <w:rPr>
          <w:vertAlign w:val="subscript"/>
          <w:lang w:val="fr-FR"/>
        </w:rPr>
      </w:pPr>
      <w:r w:rsidRPr="0007264D">
        <w:rPr>
          <w:lang w:val="fr-FR"/>
        </w:rPr>
        <w:t>9.3.6.6</w:t>
      </w:r>
      <w:r w:rsidRPr="0007264D">
        <w:rPr>
          <w:lang w:val="fr-FR"/>
        </w:rPr>
        <w:tab/>
        <w:t>Mode NO</w:t>
      </w:r>
      <w:r w:rsidRPr="0007264D">
        <w:rPr>
          <w:vertAlign w:val="subscript"/>
          <w:lang w:val="fr-FR"/>
        </w:rPr>
        <w:t>x</w:t>
      </w:r>
    </w:p>
    <w:p w14:paraId="45439EDE" w14:textId="105765C1" w:rsidR="00DD7A30" w:rsidRPr="0007264D" w:rsidRDefault="00DD7A30" w:rsidP="00D1237C">
      <w:pPr>
        <w:pStyle w:val="SingleTxtG"/>
        <w:ind w:left="2268"/>
        <w:rPr>
          <w:lang w:val="fr-FR"/>
        </w:rPr>
      </w:pPr>
      <w:r w:rsidRPr="0007264D">
        <w:rPr>
          <w:lang w:val="fr-FR"/>
        </w:rPr>
        <w:t>L</w:t>
      </w:r>
      <w:r w:rsidR="00EC0A98">
        <w:rPr>
          <w:lang w:val="fr-FR"/>
        </w:rPr>
        <w:t>’</w:t>
      </w:r>
      <w:r w:rsidRPr="0007264D">
        <w:rPr>
          <w:lang w:val="fr-FR"/>
        </w:rPr>
        <w:t>analyseur est commuté sur le mode NO</w:t>
      </w:r>
      <w:r w:rsidRPr="0007264D">
        <w:rPr>
          <w:vertAlign w:val="subscript"/>
          <w:lang w:val="fr-FR"/>
        </w:rPr>
        <w:t>x</w:t>
      </w:r>
      <w:r w:rsidRPr="0007264D">
        <w:rPr>
          <w:lang w:val="fr-FR"/>
        </w:rPr>
        <w:t>, de telle manière que le mélange de gaz (constitué de NO, NO</w:t>
      </w:r>
      <w:r w:rsidRPr="0007264D">
        <w:rPr>
          <w:vertAlign w:val="subscript"/>
          <w:lang w:val="fr-FR"/>
        </w:rPr>
        <w:t>2</w:t>
      </w:r>
      <w:r w:rsidRPr="0007264D">
        <w:rPr>
          <w:lang w:val="fr-FR"/>
        </w:rPr>
        <w:t>, O</w:t>
      </w:r>
      <w:r w:rsidRPr="0007264D">
        <w:rPr>
          <w:vertAlign w:val="subscript"/>
          <w:lang w:val="fr-FR"/>
        </w:rPr>
        <w:t>2</w:t>
      </w:r>
      <w:r w:rsidRPr="0007264D">
        <w:rPr>
          <w:lang w:val="fr-FR"/>
        </w:rPr>
        <w:t xml:space="preserve"> et N</w:t>
      </w:r>
      <w:r w:rsidRPr="0007264D">
        <w:rPr>
          <w:vertAlign w:val="subscript"/>
          <w:lang w:val="fr-FR"/>
        </w:rPr>
        <w:t>2</w:t>
      </w:r>
      <w:r w:rsidRPr="0007264D">
        <w:rPr>
          <w:lang w:val="fr-FR"/>
        </w:rPr>
        <w:t>) traverse le convertisseur. La concentration indiquée (</w:t>
      </w:r>
      <w:r w:rsidRPr="0007264D">
        <w:rPr>
          <w:iCs/>
          <w:lang w:val="fr-FR"/>
        </w:rPr>
        <w:t>a)</w:t>
      </w:r>
      <w:r w:rsidRPr="0007264D">
        <w:rPr>
          <w:lang w:val="fr-FR"/>
        </w:rPr>
        <w:t xml:space="preserve"> doit être enregistrée (l</w:t>
      </w:r>
      <w:r w:rsidR="00EC0A98">
        <w:rPr>
          <w:lang w:val="fr-FR"/>
        </w:rPr>
        <w:t>’</w:t>
      </w:r>
      <w:r w:rsidRPr="0007264D">
        <w:rPr>
          <w:lang w:val="fr-FR"/>
        </w:rPr>
        <w:t>analyseur est sur le mode NO</w:t>
      </w:r>
      <w:r w:rsidRPr="0007264D">
        <w:rPr>
          <w:vertAlign w:val="subscript"/>
          <w:lang w:val="fr-FR"/>
        </w:rPr>
        <w:t>x</w:t>
      </w:r>
      <w:r w:rsidRPr="0007264D">
        <w:rPr>
          <w:lang w:val="fr-FR"/>
        </w:rPr>
        <w:t>).</w:t>
      </w:r>
    </w:p>
    <w:p w14:paraId="4E329725" w14:textId="5DF70C69" w:rsidR="00DD7A30" w:rsidRPr="0007264D" w:rsidRDefault="00DD7A30" w:rsidP="00D1237C">
      <w:pPr>
        <w:pStyle w:val="SingleTxtG"/>
        <w:ind w:left="2268" w:hanging="1134"/>
        <w:rPr>
          <w:lang w:val="fr-FR"/>
        </w:rPr>
      </w:pPr>
      <w:r w:rsidRPr="0007264D">
        <w:rPr>
          <w:lang w:val="fr-FR"/>
        </w:rPr>
        <w:t>9.3.6.7</w:t>
      </w:r>
      <w:r w:rsidRPr="0007264D">
        <w:rPr>
          <w:lang w:val="fr-FR"/>
        </w:rPr>
        <w:tab/>
        <w:t>Mise hors fonction de l</w:t>
      </w:r>
      <w:r w:rsidR="00EC0A98">
        <w:rPr>
          <w:lang w:val="fr-FR"/>
        </w:rPr>
        <w:t>’</w:t>
      </w:r>
      <w:r w:rsidRPr="0007264D">
        <w:rPr>
          <w:lang w:val="fr-FR"/>
        </w:rPr>
        <w:t>ozoniseur</w:t>
      </w:r>
    </w:p>
    <w:p w14:paraId="05DD40E2" w14:textId="53A125CC" w:rsidR="00DD7A30" w:rsidRPr="0007264D" w:rsidRDefault="00DD7A30" w:rsidP="00D1237C">
      <w:pPr>
        <w:pStyle w:val="SingleTxtG"/>
        <w:ind w:left="2268"/>
        <w:rPr>
          <w:lang w:val="fr-FR"/>
        </w:rPr>
      </w:pPr>
      <w:r w:rsidRPr="0007264D">
        <w:rPr>
          <w:lang w:val="fr-FR"/>
        </w:rPr>
        <w:t>L</w:t>
      </w:r>
      <w:r w:rsidR="00EC0A98">
        <w:rPr>
          <w:lang w:val="fr-FR"/>
        </w:rPr>
        <w:t>’</w:t>
      </w:r>
      <w:r w:rsidRPr="0007264D">
        <w:rPr>
          <w:lang w:val="fr-FR"/>
        </w:rPr>
        <w:t>ozoniseur est mis hors fonction. Le mélange de gaz mentionné au paragraphe 9.3.6.6 traverse le convertisseur et parvient au détecteur. La concentration indiquée (</w:t>
      </w:r>
      <w:r w:rsidRPr="0007264D">
        <w:rPr>
          <w:iCs/>
          <w:lang w:val="fr-FR"/>
        </w:rPr>
        <w:t>b)</w:t>
      </w:r>
      <w:r w:rsidRPr="0007264D">
        <w:rPr>
          <w:lang w:val="fr-FR"/>
        </w:rPr>
        <w:t xml:space="preserve"> doit être enregistrée (l</w:t>
      </w:r>
      <w:r w:rsidR="00EC0A98">
        <w:rPr>
          <w:lang w:val="fr-FR"/>
        </w:rPr>
        <w:t>’</w:t>
      </w:r>
      <w:r w:rsidRPr="0007264D">
        <w:rPr>
          <w:lang w:val="fr-FR"/>
        </w:rPr>
        <w:t>analyseur est sur le mode NO</w:t>
      </w:r>
      <w:r w:rsidRPr="0007264D">
        <w:rPr>
          <w:vertAlign w:val="subscript"/>
          <w:lang w:val="fr-FR"/>
        </w:rPr>
        <w:t>x</w:t>
      </w:r>
      <w:r w:rsidRPr="0007264D">
        <w:rPr>
          <w:lang w:val="fr-FR"/>
        </w:rPr>
        <w:t>).</w:t>
      </w:r>
    </w:p>
    <w:p w14:paraId="140EDACC" w14:textId="77777777" w:rsidR="00DD7A30" w:rsidRPr="0007264D" w:rsidRDefault="00DD7A30" w:rsidP="00D1237C">
      <w:pPr>
        <w:pStyle w:val="SingleTxtG"/>
        <w:ind w:left="2268" w:hanging="1134"/>
        <w:rPr>
          <w:lang w:val="fr-FR"/>
        </w:rPr>
      </w:pPr>
      <w:r w:rsidRPr="0007264D">
        <w:rPr>
          <w:lang w:val="fr-FR"/>
        </w:rPr>
        <w:t>9.3.6.8</w:t>
      </w:r>
      <w:r w:rsidRPr="0007264D">
        <w:rPr>
          <w:lang w:val="fr-FR"/>
        </w:rPr>
        <w:tab/>
        <w:t>Mode NO</w:t>
      </w:r>
    </w:p>
    <w:p w14:paraId="18EC7C88" w14:textId="510FAEC3" w:rsidR="00DD7A30" w:rsidRPr="0007264D" w:rsidRDefault="00DD7A30" w:rsidP="00D1237C">
      <w:pPr>
        <w:pStyle w:val="SingleTxtG"/>
        <w:ind w:left="2268"/>
        <w:rPr>
          <w:lang w:val="fr-FR"/>
        </w:rPr>
      </w:pPr>
      <w:r w:rsidRPr="0007264D">
        <w:rPr>
          <w:lang w:val="fr-FR"/>
        </w:rPr>
        <w:t>L</w:t>
      </w:r>
      <w:r w:rsidR="00EC0A98">
        <w:rPr>
          <w:lang w:val="fr-FR"/>
        </w:rPr>
        <w:t>’</w:t>
      </w:r>
      <w:r w:rsidRPr="0007264D">
        <w:rPr>
          <w:lang w:val="fr-FR"/>
        </w:rPr>
        <w:t>analyseur est commuté sur le mode NO, l</w:t>
      </w:r>
      <w:r w:rsidR="00EC0A98">
        <w:rPr>
          <w:lang w:val="fr-FR"/>
        </w:rPr>
        <w:t>’</w:t>
      </w:r>
      <w:r w:rsidRPr="0007264D">
        <w:rPr>
          <w:lang w:val="fr-FR"/>
        </w:rPr>
        <w:t>ozoniseur étant hors fonction</w:t>
      </w:r>
      <w:r w:rsidR="009C0132">
        <w:rPr>
          <w:lang w:val="fr-FR"/>
        </w:rPr>
        <w:t> </w:t>
      </w:r>
      <w:r w:rsidRPr="0007264D">
        <w:rPr>
          <w:lang w:val="fr-FR"/>
        </w:rPr>
        <w:t>; le débit d</w:t>
      </w:r>
      <w:r w:rsidR="00EC0A98">
        <w:rPr>
          <w:lang w:val="fr-FR"/>
        </w:rPr>
        <w:t>’</w:t>
      </w:r>
      <w:r w:rsidRPr="0007264D">
        <w:rPr>
          <w:lang w:val="fr-FR"/>
        </w:rPr>
        <w:t>oxygène ou d</w:t>
      </w:r>
      <w:r w:rsidR="00EC0A98">
        <w:rPr>
          <w:lang w:val="fr-FR"/>
        </w:rPr>
        <w:t>’</w:t>
      </w:r>
      <w:r w:rsidRPr="0007264D">
        <w:rPr>
          <w:lang w:val="fr-FR"/>
        </w:rPr>
        <w:t>air synthétique est aussi coupé. La valeur de NO</w:t>
      </w:r>
      <w:r w:rsidRPr="0007264D">
        <w:rPr>
          <w:vertAlign w:val="subscript"/>
          <w:lang w:val="fr-FR"/>
        </w:rPr>
        <w:t>x</w:t>
      </w:r>
      <w:r w:rsidRPr="0007264D">
        <w:rPr>
          <w:lang w:val="fr-FR"/>
        </w:rPr>
        <w:t xml:space="preserve"> indiquée par l</w:t>
      </w:r>
      <w:r w:rsidR="00EC0A98">
        <w:rPr>
          <w:lang w:val="fr-FR"/>
        </w:rPr>
        <w:t>’</w:t>
      </w:r>
      <w:r w:rsidRPr="0007264D">
        <w:rPr>
          <w:lang w:val="fr-FR"/>
        </w:rPr>
        <w:t>analyseur ne doit pas s</w:t>
      </w:r>
      <w:r w:rsidR="00EC0A98">
        <w:rPr>
          <w:lang w:val="fr-FR"/>
        </w:rPr>
        <w:t>’</w:t>
      </w:r>
      <w:r w:rsidRPr="0007264D">
        <w:rPr>
          <w:lang w:val="fr-FR"/>
        </w:rPr>
        <w:t xml:space="preserve">écarter de plus de </w:t>
      </w:r>
      <w:r w:rsidRPr="0007264D">
        <w:rPr>
          <w:lang w:val="fr-FR"/>
        </w:rPr>
        <w:sym w:font="Symbol" w:char="F0B1"/>
      </w:r>
      <w:r w:rsidRPr="0007264D">
        <w:rPr>
          <w:lang w:val="fr-FR"/>
        </w:rPr>
        <w:t>5</w:t>
      </w:r>
      <w:r>
        <w:rPr>
          <w:lang w:val="fr-FR"/>
        </w:rPr>
        <w:t> %</w:t>
      </w:r>
      <w:r w:rsidRPr="0007264D">
        <w:rPr>
          <w:lang w:val="fr-FR"/>
        </w:rPr>
        <w:t xml:space="preserve"> de la valeur mesurée conformément au paragraphe 9.3.6.2 (l</w:t>
      </w:r>
      <w:r w:rsidR="00EC0A98">
        <w:rPr>
          <w:lang w:val="fr-FR"/>
        </w:rPr>
        <w:t>’</w:t>
      </w:r>
      <w:r w:rsidRPr="0007264D">
        <w:rPr>
          <w:lang w:val="fr-FR"/>
        </w:rPr>
        <w:t>analyseur est sur le mode NO).</w:t>
      </w:r>
    </w:p>
    <w:p w14:paraId="43723EA1" w14:textId="77777777" w:rsidR="00DD7A30" w:rsidRPr="0007264D" w:rsidRDefault="00DD7A30" w:rsidP="00D1237C">
      <w:pPr>
        <w:pStyle w:val="SingleTxtG"/>
        <w:ind w:left="2268" w:hanging="1134"/>
        <w:rPr>
          <w:lang w:val="fr-FR"/>
        </w:rPr>
      </w:pPr>
      <w:r w:rsidRPr="0007264D">
        <w:rPr>
          <w:lang w:val="fr-FR"/>
        </w:rPr>
        <w:t>9.3.6.9</w:t>
      </w:r>
      <w:r w:rsidRPr="0007264D">
        <w:rPr>
          <w:lang w:val="fr-FR"/>
        </w:rPr>
        <w:tab/>
        <w:t>Périodicité des vérifications</w:t>
      </w:r>
    </w:p>
    <w:p w14:paraId="10D97C6F" w14:textId="5BA4BBC5" w:rsidR="00DD7A30" w:rsidRPr="0007264D" w:rsidRDefault="00DD7A30" w:rsidP="00D1237C">
      <w:pPr>
        <w:pStyle w:val="SingleTxtG"/>
        <w:ind w:left="2268"/>
        <w:rPr>
          <w:lang w:val="fr-FR"/>
        </w:rPr>
      </w:pPr>
      <w:r w:rsidRPr="0007264D">
        <w:rPr>
          <w:lang w:val="fr-FR"/>
        </w:rPr>
        <w:t>L</w:t>
      </w:r>
      <w:r w:rsidR="00EC0A98">
        <w:rPr>
          <w:lang w:val="fr-FR"/>
        </w:rPr>
        <w:t>’</w:t>
      </w:r>
      <w:r w:rsidRPr="0007264D">
        <w:rPr>
          <w:lang w:val="fr-FR"/>
        </w:rPr>
        <w:t>efficacité du convertisseur doit être vérifiée au moins une fois par mois.</w:t>
      </w:r>
    </w:p>
    <w:p w14:paraId="02876EEB" w14:textId="77777777" w:rsidR="00DD7A30" w:rsidRPr="0007264D" w:rsidRDefault="00DD7A30" w:rsidP="00D1237C">
      <w:pPr>
        <w:pStyle w:val="SingleTxtG"/>
        <w:ind w:left="2268" w:hanging="1134"/>
        <w:rPr>
          <w:lang w:val="fr-FR"/>
        </w:rPr>
      </w:pPr>
      <w:r w:rsidRPr="0007264D">
        <w:rPr>
          <w:lang w:val="fr-FR"/>
        </w:rPr>
        <w:t>9.3.6.10</w:t>
      </w:r>
      <w:r w:rsidRPr="0007264D">
        <w:rPr>
          <w:lang w:val="fr-FR"/>
        </w:rPr>
        <w:tab/>
        <w:t>Efficacité minimale prescrite</w:t>
      </w:r>
    </w:p>
    <w:p w14:paraId="20B6D084" w14:textId="5C98EB16" w:rsidR="00DD7A30" w:rsidRPr="0007264D" w:rsidRDefault="00DD7A30" w:rsidP="00D1237C">
      <w:pPr>
        <w:pStyle w:val="SingleTxtG"/>
        <w:ind w:left="2268"/>
        <w:rPr>
          <w:lang w:val="fr-FR"/>
        </w:rPr>
      </w:pPr>
      <w:r w:rsidRPr="0007264D">
        <w:rPr>
          <w:lang w:val="fr-FR"/>
        </w:rPr>
        <w:t>L</w:t>
      </w:r>
      <w:r w:rsidR="00EC0A98">
        <w:rPr>
          <w:lang w:val="fr-FR"/>
        </w:rPr>
        <w:t>’</w:t>
      </w:r>
      <w:r w:rsidRPr="0007264D">
        <w:rPr>
          <w:lang w:val="fr-FR"/>
        </w:rPr>
        <w:t xml:space="preserve">efficacité du convertisseur </w:t>
      </w:r>
      <w:r w:rsidRPr="0007264D">
        <w:rPr>
          <w:iCs/>
          <w:lang w:val="fr-FR"/>
        </w:rPr>
        <w:t>E</w:t>
      </w:r>
      <w:r w:rsidRPr="0007264D">
        <w:rPr>
          <w:vertAlign w:val="subscript"/>
          <w:lang w:val="fr-FR"/>
        </w:rPr>
        <w:t>NOx</w:t>
      </w:r>
      <w:r w:rsidRPr="0007264D">
        <w:rPr>
          <w:lang w:val="fr-FR"/>
        </w:rPr>
        <w:t xml:space="preserve"> ne doit pas être inférieure à 95</w:t>
      </w:r>
      <w:r>
        <w:rPr>
          <w:lang w:val="fr-FR"/>
        </w:rPr>
        <w:t> %</w:t>
      </w:r>
      <w:r w:rsidRPr="0007264D">
        <w:rPr>
          <w:lang w:val="fr-FR"/>
        </w:rPr>
        <w:t>.</w:t>
      </w:r>
    </w:p>
    <w:p w14:paraId="206A12B4" w14:textId="48FCB8AB" w:rsidR="00DD7A30" w:rsidRPr="0007264D" w:rsidRDefault="00DD7A30" w:rsidP="00D1237C">
      <w:pPr>
        <w:pStyle w:val="SingleTxtG"/>
        <w:ind w:left="2268"/>
        <w:rPr>
          <w:lang w:val="fr-FR"/>
        </w:rPr>
      </w:pPr>
      <w:r w:rsidRPr="0007264D">
        <w:rPr>
          <w:lang w:val="fr-FR"/>
        </w:rPr>
        <w:t>Si, lorsque l</w:t>
      </w:r>
      <w:r w:rsidR="00EC0A98">
        <w:rPr>
          <w:lang w:val="fr-FR"/>
        </w:rPr>
        <w:t>’</w:t>
      </w:r>
      <w:r w:rsidRPr="0007264D">
        <w:rPr>
          <w:lang w:val="fr-FR"/>
        </w:rPr>
        <w:t>analyseur est réglé sur la gamme la plus courante, l</w:t>
      </w:r>
      <w:r w:rsidR="00EC0A98">
        <w:rPr>
          <w:lang w:val="fr-FR"/>
        </w:rPr>
        <w:t>’</w:t>
      </w:r>
      <w:r w:rsidRPr="0007264D">
        <w:rPr>
          <w:lang w:val="fr-FR"/>
        </w:rPr>
        <w:t>ozoniseur ne permet pas d</w:t>
      </w:r>
      <w:r w:rsidR="00EC0A98">
        <w:rPr>
          <w:lang w:val="fr-FR"/>
        </w:rPr>
        <w:t>’</w:t>
      </w:r>
      <w:r w:rsidRPr="0007264D">
        <w:rPr>
          <w:lang w:val="fr-FR"/>
        </w:rPr>
        <w:t>obtenir une réduction de 80 à 20</w:t>
      </w:r>
      <w:r>
        <w:rPr>
          <w:lang w:val="fr-FR"/>
        </w:rPr>
        <w:t> %</w:t>
      </w:r>
      <w:r w:rsidRPr="0007264D">
        <w:rPr>
          <w:lang w:val="fr-FR"/>
        </w:rPr>
        <w:t xml:space="preserve"> de la concentration comme prescrit au paragraphe 9.3.6.5, on doit utiliser la gamme la plus élevée qui permette d</w:t>
      </w:r>
      <w:r w:rsidR="00EC0A98">
        <w:rPr>
          <w:lang w:val="fr-FR"/>
        </w:rPr>
        <w:t>’</w:t>
      </w:r>
      <w:r w:rsidRPr="0007264D">
        <w:rPr>
          <w:lang w:val="fr-FR"/>
        </w:rPr>
        <w:t>obtenir cette réduction.</w:t>
      </w:r>
    </w:p>
    <w:p w14:paraId="205C3718" w14:textId="59BF0C85" w:rsidR="00DD7A30" w:rsidRPr="0007264D" w:rsidRDefault="00DD7A30" w:rsidP="00D1237C">
      <w:pPr>
        <w:pStyle w:val="SingleTxtG"/>
        <w:ind w:left="2268" w:hanging="1134"/>
        <w:rPr>
          <w:lang w:val="fr-FR"/>
        </w:rPr>
      </w:pPr>
      <w:r w:rsidRPr="0007264D">
        <w:rPr>
          <w:lang w:val="fr-FR"/>
        </w:rPr>
        <w:t>9.3.7</w:t>
      </w:r>
      <w:r w:rsidRPr="0007264D">
        <w:rPr>
          <w:lang w:val="fr-FR"/>
        </w:rPr>
        <w:tab/>
        <w:t>Réglage de l</w:t>
      </w:r>
      <w:r w:rsidR="00EC0A98">
        <w:rPr>
          <w:lang w:val="fr-FR"/>
        </w:rPr>
        <w:t>’</w:t>
      </w:r>
      <w:r w:rsidRPr="0007264D">
        <w:rPr>
          <w:lang w:val="fr-FR"/>
        </w:rPr>
        <w:t>analyseur FID</w:t>
      </w:r>
    </w:p>
    <w:p w14:paraId="0CBA53F0" w14:textId="77777777" w:rsidR="00DD7A30" w:rsidRPr="0007264D" w:rsidRDefault="00DD7A30" w:rsidP="00D1237C">
      <w:pPr>
        <w:pStyle w:val="SingleTxtG"/>
        <w:ind w:left="2268" w:hanging="1134"/>
        <w:rPr>
          <w:lang w:val="fr-FR"/>
        </w:rPr>
      </w:pPr>
      <w:r w:rsidRPr="0007264D">
        <w:rPr>
          <w:lang w:val="fr-FR"/>
        </w:rPr>
        <w:t>9.3.7.1</w:t>
      </w:r>
      <w:r w:rsidRPr="0007264D">
        <w:rPr>
          <w:lang w:val="fr-FR"/>
        </w:rPr>
        <w:tab/>
        <w:t>Optimisation de la réponse du détecteur</w:t>
      </w:r>
    </w:p>
    <w:p w14:paraId="6332C4D9" w14:textId="1E43DF5C" w:rsidR="00DD7A30" w:rsidRPr="0007264D" w:rsidRDefault="00DD7A30" w:rsidP="00D1237C">
      <w:pPr>
        <w:pStyle w:val="SingleTxtG"/>
        <w:ind w:left="2268"/>
        <w:rPr>
          <w:lang w:val="fr-FR"/>
        </w:rPr>
      </w:pPr>
      <w:r w:rsidRPr="0007264D">
        <w:rPr>
          <w:lang w:val="fr-FR"/>
        </w:rPr>
        <w:t>L</w:t>
      </w:r>
      <w:r w:rsidR="00EC0A98">
        <w:rPr>
          <w:lang w:val="fr-FR"/>
        </w:rPr>
        <w:t>’</w:t>
      </w:r>
      <w:r w:rsidRPr="0007264D">
        <w:rPr>
          <w:lang w:val="fr-FR"/>
        </w:rPr>
        <w:t>analyseur FID doit être réglé conformément aux spécifications du fabricant de l</w:t>
      </w:r>
      <w:r w:rsidR="00EC0A98">
        <w:rPr>
          <w:lang w:val="fr-FR"/>
        </w:rPr>
        <w:t>’</w:t>
      </w:r>
      <w:r w:rsidRPr="0007264D">
        <w:rPr>
          <w:lang w:val="fr-FR"/>
        </w:rPr>
        <w:t>instrument. Un gaz de calibrage constitué par un mélange air/propane doit être utilisé pour optimiser la réponse sur la gamme d</w:t>
      </w:r>
      <w:r w:rsidR="00EC0A98">
        <w:rPr>
          <w:lang w:val="fr-FR"/>
        </w:rPr>
        <w:t>’</w:t>
      </w:r>
      <w:r w:rsidRPr="0007264D">
        <w:rPr>
          <w:lang w:val="fr-FR"/>
        </w:rPr>
        <w:t>utilisation la plus courante.</w:t>
      </w:r>
    </w:p>
    <w:p w14:paraId="2DB6AE8C" w14:textId="0349F2E9" w:rsidR="00DD7A30" w:rsidRPr="0007264D" w:rsidRDefault="00DD7A30" w:rsidP="00D1237C">
      <w:pPr>
        <w:pStyle w:val="SingleTxtG"/>
        <w:ind w:left="2268"/>
        <w:rPr>
          <w:lang w:val="fr-FR"/>
        </w:rPr>
      </w:pPr>
      <w:r w:rsidRPr="0007264D">
        <w:rPr>
          <w:lang w:val="fr-FR"/>
        </w:rPr>
        <w:t>Les débits de carburant et d</w:t>
      </w:r>
      <w:r w:rsidR="00EC0A98">
        <w:rPr>
          <w:lang w:val="fr-FR"/>
        </w:rPr>
        <w:t>’</w:t>
      </w:r>
      <w:r w:rsidRPr="0007264D">
        <w:rPr>
          <w:lang w:val="fr-FR"/>
        </w:rPr>
        <w:t>air étant réglés selon les recommandations du fabricant, on introduit un gaz de calibrage de 350 </w:t>
      </w:r>
      <w:r w:rsidRPr="0007264D">
        <w:rPr>
          <w:lang w:val="fr-FR"/>
        </w:rPr>
        <w:sym w:font="Symbol" w:char="F0B1"/>
      </w:r>
      <w:r w:rsidRPr="0007264D">
        <w:rPr>
          <w:lang w:val="fr-FR"/>
        </w:rPr>
        <w:t> 75 ppm C dans l</w:t>
      </w:r>
      <w:r w:rsidR="00EC0A98">
        <w:rPr>
          <w:lang w:val="fr-FR"/>
        </w:rPr>
        <w:t>’</w:t>
      </w:r>
      <w:r w:rsidRPr="0007264D">
        <w:rPr>
          <w:lang w:val="fr-FR"/>
        </w:rPr>
        <w:t>analyseur. La réponse à un débit de carburant donné doit être déterminée d</w:t>
      </w:r>
      <w:r w:rsidR="00EC0A98">
        <w:rPr>
          <w:lang w:val="fr-FR"/>
        </w:rPr>
        <w:t>’</w:t>
      </w:r>
      <w:r w:rsidRPr="0007264D">
        <w:rPr>
          <w:lang w:val="fr-FR"/>
        </w:rPr>
        <w:t>après la différence entre la réponse au gaz de calibrage et la réponse au gaz de zéro. Le débit de carburant doit être augmenté ou réduit par paliers par rapport à la valeur prescrite par le fabricant. La réponse d</w:t>
      </w:r>
      <w:r w:rsidR="00EC0A98">
        <w:rPr>
          <w:lang w:val="fr-FR"/>
        </w:rPr>
        <w:t>’</w:t>
      </w:r>
      <w:r w:rsidRPr="0007264D">
        <w:rPr>
          <w:lang w:val="fr-FR"/>
        </w:rPr>
        <w:t>échelle et de zéro de l</w:t>
      </w:r>
      <w:r w:rsidR="00EC0A98">
        <w:rPr>
          <w:lang w:val="fr-FR"/>
        </w:rPr>
        <w:t>’</w:t>
      </w:r>
      <w:r w:rsidRPr="0007264D">
        <w:rPr>
          <w:lang w:val="fr-FR"/>
        </w:rPr>
        <w:t>appareil à ces débits de carburant doit être enregistrée. La courbe de l</w:t>
      </w:r>
      <w:r w:rsidR="00EC0A98">
        <w:rPr>
          <w:lang w:val="fr-FR"/>
        </w:rPr>
        <w:t>’</w:t>
      </w:r>
      <w:r w:rsidRPr="0007264D">
        <w:rPr>
          <w:lang w:val="fr-FR"/>
        </w:rPr>
        <w:t>écart entre la réponse à ces deux valeurs doit être tracée et le débit de carburant doit être réglé côté riche de la courbe. Ce réglage correspond au réglage initial de débit qui pourra devoir être optimisé encore en fonction des résultats des facteurs de réponse aux hydrocarbures et des contrôles de l</w:t>
      </w:r>
      <w:r w:rsidR="00EC0A98">
        <w:rPr>
          <w:lang w:val="fr-FR"/>
        </w:rPr>
        <w:t>’</w:t>
      </w:r>
      <w:r w:rsidRPr="0007264D">
        <w:rPr>
          <w:lang w:val="fr-FR"/>
        </w:rPr>
        <w:t>interaction avec l</w:t>
      </w:r>
      <w:r w:rsidR="00EC0A98">
        <w:rPr>
          <w:lang w:val="fr-FR"/>
        </w:rPr>
        <w:t>’</w:t>
      </w:r>
      <w:r w:rsidRPr="0007264D">
        <w:rPr>
          <w:lang w:val="fr-FR"/>
        </w:rPr>
        <w:t>oxygène conformément aux paragraphes 9.3.7.2 et 9.3.7.3. Si les effets d</w:t>
      </w:r>
      <w:r w:rsidR="00EC0A98">
        <w:rPr>
          <w:lang w:val="fr-FR"/>
        </w:rPr>
        <w:t>’</w:t>
      </w:r>
      <w:r w:rsidRPr="0007264D">
        <w:rPr>
          <w:lang w:val="fr-FR"/>
        </w:rPr>
        <w:t>interaction avec l</w:t>
      </w:r>
      <w:r w:rsidR="00EC0A98">
        <w:rPr>
          <w:lang w:val="fr-FR"/>
        </w:rPr>
        <w:t>’</w:t>
      </w:r>
      <w:r w:rsidRPr="0007264D">
        <w:rPr>
          <w:lang w:val="fr-FR"/>
        </w:rPr>
        <w:t>oxygène ou les facteurs de réponse aux hydrocarbures ne remplissent pas les conditions énoncées ci-après, le débit d</w:t>
      </w:r>
      <w:r w:rsidR="00EC0A98">
        <w:rPr>
          <w:lang w:val="fr-FR"/>
        </w:rPr>
        <w:t>’</w:t>
      </w:r>
      <w:r w:rsidRPr="0007264D">
        <w:rPr>
          <w:lang w:val="fr-FR"/>
        </w:rPr>
        <w:t>air doit être augmenté ou réduit par paliers par rapport à la valeur prescrite par le fabricant, et les opérations des paragraphes 9.3.7.2 et 9.3.7.3 doivent être répétées pour chaque valeur du débit.</w:t>
      </w:r>
    </w:p>
    <w:p w14:paraId="5452F20C" w14:textId="48FDA7F8" w:rsidR="00DD7A30" w:rsidRPr="0007264D" w:rsidRDefault="00DD7A30" w:rsidP="00D1237C">
      <w:pPr>
        <w:pStyle w:val="SingleTxtG"/>
        <w:ind w:left="2268"/>
        <w:rPr>
          <w:lang w:val="fr-FR"/>
        </w:rPr>
      </w:pPr>
      <w:r w:rsidRPr="0007264D">
        <w:rPr>
          <w:lang w:val="fr-FR"/>
        </w:rPr>
        <w:t>À titre de variante, l</w:t>
      </w:r>
      <w:r w:rsidR="00EC0A98">
        <w:rPr>
          <w:lang w:val="fr-FR"/>
        </w:rPr>
        <w:t>’</w:t>
      </w:r>
      <w:r w:rsidRPr="0007264D">
        <w:rPr>
          <w:lang w:val="fr-FR"/>
        </w:rPr>
        <w:t>opération d</w:t>
      </w:r>
      <w:r w:rsidR="00EC0A98">
        <w:rPr>
          <w:lang w:val="fr-FR"/>
        </w:rPr>
        <w:t>’</w:t>
      </w:r>
      <w:r w:rsidRPr="0007264D">
        <w:rPr>
          <w:lang w:val="fr-FR"/>
        </w:rPr>
        <w:t xml:space="preserve">optimisation peut être effectuée selon les procédures décrites dans le document SAE </w:t>
      </w:r>
      <w:r w:rsidRPr="0007264D">
        <w:rPr>
          <w:rFonts w:eastAsia="MS Mincho"/>
          <w:lang w:val="fr-FR"/>
        </w:rPr>
        <w:t>n</w:t>
      </w:r>
      <w:r w:rsidRPr="0007264D">
        <w:rPr>
          <w:rFonts w:eastAsia="MS Mincho"/>
          <w:vertAlign w:val="superscript"/>
          <w:lang w:val="fr-FR"/>
        </w:rPr>
        <w:t>o</w:t>
      </w:r>
      <w:r w:rsidRPr="0007264D">
        <w:rPr>
          <w:rFonts w:eastAsia="MS Mincho"/>
          <w:lang w:val="fr-FR"/>
        </w:rPr>
        <w:t> </w:t>
      </w:r>
      <w:r w:rsidRPr="0007264D">
        <w:rPr>
          <w:lang w:val="fr-FR"/>
        </w:rPr>
        <w:t>770141.</w:t>
      </w:r>
    </w:p>
    <w:p w14:paraId="0D1C9140" w14:textId="77777777" w:rsidR="00DD7A30" w:rsidRPr="0007264D" w:rsidRDefault="00DD7A30" w:rsidP="001339B4">
      <w:pPr>
        <w:pStyle w:val="SingleTxtG"/>
        <w:ind w:left="2268" w:hanging="1134"/>
        <w:rPr>
          <w:lang w:val="fr-FR"/>
        </w:rPr>
      </w:pPr>
      <w:r w:rsidRPr="0007264D">
        <w:rPr>
          <w:lang w:val="fr-FR"/>
        </w:rPr>
        <w:t>9.3.7.2</w:t>
      </w:r>
      <w:r w:rsidRPr="0007264D">
        <w:rPr>
          <w:lang w:val="fr-FR"/>
        </w:rPr>
        <w:tab/>
        <w:t>Facteurs de réponse aux hydrocarbures</w:t>
      </w:r>
    </w:p>
    <w:p w14:paraId="1BFD0464" w14:textId="5D57FDD8" w:rsidR="00DD7A30" w:rsidRPr="0007264D" w:rsidRDefault="00DD7A30" w:rsidP="00D1237C">
      <w:pPr>
        <w:pStyle w:val="SingleTxtG"/>
        <w:ind w:left="2268"/>
        <w:rPr>
          <w:lang w:val="fr-FR"/>
        </w:rPr>
      </w:pPr>
      <w:r w:rsidRPr="0007264D">
        <w:rPr>
          <w:spacing w:val="-2"/>
          <w:lang w:val="fr-FR"/>
        </w:rPr>
        <w:t>On effectue une vérification de la linéarité de l</w:t>
      </w:r>
      <w:r w:rsidR="00EC0A98">
        <w:rPr>
          <w:spacing w:val="-2"/>
          <w:lang w:val="fr-FR"/>
        </w:rPr>
        <w:t>’</w:t>
      </w:r>
      <w:r w:rsidRPr="0007264D">
        <w:rPr>
          <w:spacing w:val="-2"/>
          <w:lang w:val="fr-FR"/>
        </w:rPr>
        <w:t xml:space="preserve">analyseur avec un mélange </w:t>
      </w:r>
      <w:r w:rsidRPr="00D1237C">
        <w:rPr>
          <w:lang w:val="fr-FR"/>
        </w:rPr>
        <w:t>propane</w:t>
      </w:r>
      <w:r w:rsidRPr="0007264D">
        <w:rPr>
          <w:spacing w:val="-2"/>
          <w:lang w:val="fr-FR"/>
        </w:rPr>
        <w:t>/air et de l</w:t>
      </w:r>
      <w:r w:rsidR="00EC0A98">
        <w:rPr>
          <w:spacing w:val="-2"/>
          <w:lang w:val="fr-FR"/>
        </w:rPr>
        <w:t>’</w:t>
      </w:r>
      <w:r w:rsidRPr="0007264D">
        <w:rPr>
          <w:spacing w:val="-2"/>
          <w:lang w:val="fr-FR"/>
        </w:rPr>
        <w:t>air synthétique purifié conformément au paragraphe 9.2.1.3</w:t>
      </w:r>
      <w:r w:rsidRPr="0007264D">
        <w:rPr>
          <w:lang w:val="fr-FR"/>
        </w:rPr>
        <w:t>.</w:t>
      </w:r>
    </w:p>
    <w:p w14:paraId="549E3663" w14:textId="5E05CD79" w:rsidR="00DD7A30" w:rsidRPr="0007264D" w:rsidRDefault="00DD7A30" w:rsidP="00D1237C">
      <w:pPr>
        <w:pStyle w:val="SingleTxtG"/>
        <w:ind w:left="2268"/>
        <w:rPr>
          <w:spacing w:val="-2"/>
          <w:lang w:val="fr-FR"/>
        </w:rPr>
      </w:pPr>
      <w:r w:rsidRPr="0007264D">
        <w:rPr>
          <w:spacing w:val="-2"/>
          <w:lang w:val="fr-FR"/>
        </w:rPr>
        <w:t>Les facteurs de réponse doivent être déterminés lors de la mise en service d</w:t>
      </w:r>
      <w:r w:rsidR="00EC0A98">
        <w:rPr>
          <w:spacing w:val="-2"/>
          <w:lang w:val="fr-FR"/>
        </w:rPr>
        <w:t>’</w:t>
      </w:r>
      <w:r w:rsidRPr="0007264D">
        <w:rPr>
          <w:spacing w:val="-2"/>
          <w:lang w:val="fr-FR"/>
        </w:rPr>
        <w:t>un analyseur et lors des principales opérations d</w:t>
      </w:r>
      <w:r w:rsidR="00EC0A98">
        <w:rPr>
          <w:spacing w:val="-2"/>
          <w:lang w:val="fr-FR"/>
        </w:rPr>
        <w:t>’</w:t>
      </w:r>
      <w:r w:rsidRPr="0007264D">
        <w:rPr>
          <w:spacing w:val="-2"/>
          <w:lang w:val="fr-FR"/>
        </w:rPr>
        <w:t xml:space="preserve">entretien. Le facteur de réponse </w:t>
      </w:r>
      <w:r w:rsidRPr="0007264D">
        <w:rPr>
          <w:iCs/>
          <w:spacing w:val="-2"/>
          <w:lang w:val="fr-FR"/>
        </w:rPr>
        <w:t>r</w:t>
      </w:r>
      <w:r w:rsidRPr="0007264D">
        <w:rPr>
          <w:spacing w:val="-2"/>
          <w:vertAlign w:val="subscript"/>
          <w:lang w:val="fr-FR"/>
        </w:rPr>
        <w:t>h</w:t>
      </w:r>
      <w:r w:rsidRPr="0007264D">
        <w:rPr>
          <w:spacing w:val="-2"/>
          <w:lang w:val="fr-FR"/>
        </w:rPr>
        <w:t xml:space="preserve"> pour un type particulier </w:t>
      </w:r>
      <w:r w:rsidRPr="00D1237C">
        <w:rPr>
          <w:lang w:val="fr-FR"/>
        </w:rPr>
        <w:t>d</w:t>
      </w:r>
      <w:r w:rsidR="00EC0A98">
        <w:rPr>
          <w:lang w:val="fr-FR"/>
        </w:rPr>
        <w:t>’</w:t>
      </w:r>
      <w:r w:rsidRPr="00D1237C">
        <w:rPr>
          <w:lang w:val="fr-FR"/>
        </w:rPr>
        <w:t>hydrocarbure</w:t>
      </w:r>
      <w:r w:rsidRPr="0007264D">
        <w:rPr>
          <w:spacing w:val="-2"/>
          <w:lang w:val="fr-FR"/>
        </w:rPr>
        <w:t xml:space="preserve"> est le rapport de la valeur C1 indiquée par l</w:t>
      </w:r>
      <w:r w:rsidR="00EC0A98">
        <w:rPr>
          <w:spacing w:val="-2"/>
          <w:lang w:val="fr-FR"/>
        </w:rPr>
        <w:t>’</w:t>
      </w:r>
      <w:r w:rsidRPr="0007264D">
        <w:rPr>
          <w:spacing w:val="-2"/>
          <w:lang w:val="fr-FR"/>
        </w:rPr>
        <w:t>analyseur FID à la concentration de gaz étalon dans la bouteille exprimée en ppm C1.</w:t>
      </w:r>
    </w:p>
    <w:p w14:paraId="5499476F" w14:textId="00930C2E" w:rsidR="00DD7A30" w:rsidRPr="0007264D" w:rsidRDefault="00DD7A30" w:rsidP="00D1237C">
      <w:pPr>
        <w:pStyle w:val="SingleTxtG"/>
        <w:ind w:left="2268"/>
        <w:rPr>
          <w:lang w:val="fr-FR"/>
        </w:rPr>
      </w:pPr>
      <w:r w:rsidRPr="0007264D">
        <w:rPr>
          <w:lang w:val="fr-FR"/>
        </w:rPr>
        <w:t>La concentration du gaz d</w:t>
      </w:r>
      <w:r w:rsidR="00EC0A98">
        <w:rPr>
          <w:lang w:val="fr-FR"/>
        </w:rPr>
        <w:t>’</w:t>
      </w:r>
      <w:r w:rsidRPr="0007264D">
        <w:rPr>
          <w:lang w:val="fr-FR"/>
        </w:rPr>
        <w:t>essai doit être suffisamment élevée pour donner une réponse correspondant à environ 80</w:t>
      </w:r>
      <w:r>
        <w:rPr>
          <w:lang w:val="fr-FR"/>
        </w:rPr>
        <w:t> %</w:t>
      </w:r>
      <w:r w:rsidRPr="0007264D">
        <w:rPr>
          <w:lang w:val="fr-FR"/>
        </w:rPr>
        <w:t xml:space="preserve"> de l</w:t>
      </w:r>
      <w:r w:rsidR="00EC0A98">
        <w:rPr>
          <w:lang w:val="fr-FR"/>
        </w:rPr>
        <w:t>’</w:t>
      </w:r>
      <w:r w:rsidRPr="0007264D">
        <w:rPr>
          <w:lang w:val="fr-FR"/>
        </w:rPr>
        <w:t xml:space="preserve">échelle. Cette concentration doit être connue avec une justesse de </w:t>
      </w:r>
      <w:r w:rsidRPr="0007264D">
        <w:rPr>
          <w:lang w:val="fr-FR"/>
        </w:rPr>
        <w:sym w:font="Symbol" w:char="F0B1"/>
      </w:r>
      <w:r w:rsidRPr="0007264D">
        <w:rPr>
          <w:lang w:val="fr-FR"/>
        </w:rPr>
        <w:t>2</w:t>
      </w:r>
      <w:r>
        <w:rPr>
          <w:lang w:val="fr-FR"/>
        </w:rPr>
        <w:t> %</w:t>
      </w:r>
      <w:r w:rsidRPr="0007264D">
        <w:rPr>
          <w:lang w:val="fr-FR"/>
        </w:rPr>
        <w:t xml:space="preserve"> par rapport à un étalon gravimétrique exprimé en volume. En outre, la bouteille de gaz doit être préconditionnée pendant 24 h à une température de 298 </w:t>
      </w:r>
      <w:r w:rsidRPr="0007264D">
        <w:rPr>
          <w:lang w:val="fr-FR"/>
        </w:rPr>
        <w:sym w:font="Symbol" w:char="F0B1"/>
      </w:r>
      <w:r w:rsidRPr="0007264D">
        <w:rPr>
          <w:lang w:val="fr-FR"/>
        </w:rPr>
        <w:t> 5 K (25 </w:t>
      </w:r>
      <w:r w:rsidRPr="0007264D">
        <w:rPr>
          <w:lang w:val="fr-FR"/>
        </w:rPr>
        <w:sym w:font="Symbol" w:char="F0B1"/>
      </w:r>
      <w:r w:rsidRPr="0007264D">
        <w:rPr>
          <w:lang w:val="fr-FR"/>
        </w:rPr>
        <w:t> 5 °C).</w:t>
      </w:r>
    </w:p>
    <w:p w14:paraId="17565481" w14:textId="4FBF765F" w:rsidR="00DD7A30" w:rsidRPr="0007264D" w:rsidRDefault="00DD7A30" w:rsidP="00D1237C">
      <w:pPr>
        <w:pStyle w:val="SingleTxtG"/>
        <w:ind w:left="2268"/>
        <w:rPr>
          <w:lang w:val="fr-FR"/>
        </w:rPr>
      </w:pPr>
      <w:r w:rsidRPr="0007264D">
        <w:rPr>
          <w:lang w:val="fr-FR"/>
        </w:rPr>
        <w:t>Les gaz d</w:t>
      </w:r>
      <w:r w:rsidR="00EC0A98">
        <w:rPr>
          <w:lang w:val="fr-FR"/>
        </w:rPr>
        <w:t>’</w:t>
      </w:r>
      <w:r w:rsidRPr="0007264D">
        <w:rPr>
          <w:lang w:val="fr-FR"/>
        </w:rPr>
        <w:t>essai à utiliser et les plages de facteurs de réponse correspondantes sont les suivants</w:t>
      </w:r>
      <w:r w:rsidR="00EC0A98">
        <w:rPr>
          <w:lang w:val="fr-FR"/>
        </w:rPr>
        <w:t> </w:t>
      </w:r>
      <w:r w:rsidRPr="0007264D">
        <w:rPr>
          <w:lang w:val="fr-FR"/>
        </w:rPr>
        <w:t>:</w:t>
      </w:r>
    </w:p>
    <w:p w14:paraId="65F490E8" w14:textId="67CE9A68" w:rsidR="00DD7A30" w:rsidRPr="0007264D" w:rsidRDefault="00DD7A30" w:rsidP="001339B4">
      <w:pPr>
        <w:pStyle w:val="SingleTxtG"/>
        <w:ind w:left="2835" w:hanging="567"/>
        <w:rPr>
          <w:lang w:val="fr-FR"/>
        </w:rPr>
      </w:pPr>
      <w:r w:rsidRPr="0007264D">
        <w:rPr>
          <w:lang w:val="fr-FR"/>
        </w:rPr>
        <w:t>a)</w:t>
      </w:r>
      <w:r w:rsidRPr="0007264D">
        <w:rPr>
          <w:lang w:val="fr-FR"/>
        </w:rPr>
        <w:tab/>
        <w:t>Méthane et air synthétique purifié</w:t>
      </w:r>
      <w:r w:rsidRPr="0007264D">
        <w:rPr>
          <w:lang w:val="fr-FR"/>
        </w:rPr>
        <w:tab/>
      </w:r>
      <w:r w:rsidR="00CD2905">
        <w:rPr>
          <w:lang w:val="fr-FR"/>
        </w:rPr>
        <w:tab/>
      </w:r>
      <w:r w:rsidRPr="0007264D">
        <w:rPr>
          <w:lang w:val="fr-FR"/>
        </w:rPr>
        <w:t xml:space="preserve">1,00 </w:t>
      </w:r>
      <w:r w:rsidRPr="0007264D">
        <w:rPr>
          <w:lang w:val="fr-FR"/>
        </w:rPr>
        <w:sym w:font="Symbol" w:char="F0A3"/>
      </w:r>
      <w:r w:rsidRPr="0007264D">
        <w:rPr>
          <w:lang w:val="fr-FR"/>
        </w:rPr>
        <w:t xml:space="preserve"> </w:t>
      </w:r>
      <w:proofErr w:type="spellStart"/>
      <w:r w:rsidRPr="0007264D">
        <w:rPr>
          <w:lang w:val="fr-FR"/>
        </w:rPr>
        <w:t>r</w:t>
      </w:r>
      <w:r w:rsidRPr="0007264D">
        <w:rPr>
          <w:vertAlign w:val="subscript"/>
          <w:lang w:val="fr-FR"/>
        </w:rPr>
        <w:t>h</w:t>
      </w:r>
      <w:proofErr w:type="spellEnd"/>
      <w:r w:rsidRPr="0007264D">
        <w:rPr>
          <w:lang w:val="fr-FR"/>
        </w:rPr>
        <w:t xml:space="preserve"> </w:t>
      </w:r>
      <w:r w:rsidRPr="0007264D">
        <w:rPr>
          <w:lang w:val="fr-FR"/>
        </w:rPr>
        <w:sym w:font="Symbol" w:char="F0A3"/>
      </w:r>
      <w:r w:rsidRPr="0007264D">
        <w:rPr>
          <w:lang w:val="fr-FR"/>
        </w:rPr>
        <w:t xml:space="preserve"> 1,15</w:t>
      </w:r>
      <w:r w:rsidR="00EC0A98">
        <w:rPr>
          <w:lang w:val="fr-FR"/>
        </w:rPr>
        <w:t> </w:t>
      </w:r>
      <w:r w:rsidRPr="0007264D">
        <w:rPr>
          <w:lang w:val="fr-FR"/>
        </w:rPr>
        <w:t>;</w:t>
      </w:r>
    </w:p>
    <w:p w14:paraId="72680F63" w14:textId="7C067EEA" w:rsidR="00DD7A30" w:rsidRPr="0007264D" w:rsidRDefault="00DD7A30" w:rsidP="001339B4">
      <w:pPr>
        <w:pStyle w:val="SingleTxtG"/>
        <w:ind w:left="2835" w:hanging="567"/>
        <w:rPr>
          <w:lang w:val="fr-FR"/>
        </w:rPr>
      </w:pPr>
      <w:r w:rsidRPr="0007264D">
        <w:rPr>
          <w:lang w:val="fr-FR"/>
        </w:rPr>
        <w:t>b)</w:t>
      </w:r>
      <w:r w:rsidRPr="0007264D">
        <w:rPr>
          <w:lang w:val="fr-FR"/>
        </w:rPr>
        <w:tab/>
        <w:t>Propylène et air synthétique purifié</w:t>
      </w:r>
      <w:r w:rsidRPr="0007264D">
        <w:rPr>
          <w:lang w:val="fr-FR"/>
        </w:rPr>
        <w:tab/>
      </w:r>
      <w:r w:rsidR="00CD2905">
        <w:rPr>
          <w:lang w:val="fr-FR"/>
        </w:rPr>
        <w:tab/>
      </w:r>
      <w:r w:rsidRPr="0007264D">
        <w:rPr>
          <w:lang w:val="fr-FR"/>
        </w:rPr>
        <w:t xml:space="preserve">0,90 </w:t>
      </w:r>
      <w:r w:rsidRPr="0007264D">
        <w:rPr>
          <w:lang w:val="fr-FR"/>
        </w:rPr>
        <w:sym w:font="Symbol" w:char="F0A3"/>
      </w:r>
      <w:r w:rsidRPr="0007264D">
        <w:rPr>
          <w:lang w:val="fr-FR"/>
        </w:rPr>
        <w:t xml:space="preserve"> </w:t>
      </w:r>
      <w:proofErr w:type="spellStart"/>
      <w:r w:rsidRPr="0007264D">
        <w:rPr>
          <w:lang w:val="fr-FR"/>
        </w:rPr>
        <w:t>r</w:t>
      </w:r>
      <w:r w:rsidRPr="0007264D">
        <w:rPr>
          <w:vertAlign w:val="subscript"/>
          <w:lang w:val="fr-FR"/>
        </w:rPr>
        <w:t>h</w:t>
      </w:r>
      <w:proofErr w:type="spellEnd"/>
      <w:r w:rsidRPr="0007264D">
        <w:rPr>
          <w:lang w:val="fr-FR"/>
        </w:rPr>
        <w:t xml:space="preserve"> </w:t>
      </w:r>
      <w:r w:rsidRPr="0007264D">
        <w:rPr>
          <w:lang w:val="fr-FR"/>
        </w:rPr>
        <w:sym w:font="Symbol" w:char="F0A3"/>
      </w:r>
      <w:r w:rsidRPr="0007264D">
        <w:rPr>
          <w:lang w:val="fr-FR"/>
        </w:rPr>
        <w:t xml:space="preserve"> 1,1</w:t>
      </w:r>
      <w:r w:rsidR="00EC0A98">
        <w:rPr>
          <w:lang w:val="fr-FR"/>
        </w:rPr>
        <w:t> </w:t>
      </w:r>
      <w:r w:rsidRPr="0007264D">
        <w:rPr>
          <w:lang w:val="fr-FR"/>
        </w:rPr>
        <w:t>;</w:t>
      </w:r>
    </w:p>
    <w:p w14:paraId="1D233384" w14:textId="203FCFDF" w:rsidR="00DD7A30" w:rsidRPr="0007264D" w:rsidRDefault="00DD7A30" w:rsidP="001339B4">
      <w:pPr>
        <w:pStyle w:val="SingleTxtG"/>
        <w:ind w:left="2835" w:hanging="567"/>
        <w:rPr>
          <w:lang w:val="fr-FR"/>
        </w:rPr>
      </w:pPr>
      <w:r w:rsidRPr="0007264D">
        <w:rPr>
          <w:lang w:val="fr-FR"/>
        </w:rPr>
        <w:t>c)</w:t>
      </w:r>
      <w:r w:rsidRPr="0007264D">
        <w:rPr>
          <w:lang w:val="fr-FR"/>
        </w:rPr>
        <w:tab/>
        <w:t>Toluène et air synthétique purifié</w:t>
      </w:r>
      <w:r>
        <w:rPr>
          <w:lang w:val="fr-FR"/>
        </w:rPr>
        <w:tab/>
      </w:r>
      <w:r w:rsidR="00CD2905">
        <w:rPr>
          <w:lang w:val="fr-FR"/>
        </w:rPr>
        <w:tab/>
      </w:r>
      <w:r w:rsidRPr="0007264D">
        <w:rPr>
          <w:lang w:val="fr-FR"/>
        </w:rPr>
        <w:t xml:space="preserve">0,90 </w:t>
      </w:r>
      <w:r w:rsidRPr="0007264D">
        <w:rPr>
          <w:lang w:val="fr-FR"/>
        </w:rPr>
        <w:sym w:font="Symbol" w:char="F0A3"/>
      </w:r>
      <w:r w:rsidRPr="0007264D">
        <w:rPr>
          <w:lang w:val="fr-FR"/>
        </w:rPr>
        <w:t xml:space="preserve"> </w:t>
      </w:r>
      <w:proofErr w:type="spellStart"/>
      <w:r w:rsidRPr="0007264D">
        <w:rPr>
          <w:lang w:val="fr-FR"/>
        </w:rPr>
        <w:t>r</w:t>
      </w:r>
      <w:r w:rsidRPr="0007264D">
        <w:rPr>
          <w:vertAlign w:val="subscript"/>
          <w:lang w:val="fr-FR"/>
        </w:rPr>
        <w:t>h</w:t>
      </w:r>
      <w:proofErr w:type="spellEnd"/>
      <w:r w:rsidRPr="0007264D">
        <w:rPr>
          <w:lang w:val="fr-FR"/>
        </w:rPr>
        <w:t xml:space="preserve"> </w:t>
      </w:r>
      <w:r w:rsidRPr="0007264D">
        <w:rPr>
          <w:lang w:val="fr-FR"/>
        </w:rPr>
        <w:sym w:font="Symbol" w:char="F0A3"/>
      </w:r>
      <w:r w:rsidRPr="0007264D">
        <w:rPr>
          <w:lang w:val="fr-FR"/>
        </w:rPr>
        <w:t xml:space="preserve"> 1,1.</w:t>
      </w:r>
    </w:p>
    <w:p w14:paraId="6A7C0DD1" w14:textId="7A71C4CB" w:rsidR="00DD7A30" w:rsidRPr="0007264D" w:rsidRDefault="00DD7A30" w:rsidP="001339B4">
      <w:pPr>
        <w:pStyle w:val="SingleTxtG"/>
        <w:ind w:left="2268"/>
        <w:rPr>
          <w:szCs w:val="24"/>
          <w:lang w:val="fr-FR"/>
        </w:rPr>
      </w:pPr>
      <w:r w:rsidRPr="0007264D">
        <w:rPr>
          <w:lang w:val="fr-FR"/>
        </w:rPr>
        <w:t xml:space="preserve">Ces valeurs se rapportent à un facteur de réponse </w:t>
      </w:r>
      <w:r w:rsidRPr="0007264D">
        <w:rPr>
          <w:szCs w:val="24"/>
          <w:lang w:val="fr-FR"/>
        </w:rPr>
        <w:t>r</w:t>
      </w:r>
      <w:r w:rsidRPr="0007264D">
        <w:rPr>
          <w:szCs w:val="24"/>
          <w:vertAlign w:val="subscript"/>
          <w:lang w:val="fr-FR"/>
        </w:rPr>
        <w:t>h</w:t>
      </w:r>
      <w:r w:rsidRPr="0007264D">
        <w:rPr>
          <w:szCs w:val="24"/>
          <w:lang w:val="fr-FR"/>
        </w:rPr>
        <w:t xml:space="preserve"> de 1 pour le propane et l</w:t>
      </w:r>
      <w:r w:rsidR="00EC0A98">
        <w:rPr>
          <w:szCs w:val="24"/>
          <w:lang w:val="fr-FR"/>
        </w:rPr>
        <w:t>’</w:t>
      </w:r>
      <w:r w:rsidRPr="0007264D">
        <w:rPr>
          <w:szCs w:val="24"/>
          <w:lang w:val="fr-FR"/>
        </w:rPr>
        <w:t>air synthétique purifié.</w:t>
      </w:r>
    </w:p>
    <w:p w14:paraId="342AF3FA" w14:textId="4966C468" w:rsidR="00DD7A30" w:rsidRPr="0007264D" w:rsidRDefault="00DD7A30" w:rsidP="001339B4">
      <w:pPr>
        <w:pStyle w:val="SingleTxtG"/>
        <w:ind w:left="2268" w:hanging="1134"/>
        <w:rPr>
          <w:lang w:val="fr-FR"/>
        </w:rPr>
      </w:pPr>
      <w:r w:rsidRPr="0007264D">
        <w:rPr>
          <w:lang w:val="fr-FR"/>
        </w:rPr>
        <w:t>9.3.7.3</w:t>
      </w:r>
      <w:r w:rsidRPr="0007264D">
        <w:rPr>
          <w:lang w:val="fr-FR"/>
        </w:rPr>
        <w:tab/>
        <w:t>Contrôle de l</w:t>
      </w:r>
      <w:r w:rsidR="00EC0A98">
        <w:rPr>
          <w:lang w:val="fr-FR"/>
        </w:rPr>
        <w:t>’</w:t>
      </w:r>
      <w:r w:rsidRPr="0007264D">
        <w:rPr>
          <w:lang w:val="fr-FR"/>
        </w:rPr>
        <w:t>interaction avec l</w:t>
      </w:r>
      <w:r w:rsidR="00EC0A98">
        <w:rPr>
          <w:lang w:val="fr-FR"/>
        </w:rPr>
        <w:t>’</w:t>
      </w:r>
      <w:r w:rsidRPr="0007264D">
        <w:rPr>
          <w:lang w:val="fr-FR"/>
        </w:rPr>
        <w:t>oxygène</w:t>
      </w:r>
    </w:p>
    <w:p w14:paraId="6EDE8A9F" w14:textId="019A2924" w:rsidR="00DD7A30" w:rsidRPr="0007264D" w:rsidRDefault="00DD7A30" w:rsidP="001339B4">
      <w:pPr>
        <w:pStyle w:val="SingleTxtG"/>
        <w:ind w:left="2268"/>
        <w:rPr>
          <w:spacing w:val="-2"/>
          <w:szCs w:val="24"/>
          <w:lang w:val="fr-FR"/>
        </w:rPr>
      </w:pPr>
      <w:r w:rsidRPr="0007264D">
        <w:rPr>
          <w:spacing w:val="-2"/>
          <w:szCs w:val="24"/>
          <w:lang w:val="fr-FR"/>
        </w:rPr>
        <w:t>Pour les analyseurs utilisés aux fins de l</w:t>
      </w:r>
      <w:r w:rsidR="00EC0A98">
        <w:rPr>
          <w:spacing w:val="-2"/>
          <w:szCs w:val="24"/>
          <w:lang w:val="fr-FR"/>
        </w:rPr>
        <w:t>’</w:t>
      </w:r>
      <w:r w:rsidRPr="0007264D">
        <w:rPr>
          <w:spacing w:val="-2"/>
          <w:szCs w:val="24"/>
          <w:lang w:val="fr-FR"/>
        </w:rPr>
        <w:t>analyse des gaz d</w:t>
      </w:r>
      <w:r w:rsidR="00EC0A98">
        <w:rPr>
          <w:spacing w:val="-2"/>
          <w:szCs w:val="24"/>
          <w:lang w:val="fr-FR"/>
        </w:rPr>
        <w:t>’</w:t>
      </w:r>
      <w:r w:rsidRPr="0007264D">
        <w:rPr>
          <w:spacing w:val="-2"/>
          <w:szCs w:val="24"/>
          <w:lang w:val="fr-FR"/>
        </w:rPr>
        <w:t xml:space="preserve">échappement bruts seulement, le contrôle </w:t>
      </w:r>
      <w:r w:rsidRPr="0007264D">
        <w:rPr>
          <w:spacing w:val="-2"/>
          <w:lang w:val="fr-FR"/>
        </w:rPr>
        <w:t>de l</w:t>
      </w:r>
      <w:r w:rsidR="00EC0A98">
        <w:rPr>
          <w:spacing w:val="-2"/>
          <w:lang w:val="fr-FR"/>
        </w:rPr>
        <w:t>’</w:t>
      </w:r>
      <w:r w:rsidRPr="0007264D">
        <w:rPr>
          <w:spacing w:val="-2"/>
          <w:lang w:val="fr-FR"/>
        </w:rPr>
        <w:t>interaction</w:t>
      </w:r>
      <w:r w:rsidRPr="0007264D">
        <w:rPr>
          <w:spacing w:val="-2"/>
          <w:szCs w:val="24"/>
          <w:lang w:val="fr-FR"/>
        </w:rPr>
        <w:t xml:space="preserve"> </w:t>
      </w:r>
      <w:r w:rsidRPr="0007264D">
        <w:rPr>
          <w:spacing w:val="-2"/>
          <w:lang w:val="fr-FR"/>
        </w:rPr>
        <w:t>avec</w:t>
      </w:r>
      <w:r w:rsidRPr="0007264D">
        <w:rPr>
          <w:spacing w:val="-2"/>
          <w:szCs w:val="24"/>
          <w:lang w:val="fr-FR"/>
        </w:rPr>
        <w:t xml:space="preserve"> </w:t>
      </w:r>
      <w:r w:rsidRPr="0007264D">
        <w:rPr>
          <w:spacing w:val="-2"/>
          <w:lang w:val="fr-FR"/>
        </w:rPr>
        <w:t>l</w:t>
      </w:r>
      <w:r w:rsidR="00EC0A98">
        <w:rPr>
          <w:spacing w:val="-2"/>
          <w:lang w:val="fr-FR"/>
        </w:rPr>
        <w:t>’</w:t>
      </w:r>
      <w:r w:rsidRPr="0007264D">
        <w:rPr>
          <w:spacing w:val="-2"/>
          <w:lang w:val="fr-FR"/>
        </w:rPr>
        <w:t>oxygène</w:t>
      </w:r>
      <w:r w:rsidRPr="0007264D">
        <w:rPr>
          <w:spacing w:val="-2"/>
          <w:szCs w:val="24"/>
          <w:lang w:val="fr-FR"/>
        </w:rPr>
        <w:t xml:space="preserve"> doit être effectué lors de la mise en service de </w:t>
      </w:r>
      <w:r w:rsidRPr="001339B4">
        <w:rPr>
          <w:szCs w:val="24"/>
          <w:lang w:val="fr-FR"/>
        </w:rPr>
        <w:t>l</w:t>
      </w:r>
      <w:r w:rsidR="00EC0A98">
        <w:rPr>
          <w:szCs w:val="24"/>
          <w:lang w:val="fr-FR"/>
        </w:rPr>
        <w:t>’</w:t>
      </w:r>
      <w:r w:rsidRPr="001339B4">
        <w:rPr>
          <w:szCs w:val="24"/>
          <w:lang w:val="fr-FR"/>
        </w:rPr>
        <w:t>analyseur</w:t>
      </w:r>
      <w:r w:rsidRPr="0007264D">
        <w:rPr>
          <w:spacing w:val="-2"/>
          <w:szCs w:val="24"/>
          <w:lang w:val="fr-FR"/>
        </w:rPr>
        <w:t xml:space="preserve"> et lors des opérations principales d</w:t>
      </w:r>
      <w:r w:rsidR="00EC0A98">
        <w:rPr>
          <w:spacing w:val="-2"/>
          <w:szCs w:val="24"/>
          <w:lang w:val="fr-FR"/>
        </w:rPr>
        <w:t>’</w:t>
      </w:r>
      <w:r w:rsidRPr="0007264D">
        <w:rPr>
          <w:spacing w:val="-2"/>
          <w:szCs w:val="24"/>
          <w:lang w:val="fr-FR"/>
        </w:rPr>
        <w:t>entretien.</w:t>
      </w:r>
    </w:p>
    <w:p w14:paraId="6A78D691" w14:textId="0EFCF753" w:rsidR="00DD7A30" w:rsidRPr="0007264D" w:rsidRDefault="00DD7A30" w:rsidP="001339B4">
      <w:pPr>
        <w:pStyle w:val="SingleTxtG"/>
        <w:ind w:left="2268"/>
        <w:rPr>
          <w:szCs w:val="24"/>
          <w:lang w:val="fr-FR"/>
        </w:rPr>
      </w:pPr>
      <w:r w:rsidRPr="0007264D">
        <w:rPr>
          <w:szCs w:val="24"/>
          <w:lang w:val="fr-FR"/>
        </w:rPr>
        <w:t xml:space="preserve">Il convient de </w:t>
      </w:r>
      <w:r w:rsidRPr="0007264D">
        <w:rPr>
          <w:lang w:val="fr-FR"/>
        </w:rPr>
        <w:t>choisir</w:t>
      </w:r>
      <w:r w:rsidRPr="0007264D">
        <w:rPr>
          <w:szCs w:val="24"/>
          <w:lang w:val="fr-FR"/>
        </w:rPr>
        <w:t xml:space="preserve"> une gamme </w:t>
      </w:r>
      <w:r w:rsidRPr="0007264D">
        <w:rPr>
          <w:lang w:val="fr-FR"/>
        </w:rPr>
        <w:t>de mesure</w:t>
      </w:r>
      <w:r w:rsidRPr="0007264D">
        <w:rPr>
          <w:szCs w:val="24"/>
          <w:lang w:val="fr-FR"/>
        </w:rPr>
        <w:t xml:space="preserve"> sur laquelle les valeurs des gaz de contrôle de l</w:t>
      </w:r>
      <w:r w:rsidR="00EC0A98">
        <w:rPr>
          <w:szCs w:val="24"/>
          <w:lang w:val="fr-FR"/>
        </w:rPr>
        <w:t>’</w:t>
      </w:r>
      <w:r w:rsidRPr="0007264D">
        <w:rPr>
          <w:szCs w:val="24"/>
          <w:lang w:val="fr-FR"/>
        </w:rPr>
        <w:t>interaction avec l</w:t>
      </w:r>
      <w:r w:rsidR="00EC0A98">
        <w:rPr>
          <w:szCs w:val="24"/>
          <w:lang w:val="fr-FR"/>
        </w:rPr>
        <w:t>’</w:t>
      </w:r>
      <w:r w:rsidRPr="0007264D">
        <w:rPr>
          <w:szCs w:val="24"/>
          <w:lang w:val="fr-FR"/>
        </w:rPr>
        <w:t>oxygène se situent dans la moitié supérieure. L</w:t>
      </w:r>
      <w:r w:rsidR="00EC0A98">
        <w:rPr>
          <w:szCs w:val="24"/>
          <w:lang w:val="fr-FR"/>
        </w:rPr>
        <w:t>’</w:t>
      </w:r>
      <w:r w:rsidRPr="0007264D">
        <w:rPr>
          <w:szCs w:val="24"/>
          <w:lang w:val="fr-FR"/>
        </w:rPr>
        <w:t>essai doit être exécuté en réglant la température de l</w:t>
      </w:r>
      <w:r w:rsidR="00EC0A98">
        <w:rPr>
          <w:szCs w:val="24"/>
          <w:lang w:val="fr-FR"/>
        </w:rPr>
        <w:t>’</w:t>
      </w:r>
      <w:r w:rsidRPr="0007264D">
        <w:rPr>
          <w:szCs w:val="24"/>
          <w:lang w:val="fr-FR"/>
        </w:rPr>
        <w:t>enceinte chauffée comme prescrit. Les caractéristiques des gaz de contrôle de l</w:t>
      </w:r>
      <w:r w:rsidR="00EC0A98">
        <w:rPr>
          <w:szCs w:val="24"/>
          <w:lang w:val="fr-FR"/>
        </w:rPr>
        <w:t>’</w:t>
      </w:r>
      <w:r w:rsidRPr="0007264D">
        <w:rPr>
          <w:szCs w:val="24"/>
          <w:lang w:val="fr-FR"/>
        </w:rPr>
        <w:t>interaction avec l</w:t>
      </w:r>
      <w:r w:rsidR="00EC0A98">
        <w:rPr>
          <w:szCs w:val="24"/>
          <w:lang w:val="fr-FR"/>
        </w:rPr>
        <w:t>’</w:t>
      </w:r>
      <w:r w:rsidRPr="0007264D">
        <w:rPr>
          <w:szCs w:val="24"/>
          <w:lang w:val="fr-FR"/>
        </w:rPr>
        <w:t>oxygène sont définies au paragraphe 9.3.3.4.</w:t>
      </w:r>
    </w:p>
    <w:p w14:paraId="38CC6C97" w14:textId="61B03DBD" w:rsidR="00DD7A30" w:rsidRPr="0007264D" w:rsidRDefault="00DD7A30" w:rsidP="001339B4">
      <w:pPr>
        <w:pStyle w:val="SingleTxtG"/>
        <w:ind w:left="2835" w:hanging="567"/>
        <w:rPr>
          <w:lang w:val="fr-FR"/>
        </w:rPr>
      </w:pPr>
      <w:r w:rsidRPr="0007264D">
        <w:rPr>
          <w:lang w:val="fr-FR"/>
        </w:rPr>
        <w:t>a)</w:t>
      </w:r>
      <w:r w:rsidRPr="0007264D">
        <w:rPr>
          <w:lang w:val="fr-FR"/>
        </w:rPr>
        <w:tab/>
        <w:t>L</w:t>
      </w:r>
      <w:r w:rsidR="00EC0A98">
        <w:rPr>
          <w:lang w:val="fr-FR"/>
        </w:rPr>
        <w:t>’</w:t>
      </w:r>
      <w:r w:rsidRPr="0007264D">
        <w:rPr>
          <w:lang w:val="fr-FR"/>
        </w:rPr>
        <w:t>analyseur doit être mis à zéro</w:t>
      </w:r>
      <w:r w:rsidR="009C0132">
        <w:rPr>
          <w:lang w:val="fr-FR"/>
        </w:rPr>
        <w:t> </w:t>
      </w:r>
      <w:r w:rsidRPr="0007264D">
        <w:rPr>
          <w:lang w:val="fr-FR"/>
        </w:rPr>
        <w:t>;</w:t>
      </w:r>
    </w:p>
    <w:p w14:paraId="156EB69F" w14:textId="413D5FC4" w:rsidR="00DD7A30" w:rsidRPr="0007264D" w:rsidRDefault="00DD7A30" w:rsidP="001339B4">
      <w:pPr>
        <w:pStyle w:val="SingleTxtG"/>
        <w:ind w:left="2835" w:hanging="567"/>
        <w:rPr>
          <w:lang w:val="fr-FR"/>
        </w:rPr>
      </w:pPr>
      <w:r w:rsidRPr="0007264D">
        <w:rPr>
          <w:lang w:val="fr-FR"/>
        </w:rPr>
        <w:t>b)</w:t>
      </w:r>
      <w:r w:rsidRPr="0007264D">
        <w:rPr>
          <w:lang w:val="fr-FR"/>
        </w:rPr>
        <w:tab/>
        <w:t>Il doit être calibré avec le mélange à 0</w:t>
      </w:r>
      <w:r>
        <w:rPr>
          <w:lang w:val="fr-FR"/>
        </w:rPr>
        <w:t> %</w:t>
      </w:r>
      <w:r w:rsidRPr="0007264D">
        <w:rPr>
          <w:lang w:val="fr-FR"/>
        </w:rPr>
        <w:t xml:space="preserve"> d</w:t>
      </w:r>
      <w:r w:rsidR="00EC0A98">
        <w:rPr>
          <w:lang w:val="fr-FR"/>
        </w:rPr>
        <w:t>’</w:t>
      </w:r>
      <w:r w:rsidRPr="0007264D">
        <w:rPr>
          <w:lang w:val="fr-FR"/>
        </w:rPr>
        <w:t>oxygène pour les moteurs à allumage commandé, et avec le mélange à 21</w:t>
      </w:r>
      <w:r>
        <w:rPr>
          <w:lang w:val="fr-FR"/>
        </w:rPr>
        <w:t> %</w:t>
      </w:r>
      <w:r w:rsidRPr="0007264D">
        <w:rPr>
          <w:lang w:val="fr-FR"/>
        </w:rPr>
        <w:t xml:space="preserve"> d</w:t>
      </w:r>
      <w:r w:rsidR="00EC0A98">
        <w:rPr>
          <w:lang w:val="fr-FR"/>
        </w:rPr>
        <w:t>’</w:t>
      </w:r>
      <w:r w:rsidRPr="0007264D">
        <w:rPr>
          <w:lang w:val="fr-FR"/>
        </w:rPr>
        <w:t>oxygène pour les moteurs à allumage par compression</w:t>
      </w:r>
      <w:r w:rsidR="009C0132">
        <w:rPr>
          <w:lang w:val="fr-FR"/>
        </w:rPr>
        <w:t> </w:t>
      </w:r>
      <w:r w:rsidRPr="0007264D">
        <w:rPr>
          <w:lang w:val="fr-FR"/>
        </w:rPr>
        <w:t>;</w:t>
      </w:r>
    </w:p>
    <w:p w14:paraId="5360BC77" w14:textId="6A8FAF74" w:rsidR="00DD7A30" w:rsidRPr="0007264D" w:rsidRDefault="00DD7A30" w:rsidP="001339B4">
      <w:pPr>
        <w:pStyle w:val="SingleTxtG"/>
        <w:ind w:left="2835" w:hanging="567"/>
        <w:rPr>
          <w:lang w:val="fr-FR"/>
        </w:rPr>
      </w:pPr>
      <w:r w:rsidRPr="0007264D">
        <w:rPr>
          <w:lang w:val="fr-FR"/>
        </w:rPr>
        <w:t>c)</w:t>
      </w:r>
      <w:r w:rsidRPr="0007264D">
        <w:rPr>
          <w:lang w:val="fr-FR"/>
        </w:rPr>
        <w:tab/>
        <w:t>La réponse au point zéro doit être de nouveau contrôlée. Si elle a varié de plus de 0,5</w:t>
      </w:r>
      <w:r>
        <w:rPr>
          <w:lang w:val="fr-FR"/>
        </w:rPr>
        <w:t> %</w:t>
      </w:r>
      <w:r w:rsidRPr="0007264D">
        <w:rPr>
          <w:lang w:val="fr-FR"/>
        </w:rPr>
        <w:t xml:space="preserve"> de l</w:t>
      </w:r>
      <w:r w:rsidR="00EC0A98">
        <w:rPr>
          <w:lang w:val="fr-FR"/>
        </w:rPr>
        <w:t>’</w:t>
      </w:r>
      <w:r w:rsidRPr="0007264D">
        <w:rPr>
          <w:lang w:val="fr-FR"/>
        </w:rPr>
        <w:t>échelle, les étapes a) et b) du présent paragraphe doivent être répétées</w:t>
      </w:r>
      <w:r w:rsidR="009C0132">
        <w:rPr>
          <w:lang w:val="fr-FR"/>
        </w:rPr>
        <w:t> </w:t>
      </w:r>
      <w:r w:rsidRPr="0007264D">
        <w:rPr>
          <w:lang w:val="fr-FR"/>
        </w:rPr>
        <w:t>;</w:t>
      </w:r>
    </w:p>
    <w:p w14:paraId="412AFEBE" w14:textId="254AD966" w:rsidR="00DD7A30" w:rsidRPr="0007264D" w:rsidRDefault="00DD7A30" w:rsidP="001339B4">
      <w:pPr>
        <w:pStyle w:val="SingleTxtG"/>
        <w:ind w:left="2835" w:hanging="567"/>
        <w:rPr>
          <w:lang w:val="fr-FR"/>
        </w:rPr>
      </w:pPr>
      <w:r w:rsidRPr="0007264D">
        <w:rPr>
          <w:lang w:val="fr-FR"/>
        </w:rPr>
        <w:t>d)</w:t>
      </w:r>
      <w:r w:rsidRPr="0007264D">
        <w:rPr>
          <w:lang w:val="fr-FR"/>
        </w:rPr>
        <w:tab/>
        <w:t>Les gaz de contrôle de l</w:t>
      </w:r>
      <w:r w:rsidR="00EC0A98">
        <w:rPr>
          <w:lang w:val="fr-FR"/>
        </w:rPr>
        <w:t>’</w:t>
      </w:r>
      <w:r w:rsidRPr="0007264D">
        <w:rPr>
          <w:lang w:val="fr-FR"/>
        </w:rPr>
        <w:t>interaction avec l</w:t>
      </w:r>
      <w:r w:rsidR="00EC0A98">
        <w:rPr>
          <w:lang w:val="fr-FR"/>
        </w:rPr>
        <w:t>’</w:t>
      </w:r>
      <w:r w:rsidRPr="0007264D">
        <w:rPr>
          <w:lang w:val="fr-FR"/>
        </w:rPr>
        <w:t>oxygène à 5 et à 10</w:t>
      </w:r>
      <w:r>
        <w:rPr>
          <w:lang w:val="fr-FR"/>
        </w:rPr>
        <w:t> %</w:t>
      </w:r>
      <w:r w:rsidRPr="0007264D">
        <w:rPr>
          <w:lang w:val="fr-FR"/>
        </w:rPr>
        <w:t xml:space="preserve"> doivent être appliqués</w:t>
      </w:r>
      <w:r w:rsidR="009C0132">
        <w:rPr>
          <w:lang w:val="fr-FR"/>
        </w:rPr>
        <w:t> </w:t>
      </w:r>
      <w:r w:rsidRPr="0007264D">
        <w:rPr>
          <w:lang w:val="fr-FR"/>
        </w:rPr>
        <w:t>;</w:t>
      </w:r>
    </w:p>
    <w:p w14:paraId="297B8CE0" w14:textId="4382D2E1" w:rsidR="00DD7A30" w:rsidRPr="0007264D" w:rsidRDefault="00DD7A30" w:rsidP="001339B4">
      <w:pPr>
        <w:pStyle w:val="SingleTxtG"/>
        <w:ind w:left="2835" w:hanging="567"/>
        <w:rPr>
          <w:lang w:val="fr-FR"/>
        </w:rPr>
      </w:pPr>
      <w:r w:rsidRPr="0007264D">
        <w:rPr>
          <w:lang w:val="fr-FR"/>
        </w:rPr>
        <w:t>e)</w:t>
      </w:r>
      <w:r w:rsidRPr="0007264D">
        <w:rPr>
          <w:lang w:val="fr-FR"/>
        </w:rPr>
        <w:tab/>
        <w:t xml:space="preserve">La réponse au point zéro doit être de nouveau contrôlée. Si elle a varié de plus de </w:t>
      </w:r>
      <w:r w:rsidRPr="0007264D">
        <w:rPr>
          <w:lang w:val="fr-FR"/>
        </w:rPr>
        <w:sym w:font="Symbol" w:char="F0B1"/>
      </w:r>
      <w:r w:rsidRPr="0007264D">
        <w:rPr>
          <w:lang w:val="fr-FR"/>
        </w:rPr>
        <w:t>1</w:t>
      </w:r>
      <w:r>
        <w:rPr>
          <w:lang w:val="fr-FR"/>
        </w:rPr>
        <w:t> %</w:t>
      </w:r>
      <w:r w:rsidRPr="0007264D">
        <w:rPr>
          <w:lang w:val="fr-FR"/>
        </w:rPr>
        <w:t xml:space="preserve"> de l</w:t>
      </w:r>
      <w:r w:rsidR="00EC0A98">
        <w:rPr>
          <w:lang w:val="fr-FR"/>
        </w:rPr>
        <w:t>’</w:t>
      </w:r>
      <w:r w:rsidRPr="0007264D">
        <w:rPr>
          <w:lang w:val="fr-FR"/>
        </w:rPr>
        <w:t>échelle, l</w:t>
      </w:r>
      <w:r w:rsidR="00EC0A98">
        <w:rPr>
          <w:lang w:val="fr-FR"/>
        </w:rPr>
        <w:t>’</w:t>
      </w:r>
      <w:r w:rsidRPr="0007264D">
        <w:rPr>
          <w:lang w:val="fr-FR"/>
        </w:rPr>
        <w:t>essai doit être répété</w:t>
      </w:r>
      <w:r w:rsidR="009C0132">
        <w:rPr>
          <w:lang w:val="fr-FR"/>
        </w:rPr>
        <w:t> </w:t>
      </w:r>
      <w:r w:rsidRPr="0007264D">
        <w:rPr>
          <w:lang w:val="fr-FR"/>
        </w:rPr>
        <w:t>;</w:t>
      </w:r>
    </w:p>
    <w:p w14:paraId="03D83CA7" w14:textId="340DD80D" w:rsidR="00DD7A30" w:rsidRPr="0007264D" w:rsidRDefault="00DD7A30" w:rsidP="001339B4">
      <w:pPr>
        <w:pStyle w:val="SingleTxtG"/>
        <w:ind w:left="2835" w:hanging="567"/>
        <w:rPr>
          <w:lang w:val="fr-FR"/>
        </w:rPr>
      </w:pPr>
      <w:r w:rsidRPr="0007264D">
        <w:rPr>
          <w:lang w:val="fr-FR"/>
        </w:rPr>
        <w:t>f)</w:t>
      </w:r>
      <w:r w:rsidRPr="0007264D">
        <w:rPr>
          <w:lang w:val="fr-FR"/>
        </w:rPr>
        <w:tab/>
        <w:t>L</w:t>
      </w:r>
      <w:r w:rsidR="00EC0A98">
        <w:rPr>
          <w:lang w:val="fr-FR"/>
        </w:rPr>
        <w:t>’</w:t>
      </w:r>
      <w:r w:rsidRPr="0007264D">
        <w:rPr>
          <w:lang w:val="fr-FR"/>
        </w:rPr>
        <w:t>effet de l</w:t>
      </w:r>
      <w:r w:rsidR="00EC0A98">
        <w:rPr>
          <w:lang w:val="fr-FR"/>
        </w:rPr>
        <w:t>’</w:t>
      </w:r>
      <w:r w:rsidRPr="0007264D">
        <w:rPr>
          <w:lang w:val="fr-FR"/>
        </w:rPr>
        <w:t>interaction avec l</w:t>
      </w:r>
      <w:r w:rsidR="00EC0A98">
        <w:rPr>
          <w:lang w:val="fr-FR"/>
        </w:rPr>
        <w:t>’</w:t>
      </w:r>
      <w:r w:rsidRPr="0007264D">
        <w:rPr>
          <w:lang w:val="fr-FR"/>
        </w:rPr>
        <w:t xml:space="preserve">oxygène, </w:t>
      </w:r>
      <w:r w:rsidRPr="0007264D">
        <w:rPr>
          <w:iCs/>
          <w:lang w:val="fr-FR"/>
        </w:rPr>
        <w:t>E</w:t>
      </w:r>
      <w:r w:rsidRPr="0007264D">
        <w:rPr>
          <w:vertAlign w:val="subscript"/>
          <w:lang w:val="fr-FR"/>
        </w:rPr>
        <w:t>O2</w:t>
      </w:r>
      <w:r w:rsidRPr="0007264D">
        <w:rPr>
          <w:lang w:val="fr-FR"/>
        </w:rPr>
        <w:t>, doit être calculé pour chaque mélange utilisé à l</w:t>
      </w:r>
      <w:r w:rsidR="00EC0A98">
        <w:rPr>
          <w:lang w:val="fr-FR"/>
        </w:rPr>
        <w:t>’</w:t>
      </w:r>
      <w:r w:rsidRPr="0007264D">
        <w:rPr>
          <w:lang w:val="fr-FR"/>
        </w:rPr>
        <w:t>étape d) comme suit</w:t>
      </w:r>
      <w:r w:rsidR="00EC0A98">
        <w:rPr>
          <w:lang w:val="fr-FR"/>
        </w:rPr>
        <w:t> </w:t>
      </w:r>
      <w:r w:rsidRPr="0007264D">
        <w:rPr>
          <w:lang w:val="fr-FR"/>
        </w:rPr>
        <w:t>:</w:t>
      </w:r>
    </w:p>
    <w:p w14:paraId="199B8CE4" w14:textId="77777777" w:rsidR="00DD7A30" w:rsidRPr="003B3E66" w:rsidRDefault="00DD7A30" w:rsidP="00CD2905">
      <w:pPr>
        <w:pStyle w:val="SingleTxtG"/>
        <w:tabs>
          <w:tab w:val="right" w:pos="8505"/>
        </w:tabs>
        <w:ind w:left="2835"/>
        <w:rPr>
          <w:lang w:val="es-ES"/>
        </w:rPr>
      </w:pPr>
      <w:r w:rsidRPr="003B3E66">
        <w:rPr>
          <w:lang w:val="es-ES"/>
        </w:rPr>
        <w:t>E</w:t>
      </w:r>
      <w:r w:rsidRPr="003B3E66">
        <w:rPr>
          <w:vertAlign w:val="subscript"/>
          <w:lang w:val="es-ES"/>
        </w:rPr>
        <w:t>O2</w:t>
      </w:r>
      <w:r w:rsidRPr="003B3E66">
        <w:rPr>
          <w:lang w:val="es-ES"/>
        </w:rPr>
        <w:t xml:space="preserve"> = (c</w:t>
      </w:r>
      <w:r w:rsidRPr="003B3E66">
        <w:rPr>
          <w:vertAlign w:val="subscript"/>
          <w:lang w:val="es-ES"/>
        </w:rPr>
        <w:t>ref,d</w:t>
      </w:r>
      <w:r w:rsidRPr="003B3E66">
        <w:rPr>
          <w:lang w:val="es-ES"/>
        </w:rPr>
        <w:t xml:space="preserve"> − c) x 100/c</w:t>
      </w:r>
      <w:r w:rsidRPr="003B3E66">
        <w:rPr>
          <w:vertAlign w:val="subscript"/>
          <w:lang w:val="es-ES"/>
        </w:rPr>
        <w:t>ref,d</w:t>
      </w:r>
      <w:r w:rsidRPr="003B3E66">
        <w:rPr>
          <w:lang w:val="es-ES"/>
        </w:rPr>
        <w:tab/>
        <w:t>(73)</w:t>
      </w:r>
    </w:p>
    <w:p w14:paraId="7F78BF78" w14:textId="5FB40A68" w:rsidR="00DD7A30" w:rsidRPr="0007264D" w:rsidRDefault="00DD7A30" w:rsidP="00CD2905">
      <w:pPr>
        <w:pStyle w:val="SingleTxtG"/>
        <w:ind w:left="2835"/>
        <w:rPr>
          <w:lang w:val="fr-FR"/>
        </w:rPr>
      </w:pPr>
      <w:r w:rsidRPr="0007264D">
        <w:rPr>
          <w:szCs w:val="24"/>
          <w:lang w:val="fr-FR"/>
        </w:rPr>
        <w:t>la réponse</w:t>
      </w:r>
      <w:r w:rsidRPr="0007264D">
        <w:rPr>
          <w:lang w:val="fr-FR"/>
        </w:rPr>
        <w:t xml:space="preserve"> de l</w:t>
      </w:r>
      <w:r w:rsidR="00EC0A98">
        <w:rPr>
          <w:lang w:val="fr-FR"/>
        </w:rPr>
        <w:t>’</w:t>
      </w:r>
      <w:r w:rsidRPr="0007264D">
        <w:rPr>
          <w:lang w:val="fr-FR"/>
        </w:rPr>
        <w:t>analyseur étant</w:t>
      </w:r>
      <w:r w:rsidR="00EC0A98">
        <w:rPr>
          <w:lang w:val="fr-FR"/>
        </w:rPr>
        <w:t> </w:t>
      </w:r>
      <w:r w:rsidRPr="0007264D">
        <w:rPr>
          <w:lang w:val="fr-FR"/>
        </w:rPr>
        <w:t>:</w:t>
      </w:r>
    </w:p>
    <w:p w14:paraId="56566B15" w14:textId="32736008" w:rsidR="00DD7A30" w:rsidRPr="0007264D" w:rsidRDefault="00CD2905" w:rsidP="00CD2905">
      <w:pPr>
        <w:pStyle w:val="SingleTxtG"/>
        <w:tabs>
          <w:tab w:val="right" w:pos="8505"/>
        </w:tabs>
        <w:ind w:left="2835"/>
        <w:rPr>
          <w:lang w:val="fr-FR"/>
        </w:rPr>
      </w:pPr>
      <w:r w:rsidRPr="008450ED">
        <w:rPr>
          <w:i/>
        </w:rPr>
        <w:t xml:space="preserve">c </w:t>
      </w:r>
      <w:r w:rsidRPr="008450ED">
        <w:t xml:space="preserve">= </w:t>
      </w:r>
      <w:r>
        <w:rPr>
          <w:noProof/>
          <w:position w:val="-32"/>
          <w:lang w:val="en-IE" w:eastAsia="en-IE"/>
        </w:rPr>
        <w:drawing>
          <wp:inline distT="0" distB="0" distL="0" distR="0" wp14:anchorId="0F37E04F" wp14:editId="6DA50286">
            <wp:extent cx="1146175" cy="469265"/>
            <wp:effectExtent l="0" t="0" r="0" b="0"/>
            <wp:docPr id="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46175" cy="469265"/>
                    </a:xfrm>
                    <a:prstGeom prst="rect">
                      <a:avLst/>
                    </a:prstGeom>
                    <a:noFill/>
                    <a:ln>
                      <a:noFill/>
                    </a:ln>
                  </pic:spPr>
                </pic:pic>
              </a:graphicData>
            </a:graphic>
          </wp:inline>
        </w:drawing>
      </w:r>
      <w:r w:rsidR="00DD7A30" w:rsidRPr="0007264D">
        <w:rPr>
          <w:lang w:val="fr-FR"/>
        </w:rPr>
        <w:tab/>
        <w:t>(74)</w:t>
      </w:r>
    </w:p>
    <w:p w14:paraId="4C56F4A5" w14:textId="54E93B72" w:rsidR="00DD7A30" w:rsidRPr="0007264D" w:rsidRDefault="00DD7A30" w:rsidP="00CD2905">
      <w:pPr>
        <w:pStyle w:val="SingleTxtG"/>
        <w:ind w:left="2835"/>
        <w:rPr>
          <w:lang w:val="fr-FR"/>
        </w:rPr>
      </w:pPr>
      <w:r w:rsidRPr="0007264D">
        <w:rPr>
          <w:lang w:val="fr-FR"/>
        </w:rPr>
        <w:t>où</w:t>
      </w:r>
      <w:r w:rsidR="00EC0A98">
        <w:rPr>
          <w:lang w:val="fr-FR"/>
        </w:rPr>
        <w:t> </w:t>
      </w:r>
      <w:r w:rsidRPr="0007264D">
        <w:rPr>
          <w:lang w:val="fr-FR"/>
        </w:rPr>
        <w:t>:</w:t>
      </w:r>
    </w:p>
    <w:p w14:paraId="3EF44CFC" w14:textId="0CE0DDC1" w:rsidR="00DD7A30" w:rsidRPr="0007264D" w:rsidRDefault="00DD7A30" w:rsidP="00CD2905">
      <w:pPr>
        <w:pStyle w:val="SingleTxtG"/>
        <w:ind w:left="2835"/>
        <w:rPr>
          <w:lang w:val="fr-FR"/>
        </w:rPr>
      </w:pPr>
      <w:r w:rsidRPr="00CD2905">
        <w:rPr>
          <w:i/>
          <w:iCs/>
          <w:lang w:val="fr-FR"/>
        </w:rPr>
        <w:t>c</w:t>
      </w:r>
      <w:r w:rsidRPr="0007264D">
        <w:rPr>
          <w:vertAlign w:val="subscript"/>
          <w:lang w:val="fr-FR"/>
        </w:rPr>
        <w:t>ref,b</w:t>
      </w:r>
      <w:r w:rsidRPr="0007264D">
        <w:rPr>
          <w:lang w:val="fr-FR"/>
        </w:rPr>
        <w:tab/>
      </w:r>
      <w:r w:rsidRPr="0007264D">
        <w:rPr>
          <w:spacing w:val="-3"/>
          <w:lang w:val="fr-FR"/>
        </w:rPr>
        <w:t>est la concentration de HC de référence à l</w:t>
      </w:r>
      <w:r w:rsidR="00EC0A98">
        <w:rPr>
          <w:spacing w:val="-3"/>
          <w:lang w:val="fr-FR"/>
        </w:rPr>
        <w:t>’</w:t>
      </w:r>
      <w:r w:rsidRPr="0007264D">
        <w:rPr>
          <w:spacing w:val="-3"/>
          <w:lang w:val="fr-FR"/>
        </w:rPr>
        <w:t>étape b), en ppm C</w:t>
      </w:r>
      <w:r w:rsidR="009C0132">
        <w:rPr>
          <w:spacing w:val="-3"/>
          <w:lang w:val="fr-FR"/>
        </w:rPr>
        <w:t> </w:t>
      </w:r>
      <w:r w:rsidRPr="0007264D">
        <w:rPr>
          <w:spacing w:val="-3"/>
          <w:lang w:val="fr-FR"/>
        </w:rPr>
        <w:t>;</w:t>
      </w:r>
    </w:p>
    <w:p w14:paraId="3D3A40BB" w14:textId="29A7EAB0" w:rsidR="00DD7A30" w:rsidRPr="0007264D" w:rsidRDefault="00DD7A30" w:rsidP="00CD2905">
      <w:pPr>
        <w:pStyle w:val="SingleTxtG"/>
        <w:ind w:left="2835"/>
        <w:rPr>
          <w:lang w:val="fr-FR"/>
        </w:rPr>
      </w:pPr>
      <w:r w:rsidRPr="00CD2905">
        <w:rPr>
          <w:i/>
          <w:iCs/>
          <w:lang w:val="fr-FR"/>
        </w:rPr>
        <w:t>c</w:t>
      </w:r>
      <w:r w:rsidRPr="0007264D">
        <w:rPr>
          <w:vertAlign w:val="subscript"/>
          <w:lang w:val="fr-FR"/>
        </w:rPr>
        <w:t>ref,d</w:t>
      </w:r>
      <w:r w:rsidRPr="0007264D">
        <w:rPr>
          <w:lang w:val="fr-FR"/>
        </w:rPr>
        <w:tab/>
      </w:r>
      <w:r w:rsidRPr="0007264D">
        <w:rPr>
          <w:spacing w:val="-2"/>
          <w:lang w:val="fr-FR"/>
        </w:rPr>
        <w:t>est la concentration de HC de référence à l</w:t>
      </w:r>
      <w:r w:rsidR="00EC0A98">
        <w:rPr>
          <w:spacing w:val="-2"/>
          <w:lang w:val="fr-FR"/>
        </w:rPr>
        <w:t>’</w:t>
      </w:r>
      <w:r w:rsidRPr="0007264D">
        <w:rPr>
          <w:spacing w:val="-2"/>
          <w:lang w:val="fr-FR"/>
        </w:rPr>
        <w:t>étape d), en ppm C</w:t>
      </w:r>
      <w:r w:rsidR="009C0132">
        <w:rPr>
          <w:spacing w:val="-2"/>
          <w:lang w:val="fr-FR"/>
        </w:rPr>
        <w:t> </w:t>
      </w:r>
      <w:r w:rsidRPr="0007264D">
        <w:rPr>
          <w:spacing w:val="-2"/>
          <w:lang w:val="fr-FR"/>
        </w:rPr>
        <w:t>;</w:t>
      </w:r>
    </w:p>
    <w:p w14:paraId="7ED20FF6" w14:textId="29E336E8" w:rsidR="00DD7A30" w:rsidRPr="0007264D" w:rsidRDefault="00DD7A30" w:rsidP="00CD2905">
      <w:pPr>
        <w:pStyle w:val="SingleTxtG"/>
        <w:ind w:left="2835"/>
        <w:rPr>
          <w:lang w:val="fr-FR"/>
        </w:rPr>
      </w:pPr>
      <w:r w:rsidRPr="00CD2905">
        <w:rPr>
          <w:i/>
          <w:iCs/>
          <w:lang w:val="fr-FR"/>
        </w:rPr>
        <w:t>c</w:t>
      </w:r>
      <w:r w:rsidRPr="0007264D">
        <w:rPr>
          <w:vertAlign w:val="subscript"/>
          <w:lang w:val="fr-FR"/>
        </w:rPr>
        <w:t>FS,b</w:t>
      </w:r>
      <w:r w:rsidRPr="0007264D">
        <w:rPr>
          <w:lang w:val="fr-FR"/>
        </w:rPr>
        <w:tab/>
        <w:t>est la concentration de HC d</w:t>
      </w:r>
      <w:r w:rsidR="00EC0A98">
        <w:rPr>
          <w:lang w:val="fr-FR"/>
        </w:rPr>
        <w:t>’</w:t>
      </w:r>
      <w:r w:rsidRPr="0007264D">
        <w:rPr>
          <w:lang w:val="fr-FR"/>
        </w:rPr>
        <w:t>échelle à l</w:t>
      </w:r>
      <w:r w:rsidR="00EC0A98">
        <w:rPr>
          <w:lang w:val="fr-FR"/>
        </w:rPr>
        <w:t>’</w:t>
      </w:r>
      <w:r w:rsidRPr="0007264D">
        <w:rPr>
          <w:lang w:val="fr-FR"/>
        </w:rPr>
        <w:t>étape b), en ppm C</w:t>
      </w:r>
      <w:r w:rsidR="009C0132">
        <w:rPr>
          <w:lang w:val="fr-FR"/>
        </w:rPr>
        <w:t> </w:t>
      </w:r>
      <w:r w:rsidRPr="0007264D">
        <w:rPr>
          <w:lang w:val="fr-FR"/>
        </w:rPr>
        <w:t>;</w:t>
      </w:r>
    </w:p>
    <w:p w14:paraId="5BBB3BE3" w14:textId="0CBE3B60" w:rsidR="00DD7A30" w:rsidRPr="0007264D" w:rsidRDefault="00DD7A30" w:rsidP="00CD2905">
      <w:pPr>
        <w:pStyle w:val="SingleTxtG"/>
        <w:ind w:left="2835"/>
        <w:rPr>
          <w:lang w:val="fr-FR"/>
        </w:rPr>
      </w:pPr>
      <w:r w:rsidRPr="00CD2905">
        <w:rPr>
          <w:i/>
          <w:iCs/>
          <w:lang w:val="fr-FR"/>
        </w:rPr>
        <w:t>c</w:t>
      </w:r>
      <w:r w:rsidRPr="0007264D">
        <w:rPr>
          <w:vertAlign w:val="subscript"/>
          <w:lang w:val="fr-FR"/>
        </w:rPr>
        <w:t>FS,d</w:t>
      </w:r>
      <w:r w:rsidRPr="0007264D">
        <w:rPr>
          <w:lang w:val="fr-FR"/>
        </w:rPr>
        <w:tab/>
        <w:t>est la concentration de HC d</w:t>
      </w:r>
      <w:r w:rsidR="00EC0A98">
        <w:rPr>
          <w:lang w:val="fr-FR"/>
        </w:rPr>
        <w:t>’</w:t>
      </w:r>
      <w:r w:rsidRPr="0007264D">
        <w:rPr>
          <w:lang w:val="fr-FR"/>
        </w:rPr>
        <w:t>échelle à l</w:t>
      </w:r>
      <w:r w:rsidR="00EC0A98">
        <w:rPr>
          <w:lang w:val="fr-FR"/>
        </w:rPr>
        <w:t>’</w:t>
      </w:r>
      <w:r w:rsidRPr="0007264D">
        <w:rPr>
          <w:lang w:val="fr-FR"/>
        </w:rPr>
        <w:t>étape d), en ppm C</w:t>
      </w:r>
      <w:r w:rsidR="009C0132">
        <w:rPr>
          <w:lang w:val="fr-FR"/>
        </w:rPr>
        <w:t> </w:t>
      </w:r>
      <w:r w:rsidRPr="0007264D">
        <w:rPr>
          <w:lang w:val="fr-FR"/>
        </w:rPr>
        <w:t>;</w:t>
      </w:r>
    </w:p>
    <w:p w14:paraId="38F5667B" w14:textId="78F88439" w:rsidR="00DD7A30" w:rsidRPr="0007264D" w:rsidRDefault="00DD7A30" w:rsidP="00CD2905">
      <w:pPr>
        <w:pStyle w:val="SingleTxtG"/>
        <w:ind w:left="2835"/>
        <w:rPr>
          <w:lang w:val="fr-FR"/>
        </w:rPr>
      </w:pPr>
      <w:r w:rsidRPr="00CD2905">
        <w:rPr>
          <w:i/>
          <w:iCs/>
          <w:lang w:val="fr-FR"/>
        </w:rPr>
        <w:t>c</w:t>
      </w:r>
      <w:r w:rsidRPr="0007264D">
        <w:rPr>
          <w:vertAlign w:val="subscript"/>
          <w:lang w:val="fr-FR"/>
        </w:rPr>
        <w:t>m,b</w:t>
      </w:r>
      <w:r w:rsidRPr="0007264D">
        <w:rPr>
          <w:lang w:val="fr-FR"/>
        </w:rPr>
        <w:tab/>
        <w:t>est la concentration de HC mesurée à l</w:t>
      </w:r>
      <w:r w:rsidR="00EC0A98">
        <w:rPr>
          <w:lang w:val="fr-FR"/>
        </w:rPr>
        <w:t>’</w:t>
      </w:r>
      <w:r w:rsidRPr="0007264D">
        <w:rPr>
          <w:lang w:val="fr-FR"/>
        </w:rPr>
        <w:t>étape b), en ppm C</w:t>
      </w:r>
      <w:r w:rsidR="009C0132">
        <w:rPr>
          <w:lang w:val="fr-FR"/>
        </w:rPr>
        <w:t> </w:t>
      </w:r>
      <w:r w:rsidRPr="0007264D">
        <w:rPr>
          <w:lang w:val="fr-FR"/>
        </w:rPr>
        <w:t>;</w:t>
      </w:r>
    </w:p>
    <w:p w14:paraId="39694F8E" w14:textId="405EC215" w:rsidR="00DD7A30" w:rsidRPr="0007264D" w:rsidRDefault="00DD7A30" w:rsidP="00CD2905">
      <w:pPr>
        <w:pStyle w:val="SingleTxtG"/>
        <w:ind w:left="2835"/>
        <w:rPr>
          <w:lang w:val="fr-FR"/>
        </w:rPr>
      </w:pPr>
      <w:r w:rsidRPr="00CD2905">
        <w:rPr>
          <w:i/>
          <w:iCs/>
          <w:lang w:val="fr-FR"/>
        </w:rPr>
        <w:t>c</w:t>
      </w:r>
      <w:r w:rsidRPr="0007264D">
        <w:rPr>
          <w:vertAlign w:val="subscript"/>
          <w:lang w:val="fr-FR"/>
        </w:rPr>
        <w:t>m,d</w:t>
      </w:r>
      <w:r w:rsidRPr="0007264D">
        <w:rPr>
          <w:lang w:val="fr-FR"/>
        </w:rPr>
        <w:tab/>
        <w:t>est la</w:t>
      </w:r>
      <w:r w:rsidRPr="0007264D">
        <w:rPr>
          <w:iCs/>
          <w:lang w:val="fr-FR"/>
        </w:rPr>
        <w:t xml:space="preserve"> concentration </w:t>
      </w:r>
      <w:r w:rsidRPr="0007264D">
        <w:rPr>
          <w:lang w:val="fr-FR"/>
        </w:rPr>
        <w:t>de HC mesurée à l</w:t>
      </w:r>
      <w:r w:rsidR="00EC0A98">
        <w:rPr>
          <w:lang w:val="fr-FR"/>
        </w:rPr>
        <w:t>’</w:t>
      </w:r>
      <w:r w:rsidRPr="0007264D">
        <w:rPr>
          <w:lang w:val="fr-FR"/>
        </w:rPr>
        <w:t>étape d), en ppm C.</w:t>
      </w:r>
    </w:p>
    <w:p w14:paraId="181DD062" w14:textId="70F5814E" w:rsidR="00DD7A30" w:rsidRPr="0007264D" w:rsidRDefault="00DD7A30" w:rsidP="00B62ACF">
      <w:pPr>
        <w:pStyle w:val="SingleTxtG"/>
        <w:ind w:left="2835" w:hanging="567"/>
        <w:rPr>
          <w:lang w:val="fr-FR"/>
        </w:rPr>
      </w:pPr>
      <w:r w:rsidRPr="0007264D">
        <w:rPr>
          <w:lang w:val="fr-FR"/>
        </w:rPr>
        <w:t>g)</w:t>
      </w:r>
      <w:r w:rsidRPr="0007264D">
        <w:rPr>
          <w:lang w:val="fr-FR"/>
        </w:rPr>
        <w:tab/>
        <w:t>L</w:t>
      </w:r>
      <w:r w:rsidR="00EC0A98">
        <w:rPr>
          <w:lang w:val="fr-FR"/>
        </w:rPr>
        <w:t>’</w:t>
      </w:r>
      <w:r w:rsidRPr="0007264D">
        <w:rPr>
          <w:lang w:val="fr-FR"/>
        </w:rPr>
        <w:t>effet de l</w:t>
      </w:r>
      <w:r w:rsidR="00EC0A98">
        <w:rPr>
          <w:lang w:val="fr-FR"/>
        </w:rPr>
        <w:t>’</w:t>
      </w:r>
      <w:r w:rsidRPr="0007264D">
        <w:rPr>
          <w:lang w:val="fr-FR"/>
        </w:rPr>
        <w:t>interaction avec l</w:t>
      </w:r>
      <w:r w:rsidR="00EC0A98">
        <w:rPr>
          <w:lang w:val="fr-FR"/>
        </w:rPr>
        <w:t>’</w:t>
      </w:r>
      <w:r w:rsidRPr="0007264D">
        <w:rPr>
          <w:lang w:val="fr-FR"/>
        </w:rPr>
        <w:t>oxygène (</w:t>
      </w:r>
      <w:r w:rsidRPr="0007264D">
        <w:rPr>
          <w:iCs/>
          <w:lang w:val="fr-FR"/>
        </w:rPr>
        <w:t>E</w:t>
      </w:r>
      <w:r w:rsidRPr="0007264D">
        <w:rPr>
          <w:vertAlign w:val="subscript"/>
          <w:lang w:val="fr-FR"/>
        </w:rPr>
        <w:t>O2</w:t>
      </w:r>
      <w:r w:rsidRPr="0007264D">
        <w:rPr>
          <w:lang w:val="fr-FR"/>
        </w:rPr>
        <w:t xml:space="preserve">) doit être inférieur à </w:t>
      </w:r>
      <w:r w:rsidRPr="0007264D">
        <w:rPr>
          <w:lang w:val="fr-FR"/>
        </w:rPr>
        <w:sym w:font="Symbol" w:char="F0B1"/>
      </w:r>
      <w:r w:rsidRPr="0007264D">
        <w:rPr>
          <w:lang w:val="fr-FR"/>
        </w:rPr>
        <w:t>1,5</w:t>
      </w:r>
      <w:r>
        <w:rPr>
          <w:lang w:val="fr-FR"/>
        </w:rPr>
        <w:t> %</w:t>
      </w:r>
      <w:r w:rsidRPr="0007264D">
        <w:rPr>
          <w:lang w:val="fr-FR"/>
        </w:rPr>
        <w:t xml:space="preserve"> pour tous les gaz </w:t>
      </w:r>
      <w:r w:rsidRPr="0007264D">
        <w:rPr>
          <w:szCs w:val="24"/>
          <w:lang w:val="fr-FR"/>
        </w:rPr>
        <w:t>de</w:t>
      </w:r>
      <w:r w:rsidRPr="0007264D">
        <w:rPr>
          <w:lang w:val="fr-FR"/>
        </w:rPr>
        <w:t xml:space="preserve"> contrôle prescrits, le contrôle étant effectué avant l</w:t>
      </w:r>
      <w:r w:rsidR="00EC0A98">
        <w:rPr>
          <w:lang w:val="fr-FR"/>
        </w:rPr>
        <w:t>’</w:t>
      </w:r>
      <w:r w:rsidRPr="0007264D">
        <w:rPr>
          <w:lang w:val="fr-FR"/>
        </w:rPr>
        <w:t>essai</w:t>
      </w:r>
      <w:r w:rsidR="009C0132">
        <w:rPr>
          <w:lang w:val="fr-FR"/>
        </w:rPr>
        <w:t> </w:t>
      </w:r>
      <w:r w:rsidRPr="0007264D">
        <w:rPr>
          <w:lang w:val="fr-FR"/>
        </w:rPr>
        <w:t>;</w:t>
      </w:r>
    </w:p>
    <w:p w14:paraId="4ACFF241" w14:textId="156E7E41" w:rsidR="00DD7A30" w:rsidRPr="0007264D" w:rsidRDefault="00DD7A30" w:rsidP="00B62ACF">
      <w:pPr>
        <w:pStyle w:val="SingleTxtG"/>
        <w:ind w:left="2835" w:hanging="567"/>
        <w:rPr>
          <w:lang w:val="fr-FR"/>
        </w:rPr>
      </w:pPr>
      <w:r w:rsidRPr="0007264D">
        <w:rPr>
          <w:lang w:val="fr-FR"/>
        </w:rPr>
        <w:t>h)</w:t>
      </w:r>
      <w:r w:rsidRPr="0007264D">
        <w:rPr>
          <w:lang w:val="fr-FR"/>
        </w:rPr>
        <w:tab/>
        <w:t>Si l</w:t>
      </w:r>
      <w:r w:rsidR="00EC0A98">
        <w:rPr>
          <w:lang w:val="fr-FR"/>
        </w:rPr>
        <w:t>’</w:t>
      </w:r>
      <w:r w:rsidRPr="0007264D">
        <w:rPr>
          <w:lang w:val="fr-FR"/>
        </w:rPr>
        <w:t>effet de l</w:t>
      </w:r>
      <w:r w:rsidR="00EC0A98">
        <w:rPr>
          <w:lang w:val="fr-FR"/>
        </w:rPr>
        <w:t>’</w:t>
      </w:r>
      <w:r w:rsidRPr="0007264D">
        <w:rPr>
          <w:lang w:val="fr-FR"/>
        </w:rPr>
        <w:t>interaction avec l</w:t>
      </w:r>
      <w:r w:rsidR="00EC0A98">
        <w:rPr>
          <w:lang w:val="fr-FR"/>
        </w:rPr>
        <w:t>’</w:t>
      </w:r>
      <w:r w:rsidRPr="0007264D">
        <w:rPr>
          <w:lang w:val="fr-FR"/>
        </w:rPr>
        <w:t>oxygène (</w:t>
      </w:r>
      <w:r w:rsidRPr="0007264D">
        <w:rPr>
          <w:iCs/>
          <w:lang w:val="fr-FR"/>
        </w:rPr>
        <w:t>E</w:t>
      </w:r>
      <w:r w:rsidRPr="0007264D">
        <w:rPr>
          <w:vertAlign w:val="subscript"/>
          <w:lang w:val="fr-FR"/>
        </w:rPr>
        <w:t>O2</w:t>
      </w:r>
      <w:r w:rsidRPr="0007264D">
        <w:rPr>
          <w:lang w:val="fr-FR"/>
        </w:rPr>
        <w:t xml:space="preserve">) est supérieur à </w:t>
      </w:r>
      <w:r w:rsidRPr="0007264D">
        <w:rPr>
          <w:lang w:val="fr-FR"/>
        </w:rPr>
        <w:sym w:font="Symbol" w:char="F0B1"/>
      </w:r>
      <w:r w:rsidRPr="0007264D">
        <w:rPr>
          <w:lang w:val="fr-FR"/>
        </w:rPr>
        <w:t>1,5</w:t>
      </w:r>
      <w:r>
        <w:rPr>
          <w:lang w:val="fr-FR"/>
        </w:rPr>
        <w:t> %</w:t>
      </w:r>
      <w:r w:rsidRPr="0007264D">
        <w:rPr>
          <w:lang w:val="fr-FR"/>
        </w:rPr>
        <w:t>, on peut le corriger en augmentant ou en réduisant par paliers le débit d</w:t>
      </w:r>
      <w:r w:rsidR="00EC0A98">
        <w:rPr>
          <w:lang w:val="fr-FR"/>
        </w:rPr>
        <w:t>’</w:t>
      </w:r>
      <w:r w:rsidRPr="0007264D">
        <w:rPr>
          <w:lang w:val="fr-FR"/>
        </w:rPr>
        <w:t>air par rapport aux spécifications du fabricant, ainsi que le débit de carburant et le débit de prélèvement</w:t>
      </w:r>
      <w:r w:rsidR="009C0132">
        <w:rPr>
          <w:lang w:val="fr-FR"/>
        </w:rPr>
        <w:t> </w:t>
      </w:r>
      <w:r w:rsidRPr="0007264D">
        <w:rPr>
          <w:lang w:val="fr-FR"/>
        </w:rPr>
        <w:t>;</w:t>
      </w:r>
    </w:p>
    <w:p w14:paraId="268D795D" w14:textId="515BB993" w:rsidR="00DD7A30" w:rsidRPr="0007264D" w:rsidRDefault="00DD7A30" w:rsidP="00B62ACF">
      <w:pPr>
        <w:pStyle w:val="SingleTxtG"/>
        <w:ind w:left="2835" w:hanging="567"/>
        <w:rPr>
          <w:lang w:val="fr-FR"/>
        </w:rPr>
      </w:pPr>
      <w:r w:rsidRPr="0007264D">
        <w:rPr>
          <w:lang w:val="fr-FR"/>
        </w:rPr>
        <w:t>i)</w:t>
      </w:r>
      <w:r w:rsidRPr="0007264D">
        <w:rPr>
          <w:lang w:val="fr-FR"/>
        </w:rPr>
        <w:tab/>
        <w:t>Le contrôle de l</w:t>
      </w:r>
      <w:r w:rsidR="00EC0A98">
        <w:rPr>
          <w:lang w:val="fr-FR"/>
        </w:rPr>
        <w:t>’</w:t>
      </w:r>
      <w:r w:rsidRPr="0007264D">
        <w:rPr>
          <w:lang w:val="fr-FR"/>
        </w:rPr>
        <w:t>interaction avec l</w:t>
      </w:r>
      <w:r w:rsidR="00EC0A98">
        <w:rPr>
          <w:lang w:val="fr-FR"/>
        </w:rPr>
        <w:t>’</w:t>
      </w:r>
      <w:r w:rsidRPr="0007264D">
        <w:rPr>
          <w:lang w:val="fr-FR"/>
        </w:rPr>
        <w:t>oxygène doit être répété à chaque nouveau réglage.</w:t>
      </w:r>
    </w:p>
    <w:p w14:paraId="1C759EC8" w14:textId="448A5124" w:rsidR="00DD7A30" w:rsidRPr="0007264D" w:rsidRDefault="00DD7A30" w:rsidP="00B62ACF">
      <w:pPr>
        <w:pStyle w:val="SingleTxtG"/>
        <w:ind w:left="2268" w:hanging="1134"/>
        <w:rPr>
          <w:lang w:val="fr-FR"/>
        </w:rPr>
      </w:pPr>
      <w:r w:rsidRPr="0007264D">
        <w:rPr>
          <w:lang w:val="fr-FR"/>
        </w:rPr>
        <w:t>9.3.8</w:t>
      </w:r>
      <w:r w:rsidRPr="0007264D">
        <w:rPr>
          <w:lang w:val="fr-FR"/>
        </w:rPr>
        <w:tab/>
        <w:t>Efficacité du convertisseur d</w:t>
      </w:r>
      <w:r w:rsidR="00EC0A98">
        <w:rPr>
          <w:lang w:val="fr-FR"/>
        </w:rPr>
        <w:t>’</w:t>
      </w:r>
      <w:r w:rsidRPr="0007264D">
        <w:rPr>
          <w:lang w:val="fr-FR"/>
        </w:rPr>
        <w:t>hydrocarbures non méthaniques</w:t>
      </w:r>
    </w:p>
    <w:p w14:paraId="675928C2" w14:textId="2360EA3B" w:rsidR="00DD7A30" w:rsidRPr="0007264D" w:rsidRDefault="00DD7A30" w:rsidP="00CD3D3E">
      <w:pPr>
        <w:pStyle w:val="SingleTxtG"/>
        <w:ind w:left="2268"/>
        <w:rPr>
          <w:lang w:val="fr-FR" w:eastAsia="ja-JP"/>
        </w:rPr>
      </w:pPr>
      <w:r w:rsidRPr="0007264D">
        <w:rPr>
          <w:lang w:val="fr-FR"/>
        </w:rPr>
        <w:t xml:space="preserve">Le convertisseur est utilisé pour éliminer les hydrocarbures non </w:t>
      </w:r>
      <w:r w:rsidRPr="00CD3D3E">
        <w:rPr>
          <w:szCs w:val="24"/>
          <w:lang w:val="fr-FR"/>
        </w:rPr>
        <w:t>méthaniques</w:t>
      </w:r>
      <w:r w:rsidRPr="0007264D">
        <w:rPr>
          <w:lang w:val="fr-FR"/>
        </w:rPr>
        <w:t xml:space="preserve"> du gaz prélevé en oxydant tous les hydrocarbures sauf le méthane. Dans l</w:t>
      </w:r>
      <w:r w:rsidR="00EC0A98">
        <w:rPr>
          <w:lang w:val="fr-FR"/>
        </w:rPr>
        <w:t>’</w:t>
      </w:r>
      <w:r w:rsidRPr="0007264D">
        <w:rPr>
          <w:lang w:val="fr-FR"/>
        </w:rPr>
        <w:t>idéal, l</w:t>
      </w:r>
      <w:r w:rsidR="00EC0A98">
        <w:rPr>
          <w:lang w:val="fr-FR"/>
        </w:rPr>
        <w:t>’</w:t>
      </w:r>
      <w:r w:rsidRPr="0007264D">
        <w:rPr>
          <w:lang w:val="fr-FR"/>
        </w:rPr>
        <w:t>efficacité de la conversion est de 0</w:t>
      </w:r>
      <w:r>
        <w:rPr>
          <w:lang w:val="fr-FR"/>
        </w:rPr>
        <w:t> %</w:t>
      </w:r>
      <w:r w:rsidRPr="0007264D">
        <w:rPr>
          <w:lang w:val="fr-FR"/>
        </w:rPr>
        <w:t xml:space="preserve"> pour le méthane et de 100</w:t>
      </w:r>
      <w:r>
        <w:rPr>
          <w:lang w:val="fr-FR"/>
        </w:rPr>
        <w:t> %</w:t>
      </w:r>
      <w:r w:rsidRPr="0007264D">
        <w:rPr>
          <w:lang w:val="fr-FR"/>
        </w:rPr>
        <w:t xml:space="preserve"> pour les autres hydrocarbures, représentés par l</w:t>
      </w:r>
      <w:r w:rsidR="00EC0A98">
        <w:rPr>
          <w:lang w:val="fr-FR"/>
        </w:rPr>
        <w:t>’</w:t>
      </w:r>
      <w:r w:rsidRPr="0007264D">
        <w:rPr>
          <w:lang w:val="fr-FR"/>
        </w:rPr>
        <w:t>éthane. Pour la mesure précise des HCNM, les deux efficacités doivent être déterminées et servir de base au calcul du débit-masse d</w:t>
      </w:r>
      <w:r w:rsidR="00EC0A98">
        <w:rPr>
          <w:lang w:val="fr-FR"/>
        </w:rPr>
        <w:t>’</w:t>
      </w:r>
      <w:r w:rsidRPr="0007264D">
        <w:rPr>
          <w:lang w:val="fr-FR"/>
        </w:rPr>
        <w:t>émissions de HCNM (voir par. </w:t>
      </w:r>
      <w:r w:rsidRPr="0007264D">
        <w:rPr>
          <w:lang w:val="fr-FR" w:eastAsia="ja-JP"/>
        </w:rPr>
        <w:t>8.6.2).</w:t>
      </w:r>
    </w:p>
    <w:p w14:paraId="627D8CF7" w14:textId="77777777" w:rsidR="00DD7A30" w:rsidRPr="0007264D" w:rsidRDefault="00DD7A30" w:rsidP="00CD3D3E">
      <w:pPr>
        <w:pStyle w:val="SingleTxtG"/>
        <w:ind w:left="2268" w:hanging="1134"/>
        <w:rPr>
          <w:lang w:val="fr-FR"/>
        </w:rPr>
      </w:pPr>
      <w:r w:rsidRPr="0007264D">
        <w:rPr>
          <w:lang w:val="fr-FR" w:eastAsia="ja-JP"/>
        </w:rPr>
        <w:t>9.3.8.1</w:t>
      </w:r>
      <w:r w:rsidRPr="0007264D">
        <w:rPr>
          <w:lang w:val="fr-FR" w:eastAsia="ja-JP"/>
        </w:rPr>
        <w:tab/>
      </w:r>
      <w:r w:rsidRPr="0007264D">
        <w:rPr>
          <w:lang w:val="fr-FR"/>
        </w:rPr>
        <w:t>Efficacité pour le méthane</w:t>
      </w:r>
    </w:p>
    <w:p w14:paraId="0595CE8E" w14:textId="50B9ED5F" w:rsidR="00DD7A30" w:rsidRPr="0007264D" w:rsidRDefault="00DD7A30" w:rsidP="00CD3D3E">
      <w:pPr>
        <w:pStyle w:val="SingleTxtG"/>
        <w:ind w:left="2268"/>
        <w:rPr>
          <w:lang w:val="fr-FR"/>
        </w:rPr>
      </w:pPr>
      <w:r w:rsidRPr="0007264D">
        <w:rPr>
          <w:lang w:val="fr-FR"/>
        </w:rPr>
        <w:t xml:space="preserve">On fait </w:t>
      </w:r>
      <w:r w:rsidRPr="0007264D">
        <w:rPr>
          <w:szCs w:val="24"/>
          <w:lang w:val="fr-FR"/>
        </w:rPr>
        <w:t>passer</w:t>
      </w:r>
      <w:r w:rsidRPr="0007264D">
        <w:rPr>
          <w:lang w:val="fr-FR"/>
        </w:rPr>
        <w:t xml:space="preserve"> le gaz d</w:t>
      </w:r>
      <w:r w:rsidR="00EC0A98">
        <w:rPr>
          <w:lang w:val="fr-FR"/>
        </w:rPr>
        <w:t>’</w:t>
      </w:r>
      <w:r w:rsidRPr="0007264D">
        <w:rPr>
          <w:lang w:val="fr-FR"/>
        </w:rPr>
        <w:t>étalonnage méthane dans l</w:t>
      </w:r>
      <w:r w:rsidR="00EC0A98">
        <w:rPr>
          <w:lang w:val="fr-FR"/>
        </w:rPr>
        <w:t>’</w:t>
      </w:r>
      <w:r w:rsidRPr="0007264D">
        <w:rPr>
          <w:lang w:val="fr-FR"/>
        </w:rPr>
        <w:t>analyseur FID, respectivement avec et sans contournement du convertisseur d</w:t>
      </w:r>
      <w:r w:rsidR="00EC0A98">
        <w:rPr>
          <w:lang w:val="fr-FR"/>
        </w:rPr>
        <w:t>’</w:t>
      </w:r>
      <w:r w:rsidRPr="0007264D">
        <w:rPr>
          <w:lang w:val="fr-FR"/>
        </w:rPr>
        <w:t>hydrocarbures non méthaniques, et on enregistre les deux concentrations mesurées. L</w:t>
      </w:r>
      <w:r w:rsidR="00EC0A98">
        <w:rPr>
          <w:lang w:val="fr-FR"/>
        </w:rPr>
        <w:t>’</w:t>
      </w:r>
      <w:r w:rsidRPr="0007264D">
        <w:rPr>
          <w:lang w:val="fr-FR"/>
        </w:rPr>
        <w:t>efficacité se calcule comme suit</w:t>
      </w:r>
      <w:r w:rsidR="00EC0A98">
        <w:rPr>
          <w:lang w:val="fr-FR"/>
        </w:rPr>
        <w:t> </w:t>
      </w:r>
      <w:r w:rsidRPr="0007264D">
        <w:rPr>
          <w:lang w:val="fr-FR"/>
        </w:rPr>
        <w:t>:</w:t>
      </w:r>
    </w:p>
    <w:p w14:paraId="5F21C380" w14:textId="1838235D" w:rsidR="00DD7A30" w:rsidRPr="0007264D" w:rsidRDefault="0047217F" w:rsidP="0047217F">
      <w:pPr>
        <w:pStyle w:val="SingleTxtG"/>
        <w:tabs>
          <w:tab w:val="right" w:pos="8505"/>
        </w:tabs>
        <w:ind w:left="2268"/>
        <w:rPr>
          <w:lang w:val="fr-FR"/>
        </w:rPr>
      </w:pPr>
      <w:r>
        <w:rPr>
          <w:i/>
          <w:noProof/>
          <w:position w:val="-32"/>
          <w:lang w:val="en-IE" w:eastAsia="en-IE"/>
        </w:rPr>
        <w:drawing>
          <wp:inline distT="0" distB="0" distL="0" distR="0" wp14:anchorId="3CB173BD" wp14:editId="7EB1E20A">
            <wp:extent cx="1134110" cy="462915"/>
            <wp:effectExtent l="0" t="0" r="0" b="0"/>
            <wp:docPr id="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4110" cy="462915"/>
                    </a:xfrm>
                    <a:prstGeom prst="rect">
                      <a:avLst/>
                    </a:prstGeom>
                    <a:noFill/>
                    <a:ln>
                      <a:noFill/>
                    </a:ln>
                  </pic:spPr>
                </pic:pic>
              </a:graphicData>
            </a:graphic>
          </wp:inline>
        </w:drawing>
      </w:r>
      <w:r w:rsidR="00DD7A30" w:rsidRPr="0007264D">
        <w:rPr>
          <w:lang w:val="fr-FR"/>
        </w:rPr>
        <w:tab/>
        <w:t>(75)</w:t>
      </w:r>
    </w:p>
    <w:p w14:paraId="2D55DBE5" w14:textId="48E200FB" w:rsidR="00DD7A30" w:rsidRPr="0007264D" w:rsidRDefault="00DD7A30" w:rsidP="00CD3D3E">
      <w:pPr>
        <w:pStyle w:val="SingleTxtG"/>
        <w:ind w:left="2268"/>
        <w:rPr>
          <w:lang w:val="fr-FR"/>
        </w:rPr>
      </w:pPr>
      <w:r w:rsidRPr="0007264D">
        <w:rPr>
          <w:lang w:val="fr-FR"/>
        </w:rPr>
        <w:tab/>
        <w:t>où</w:t>
      </w:r>
      <w:r w:rsidR="00EC0A98">
        <w:rPr>
          <w:lang w:val="fr-FR"/>
        </w:rPr>
        <w:t> </w:t>
      </w:r>
      <w:r w:rsidRPr="0007264D">
        <w:rPr>
          <w:lang w:val="fr-FR"/>
        </w:rPr>
        <w:t>:</w:t>
      </w:r>
    </w:p>
    <w:p w14:paraId="51E1A43A" w14:textId="0E340AB5" w:rsidR="00DD7A30" w:rsidRPr="0007264D" w:rsidRDefault="00DD7A30" w:rsidP="00CD3D3E">
      <w:pPr>
        <w:pStyle w:val="SingleTxtG"/>
        <w:ind w:left="3402" w:hanging="1134"/>
        <w:rPr>
          <w:lang w:val="fr-FR"/>
        </w:rPr>
      </w:pPr>
      <w:r w:rsidRPr="0047217F">
        <w:rPr>
          <w:i/>
          <w:iCs/>
          <w:lang w:val="fr-FR"/>
        </w:rPr>
        <w:t>c</w:t>
      </w:r>
      <w:r w:rsidRPr="0007264D">
        <w:rPr>
          <w:vertAlign w:val="subscript"/>
          <w:lang w:val="fr-FR"/>
        </w:rPr>
        <w:t>HC(w/NMC)</w:t>
      </w:r>
      <w:r w:rsidRPr="0007264D">
        <w:rPr>
          <w:lang w:val="fr-FR"/>
        </w:rPr>
        <w:tab/>
        <w:t>est la concentration de HC lorsque le CH</w:t>
      </w:r>
      <w:r w:rsidRPr="0007264D">
        <w:rPr>
          <w:vertAlign w:val="subscript"/>
          <w:lang w:val="fr-FR"/>
        </w:rPr>
        <w:t>4</w:t>
      </w:r>
      <w:r w:rsidRPr="0007264D">
        <w:rPr>
          <w:lang w:val="fr-FR"/>
        </w:rPr>
        <w:t xml:space="preserve"> passe par le convertisseur, en ppm C</w:t>
      </w:r>
      <w:r w:rsidR="00EC0A98">
        <w:rPr>
          <w:lang w:val="fr-FR"/>
        </w:rPr>
        <w:t> </w:t>
      </w:r>
      <w:r w:rsidRPr="0007264D">
        <w:rPr>
          <w:lang w:val="fr-FR"/>
        </w:rPr>
        <w:t>;</w:t>
      </w:r>
    </w:p>
    <w:p w14:paraId="58661C36" w14:textId="77777777" w:rsidR="00DD7A30" w:rsidRPr="0007264D" w:rsidRDefault="00DD7A30" w:rsidP="00CD3D3E">
      <w:pPr>
        <w:pStyle w:val="SingleTxtG"/>
        <w:ind w:left="3402" w:hanging="1134"/>
        <w:rPr>
          <w:lang w:val="fr-FR"/>
        </w:rPr>
      </w:pPr>
      <w:r w:rsidRPr="0047217F">
        <w:rPr>
          <w:i/>
          <w:iCs/>
          <w:lang w:val="fr-FR"/>
        </w:rPr>
        <w:t>c</w:t>
      </w:r>
      <w:r w:rsidRPr="0007264D">
        <w:rPr>
          <w:vertAlign w:val="subscript"/>
          <w:lang w:val="fr-FR"/>
        </w:rPr>
        <w:t>HC(w/o NMC)</w:t>
      </w:r>
      <w:r w:rsidRPr="0007264D">
        <w:rPr>
          <w:lang w:val="fr-FR"/>
        </w:rPr>
        <w:tab/>
        <w:t>est la concentration de HC lorsque le CH</w:t>
      </w:r>
      <w:r w:rsidRPr="0007264D">
        <w:rPr>
          <w:vertAlign w:val="subscript"/>
          <w:lang w:val="fr-FR"/>
        </w:rPr>
        <w:t>4</w:t>
      </w:r>
      <w:r w:rsidRPr="0007264D">
        <w:rPr>
          <w:lang w:val="fr-FR"/>
        </w:rPr>
        <w:t xml:space="preserve"> contourne le convertisseur, en ppm C.</w:t>
      </w:r>
    </w:p>
    <w:p w14:paraId="605526F8" w14:textId="70B971EB" w:rsidR="00DD7A30" w:rsidRPr="0007264D" w:rsidRDefault="00DD7A30" w:rsidP="00CD3D3E">
      <w:pPr>
        <w:pStyle w:val="SingleTxtG"/>
        <w:ind w:left="2268" w:hanging="1134"/>
        <w:rPr>
          <w:lang w:val="fr-FR"/>
        </w:rPr>
      </w:pPr>
      <w:r w:rsidRPr="0007264D">
        <w:rPr>
          <w:lang w:val="fr-FR"/>
        </w:rPr>
        <w:t>9.3.8.2</w:t>
      </w:r>
      <w:r w:rsidRPr="0007264D">
        <w:rPr>
          <w:lang w:val="fr-FR"/>
        </w:rPr>
        <w:tab/>
        <w:t>Efficacité pour l</w:t>
      </w:r>
      <w:r w:rsidR="00EC0A98">
        <w:rPr>
          <w:lang w:val="fr-FR"/>
        </w:rPr>
        <w:t>’</w:t>
      </w:r>
      <w:r w:rsidRPr="0007264D">
        <w:rPr>
          <w:lang w:val="fr-FR"/>
        </w:rPr>
        <w:t>éthane</w:t>
      </w:r>
    </w:p>
    <w:p w14:paraId="3DC4F2C0" w14:textId="0EBF3701" w:rsidR="00DD7A30" w:rsidRPr="0007264D" w:rsidRDefault="00DD7A30" w:rsidP="00CD3D3E">
      <w:pPr>
        <w:pStyle w:val="SingleTxtG"/>
        <w:ind w:left="2268"/>
        <w:rPr>
          <w:lang w:val="fr-FR"/>
        </w:rPr>
      </w:pPr>
      <w:r w:rsidRPr="0007264D">
        <w:rPr>
          <w:lang w:val="fr-FR"/>
        </w:rPr>
        <w:t>On fait passer le gaz d</w:t>
      </w:r>
      <w:r w:rsidR="00EC0A98">
        <w:rPr>
          <w:lang w:val="fr-FR"/>
        </w:rPr>
        <w:t>’</w:t>
      </w:r>
      <w:r w:rsidRPr="0007264D">
        <w:rPr>
          <w:lang w:val="fr-FR"/>
        </w:rPr>
        <w:t>étalonnage éthane dans l</w:t>
      </w:r>
      <w:r w:rsidR="00EC0A98">
        <w:rPr>
          <w:lang w:val="fr-FR"/>
        </w:rPr>
        <w:t>’</w:t>
      </w:r>
      <w:r w:rsidRPr="0007264D">
        <w:rPr>
          <w:lang w:val="fr-FR"/>
        </w:rPr>
        <w:t>analyseur FID, respectivement avec et sans contournement du convertisseur, et on enregistre les deux concentrations. L</w:t>
      </w:r>
      <w:r w:rsidR="00EC0A98">
        <w:rPr>
          <w:lang w:val="fr-FR"/>
        </w:rPr>
        <w:t>’</w:t>
      </w:r>
      <w:r w:rsidRPr="0007264D">
        <w:rPr>
          <w:lang w:val="fr-FR"/>
        </w:rPr>
        <w:t>efficacité doit être déterminée comme suit</w:t>
      </w:r>
      <w:r w:rsidR="00EC0A98">
        <w:rPr>
          <w:lang w:val="fr-FR"/>
        </w:rPr>
        <w:t> </w:t>
      </w:r>
      <w:r w:rsidRPr="0007264D">
        <w:rPr>
          <w:lang w:val="fr-FR"/>
        </w:rPr>
        <w:t>:</w:t>
      </w:r>
    </w:p>
    <w:p w14:paraId="47A196DA" w14:textId="29E895E7" w:rsidR="00DD7A30" w:rsidRPr="0007264D" w:rsidRDefault="0047217F" w:rsidP="0047217F">
      <w:pPr>
        <w:pStyle w:val="SingleTxtG"/>
        <w:tabs>
          <w:tab w:val="right" w:pos="8505"/>
        </w:tabs>
        <w:ind w:left="2268"/>
        <w:rPr>
          <w:lang w:val="fr-FR"/>
        </w:rPr>
      </w:pPr>
      <w:r>
        <w:rPr>
          <w:i/>
          <w:noProof/>
          <w:position w:val="-32"/>
          <w:lang w:val="en-IE" w:eastAsia="en-IE"/>
        </w:rPr>
        <w:drawing>
          <wp:inline distT="0" distB="0" distL="0" distR="0" wp14:anchorId="5ACB8FEA" wp14:editId="4E5CEB69">
            <wp:extent cx="1104265" cy="462915"/>
            <wp:effectExtent l="0" t="0" r="0" b="0"/>
            <wp:docPr id="2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04265" cy="462915"/>
                    </a:xfrm>
                    <a:prstGeom prst="rect">
                      <a:avLst/>
                    </a:prstGeom>
                    <a:noFill/>
                    <a:ln>
                      <a:noFill/>
                    </a:ln>
                  </pic:spPr>
                </pic:pic>
              </a:graphicData>
            </a:graphic>
          </wp:inline>
        </w:drawing>
      </w:r>
      <w:r w:rsidR="00DD7A30" w:rsidRPr="0007264D">
        <w:rPr>
          <w:lang w:val="fr-FR"/>
        </w:rPr>
        <w:tab/>
        <w:t>(76)</w:t>
      </w:r>
    </w:p>
    <w:p w14:paraId="1D2500A4" w14:textId="7D8B7DB1" w:rsidR="00DD7A30" w:rsidRPr="0007264D" w:rsidRDefault="00DD7A30" w:rsidP="00CD3D3E">
      <w:pPr>
        <w:pStyle w:val="SingleTxtG"/>
        <w:ind w:left="2268"/>
        <w:rPr>
          <w:lang w:val="fr-FR"/>
        </w:rPr>
      </w:pPr>
      <w:r w:rsidRPr="0007264D">
        <w:rPr>
          <w:lang w:val="fr-FR"/>
        </w:rPr>
        <w:t>où</w:t>
      </w:r>
      <w:r w:rsidR="00EC0A98">
        <w:rPr>
          <w:sz w:val="22"/>
          <w:szCs w:val="22"/>
          <w:lang w:val="fr-FR"/>
        </w:rPr>
        <w:t> </w:t>
      </w:r>
      <w:r w:rsidRPr="0007264D">
        <w:rPr>
          <w:lang w:val="fr-FR"/>
        </w:rPr>
        <w:t>:</w:t>
      </w:r>
    </w:p>
    <w:p w14:paraId="2F964615" w14:textId="5BE21068" w:rsidR="00DD7A30" w:rsidRPr="0007264D" w:rsidRDefault="00DD7A30" w:rsidP="00CD3D3E">
      <w:pPr>
        <w:pStyle w:val="SingleTxtG"/>
        <w:ind w:left="3402" w:hanging="1134"/>
        <w:rPr>
          <w:lang w:val="fr-FR"/>
        </w:rPr>
      </w:pPr>
      <w:r w:rsidRPr="0047217F">
        <w:rPr>
          <w:i/>
          <w:iCs/>
          <w:lang w:val="fr-FR"/>
        </w:rPr>
        <w:t>c</w:t>
      </w:r>
      <w:r w:rsidRPr="0007264D">
        <w:rPr>
          <w:vertAlign w:val="subscript"/>
          <w:lang w:val="fr-FR"/>
        </w:rPr>
        <w:t>HC(w/NMC)</w:t>
      </w:r>
      <w:r w:rsidRPr="0007264D">
        <w:rPr>
          <w:lang w:val="fr-FR"/>
        </w:rPr>
        <w:tab/>
        <w:t>est la concentration de HC lorsque C</w:t>
      </w:r>
      <w:r w:rsidRPr="0007264D">
        <w:rPr>
          <w:vertAlign w:val="subscript"/>
          <w:lang w:val="fr-FR"/>
        </w:rPr>
        <w:t>2</w:t>
      </w:r>
      <w:r w:rsidRPr="0007264D">
        <w:rPr>
          <w:lang w:val="fr-FR"/>
        </w:rPr>
        <w:t>H</w:t>
      </w:r>
      <w:r w:rsidRPr="0007264D">
        <w:rPr>
          <w:vertAlign w:val="subscript"/>
          <w:lang w:val="fr-FR"/>
        </w:rPr>
        <w:t>6</w:t>
      </w:r>
      <w:r w:rsidRPr="0007264D">
        <w:rPr>
          <w:lang w:val="fr-FR"/>
        </w:rPr>
        <w:t xml:space="preserve"> passe par le convertisseur, en ppm C</w:t>
      </w:r>
      <w:r w:rsidR="00EC0A98">
        <w:rPr>
          <w:lang w:val="fr-FR"/>
        </w:rPr>
        <w:t> </w:t>
      </w:r>
      <w:r w:rsidRPr="0007264D">
        <w:rPr>
          <w:lang w:val="fr-FR"/>
        </w:rPr>
        <w:t>;</w:t>
      </w:r>
    </w:p>
    <w:p w14:paraId="330B5771" w14:textId="77777777" w:rsidR="00DD7A30" w:rsidRPr="0007264D" w:rsidRDefault="00DD7A30" w:rsidP="00CD3D3E">
      <w:pPr>
        <w:pStyle w:val="SingleTxtG"/>
        <w:ind w:left="3402" w:hanging="1134"/>
        <w:rPr>
          <w:lang w:val="fr-FR"/>
        </w:rPr>
      </w:pPr>
      <w:r w:rsidRPr="0047217F">
        <w:rPr>
          <w:i/>
          <w:iCs/>
          <w:lang w:val="fr-FR"/>
        </w:rPr>
        <w:t>c</w:t>
      </w:r>
      <w:r w:rsidRPr="0007264D">
        <w:rPr>
          <w:vertAlign w:val="subscript"/>
          <w:lang w:val="fr-FR"/>
        </w:rPr>
        <w:t>HC(w/o NMC)</w:t>
      </w:r>
      <w:r w:rsidRPr="0007264D">
        <w:rPr>
          <w:lang w:val="fr-FR"/>
        </w:rPr>
        <w:tab/>
        <w:t>est la concentration de HC lorsque C</w:t>
      </w:r>
      <w:r w:rsidRPr="0007264D">
        <w:rPr>
          <w:vertAlign w:val="subscript"/>
          <w:lang w:val="fr-FR"/>
        </w:rPr>
        <w:t>2</w:t>
      </w:r>
      <w:r w:rsidRPr="0007264D">
        <w:rPr>
          <w:lang w:val="fr-FR"/>
        </w:rPr>
        <w:t>H</w:t>
      </w:r>
      <w:r w:rsidRPr="0007264D">
        <w:rPr>
          <w:vertAlign w:val="subscript"/>
          <w:lang w:val="fr-FR"/>
        </w:rPr>
        <w:t>6</w:t>
      </w:r>
      <w:r w:rsidRPr="0007264D">
        <w:rPr>
          <w:lang w:val="fr-FR"/>
        </w:rPr>
        <w:t xml:space="preserve"> contourne le convertisseur, en ppm C.</w:t>
      </w:r>
    </w:p>
    <w:p w14:paraId="55264C49" w14:textId="206366ED" w:rsidR="00DD7A30" w:rsidRPr="0007264D" w:rsidRDefault="00DD7A30" w:rsidP="00CD3D3E">
      <w:pPr>
        <w:pStyle w:val="SingleTxtG"/>
        <w:ind w:left="2268" w:hanging="1134"/>
        <w:rPr>
          <w:lang w:val="fr-FR"/>
        </w:rPr>
      </w:pPr>
      <w:r w:rsidRPr="0007264D">
        <w:rPr>
          <w:lang w:val="fr-FR"/>
        </w:rPr>
        <w:t>9.3.9</w:t>
      </w:r>
      <w:r w:rsidRPr="0007264D">
        <w:rPr>
          <w:lang w:val="fr-FR"/>
        </w:rPr>
        <w:tab/>
        <w:t>Effets d</w:t>
      </w:r>
      <w:r w:rsidR="00EC0A98">
        <w:rPr>
          <w:lang w:val="fr-FR"/>
        </w:rPr>
        <w:t>’</w:t>
      </w:r>
      <w:r w:rsidRPr="0007264D">
        <w:rPr>
          <w:lang w:val="fr-FR"/>
        </w:rPr>
        <w:t>interaction</w:t>
      </w:r>
    </w:p>
    <w:p w14:paraId="39497C3D" w14:textId="01D2946A" w:rsidR="00DD7A30" w:rsidRPr="0007264D" w:rsidRDefault="00DD7A30" w:rsidP="00CD3D3E">
      <w:pPr>
        <w:pStyle w:val="SingleTxtG"/>
        <w:ind w:left="2268"/>
        <w:rPr>
          <w:lang w:val="fr-FR"/>
        </w:rPr>
      </w:pPr>
      <w:r w:rsidRPr="0007264D">
        <w:rPr>
          <w:lang w:val="fr-FR"/>
        </w:rPr>
        <w:t>Des gaz autres que le gaz analysé présents dans les gaz d</w:t>
      </w:r>
      <w:r w:rsidR="00EC0A98">
        <w:rPr>
          <w:lang w:val="fr-FR"/>
        </w:rPr>
        <w:t>’</w:t>
      </w:r>
      <w:r w:rsidRPr="0007264D">
        <w:rPr>
          <w:lang w:val="fr-FR"/>
        </w:rPr>
        <w:t>échappement peuvent interférer de plusieurs manières avec les valeurs indiquées. Il y a interaction positive dans les analyseurs NDIR lorsque le gaz parasite cause le même effet que le gaz mesuré mais à un degré moindre. Il y a interaction négative dans les analyseurs NDIR lorsque le gaz parasite élargit la bande d</w:t>
      </w:r>
      <w:r w:rsidR="00EC0A98">
        <w:rPr>
          <w:lang w:val="fr-FR"/>
        </w:rPr>
        <w:t>’</w:t>
      </w:r>
      <w:r w:rsidRPr="0007264D">
        <w:rPr>
          <w:lang w:val="fr-FR"/>
        </w:rPr>
        <w:t>absorption du gaz mesuré, et dans les analyseurs CLD lorsque ce gaz cause l</w:t>
      </w:r>
      <w:r w:rsidR="00EC0A98">
        <w:rPr>
          <w:lang w:val="fr-FR"/>
        </w:rPr>
        <w:t>’</w:t>
      </w:r>
      <w:r w:rsidRPr="0007264D">
        <w:rPr>
          <w:lang w:val="fr-FR"/>
        </w:rPr>
        <w:t>extinction de la réaction. Les contrôles d</w:t>
      </w:r>
      <w:r w:rsidR="00EC0A98">
        <w:rPr>
          <w:lang w:val="fr-FR"/>
        </w:rPr>
        <w:t>’</w:t>
      </w:r>
      <w:r w:rsidRPr="0007264D">
        <w:rPr>
          <w:lang w:val="fr-FR"/>
        </w:rPr>
        <w:t>interaction prescrits aux paragraphes 9.3.9.1 et 9.3.9.3 doivent être exécutés avant la mise en service d</w:t>
      </w:r>
      <w:r w:rsidR="00EC0A98">
        <w:rPr>
          <w:lang w:val="fr-FR"/>
        </w:rPr>
        <w:t>’</w:t>
      </w:r>
      <w:r w:rsidRPr="0007264D">
        <w:rPr>
          <w:lang w:val="fr-FR"/>
        </w:rPr>
        <w:t>un analyseur et après les principales opérations d</w:t>
      </w:r>
      <w:r w:rsidR="00EC0A98">
        <w:rPr>
          <w:lang w:val="fr-FR"/>
        </w:rPr>
        <w:t>’</w:t>
      </w:r>
      <w:r w:rsidRPr="0007264D">
        <w:rPr>
          <w:lang w:val="fr-FR"/>
        </w:rPr>
        <w:t>entretien.</w:t>
      </w:r>
    </w:p>
    <w:p w14:paraId="53300354" w14:textId="562DC93F" w:rsidR="00DD7A30" w:rsidRPr="0007264D" w:rsidRDefault="00DD7A30" w:rsidP="00CD3D3E">
      <w:pPr>
        <w:pStyle w:val="SingleTxtG"/>
        <w:ind w:left="2268" w:hanging="1134"/>
        <w:rPr>
          <w:lang w:val="fr-FR"/>
        </w:rPr>
      </w:pPr>
      <w:r w:rsidRPr="0007264D">
        <w:rPr>
          <w:lang w:val="fr-FR"/>
        </w:rPr>
        <w:t>9.3.9.1</w:t>
      </w:r>
      <w:r w:rsidRPr="0007264D">
        <w:rPr>
          <w:lang w:val="fr-FR"/>
        </w:rPr>
        <w:tab/>
        <w:t>Contrôle d</w:t>
      </w:r>
      <w:r w:rsidR="00EC0A98">
        <w:rPr>
          <w:lang w:val="fr-FR"/>
        </w:rPr>
        <w:t>’</w:t>
      </w:r>
      <w:r w:rsidRPr="0007264D">
        <w:rPr>
          <w:lang w:val="fr-FR"/>
        </w:rPr>
        <w:t>interaction pour l</w:t>
      </w:r>
      <w:r w:rsidR="00EC0A98">
        <w:rPr>
          <w:lang w:val="fr-FR"/>
        </w:rPr>
        <w:t>’</w:t>
      </w:r>
      <w:r w:rsidRPr="0007264D">
        <w:rPr>
          <w:lang w:val="fr-FR"/>
        </w:rPr>
        <w:t>analyseur de CO</w:t>
      </w:r>
    </w:p>
    <w:p w14:paraId="73FC9F2E" w14:textId="4AEE5343" w:rsidR="00DD7A30" w:rsidRPr="0007264D" w:rsidRDefault="00DD7A30" w:rsidP="00CD3D3E">
      <w:pPr>
        <w:pStyle w:val="SingleTxtG"/>
        <w:ind w:left="2268"/>
        <w:rPr>
          <w:lang w:val="fr-FR"/>
        </w:rPr>
      </w:pPr>
      <w:r w:rsidRPr="0007264D">
        <w:rPr>
          <w:lang w:val="fr-FR"/>
        </w:rPr>
        <w:t>L</w:t>
      </w:r>
      <w:r w:rsidR="00EC0A98">
        <w:rPr>
          <w:lang w:val="fr-FR"/>
        </w:rPr>
        <w:t>’</w:t>
      </w:r>
      <w:r w:rsidRPr="0007264D">
        <w:rPr>
          <w:lang w:val="fr-FR"/>
        </w:rPr>
        <w:t>eau et le CO</w:t>
      </w:r>
      <w:r w:rsidRPr="0007264D">
        <w:rPr>
          <w:vertAlign w:val="subscript"/>
          <w:lang w:val="fr-FR"/>
        </w:rPr>
        <w:t>2</w:t>
      </w:r>
      <w:r w:rsidRPr="0007264D">
        <w:rPr>
          <w:lang w:val="fr-FR"/>
        </w:rPr>
        <w:t xml:space="preserve"> peuvent interférer avec les résultats donnés par l</w:t>
      </w:r>
      <w:r w:rsidR="00EC0A98">
        <w:rPr>
          <w:lang w:val="fr-FR"/>
        </w:rPr>
        <w:t>’</w:t>
      </w:r>
      <w:r w:rsidRPr="0007264D">
        <w:rPr>
          <w:lang w:val="fr-FR"/>
        </w:rPr>
        <w:t>analyseur de CO. C</w:t>
      </w:r>
      <w:r w:rsidR="00EC0A98">
        <w:rPr>
          <w:lang w:val="fr-FR"/>
        </w:rPr>
        <w:t>’</w:t>
      </w:r>
      <w:r w:rsidRPr="0007264D">
        <w:rPr>
          <w:lang w:val="fr-FR"/>
        </w:rPr>
        <w:t>est pourquoi il convient d</w:t>
      </w:r>
      <w:r w:rsidR="00EC0A98">
        <w:rPr>
          <w:lang w:val="fr-FR"/>
        </w:rPr>
        <w:t>’</w:t>
      </w:r>
      <w:r w:rsidRPr="0007264D">
        <w:rPr>
          <w:lang w:val="fr-FR"/>
        </w:rPr>
        <w:t>effectuer un contrôle avec un gaz de calibrage CO</w:t>
      </w:r>
      <w:r w:rsidRPr="0007264D">
        <w:rPr>
          <w:vertAlign w:val="subscript"/>
          <w:lang w:val="fr-FR"/>
        </w:rPr>
        <w:t>2</w:t>
      </w:r>
      <w:r w:rsidRPr="0007264D">
        <w:rPr>
          <w:lang w:val="fr-FR"/>
        </w:rPr>
        <w:t xml:space="preserve"> ayant une concentration de 80 à 100</w:t>
      </w:r>
      <w:r>
        <w:rPr>
          <w:lang w:val="fr-FR"/>
        </w:rPr>
        <w:t> %</w:t>
      </w:r>
      <w:r w:rsidRPr="0007264D">
        <w:rPr>
          <w:lang w:val="fr-FR"/>
        </w:rPr>
        <w:t xml:space="preserve"> de l</w:t>
      </w:r>
      <w:r w:rsidR="00EC0A98">
        <w:rPr>
          <w:lang w:val="fr-FR"/>
        </w:rPr>
        <w:t>’</w:t>
      </w:r>
      <w:r w:rsidRPr="0007264D">
        <w:rPr>
          <w:lang w:val="fr-FR"/>
        </w:rPr>
        <w:t>échelle de la gamme la plus élevée utilisée pendant les essais, qui est envoyé dans l</w:t>
      </w:r>
      <w:r w:rsidR="00EC0A98">
        <w:rPr>
          <w:lang w:val="fr-FR"/>
        </w:rPr>
        <w:t>’</w:t>
      </w:r>
      <w:r w:rsidRPr="0007264D">
        <w:rPr>
          <w:lang w:val="fr-FR"/>
        </w:rPr>
        <w:t>analyseur après barbotage dans un bain d</w:t>
      </w:r>
      <w:r w:rsidR="00EC0A98">
        <w:rPr>
          <w:lang w:val="fr-FR"/>
        </w:rPr>
        <w:t>’</w:t>
      </w:r>
      <w:r w:rsidRPr="0007264D">
        <w:rPr>
          <w:lang w:val="fr-FR"/>
        </w:rPr>
        <w:t>eau à température ambiante</w:t>
      </w:r>
      <w:r w:rsidR="009C0132">
        <w:rPr>
          <w:lang w:val="fr-FR"/>
        </w:rPr>
        <w:t> </w:t>
      </w:r>
      <w:r w:rsidRPr="0007264D">
        <w:rPr>
          <w:lang w:val="fr-FR"/>
        </w:rPr>
        <w:t>; la réponse de l</w:t>
      </w:r>
      <w:r w:rsidR="00EC0A98">
        <w:rPr>
          <w:lang w:val="fr-FR"/>
        </w:rPr>
        <w:t>’</w:t>
      </w:r>
      <w:r w:rsidRPr="0007264D">
        <w:rPr>
          <w:lang w:val="fr-FR"/>
        </w:rPr>
        <w:t>analyseur est alors enregistrée. Elle ne doit pas dépasser 2</w:t>
      </w:r>
      <w:r>
        <w:rPr>
          <w:lang w:val="fr-FR"/>
        </w:rPr>
        <w:t> %</w:t>
      </w:r>
      <w:r w:rsidRPr="0007264D">
        <w:rPr>
          <w:lang w:val="fr-FR"/>
        </w:rPr>
        <w:t xml:space="preserve"> de la concentration moyenne de CO escomptée lors de l</w:t>
      </w:r>
      <w:r w:rsidR="00EC0A98">
        <w:rPr>
          <w:lang w:val="fr-FR"/>
        </w:rPr>
        <w:t>’</w:t>
      </w:r>
      <w:r w:rsidRPr="0007264D">
        <w:rPr>
          <w:lang w:val="fr-FR"/>
        </w:rPr>
        <w:t>essai.</w:t>
      </w:r>
    </w:p>
    <w:p w14:paraId="3D73969B" w14:textId="5FB737CB" w:rsidR="00DD7A30" w:rsidRPr="0007264D" w:rsidRDefault="00DD7A30" w:rsidP="00CD3D3E">
      <w:pPr>
        <w:pStyle w:val="SingleTxtG"/>
        <w:ind w:left="2268"/>
        <w:rPr>
          <w:lang w:val="fr-FR"/>
        </w:rPr>
      </w:pPr>
      <w:r w:rsidRPr="0007264D">
        <w:rPr>
          <w:lang w:val="fr-FR"/>
        </w:rPr>
        <w:t>Les procédures de contrôle de l</w:t>
      </w:r>
      <w:r w:rsidR="00EC0A98">
        <w:rPr>
          <w:lang w:val="fr-FR"/>
        </w:rPr>
        <w:t>’</w:t>
      </w:r>
      <w:r w:rsidRPr="0007264D">
        <w:rPr>
          <w:lang w:val="fr-FR"/>
        </w:rPr>
        <w:t>interaction pour CO</w:t>
      </w:r>
      <w:r w:rsidRPr="0007264D">
        <w:rPr>
          <w:vertAlign w:val="subscript"/>
          <w:lang w:val="fr-FR"/>
        </w:rPr>
        <w:t>2</w:t>
      </w:r>
      <w:r w:rsidRPr="0007264D">
        <w:rPr>
          <w:lang w:val="fr-FR"/>
        </w:rPr>
        <w:t xml:space="preserve"> et H</w:t>
      </w:r>
      <w:r w:rsidRPr="0007264D">
        <w:rPr>
          <w:vertAlign w:val="subscript"/>
          <w:lang w:val="fr-FR"/>
        </w:rPr>
        <w:t>2</w:t>
      </w:r>
      <w:r w:rsidRPr="0007264D">
        <w:rPr>
          <w:lang w:val="fr-FR"/>
        </w:rPr>
        <w:t>O peuvent aussi être menées séparément. Si les niveaux de CO</w:t>
      </w:r>
      <w:r w:rsidRPr="0007264D">
        <w:rPr>
          <w:vertAlign w:val="subscript"/>
          <w:lang w:val="fr-FR"/>
        </w:rPr>
        <w:t>2</w:t>
      </w:r>
      <w:r w:rsidRPr="0007264D">
        <w:rPr>
          <w:lang w:val="fr-FR"/>
        </w:rPr>
        <w:t xml:space="preserve"> et H</w:t>
      </w:r>
      <w:r w:rsidRPr="0007264D">
        <w:rPr>
          <w:vertAlign w:val="subscript"/>
          <w:lang w:val="fr-FR"/>
        </w:rPr>
        <w:t>2</w:t>
      </w:r>
      <w:r w:rsidRPr="0007264D">
        <w:rPr>
          <w:lang w:val="fr-FR"/>
        </w:rPr>
        <w:t>O utilisés sont supérieurs aux niveaux maximaux escomptés pendant l</w:t>
      </w:r>
      <w:r w:rsidR="00EC0A98">
        <w:rPr>
          <w:lang w:val="fr-FR"/>
        </w:rPr>
        <w:t>’</w:t>
      </w:r>
      <w:r w:rsidRPr="0007264D">
        <w:rPr>
          <w:lang w:val="fr-FR"/>
        </w:rPr>
        <w:t>essai, chaque valeur d</w:t>
      </w:r>
      <w:r w:rsidR="00EC0A98">
        <w:rPr>
          <w:lang w:val="fr-FR"/>
        </w:rPr>
        <w:t>’</w:t>
      </w:r>
      <w:r w:rsidRPr="0007264D">
        <w:rPr>
          <w:lang w:val="fr-FR"/>
        </w:rPr>
        <w:t>interaction observée doit être réduite en multipliant l</w:t>
      </w:r>
      <w:r w:rsidR="00EC0A98">
        <w:rPr>
          <w:lang w:val="fr-FR"/>
        </w:rPr>
        <w:t>’</w:t>
      </w:r>
      <w:r w:rsidRPr="0007264D">
        <w:rPr>
          <w:lang w:val="fr-FR"/>
        </w:rPr>
        <w:t>interaction observée par le quotient de la valeur de concentration escomptée maximale par la valeur réelle utilisée pendant cette procédure. Des procédures d</w:t>
      </w:r>
      <w:r w:rsidR="00EC0A98">
        <w:rPr>
          <w:lang w:val="fr-FR"/>
        </w:rPr>
        <w:t>’</w:t>
      </w:r>
      <w:r w:rsidRPr="0007264D">
        <w:rPr>
          <w:lang w:val="fr-FR"/>
        </w:rPr>
        <w:t>interaction séparées à des concentrations de H</w:t>
      </w:r>
      <w:r w:rsidRPr="0007264D">
        <w:rPr>
          <w:vertAlign w:val="subscript"/>
          <w:lang w:val="fr-FR"/>
        </w:rPr>
        <w:t>2</w:t>
      </w:r>
      <w:r w:rsidRPr="0007264D">
        <w:rPr>
          <w:lang w:val="fr-FR"/>
        </w:rPr>
        <w:t>O qui sont inférieures aux niveaux maximaux escomptés pendant l</w:t>
      </w:r>
      <w:r w:rsidR="00EC0A98">
        <w:rPr>
          <w:lang w:val="fr-FR"/>
        </w:rPr>
        <w:t>’</w:t>
      </w:r>
      <w:r w:rsidRPr="0007264D">
        <w:rPr>
          <w:lang w:val="fr-FR"/>
        </w:rPr>
        <w:t>essai peuvent être appliquées, mais la valeur d</w:t>
      </w:r>
      <w:r w:rsidR="00EC0A98">
        <w:rPr>
          <w:lang w:val="fr-FR"/>
        </w:rPr>
        <w:t>’</w:t>
      </w:r>
      <w:r w:rsidRPr="0007264D">
        <w:rPr>
          <w:lang w:val="fr-FR"/>
        </w:rPr>
        <w:t>interaction avec H</w:t>
      </w:r>
      <w:r w:rsidRPr="0007264D">
        <w:rPr>
          <w:vertAlign w:val="subscript"/>
          <w:lang w:val="fr-FR"/>
        </w:rPr>
        <w:t>2</w:t>
      </w:r>
      <w:r w:rsidRPr="0007264D">
        <w:rPr>
          <w:lang w:val="fr-FR"/>
        </w:rPr>
        <w:t>O observée doit être corrigée vers le haut en multipliant l</w:t>
      </w:r>
      <w:r w:rsidR="00EC0A98">
        <w:rPr>
          <w:lang w:val="fr-FR"/>
        </w:rPr>
        <w:t>’</w:t>
      </w:r>
      <w:r w:rsidRPr="0007264D">
        <w:rPr>
          <w:lang w:val="fr-FR"/>
        </w:rPr>
        <w:t>interaction observée par le quotient de la valeur de la concentration de H</w:t>
      </w:r>
      <w:r w:rsidRPr="0007264D">
        <w:rPr>
          <w:vertAlign w:val="subscript"/>
          <w:lang w:val="fr-FR"/>
        </w:rPr>
        <w:t>2</w:t>
      </w:r>
      <w:r w:rsidRPr="0007264D">
        <w:rPr>
          <w:lang w:val="fr-FR"/>
        </w:rPr>
        <w:t>O maximale escomptée par la valeur réelle utilisée pendant cette procédure. La somme de ces deux valeurs d</w:t>
      </w:r>
      <w:r w:rsidR="00EC0A98">
        <w:rPr>
          <w:lang w:val="fr-FR"/>
        </w:rPr>
        <w:t>’</w:t>
      </w:r>
      <w:r w:rsidRPr="0007264D">
        <w:rPr>
          <w:lang w:val="fr-FR"/>
        </w:rPr>
        <w:t>interaction ainsi corrigées doit satisfaire aux limites de tolérance indiquées dans le présent paragraphe.</w:t>
      </w:r>
    </w:p>
    <w:p w14:paraId="16658B8F" w14:textId="5A5AA2FB" w:rsidR="00DD7A30" w:rsidRPr="0007264D" w:rsidRDefault="00DD7A30" w:rsidP="00CD3D3E">
      <w:pPr>
        <w:pStyle w:val="SingleTxtG"/>
        <w:ind w:left="2268" w:hanging="1134"/>
        <w:rPr>
          <w:lang w:val="fr-FR"/>
        </w:rPr>
      </w:pPr>
      <w:r w:rsidRPr="0007264D">
        <w:rPr>
          <w:lang w:val="fr-FR"/>
        </w:rPr>
        <w:t>9.3.9.2</w:t>
      </w:r>
      <w:r w:rsidRPr="0007264D">
        <w:rPr>
          <w:lang w:val="fr-FR"/>
        </w:rPr>
        <w:tab/>
        <w:t>Contrôle des effets d</w:t>
      </w:r>
      <w:r w:rsidR="00EC0A98">
        <w:rPr>
          <w:lang w:val="fr-FR"/>
        </w:rPr>
        <w:t>’</w:t>
      </w:r>
      <w:r w:rsidRPr="0007264D">
        <w:rPr>
          <w:lang w:val="fr-FR"/>
        </w:rPr>
        <w:t>extinction pour les analyseurs de NO</w:t>
      </w:r>
      <w:r w:rsidRPr="0007264D">
        <w:rPr>
          <w:vertAlign w:val="subscript"/>
          <w:lang w:val="fr-FR"/>
        </w:rPr>
        <w:t xml:space="preserve">x </w:t>
      </w:r>
      <w:r w:rsidRPr="0007264D">
        <w:rPr>
          <w:lang w:val="fr-FR"/>
        </w:rPr>
        <w:t>en ce qui concerne les analyseurs CLD</w:t>
      </w:r>
    </w:p>
    <w:p w14:paraId="50A798DB" w14:textId="5497B3C6" w:rsidR="00DD7A30" w:rsidRPr="0007264D" w:rsidRDefault="00DD7A30" w:rsidP="00CD3D3E">
      <w:pPr>
        <w:pStyle w:val="SingleTxtG"/>
        <w:ind w:left="2268"/>
        <w:rPr>
          <w:lang w:val="fr-FR"/>
        </w:rPr>
      </w:pPr>
      <w:r w:rsidRPr="0007264D">
        <w:rPr>
          <w:lang w:val="fr-FR"/>
        </w:rPr>
        <w:t>Les deux gaz à considérer pour les analyseurs CLD (et HCLD) sont le CO</w:t>
      </w:r>
      <w:r w:rsidRPr="0007264D">
        <w:rPr>
          <w:vertAlign w:val="subscript"/>
          <w:lang w:val="fr-FR"/>
        </w:rPr>
        <w:t>2</w:t>
      </w:r>
      <w:r w:rsidRPr="0007264D">
        <w:rPr>
          <w:lang w:val="fr-FR"/>
        </w:rPr>
        <w:t xml:space="preserve"> et la vapeur d</w:t>
      </w:r>
      <w:r w:rsidR="00EC0A98">
        <w:rPr>
          <w:lang w:val="fr-FR"/>
        </w:rPr>
        <w:t>’</w:t>
      </w:r>
      <w:r w:rsidRPr="0007264D">
        <w:rPr>
          <w:lang w:val="fr-FR"/>
        </w:rPr>
        <w:t>eau. Ils causent des effets d</w:t>
      </w:r>
      <w:r w:rsidR="00EC0A98">
        <w:rPr>
          <w:lang w:val="fr-FR"/>
        </w:rPr>
        <w:t>’</w:t>
      </w:r>
      <w:r w:rsidRPr="0007264D">
        <w:rPr>
          <w:lang w:val="fr-FR"/>
        </w:rPr>
        <w:t>extinction proportionnels à leur concentration, ce qui nécessite des méthodes d</w:t>
      </w:r>
      <w:r w:rsidR="00EC0A98">
        <w:rPr>
          <w:lang w:val="fr-FR"/>
        </w:rPr>
        <w:t>’</w:t>
      </w:r>
      <w:r w:rsidRPr="0007264D">
        <w:rPr>
          <w:lang w:val="fr-FR"/>
        </w:rPr>
        <w:t>essai permettant de déterminer l</w:t>
      </w:r>
      <w:r w:rsidR="00EC0A98">
        <w:rPr>
          <w:lang w:val="fr-FR"/>
        </w:rPr>
        <w:t>’</w:t>
      </w:r>
      <w:r w:rsidRPr="0007264D">
        <w:rPr>
          <w:lang w:val="fr-FR"/>
        </w:rPr>
        <w:t>extinction aux plus fortes concentrations rencontrées lors de l</w:t>
      </w:r>
      <w:r w:rsidR="00EC0A98">
        <w:rPr>
          <w:lang w:val="fr-FR"/>
        </w:rPr>
        <w:t>’</w:t>
      </w:r>
      <w:r w:rsidRPr="0007264D">
        <w:rPr>
          <w:lang w:val="fr-FR"/>
        </w:rPr>
        <w:t>essai. Si l</w:t>
      </w:r>
      <w:r w:rsidR="00EC0A98">
        <w:rPr>
          <w:lang w:val="fr-FR"/>
        </w:rPr>
        <w:t>’</w:t>
      </w:r>
      <w:r w:rsidRPr="0007264D">
        <w:rPr>
          <w:lang w:val="fr-FR"/>
        </w:rPr>
        <w:t>analyseur CLD utilise des algorithmes de compensation des effets d</w:t>
      </w:r>
      <w:r w:rsidR="00EC0A98">
        <w:rPr>
          <w:lang w:val="fr-FR"/>
        </w:rPr>
        <w:t>’</w:t>
      </w:r>
      <w:r w:rsidRPr="0007264D">
        <w:rPr>
          <w:lang w:val="fr-FR"/>
        </w:rPr>
        <w:t>extinction qui font appel à des instruments de mesure de H</w:t>
      </w:r>
      <w:r w:rsidRPr="0007264D">
        <w:rPr>
          <w:vertAlign w:val="subscript"/>
          <w:lang w:val="fr-FR"/>
        </w:rPr>
        <w:t>2</w:t>
      </w:r>
      <w:r w:rsidRPr="0007264D">
        <w:rPr>
          <w:lang w:val="fr-FR"/>
        </w:rPr>
        <w:t>O et/ou CO</w:t>
      </w:r>
      <w:r w:rsidRPr="0007264D">
        <w:rPr>
          <w:vertAlign w:val="subscript"/>
          <w:lang w:val="fr-FR"/>
        </w:rPr>
        <w:t>2</w:t>
      </w:r>
      <w:r w:rsidRPr="0007264D">
        <w:rPr>
          <w:lang w:val="fr-FR"/>
        </w:rPr>
        <w:t>, l</w:t>
      </w:r>
      <w:r w:rsidR="00EC0A98">
        <w:rPr>
          <w:lang w:val="fr-FR"/>
        </w:rPr>
        <w:t>’</w:t>
      </w:r>
      <w:r w:rsidRPr="0007264D">
        <w:rPr>
          <w:lang w:val="fr-FR"/>
        </w:rPr>
        <w:t>effet d</w:t>
      </w:r>
      <w:r w:rsidR="00EC0A98">
        <w:rPr>
          <w:lang w:val="fr-FR"/>
        </w:rPr>
        <w:t>’</w:t>
      </w:r>
      <w:r w:rsidRPr="0007264D">
        <w:rPr>
          <w:lang w:val="fr-FR"/>
        </w:rPr>
        <w:t>extinction doit être évalué avec ces instruments en fonctionnement et en appliquant les algorithmes de compensation.</w:t>
      </w:r>
    </w:p>
    <w:p w14:paraId="489FF455" w14:textId="4B3F9EA3" w:rsidR="00DD7A30" w:rsidRPr="0007264D" w:rsidRDefault="00DD7A30" w:rsidP="00CD3D3E">
      <w:pPr>
        <w:pStyle w:val="SingleTxtG"/>
        <w:ind w:left="2268" w:hanging="1134"/>
        <w:rPr>
          <w:vertAlign w:val="subscript"/>
          <w:lang w:val="fr-FR"/>
        </w:rPr>
      </w:pPr>
      <w:r w:rsidRPr="0007264D">
        <w:rPr>
          <w:lang w:val="fr-FR"/>
        </w:rPr>
        <w:t>9.3.9.2.1</w:t>
      </w:r>
      <w:r w:rsidRPr="0007264D">
        <w:rPr>
          <w:lang w:val="fr-FR"/>
        </w:rPr>
        <w:tab/>
        <w:t>Contrôle de l</w:t>
      </w:r>
      <w:r w:rsidR="00EC0A98">
        <w:rPr>
          <w:lang w:val="fr-FR"/>
        </w:rPr>
        <w:t>’</w:t>
      </w:r>
      <w:r w:rsidRPr="0007264D">
        <w:rPr>
          <w:lang w:val="fr-FR"/>
        </w:rPr>
        <w:t>effet d</w:t>
      </w:r>
      <w:r w:rsidR="00EC0A98">
        <w:rPr>
          <w:lang w:val="fr-FR"/>
        </w:rPr>
        <w:t>’</w:t>
      </w:r>
      <w:r w:rsidRPr="0007264D">
        <w:rPr>
          <w:lang w:val="fr-FR"/>
        </w:rPr>
        <w:t>extinction par le CO</w:t>
      </w:r>
      <w:r w:rsidRPr="0007264D">
        <w:rPr>
          <w:vertAlign w:val="subscript"/>
          <w:lang w:val="fr-FR"/>
        </w:rPr>
        <w:t>2</w:t>
      </w:r>
    </w:p>
    <w:p w14:paraId="3B6D3480" w14:textId="5CB611FA" w:rsidR="00DD7A30" w:rsidRPr="0007264D" w:rsidRDefault="00DD7A30" w:rsidP="00CD3D3E">
      <w:pPr>
        <w:pStyle w:val="SingleTxtG"/>
        <w:ind w:left="2268"/>
        <w:rPr>
          <w:lang w:val="fr-FR"/>
        </w:rPr>
      </w:pPr>
      <w:r w:rsidRPr="0007264D">
        <w:rPr>
          <w:lang w:val="fr-FR"/>
        </w:rPr>
        <w:t>Un gaz de calibrage CO</w:t>
      </w:r>
      <w:r w:rsidRPr="0007264D">
        <w:rPr>
          <w:vertAlign w:val="subscript"/>
          <w:lang w:val="fr-FR"/>
        </w:rPr>
        <w:t>2</w:t>
      </w:r>
      <w:r w:rsidRPr="0007264D">
        <w:rPr>
          <w:lang w:val="fr-FR"/>
        </w:rPr>
        <w:t xml:space="preserve"> ayant une concentration de 80 à 100</w:t>
      </w:r>
      <w:r>
        <w:rPr>
          <w:lang w:val="fr-FR"/>
        </w:rPr>
        <w:t> %</w:t>
      </w:r>
      <w:r w:rsidRPr="0007264D">
        <w:rPr>
          <w:lang w:val="fr-FR"/>
        </w:rPr>
        <w:t xml:space="preserve"> de l</w:t>
      </w:r>
      <w:r w:rsidR="00EC0A98">
        <w:rPr>
          <w:lang w:val="fr-FR"/>
        </w:rPr>
        <w:t>’</w:t>
      </w:r>
      <w:r w:rsidRPr="0007264D">
        <w:rPr>
          <w:lang w:val="fr-FR"/>
        </w:rPr>
        <w:t>échelle de la gamme la plus élevée utilisée doit être envoyé dans l</w:t>
      </w:r>
      <w:r w:rsidR="00EC0A98">
        <w:rPr>
          <w:lang w:val="fr-FR"/>
        </w:rPr>
        <w:t>’</w:t>
      </w:r>
      <w:r w:rsidRPr="0007264D">
        <w:rPr>
          <w:lang w:val="fr-FR"/>
        </w:rPr>
        <w:t>analyseur NDIR et la valeur de CO</w:t>
      </w:r>
      <w:r w:rsidRPr="0007264D">
        <w:rPr>
          <w:vertAlign w:val="subscript"/>
          <w:lang w:val="fr-FR"/>
        </w:rPr>
        <w:t>2</w:t>
      </w:r>
      <w:r w:rsidRPr="0007264D">
        <w:rPr>
          <w:lang w:val="fr-FR"/>
        </w:rPr>
        <w:t xml:space="preserve"> enregistrée en tant que valeur </w:t>
      </w:r>
      <w:r w:rsidRPr="0007264D">
        <w:rPr>
          <w:iCs/>
          <w:lang w:val="fr-FR"/>
        </w:rPr>
        <w:t>A</w:t>
      </w:r>
      <w:r w:rsidRPr="0007264D">
        <w:rPr>
          <w:lang w:val="fr-FR"/>
        </w:rPr>
        <w:t>. Il doit ensuite être dilué à 50</w:t>
      </w:r>
      <w:r>
        <w:rPr>
          <w:lang w:val="fr-FR"/>
        </w:rPr>
        <w:t> %</w:t>
      </w:r>
      <w:r w:rsidRPr="0007264D">
        <w:rPr>
          <w:lang w:val="fr-FR"/>
        </w:rPr>
        <w:t xml:space="preserve"> environ avec le gaz de calibrage NO et envoyé dans l</w:t>
      </w:r>
      <w:r w:rsidR="00EC0A98">
        <w:rPr>
          <w:lang w:val="fr-FR"/>
        </w:rPr>
        <w:t>’</w:t>
      </w:r>
      <w:r w:rsidRPr="0007264D">
        <w:rPr>
          <w:lang w:val="fr-FR"/>
        </w:rPr>
        <w:t>analyseur NDIR et l</w:t>
      </w:r>
      <w:r w:rsidR="00EC0A98">
        <w:rPr>
          <w:lang w:val="fr-FR"/>
        </w:rPr>
        <w:t>’</w:t>
      </w:r>
      <w:r w:rsidRPr="0007264D">
        <w:rPr>
          <w:lang w:val="fr-FR"/>
        </w:rPr>
        <w:t>analyseur CLD, les valeurs de CO</w:t>
      </w:r>
      <w:r w:rsidRPr="0007264D">
        <w:rPr>
          <w:vertAlign w:val="subscript"/>
          <w:lang w:val="fr-FR"/>
        </w:rPr>
        <w:t>2</w:t>
      </w:r>
      <w:r w:rsidRPr="0007264D">
        <w:rPr>
          <w:lang w:val="fr-FR"/>
        </w:rPr>
        <w:t xml:space="preserve"> et de NO étant enregistrées en tant que valeurs </w:t>
      </w:r>
      <w:r w:rsidRPr="0007264D">
        <w:rPr>
          <w:iCs/>
          <w:lang w:val="fr-FR"/>
        </w:rPr>
        <w:t>B</w:t>
      </w:r>
      <w:r w:rsidRPr="0007264D">
        <w:rPr>
          <w:lang w:val="fr-FR"/>
        </w:rPr>
        <w:t xml:space="preserve"> et </w:t>
      </w:r>
      <w:r w:rsidRPr="0007264D">
        <w:rPr>
          <w:iCs/>
          <w:lang w:val="fr-FR"/>
        </w:rPr>
        <w:t>C</w:t>
      </w:r>
      <w:r w:rsidRPr="0007264D">
        <w:rPr>
          <w:lang w:val="fr-FR"/>
        </w:rPr>
        <w:t xml:space="preserve"> respectivement. L</w:t>
      </w:r>
      <w:r w:rsidR="00EC0A98">
        <w:rPr>
          <w:lang w:val="fr-FR"/>
        </w:rPr>
        <w:t>’</w:t>
      </w:r>
      <w:r w:rsidRPr="0007264D">
        <w:rPr>
          <w:lang w:val="fr-FR"/>
        </w:rPr>
        <w:t>arrivée de CO</w:t>
      </w:r>
      <w:r w:rsidRPr="0007264D">
        <w:rPr>
          <w:vertAlign w:val="subscript"/>
          <w:lang w:val="fr-FR"/>
        </w:rPr>
        <w:t>2</w:t>
      </w:r>
      <w:r w:rsidRPr="0007264D">
        <w:rPr>
          <w:lang w:val="fr-FR"/>
        </w:rPr>
        <w:t xml:space="preserve"> doit alors être coupée et seul le gaz de calibrage NO doit passer par l</w:t>
      </w:r>
      <w:r w:rsidR="00EC0A98">
        <w:rPr>
          <w:lang w:val="fr-FR"/>
        </w:rPr>
        <w:t>’</w:t>
      </w:r>
      <w:r w:rsidRPr="0007264D">
        <w:rPr>
          <w:lang w:val="fr-FR"/>
        </w:rPr>
        <w:t xml:space="preserve">analyseur (H)CLD. La valeur mesurée de NO est enregistrée en tant que valeur </w:t>
      </w:r>
      <w:r w:rsidRPr="0047217F">
        <w:rPr>
          <w:i/>
          <w:lang w:val="fr-FR"/>
        </w:rPr>
        <w:t>D</w:t>
      </w:r>
      <w:r w:rsidRPr="0007264D">
        <w:rPr>
          <w:lang w:val="fr-FR"/>
        </w:rPr>
        <w:t>.</w:t>
      </w:r>
    </w:p>
    <w:p w14:paraId="6783E13F" w14:textId="5A99795F" w:rsidR="00DD7A30" w:rsidRPr="0007264D" w:rsidRDefault="00DD7A30" w:rsidP="00CD3D3E">
      <w:pPr>
        <w:pStyle w:val="SingleTxtG"/>
        <w:ind w:left="2268"/>
        <w:rPr>
          <w:lang w:val="fr-FR"/>
        </w:rPr>
      </w:pPr>
      <w:r w:rsidRPr="0007264D">
        <w:rPr>
          <w:lang w:val="fr-FR"/>
        </w:rPr>
        <w:t>Le coefficient d</w:t>
      </w:r>
      <w:r w:rsidR="00EC0A98">
        <w:rPr>
          <w:lang w:val="fr-FR"/>
        </w:rPr>
        <w:t>’</w:t>
      </w:r>
      <w:r w:rsidRPr="0007264D">
        <w:rPr>
          <w:lang w:val="fr-FR"/>
        </w:rPr>
        <w:t>extinction (en</w:t>
      </w:r>
      <w:r>
        <w:rPr>
          <w:lang w:val="fr-FR"/>
        </w:rPr>
        <w:t> %</w:t>
      </w:r>
      <w:r w:rsidRPr="0007264D">
        <w:rPr>
          <w:lang w:val="fr-FR"/>
        </w:rPr>
        <w:t>) doit être calculé comme suit</w:t>
      </w:r>
      <w:r w:rsidR="00EC0A98">
        <w:rPr>
          <w:lang w:val="fr-FR"/>
        </w:rPr>
        <w:t> </w:t>
      </w:r>
      <w:r w:rsidRPr="0007264D">
        <w:rPr>
          <w:lang w:val="fr-FR"/>
        </w:rPr>
        <w:t>:</w:t>
      </w:r>
    </w:p>
    <w:p w14:paraId="49652A6B" w14:textId="00A28397" w:rsidR="00DD7A30" w:rsidRPr="0007264D" w:rsidRDefault="0047217F" w:rsidP="0047217F">
      <w:pPr>
        <w:pStyle w:val="SingleTxtG"/>
        <w:tabs>
          <w:tab w:val="right" w:pos="8505"/>
        </w:tabs>
        <w:ind w:left="2268"/>
        <w:rPr>
          <w:lang w:val="fr-FR"/>
        </w:rPr>
      </w:pPr>
      <w:r>
        <w:rPr>
          <w:i/>
          <w:noProof/>
          <w:position w:val="-32"/>
          <w:lang w:val="en-IE" w:eastAsia="en-IE"/>
        </w:rPr>
        <w:drawing>
          <wp:inline distT="0" distB="0" distL="0" distR="0" wp14:anchorId="7CF9A672" wp14:editId="10735F0D">
            <wp:extent cx="2113915" cy="439420"/>
            <wp:effectExtent l="0" t="0" r="0" b="0"/>
            <wp:docPr id="3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13915" cy="439420"/>
                    </a:xfrm>
                    <a:prstGeom prst="rect">
                      <a:avLst/>
                    </a:prstGeom>
                    <a:noFill/>
                    <a:ln>
                      <a:noFill/>
                    </a:ln>
                  </pic:spPr>
                </pic:pic>
              </a:graphicData>
            </a:graphic>
          </wp:inline>
        </w:drawing>
      </w:r>
      <w:r>
        <w:rPr>
          <w:lang w:val="fr-FR"/>
        </w:rPr>
        <w:tab/>
      </w:r>
      <w:r w:rsidR="00DD7A30" w:rsidRPr="0007264D">
        <w:rPr>
          <w:lang w:val="fr-FR"/>
        </w:rPr>
        <w:t>(77)</w:t>
      </w:r>
    </w:p>
    <w:p w14:paraId="4919205D" w14:textId="2AA88140" w:rsidR="00DD7A30" w:rsidRPr="0007264D" w:rsidRDefault="00DD7A30" w:rsidP="00CD3D3E">
      <w:pPr>
        <w:pStyle w:val="SingleTxtG"/>
        <w:ind w:left="2268"/>
        <w:rPr>
          <w:lang w:val="fr-FR"/>
        </w:rPr>
      </w:pPr>
      <w:r w:rsidRPr="0007264D">
        <w:rPr>
          <w:lang w:val="fr-FR"/>
        </w:rPr>
        <w:t>où</w:t>
      </w:r>
      <w:r w:rsidR="00EC0A98">
        <w:rPr>
          <w:lang w:val="fr-FR"/>
        </w:rPr>
        <w:t> </w:t>
      </w:r>
      <w:r w:rsidRPr="0007264D">
        <w:rPr>
          <w:lang w:val="fr-FR"/>
        </w:rPr>
        <w:t>:</w:t>
      </w:r>
    </w:p>
    <w:p w14:paraId="63FB734A" w14:textId="35A4D858" w:rsidR="00DD7A30" w:rsidRPr="0007264D" w:rsidRDefault="00DD7A30" w:rsidP="00CD3D3E">
      <w:pPr>
        <w:pStyle w:val="SingleTxtG"/>
        <w:ind w:left="2835" w:hanging="567"/>
        <w:rPr>
          <w:lang w:val="fr-FR"/>
        </w:rPr>
      </w:pPr>
      <w:r w:rsidRPr="0047217F">
        <w:rPr>
          <w:i/>
          <w:lang w:val="fr-FR"/>
        </w:rPr>
        <w:t>A</w:t>
      </w:r>
      <w:r w:rsidRPr="0007264D">
        <w:rPr>
          <w:lang w:val="fr-FR"/>
        </w:rPr>
        <w:tab/>
        <w:t>est la concentration de gaz CO</w:t>
      </w:r>
      <w:r w:rsidRPr="0007264D">
        <w:rPr>
          <w:vertAlign w:val="subscript"/>
          <w:lang w:val="fr-FR"/>
        </w:rPr>
        <w:t>2</w:t>
      </w:r>
      <w:r w:rsidRPr="0007264D">
        <w:rPr>
          <w:lang w:val="fr-FR"/>
        </w:rPr>
        <w:t xml:space="preserve"> non dilué mesurée avec l</w:t>
      </w:r>
      <w:r w:rsidR="00EC0A98">
        <w:rPr>
          <w:lang w:val="fr-FR"/>
        </w:rPr>
        <w:t>’</w:t>
      </w:r>
      <w:r w:rsidRPr="0007264D">
        <w:rPr>
          <w:lang w:val="fr-FR"/>
        </w:rPr>
        <w:t xml:space="preserve">analyseur </w:t>
      </w:r>
      <w:r w:rsidRPr="00CD3D3E">
        <w:rPr>
          <w:spacing w:val="-3"/>
          <w:lang w:val="fr-FR"/>
        </w:rPr>
        <w:t>NDIR</w:t>
      </w:r>
      <w:r w:rsidRPr="0007264D">
        <w:rPr>
          <w:lang w:val="fr-FR"/>
        </w:rPr>
        <w:t>, en</w:t>
      </w:r>
      <w:r>
        <w:rPr>
          <w:lang w:val="fr-FR"/>
        </w:rPr>
        <w:t> %</w:t>
      </w:r>
      <w:r w:rsidR="00EC0A98">
        <w:rPr>
          <w:lang w:val="fr-FR"/>
        </w:rPr>
        <w:t> </w:t>
      </w:r>
      <w:r w:rsidRPr="0007264D">
        <w:rPr>
          <w:lang w:val="fr-FR"/>
        </w:rPr>
        <w:t>;</w:t>
      </w:r>
    </w:p>
    <w:p w14:paraId="4082C01D" w14:textId="4A8C377E" w:rsidR="00DD7A30" w:rsidRPr="0007264D" w:rsidRDefault="00DD7A30" w:rsidP="00CD3D3E">
      <w:pPr>
        <w:pStyle w:val="SingleTxtG"/>
        <w:ind w:left="2835" w:hanging="567"/>
        <w:rPr>
          <w:lang w:val="fr-FR"/>
        </w:rPr>
      </w:pPr>
      <w:r w:rsidRPr="0047217F">
        <w:rPr>
          <w:i/>
          <w:lang w:val="fr-FR"/>
        </w:rPr>
        <w:t>B</w:t>
      </w:r>
      <w:r w:rsidRPr="0007264D">
        <w:rPr>
          <w:lang w:val="fr-FR"/>
        </w:rPr>
        <w:tab/>
        <w:t xml:space="preserve">est la </w:t>
      </w:r>
      <w:r w:rsidRPr="0007264D">
        <w:rPr>
          <w:iCs/>
          <w:lang w:val="fr-FR"/>
        </w:rPr>
        <w:t>concentration</w:t>
      </w:r>
      <w:r w:rsidRPr="0007264D">
        <w:rPr>
          <w:lang w:val="fr-FR"/>
        </w:rPr>
        <w:t xml:space="preserve"> de gaz CO</w:t>
      </w:r>
      <w:r w:rsidRPr="0007264D">
        <w:rPr>
          <w:vertAlign w:val="subscript"/>
          <w:lang w:val="fr-FR"/>
        </w:rPr>
        <w:t>2</w:t>
      </w:r>
      <w:r w:rsidRPr="0007264D">
        <w:rPr>
          <w:lang w:val="fr-FR"/>
        </w:rPr>
        <w:t xml:space="preserve"> dilué mesurée avec l</w:t>
      </w:r>
      <w:r w:rsidR="00EC0A98">
        <w:rPr>
          <w:lang w:val="fr-FR"/>
        </w:rPr>
        <w:t>’</w:t>
      </w:r>
      <w:r w:rsidRPr="0007264D">
        <w:rPr>
          <w:lang w:val="fr-FR"/>
        </w:rPr>
        <w:t xml:space="preserve">analyseur </w:t>
      </w:r>
      <w:r w:rsidRPr="00CD3D3E">
        <w:rPr>
          <w:spacing w:val="-3"/>
          <w:lang w:val="fr-FR"/>
        </w:rPr>
        <w:t>NDIR</w:t>
      </w:r>
      <w:r w:rsidRPr="0007264D">
        <w:rPr>
          <w:lang w:val="fr-FR"/>
        </w:rPr>
        <w:t>, en</w:t>
      </w:r>
      <w:r>
        <w:rPr>
          <w:lang w:val="fr-FR"/>
        </w:rPr>
        <w:t> %</w:t>
      </w:r>
      <w:r w:rsidR="00EC0A98">
        <w:rPr>
          <w:lang w:val="fr-FR"/>
        </w:rPr>
        <w:t> </w:t>
      </w:r>
      <w:r w:rsidRPr="0007264D">
        <w:rPr>
          <w:lang w:val="fr-FR"/>
        </w:rPr>
        <w:t>;</w:t>
      </w:r>
    </w:p>
    <w:p w14:paraId="7310F764" w14:textId="4119B6F7" w:rsidR="00DD7A30" w:rsidRPr="0007264D" w:rsidRDefault="00DD7A30" w:rsidP="00CD3D3E">
      <w:pPr>
        <w:pStyle w:val="SingleTxtG"/>
        <w:ind w:left="2835" w:hanging="567"/>
        <w:rPr>
          <w:lang w:val="fr-FR"/>
        </w:rPr>
      </w:pPr>
      <w:proofErr w:type="spellStart"/>
      <w:r w:rsidRPr="0047217F">
        <w:rPr>
          <w:i/>
          <w:lang w:val="fr-FR"/>
        </w:rPr>
        <w:t>C</w:t>
      </w:r>
      <w:r w:rsidRPr="0007264D">
        <w:rPr>
          <w:lang w:val="fr-FR"/>
        </w:rPr>
        <w:tab/>
        <w:t>est</w:t>
      </w:r>
      <w:proofErr w:type="spellEnd"/>
      <w:r w:rsidRPr="0007264D">
        <w:rPr>
          <w:lang w:val="fr-FR"/>
        </w:rPr>
        <w:t xml:space="preserve"> la </w:t>
      </w:r>
      <w:r w:rsidRPr="0007264D">
        <w:rPr>
          <w:iCs/>
          <w:lang w:val="fr-FR"/>
        </w:rPr>
        <w:t>concentration</w:t>
      </w:r>
      <w:r w:rsidRPr="0007264D">
        <w:rPr>
          <w:lang w:val="fr-FR"/>
        </w:rPr>
        <w:t xml:space="preserve"> de gaz NO dilué mesurée avec l</w:t>
      </w:r>
      <w:r w:rsidR="00EC0A98">
        <w:rPr>
          <w:lang w:val="fr-FR"/>
        </w:rPr>
        <w:t>’</w:t>
      </w:r>
      <w:r w:rsidRPr="0007264D">
        <w:rPr>
          <w:lang w:val="fr-FR"/>
        </w:rPr>
        <w:t>analyseur (H)</w:t>
      </w:r>
      <w:r w:rsidRPr="00CD3D3E">
        <w:rPr>
          <w:spacing w:val="-3"/>
          <w:lang w:val="fr-FR"/>
        </w:rPr>
        <w:t>CLD</w:t>
      </w:r>
      <w:r w:rsidRPr="0007264D">
        <w:rPr>
          <w:lang w:val="fr-FR"/>
        </w:rPr>
        <w:t>, en ppm</w:t>
      </w:r>
      <w:r w:rsidR="00EC0A98">
        <w:rPr>
          <w:lang w:val="fr-FR"/>
        </w:rPr>
        <w:t> </w:t>
      </w:r>
      <w:r w:rsidRPr="0007264D">
        <w:rPr>
          <w:lang w:val="fr-FR"/>
        </w:rPr>
        <w:t>;</w:t>
      </w:r>
    </w:p>
    <w:p w14:paraId="6CEFB5E1" w14:textId="46C6E2A6" w:rsidR="00DD7A30" w:rsidRPr="0007264D" w:rsidRDefault="00DD7A30" w:rsidP="00CD3D3E">
      <w:pPr>
        <w:pStyle w:val="SingleTxtG"/>
        <w:ind w:left="2835" w:hanging="567"/>
        <w:rPr>
          <w:lang w:val="fr-FR"/>
        </w:rPr>
      </w:pPr>
      <w:r w:rsidRPr="0047217F">
        <w:rPr>
          <w:i/>
          <w:lang w:val="fr-FR"/>
        </w:rPr>
        <w:t>D</w:t>
      </w:r>
      <w:r w:rsidRPr="0007264D">
        <w:rPr>
          <w:lang w:val="fr-FR"/>
        </w:rPr>
        <w:tab/>
        <w:t xml:space="preserve">est la </w:t>
      </w:r>
      <w:r w:rsidRPr="0007264D">
        <w:rPr>
          <w:iCs/>
          <w:lang w:val="fr-FR"/>
        </w:rPr>
        <w:t>concentration</w:t>
      </w:r>
      <w:r w:rsidRPr="0007264D">
        <w:rPr>
          <w:lang w:val="fr-FR"/>
        </w:rPr>
        <w:t xml:space="preserve"> de gaz NO dilué mesurée avec l</w:t>
      </w:r>
      <w:r w:rsidR="00EC0A98">
        <w:rPr>
          <w:lang w:val="fr-FR"/>
        </w:rPr>
        <w:t>’</w:t>
      </w:r>
      <w:r w:rsidRPr="0007264D">
        <w:rPr>
          <w:lang w:val="fr-FR"/>
        </w:rPr>
        <w:t>analyseur (H)</w:t>
      </w:r>
      <w:r w:rsidRPr="00CD3D3E">
        <w:rPr>
          <w:spacing w:val="-3"/>
          <w:lang w:val="fr-FR"/>
        </w:rPr>
        <w:t>CLD</w:t>
      </w:r>
      <w:r w:rsidRPr="0007264D">
        <w:rPr>
          <w:lang w:val="fr-FR"/>
        </w:rPr>
        <w:t>, en ppm.</w:t>
      </w:r>
    </w:p>
    <w:p w14:paraId="43217100" w14:textId="48114597" w:rsidR="00DD7A30" w:rsidRPr="0007264D" w:rsidRDefault="00DD7A30" w:rsidP="00CD3D3E">
      <w:pPr>
        <w:pStyle w:val="SingleTxtG"/>
        <w:ind w:left="2268"/>
        <w:rPr>
          <w:lang w:val="fr-FR"/>
        </w:rPr>
      </w:pPr>
      <w:r w:rsidRPr="0007264D">
        <w:rPr>
          <w:lang w:val="fr-FR"/>
        </w:rPr>
        <w:t>D</w:t>
      </w:r>
      <w:r w:rsidR="00EC0A98">
        <w:rPr>
          <w:lang w:val="fr-FR"/>
        </w:rPr>
        <w:t>’</w:t>
      </w:r>
      <w:r w:rsidRPr="0007264D">
        <w:rPr>
          <w:lang w:val="fr-FR"/>
        </w:rPr>
        <w:t>autres méthodes de dilution et de quantification des valeurs des gaz de calibrage CO</w:t>
      </w:r>
      <w:r w:rsidRPr="0007264D">
        <w:rPr>
          <w:vertAlign w:val="subscript"/>
          <w:lang w:val="fr-FR"/>
        </w:rPr>
        <w:t>2</w:t>
      </w:r>
      <w:r w:rsidRPr="0007264D">
        <w:rPr>
          <w:lang w:val="fr-FR"/>
        </w:rPr>
        <w:t xml:space="preserve"> et NO, telles que le mélange/dosage dynamique, peuvent être utilisées avec l</w:t>
      </w:r>
      <w:r w:rsidR="00EC0A98">
        <w:rPr>
          <w:lang w:val="fr-FR"/>
        </w:rPr>
        <w:t>’</w:t>
      </w:r>
      <w:r w:rsidRPr="0007264D">
        <w:rPr>
          <w:lang w:val="fr-FR"/>
        </w:rPr>
        <w:t>accord de l</w:t>
      </w:r>
      <w:r w:rsidR="00EC0A98">
        <w:rPr>
          <w:lang w:val="fr-FR"/>
        </w:rPr>
        <w:t>’</w:t>
      </w:r>
      <w:r w:rsidRPr="0007264D">
        <w:rPr>
          <w:lang w:val="fr-FR"/>
        </w:rPr>
        <w:t>autorité d</w:t>
      </w:r>
      <w:r w:rsidR="00EC0A98">
        <w:rPr>
          <w:lang w:val="fr-FR"/>
        </w:rPr>
        <w:t>’</w:t>
      </w:r>
      <w:r w:rsidRPr="0007264D">
        <w:rPr>
          <w:lang w:val="fr-FR"/>
        </w:rPr>
        <w:t>homologation de type.</w:t>
      </w:r>
    </w:p>
    <w:p w14:paraId="74F8D501" w14:textId="0762B4E1" w:rsidR="00DD7A30" w:rsidRPr="0007264D" w:rsidRDefault="00DD7A30" w:rsidP="005A6D6F">
      <w:pPr>
        <w:pStyle w:val="SingleTxtG"/>
        <w:ind w:left="2268" w:hanging="1134"/>
        <w:rPr>
          <w:lang w:val="fr-FR"/>
        </w:rPr>
      </w:pPr>
      <w:r w:rsidRPr="005A6D6F">
        <w:rPr>
          <w:lang w:val="fr-FR"/>
        </w:rPr>
        <w:t>9.3.9.2.2</w:t>
      </w:r>
      <w:r w:rsidRPr="005A6D6F">
        <w:rPr>
          <w:lang w:val="fr-FR"/>
        </w:rPr>
        <w:tab/>
        <w:t>Contrôle</w:t>
      </w:r>
      <w:r w:rsidRPr="0007264D">
        <w:rPr>
          <w:lang w:val="fr-FR"/>
        </w:rPr>
        <w:t xml:space="preserve"> de l</w:t>
      </w:r>
      <w:r w:rsidR="00EC0A98">
        <w:rPr>
          <w:lang w:val="fr-FR"/>
        </w:rPr>
        <w:t>’</w:t>
      </w:r>
      <w:r w:rsidRPr="0007264D">
        <w:rPr>
          <w:lang w:val="fr-FR"/>
        </w:rPr>
        <w:t>effet d</w:t>
      </w:r>
      <w:r w:rsidR="00EC0A98">
        <w:rPr>
          <w:lang w:val="fr-FR"/>
        </w:rPr>
        <w:t>’</w:t>
      </w:r>
      <w:r w:rsidRPr="0007264D">
        <w:rPr>
          <w:lang w:val="fr-FR"/>
        </w:rPr>
        <w:t>extinction par l</w:t>
      </w:r>
      <w:r w:rsidR="00EC0A98">
        <w:rPr>
          <w:lang w:val="fr-FR"/>
        </w:rPr>
        <w:t>’</w:t>
      </w:r>
      <w:r w:rsidRPr="0007264D">
        <w:rPr>
          <w:lang w:val="fr-FR"/>
        </w:rPr>
        <w:t>eau</w:t>
      </w:r>
    </w:p>
    <w:p w14:paraId="0910768F" w14:textId="0742C58D" w:rsidR="00DD7A30" w:rsidRPr="0007264D" w:rsidRDefault="00DD7A30" w:rsidP="005A6D6F">
      <w:pPr>
        <w:pStyle w:val="SingleTxtG"/>
        <w:ind w:left="2268"/>
        <w:rPr>
          <w:lang w:val="fr-FR"/>
        </w:rPr>
      </w:pPr>
      <w:r w:rsidRPr="0007264D">
        <w:rPr>
          <w:lang w:val="fr-FR"/>
        </w:rPr>
        <w:t>Ce contrôle s</w:t>
      </w:r>
      <w:r w:rsidR="00EC0A98">
        <w:rPr>
          <w:lang w:val="fr-FR"/>
        </w:rPr>
        <w:t>’</w:t>
      </w:r>
      <w:r w:rsidRPr="0007264D">
        <w:rPr>
          <w:lang w:val="fr-FR"/>
        </w:rPr>
        <w:t>applique seulement aux mesures de la concentration des gaz en conditions humides. Le calcul de l</w:t>
      </w:r>
      <w:r w:rsidR="00EC0A98">
        <w:rPr>
          <w:lang w:val="fr-FR"/>
        </w:rPr>
        <w:t>’</w:t>
      </w:r>
      <w:r w:rsidRPr="0007264D">
        <w:rPr>
          <w:lang w:val="fr-FR"/>
        </w:rPr>
        <w:t>effet d</w:t>
      </w:r>
      <w:r w:rsidR="00EC0A98">
        <w:rPr>
          <w:lang w:val="fr-FR"/>
        </w:rPr>
        <w:t>’</w:t>
      </w:r>
      <w:r w:rsidRPr="0007264D">
        <w:rPr>
          <w:lang w:val="fr-FR"/>
        </w:rPr>
        <w:t>extinction par l</w:t>
      </w:r>
      <w:r w:rsidR="00EC0A98">
        <w:rPr>
          <w:lang w:val="fr-FR"/>
        </w:rPr>
        <w:t>’</w:t>
      </w:r>
      <w:r w:rsidRPr="0007264D">
        <w:rPr>
          <w:lang w:val="fr-FR"/>
        </w:rPr>
        <w:t>eau doit tenir compte de la dilution du gaz de calibrage NO par la vapeur d</w:t>
      </w:r>
      <w:r w:rsidR="00EC0A98">
        <w:rPr>
          <w:lang w:val="fr-FR"/>
        </w:rPr>
        <w:t>’</w:t>
      </w:r>
      <w:r w:rsidRPr="0007264D">
        <w:rPr>
          <w:lang w:val="fr-FR"/>
        </w:rPr>
        <w:t>eau et de l</w:t>
      </w:r>
      <w:r w:rsidR="00EC0A98">
        <w:rPr>
          <w:lang w:val="fr-FR"/>
        </w:rPr>
        <w:t>’</w:t>
      </w:r>
      <w:r w:rsidRPr="0007264D">
        <w:rPr>
          <w:lang w:val="fr-FR"/>
        </w:rPr>
        <w:t>adaptation de la concentration de vapeur d</w:t>
      </w:r>
      <w:r w:rsidR="00EC0A98">
        <w:rPr>
          <w:lang w:val="fr-FR"/>
        </w:rPr>
        <w:t>’</w:t>
      </w:r>
      <w:r w:rsidRPr="0007264D">
        <w:rPr>
          <w:lang w:val="fr-FR"/>
        </w:rPr>
        <w:t>eau du mélange à la valeur prévue lors de l</w:t>
      </w:r>
      <w:r w:rsidR="00EC0A98">
        <w:rPr>
          <w:lang w:val="fr-FR"/>
        </w:rPr>
        <w:t>’</w:t>
      </w:r>
      <w:r w:rsidRPr="0007264D">
        <w:rPr>
          <w:lang w:val="fr-FR"/>
        </w:rPr>
        <w:t>essai.</w:t>
      </w:r>
    </w:p>
    <w:p w14:paraId="57A114B4" w14:textId="190E3A1B" w:rsidR="00DD7A30" w:rsidRPr="0007264D" w:rsidRDefault="00DD7A30" w:rsidP="005A6D6F">
      <w:pPr>
        <w:pStyle w:val="SingleTxtG"/>
        <w:ind w:left="2268"/>
        <w:rPr>
          <w:lang w:val="fr-FR"/>
        </w:rPr>
      </w:pPr>
      <w:r w:rsidRPr="0007264D">
        <w:rPr>
          <w:lang w:val="fr-FR"/>
        </w:rPr>
        <w:t>Un gaz de calibrage NO ayant une concentration de 80 à 100</w:t>
      </w:r>
      <w:r>
        <w:rPr>
          <w:lang w:val="fr-FR"/>
        </w:rPr>
        <w:t> %</w:t>
      </w:r>
      <w:r w:rsidRPr="0007264D">
        <w:rPr>
          <w:lang w:val="fr-FR"/>
        </w:rPr>
        <w:t xml:space="preserve"> de l</w:t>
      </w:r>
      <w:r w:rsidR="00EC0A98">
        <w:rPr>
          <w:lang w:val="fr-FR"/>
        </w:rPr>
        <w:t>’</w:t>
      </w:r>
      <w:r w:rsidRPr="0007264D">
        <w:rPr>
          <w:lang w:val="fr-FR"/>
        </w:rPr>
        <w:t>échelle de la gamme normalement utilisée doit être envoyé dans l</w:t>
      </w:r>
      <w:r w:rsidR="00EC0A98">
        <w:rPr>
          <w:lang w:val="fr-FR"/>
        </w:rPr>
        <w:t>’</w:t>
      </w:r>
      <w:r w:rsidRPr="0007264D">
        <w:rPr>
          <w:lang w:val="fr-FR"/>
        </w:rPr>
        <w:t xml:space="preserve">analyseur (H)CLD et la valeur NO doit être enregistrée en tant que valeur </w:t>
      </w:r>
      <w:r w:rsidRPr="0007264D">
        <w:rPr>
          <w:iCs/>
          <w:lang w:val="fr-FR"/>
        </w:rPr>
        <w:t>D</w:t>
      </w:r>
      <w:r w:rsidRPr="0007264D">
        <w:rPr>
          <w:lang w:val="fr-FR"/>
        </w:rPr>
        <w:t>. Le gaz de calibrage NO, après barbotage dans un bain d</w:t>
      </w:r>
      <w:r w:rsidR="00EC0A98">
        <w:rPr>
          <w:lang w:val="fr-FR"/>
        </w:rPr>
        <w:t>’</w:t>
      </w:r>
      <w:r w:rsidRPr="0007264D">
        <w:rPr>
          <w:lang w:val="fr-FR"/>
        </w:rPr>
        <w:t>eau à température ambiante, est envoyé dans l</w:t>
      </w:r>
      <w:r w:rsidR="00EC0A98">
        <w:rPr>
          <w:lang w:val="fr-FR"/>
        </w:rPr>
        <w:t>’</w:t>
      </w:r>
      <w:r w:rsidRPr="0007264D">
        <w:rPr>
          <w:lang w:val="fr-FR"/>
        </w:rPr>
        <w:t>analyseur (H)CLD et la valeur de NO est enregistrée en tant que valeur </w:t>
      </w:r>
      <w:r w:rsidRPr="0007264D">
        <w:rPr>
          <w:iCs/>
          <w:lang w:val="fr-FR"/>
        </w:rPr>
        <w:t>C</w:t>
      </w:r>
      <w:r w:rsidRPr="0007264D">
        <w:rPr>
          <w:lang w:val="fr-FR"/>
        </w:rPr>
        <w:t>. La température de l</w:t>
      </w:r>
      <w:r w:rsidR="00EC0A98">
        <w:rPr>
          <w:lang w:val="fr-FR"/>
        </w:rPr>
        <w:t>’</w:t>
      </w:r>
      <w:r w:rsidRPr="0007264D">
        <w:rPr>
          <w:lang w:val="fr-FR"/>
        </w:rPr>
        <w:t>eau doit être déterminée et enregistrée en tant que valeur </w:t>
      </w:r>
      <w:r w:rsidRPr="0007264D">
        <w:rPr>
          <w:iCs/>
          <w:lang w:val="fr-FR"/>
        </w:rPr>
        <w:t>F</w:t>
      </w:r>
      <w:r w:rsidRPr="0007264D">
        <w:rPr>
          <w:lang w:val="fr-FR"/>
        </w:rPr>
        <w:t>. La pression de vapeur saturante du mélange qui correspond à la température de l</w:t>
      </w:r>
      <w:r w:rsidR="00EC0A98">
        <w:rPr>
          <w:lang w:val="fr-FR"/>
        </w:rPr>
        <w:t>’</w:t>
      </w:r>
      <w:r w:rsidRPr="0007264D">
        <w:rPr>
          <w:lang w:val="fr-FR"/>
        </w:rPr>
        <w:t>eau du barboteur (</w:t>
      </w:r>
      <w:r w:rsidRPr="0007264D">
        <w:rPr>
          <w:iCs/>
          <w:lang w:val="fr-FR"/>
        </w:rPr>
        <w:t>F</w:t>
      </w:r>
      <w:r w:rsidRPr="0007264D">
        <w:rPr>
          <w:lang w:val="fr-FR"/>
        </w:rPr>
        <w:t>) doit être déterminée et enregistrée en tant que valeur </w:t>
      </w:r>
      <w:r w:rsidRPr="0007264D">
        <w:rPr>
          <w:iCs/>
          <w:lang w:val="fr-FR"/>
        </w:rPr>
        <w:t>G</w:t>
      </w:r>
      <w:r w:rsidRPr="0007264D">
        <w:rPr>
          <w:lang w:val="fr-FR"/>
        </w:rPr>
        <w:t>.</w:t>
      </w:r>
    </w:p>
    <w:p w14:paraId="59A4258A" w14:textId="6161D9B9" w:rsidR="00DD7A30" w:rsidRPr="0007264D" w:rsidRDefault="00DD7A30" w:rsidP="005A6D6F">
      <w:pPr>
        <w:pStyle w:val="SingleTxtG"/>
        <w:ind w:left="2268"/>
        <w:rPr>
          <w:lang w:val="fr-FR"/>
        </w:rPr>
      </w:pPr>
      <w:r w:rsidRPr="0007264D">
        <w:rPr>
          <w:lang w:val="fr-FR"/>
        </w:rPr>
        <w:t>La concentration de vapeur d</w:t>
      </w:r>
      <w:r w:rsidR="00EC0A98">
        <w:rPr>
          <w:lang w:val="fr-FR"/>
        </w:rPr>
        <w:t>’</w:t>
      </w:r>
      <w:r w:rsidRPr="0007264D">
        <w:rPr>
          <w:lang w:val="fr-FR"/>
        </w:rPr>
        <w:t>eau (</w:t>
      </w:r>
      <w:r w:rsidRPr="0007264D">
        <w:rPr>
          <w:iCs/>
          <w:lang w:val="fr-FR"/>
        </w:rPr>
        <w:t>H</w:t>
      </w:r>
      <w:r w:rsidRPr="0007264D">
        <w:rPr>
          <w:lang w:val="fr-FR"/>
        </w:rPr>
        <w:t>, en</w:t>
      </w:r>
      <w:r>
        <w:rPr>
          <w:lang w:val="fr-FR"/>
        </w:rPr>
        <w:t> %</w:t>
      </w:r>
      <w:r w:rsidRPr="0007264D">
        <w:rPr>
          <w:lang w:val="fr-FR"/>
        </w:rPr>
        <w:t>) du mélange doit être calculée comme suit</w:t>
      </w:r>
      <w:r w:rsidR="00EC0A98">
        <w:rPr>
          <w:lang w:val="fr-FR"/>
        </w:rPr>
        <w:t> </w:t>
      </w:r>
      <w:r w:rsidRPr="0007264D">
        <w:rPr>
          <w:lang w:val="fr-FR"/>
        </w:rPr>
        <w:t>:</w:t>
      </w:r>
    </w:p>
    <w:p w14:paraId="09410B68" w14:textId="77777777" w:rsidR="00DD7A30" w:rsidRPr="00B208FF" w:rsidRDefault="00DD7A30" w:rsidP="00CF0CBF">
      <w:pPr>
        <w:pStyle w:val="SingleTxtG"/>
        <w:tabs>
          <w:tab w:val="right" w:pos="8505"/>
        </w:tabs>
        <w:ind w:left="2268"/>
        <w:rPr>
          <w:lang w:val="fr-FR"/>
        </w:rPr>
      </w:pPr>
      <w:r w:rsidRPr="00B208FF">
        <w:rPr>
          <w:i/>
          <w:iCs/>
          <w:lang w:val="fr-FR"/>
        </w:rPr>
        <w:t>H = 100 x (G/p</w:t>
      </w:r>
      <w:r w:rsidRPr="00B208FF">
        <w:rPr>
          <w:i/>
          <w:iCs/>
          <w:vertAlign w:val="subscript"/>
          <w:lang w:val="fr-FR"/>
        </w:rPr>
        <w:t>b</w:t>
      </w:r>
      <w:r w:rsidRPr="00B208FF">
        <w:rPr>
          <w:i/>
          <w:iCs/>
          <w:lang w:val="fr-FR"/>
        </w:rPr>
        <w:t>)</w:t>
      </w:r>
      <w:r w:rsidRPr="00B208FF">
        <w:rPr>
          <w:lang w:val="fr-FR"/>
        </w:rPr>
        <w:tab/>
        <w:t>(78)</w:t>
      </w:r>
    </w:p>
    <w:p w14:paraId="1F5F5A51" w14:textId="73B22ABF" w:rsidR="00DD7A30" w:rsidRPr="00B208FF" w:rsidRDefault="00DD7A30" w:rsidP="005A6D6F">
      <w:pPr>
        <w:pStyle w:val="SingleTxtG"/>
        <w:ind w:left="2268"/>
        <w:rPr>
          <w:lang w:val="fr-FR"/>
        </w:rPr>
      </w:pPr>
      <w:r w:rsidRPr="00B208FF">
        <w:rPr>
          <w:lang w:val="fr-FR"/>
        </w:rPr>
        <w:t>La concentration escomptée du gaz de calibrage NO dilué (dans la vapeur d</w:t>
      </w:r>
      <w:r w:rsidR="00EC0A98" w:rsidRPr="00B208FF">
        <w:rPr>
          <w:lang w:val="fr-FR"/>
        </w:rPr>
        <w:t>’</w:t>
      </w:r>
      <w:r w:rsidRPr="00B208FF">
        <w:rPr>
          <w:lang w:val="fr-FR"/>
        </w:rPr>
        <w:t>eau) (D</w:t>
      </w:r>
      <w:r w:rsidRPr="00B208FF">
        <w:rPr>
          <w:vertAlign w:val="subscript"/>
          <w:lang w:val="fr-FR"/>
        </w:rPr>
        <w:t>e</w:t>
      </w:r>
      <w:r w:rsidRPr="00B208FF">
        <w:rPr>
          <w:lang w:val="fr-FR"/>
        </w:rPr>
        <w:t>) doit être calculée comme suit</w:t>
      </w:r>
      <w:r w:rsidR="00EC0A98" w:rsidRPr="00B208FF">
        <w:rPr>
          <w:lang w:val="fr-FR"/>
        </w:rPr>
        <w:t> </w:t>
      </w:r>
      <w:r w:rsidRPr="00B208FF">
        <w:rPr>
          <w:lang w:val="fr-FR"/>
        </w:rPr>
        <w:t>:</w:t>
      </w:r>
    </w:p>
    <w:p w14:paraId="28189E7C" w14:textId="77777777" w:rsidR="00DD7A30" w:rsidRPr="00B208FF" w:rsidRDefault="00DD7A30" w:rsidP="00CF0CBF">
      <w:pPr>
        <w:pStyle w:val="SingleTxtG"/>
        <w:tabs>
          <w:tab w:val="right" w:pos="8505"/>
        </w:tabs>
        <w:ind w:left="2268"/>
        <w:rPr>
          <w:lang w:val="fr-FR"/>
        </w:rPr>
      </w:pPr>
      <w:r w:rsidRPr="00B208FF">
        <w:rPr>
          <w:i/>
          <w:iCs/>
          <w:lang w:val="fr-FR"/>
        </w:rPr>
        <w:t>D</w:t>
      </w:r>
      <w:r w:rsidRPr="00B208FF">
        <w:rPr>
          <w:i/>
          <w:iCs/>
          <w:vertAlign w:val="subscript"/>
          <w:lang w:val="fr-FR"/>
        </w:rPr>
        <w:t>e</w:t>
      </w:r>
      <w:r w:rsidRPr="00B208FF">
        <w:rPr>
          <w:i/>
          <w:iCs/>
          <w:lang w:val="fr-FR"/>
        </w:rPr>
        <w:t xml:space="preserve"> = D x (1 − H/100)</w:t>
      </w:r>
      <w:r w:rsidRPr="00B208FF">
        <w:rPr>
          <w:lang w:val="fr-FR"/>
        </w:rPr>
        <w:tab/>
        <w:t>(79)</w:t>
      </w:r>
    </w:p>
    <w:p w14:paraId="5384B258" w14:textId="477097FC" w:rsidR="00DD7A30" w:rsidRPr="00B208FF" w:rsidRDefault="00DD7A30" w:rsidP="005A6D6F">
      <w:pPr>
        <w:pStyle w:val="SingleTxtG"/>
        <w:ind w:left="2268"/>
        <w:rPr>
          <w:lang w:val="fr-FR"/>
        </w:rPr>
      </w:pPr>
      <w:r w:rsidRPr="00B208FF">
        <w:rPr>
          <w:lang w:val="fr-FR"/>
        </w:rPr>
        <w:t>La concentration maximale de vapeur d</w:t>
      </w:r>
      <w:r w:rsidR="00EC0A98" w:rsidRPr="00B208FF">
        <w:rPr>
          <w:lang w:val="fr-FR"/>
        </w:rPr>
        <w:t>’</w:t>
      </w:r>
      <w:r w:rsidRPr="00B208FF">
        <w:rPr>
          <w:lang w:val="fr-FR"/>
        </w:rPr>
        <w:t>eau dans les gaz d</w:t>
      </w:r>
      <w:r w:rsidR="00EC0A98" w:rsidRPr="00B208FF">
        <w:rPr>
          <w:lang w:val="fr-FR"/>
        </w:rPr>
        <w:t>’</w:t>
      </w:r>
      <w:r w:rsidRPr="00B208FF">
        <w:rPr>
          <w:lang w:val="fr-FR"/>
        </w:rPr>
        <w:t>échappement (H</w:t>
      </w:r>
      <w:r w:rsidRPr="00B208FF">
        <w:rPr>
          <w:vertAlign w:val="subscript"/>
          <w:lang w:val="fr-FR"/>
        </w:rPr>
        <w:t>m</w:t>
      </w:r>
      <w:r w:rsidRPr="00B208FF">
        <w:rPr>
          <w:lang w:val="fr-FR"/>
        </w:rPr>
        <w:t>, en %) escomptée lors de l</w:t>
      </w:r>
      <w:r w:rsidR="00EC0A98" w:rsidRPr="00B208FF">
        <w:rPr>
          <w:lang w:val="fr-FR"/>
        </w:rPr>
        <w:t>’</w:t>
      </w:r>
      <w:r w:rsidRPr="00B208FF">
        <w:rPr>
          <w:lang w:val="fr-FR"/>
        </w:rPr>
        <w:t>essai doit être évaluée à partir de la concentration maximale de CO</w:t>
      </w:r>
      <w:r w:rsidRPr="00B208FF">
        <w:rPr>
          <w:vertAlign w:val="subscript"/>
          <w:lang w:val="fr-FR"/>
        </w:rPr>
        <w:t>2</w:t>
      </w:r>
      <w:r w:rsidRPr="00B208FF">
        <w:rPr>
          <w:lang w:val="fr-FR"/>
        </w:rPr>
        <w:t xml:space="preserve"> dans les gaz d</w:t>
      </w:r>
      <w:r w:rsidR="00EC0A98" w:rsidRPr="00B208FF">
        <w:rPr>
          <w:lang w:val="fr-FR"/>
        </w:rPr>
        <w:t>’</w:t>
      </w:r>
      <w:r w:rsidRPr="00B208FF">
        <w:rPr>
          <w:lang w:val="fr-FR"/>
        </w:rPr>
        <w:t xml:space="preserve">échappement </w:t>
      </w:r>
      <w:r w:rsidRPr="00B208FF">
        <w:rPr>
          <w:iCs/>
          <w:lang w:val="fr-FR"/>
        </w:rPr>
        <w:t>A</w:t>
      </w:r>
      <w:r w:rsidRPr="00B208FF">
        <w:rPr>
          <w:lang w:val="fr-FR"/>
        </w:rPr>
        <w:t>, comme suit</w:t>
      </w:r>
      <w:r w:rsidR="00EC0A98" w:rsidRPr="00B208FF">
        <w:rPr>
          <w:lang w:val="fr-FR"/>
        </w:rPr>
        <w:t> </w:t>
      </w:r>
      <w:r w:rsidRPr="00B208FF">
        <w:rPr>
          <w:lang w:val="fr-FR"/>
        </w:rPr>
        <w:t>:</w:t>
      </w:r>
    </w:p>
    <w:p w14:paraId="24BAB5C2" w14:textId="77777777" w:rsidR="00DD7A30" w:rsidRPr="0007264D" w:rsidRDefault="00DD7A30" w:rsidP="00CF0CBF">
      <w:pPr>
        <w:pStyle w:val="SingleTxtG"/>
        <w:tabs>
          <w:tab w:val="right" w:pos="8505"/>
        </w:tabs>
        <w:ind w:left="2268"/>
        <w:rPr>
          <w:iCs/>
          <w:lang w:val="fr-FR"/>
        </w:rPr>
      </w:pPr>
      <w:r w:rsidRPr="00B208FF">
        <w:rPr>
          <w:i/>
          <w:iCs/>
          <w:lang w:val="fr-FR"/>
        </w:rPr>
        <w:t>H</w:t>
      </w:r>
      <w:r w:rsidRPr="00B208FF">
        <w:rPr>
          <w:i/>
          <w:iCs/>
          <w:vertAlign w:val="subscript"/>
          <w:lang w:val="fr-FR"/>
        </w:rPr>
        <w:t>m</w:t>
      </w:r>
      <w:r w:rsidRPr="00B208FF">
        <w:rPr>
          <w:i/>
          <w:iCs/>
          <w:lang w:val="fr-FR"/>
        </w:rPr>
        <w:t xml:space="preserve"> = α/2 x A</w:t>
      </w:r>
      <w:r w:rsidRPr="0007264D">
        <w:rPr>
          <w:iCs/>
          <w:lang w:val="fr-FR"/>
        </w:rPr>
        <w:tab/>
        <w:t>(80)</w:t>
      </w:r>
    </w:p>
    <w:p w14:paraId="29DB9A83" w14:textId="184DC1DA" w:rsidR="00DD7A30" w:rsidRPr="0007264D" w:rsidRDefault="00DD7A30" w:rsidP="00FE5C5A">
      <w:pPr>
        <w:pStyle w:val="SingleTxtG"/>
        <w:keepNext/>
        <w:ind w:left="2268"/>
        <w:rPr>
          <w:lang w:val="fr-FR"/>
        </w:rPr>
      </w:pPr>
      <w:r w:rsidRPr="0007264D">
        <w:rPr>
          <w:lang w:val="fr-FR"/>
        </w:rPr>
        <w:t>Le coefficient d</w:t>
      </w:r>
      <w:r w:rsidR="00EC0A98">
        <w:rPr>
          <w:lang w:val="fr-FR"/>
        </w:rPr>
        <w:t>’</w:t>
      </w:r>
      <w:r w:rsidRPr="0007264D">
        <w:rPr>
          <w:lang w:val="fr-FR"/>
        </w:rPr>
        <w:t>extinction par l</w:t>
      </w:r>
      <w:r w:rsidR="00EC0A98">
        <w:rPr>
          <w:lang w:val="fr-FR"/>
        </w:rPr>
        <w:t>’</w:t>
      </w:r>
      <w:r w:rsidRPr="0007264D">
        <w:rPr>
          <w:lang w:val="fr-FR"/>
        </w:rPr>
        <w:t>eau (en</w:t>
      </w:r>
      <w:r>
        <w:rPr>
          <w:lang w:val="fr-FR"/>
        </w:rPr>
        <w:t> %</w:t>
      </w:r>
      <w:r w:rsidRPr="0007264D">
        <w:rPr>
          <w:lang w:val="fr-FR"/>
        </w:rPr>
        <w:t>) doit être calculé comme suit</w:t>
      </w:r>
      <w:r w:rsidR="00EC0A98">
        <w:rPr>
          <w:lang w:val="fr-FR"/>
        </w:rPr>
        <w:t> </w:t>
      </w:r>
      <w:r w:rsidRPr="0007264D">
        <w:rPr>
          <w:lang w:val="fr-FR"/>
        </w:rPr>
        <w:t>:</w:t>
      </w:r>
    </w:p>
    <w:p w14:paraId="68C34E8E" w14:textId="77777777" w:rsidR="00DD7A30" w:rsidRPr="003B3E66" w:rsidRDefault="00DD7A30" w:rsidP="00FE5C5A">
      <w:pPr>
        <w:pStyle w:val="SingleTxtG"/>
        <w:keepNext/>
        <w:tabs>
          <w:tab w:val="right" w:pos="8505"/>
        </w:tabs>
        <w:ind w:left="2268"/>
        <w:rPr>
          <w:lang w:val="es-ES"/>
        </w:rPr>
      </w:pPr>
      <w:r w:rsidRPr="00CF0CBF">
        <w:rPr>
          <w:i/>
          <w:iCs/>
          <w:lang w:val="es-ES"/>
        </w:rPr>
        <w:t>E</w:t>
      </w:r>
      <w:r w:rsidRPr="003B3E66">
        <w:rPr>
          <w:vertAlign w:val="subscript"/>
          <w:lang w:val="es-ES"/>
        </w:rPr>
        <w:t>H2O</w:t>
      </w:r>
      <w:r w:rsidRPr="003B3E66">
        <w:rPr>
          <w:lang w:val="es-ES"/>
        </w:rPr>
        <w:t xml:space="preserve"> = 100 x ((</w:t>
      </w:r>
      <w:r w:rsidRPr="00CF0CBF">
        <w:rPr>
          <w:i/>
          <w:iCs/>
          <w:lang w:val="es-ES"/>
        </w:rPr>
        <w:t>D</w:t>
      </w:r>
      <w:r w:rsidRPr="003B3E66">
        <w:rPr>
          <w:vertAlign w:val="subscript"/>
          <w:lang w:val="es-ES"/>
        </w:rPr>
        <w:t>e</w:t>
      </w:r>
      <w:r w:rsidRPr="003B3E66">
        <w:rPr>
          <w:lang w:val="es-ES"/>
        </w:rPr>
        <w:t xml:space="preserve"> − </w:t>
      </w:r>
      <w:r w:rsidRPr="00CF0CBF">
        <w:rPr>
          <w:i/>
          <w:iCs/>
          <w:lang w:val="es-ES"/>
        </w:rPr>
        <w:t>C</w:t>
      </w:r>
      <w:r w:rsidRPr="003B3E66">
        <w:rPr>
          <w:lang w:val="es-ES"/>
        </w:rPr>
        <w:t>)/</w:t>
      </w:r>
      <w:r w:rsidRPr="00CF0CBF">
        <w:rPr>
          <w:i/>
          <w:iCs/>
          <w:lang w:val="es-ES"/>
        </w:rPr>
        <w:t>D</w:t>
      </w:r>
      <w:r w:rsidRPr="003B3E66">
        <w:rPr>
          <w:vertAlign w:val="subscript"/>
          <w:lang w:val="es-ES"/>
        </w:rPr>
        <w:t>e</w:t>
      </w:r>
      <w:r w:rsidRPr="003B3E66">
        <w:rPr>
          <w:lang w:val="es-ES"/>
        </w:rPr>
        <w:t>) x (</w:t>
      </w:r>
      <w:r w:rsidRPr="00CF0CBF">
        <w:rPr>
          <w:i/>
          <w:iCs/>
          <w:lang w:val="es-ES"/>
        </w:rPr>
        <w:t>H</w:t>
      </w:r>
      <w:r w:rsidRPr="003B3E66">
        <w:rPr>
          <w:vertAlign w:val="subscript"/>
          <w:lang w:val="es-ES"/>
        </w:rPr>
        <w:t>m</w:t>
      </w:r>
      <w:r w:rsidRPr="003B3E66">
        <w:rPr>
          <w:lang w:val="es-ES"/>
        </w:rPr>
        <w:t>/</w:t>
      </w:r>
      <w:r w:rsidRPr="00CF0CBF">
        <w:rPr>
          <w:i/>
          <w:iCs/>
          <w:lang w:val="es-ES"/>
        </w:rPr>
        <w:t>H</w:t>
      </w:r>
      <w:r w:rsidRPr="003B3E66">
        <w:rPr>
          <w:lang w:val="es-ES"/>
        </w:rPr>
        <w:t>)</w:t>
      </w:r>
      <w:r w:rsidRPr="003B3E66">
        <w:rPr>
          <w:lang w:val="es-ES"/>
        </w:rPr>
        <w:tab/>
        <w:t>(81)</w:t>
      </w:r>
    </w:p>
    <w:p w14:paraId="27A99BEB" w14:textId="2537EC2A" w:rsidR="00DD7A30" w:rsidRPr="0007264D" w:rsidRDefault="00DD7A30" w:rsidP="005A6D6F">
      <w:pPr>
        <w:pStyle w:val="SingleTxtG"/>
        <w:ind w:left="2268"/>
        <w:rPr>
          <w:lang w:val="fr-FR"/>
        </w:rPr>
      </w:pPr>
      <w:r w:rsidRPr="0007264D">
        <w:rPr>
          <w:lang w:val="fr-FR"/>
        </w:rPr>
        <w:t>où</w:t>
      </w:r>
      <w:r w:rsidR="00EC0A98">
        <w:rPr>
          <w:lang w:val="fr-FR"/>
        </w:rPr>
        <w:t> </w:t>
      </w:r>
      <w:r w:rsidRPr="0007264D">
        <w:rPr>
          <w:lang w:val="fr-FR"/>
        </w:rPr>
        <w:t>:</w:t>
      </w:r>
    </w:p>
    <w:p w14:paraId="30CF434A" w14:textId="6D6BD15C" w:rsidR="00DD7A30" w:rsidRPr="0007264D" w:rsidRDefault="00DD7A30" w:rsidP="005A6D6F">
      <w:pPr>
        <w:pStyle w:val="SingleTxtG"/>
        <w:ind w:left="2268"/>
        <w:rPr>
          <w:lang w:val="fr-FR"/>
        </w:rPr>
      </w:pPr>
      <w:r w:rsidRPr="00CF0CBF">
        <w:rPr>
          <w:i/>
          <w:iCs/>
          <w:lang w:val="fr-FR"/>
        </w:rPr>
        <w:t>D</w:t>
      </w:r>
      <w:r w:rsidRPr="0007264D">
        <w:rPr>
          <w:vertAlign w:val="subscript"/>
          <w:lang w:val="fr-FR"/>
        </w:rPr>
        <w:t>e</w:t>
      </w:r>
      <w:r w:rsidRPr="0007264D">
        <w:rPr>
          <w:lang w:val="fr-FR"/>
        </w:rPr>
        <w:tab/>
        <w:t xml:space="preserve">est la </w:t>
      </w:r>
      <w:r w:rsidRPr="0007264D">
        <w:rPr>
          <w:iCs/>
          <w:lang w:val="fr-FR"/>
        </w:rPr>
        <w:t>concentration</w:t>
      </w:r>
      <w:r w:rsidRPr="0007264D">
        <w:rPr>
          <w:lang w:val="fr-FR"/>
        </w:rPr>
        <w:t xml:space="preserve"> escomptée de gaz NO dilué, en ppm</w:t>
      </w:r>
      <w:r w:rsidR="00EC0A98">
        <w:rPr>
          <w:lang w:val="fr-FR"/>
        </w:rPr>
        <w:t> </w:t>
      </w:r>
      <w:r w:rsidRPr="0007264D">
        <w:rPr>
          <w:lang w:val="fr-FR"/>
        </w:rPr>
        <w:t>;</w:t>
      </w:r>
    </w:p>
    <w:p w14:paraId="1A553B36" w14:textId="5C4BA8E9" w:rsidR="00DD7A30" w:rsidRPr="0007264D" w:rsidRDefault="00DD7A30" w:rsidP="005A6D6F">
      <w:pPr>
        <w:pStyle w:val="SingleTxtG"/>
        <w:ind w:left="2268"/>
        <w:rPr>
          <w:lang w:val="fr-FR"/>
        </w:rPr>
      </w:pPr>
      <w:proofErr w:type="spellStart"/>
      <w:r w:rsidRPr="00CF0CBF">
        <w:rPr>
          <w:i/>
          <w:iCs/>
          <w:lang w:val="fr-FR"/>
        </w:rPr>
        <w:t>C</w:t>
      </w:r>
      <w:r w:rsidRPr="0007264D">
        <w:rPr>
          <w:lang w:val="fr-FR"/>
        </w:rPr>
        <w:tab/>
        <w:t>est</w:t>
      </w:r>
      <w:proofErr w:type="spellEnd"/>
      <w:r w:rsidRPr="0007264D">
        <w:rPr>
          <w:lang w:val="fr-FR"/>
        </w:rPr>
        <w:t xml:space="preserve"> la concentration mesurée de gaz NO dilué, en ppm</w:t>
      </w:r>
      <w:r w:rsidR="00EC0A98">
        <w:rPr>
          <w:lang w:val="fr-FR"/>
        </w:rPr>
        <w:t> </w:t>
      </w:r>
      <w:r w:rsidRPr="0007264D">
        <w:rPr>
          <w:lang w:val="fr-FR"/>
        </w:rPr>
        <w:t>;</w:t>
      </w:r>
    </w:p>
    <w:p w14:paraId="52CD4B7A" w14:textId="31D48A85" w:rsidR="00DD7A30" w:rsidRPr="0007264D" w:rsidRDefault="00DD7A30" w:rsidP="005A6D6F">
      <w:pPr>
        <w:pStyle w:val="SingleTxtG"/>
        <w:ind w:left="2268"/>
        <w:rPr>
          <w:lang w:val="fr-FR"/>
        </w:rPr>
      </w:pPr>
      <w:r w:rsidRPr="00CF0CBF">
        <w:rPr>
          <w:i/>
          <w:iCs/>
          <w:lang w:val="fr-FR"/>
        </w:rPr>
        <w:t>H</w:t>
      </w:r>
      <w:r w:rsidRPr="0007264D">
        <w:rPr>
          <w:vertAlign w:val="subscript"/>
          <w:lang w:val="fr-FR"/>
        </w:rPr>
        <w:t>m</w:t>
      </w:r>
      <w:r w:rsidRPr="0007264D">
        <w:rPr>
          <w:vertAlign w:val="subscript"/>
          <w:lang w:val="fr-FR"/>
        </w:rPr>
        <w:tab/>
      </w:r>
      <w:r w:rsidRPr="0007264D">
        <w:rPr>
          <w:lang w:val="fr-FR"/>
        </w:rPr>
        <w:t>est la concentration maximale de vapeur d</w:t>
      </w:r>
      <w:r w:rsidR="00EC0A98">
        <w:rPr>
          <w:lang w:val="fr-FR"/>
        </w:rPr>
        <w:t>’</w:t>
      </w:r>
      <w:r w:rsidRPr="0007264D">
        <w:rPr>
          <w:lang w:val="fr-FR"/>
        </w:rPr>
        <w:t>eau, en</w:t>
      </w:r>
      <w:r>
        <w:rPr>
          <w:lang w:val="fr-FR"/>
        </w:rPr>
        <w:t> %</w:t>
      </w:r>
      <w:r w:rsidR="00EC0A98">
        <w:rPr>
          <w:lang w:val="fr-FR"/>
        </w:rPr>
        <w:t> </w:t>
      </w:r>
      <w:r w:rsidRPr="0007264D">
        <w:rPr>
          <w:lang w:val="fr-FR"/>
        </w:rPr>
        <w:t>;</w:t>
      </w:r>
    </w:p>
    <w:p w14:paraId="28D55E64" w14:textId="522BE0B0" w:rsidR="00DD7A30" w:rsidRPr="0007264D" w:rsidRDefault="00DD7A30" w:rsidP="005A6D6F">
      <w:pPr>
        <w:pStyle w:val="SingleTxtG"/>
        <w:ind w:left="2268"/>
        <w:rPr>
          <w:lang w:val="fr-FR"/>
        </w:rPr>
      </w:pPr>
      <w:r w:rsidRPr="00CF0CBF">
        <w:rPr>
          <w:i/>
          <w:iCs/>
          <w:lang w:val="fr-FR"/>
        </w:rPr>
        <w:t>H</w:t>
      </w:r>
      <w:r w:rsidRPr="0007264D">
        <w:rPr>
          <w:iCs/>
          <w:lang w:val="fr-FR"/>
        </w:rPr>
        <w:tab/>
      </w:r>
      <w:r w:rsidRPr="0007264D">
        <w:rPr>
          <w:lang w:val="fr-FR"/>
        </w:rPr>
        <w:t>est la concentration réelle de vapeur d</w:t>
      </w:r>
      <w:r w:rsidR="00EC0A98">
        <w:rPr>
          <w:lang w:val="fr-FR"/>
        </w:rPr>
        <w:t>’</w:t>
      </w:r>
      <w:r w:rsidRPr="0007264D">
        <w:rPr>
          <w:lang w:val="fr-FR"/>
        </w:rPr>
        <w:t>eau, en</w:t>
      </w:r>
      <w:r>
        <w:rPr>
          <w:lang w:val="fr-FR"/>
        </w:rPr>
        <w:t> %</w:t>
      </w:r>
      <w:r w:rsidRPr="0007264D">
        <w:rPr>
          <w:lang w:val="fr-FR"/>
        </w:rPr>
        <w:t>.</w:t>
      </w:r>
    </w:p>
    <w:p w14:paraId="1C92D85B" w14:textId="53CFF7AC" w:rsidR="00DD7A30" w:rsidRPr="0007264D" w:rsidRDefault="00DD7A30" w:rsidP="005A6D6F">
      <w:pPr>
        <w:pStyle w:val="SingleTxtG"/>
        <w:ind w:left="2268" w:hanging="1134"/>
        <w:rPr>
          <w:lang w:val="fr-FR"/>
        </w:rPr>
      </w:pPr>
      <w:r w:rsidRPr="0007264D">
        <w:rPr>
          <w:lang w:val="fr-FR"/>
        </w:rPr>
        <w:t>9.3.9.2.3</w:t>
      </w:r>
      <w:r w:rsidRPr="0007264D">
        <w:rPr>
          <w:lang w:val="fr-FR"/>
        </w:rPr>
        <w:tab/>
        <w:t>Coefficient d</w:t>
      </w:r>
      <w:r w:rsidR="00EC0A98">
        <w:rPr>
          <w:lang w:val="fr-FR"/>
        </w:rPr>
        <w:t>’</w:t>
      </w:r>
      <w:r w:rsidRPr="0007264D">
        <w:rPr>
          <w:lang w:val="fr-FR"/>
        </w:rPr>
        <w:t>extinction maximal admis</w:t>
      </w:r>
    </w:p>
    <w:p w14:paraId="4882CD1C" w14:textId="7BA9D30A" w:rsidR="00DD7A30" w:rsidRPr="0007264D" w:rsidRDefault="00DD7A30" w:rsidP="005A6D6F">
      <w:pPr>
        <w:pStyle w:val="SingleTxtG"/>
        <w:ind w:left="2268"/>
        <w:rPr>
          <w:lang w:val="fr-FR"/>
        </w:rPr>
      </w:pPr>
      <w:r w:rsidRPr="0007264D">
        <w:rPr>
          <w:lang w:val="fr-FR"/>
        </w:rPr>
        <w:t>Le coefficient combiné pour le CO</w:t>
      </w:r>
      <w:r w:rsidRPr="0007264D">
        <w:rPr>
          <w:vertAlign w:val="subscript"/>
          <w:lang w:val="fr-FR"/>
        </w:rPr>
        <w:t>2</w:t>
      </w:r>
      <w:r w:rsidRPr="0007264D">
        <w:rPr>
          <w:lang w:val="fr-FR"/>
        </w:rPr>
        <w:t xml:space="preserve"> et pour l</w:t>
      </w:r>
      <w:r w:rsidR="00EC0A98">
        <w:rPr>
          <w:lang w:val="fr-FR"/>
        </w:rPr>
        <w:t>’</w:t>
      </w:r>
      <w:r w:rsidRPr="0007264D">
        <w:rPr>
          <w:lang w:val="fr-FR"/>
        </w:rPr>
        <w:t>eau ne doit pas être supérieur à 2</w:t>
      </w:r>
      <w:r>
        <w:rPr>
          <w:lang w:val="fr-FR"/>
        </w:rPr>
        <w:t> %</w:t>
      </w:r>
      <w:r w:rsidRPr="0007264D">
        <w:rPr>
          <w:lang w:val="fr-FR"/>
        </w:rPr>
        <w:t xml:space="preserve"> de l</w:t>
      </w:r>
      <w:r w:rsidR="00EC0A98">
        <w:rPr>
          <w:lang w:val="fr-FR"/>
        </w:rPr>
        <w:t>’</w:t>
      </w:r>
      <w:r w:rsidRPr="0007264D">
        <w:rPr>
          <w:lang w:val="fr-FR"/>
        </w:rPr>
        <w:t>échelle intégrale.</w:t>
      </w:r>
    </w:p>
    <w:p w14:paraId="5D0391E6" w14:textId="19A87F4E" w:rsidR="00DD7A30" w:rsidRPr="0007264D" w:rsidRDefault="00DD7A30" w:rsidP="005A6D6F">
      <w:pPr>
        <w:pStyle w:val="SingleTxtG"/>
        <w:ind w:left="2268" w:hanging="1134"/>
        <w:rPr>
          <w:spacing w:val="-2"/>
          <w:lang w:val="fr-FR"/>
        </w:rPr>
      </w:pPr>
      <w:r w:rsidRPr="0007264D">
        <w:rPr>
          <w:spacing w:val="-2"/>
          <w:lang w:val="fr-FR"/>
        </w:rPr>
        <w:t>9.3.9.3</w:t>
      </w:r>
      <w:r w:rsidRPr="0007264D">
        <w:rPr>
          <w:spacing w:val="-2"/>
          <w:lang w:val="fr-FR"/>
        </w:rPr>
        <w:tab/>
        <w:t>Contrôle des effets d</w:t>
      </w:r>
      <w:r w:rsidR="00EC0A98">
        <w:rPr>
          <w:spacing w:val="-2"/>
          <w:lang w:val="fr-FR"/>
        </w:rPr>
        <w:t>’</w:t>
      </w:r>
      <w:r w:rsidRPr="0007264D">
        <w:rPr>
          <w:spacing w:val="-2"/>
          <w:lang w:val="fr-FR"/>
        </w:rPr>
        <w:t xml:space="preserve">extinction pour les </w:t>
      </w:r>
      <w:r w:rsidRPr="005A6D6F">
        <w:rPr>
          <w:lang w:val="fr-FR"/>
        </w:rPr>
        <w:t>analyseurs</w:t>
      </w:r>
      <w:r w:rsidRPr="0007264D">
        <w:rPr>
          <w:spacing w:val="-2"/>
          <w:lang w:val="fr-FR"/>
        </w:rPr>
        <w:t xml:space="preserve"> de NO</w:t>
      </w:r>
      <w:r w:rsidRPr="0007264D">
        <w:rPr>
          <w:spacing w:val="-2"/>
          <w:vertAlign w:val="subscript"/>
          <w:lang w:val="fr-FR"/>
        </w:rPr>
        <w:t>x</w:t>
      </w:r>
      <w:r w:rsidRPr="0007264D">
        <w:rPr>
          <w:spacing w:val="-2"/>
          <w:lang w:val="fr-FR"/>
        </w:rPr>
        <w:t xml:space="preserve"> en ce qui concerne les analyseurs non dispersifs à absorption dans l</w:t>
      </w:r>
      <w:r w:rsidR="00EC0A98">
        <w:rPr>
          <w:spacing w:val="-2"/>
          <w:lang w:val="fr-FR"/>
        </w:rPr>
        <w:t>’</w:t>
      </w:r>
      <w:r w:rsidRPr="0007264D">
        <w:rPr>
          <w:spacing w:val="-2"/>
          <w:lang w:val="fr-FR"/>
        </w:rPr>
        <w:t>ultraviolet (NDUV)</w:t>
      </w:r>
    </w:p>
    <w:p w14:paraId="6D00FF84" w14:textId="6558BFFE" w:rsidR="00DD7A30" w:rsidRPr="0007264D" w:rsidRDefault="00DD7A30" w:rsidP="005A6D6F">
      <w:pPr>
        <w:pStyle w:val="SingleTxtG"/>
        <w:ind w:left="2268"/>
        <w:rPr>
          <w:lang w:val="fr-FR"/>
        </w:rPr>
      </w:pPr>
      <w:r w:rsidRPr="0007264D">
        <w:rPr>
          <w:lang w:val="fr-FR"/>
        </w:rPr>
        <w:t>Les hydrocarbures et le H</w:t>
      </w:r>
      <w:r w:rsidRPr="0007264D">
        <w:rPr>
          <w:vertAlign w:val="subscript"/>
          <w:lang w:val="fr-FR"/>
        </w:rPr>
        <w:t>2</w:t>
      </w:r>
      <w:r w:rsidRPr="0007264D">
        <w:rPr>
          <w:lang w:val="fr-FR"/>
        </w:rPr>
        <w:t>O peuvent interagir positivement avec un analyseur NDUV en causant une réaction similaire à celle des NO</w:t>
      </w:r>
      <w:r w:rsidRPr="0007264D">
        <w:rPr>
          <w:vertAlign w:val="subscript"/>
          <w:lang w:val="fr-FR"/>
        </w:rPr>
        <w:t>x</w:t>
      </w:r>
      <w:r w:rsidRPr="0007264D">
        <w:rPr>
          <w:lang w:val="fr-FR"/>
        </w:rPr>
        <w:t>. Si l</w:t>
      </w:r>
      <w:r w:rsidR="00EC0A98">
        <w:rPr>
          <w:lang w:val="fr-FR"/>
        </w:rPr>
        <w:t>’</w:t>
      </w:r>
      <w:r w:rsidRPr="0007264D">
        <w:rPr>
          <w:lang w:val="fr-FR"/>
        </w:rPr>
        <w:t>analyseur NDUV utilise des algorithmes de compensation qui font appel à des mesures d</w:t>
      </w:r>
      <w:r w:rsidR="00EC0A98">
        <w:rPr>
          <w:lang w:val="fr-FR"/>
        </w:rPr>
        <w:t>’</w:t>
      </w:r>
      <w:r w:rsidRPr="0007264D">
        <w:rPr>
          <w:lang w:val="fr-FR"/>
        </w:rPr>
        <w:t>autres gaz pour satisfaire à cette vérification d</w:t>
      </w:r>
      <w:r w:rsidR="00EC0A98">
        <w:rPr>
          <w:lang w:val="fr-FR"/>
        </w:rPr>
        <w:t>’</w:t>
      </w:r>
      <w:r w:rsidRPr="0007264D">
        <w:rPr>
          <w:lang w:val="fr-FR"/>
        </w:rPr>
        <w:t>interaction, de telles mesures doivent être effectuées simultanément pour contrôler les algorithmes lors de la vérification de l</w:t>
      </w:r>
      <w:r w:rsidR="00EC0A98">
        <w:rPr>
          <w:lang w:val="fr-FR"/>
        </w:rPr>
        <w:t>’</w:t>
      </w:r>
      <w:r w:rsidRPr="0007264D">
        <w:rPr>
          <w:lang w:val="fr-FR"/>
        </w:rPr>
        <w:t>interaction.</w:t>
      </w:r>
    </w:p>
    <w:p w14:paraId="5A57586C" w14:textId="77777777" w:rsidR="00DD7A30" w:rsidRPr="0007264D" w:rsidRDefault="00DD7A30" w:rsidP="005A6D6F">
      <w:pPr>
        <w:pStyle w:val="SingleTxtG"/>
        <w:ind w:left="2268" w:hanging="1134"/>
        <w:rPr>
          <w:lang w:val="fr-FR"/>
        </w:rPr>
      </w:pPr>
      <w:r w:rsidRPr="0007264D">
        <w:rPr>
          <w:lang w:val="fr-FR"/>
        </w:rPr>
        <w:t>9.3.9.3.1</w:t>
      </w:r>
      <w:r w:rsidRPr="0007264D">
        <w:rPr>
          <w:lang w:val="fr-FR"/>
        </w:rPr>
        <w:tab/>
        <w:t>Procédure</w:t>
      </w:r>
    </w:p>
    <w:p w14:paraId="63E80F9C" w14:textId="7C9A1579" w:rsidR="00DD7A30" w:rsidRPr="0007264D" w:rsidRDefault="00DD7A30" w:rsidP="005A6D6F">
      <w:pPr>
        <w:pStyle w:val="SingleTxtG"/>
        <w:ind w:left="2268"/>
        <w:rPr>
          <w:lang w:val="fr-FR"/>
        </w:rPr>
      </w:pPr>
      <w:r w:rsidRPr="0007264D">
        <w:rPr>
          <w:lang w:val="fr-FR"/>
        </w:rPr>
        <w:t>L</w:t>
      </w:r>
      <w:r w:rsidR="00EC0A98">
        <w:rPr>
          <w:lang w:val="fr-FR"/>
        </w:rPr>
        <w:t>’</w:t>
      </w:r>
      <w:r w:rsidRPr="0007264D">
        <w:rPr>
          <w:lang w:val="fr-FR"/>
        </w:rPr>
        <w:t>analyseur NDUV doit être mis en marche, utilisé, remis à zéro et étalonné conformément aux instructions du fabricant de l</w:t>
      </w:r>
      <w:r w:rsidR="00EC0A98">
        <w:rPr>
          <w:lang w:val="fr-FR"/>
        </w:rPr>
        <w:t>’</w:t>
      </w:r>
      <w:r w:rsidRPr="0007264D">
        <w:rPr>
          <w:lang w:val="fr-FR"/>
        </w:rPr>
        <w:t>appareil. Il est recommandé de prélever des gaz d</w:t>
      </w:r>
      <w:r w:rsidR="00EC0A98">
        <w:rPr>
          <w:lang w:val="fr-FR"/>
        </w:rPr>
        <w:t>’</w:t>
      </w:r>
      <w:r w:rsidRPr="0007264D">
        <w:rPr>
          <w:lang w:val="fr-FR"/>
        </w:rPr>
        <w:t>échappement du moteur pour procéder à cette vérification. Un analyseur CLD doit être utilisé pour déterminer les NO</w:t>
      </w:r>
      <w:r w:rsidRPr="0007264D">
        <w:rPr>
          <w:vertAlign w:val="subscript"/>
          <w:lang w:val="fr-FR"/>
        </w:rPr>
        <w:t>x</w:t>
      </w:r>
      <w:r w:rsidRPr="0007264D">
        <w:rPr>
          <w:lang w:val="fr-FR"/>
        </w:rPr>
        <w:t xml:space="preserve"> dans les gaz d</w:t>
      </w:r>
      <w:r w:rsidR="00EC0A98">
        <w:rPr>
          <w:lang w:val="fr-FR"/>
        </w:rPr>
        <w:t>’</w:t>
      </w:r>
      <w:r w:rsidRPr="0007264D">
        <w:rPr>
          <w:lang w:val="fr-FR"/>
        </w:rPr>
        <w:t>échappement. La réponse de l</w:t>
      </w:r>
      <w:r w:rsidR="00EC0A98">
        <w:rPr>
          <w:lang w:val="fr-FR"/>
        </w:rPr>
        <w:t>’</w:t>
      </w:r>
      <w:r w:rsidRPr="0007264D">
        <w:rPr>
          <w:lang w:val="fr-FR"/>
        </w:rPr>
        <w:t>analyseur CLD est utilisée comme valeur de référence. Les HC présents dans les gaz d</w:t>
      </w:r>
      <w:r w:rsidR="00EC0A98">
        <w:rPr>
          <w:lang w:val="fr-FR"/>
        </w:rPr>
        <w:t>’</w:t>
      </w:r>
      <w:r w:rsidRPr="0007264D">
        <w:rPr>
          <w:lang w:val="fr-FR"/>
        </w:rPr>
        <w:t>échappement sont également mesurés au moyen d</w:t>
      </w:r>
      <w:r w:rsidR="00EC0A98">
        <w:rPr>
          <w:lang w:val="fr-FR"/>
        </w:rPr>
        <w:t>’</w:t>
      </w:r>
      <w:r w:rsidRPr="0007264D">
        <w:rPr>
          <w:lang w:val="fr-FR"/>
        </w:rPr>
        <w:t>un analyseur FID. La réponse de l</w:t>
      </w:r>
      <w:r w:rsidR="00EC0A98">
        <w:rPr>
          <w:lang w:val="fr-FR"/>
        </w:rPr>
        <w:t>’</w:t>
      </w:r>
      <w:r w:rsidRPr="0007264D">
        <w:rPr>
          <w:lang w:val="fr-FR"/>
        </w:rPr>
        <w:t>analyseur FID est utilisée comme valeur de référence pour les hydrocarbures.</w:t>
      </w:r>
    </w:p>
    <w:p w14:paraId="58ABAE7C" w14:textId="32113F49" w:rsidR="00DD7A30" w:rsidRPr="0007264D" w:rsidRDefault="00DD7A30" w:rsidP="005A6D6F">
      <w:pPr>
        <w:pStyle w:val="SingleTxtG"/>
        <w:ind w:left="2268"/>
        <w:rPr>
          <w:lang w:val="fr-FR"/>
        </w:rPr>
      </w:pPr>
      <w:r w:rsidRPr="0007264D">
        <w:rPr>
          <w:lang w:val="fr-FR"/>
        </w:rPr>
        <w:t>En amont du sécheur d</w:t>
      </w:r>
      <w:r w:rsidR="00EC0A98">
        <w:rPr>
          <w:lang w:val="fr-FR"/>
        </w:rPr>
        <w:t>’</w:t>
      </w:r>
      <w:r w:rsidRPr="0007264D">
        <w:rPr>
          <w:lang w:val="fr-FR"/>
        </w:rPr>
        <w:t>échantillon, si un tel dispositif est utilisé pendant l</w:t>
      </w:r>
      <w:r w:rsidR="00EC0A98">
        <w:rPr>
          <w:lang w:val="fr-FR"/>
        </w:rPr>
        <w:t>’</w:t>
      </w:r>
      <w:r w:rsidRPr="0007264D">
        <w:rPr>
          <w:lang w:val="fr-FR"/>
        </w:rPr>
        <w:t>essai, les émissions d</w:t>
      </w:r>
      <w:r w:rsidR="00EC0A98">
        <w:rPr>
          <w:lang w:val="fr-FR"/>
        </w:rPr>
        <w:t>’</w:t>
      </w:r>
      <w:r w:rsidRPr="0007264D">
        <w:rPr>
          <w:lang w:val="fr-FR"/>
        </w:rPr>
        <w:t>échappement du moteur sont introduites dans l</w:t>
      </w:r>
      <w:r w:rsidR="00EC0A98">
        <w:rPr>
          <w:lang w:val="fr-FR"/>
        </w:rPr>
        <w:t>’</w:t>
      </w:r>
      <w:r w:rsidRPr="0007264D">
        <w:rPr>
          <w:lang w:val="fr-FR"/>
        </w:rPr>
        <w:t>analyseur NDUV. Il faut attendre que la réponse de l</w:t>
      </w:r>
      <w:r w:rsidR="00EC0A98">
        <w:rPr>
          <w:lang w:val="fr-FR"/>
        </w:rPr>
        <w:t>’</w:t>
      </w:r>
      <w:r w:rsidRPr="0007264D">
        <w:rPr>
          <w:lang w:val="fr-FR"/>
        </w:rPr>
        <w:t>analyseur se stabilise. Le temps nécessaire à la stabilisation peut inclure le temps nécessaire pour purger la conduite de transfert et le temps de réponse de l</w:t>
      </w:r>
      <w:r w:rsidR="00EC0A98">
        <w:rPr>
          <w:lang w:val="fr-FR"/>
        </w:rPr>
        <w:t>’</w:t>
      </w:r>
      <w:r w:rsidRPr="0007264D">
        <w:rPr>
          <w:lang w:val="fr-FR"/>
        </w:rPr>
        <w:t>analyseur. Pendant que tous les analyseurs mesurent la concentration du prélèvement, 30 s de données recueillies doivent être enregistrées et les moyennes arithmétiques calculées pour les trois analyseurs.</w:t>
      </w:r>
    </w:p>
    <w:p w14:paraId="4D51AA94" w14:textId="6E60FA49" w:rsidR="00DD7A30" w:rsidRPr="0007264D" w:rsidRDefault="00DD7A30" w:rsidP="005A6D6F">
      <w:pPr>
        <w:pStyle w:val="SingleTxtG"/>
        <w:ind w:left="2268"/>
        <w:rPr>
          <w:spacing w:val="-2"/>
          <w:lang w:val="fr-FR"/>
        </w:rPr>
      </w:pPr>
      <w:r w:rsidRPr="0007264D">
        <w:rPr>
          <w:spacing w:val="-2"/>
          <w:lang w:val="fr-FR"/>
        </w:rPr>
        <w:t>La valeur moyenne donnée par l</w:t>
      </w:r>
      <w:r w:rsidR="00EC0A98">
        <w:rPr>
          <w:spacing w:val="-2"/>
          <w:lang w:val="fr-FR"/>
        </w:rPr>
        <w:t>’</w:t>
      </w:r>
      <w:r w:rsidRPr="0007264D">
        <w:rPr>
          <w:spacing w:val="-2"/>
          <w:lang w:val="fr-FR"/>
        </w:rPr>
        <w:t xml:space="preserve">analyseur CLD doit être soustraite </w:t>
      </w:r>
      <w:r w:rsidRPr="005A6D6F">
        <w:rPr>
          <w:lang w:val="fr-FR"/>
        </w:rPr>
        <w:t>de</w:t>
      </w:r>
      <w:r w:rsidRPr="0007264D">
        <w:rPr>
          <w:spacing w:val="-2"/>
          <w:lang w:val="fr-FR"/>
        </w:rPr>
        <w:t xml:space="preserve"> la valeur moyenne donnée par l</w:t>
      </w:r>
      <w:r w:rsidR="00EC0A98">
        <w:rPr>
          <w:spacing w:val="-2"/>
          <w:lang w:val="fr-FR"/>
        </w:rPr>
        <w:t>’</w:t>
      </w:r>
      <w:r w:rsidRPr="0007264D">
        <w:rPr>
          <w:spacing w:val="-2"/>
          <w:lang w:val="fr-FR"/>
        </w:rPr>
        <w:t>analyseur NDUV. La différence doit être multipliée par le quotient de la concentration moyenne de HC escomptée par la concentration de HC mesurée pendant la vérification, au moyen de la formule suivante</w:t>
      </w:r>
      <w:r w:rsidR="00EC0A98">
        <w:rPr>
          <w:spacing w:val="-2"/>
          <w:lang w:val="fr-FR"/>
        </w:rPr>
        <w:t> </w:t>
      </w:r>
      <w:r w:rsidRPr="0007264D">
        <w:rPr>
          <w:spacing w:val="-2"/>
          <w:lang w:val="fr-FR"/>
        </w:rPr>
        <w:t>:</w:t>
      </w:r>
    </w:p>
    <w:p w14:paraId="5109E04F" w14:textId="3219439D" w:rsidR="00DD7A30" w:rsidRPr="0007264D" w:rsidRDefault="003F0E97" w:rsidP="003F0E97">
      <w:pPr>
        <w:pStyle w:val="SingleTxtG"/>
        <w:tabs>
          <w:tab w:val="right" w:pos="8505"/>
        </w:tabs>
        <w:ind w:left="2268"/>
        <w:rPr>
          <w:lang w:val="fr-FR"/>
        </w:rPr>
      </w:pPr>
      <w:r>
        <w:rPr>
          <w:noProof/>
          <w:position w:val="-34"/>
          <w:lang w:val="en-IE" w:eastAsia="en-IE"/>
        </w:rPr>
        <w:drawing>
          <wp:inline distT="0" distB="0" distL="0" distR="0" wp14:anchorId="0E43BE19" wp14:editId="57E07350">
            <wp:extent cx="2487930" cy="510540"/>
            <wp:effectExtent l="0" t="0" r="0" b="0"/>
            <wp:docPr id="22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487930" cy="510540"/>
                    </a:xfrm>
                    <a:prstGeom prst="rect">
                      <a:avLst/>
                    </a:prstGeom>
                    <a:noFill/>
                    <a:ln>
                      <a:noFill/>
                    </a:ln>
                  </pic:spPr>
                </pic:pic>
              </a:graphicData>
            </a:graphic>
          </wp:inline>
        </w:drawing>
      </w:r>
      <w:r w:rsidR="00DD7A30" w:rsidRPr="0007264D">
        <w:rPr>
          <w:lang w:val="fr-FR"/>
        </w:rPr>
        <w:tab/>
        <w:t>(82)</w:t>
      </w:r>
    </w:p>
    <w:p w14:paraId="02EF09CC" w14:textId="74A7779E" w:rsidR="00DD7A30" w:rsidRPr="0007264D" w:rsidRDefault="00DD7A30" w:rsidP="005A6D6F">
      <w:pPr>
        <w:pStyle w:val="SingleTxtG"/>
        <w:ind w:left="2268"/>
        <w:rPr>
          <w:lang w:val="fr-FR"/>
        </w:rPr>
      </w:pPr>
      <w:r w:rsidRPr="0007264D">
        <w:rPr>
          <w:lang w:val="fr-FR"/>
        </w:rPr>
        <w:t>où</w:t>
      </w:r>
      <w:r w:rsidR="00EC0A98">
        <w:rPr>
          <w:lang w:val="fr-FR"/>
        </w:rPr>
        <w:t> </w:t>
      </w:r>
      <w:r w:rsidRPr="0007264D">
        <w:rPr>
          <w:lang w:val="fr-FR"/>
        </w:rPr>
        <w:t>:</w:t>
      </w:r>
    </w:p>
    <w:p w14:paraId="27579B72" w14:textId="44BBD85F" w:rsidR="00DD7A30" w:rsidRPr="0007264D" w:rsidRDefault="00DD7A30" w:rsidP="005A6D6F">
      <w:pPr>
        <w:pStyle w:val="SingleTxtG"/>
        <w:ind w:left="3402" w:hanging="1134"/>
        <w:rPr>
          <w:lang w:val="fr-FR"/>
        </w:rPr>
      </w:pPr>
      <w:r w:rsidRPr="003F0E97">
        <w:rPr>
          <w:i/>
          <w:iCs/>
          <w:lang w:val="fr-FR"/>
        </w:rPr>
        <w:t>c</w:t>
      </w:r>
      <w:r w:rsidRPr="0007264D">
        <w:rPr>
          <w:vertAlign w:val="subscript"/>
          <w:lang w:val="fr-FR"/>
        </w:rPr>
        <w:t>NOx,CLD</w:t>
      </w:r>
      <w:r w:rsidRPr="0007264D">
        <w:rPr>
          <w:lang w:val="fr-FR"/>
        </w:rPr>
        <w:tab/>
        <w:t>est la concentration de NO</w:t>
      </w:r>
      <w:r w:rsidRPr="0007264D">
        <w:rPr>
          <w:vertAlign w:val="subscript"/>
          <w:lang w:val="fr-FR"/>
        </w:rPr>
        <w:t>x</w:t>
      </w:r>
      <w:r w:rsidRPr="0007264D">
        <w:rPr>
          <w:lang w:val="fr-FR"/>
        </w:rPr>
        <w:t xml:space="preserve"> mesurée par l</w:t>
      </w:r>
      <w:r w:rsidR="00EC0A98">
        <w:rPr>
          <w:lang w:val="fr-FR"/>
        </w:rPr>
        <w:t>’</w:t>
      </w:r>
      <w:r w:rsidRPr="0007264D">
        <w:rPr>
          <w:lang w:val="fr-FR"/>
        </w:rPr>
        <w:t>analyseur CLD, en ppm</w:t>
      </w:r>
      <w:r w:rsidR="00EC0A98">
        <w:rPr>
          <w:lang w:val="fr-FR"/>
        </w:rPr>
        <w:t> </w:t>
      </w:r>
      <w:r w:rsidRPr="0007264D">
        <w:rPr>
          <w:lang w:val="fr-FR"/>
        </w:rPr>
        <w:t>;</w:t>
      </w:r>
    </w:p>
    <w:p w14:paraId="66F33111" w14:textId="4727047F" w:rsidR="00DD7A30" w:rsidRPr="0007264D" w:rsidRDefault="00DD7A30" w:rsidP="005A6D6F">
      <w:pPr>
        <w:pStyle w:val="SingleTxtG"/>
        <w:ind w:left="3402" w:hanging="1134"/>
        <w:rPr>
          <w:lang w:val="fr-FR"/>
        </w:rPr>
      </w:pPr>
      <w:r w:rsidRPr="003F0E97">
        <w:rPr>
          <w:i/>
          <w:iCs/>
          <w:lang w:val="fr-FR"/>
        </w:rPr>
        <w:t>c</w:t>
      </w:r>
      <w:r w:rsidRPr="0007264D">
        <w:rPr>
          <w:vertAlign w:val="subscript"/>
          <w:lang w:val="fr-FR"/>
        </w:rPr>
        <w:t>NOx,NDUV</w:t>
      </w:r>
      <w:r w:rsidRPr="0007264D">
        <w:rPr>
          <w:lang w:val="fr-FR"/>
        </w:rPr>
        <w:tab/>
        <w:t>est la concentration de NO</w:t>
      </w:r>
      <w:r w:rsidRPr="0007264D">
        <w:rPr>
          <w:vertAlign w:val="subscript"/>
          <w:lang w:val="fr-FR"/>
        </w:rPr>
        <w:t>x</w:t>
      </w:r>
      <w:r w:rsidRPr="0007264D">
        <w:rPr>
          <w:lang w:val="fr-FR"/>
        </w:rPr>
        <w:t xml:space="preserve"> mesurée par l</w:t>
      </w:r>
      <w:r w:rsidR="00EC0A98">
        <w:rPr>
          <w:lang w:val="fr-FR"/>
        </w:rPr>
        <w:t>’</w:t>
      </w:r>
      <w:r w:rsidRPr="0007264D">
        <w:rPr>
          <w:lang w:val="fr-FR"/>
        </w:rPr>
        <w:t>analyseur NDUV, en ppm</w:t>
      </w:r>
      <w:r w:rsidR="00EC0A98">
        <w:rPr>
          <w:lang w:val="fr-FR"/>
        </w:rPr>
        <w:t> </w:t>
      </w:r>
      <w:r w:rsidRPr="0007264D">
        <w:rPr>
          <w:lang w:val="fr-FR"/>
        </w:rPr>
        <w:t>;</w:t>
      </w:r>
    </w:p>
    <w:p w14:paraId="1AAE430D" w14:textId="18E4819C" w:rsidR="00DD7A30" w:rsidRPr="0007264D" w:rsidRDefault="00DD7A30" w:rsidP="005A6D6F">
      <w:pPr>
        <w:pStyle w:val="SingleTxtG"/>
        <w:ind w:left="3402" w:hanging="1134"/>
        <w:rPr>
          <w:lang w:val="fr-FR"/>
        </w:rPr>
      </w:pPr>
      <w:r w:rsidRPr="003F0E97">
        <w:rPr>
          <w:i/>
          <w:iCs/>
          <w:lang w:val="fr-FR"/>
        </w:rPr>
        <w:t>c</w:t>
      </w:r>
      <w:r w:rsidRPr="0007264D">
        <w:rPr>
          <w:vertAlign w:val="subscript"/>
          <w:lang w:val="fr-FR"/>
        </w:rPr>
        <w:t>HC,e</w:t>
      </w:r>
      <w:r w:rsidRPr="0007264D">
        <w:rPr>
          <w:lang w:val="fr-FR"/>
        </w:rPr>
        <w:tab/>
        <w:t>est la concentration de HC maximale escomptée, en ppm</w:t>
      </w:r>
      <w:r w:rsidR="00EC0A98">
        <w:rPr>
          <w:lang w:val="fr-FR"/>
        </w:rPr>
        <w:t> </w:t>
      </w:r>
      <w:r w:rsidRPr="0007264D">
        <w:rPr>
          <w:lang w:val="fr-FR"/>
        </w:rPr>
        <w:t>;</w:t>
      </w:r>
    </w:p>
    <w:p w14:paraId="2A4F1673" w14:textId="77777777" w:rsidR="00DD7A30" w:rsidRPr="0007264D" w:rsidRDefault="00DD7A30" w:rsidP="005A6D6F">
      <w:pPr>
        <w:pStyle w:val="SingleTxtG"/>
        <w:ind w:left="3402" w:hanging="1134"/>
        <w:rPr>
          <w:lang w:val="fr-FR"/>
        </w:rPr>
      </w:pPr>
      <w:r w:rsidRPr="003F0E97">
        <w:rPr>
          <w:i/>
          <w:iCs/>
          <w:lang w:val="fr-FR"/>
        </w:rPr>
        <w:t>c</w:t>
      </w:r>
      <w:r w:rsidRPr="0007264D">
        <w:rPr>
          <w:vertAlign w:val="subscript"/>
          <w:lang w:val="fr-FR"/>
        </w:rPr>
        <w:t>HC,m</w:t>
      </w:r>
      <w:r w:rsidRPr="0007264D">
        <w:rPr>
          <w:lang w:val="fr-FR"/>
        </w:rPr>
        <w:tab/>
        <w:t>est la concentration de HC mesurée, en ppm.</w:t>
      </w:r>
    </w:p>
    <w:p w14:paraId="371D139E" w14:textId="5952E306" w:rsidR="00DD7A30" w:rsidRPr="0007264D" w:rsidRDefault="00DD7A30" w:rsidP="005A6D6F">
      <w:pPr>
        <w:pStyle w:val="SingleTxtG"/>
        <w:ind w:left="2268" w:hanging="1134"/>
        <w:rPr>
          <w:lang w:val="fr-FR"/>
        </w:rPr>
      </w:pPr>
      <w:r w:rsidRPr="0007264D">
        <w:rPr>
          <w:lang w:val="fr-FR"/>
        </w:rPr>
        <w:t>9.3.9.3.2</w:t>
      </w:r>
      <w:r w:rsidRPr="0007264D">
        <w:rPr>
          <w:lang w:val="fr-FR"/>
        </w:rPr>
        <w:tab/>
        <w:t>Coefficient d</w:t>
      </w:r>
      <w:r w:rsidR="00EC0A98">
        <w:rPr>
          <w:lang w:val="fr-FR"/>
        </w:rPr>
        <w:t>’</w:t>
      </w:r>
      <w:r w:rsidRPr="0007264D">
        <w:rPr>
          <w:lang w:val="fr-FR"/>
        </w:rPr>
        <w:t xml:space="preserve">extinction maximal </w:t>
      </w:r>
      <w:r w:rsidRPr="005A6D6F">
        <w:rPr>
          <w:spacing w:val="-2"/>
          <w:lang w:val="fr-FR"/>
        </w:rPr>
        <w:t>admis</w:t>
      </w:r>
    </w:p>
    <w:p w14:paraId="71866611" w14:textId="4ED4AF84" w:rsidR="00DD7A30" w:rsidRPr="0007264D" w:rsidRDefault="00DD7A30" w:rsidP="00CC43FE">
      <w:pPr>
        <w:pStyle w:val="SingleTxtG"/>
        <w:ind w:left="2268"/>
        <w:rPr>
          <w:lang w:val="fr-FR"/>
        </w:rPr>
      </w:pPr>
      <w:r w:rsidRPr="0007264D">
        <w:rPr>
          <w:lang w:val="fr-FR"/>
        </w:rPr>
        <w:t>L</w:t>
      </w:r>
      <w:r w:rsidR="00EC0A98">
        <w:rPr>
          <w:lang w:val="fr-FR"/>
        </w:rPr>
        <w:t>’</w:t>
      </w:r>
      <w:r w:rsidRPr="0007264D">
        <w:rPr>
          <w:lang w:val="fr-FR"/>
        </w:rPr>
        <w:t>effet d</w:t>
      </w:r>
      <w:r w:rsidR="00EC0A98">
        <w:rPr>
          <w:lang w:val="fr-FR"/>
        </w:rPr>
        <w:t>’</w:t>
      </w:r>
      <w:r w:rsidRPr="0007264D">
        <w:rPr>
          <w:lang w:val="fr-FR"/>
        </w:rPr>
        <w:t>extinction combiné par les HC et par l</w:t>
      </w:r>
      <w:r w:rsidR="00EC0A98">
        <w:rPr>
          <w:lang w:val="fr-FR"/>
        </w:rPr>
        <w:t>’</w:t>
      </w:r>
      <w:r w:rsidRPr="0007264D">
        <w:rPr>
          <w:lang w:val="fr-FR"/>
        </w:rPr>
        <w:t>eau ne doit pas dépasser 2</w:t>
      </w:r>
      <w:r>
        <w:rPr>
          <w:lang w:val="fr-FR"/>
        </w:rPr>
        <w:t> %</w:t>
      </w:r>
      <w:r w:rsidRPr="0007264D">
        <w:rPr>
          <w:lang w:val="fr-FR"/>
        </w:rPr>
        <w:t xml:space="preserve"> de la concentration de NO</w:t>
      </w:r>
      <w:r w:rsidRPr="0007264D">
        <w:rPr>
          <w:vertAlign w:val="subscript"/>
          <w:lang w:val="fr-FR"/>
        </w:rPr>
        <w:t>x</w:t>
      </w:r>
      <w:r w:rsidRPr="0007264D">
        <w:rPr>
          <w:lang w:val="fr-FR"/>
        </w:rPr>
        <w:t xml:space="preserve"> escomptée pendant l</w:t>
      </w:r>
      <w:r w:rsidR="00EC0A98">
        <w:rPr>
          <w:lang w:val="fr-FR"/>
        </w:rPr>
        <w:t>’</w:t>
      </w:r>
      <w:r w:rsidRPr="0007264D">
        <w:rPr>
          <w:lang w:val="fr-FR"/>
        </w:rPr>
        <w:t>essai.</w:t>
      </w:r>
    </w:p>
    <w:p w14:paraId="4C0699EE" w14:textId="4A979059" w:rsidR="00DD7A30" w:rsidRPr="0007264D" w:rsidRDefault="00DD7A30" w:rsidP="005A6D6F">
      <w:pPr>
        <w:pStyle w:val="SingleTxtG"/>
        <w:ind w:left="2268" w:hanging="1134"/>
        <w:rPr>
          <w:lang w:val="fr-FR"/>
        </w:rPr>
      </w:pPr>
      <w:r w:rsidRPr="0007264D">
        <w:rPr>
          <w:lang w:val="fr-FR"/>
        </w:rPr>
        <w:t>9.3.9.4</w:t>
      </w:r>
      <w:r w:rsidRPr="0007264D">
        <w:rPr>
          <w:lang w:val="fr-FR"/>
        </w:rPr>
        <w:tab/>
        <w:t xml:space="preserve">Sécheur </w:t>
      </w:r>
      <w:r w:rsidRPr="005A6D6F">
        <w:rPr>
          <w:spacing w:val="-2"/>
          <w:lang w:val="fr-FR"/>
        </w:rPr>
        <w:t>d</w:t>
      </w:r>
      <w:r w:rsidR="00EC0A98">
        <w:rPr>
          <w:spacing w:val="-2"/>
          <w:lang w:val="fr-FR"/>
        </w:rPr>
        <w:t>’</w:t>
      </w:r>
      <w:r w:rsidRPr="005A6D6F">
        <w:rPr>
          <w:spacing w:val="-2"/>
          <w:lang w:val="fr-FR"/>
        </w:rPr>
        <w:t>échantillon</w:t>
      </w:r>
    </w:p>
    <w:p w14:paraId="344C0DC3" w14:textId="350C6897" w:rsidR="00DD7A30" w:rsidRPr="0007264D" w:rsidRDefault="00DD7A30" w:rsidP="00CC43FE">
      <w:pPr>
        <w:pStyle w:val="SingleTxtG"/>
        <w:ind w:left="2268"/>
        <w:rPr>
          <w:lang w:val="fr-FR"/>
        </w:rPr>
      </w:pPr>
      <w:r w:rsidRPr="0007264D">
        <w:rPr>
          <w:lang w:val="fr-FR"/>
        </w:rPr>
        <w:t>Un sécheur doit éliminer de l</w:t>
      </w:r>
      <w:r w:rsidR="00EC0A98">
        <w:rPr>
          <w:lang w:val="fr-FR"/>
        </w:rPr>
        <w:t>’</w:t>
      </w:r>
      <w:r w:rsidRPr="0007264D">
        <w:rPr>
          <w:lang w:val="fr-FR"/>
        </w:rPr>
        <w:t>échantillon l</w:t>
      </w:r>
      <w:r w:rsidR="00EC0A98">
        <w:rPr>
          <w:lang w:val="fr-FR"/>
        </w:rPr>
        <w:t>’</w:t>
      </w:r>
      <w:r w:rsidRPr="0007264D">
        <w:rPr>
          <w:lang w:val="fr-FR"/>
        </w:rPr>
        <w:t>eau qui risquerait de fausser la mesure des NO</w:t>
      </w:r>
      <w:r w:rsidRPr="0007264D">
        <w:rPr>
          <w:vertAlign w:val="subscript"/>
          <w:lang w:val="fr-FR"/>
        </w:rPr>
        <w:t>x</w:t>
      </w:r>
      <w:r w:rsidRPr="0007264D">
        <w:rPr>
          <w:lang w:val="fr-FR"/>
        </w:rPr>
        <w:t>.</w:t>
      </w:r>
    </w:p>
    <w:p w14:paraId="64B8C48F" w14:textId="208A50E9" w:rsidR="00DD7A30" w:rsidRPr="0007264D" w:rsidRDefault="00DD7A30" w:rsidP="005A6D6F">
      <w:pPr>
        <w:pStyle w:val="SingleTxtG"/>
        <w:ind w:left="2268" w:hanging="1134"/>
        <w:rPr>
          <w:lang w:val="fr-FR"/>
        </w:rPr>
      </w:pPr>
      <w:r w:rsidRPr="0007264D">
        <w:rPr>
          <w:lang w:val="fr-FR"/>
        </w:rPr>
        <w:t>9.3.9.4.1</w:t>
      </w:r>
      <w:r w:rsidRPr="0007264D">
        <w:rPr>
          <w:lang w:val="fr-FR"/>
        </w:rPr>
        <w:tab/>
        <w:t xml:space="preserve">Efficacité du </w:t>
      </w:r>
      <w:r w:rsidRPr="005A6D6F">
        <w:rPr>
          <w:spacing w:val="-2"/>
          <w:lang w:val="fr-FR"/>
        </w:rPr>
        <w:t>sécheur</w:t>
      </w:r>
      <w:r w:rsidRPr="0007264D">
        <w:rPr>
          <w:lang w:val="fr-FR"/>
        </w:rPr>
        <w:t xml:space="preserve"> d</w:t>
      </w:r>
      <w:r w:rsidR="00EC0A98">
        <w:rPr>
          <w:lang w:val="fr-FR"/>
        </w:rPr>
        <w:t>’</w:t>
      </w:r>
      <w:r w:rsidRPr="0007264D">
        <w:rPr>
          <w:lang w:val="fr-FR"/>
        </w:rPr>
        <w:t>échantillon</w:t>
      </w:r>
    </w:p>
    <w:p w14:paraId="1F59902C" w14:textId="26987645" w:rsidR="00DD7A30" w:rsidRPr="0007264D" w:rsidRDefault="00DD7A30" w:rsidP="00CC43FE">
      <w:pPr>
        <w:pStyle w:val="SingleTxtG"/>
        <w:ind w:left="2268"/>
        <w:rPr>
          <w:lang w:val="fr-FR"/>
        </w:rPr>
      </w:pPr>
      <w:r w:rsidRPr="0007264D">
        <w:rPr>
          <w:lang w:val="fr-FR"/>
        </w:rPr>
        <w:t>Pour les analyseurs CLD par voie sèche, il doit être démontré que, pour la plus forte concentration de vapeur d</w:t>
      </w:r>
      <w:r w:rsidR="00EC0A98">
        <w:rPr>
          <w:lang w:val="fr-FR"/>
        </w:rPr>
        <w:t>’</w:t>
      </w:r>
      <w:r w:rsidRPr="0007264D">
        <w:rPr>
          <w:lang w:val="fr-FR"/>
        </w:rPr>
        <w:t>eau H</w:t>
      </w:r>
      <w:r w:rsidRPr="0007264D">
        <w:rPr>
          <w:vertAlign w:val="subscript"/>
          <w:lang w:val="fr-FR"/>
        </w:rPr>
        <w:t>m</w:t>
      </w:r>
      <w:r w:rsidRPr="0007264D">
        <w:rPr>
          <w:lang w:val="fr-FR"/>
        </w:rPr>
        <w:t xml:space="preserve"> prévisible (voir par. 9.3.9.2.2), le sécheur d</w:t>
      </w:r>
      <w:r w:rsidR="00EC0A98">
        <w:rPr>
          <w:lang w:val="fr-FR"/>
        </w:rPr>
        <w:t>’</w:t>
      </w:r>
      <w:r w:rsidRPr="0007264D">
        <w:rPr>
          <w:lang w:val="fr-FR"/>
        </w:rPr>
        <w:t>échantillon maintient l</w:t>
      </w:r>
      <w:r w:rsidR="00EC0A98">
        <w:rPr>
          <w:lang w:val="fr-FR"/>
        </w:rPr>
        <w:t>’</w:t>
      </w:r>
      <w:r w:rsidRPr="0007264D">
        <w:rPr>
          <w:lang w:val="fr-FR"/>
        </w:rPr>
        <w:t xml:space="preserve">humidité du CLD à </w:t>
      </w:r>
      <w:r w:rsidRPr="0007264D">
        <w:rPr>
          <w:lang w:val="fr-FR"/>
        </w:rPr>
        <w:sym w:font="Symbol" w:char="F0A3"/>
      </w:r>
      <w:r w:rsidRPr="0007264D">
        <w:rPr>
          <w:lang w:val="fr-FR"/>
        </w:rPr>
        <w:t>5 g </w:t>
      </w:r>
      <w:proofErr w:type="spellStart"/>
      <w:r w:rsidRPr="0007264D">
        <w:rPr>
          <w:lang w:val="fr-FR"/>
        </w:rPr>
        <w:t>eau</w:t>
      </w:r>
      <w:proofErr w:type="spellEnd"/>
      <w:r w:rsidRPr="0007264D">
        <w:rPr>
          <w:lang w:val="fr-FR"/>
        </w:rPr>
        <w:t>/kg air sec (ou environ 0,8</w:t>
      </w:r>
      <w:r>
        <w:rPr>
          <w:lang w:val="fr-FR"/>
        </w:rPr>
        <w:t> %</w:t>
      </w:r>
      <w:r w:rsidRPr="0007264D">
        <w:rPr>
          <w:lang w:val="fr-FR"/>
        </w:rPr>
        <w:t xml:space="preserve"> H</w:t>
      </w:r>
      <w:r w:rsidRPr="0007264D">
        <w:rPr>
          <w:vertAlign w:val="subscript"/>
          <w:lang w:val="fr-FR"/>
        </w:rPr>
        <w:t>2</w:t>
      </w:r>
      <w:r w:rsidRPr="0007264D">
        <w:rPr>
          <w:lang w:val="fr-FR"/>
        </w:rPr>
        <w:t>O</w:t>
      </w:r>
      <w:r w:rsidRPr="007A6DBF">
        <w:rPr>
          <w:lang w:val="fr-FR"/>
        </w:rPr>
        <w:t xml:space="preserve"> en volume</w:t>
      </w:r>
      <w:r w:rsidRPr="0007264D">
        <w:rPr>
          <w:lang w:val="fr-FR"/>
        </w:rPr>
        <w:t>), ce qui correspond à 100</w:t>
      </w:r>
      <w:r>
        <w:rPr>
          <w:lang w:val="fr-FR"/>
        </w:rPr>
        <w:t> %</w:t>
      </w:r>
      <w:r w:rsidRPr="0007264D">
        <w:rPr>
          <w:lang w:val="fr-FR"/>
        </w:rPr>
        <w:t xml:space="preserve"> d</w:t>
      </w:r>
      <w:r w:rsidR="00EC0A98">
        <w:rPr>
          <w:lang w:val="fr-FR"/>
        </w:rPr>
        <w:t>’</w:t>
      </w:r>
      <w:r w:rsidRPr="0007264D">
        <w:rPr>
          <w:lang w:val="fr-FR"/>
        </w:rPr>
        <w:t>humidité relative à 3,9 °C et 101,3 kPa, et équivaut également à 25</w:t>
      </w:r>
      <w:r>
        <w:rPr>
          <w:lang w:val="fr-FR"/>
        </w:rPr>
        <w:t> %</w:t>
      </w:r>
      <w:r w:rsidRPr="0007264D">
        <w:rPr>
          <w:lang w:val="fr-FR"/>
        </w:rPr>
        <w:t xml:space="preserve"> environ d</w:t>
      </w:r>
      <w:r w:rsidR="00EC0A98">
        <w:rPr>
          <w:lang w:val="fr-FR"/>
        </w:rPr>
        <w:t>’</w:t>
      </w:r>
      <w:r w:rsidRPr="0007264D">
        <w:rPr>
          <w:lang w:val="fr-FR"/>
        </w:rPr>
        <w:t>humidité relative à 25 °C et 101,3 kPa. Ce contrôle peut être effectué par mesure de la température à la sortie d</w:t>
      </w:r>
      <w:r w:rsidR="00EC0A98">
        <w:rPr>
          <w:lang w:val="fr-FR"/>
        </w:rPr>
        <w:t>’</w:t>
      </w:r>
      <w:r w:rsidRPr="0007264D">
        <w:rPr>
          <w:lang w:val="fr-FR"/>
        </w:rPr>
        <w:t>un déshumidificateur thermique, ou par mesure de l</w:t>
      </w:r>
      <w:r w:rsidR="00EC0A98">
        <w:rPr>
          <w:lang w:val="fr-FR"/>
        </w:rPr>
        <w:t>’</w:t>
      </w:r>
      <w:r w:rsidRPr="0007264D">
        <w:rPr>
          <w:lang w:val="fr-FR"/>
        </w:rPr>
        <w:t>humidité en un point situé juste en amont du CLD. On peut aussi mesurer le taux d</w:t>
      </w:r>
      <w:r w:rsidR="00EC0A98">
        <w:rPr>
          <w:lang w:val="fr-FR"/>
        </w:rPr>
        <w:t>’</w:t>
      </w:r>
      <w:r w:rsidRPr="0007264D">
        <w:rPr>
          <w:lang w:val="fr-FR"/>
        </w:rPr>
        <w:t>humidité à la sortie du CLD à condition que le seul flux traversant celui-ci soit celui sortant du déshumidificateur.</w:t>
      </w:r>
    </w:p>
    <w:p w14:paraId="49FCA2E1" w14:textId="4A2FD038" w:rsidR="00DD7A30" w:rsidRPr="0007264D" w:rsidRDefault="00DD7A30" w:rsidP="005A6D6F">
      <w:pPr>
        <w:pStyle w:val="SingleTxtG"/>
        <w:ind w:left="2268" w:hanging="1134"/>
        <w:rPr>
          <w:lang w:val="fr-FR"/>
        </w:rPr>
      </w:pPr>
      <w:r w:rsidRPr="0007264D">
        <w:rPr>
          <w:lang w:val="fr-FR"/>
        </w:rPr>
        <w:t>9.3.9.4.2</w:t>
      </w:r>
      <w:r w:rsidRPr="0007264D">
        <w:rPr>
          <w:lang w:val="fr-FR"/>
        </w:rPr>
        <w:tab/>
        <w:t>Pénétration de NO</w:t>
      </w:r>
      <w:r w:rsidRPr="0007264D">
        <w:rPr>
          <w:vertAlign w:val="subscript"/>
          <w:lang w:val="fr-FR"/>
        </w:rPr>
        <w:t>2</w:t>
      </w:r>
      <w:r w:rsidRPr="0007264D">
        <w:rPr>
          <w:lang w:val="fr-FR"/>
        </w:rPr>
        <w:t xml:space="preserve"> dans le sécheur </w:t>
      </w:r>
      <w:r w:rsidRPr="005A6D6F">
        <w:rPr>
          <w:spacing w:val="-2"/>
          <w:lang w:val="fr-FR"/>
        </w:rPr>
        <w:t>d</w:t>
      </w:r>
      <w:r w:rsidR="00EC0A98">
        <w:rPr>
          <w:spacing w:val="-2"/>
          <w:lang w:val="fr-FR"/>
        </w:rPr>
        <w:t>’</w:t>
      </w:r>
      <w:r w:rsidRPr="005A6D6F">
        <w:rPr>
          <w:spacing w:val="-2"/>
          <w:lang w:val="fr-FR"/>
        </w:rPr>
        <w:t>échantillon</w:t>
      </w:r>
      <w:r w:rsidRPr="0007264D">
        <w:rPr>
          <w:lang w:val="fr-FR"/>
        </w:rPr>
        <w:t xml:space="preserve"> </w:t>
      </w:r>
    </w:p>
    <w:p w14:paraId="7C0162BC" w14:textId="22302923" w:rsidR="00DD7A30" w:rsidRPr="0007264D" w:rsidRDefault="00DD7A30" w:rsidP="00CC43FE">
      <w:pPr>
        <w:pStyle w:val="SingleTxtG"/>
        <w:ind w:left="2268"/>
        <w:rPr>
          <w:lang w:val="fr-FR"/>
        </w:rPr>
      </w:pPr>
      <w:r w:rsidRPr="0007264D">
        <w:rPr>
          <w:lang w:val="fr-FR"/>
        </w:rPr>
        <w:t>L</w:t>
      </w:r>
      <w:r w:rsidR="00EC0A98">
        <w:rPr>
          <w:lang w:val="fr-FR"/>
        </w:rPr>
        <w:t>’</w:t>
      </w:r>
      <w:r w:rsidRPr="0007264D">
        <w:rPr>
          <w:lang w:val="fr-FR"/>
        </w:rPr>
        <w:t>eau qui subsiste dans le cas d</w:t>
      </w:r>
      <w:r w:rsidR="00EC0A98">
        <w:rPr>
          <w:lang w:val="fr-FR"/>
        </w:rPr>
        <w:t>’</w:t>
      </w:r>
      <w:r w:rsidRPr="0007264D">
        <w:rPr>
          <w:lang w:val="fr-FR"/>
        </w:rPr>
        <w:t>un sécheur d</w:t>
      </w:r>
      <w:r w:rsidR="00EC0A98">
        <w:rPr>
          <w:lang w:val="fr-FR"/>
        </w:rPr>
        <w:t>’</w:t>
      </w:r>
      <w:r w:rsidRPr="0007264D">
        <w:rPr>
          <w:lang w:val="fr-FR"/>
        </w:rPr>
        <w:t>échantillon mal conçu peut éliminer le NO</w:t>
      </w:r>
      <w:r w:rsidRPr="0007264D">
        <w:rPr>
          <w:vertAlign w:val="subscript"/>
          <w:lang w:val="fr-FR"/>
        </w:rPr>
        <w:t xml:space="preserve">2 </w:t>
      </w:r>
      <w:r w:rsidRPr="0007264D">
        <w:rPr>
          <w:lang w:val="fr-FR"/>
        </w:rPr>
        <w:t>de l</w:t>
      </w:r>
      <w:r w:rsidR="00EC0A98">
        <w:rPr>
          <w:lang w:val="fr-FR"/>
        </w:rPr>
        <w:t>’</w:t>
      </w:r>
      <w:r w:rsidRPr="0007264D">
        <w:rPr>
          <w:lang w:val="fr-FR"/>
        </w:rPr>
        <w:t>échantillon. Si un sécheur d</w:t>
      </w:r>
      <w:r w:rsidR="00EC0A98">
        <w:rPr>
          <w:lang w:val="fr-FR"/>
        </w:rPr>
        <w:t>’</w:t>
      </w:r>
      <w:r w:rsidRPr="0007264D">
        <w:rPr>
          <w:lang w:val="fr-FR"/>
        </w:rPr>
        <w:t>échantillon est utilisé en combinaison avec un analyseur NDUV sans qu</w:t>
      </w:r>
      <w:r w:rsidR="00EC0A98">
        <w:rPr>
          <w:lang w:val="fr-FR"/>
        </w:rPr>
        <w:t>’</w:t>
      </w:r>
      <w:r w:rsidRPr="0007264D">
        <w:rPr>
          <w:lang w:val="fr-FR"/>
        </w:rPr>
        <w:t>un convertisseur NO</w:t>
      </w:r>
      <w:r w:rsidRPr="0007264D">
        <w:rPr>
          <w:vertAlign w:val="subscript"/>
          <w:lang w:val="fr-FR"/>
        </w:rPr>
        <w:t>2</w:t>
      </w:r>
      <w:r w:rsidRPr="0007264D">
        <w:rPr>
          <w:lang w:val="fr-FR"/>
        </w:rPr>
        <w:t>/NO soit placé en amont, il risque d</w:t>
      </w:r>
      <w:r w:rsidR="00EC0A98">
        <w:rPr>
          <w:lang w:val="fr-FR"/>
        </w:rPr>
        <w:t>’</w:t>
      </w:r>
      <w:r w:rsidRPr="0007264D">
        <w:rPr>
          <w:lang w:val="fr-FR"/>
        </w:rPr>
        <w:t>éliminer le NO</w:t>
      </w:r>
      <w:r w:rsidRPr="0007264D">
        <w:rPr>
          <w:vertAlign w:val="subscript"/>
          <w:lang w:val="fr-FR"/>
        </w:rPr>
        <w:t>2</w:t>
      </w:r>
      <w:r w:rsidRPr="0007264D">
        <w:rPr>
          <w:lang w:val="fr-FR"/>
        </w:rPr>
        <w:t xml:space="preserve"> de l</w:t>
      </w:r>
      <w:r w:rsidR="00EC0A98">
        <w:rPr>
          <w:lang w:val="fr-FR"/>
        </w:rPr>
        <w:t>’</w:t>
      </w:r>
      <w:r w:rsidRPr="0007264D">
        <w:rPr>
          <w:lang w:val="fr-FR"/>
        </w:rPr>
        <w:t>échantillon avant la mesure des NO</w:t>
      </w:r>
      <w:r w:rsidRPr="0007264D">
        <w:rPr>
          <w:vertAlign w:val="subscript"/>
          <w:lang w:val="fr-FR"/>
        </w:rPr>
        <w:t>x</w:t>
      </w:r>
      <w:r w:rsidRPr="0007264D">
        <w:rPr>
          <w:lang w:val="fr-FR"/>
        </w:rPr>
        <w:t>.</w:t>
      </w:r>
    </w:p>
    <w:p w14:paraId="5C35ADB2" w14:textId="1B65D8C3" w:rsidR="00DD7A30" w:rsidRPr="0007264D" w:rsidRDefault="00DD7A30" w:rsidP="00CC43FE">
      <w:pPr>
        <w:pStyle w:val="SingleTxtG"/>
        <w:ind w:left="2268"/>
        <w:rPr>
          <w:lang w:val="fr-FR"/>
        </w:rPr>
      </w:pPr>
      <w:r w:rsidRPr="0007264D">
        <w:rPr>
          <w:lang w:val="fr-FR"/>
        </w:rPr>
        <w:t>Le sécheur d</w:t>
      </w:r>
      <w:r w:rsidR="00EC0A98">
        <w:rPr>
          <w:lang w:val="fr-FR"/>
        </w:rPr>
        <w:t>’</w:t>
      </w:r>
      <w:r w:rsidRPr="0007264D">
        <w:rPr>
          <w:lang w:val="fr-FR"/>
        </w:rPr>
        <w:t>échantillon doit permettre de mesurer au moins 95</w:t>
      </w:r>
      <w:r>
        <w:rPr>
          <w:lang w:val="fr-FR"/>
        </w:rPr>
        <w:t> %</w:t>
      </w:r>
      <w:r w:rsidRPr="0007264D">
        <w:rPr>
          <w:lang w:val="fr-FR"/>
        </w:rPr>
        <w:t xml:space="preserve"> du NO</w:t>
      </w:r>
      <w:r w:rsidRPr="0007264D">
        <w:rPr>
          <w:vertAlign w:val="subscript"/>
          <w:lang w:val="fr-FR"/>
        </w:rPr>
        <w:t>2</w:t>
      </w:r>
      <w:r w:rsidRPr="0007264D">
        <w:rPr>
          <w:lang w:val="fr-FR"/>
        </w:rPr>
        <w:t xml:space="preserve"> total à sa concentration maximale escomptée.</w:t>
      </w:r>
    </w:p>
    <w:p w14:paraId="125578FB" w14:textId="11B29C18" w:rsidR="00DD7A30" w:rsidRPr="0007264D" w:rsidRDefault="00DD7A30" w:rsidP="005A6D6F">
      <w:pPr>
        <w:pStyle w:val="SingleTxtG"/>
        <w:ind w:left="2268" w:hanging="1134"/>
        <w:rPr>
          <w:lang w:val="fr-FR"/>
        </w:rPr>
      </w:pPr>
      <w:r w:rsidRPr="0007264D">
        <w:rPr>
          <w:lang w:val="fr-FR"/>
        </w:rPr>
        <w:t>9.3.10</w:t>
      </w:r>
      <w:r w:rsidRPr="0007264D">
        <w:rPr>
          <w:lang w:val="fr-FR"/>
        </w:rPr>
        <w:tab/>
        <w:t xml:space="preserve">Prélèvement pour la détermination des </w:t>
      </w:r>
      <w:r w:rsidRPr="005A6D6F">
        <w:rPr>
          <w:spacing w:val="-2"/>
          <w:lang w:val="fr-FR"/>
        </w:rPr>
        <w:t>émissions</w:t>
      </w:r>
      <w:r w:rsidRPr="0007264D">
        <w:rPr>
          <w:lang w:val="fr-FR"/>
        </w:rPr>
        <w:t xml:space="preserve"> gazeuses brutes, s</w:t>
      </w:r>
      <w:r w:rsidR="00EC0A98">
        <w:rPr>
          <w:lang w:val="fr-FR"/>
        </w:rPr>
        <w:t>’</w:t>
      </w:r>
      <w:r w:rsidRPr="0007264D">
        <w:rPr>
          <w:lang w:val="fr-FR"/>
        </w:rPr>
        <w:t xml:space="preserve">il y a lieu </w:t>
      </w:r>
    </w:p>
    <w:p w14:paraId="740EFD90" w14:textId="3151FE27" w:rsidR="00DD7A30" w:rsidRPr="0007264D" w:rsidRDefault="00DD7A30" w:rsidP="00CC43FE">
      <w:pPr>
        <w:pStyle w:val="SingleTxtG"/>
        <w:ind w:left="2268"/>
        <w:rPr>
          <w:lang w:val="fr-FR"/>
        </w:rPr>
      </w:pPr>
      <w:r w:rsidRPr="0007264D">
        <w:rPr>
          <w:lang w:val="fr-FR"/>
        </w:rPr>
        <w:t>Les sondes de prélèvement pour la mesure des émissions gazeuses doivent être installées à au moins 0,5 m, ou trois fois le diamètre du tuyau d</w:t>
      </w:r>
      <w:r w:rsidR="00EC0A98">
        <w:rPr>
          <w:lang w:val="fr-FR"/>
        </w:rPr>
        <w:t>’</w:t>
      </w:r>
      <w:r w:rsidRPr="0007264D">
        <w:rPr>
          <w:lang w:val="fr-FR"/>
        </w:rPr>
        <w:t>échappement, la plus grande dimension étant retenue, en amont de la sortie du système d</w:t>
      </w:r>
      <w:r w:rsidR="00EC0A98">
        <w:rPr>
          <w:lang w:val="fr-FR"/>
        </w:rPr>
        <w:t>’</w:t>
      </w:r>
      <w:r w:rsidRPr="0007264D">
        <w:rPr>
          <w:lang w:val="fr-FR"/>
        </w:rPr>
        <w:t>échappement, mais suffisamment près du moteur pour garantir une température des gaz d</w:t>
      </w:r>
      <w:r w:rsidR="00EC0A98">
        <w:rPr>
          <w:lang w:val="fr-FR"/>
        </w:rPr>
        <w:t>’</w:t>
      </w:r>
      <w:r w:rsidRPr="0007264D">
        <w:rPr>
          <w:lang w:val="fr-FR"/>
        </w:rPr>
        <w:t>échappement d</w:t>
      </w:r>
      <w:r w:rsidR="00EC0A98">
        <w:rPr>
          <w:lang w:val="fr-FR"/>
        </w:rPr>
        <w:t>’</w:t>
      </w:r>
      <w:r w:rsidRPr="0007264D">
        <w:rPr>
          <w:lang w:val="fr-FR"/>
        </w:rPr>
        <w:t>au moins 343 K (70 °C) au droit de la sonde.</w:t>
      </w:r>
    </w:p>
    <w:p w14:paraId="7E2268FB" w14:textId="79DE69B1" w:rsidR="00DD7A30" w:rsidRPr="0007264D" w:rsidRDefault="00DD7A30" w:rsidP="00CC43FE">
      <w:pPr>
        <w:pStyle w:val="SingleTxtG"/>
        <w:ind w:left="2268"/>
        <w:rPr>
          <w:spacing w:val="-2"/>
          <w:lang w:val="fr-FR"/>
        </w:rPr>
      </w:pPr>
      <w:r w:rsidRPr="0007264D">
        <w:rPr>
          <w:spacing w:val="-2"/>
          <w:lang w:val="fr-FR"/>
        </w:rPr>
        <w:t>Dans le cas d</w:t>
      </w:r>
      <w:r w:rsidR="00EC0A98">
        <w:rPr>
          <w:spacing w:val="-2"/>
          <w:lang w:val="fr-FR"/>
        </w:rPr>
        <w:t>’</w:t>
      </w:r>
      <w:r w:rsidRPr="0007264D">
        <w:rPr>
          <w:spacing w:val="-2"/>
          <w:lang w:val="fr-FR"/>
        </w:rPr>
        <w:t>un moteur multicylindres à collecteur d</w:t>
      </w:r>
      <w:r w:rsidR="00EC0A98">
        <w:rPr>
          <w:spacing w:val="-2"/>
          <w:lang w:val="fr-FR"/>
        </w:rPr>
        <w:t>’</w:t>
      </w:r>
      <w:r w:rsidRPr="0007264D">
        <w:rPr>
          <w:spacing w:val="-2"/>
          <w:lang w:val="fr-FR"/>
        </w:rPr>
        <w:t>échappement à plusieurs branches, l</w:t>
      </w:r>
      <w:r w:rsidR="00EC0A98">
        <w:rPr>
          <w:spacing w:val="-2"/>
          <w:lang w:val="fr-FR"/>
        </w:rPr>
        <w:t>’</w:t>
      </w:r>
      <w:r w:rsidRPr="0007264D">
        <w:rPr>
          <w:spacing w:val="-2"/>
          <w:lang w:val="fr-FR"/>
        </w:rPr>
        <w:t>entrée de la sonde doit être placée suffisamment loin en aval de la jonction pour permettre le prélèvement d</w:t>
      </w:r>
      <w:r w:rsidR="00EC0A98">
        <w:rPr>
          <w:spacing w:val="-2"/>
          <w:lang w:val="fr-FR"/>
        </w:rPr>
        <w:t>’</w:t>
      </w:r>
      <w:r w:rsidRPr="0007264D">
        <w:rPr>
          <w:spacing w:val="-2"/>
          <w:lang w:val="fr-FR"/>
        </w:rPr>
        <w:t xml:space="preserve">un </w:t>
      </w:r>
      <w:r w:rsidRPr="00CC43FE">
        <w:rPr>
          <w:lang w:val="fr-FR"/>
        </w:rPr>
        <w:t>échantillon</w:t>
      </w:r>
      <w:r w:rsidRPr="0007264D">
        <w:rPr>
          <w:spacing w:val="-2"/>
          <w:lang w:val="fr-FR"/>
        </w:rPr>
        <w:t xml:space="preserve"> représentatif des émissions d</w:t>
      </w:r>
      <w:r w:rsidR="00EC0A98">
        <w:rPr>
          <w:spacing w:val="-2"/>
          <w:lang w:val="fr-FR"/>
        </w:rPr>
        <w:t>’</w:t>
      </w:r>
      <w:r w:rsidRPr="0007264D">
        <w:rPr>
          <w:spacing w:val="-2"/>
          <w:lang w:val="fr-FR"/>
        </w:rPr>
        <w:t>échappement moyennes de tous les cylindres. Pour les moteurs multicylindres à plusieurs collecteurs séparés, tels que les moteurs en V, il est recommandé de réunir les flux des collecteurs en amont de la sonde de prélèvement. Si cette solution n</w:t>
      </w:r>
      <w:r w:rsidR="00EC0A98">
        <w:rPr>
          <w:spacing w:val="-2"/>
          <w:lang w:val="fr-FR"/>
        </w:rPr>
        <w:t>’</w:t>
      </w:r>
      <w:r w:rsidRPr="0007264D">
        <w:rPr>
          <w:spacing w:val="-2"/>
          <w:lang w:val="fr-FR"/>
        </w:rPr>
        <w:t>est pas possible pour des raisons pratiques, il est admis de prélever un échantillon sur le groupe ayant les plus fortes émissions de CO</w:t>
      </w:r>
      <w:r w:rsidRPr="0007264D">
        <w:rPr>
          <w:spacing w:val="-2"/>
          <w:vertAlign w:val="subscript"/>
          <w:lang w:val="fr-FR"/>
        </w:rPr>
        <w:t>2</w:t>
      </w:r>
      <w:r w:rsidRPr="0007264D">
        <w:rPr>
          <w:spacing w:val="-2"/>
          <w:lang w:val="fr-FR"/>
        </w:rPr>
        <w:t>. Pour le calcul des émissions d</w:t>
      </w:r>
      <w:r w:rsidR="00EC0A98">
        <w:rPr>
          <w:spacing w:val="-2"/>
          <w:lang w:val="fr-FR"/>
        </w:rPr>
        <w:t>’</w:t>
      </w:r>
      <w:r w:rsidRPr="0007264D">
        <w:rPr>
          <w:spacing w:val="-2"/>
          <w:lang w:val="fr-FR"/>
        </w:rPr>
        <w:t>échappement, le débit-masse total de gaz d</w:t>
      </w:r>
      <w:r w:rsidR="00EC0A98">
        <w:rPr>
          <w:spacing w:val="-2"/>
          <w:lang w:val="fr-FR"/>
        </w:rPr>
        <w:t>’</w:t>
      </w:r>
      <w:r w:rsidRPr="0007264D">
        <w:rPr>
          <w:spacing w:val="-2"/>
          <w:lang w:val="fr-FR"/>
        </w:rPr>
        <w:t>échappement du collecteur doit être pris en compte.</w:t>
      </w:r>
    </w:p>
    <w:p w14:paraId="09226624" w14:textId="35AFE62B" w:rsidR="00DD7A30" w:rsidRPr="0007264D" w:rsidRDefault="00DD7A30" w:rsidP="00CC43FE">
      <w:pPr>
        <w:pStyle w:val="SingleTxtG"/>
        <w:ind w:left="2268"/>
        <w:rPr>
          <w:lang w:val="fr-FR"/>
        </w:rPr>
      </w:pPr>
      <w:r w:rsidRPr="0007264D">
        <w:rPr>
          <w:lang w:val="fr-FR"/>
        </w:rPr>
        <w:t>Si le moteur est équipé d</w:t>
      </w:r>
      <w:r w:rsidR="00EC0A98">
        <w:rPr>
          <w:lang w:val="fr-FR"/>
        </w:rPr>
        <w:t>’</w:t>
      </w:r>
      <w:r w:rsidRPr="0007264D">
        <w:rPr>
          <w:lang w:val="fr-FR"/>
        </w:rPr>
        <w:t>un système de traitement aval, l</w:t>
      </w:r>
      <w:r w:rsidR="00EC0A98">
        <w:rPr>
          <w:lang w:val="fr-FR"/>
        </w:rPr>
        <w:t>’</w:t>
      </w:r>
      <w:r w:rsidRPr="0007264D">
        <w:rPr>
          <w:lang w:val="fr-FR"/>
        </w:rPr>
        <w:t>échantillon de gaz d</w:t>
      </w:r>
      <w:r w:rsidR="00EC0A98">
        <w:rPr>
          <w:lang w:val="fr-FR"/>
        </w:rPr>
        <w:t>’</w:t>
      </w:r>
      <w:r w:rsidRPr="0007264D">
        <w:rPr>
          <w:lang w:val="fr-FR"/>
        </w:rPr>
        <w:t>échappement doit être prélevé en aval de ce dernier.</w:t>
      </w:r>
    </w:p>
    <w:p w14:paraId="07B5176C" w14:textId="6B8B5CC7" w:rsidR="00DD7A30" w:rsidRPr="0007264D" w:rsidRDefault="00DD7A30" w:rsidP="005A6D6F">
      <w:pPr>
        <w:pStyle w:val="SingleTxtG"/>
        <w:ind w:left="2268" w:hanging="1134"/>
        <w:rPr>
          <w:lang w:val="fr-FR"/>
        </w:rPr>
      </w:pPr>
      <w:r w:rsidRPr="0007264D">
        <w:rPr>
          <w:lang w:val="fr-FR"/>
        </w:rPr>
        <w:t>9.3.11</w:t>
      </w:r>
      <w:r w:rsidRPr="0007264D">
        <w:rPr>
          <w:lang w:val="fr-FR"/>
        </w:rPr>
        <w:tab/>
      </w:r>
      <w:r w:rsidRPr="0007264D">
        <w:rPr>
          <w:spacing w:val="-2"/>
          <w:lang w:val="fr-FR"/>
        </w:rPr>
        <w:t>Prélèvement pour la détermination des émissions gazeuses diluées, s</w:t>
      </w:r>
      <w:r w:rsidR="00EC0A98">
        <w:rPr>
          <w:spacing w:val="-2"/>
          <w:lang w:val="fr-FR"/>
        </w:rPr>
        <w:t>’</w:t>
      </w:r>
      <w:r w:rsidRPr="0007264D">
        <w:rPr>
          <w:spacing w:val="-2"/>
          <w:lang w:val="fr-FR"/>
        </w:rPr>
        <w:t>il y a lieu</w:t>
      </w:r>
    </w:p>
    <w:p w14:paraId="49504162" w14:textId="66B451A1" w:rsidR="00DD7A30" w:rsidRPr="0007264D" w:rsidRDefault="00DD7A30" w:rsidP="00CC43FE">
      <w:pPr>
        <w:pStyle w:val="SingleTxtG"/>
        <w:ind w:left="2268"/>
        <w:rPr>
          <w:lang w:val="fr-FR"/>
        </w:rPr>
      </w:pPr>
      <w:r w:rsidRPr="0007264D">
        <w:rPr>
          <w:lang w:val="fr-FR"/>
        </w:rPr>
        <w:t>Le tuyau d</w:t>
      </w:r>
      <w:r w:rsidR="00EC0A98">
        <w:rPr>
          <w:lang w:val="fr-FR"/>
        </w:rPr>
        <w:t>’</w:t>
      </w:r>
      <w:r w:rsidRPr="0007264D">
        <w:rPr>
          <w:lang w:val="fr-FR"/>
        </w:rPr>
        <w:t>échappement raccordant le moteur au système de dilution du flux total doit être conforme aux prescriptions énoncées à l</w:t>
      </w:r>
      <w:r w:rsidR="00EC0A98">
        <w:rPr>
          <w:lang w:val="fr-FR"/>
        </w:rPr>
        <w:t>’</w:t>
      </w:r>
      <w:r w:rsidRPr="0007264D">
        <w:rPr>
          <w:lang w:val="fr-FR"/>
        </w:rPr>
        <w:t>appendice 2. La ou les sondes de prélèvement des émissions gazeuses doivent être installées dans le tunnel de dilution en un point où le diluant et les gaz d</w:t>
      </w:r>
      <w:r w:rsidR="00EC0A98">
        <w:rPr>
          <w:lang w:val="fr-FR"/>
        </w:rPr>
        <w:t>’</w:t>
      </w:r>
      <w:r w:rsidRPr="0007264D">
        <w:rPr>
          <w:lang w:val="fr-FR"/>
        </w:rPr>
        <w:t>échappement sont intimement mélangés, et à proximité immédiate de la sonde de prélèvement des émissions particulaires.</w:t>
      </w:r>
    </w:p>
    <w:p w14:paraId="26E91A74" w14:textId="114CEB9B" w:rsidR="00DD7A30" w:rsidRPr="0007264D" w:rsidRDefault="00DD7A30" w:rsidP="00FE5C5A">
      <w:pPr>
        <w:pStyle w:val="SingleTxtG"/>
        <w:keepNext/>
        <w:ind w:left="2268"/>
        <w:rPr>
          <w:lang w:val="fr-FR"/>
        </w:rPr>
      </w:pPr>
      <w:r w:rsidRPr="0007264D">
        <w:rPr>
          <w:lang w:val="fr-FR"/>
        </w:rPr>
        <w:t>Le prélèvement peut se faire de deux manières principalement</w:t>
      </w:r>
      <w:r w:rsidR="00EC0A98">
        <w:rPr>
          <w:lang w:val="fr-FR"/>
        </w:rPr>
        <w:t> </w:t>
      </w:r>
      <w:r w:rsidRPr="0007264D">
        <w:rPr>
          <w:lang w:val="fr-FR"/>
        </w:rPr>
        <w:t>:</w:t>
      </w:r>
    </w:p>
    <w:p w14:paraId="57A8A36A" w14:textId="3BE9134A" w:rsidR="00DD7A30" w:rsidRPr="0007264D" w:rsidRDefault="00DD7A30" w:rsidP="00FE5C5A">
      <w:pPr>
        <w:pStyle w:val="SingleTxtG"/>
        <w:keepNext/>
        <w:ind w:left="2835" w:hanging="567"/>
        <w:rPr>
          <w:lang w:val="fr-FR"/>
        </w:rPr>
      </w:pPr>
      <w:r w:rsidRPr="0007264D">
        <w:rPr>
          <w:lang w:val="fr-FR"/>
        </w:rPr>
        <w:t>a)</w:t>
      </w:r>
      <w:r w:rsidRPr="0007264D">
        <w:rPr>
          <w:lang w:val="fr-FR"/>
        </w:rPr>
        <w:tab/>
        <w:t>Les émissions sont recueillies dans un sac de collecte sur tout le cycle et mesurées après l</w:t>
      </w:r>
      <w:r w:rsidR="00EC0A98">
        <w:rPr>
          <w:lang w:val="fr-FR"/>
        </w:rPr>
        <w:t>’</w:t>
      </w:r>
      <w:r w:rsidRPr="0007264D">
        <w:rPr>
          <w:lang w:val="fr-FR"/>
        </w:rPr>
        <w:t>essai</w:t>
      </w:r>
      <w:r w:rsidR="009C0132">
        <w:rPr>
          <w:lang w:val="fr-FR"/>
        </w:rPr>
        <w:t> </w:t>
      </w:r>
      <w:r w:rsidRPr="0007264D">
        <w:rPr>
          <w:lang w:val="fr-FR"/>
        </w:rPr>
        <w:t>; pour les HC, le sac de collecte doit être chauffé à 464 </w:t>
      </w:r>
      <w:r w:rsidRPr="0007264D">
        <w:rPr>
          <w:lang w:val="fr-FR"/>
        </w:rPr>
        <w:sym w:font="Symbol" w:char="F0B1"/>
      </w:r>
      <w:r w:rsidRPr="0007264D">
        <w:rPr>
          <w:lang w:val="fr-FR"/>
        </w:rPr>
        <w:t> 11 K (191 </w:t>
      </w:r>
      <w:r w:rsidRPr="0007264D">
        <w:rPr>
          <w:lang w:val="fr-FR"/>
        </w:rPr>
        <w:sym w:font="Symbol" w:char="F0B1"/>
      </w:r>
      <w:r w:rsidRPr="0007264D">
        <w:rPr>
          <w:lang w:val="fr-FR"/>
        </w:rPr>
        <w:t> 11 °C)</w:t>
      </w:r>
      <w:r w:rsidR="009C0132">
        <w:rPr>
          <w:lang w:val="fr-FR"/>
        </w:rPr>
        <w:t> </w:t>
      </w:r>
      <w:r w:rsidRPr="0007264D">
        <w:rPr>
          <w:lang w:val="fr-FR"/>
        </w:rPr>
        <w:t>; pour les NO</w:t>
      </w:r>
      <w:r w:rsidRPr="0007264D">
        <w:rPr>
          <w:vertAlign w:val="subscript"/>
          <w:lang w:val="fr-FR"/>
        </w:rPr>
        <w:t>x</w:t>
      </w:r>
      <w:r w:rsidRPr="0007264D">
        <w:rPr>
          <w:lang w:val="fr-FR"/>
        </w:rPr>
        <w:t>, la température du sac doit être située au-dessus du point de rosée</w:t>
      </w:r>
      <w:r w:rsidR="009C0132">
        <w:rPr>
          <w:lang w:val="fr-FR"/>
        </w:rPr>
        <w:t> </w:t>
      </w:r>
      <w:r w:rsidRPr="0007264D">
        <w:rPr>
          <w:lang w:val="fr-FR"/>
        </w:rPr>
        <w:t>;</w:t>
      </w:r>
    </w:p>
    <w:p w14:paraId="7B91FA16" w14:textId="77777777" w:rsidR="00DD7A30" w:rsidRPr="0007264D" w:rsidRDefault="00DD7A30" w:rsidP="00CC43FE">
      <w:pPr>
        <w:pStyle w:val="SingleTxtG"/>
        <w:ind w:left="2835" w:hanging="567"/>
        <w:rPr>
          <w:lang w:val="fr-FR"/>
        </w:rPr>
      </w:pPr>
      <w:r w:rsidRPr="0007264D">
        <w:rPr>
          <w:lang w:val="fr-FR"/>
        </w:rPr>
        <w:t>b)</w:t>
      </w:r>
      <w:r w:rsidRPr="0007264D">
        <w:rPr>
          <w:lang w:val="fr-FR"/>
        </w:rPr>
        <w:tab/>
        <w:t>Les émissions sont prélevées en continu et leurs concentrations intégrées sur tout le cycle.</w:t>
      </w:r>
    </w:p>
    <w:p w14:paraId="2A34235E" w14:textId="25C44B9E" w:rsidR="00DD7A30" w:rsidRPr="0007264D" w:rsidRDefault="00DD7A30" w:rsidP="00CC43FE">
      <w:pPr>
        <w:pStyle w:val="SingleTxtG"/>
        <w:ind w:left="2268"/>
        <w:rPr>
          <w:lang w:val="fr-FR"/>
        </w:rPr>
      </w:pPr>
      <w:r w:rsidRPr="0007264D">
        <w:rPr>
          <w:lang w:val="fr-FR"/>
        </w:rPr>
        <w:t>Les concentrations ambiantes doivent être déterminées en amont du tunnel de dilution selon a) ou b), et doivent être soustraites des concentrations d</w:t>
      </w:r>
      <w:r w:rsidR="00EC0A98">
        <w:rPr>
          <w:lang w:val="fr-FR"/>
        </w:rPr>
        <w:t>’</w:t>
      </w:r>
      <w:r w:rsidRPr="0007264D">
        <w:rPr>
          <w:lang w:val="fr-FR"/>
        </w:rPr>
        <w:t>émissions déterminées conformément au paragraphe 8.5.2.3.2.</w:t>
      </w:r>
    </w:p>
    <w:p w14:paraId="2D3D8CEA" w14:textId="77777777" w:rsidR="00DD7A30" w:rsidRPr="0007264D" w:rsidRDefault="00DD7A30" w:rsidP="00CC43FE">
      <w:pPr>
        <w:pStyle w:val="SingleTxtG"/>
        <w:ind w:left="2268" w:hanging="1134"/>
        <w:rPr>
          <w:lang w:val="fr-FR"/>
        </w:rPr>
      </w:pPr>
      <w:r w:rsidRPr="0007264D">
        <w:rPr>
          <w:lang w:val="fr-FR"/>
        </w:rPr>
        <w:t>9.4</w:t>
      </w:r>
      <w:r w:rsidRPr="0007264D">
        <w:rPr>
          <w:lang w:val="fr-FR"/>
        </w:rPr>
        <w:tab/>
        <w:t xml:space="preserve">Système de collecte et de mesure des </w:t>
      </w:r>
      <w:r w:rsidRPr="00CC43FE">
        <w:rPr>
          <w:spacing w:val="-2"/>
          <w:lang w:val="fr-FR"/>
        </w:rPr>
        <w:t>particules</w:t>
      </w:r>
    </w:p>
    <w:p w14:paraId="2D53B697" w14:textId="77777777" w:rsidR="00DD7A30" w:rsidRPr="0007264D" w:rsidRDefault="00DD7A30" w:rsidP="003F0E97">
      <w:pPr>
        <w:pStyle w:val="SingleTxtG"/>
        <w:keepNext/>
        <w:ind w:left="2268" w:hanging="1134"/>
        <w:rPr>
          <w:lang w:val="fr-FR"/>
        </w:rPr>
      </w:pPr>
      <w:r w:rsidRPr="0007264D">
        <w:rPr>
          <w:lang w:val="fr-FR"/>
        </w:rPr>
        <w:t>9.4.1</w:t>
      </w:r>
      <w:r w:rsidRPr="0007264D">
        <w:rPr>
          <w:lang w:val="fr-FR"/>
        </w:rPr>
        <w:tab/>
        <w:t xml:space="preserve">Caractéristiques </w:t>
      </w:r>
      <w:r w:rsidRPr="00CC43FE">
        <w:rPr>
          <w:spacing w:val="-2"/>
          <w:lang w:val="fr-FR"/>
        </w:rPr>
        <w:t>générales</w:t>
      </w:r>
    </w:p>
    <w:p w14:paraId="7F908090" w14:textId="3D9A2882" w:rsidR="00DD7A30" w:rsidRPr="0007264D" w:rsidRDefault="00DD7A30" w:rsidP="003F0E97">
      <w:pPr>
        <w:pStyle w:val="SingleTxtG"/>
        <w:keepNext/>
        <w:ind w:left="2268"/>
        <w:rPr>
          <w:lang w:val="fr-FR"/>
        </w:rPr>
      </w:pPr>
      <w:r w:rsidRPr="0007264D">
        <w:rPr>
          <w:lang w:val="fr-FR"/>
        </w:rPr>
        <w:t>Aux fins de la détermination de la masse des particules, le matériel nécessaire se compose d</w:t>
      </w:r>
      <w:r w:rsidR="00EC0A98">
        <w:rPr>
          <w:lang w:val="fr-FR"/>
        </w:rPr>
        <w:t>’</w:t>
      </w:r>
      <w:r w:rsidRPr="0007264D">
        <w:rPr>
          <w:lang w:val="fr-FR"/>
        </w:rPr>
        <w:t>un système de dilution et de prélèvement des particules, d</w:t>
      </w:r>
      <w:r w:rsidR="00EC0A98">
        <w:rPr>
          <w:lang w:val="fr-FR"/>
        </w:rPr>
        <w:t>’</w:t>
      </w:r>
      <w:r w:rsidRPr="0007264D">
        <w:rPr>
          <w:lang w:val="fr-FR"/>
        </w:rPr>
        <w:t>un filtre de collecte, d</w:t>
      </w:r>
      <w:r w:rsidR="00EC0A98">
        <w:rPr>
          <w:lang w:val="fr-FR"/>
        </w:rPr>
        <w:t>’</w:t>
      </w:r>
      <w:r w:rsidRPr="0007264D">
        <w:rPr>
          <w:lang w:val="fr-FR"/>
        </w:rPr>
        <w:t>une balance au microgramme et d</w:t>
      </w:r>
      <w:r w:rsidR="00EC0A98">
        <w:rPr>
          <w:lang w:val="fr-FR"/>
        </w:rPr>
        <w:t>’</w:t>
      </w:r>
      <w:r w:rsidRPr="0007264D">
        <w:rPr>
          <w:lang w:val="fr-FR"/>
        </w:rPr>
        <w:t>une chambre de pesée à température et humidité réglées. Le système de prélèvement des particules doit être conçu pour permettre de prélever un échantillon représentatif des particules, proportionnel au débit des gaz d</w:t>
      </w:r>
      <w:r w:rsidR="00EC0A98">
        <w:rPr>
          <w:lang w:val="fr-FR"/>
        </w:rPr>
        <w:t>’</w:t>
      </w:r>
      <w:r w:rsidRPr="0007264D">
        <w:rPr>
          <w:lang w:val="fr-FR"/>
        </w:rPr>
        <w:t>échappement.</w:t>
      </w:r>
    </w:p>
    <w:p w14:paraId="65A11FFA" w14:textId="77777777" w:rsidR="00DD7A30" w:rsidRPr="0007264D" w:rsidRDefault="00DD7A30" w:rsidP="00CC43FE">
      <w:pPr>
        <w:pStyle w:val="SingleTxtG"/>
        <w:ind w:left="2268" w:hanging="1134"/>
        <w:rPr>
          <w:lang w:val="fr-FR"/>
        </w:rPr>
      </w:pPr>
      <w:r w:rsidRPr="0007264D">
        <w:rPr>
          <w:lang w:val="fr-FR"/>
        </w:rPr>
        <w:t>9.4.2</w:t>
      </w:r>
      <w:r w:rsidRPr="0007264D">
        <w:rPr>
          <w:lang w:val="fr-FR"/>
        </w:rPr>
        <w:tab/>
        <w:t>Prescriptions générales concernant le système de dilution</w:t>
      </w:r>
    </w:p>
    <w:p w14:paraId="7154A9D6" w14:textId="431F53B9" w:rsidR="00DD7A30" w:rsidRPr="0007264D" w:rsidRDefault="00DD7A30" w:rsidP="00CC43FE">
      <w:pPr>
        <w:pStyle w:val="SingleTxtG"/>
        <w:ind w:left="2268"/>
        <w:rPr>
          <w:b/>
          <w:lang w:val="fr-FR"/>
        </w:rPr>
      </w:pPr>
      <w:r w:rsidRPr="0007264D">
        <w:rPr>
          <w:lang w:val="fr-FR"/>
        </w:rPr>
        <w:t>Pour la mesure des émissions de particules, il est nécessaire de diluer l</w:t>
      </w:r>
      <w:r w:rsidR="00EC0A98">
        <w:rPr>
          <w:lang w:val="fr-FR"/>
        </w:rPr>
        <w:t>’</w:t>
      </w:r>
      <w:r w:rsidRPr="0007264D">
        <w:rPr>
          <w:lang w:val="fr-FR"/>
        </w:rPr>
        <w:t>échantillon avec de l</w:t>
      </w:r>
      <w:r w:rsidR="00EC0A98">
        <w:rPr>
          <w:lang w:val="fr-FR"/>
        </w:rPr>
        <w:t>’</w:t>
      </w:r>
      <w:r w:rsidRPr="0007264D">
        <w:rPr>
          <w:lang w:val="fr-FR"/>
        </w:rPr>
        <w:t>air ambiant filtré ou de l</w:t>
      </w:r>
      <w:r w:rsidR="00EC0A98">
        <w:rPr>
          <w:lang w:val="fr-FR"/>
        </w:rPr>
        <w:t>’</w:t>
      </w:r>
      <w:r w:rsidRPr="0007264D">
        <w:rPr>
          <w:lang w:val="fr-FR"/>
        </w:rPr>
        <w:t>air synthétique ou de l</w:t>
      </w:r>
      <w:r w:rsidR="00EC0A98">
        <w:rPr>
          <w:lang w:val="fr-FR"/>
        </w:rPr>
        <w:t>’</w:t>
      </w:r>
      <w:r w:rsidRPr="0007264D">
        <w:rPr>
          <w:lang w:val="fr-FR"/>
        </w:rPr>
        <w:t>azote (le diluant). Le système de dilution doit satisfaire aux conditions suivantes</w:t>
      </w:r>
      <w:r w:rsidR="00EC0A98">
        <w:rPr>
          <w:lang w:val="fr-FR"/>
        </w:rPr>
        <w:t> </w:t>
      </w:r>
      <w:r w:rsidRPr="0007264D">
        <w:rPr>
          <w:lang w:val="fr-FR"/>
        </w:rPr>
        <w:t>:</w:t>
      </w:r>
    </w:p>
    <w:p w14:paraId="580465C9" w14:textId="7795DC37" w:rsidR="00DD7A30" w:rsidRPr="0007264D" w:rsidRDefault="00DD7A30" w:rsidP="00CC43FE">
      <w:pPr>
        <w:pStyle w:val="SingleTxtG"/>
        <w:ind w:left="2835" w:hanging="567"/>
        <w:rPr>
          <w:lang w:val="fr-FR"/>
        </w:rPr>
      </w:pPr>
      <w:r w:rsidRPr="0007264D">
        <w:rPr>
          <w:lang w:val="fr-FR"/>
        </w:rPr>
        <w:t>a)</w:t>
      </w:r>
      <w:r w:rsidRPr="0007264D">
        <w:rPr>
          <w:lang w:val="fr-FR"/>
        </w:rPr>
        <w:tab/>
        <w:t>Éliminer complètement toute condensation d</w:t>
      </w:r>
      <w:r w:rsidR="00EC0A98">
        <w:rPr>
          <w:lang w:val="fr-FR"/>
        </w:rPr>
        <w:t>’</w:t>
      </w:r>
      <w:r w:rsidRPr="0007264D">
        <w:rPr>
          <w:lang w:val="fr-FR"/>
        </w:rPr>
        <w:t>eau dans les systèmes de dilution et de prélèvement</w:t>
      </w:r>
      <w:r w:rsidR="009C0132">
        <w:rPr>
          <w:lang w:val="fr-FR"/>
        </w:rPr>
        <w:t> </w:t>
      </w:r>
      <w:r w:rsidRPr="0007264D">
        <w:rPr>
          <w:lang w:val="fr-FR"/>
        </w:rPr>
        <w:t>;</w:t>
      </w:r>
    </w:p>
    <w:p w14:paraId="3BC1B15A" w14:textId="4B2E1E1E" w:rsidR="00DD7A30" w:rsidRPr="0007264D" w:rsidRDefault="00DD7A30" w:rsidP="00CC43FE">
      <w:pPr>
        <w:pStyle w:val="SingleTxtG"/>
        <w:ind w:left="2835" w:hanging="567"/>
        <w:rPr>
          <w:lang w:val="fr-FR"/>
        </w:rPr>
      </w:pPr>
      <w:r w:rsidRPr="0007264D">
        <w:rPr>
          <w:lang w:val="fr-FR"/>
        </w:rPr>
        <w:t>b)</w:t>
      </w:r>
      <w:r w:rsidRPr="0007264D">
        <w:rPr>
          <w:lang w:val="fr-FR"/>
        </w:rPr>
        <w:tab/>
        <w:t>Maintenir la température des gaz d</w:t>
      </w:r>
      <w:r w:rsidR="00EC0A98">
        <w:rPr>
          <w:lang w:val="fr-FR"/>
        </w:rPr>
        <w:t>’</w:t>
      </w:r>
      <w:r w:rsidRPr="0007264D">
        <w:rPr>
          <w:lang w:val="fr-FR"/>
        </w:rPr>
        <w:t>échappement dilués à une valeur comprise entre 315 et 325 K (42 et 52 °C) sur les 20 cm situés en amont ou en aval du ou des porte-filtres</w:t>
      </w:r>
      <w:r w:rsidR="009C0132">
        <w:rPr>
          <w:lang w:val="fr-FR"/>
        </w:rPr>
        <w:t> </w:t>
      </w:r>
      <w:r w:rsidRPr="0007264D">
        <w:rPr>
          <w:lang w:val="fr-FR"/>
        </w:rPr>
        <w:t>;</w:t>
      </w:r>
    </w:p>
    <w:p w14:paraId="10BDA1AA" w14:textId="434653B8" w:rsidR="00DD7A30" w:rsidRPr="0007264D" w:rsidRDefault="00DD7A30" w:rsidP="00CC43FE">
      <w:pPr>
        <w:pStyle w:val="SingleTxtG"/>
        <w:ind w:left="2835" w:hanging="567"/>
        <w:rPr>
          <w:lang w:val="fr-FR"/>
        </w:rPr>
      </w:pPr>
      <w:r w:rsidRPr="0007264D">
        <w:rPr>
          <w:lang w:val="fr-FR"/>
        </w:rPr>
        <w:t>c)</w:t>
      </w:r>
      <w:r w:rsidRPr="0007264D">
        <w:rPr>
          <w:lang w:val="fr-FR"/>
        </w:rPr>
        <w:tab/>
        <w:t>Maintenir la température du gaz diluant entre 293 et 325 K (</w:t>
      </w:r>
      <w:r>
        <w:rPr>
          <w:lang w:val="fr-FR"/>
        </w:rPr>
        <w:t>42</w:t>
      </w:r>
      <w:r w:rsidRPr="0007264D">
        <w:rPr>
          <w:lang w:val="fr-FR"/>
        </w:rPr>
        <w:t xml:space="preserve"> et </w:t>
      </w:r>
      <w:r w:rsidRPr="007A6DBF">
        <w:rPr>
          <w:lang w:val="fr-FR"/>
        </w:rPr>
        <w:t>52 </w:t>
      </w:r>
      <w:r w:rsidRPr="0007264D">
        <w:rPr>
          <w:lang w:val="fr-FR"/>
        </w:rPr>
        <w:t>°C) à proximité immédiate de l</w:t>
      </w:r>
      <w:r w:rsidR="00EC0A98">
        <w:rPr>
          <w:lang w:val="fr-FR"/>
        </w:rPr>
        <w:t>’</w:t>
      </w:r>
      <w:r w:rsidRPr="0007264D">
        <w:rPr>
          <w:lang w:val="fr-FR"/>
        </w:rPr>
        <w:t>entrée dans le tunnel de dilution</w:t>
      </w:r>
      <w:r w:rsidR="009C0132">
        <w:rPr>
          <w:lang w:val="fr-FR"/>
        </w:rPr>
        <w:t> </w:t>
      </w:r>
      <w:r w:rsidRPr="0007264D">
        <w:rPr>
          <w:lang w:val="fr-FR"/>
        </w:rPr>
        <w:t>;</w:t>
      </w:r>
    </w:p>
    <w:p w14:paraId="55EFB3AC" w14:textId="7C06861E" w:rsidR="00DD7A30" w:rsidRPr="0007264D" w:rsidRDefault="00DD7A30" w:rsidP="00CC43FE">
      <w:pPr>
        <w:pStyle w:val="SingleTxtG"/>
        <w:ind w:left="2835" w:hanging="567"/>
        <w:rPr>
          <w:lang w:val="fr-FR"/>
        </w:rPr>
      </w:pPr>
      <w:r w:rsidRPr="0007264D">
        <w:rPr>
          <w:lang w:val="fr-FR"/>
        </w:rPr>
        <w:t>d)</w:t>
      </w:r>
      <w:r w:rsidRPr="0007264D">
        <w:rPr>
          <w:lang w:val="fr-FR"/>
        </w:rPr>
        <w:tab/>
        <w:t>Le taux de dilution minimal doit se situer entre 5:1 et 7:1 et ne pas être inférieur à 2:1 pour la phase de dilution primaire sur la base du débit maximal des émissions d</w:t>
      </w:r>
      <w:r w:rsidR="00EC0A98">
        <w:rPr>
          <w:lang w:val="fr-FR"/>
        </w:rPr>
        <w:t>’</w:t>
      </w:r>
      <w:r w:rsidRPr="0007264D">
        <w:rPr>
          <w:lang w:val="fr-FR"/>
        </w:rPr>
        <w:t>échappement du moteur</w:t>
      </w:r>
      <w:r w:rsidR="009C0132">
        <w:rPr>
          <w:lang w:val="fr-FR"/>
        </w:rPr>
        <w:t> </w:t>
      </w:r>
      <w:r w:rsidRPr="0007264D">
        <w:rPr>
          <w:lang w:val="fr-FR"/>
        </w:rPr>
        <w:t>;</w:t>
      </w:r>
    </w:p>
    <w:p w14:paraId="67CCC12C" w14:textId="215429A8" w:rsidR="00DD7A30" w:rsidRPr="0007264D" w:rsidRDefault="00DD7A30" w:rsidP="00CC43FE">
      <w:pPr>
        <w:pStyle w:val="SingleTxtG"/>
        <w:ind w:left="2835" w:hanging="567"/>
        <w:rPr>
          <w:lang w:val="fr-FR"/>
        </w:rPr>
      </w:pPr>
      <w:r w:rsidRPr="0007264D">
        <w:rPr>
          <w:lang w:val="fr-FR"/>
        </w:rPr>
        <w:t>e)</w:t>
      </w:r>
      <w:r w:rsidRPr="0007264D">
        <w:rPr>
          <w:lang w:val="fr-FR"/>
        </w:rPr>
        <w:tab/>
        <w:t>Pour un système à dilution du flux partiel, le temps de séjour dans le système du point d</w:t>
      </w:r>
      <w:r w:rsidR="00EC0A98">
        <w:rPr>
          <w:lang w:val="fr-FR"/>
        </w:rPr>
        <w:t>’</w:t>
      </w:r>
      <w:r w:rsidRPr="0007264D">
        <w:rPr>
          <w:lang w:val="fr-FR"/>
        </w:rPr>
        <w:t>introduction du gaz diluant jusqu</w:t>
      </w:r>
      <w:r w:rsidR="00EC0A98">
        <w:rPr>
          <w:lang w:val="fr-FR"/>
        </w:rPr>
        <w:t>’</w:t>
      </w:r>
      <w:r w:rsidRPr="0007264D">
        <w:rPr>
          <w:lang w:val="fr-FR"/>
        </w:rPr>
        <w:t>au(x) porte</w:t>
      </w:r>
      <w:r w:rsidRPr="0007264D">
        <w:rPr>
          <w:lang w:val="fr-FR"/>
        </w:rPr>
        <w:noBreakHyphen/>
        <w:t>filtre(s) doit être compris entre 0,5 et 5 s</w:t>
      </w:r>
      <w:r w:rsidR="009C0132">
        <w:rPr>
          <w:lang w:val="fr-FR"/>
        </w:rPr>
        <w:t> </w:t>
      </w:r>
      <w:r w:rsidRPr="0007264D">
        <w:rPr>
          <w:lang w:val="fr-FR"/>
        </w:rPr>
        <w:t>;</w:t>
      </w:r>
    </w:p>
    <w:p w14:paraId="351BA035" w14:textId="487C2D39" w:rsidR="00DD7A30" w:rsidRPr="0007264D" w:rsidRDefault="00DD7A30" w:rsidP="00CC43FE">
      <w:pPr>
        <w:pStyle w:val="SingleTxtG"/>
        <w:ind w:left="2835" w:hanging="567"/>
        <w:rPr>
          <w:lang w:val="fr-FR"/>
        </w:rPr>
      </w:pPr>
      <w:r w:rsidRPr="0007264D">
        <w:rPr>
          <w:lang w:val="fr-FR"/>
        </w:rPr>
        <w:t>f)</w:t>
      </w:r>
      <w:r w:rsidRPr="0007264D">
        <w:rPr>
          <w:lang w:val="fr-FR"/>
        </w:rPr>
        <w:tab/>
        <w:t>Pour un système à dilution du flux total, le temps de séjour total dans le système du point d</w:t>
      </w:r>
      <w:r w:rsidR="00EC0A98">
        <w:rPr>
          <w:lang w:val="fr-FR"/>
        </w:rPr>
        <w:t>’</w:t>
      </w:r>
      <w:r w:rsidRPr="0007264D">
        <w:rPr>
          <w:lang w:val="fr-FR"/>
        </w:rPr>
        <w:t>introduction du gaz diluant jusqu</w:t>
      </w:r>
      <w:r w:rsidR="00EC0A98">
        <w:rPr>
          <w:lang w:val="fr-FR"/>
        </w:rPr>
        <w:t>’</w:t>
      </w:r>
      <w:r w:rsidRPr="0007264D">
        <w:rPr>
          <w:lang w:val="fr-FR"/>
        </w:rPr>
        <w:t>au(x) porte-filtre(s) doit être compris entre 1 et 5 s, et le temps de séjour dans le système de dilution secondaire, si un tel système est utilisé, du point d</w:t>
      </w:r>
      <w:r w:rsidR="00EC0A98">
        <w:rPr>
          <w:lang w:val="fr-FR"/>
        </w:rPr>
        <w:t>’</w:t>
      </w:r>
      <w:r w:rsidRPr="0007264D">
        <w:rPr>
          <w:lang w:val="fr-FR"/>
        </w:rPr>
        <w:t>introduction du gaz diluant secondaire jusqu</w:t>
      </w:r>
      <w:r w:rsidR="00EC0A98">
        <w:rPr>
          <w:lang w:val="fr-FR"/>
        </w:rPr>
        <w:t>’</w:t>
      </w:r>
      <w:r w:rsidRPr="0007264D">
        <w:rPr>
          <w:lang w:val="fr-FR"/>
        </w:rPr>
        <w:t>au(x) porte-filtre(s) doit être d</w:t>
      </w:r>
      <w:r w:rsidR="00EC0A98">
        <w:rPr>
          <w:lang w:val="fr-FR"/>
        </w:rPr>
        <w:t>’</w:t>
      </w:r>
      <w:r w:rsidRPr="0007264D">
        <w:rPr>
          <w:lang w:val="fr-FR"/>
        </w:rPr>
        <w:t>au moins 0,5 s.</w:t>
      </w:r>
    </w:p>
    <w:p w14:paraId="7FDDE851" w14:textId="34CED624" w:rsidR="00DD7A30" w:rsidRPr="0007264D" w:rsidRDefault="00DD7A30" w:rsidP="00CC43FE">
      <w:pPr>
        <w:pStyle w:val="SingleTxtG"/>
        <w:ind w:left="2268"/>
        <w:rPr>
          <w:lang w:val="fr-FR"/>
        </w:rPr>
      </w:pPr>
      <w:r w:rsidRPr="0007264D">
        <w:rPr>
          <w:lang w:val="fr-FR"/>
        </w:rPr>
        <w:t>Une déshumidification du gaz diluant avant que celui-ci entre dans le système de dilution est admise</w:t>
      </w:r>
      <w:r w:rsidR="009C0132">
        <w:rPr>
          <w:lang w:val="fr-FR"/>
        </w:rPr>
        <w:t> </w:t>
      </w:r>
      <w:r w:rsidRPr="0007264D">
        <w:rPr>
          <w:lang w:val="fr-FR"/>
        </w:rPr>
        <w:t>; elle est particulièrement utile si l</w:t>
      </w:r>
      <w:r w:rsidR="00EC0A98">
        <w:rPr>
          <w:lang w:val="fr-FR"/>
        </w:rPr>
        <w:t>’</w:t>
      </w:r>
      <w:r w:rsidRPr="0007264D">
        <w:rPr>
          <w:lang w:val="fr-FR"/>
        </w:rPr>
        <w:t>humidité du gaz diluant est élevée.</w:t>
      </w:r>
    </w:p>
    <w:p w14:paraId="7F266E2C" w14:textId="44CE3649" w:rsidR="00DD7A30" w:rsidRPr="0007264D" w:rsidRDefault="00DD7A30" w:rsidP="00CC43FE">
      <w:pPr>
        <w:pStyle w:val="SingleTxtG"/>
        <w:ind w:left="2268" w:hanging="1134"/>
        <w:rPr>
          <w:lang w:val="fr-FR"/>
        </w:rPr>
      </w:pPr>
      <w:r w:rsidRPr="0007264D">
        <w:rPr>
          <w:lang w:val="fr-FR"/>
        </w:rPr>
        <w:t>9.4.3</w:t>
      </w:r>
      <w:r w:rsidRPr="0007264D">
        <w:rPr>
          <w:lang w:val="fr-FR"/>
        </w:rPr>
        <w:tab/>
        <w:t>Prélèvement de l</w:t>
      </w:r>
      <w:r w:rsidR="00EC0A98">
        <w:rPr>
          <w:lang w:val="fr-FR"/>
        </w:rPr>
        <w:t>’</w:t>
      </w:r>
      <w:r w:rsidRPr="0007264D">
        <w:rPr>
          <w:lang w:val="fr-FR"/>
        </w:rPr>
        <w:t>échantillon de particules</w:t>
      </w:r>
    </w:p>
    <w:p w14:paraId="005D8CD8" w14:textId="77777777" w:rsidR="00DD7A30" w:rsidRPr="0007264D" w:rsidRDefault="00DD7A30" w:rsidP="00CC43FE">
      <w:pPr>
        <w:pStyle w:val="SingleTxtG"/>
        <w:ind w:left="2268" w:hanging="1134"/>
        <w:rPr>
          <w:lang w:val="fr-FR"/>
        </w:rPr>
      </w:pPr>
      <w:r w:rsidRPr="0007264D">
        <w:rPr>
          <w:lang w:val="fr-FR"/>
        </w:rPr>
        <w:t>9.4.3.1</w:t>
      </w:r>
      <w:r w:rsidRPr="0007264D">
        <w:rPr>
          <w:lang w:val="fr-FR"/>
        </w:rPr>
        <w:tab/>
        <w:t>Système de dilution du flux partiel</w:t>
      </w:r>
    </w:p>
    <w:p w14:paraId="1FF0DB84" w14:textId="7F5A122B" w:rsidR="00DD7A30" w:rsidRPr="0007264D" w:rsidRDefault="00DD7A30" w:rsidP="00CC43FE">
      <w:pPr>
        <w:pStyle w:val="SingleTxtG"/>
        <w:ind w:left="2268"/>
        <w:rPr>
          <w:lang w:val="fr-FR"/>
        </w:rPr>
      </w:pPr>
      <w:r w:rsidRPr="0007264D">
        <w:rPr>
          <w:lang w:val="fr-FR"/>
        </w:rPr>
        <w:t>En général, la sonde de prélèvement de l</w:t>
      </w:r>
      <w:r w:rsidR="00EC0A98">
        <w:rPr>
          <w:lang w:val="fr-FR"/>
        </w:rPr>
        <w:t>’</w:t>
      </w:r>
      <w:r w:rsidRPr="0007264D">
        <w:rPr>
          <w:lang w:val="fr-FR"/>
        </w:rPr>
        <w:t>échantillon de particules doit être installée à proximité de la sonde de prélèvement des émissions gazeuses, mais à une distance suffisante pour ne pas causer d</w:t>
      </w:r>
      <w:r w:rsidR="00EC0A98">
        <w:rPr>
          <w:lang w:val="fr-FR"/>
        </w:rPr>
        <w:t>’</w:t>
      </w:r>
      <w:r w:rsidRPr="0007264D">
        <w:rPr>
          <w:lang w:val="fr-FR"/>
        </w:rPr>
        <w:t>interférence. Les dispositions concernant l</w:t>
      </w:r>
      <w:r w:rsidR="00EC0A98">
        <w:rPr>
          <w:lang w:val="fr-FR"/>
        </w:rPr>
        <w:t>’</w:t>
      </w:r>
      <w:r w:rsidRPr="0007264D">
        <w:rPr>
          <w:lang w:val="fr-FR"/>
        </w:rPr>
        <w:t>installation énoncées au paragraphe 9.3.10 s</w:t>
      </w:r>
      <w:r w:rsidR="00EC0A98">
        <w:rPr>
          <w:lang w:val="fr-FR"/>
        </w:rPr>
        <w:t>’</w:t>
      </w:r>
      <w:r w:rsidRPr="0007264D">
        <w:rPr>
          <w:lang w:val="fr-FR"/>
        </w:rPr>
        <w:t>appliquent donc également au prélèvement des particules. La tuyauterie de prélèvement doit être conforme aux prescriptions énoncées à l</w:t>
      </w:r>
      <w:r w:rsidR="00EC0A98">
        <w:rPr>
          <w:lang w:val="fr-FR"/>
        </w:rPr>
        <w:t>’</w:t>
      </w:r>
      <w:r w:rsidRPr="0007264D">
        <w:rPr>
          <w:lang w:val="fr-FR"/>
        </w:rPr>
        <w:t>appendice 2.</w:t>
      </w:r>
    </w:p>
    <w:p w14:paraId="76220E66" w14:textId="48251033" w:rsidR="00DD7A30" w:rsidRPr="0007264D" w:rsidRDefault="00DD7A30" w:rsidP="00CC43FE">
      <w:pPr>
        <w:pStyle w:val="SingleTxtG"/>
        <w:ind w:left="2268"/>
        <w:rPr>
          <w:lang w:val="fr-FR"/>
        </w:rPr>
      </w:pPr>
      <w:r w:rsidRPr="0007264D">
        <w:rPr>
          <w:lang w:val="fr-FR"/>
        </w:rPr>
        <w:t>Dans le cas d</w:t>
      </w:r>
      <w:r w:rsidR="00EC0A98">
        <w:rPr>
          <w:lang w:val="fr-FR"/>
        </w:rPr>
        <w:t>’</w:t>
      </w:r>
      <w:r w:rsidRPr="0007264D">
        <w:rPr>
          <w:lang w:val="fr-FR"/>
        </w:rPr>
        <w:t>un moteur multicylindres à collecteur d</w:t>
      </w:r>
      <w:r w:rsidR="00EC0A98">
        <w:rPr>
          <w:lang w:val="fr-FR"/>
        </w:rPr>
        <w:t>’</w:t>
      </w:r>
      <w:r w:rsidRPr="0007264D">
        <w:rPr>
          <w:lang w:val="fr-FR"/>
        </w:rPr>
        <w:t>échappement à plusieurs branches, l</w:t>
      </w:r>
      <w:r w:rsidR="00EC0A98">
        <w:rPr>
          <w:lang w:val="fr-FR"/>
        </w:rPr>
        <w:t>’</w:t>
      </w:r>
      <w:r w:rsidRPr="0007264D">
        <w:rPr>
          <w:lang w:val="fr-FR"/>
        </w:rPr>
        <w:t>entrée de la sonde doit être placée suffisamment loin en aval de la jonction pour permettre le prélèvement d</w:t>
      </w:r>
      <w:r w:rsidR="00EC0A98">
        <w:rPr>
          <w:lang w:val="fr-FR"/>
        </w:rPr>
        <w:t>’</w:t>
      </w:r>
      <w:r w:rsidRPr="0007264D">
        <w:rPr>
          <w:lang w:val="fr-FR"/>
        </w:rPr>
        <w:t>un échantillon représentatif des émissions d</w:t>
      </w:r>
      <w:r w:rsidR="00EC0A98">
        <w:rPr>
          <w:lang w:val="fr-FR"/>
        </w:rPr>
        <w:t>’</w:t>
      </w:r>
      <w:r w:rsidRPr="0007264D">
        <w:rPr>
          <w:lang w:val="fr-FR"/>
        </w:rPr>
        <w:t>échappement moyennes de tous les cylindres. Pour les moteurs multicylindres à plusieurs collecteurs séparés, tels que les moteurs en V, il est recommandé de réunir les flux des collecteurs en amont de la sonde de prélèvement. Si cette solution n</w:t>
      </w:r>
      <w:r w:rsidR="00EC0A98">
        <w:rPr>
          <w:lang w:val="fr-FR"/>
        </w:rPr>
        <w:t>’</w:t>
      </w:r>
      <w:r w:rsidRPr="0007264D">
        <w:rPr>
          <w:lang w:val="fr-FR"/>
        </w:rPr>
        <w:t>est pas possible pour des raisons pratiques, il est admis de prélever un échantillon sur le groupe ayant les plus fortes émissions de particules. Pour le calcul des émissions d</w:t>
      </w:r>
      <w:r w:rsidR="00EC0A98">
        <w:rPr>
          <w:lang w:val="fr-FR"/>
        </w:rPr>
        <w:t>’</w:t>
      </w:r>
      <w:r w:rsidRPr="0007264D">
        <w:rPr>
          <w:lang w:val="fr-FR"/>
        </w:rPr>
        <w:t>échappement, le débit-masse total de gaz d</w:t>
      </w:r>
      <w:r w:rsidR="00EC0A98">
        <w:rPr>
          <w:lang w:val="fr-FR"/>
        </w:rPr>
        <w:t>’</w:t>
      </w:r>
      <w:r w:rsidRPr="0007264D">
        <w:rPr>
          <w:lang w:val="fr-FR"/>
        </w:rPr>
        <w:t>échappement du collecteur doit être pris en compte.</w:t>
      </w:r>
    </w:p>
    <w:p w14:paraId="138F572B" w14:textId="77777777" w:rsidR="00DD7A30" w:rsidRPr="0007264D" w:rsidRDefault="00DD7A30" w:rsidP="003F0E97">
      <w:pPr>
        <w:pStyle w:val="SingleTxtG"/>
        <w:keepNext/>
        <w:ind w:left="2268" w:hanging="1134"/>
        <w:rPr>
          <w:lang w:val="fr-FR"/>
        </w:rPr>
      </w:pPr>
      <w:r w:rsidRPr="0007264D">
        <w:rPr>
          <w:lang w:val="fr-FR"/>
        </w:rPr>
        <w:t>9.4.3.2</w:t>
      </w:r>
      <w:r w:rsidRPr="0007264D">
        <w:rPr>
          <w:lang w:val="fr-FR"/>
        </w:rPr>
        <w:tab/>
        <w:t>Système de dilution du flux total</w:t>
      </w:r>
    </w:p>
    <w:p w14:paraId="7D0FC6B0" w14:textId="47581700" w:rsidR="00DD7A30" w:rsidRPr="0007264D" w:rsidRDefault="00DD7A30" w:rsidP="003F0E97">
      <w:pPr>
        <w:pStyle w:val="SingleTxtG"/>
        <w:keepNext/>
        <w:ind w:left="2268"/>
        <w:rPr>
          <w:lang w:val="fr-FR"/>
        </w:rPr>
      </w:pPr>
      <w:r w:rsidRPr="0007264D">
        <w:rPr>
          <w:lang w:val="fr-FR"/>
        </w:rPr>
        <w:t>La sonde de prélèvement de l</w:t>
      </w:r>
      <w:r w:rsidR="00EC0A98">
        <w:rPr>
          <w:lang w:val="fr-FR"/>
        </w:rPr>
        <w:t>’</w:t>
      </w:r>
      <w:r w:rsidRPr="0007264D">
        <w:rPr>
          <w:lang w:val="fr-FR"/>
        </w:rPr>
        <w:t>échantillon de particules doit être installée à proximité de la sonde de prélèvement des échantillons d</w:t>
      </w:r>
      <w:r w:rsidR="00EC0A98">
        <w:rPr>
          <w:lang w:val="fr-FR"/>
        </w:rPr>
        <w:t>’</w:t>
      </w:r>
      <w:r w:rsidRPr="0007264D">
        <w:rPr>
          <w:lang w:val="fr-FR"/>
        </w:rPr>
        <w:t>émissions gazeuses, mais à une distance suffisante de celle-ci pour qu</w:t>
      </w:r>
      <w:r w:rsidR="00EC0A98">
        <w:rPr>
          <w:lang w:val="fr-FR"/>
        </w:rPr>
        <w:t>’</w:t>
      </w:r>
      <w:r w:rsidRPr="0007264D">
        <w:rPr>
          <w:lang w:val="fr-FR"/>
        </w:rPr>
        <w:t>il n</w:t>
      </w:r>
      <w:r w:rsidR="00EC0A98">
        <w:rPr>
          <w:lang w:val="fr-FR"/>
        </w:rPr>
        <w:t>’</w:t>
      </w:r>
      <w:r w:rsidRPr="0007264D">
        <w:rPr>
          <w:lang w:val="fr-FR"/>
        </w:rPr>
        <w:t>y ait pas d</w:t>
      </w:r>
      <w:r w:rsidR="00EC0A98">
        <w:rPr>
          <w:lang w:val="fr-FR"/>
        </w:rPr>
        <w:t>’</w:t>
      </w:r>
      <w:r w:rsidRPr="0007264D">
        <w:rPr>
          <w:lang w:val="fr-FR"/>
        </w:rPr>
        <w:t>interférence dans le tunnel de dilution. Les dispositions concernant l</w:t>
      </w:r>
      <w:r w:rsidR="00EC0A98">
        <w:rPr>
          <w:lang w:val="fr-FR"/>
        </w:rPr>
        <w:t>’</w:t>
      </w:r>
      <w:r w:rsidRPr="0007264D">
        <w:rPr>
          <w:lang w:val="fr-FR"/>
        </w:rPr>
        <w:t>installation énoncées au paragraphe 9.3.11 s</w:t>
      </w:r>
      <w:r w:rsidR="00EC0A98">
        <w:rPr>
          <w:lang w:val="fr-FR"/>
        </w:rPr>
        <w:t>’</w:t>
      </w:r>
      <w:r w:rsidRPr="0007264D">
        <w:rPr>
          <w:lang w:val="fr-FR"/>
        </w:rPr>
        <w:t>appliquent donc également au prélèvement des particules. La tuyauterie de prélèvement doit être conforme aux prescriptions énoncées à l</w:t>
      </w:r>
      <w:r w:rsidR="00EC0A98">
        <w:rPr>
          <w:lang w:val="fr-FR"/>
        </w:rPr>
        <w:t>’</w:t>
      </w:r>
      <w:r w:rsidRPr="0007264D">
        <w:rPr>
          <w:lang w:val="fr-FR"/>
        </w:rPr>
        <w:t>appendice 2.</w:t>
      </w:r>
    </w:p>
    <w:p w14:paraId="6146455F" w14:textId="77777777" w:rsidR="00DD7A30" w:rsidRPr="0007264D" w:rsidRDefault="00DD7A30" w:rsidP="00CC43FE">
      <w:pPr>
        <w:pStyle w:val="SingleTxtG"/>
        <w:ind w:left="2268" w:hanging="1134"/>
        <w:rPr>
          <w:lang w:val="fr-FR"/>
        </w:rPr>
      </w:pPr>
      <w:r w:rsidRPr="0007264D">
        <w:rPr>
          <w:lang w:val="fr-FR"/>
        </w:rPr>
        <w:t>9.4.4</w:t>
      </w:r>
      <w:r w:rsidRPr="0007264D">
        <w:rPr>
          <w:lang w:val="fr-FR"/>
        </w:rPr>
        <w:tab/>
        <w:t>Filtre de collecte des particules</w:t>
      </w:r>
    </w:p>
    <w:p w14:paraId="5FE03C08" w14:textId="35B94650" w:rsidR="00DD7A30" w:rsidRPr="0007264D" w:rsidRDefault="00DD7A30" w:rsidP="00CC43FE">
      <w:pPr>
        <w:pStyle w:val="SingleTxtG"/>
        <w:ind w:left="2268"/>
        <w:rPr>
          <w:lang w:val="fr-FR"/>
        </w:rPr>
      </w:pPr>
      <w:r w:rsidRPr="0007264D">
        <w:rPr>
          <w:lang w:val="fr-FR"/>
        </w:rPr>
        <w:t>Les gaz d</w:t>
      </w:r>
      <w:r w:rsidR="00EC0A98">
        <w:rPr>
          <w:lang w:val="fr-FR"/>
        </w:rPr>
        <w:t>’</w:t>
      </w:r>
      <w:r w:rsidRPr="0007264D">
        <w:rPr>
          <w:lang w:val="fr-FR"/>
        </w:rPr>
        <w:t>échappement dilués doivent être filtrés au moyen d</w:t>
      </w:r>
      <w:r w:rsidR="00EC0A98">
        <w:rPr>
          <w:lang w:val="fr-FR"/>
        </w:rPr>
        <w:t>’</w:t>
      </w:r>
      <w:r w:rsidRPr="0007264D">
        <w:rPr>
          <w:lang w:val="fr-FR"/>
        </w:rPr>
        <w:t>un filtre répondant aux conditions énoncées aux paragraphes 9.4.4.1 à 9.4.4.3 ci</w:t>
      </w:r>
      <w:r w:rsidRPr="0007264D">
        <w:rPr>
          <w:lang w:val="fr-FR"/>
        </w:rPr>
        <w:noBreakHyphen/>
        <w:t>dessous, au cours de la séquence d</w:t>
      </w:r>
      <w:r w:rsidR="00EC0A98">
        <w:rPr>
          <w:lang w:val="fr-FR"/>
        </w:rPr>
        <w:t>’</w:t>
      </w:r>
      <w:r w:rsidRPr="0007264D">
        <w:rPr>
          <w:lang w:val="fr-FR"/>
        </w:rPr>
        <w:t xml:space="preserve">essai. </w:t>
      </w:r>
    </w:p>
    <w:p w14:paraId="386BD5AD" w14:textId="77777777" w:rsidR="00DD7A30" w:rsidRPr="0007264D" w:rsidRDefault="00DD7A30" w:rsidP="00CC43FE">
      <w:pPr>
        <w:pStyle w:val="SingleTxtG"/>
        <w:ind w:left="2268" w:hanging="1134"/>
        <w:rPr>
          <w:lang w:val="fr-FR"/>
        </w:rPr>
      </w:pPr>
      <w:r w:rsidRPr="0007264D">
        <w:rPr>
          <w:lang w:val="fr-FR"/>
        </w:rPr>
        <w:t>9.4.4.1</w:t>
      </w:r>
      <w:r w:rsidRPr="0007264D">
        <w:rPr>
          <w:lang w:val="fr-FR"/>
        </w:rPr>
        <w:tab/>
        <w:t>Caractéristiques techniques du filtre</w:t>
      </w:r>
    </w:p>
    <w:p w14:paraId="1BF10E5D" w14:textId="33D2E12F" w:rsidR="00DD7A30" w:rsidRPr="0007264D" w:rsidRDefault="00DD7A30" w:rsidP="00CC43FE">
      <w:pPr>
        <w:pStyle w:val="SingleTxtG"/>
        <w:ind w:left="2268"/>
        <w:rPr>
          <w:lang w:val="fr-FR"/>
        </w:rPr>
      </w:pPr>
      <w:r w:rsidRPr="0007264D">
        <w:rPr>
          <w:lang w:val="fr-FR"/>
        </w:rPr>
        <w:t>Quel que soit son type, le filtre doit avoir un coefficient de rétention des particules de DOP (di-octylphthalate) ou de PAO (polyalphaoléfine) de 0,3 μm d</w:t>
      </w:r>
      <w:r w:rsidR="00EC0A98">
        <w:rPr>
          <w:lang w:val="fr-FR"/>
        </w:rPr>
        <w:t>’</w:t>
      </w:r>
      <w:r w:rsidRPr="0007264D">
        <w:rPr>
          <w:lang w:val="fr-FR"/>
        </w:rPr>
        <w:t>au moins 99</w:t>
      </w:r>
      <w:r>
        <w:rPr>
          <w:lang w:val="fr-FR"/>
        </w:rPr>
        <w:t> %</w:t>
      </w:r>
      <w:r w:rsidRPr="0007264D">
        <w:rPr>
          <w:lang w:val="fr-FR"/>
        </w:rPr>
        <w:t>. Les mesures déclarées par le fabricant pour son filtre de collecte peuvent être utilisées pour démontrer qu</w:t>
      </w:r>
      <w:r w:rsidR="00EC0A98">
        <w:rPr>
          <w:lang w:val="fr-FR"/>
        </w:rPr>
        <w:t>’</w:t>
      </w:r>
      <w:r w:rsidRPr="0007264D">
        <w:rPr>
          <w:lang w:val="fr-FR"/>
        </w:rPr>
        <w:t>il est satisfait à cette condition. Le matériau filtrant doit être</w:t>
      </w:r>
      <w:r w:rsidR="00EC0A98">
        <w:rPr>
          <w:lang w:val="fr-FR"/>
        </w:rPr>
        <w:t> </w:t>
      </w:r>
      <w:r w:rsidRPr="0007264D">
        <w:rPr>
          <w:lang w:val="fr-FR"/>
        </w:rPr>
        <w:t>:</w:t>
      </w:r>
    </w:p>
    <w:p w14:paraId="09C0C853" w14:textId="7DFA012F" w:rsidR="00DD7A30" w:rsidRPr="0007264D" w:rsidRDefault="00DD7A30" w:rsidP="00CC43FE">
      <w:pPr>
        <w:pStyle w:val="SingleTxtG"/>
        <w:ind w:left="2835" w:hanging="567"/>
        <w:rPr>
          <w:lang w:val="fr-FR"/>
        </w:rPr>
      </w:pPr>
      <w:r w:rsidRPr="0007264D">
        <w:rPr>
          <w:lang w:val="fr-FR"/>
        </w:rPr>
        <w:t>a)</w:t>
      </w:r>
      <w:r w:rsidRPr="0007264D">
        <w:rPr>
          <w:lang w:val="fr-FR"/>
        </w:rPr>
        <w:tab/>
        <w:t>Soit de la fibre de verre revêtue de PTFE</w:t>
      </w:r>
      <w:r w:rsidR="009C0132">
        <w:rPr>
          <w:lang w:val="fr-FR"/>
        </w:rPr>
        <w:t> </w:t>
      </w:r>
      <w:r w:rsidRPr="0007264D">
        <w:rPr>
          <w:lang w:val="fr-FR"/>
        </w:rPr>
        <w:t>;</w:t>
      </w:r>
    </w:p>
    <w:p w14:paraId="43D1D704" w14:textId="77777777" w:rsidR="00DD7A30" w:rsidRPr="0007264D" w:rsidRDefault="00DD7A30" w:rsidP="00CC43FE">
      <w:pPr>
        <w:pStyle w:val="SingleTxtG"/>
        <w:ind w:left="2835" w:hanging="567"/>
        <w:rPr>
          <w:lang w:val="fr-FR"/>
        </w:rPr>
      </w:pPr>
      <w:r w:rsidRPr="0007264D">
        <w:rPr>
          <w:lang w:val="fr-FR"/>
        </w:rPr>
        <w:t>b)</w:t>
      </w:r>
      <w:r w:rsidRPr="0007264D">
        <w:rPr>
          <w:lang w:val="fr-FR"/>
        </w:rPr>
        <w:tab/>
        <w:t>Soit une membrane de PTFE.</w:t>
      </w:r>
    </w:p>
    <w:p w14:paraId="64329D80" w14:textId="77777777" w:rsidR="00DD7A30" w:rsidRPr="0007264D" w:rsidRDefault="00DD7A30" w:rsidP="00CC43FE">
      <w:pPr>
        <w:pStyle w:val="SingleTxtG"/>
        <w:ind w:left="2268" w:hanging="1134"/>
        <w:rPr>
          <w:lang w:val="fr-FR"/>
        </w:rPr>
      </w:pPr>
      <w:r w:rsidRPr="0007264D">
        <w:rPr>
          <w:lang w:val="fr-FR"/>
        </w:rPr>
        <w:t>9.4.4.2</w:t>
      </w:r>
      <w:r w:rsidRPr="0007264D">
        <w:rPr>
          <w:lang w:val="fr-FR"/>
        </w:rPr>
        <w:tab/>
        <w:t>Dimensions du filtre</w:t>
      </w:r>
    </w:p>
    <w:p w14:paraId="04D12AAB" w14:textId="7B0C6DAB" w:rsidR="00DD7A30" w:rsidRPr="0007264D" w:rsidRDefault="00DD7A30" w:rsidP="00CC43FE">
      <w:pPr>
        <w:pStyle w:val="SingleTxtG"/>
        <w:ind w:left="2268"/>
        <w:rPr>
          <w:lang w:val="fr-FR"/>
        </w:rPr>
      </w:pPr>
      <w:r w:rsidRPr="0007264D">
        <w:rPr>
          <w:lang w:val="fr-FR"/>
        </w:rPr>
        <w:t>Le filtre doit être circulaire</w:t>
      </w:r>
      <w:r w:rsidR="009C0132">
        <w:rPr>
          <w:lang w:val="fr-FR"/>
        </w:rPr>
        <w:t> </w:t>
      </w:r>
      <w:r w:rsidRPr="0007264D">
        <w:rPr>
          <w:lang w:val="fr-FR"/>
        </w:rPr>
        <w:t>; son diamètre nominal doit être de 47 mm (tolérance 46,50 </w:t>
      </w:r>
      <w:r w:rsidRPr="0007264D">
        <w:rPr>
          <w:lang w:val="fr-FR"/>
        </w:rPr>
        <w:sym w:font="Symbol" w:char="F0B1"/>
      </w:r>
      <w:r w:rsidRPr="0007264D">
        <w:rPr>
          <w:lang w:val="fr-FR"/>
        </w:rPr>
        <w:t> 0,6 mm) et son diamètre exposé (diamètre efficace) de 38 mm au minimum.</w:t>
      </w:r>
    </w:p>
    <w:p w14:paraId="675E9C90" w14:textId="2122EB86" w:rsidR="00DD7A30" w:rsidRPr="0007264D" w:rsidRDefault="00DD7A30" w:rsidP="00CC43FE">
      <w:pPr>
        <w:pStyle w:val="SingleTxtG"/>
        <w:ind w:left="2268" w:hanging="1134"/>
        <w:rPr>
          <w:lang w:val="fr-FR"/>
        </w:rPr>
      </w:pPr>
      <w:r w:rsidRPr="0007264D">
        <w:rPr>
          <w:lang w:val="fr-FR"/>
        </w:rPr>
        <w:t>9.4.4.3</w:t>
      </w:r>
      <w:r w:rsidRPr="0007264D">
        <w:rPr>
          <w:lang w:val="fr-FR"/>
        </w:rPr>
        <w:tab/>
        <w:t>Vitesse d</w:t>
      </w:r>
      <w:r w:rsidR="00EC0A98">
        <w:rPr>
          <w:lang w:val="fr-FR"/>
        </w:rPr>
        <w:t>’</w:t>
      </w:r>
      <w:r w:rsidRPr="0007264D">
        <w:rPr>
          <w:lang w:val="fr-FR"/>
        </w:rPr>
        <w:t>entrée dans le filtre</w:t>
      </w:r>
    </w:p>
    <w:p w14:paraId="33A9343A" w14:textId="3BDC62B4" w:rsidR="00DD7A30" w:rsidRPr="0007264D" w:rsidRDefault="00DD7A30" w:rsidP="00CC43FE">
      <w:pPr>
        <w:pStyle w:val="SingleTxtG"/>
        <w:ind w:left="2268"/>
        <w:rPr>
          <w:lang w:val="fr-FR"/>
        </w:rPr>
      </w:pPr>
      <w:r w:rsidRPr="0007264D">
        <w:rPr>
          <w:lang w:val="fr-FR"/>
        </w:rPr>
        <w:t>La vitesse d</w:t>
      </w:r>
      <w:r w:rsidR="00EC0A98">
        <w:rPr>
          <w:lang w:val="fr-FR"/>
        </w:rPr>
        <w:t>’</w:t>
      </w:r>
      <w:r w:rsidRPr="0007264D">
        <w:rPr>
          <w:lang w:val="fr-FR"/>
        </w:rPr>
        <w:t>entrée dans le filtre doit être comprise entre 0,90 et 1,00 m/s, la proportion des valeurs de débit situées à l</w:t>
      </w:r>
      <w:r w:rsidR="00EC0A98">
        <w:rPr>
          <w:lang w:val="fr-FR"/>
        </w:rPr>
        <w:t>’</w:t>
      </w:r>
      <w:r w:rsidRPr="0007264D">
        <w:rPr>
          <w:lang w:val="fr-FR"/>
        </w:rPr>
        <w:t>extérieur de cette plage devant être inférieure à 5</w:t>
      </w:r>
      <w:r>
        <w:rPr>
          <w:lang w:val="fr-FR"/>
        </w:rPr>
        <w:t> %</w:t>
      </w:r>
      <w:r w:rsidRPr="0007264D">
        <w:rPr>
          <w:lang w:val="fr-FR"/>
        </w:rPr>
        <w:t>. Si la masse totale des matières particulaires présentes sur le filtre est supérieure à 400 µg, la vitesse d</w:t>
      </w:r>
      <w:r w:rsidR="00EC0A98">
        <w:rPr>
          <w:lang w:val="fr-FR"/>
        </w:rPr>
        <w:t>’</w:t>
      </w:r>
      <w:r w:rsidRPr="0007264D">
        <w:rPr>
          <w:lang w:val="fr-FR"/>
        </w:rPr>
        <w:t>entrée dans le filtre peut être abaissée à 0,50 m/s. La vitesse d</w:t>
      </w:r>
      <w:r w:rsidR="00EC0A98">
        <w:rPr>
          <w:lang w:val="fr-FR"/>
        </w:rPr>
        <w:t>’</w:t>
      </w:r>
      <w:r w:rsidRPr="0007264D">
        <w:rPr>
          <w:lang w:val="fr-FR"/>
        </w:rPr>
        <w:t>entrée est calculée en divisant le débit volumique du prélèvement à la pression amont du filtre et à la température de surface du filtre par la superficie exposée du filtre.</w:t>
      </w:r>
    </w:p>
    <w:p w14:paraId="7D456ED5" w14:textId="77777777" w:rsidR="00DD7A30" w:rsidRPr="0007264D" w:rsidRDefault="00DD7A30" w:rsidP="00CC43FE">
      <w:pPr>
        <w:pStyle w:val="SingleTxtG"/>
        <w:ind w:left="2268" w:hanging="1134"/>
        <w:rPr>
          <w:lang w:val="fr-FR"/>
        </w:rPr>
      </w:pPr>
      <w:r w:rsidRPr="0007264D">
        <w:rPr>
          <w:lang w:val="fr-FR"/>
        </w:rPr>
        <w:t>9.4.5</w:t>
      </w:r>
      <w:r w:rsidRPr="0007264D">
        <w:rPr>
          <w:lang w:val="fr-FR"/>
        </w:rPr>
        <w:tab/>
        <w:t>Caractéristiques de la chambre de pesée et de la balance</w:t>
      </w:r>
    </w:p>
    <w:p w14:paraId="6BB9D272" w14:textId="309C0C23" w:rsidR="00DD7A30" w:rsidRPr="0007264D" w:rsidRDefault="00DD7A30" w:rsidP="00CC43FE">
      <w:pPr>
        <w:pStyle w:val="SingleTxtG"/>
        <w:ind w:left="2268"/>
        <w:rPr>
          <w:lang w:val="fr-FR"/>
        </w:rPr>
      </w:pPr>
      <w:r w:rsidRPr="0007264D">
        <w:rPr>
          <w:lang w:val="fr-FR"/>
        </w:rPr>
        <w:t>L</w:t>
      </w:r>
      <w:r w:rsidR="00EC0A98">
        <w:rPr>
          <w:lang w:val="fr-FR"/>
        </w:rPr>
        <w:t>’</w:t>
      </w:r>
      <w:r w:rsidRPr="0007264D">
        <w:rPr>
          <w:lang w:val="fr-FR"/>
        </w:rPr>
        <w:t>atmosphère de la chambre doit être exempte de tout contaminant ambiant (tel que poussière, aérosol ou matériau semi-volatil) susceptible de contaminer les filtres à particules. La chambre de pesée doit satisfaire aux conditions prescrites au minimum pendant les 60 min précédant la pesée des filtres.</w:t>
      </w:r>
    </w:p>
    <w:p w14:paraId="52CB3D00" w14:textId="77777777" w:rsidR="00DD7A30" w:rsidRPr="0007264D" w:rsidRDefault="00DD7A30" w:rsidP="00FE5C5A">
      <w:pPr>
        <w:pStyle w:val="SingleTxtG"/>
        <w:keepNext/>
        <w:ind w:left="2268" w:hanging="1134"/>
        <w:rPr>
          <w:lang w:val="fr-FR"/>
        </w:rPr>
      </w:pPr>
      <w:r w:rsidRPr="0007264D">
        <w:rPr>
          <w:lang w:val="fr-FR"/>
        </w:rPr>
        <w:t>9.4.5.1</w:t>
      </w:r>
      <w:r w:rsidRPr="0007264D">
        <w:rPr>
          <w:lang w:val="fr-FR"/>
        </w:rPr>
        <w:tab/>
        <w:t>Conditions dans la chambre de pesée</w:t>
      </w:r>
    </w:p>
    <w:p w14:paraId="59EFFDE4" w14:textId="7313A3DA" w:rsidR="00DD7A30" w:rsidRPr="0007264D" w:rsidRDefault="00DD7A30" w:rsidP="00FE5C5A">
      <w:pPr>
        <w:pStyle w:val="SingleTxtG"/>
        <w:keepNext/>
        <w:ind w:left="2268"/>
        <w:rPr>
          <w:lang w:val="fr-FR"/>
        </w:rPr>
      </w:pPr>
      <w:r w:rsidRPr="0007264D">
        <w:rPr>
          <w:lang w:val="fr-FR"/>
        </w:rPr>
        <w:t>La température de la chambre où les filtres à particules sont conditionnés et pesés doit être maintenue constante à 295 </w:t>
      </w:r>
      <w:r w:rsidRPr="0007264D">
        <w:rPr>
          <w:lang w:val="fr-FR"/>
        </w:rPr>
        <w:sym w:font="Symbol" w:char="F0B1"/>
      </w:r>
      <w:r w:rsidRPr="0007264D">
        <w:rPr>
          <w:lang w:val="fr-FR"/>
        </w:rPr>
        <w:t> 1 K (22 </w:t>
      </w:r>
      <w:r w:rsidRPr="0007264D">
        <w:rPr>
          <w:lang w:val="fr-FR"/>
        </w:rPr>
        <w:sym w:font="Symbol" w:char="F0B1"/>
      </w:r>
      <w:r w:rsidRPr="0007264D">
        <w:rPr>
          <w:lang w:val="fr-FR"/>
        </w:rPr>
        <w:t> 1 °C) pendant toutes les opérations de conditionnement et de pesée. L</w:t>
      </w:r>
      <w:r w:rsidR="00EC0A98">
        <w:rPr>
          <w:lang w:val="fr-FR"/>
        </w:rPr>
        <w:t>’</w:t>
      </w:r>
      <w:r w:rsidRPr="0007264D">
        <w:rPr>
          <w:lang w:val="fr-FR"/>
        </w:rPr>
        <w:t>humidité doit être maintenue au point de rosée à 282,5 </w:t>
      </w:r>
      <w:r w:rsidRPr="0007264D">
        <w:rPr>
          <w:lang w:val="fr-FR"/>
        </w:rPr>
        <w:sym w:font="Symbol" w:char="F0B1"/>
      </w:r>
      <w:r w:rsidRPr="0007264D">
        <w:rPr>
          <w:lang w:val="fr-FR"/>
        </w:rPr>
        <w:t> 1 K (9,5 </w:t>
      </w:r>
      <w:r w:rsidRPr="0007264D">
        <w:rPr>
          <w:lang w:val="fr-FR"/>
        </w:rPr>
        <w:sym w:font="Symbol" w:char="F0B1"/>
      </w:r>
      <w:r w:rsidRPr="0007264D">
        <w:rPr>
          <w:lang w:val="fr-FR"/>
        </w:rPr>
        <w:t> 1 °C).</w:t>
      </w:r>
    </w:p>
    <w:p w14:paraId="66EC0C50" w14:textId="702B3640" w:rsidR="00DD7A30" w:rsidRPr="0007264D" w:rsidRDefault="00DD7A30" w:rsidP="00CC43FE">
      <w:pPr>
        <w:pStyle w:val="SingleTxtG"/>
        <w:ind w:left="2268"/>
        <w:rPr>
          <w:lang w:val="fr-FR"/>
        </w:rPr>
      </w:pPr>
      <w:r w:rsidRPr="0007264D">
        <w:rPr>
          <w:lang w:val="fr-FR"/>
        </w:rPr>
        <w:t>Si l</w:t>
      </w:r>
      <w:r w:rsidR="00EC0A98">
        <w:rPr>
          <w:lang w:val="fr-FR"/>
        </w:rPr>
        <w:t>’</w:t>
      </w:r>
      <w:r w:rsidRPr="0007264D">
        <w:rPr>
          <w:lang w:val="fr-FR"/>
        </w:rPr>
        <w:t>environnement de stabilisation et l</w:t>
      </w:r>
      <w:r w:rsidR="00EC0A98">
        <w:rPr>
          <w:lang w:val="fr-FR"/>
        </w:rPr>
        <w:t>’</w:t>
      </w:r>
      <w:r w:rsidRPr="0007264D">
        <w:rPr>
          <w:lang w:val="fr-FR"/>
        </w:rPr>
        <w:t>environnement de pesée sont séparés, la température de l</w:t>
      </w:r>
      <w:r w:rsidR="00EC0A98">
        <w:rPr>
          <w:lang w:val="fr-FR"/>
        </w:rPr>
        <w:t>’</w:t>
      </w:r>
      <w:r w:rsidRPr="0007264D">
        <w:rPr>
          <w:lang w:val="fr-FR"/>
        </w:rPr>
        <w:t>environnement de stabilisation doit être maintenue à 295 </w:t>
      </w:r>
      <w:r w:rsidRPr="0007264D">
        <w:rPr>
          <w:lang w:val="fr-FR"/>
        </w:rPr>
        <w:sym w:font="Symbol" w:char="F0B1"/>
      </w:r>
      <w:r w:rsidRPr="0007264D">
        <w:rPr>
          <w:lang w:val="fr-FR"/>
        </w:rPr>
        <w:t> 3 K (22 </w:t>
      </w:r>
      <w:r w:rsidRPr="0007264D">
        <w:rPr>
          <w:lang w:val="fr-FR"/>
        </w:rPr>
        <w:sym w:font="Symbol" w:char="F0B1"/>
      </w:r>
      <w:r w:rsidRPr="0007264D">
        <w:rPr>
          <w:lang w:val="fr-FR"/>
        </w:rPr>
        <w:t> 3 °C), mais la prescription relative au point de rosée reste à 282,5 </w:t>
      </w:r>
      <w:r w:rsidRPr="0007264D">
        <w:rPr>
          <w:lang w:val="fr-FR"/>
        </w:rPr>
        <w:sym w:font="Symbol" w:char="F0B1"/>
      </w:r>
      <w:r w:rsidRPr="0007264D">
        <w:rPr>
          <w:lang w:val="fr-FR"/>
        </w:rPr>
        <w:t> 1 K (9,5 </w:t>
      </w:r>
      <w:r w:rsidRPr="0007264D">
        <w:rPr>
          <w:lang w:val="fr-FR"/>
        </w:rPr>
        <w:sym w:font="Symbol" w:char="F0B1"/>
      </w:r>
      <w:r w:rsidRPr="0007264D">
        <w:rPr>
          <w:lang w:val="fr-FR"/>
        </w:rPr>
        <w:t> 1 °C).</w:t>
      </w:r>
    </w:p>
    <w:p w14:paraId="08A135E7" w14:textId="0BE23EFF" w:rsidR="00DD7A30" w:rsidRPr="0007264D" w:rsidRDefault="00DD7A30" w:rsidP="00CC43FE">
      <w:pPr>
        <w:pStyle w:val="SingleTxtG"/>
        <w:ind w:left="2268"/>
        <w:rPr>
          <w:lang w:val="fr-FR"/>
        </w:rPr>
      </w:pPr>
      <w:r w:rsidRPr="0007264D">
        <w:rPr>
          <w:lang w:val="fr-FR"/>
        </w:rPr>
        <w:t>L</w:t>
      </w:r>
      <w:r w:rsidR="00EC0A98">
        <w:rPr>
          <w:lang w:val="fr-FR"/>
        </w:rPr>
        <w:t>’</w:t>
      </w:r>
      <w:r w:rsidRPr="0007264D">
        <w:rPr>
          <w:lang w:val="fr-FR"/>
        </w:rPr>
        <w:t>humidité et la température ambiante doivent être enregistrées.</w:t>
      </w:r>
    </w:p>
    <w:p w14:paraId="2B9D946B" w14:textId="77777777" w:rsidR="00DD7A30" w:rsidRPr="0007264D" w:rsidRDefault="00DD7A30" w:rsidP="003F0E97">
      <w:pPr>
        <w:pStyle w:val="SingleTxtG"/>
        <w:keepNext/>
        <w:ind w:left="2268" w:hanging="1134"/>
        <w:rPr>
          <w:lang w:val="fr-FR"/>
        </w:rPr>
      </w:pPr>
      <w:r w:rsidRPr="0007264D">
        <w:rPr>
          <w:lang w:val="fr-FR"/>
        </w:rPr>
        <w:t>9.4.5.2</w:t>
      </w:r>
      <w:r w:rsidRPr="0007264D">
        <w:rPr>
          <w:lang w:val="fr-FR"/>
        </w:rPr>
        <w:tab/>
        <w:t>Pesée des filtres de référence</w:t>
      </w:r>
    </w:p>
    <w:p w14:paraId="57539ADF" w14:textId="77777777" w:rsidR="00DD7A30" w:rsidRPr="0007264D" w:rsidRDefault="00DD7A30" w:rsidP="003F0E97">
      <w:pPr>
        <w:pStyle w:val="SingleTxtG"/>
        <w:keepNext/>
        <w:ind w:left="2268"/>
        <w:rPr>
          <w:spacing w:val="-2"/>
          <w:lang w:val="fr-FR"/>
        </w:rPr>
      </w:pPr>
      <w:r w:rsidRPr="0007264D">
        <w:rPr>
          <w:spacing w:val="-2"/>
          <w:lang w:val="fr-FR"/>
        </w:rPr>
        <w:t xml:space="preserve">Deux filtres de référence non utilisés au moins doivent être pesés, de préférence en même temps que les filtres de collecte, mais en tout cas dans un délai maximum de 12 h. </w:t>
      </w:r>
      <w:r w:rsidRPr="00CC43FE">
        <w:rPr>
          <w:lang w:val="fr-FR"/>
        </w:rPr>
        <w:t>Ils</w:t>
      </w:r>
      <w:r w:rsidRPr="0007264D">
        <w:rPr>
          <w:spacing w:val="-2"/>
          <w:lang w:val="fr-FR"/>
        </w:rPr>
        <w:t xml:space="preserve"> doivent être du même matériau que les filtres de collecte. Les résultats des pesées doivent être corrigés des effets de la flottabilité.</w:t>
      </w:r>
    </w:p>
    <w:p w14:paraId="3D693A39" w14:textId="2EDE6B0B" w:rsidR="00DD7A30" w:rsidRPr="0007264D" w:rsidRDefault="00DD7A30" w:rsidP="00CC43FE">
      <w:pPr>
        <w:pStyle w:val="SingleTxtG"/>
        <w:ind w:left="2268"/>
        <w:rPr>
          <w:lang w:val="fr-FR"/>
        </w:rPr>
      </w:pPr>
      <w:r w:rsidRPr="0007264D">
        <w:rPr>
          <w:lang w:val="fr-FR"/>
        </w:rPr>
        <w:t>Si le poids de l</w:t>
      </w:r>
      <w:r w:rsidR="00EC0A98">
        <w:rPr>
          <w:lang w:val="fr-FR"/>
        </w:rPr>
        <w:t>’</w:t>
      </w:r>
      <w:r w:rsidRPr="0007264D">
        <w:rPr>
          <w:lang w:val="fr-FR"/>
        </w:rPr>
        <w:t>un quelconque des filtres de référence change de plus de 10 µg entre les pesées des filtres de collecte, tous les filtres de collecte doivent être rejetés et l</w:t>
      </w:r>
      <w:r w:rsidR="00EC0A98">
        <w:rPr>
          <w:lang w:val="fr-FR"/>
        </w:rPr>
        <w:t>’</w:t>
      </w:r>
      <w:r w:rsidRPr="0007264D">
        <w:rPr>
          <w:lang w:val="fr-FR"/>
        </w:rPr>
        <w:t xml:space="preserve">essai de mesure des émissions répété. </w:t>
      </w:r>
    </w:p>
    <w:p w14:paraId="08EB750D" w14:textId="6AC1425F" w:rsidR="00DD7A30" w:rsidRPr="0007264D" w:rsidRDefault="00DD7A30" w:rsidP="00CC43FE">
      <w:pPr>
        <w:pStyle w:val="SingleTxtG"/>
        <w:ind w:left="2268"/>
        <w:rPr>
          <w:lang w:val="fr-FR"/>
        </w:rPr>
      </w:pPr>
      <w:r w:rsidRPr="0007264D">
        <w:rPr>
          <w:lang w:val="fr-FR"/>
        </w:rPr>
        <w:t>Les filtres de référence doivent être remplacés périodiquement, conformément aux règles d</w:t>
      </w:r>
      <w:r w:rsidR="00EC0A98">
        <w:rPr>
          <w:lang w:val="fr-FR"/>
        </w:rPr>
        <w:t>’</w:t>
      </w:r>
      <w:r w:rsidRPr="0007264D">
        <w:rPr>
          <w:lang w:val="fr-FR"/>
        </w:rPr>
        <w:t>usage, et au moins une fois par an.</w:t>
      </w:r>
    </w:p>
    <w:p w14:paraId="4BF62D1E" w14:textId="77777777" w:rsidR="00DD7A30" w:rsidRPr="0007264D" w:rsidRDefault="00DD7A30" w:rsidP="00CC43FE">
      <w:pPr>
        <w:pStyle w:val="SingleTxtG"/>
        <w:ind w:left="2268" w:hanging="1134"/>
        <w:rPr>
          <w:lang w:val="fr-FR"/>
        </w:rPr>
      </w:pPr>
      <w:r w:rsidRPr="0007264D">
        <w:rPr>
          <w:lang w:val="fr-FR"/>
        </w:rPr>
        <w:t>9.4.5.3</w:t>
      </w:r>
      <w:r w:rsidRPr="0007264D">
        <w:rPr>
          <w:lang w:val="fr-FR"/>
        </w:rPr>
        <w:tab/>
        <w:t>Balance de laboratoire</w:t>
      </w:r>
    </w:p>
    <w:p w14:paraId="3E2DB6FC" w14:textId="15AD782F" w:rsidR="00DD7A30" w:rsidRPr="0007264D" w:rsidRDefault="00DD7A30" w:rsidP="00CC43FE">
      <w:pPr>
        <w:pStyle w:val="SingleTxtG"/>
        <w:ind w:left="2268"/>
        <w:rPr>
          <w:lang w:val="fr-FR"/>
        </w:rPr>
      </w:pPr>
      <w:r w:rsidRPr="0007264D">
        <w:rPr>
          <w:lang w:val="fr-FR"/>
        </w:rPr>
        <w:t>La balance utilisée pour déterminer le poids de tous les filtres doit satisfaire aux critères de vérification de la linéarité formulés au tableau 7 du paragraphe 9.2. Cela implique une précision (écart type) d</w:t>
      </w:r>
      <w:r w:rsidR="00EC0A98">
        <w:rPr>
          <w:lang w:val="fr-FR"/>
        </w:rPr>
        <w:t>’</w:t>
      </w:r>
      <w:r w:rsidRPr="0007264D">
        <w:rPr>
          <w:lang w:val="fr-FR"/>
        </w:rPr>
        <w:t>au moins 2 µg et une résolution d</w:t>
      </w:r>
      <w:r w:rsidR="00EC0A98">
        <w:rPr>
          <w:lang w:val="fr-FR"/>
        </w:rPr>
        <w:t>’</w:t>
      </w:r>
      <w:r w:rsidRPr="0007264D">
        <w:rPr>
          <w:lang w:val="fr-FR"/>
        </w:rPr>
        <w:t xml:space="preserve">au moins 1 µg (1 chiffre = 1 µg). </w:t>
      </w:r>
    </w:p>
    <w:p w14:paraId="7AD1A847" w14:textId="7CEE80AB" w:rsidR="00DD7A30" w:rsidRPr="0007264D" w:rsidRDefault="00DD7A30" w:rsidP="00CC43FE">
      <w:pPr>
        <w:pStyle w:val="SingleTxtG"/>
        <w:ind w:left="2268"/>
        <w:rPr>
          <w:lang w:val="fr-FR"/>
        </w:rPr>
      </w:pPr>
      <w:r w:rsidRPr="0007264D">
        <w:rPr>
          <w:lang w:val="fr-FR"/>
        </w:rPr>
        <w:t>Pour s</w:t>
      </w:r>
      <w:r w:rsidR="00EC0A98">
        <w:rPr>
          <w:lang w:val="fr-FR"/>
        </w:rPr>
        <w:t>’</w:t>
      </w:r>
      <w:r w:rsidRPr="0007264D">
        <w:rPr>
          <w:lang w:val="fr-FR"/>
        </w:rPr>
        <w:t>assurer de la justesse de la pesée des filtres, il est recommandé de prendre les mesures suivantes</w:t>
      </w:r>
      <w:r w:rsidR="00EC0A98">
        <w:rPr>
          <w:lang w:val="fr-FR"/>
        </w:rPr>
        <w:t> </w:t>
      </w:r>
      <w:r w:rsidRPr="0007264D">
        <w:rPr>
          <w:lang w:val="fr-FR"/>
        </w:rPr>
        <w:t>:</w:t>
      </w:r>
    </w:p>
    <w:p w14:paraId="5831979D" w14:textId="26D8343B" w:rsidR="00DD7A30" w:rsidRPr="0007264D" w:rsidRDefault="00DD7A30" w:rsidP="00CC43FE">
      <w:pPr>
        <w:pStyle w:val="SingleTxtG"/>
        <w:ind w:left="2835" w:hanging="567"/>
        <w:rPr>
          <w:lang w:val="fr-FR"/>
        </w:rPr>
      </w:pPr>
      <w:r w:rsidRPr="0007264D">
        <w:rPr>
          <w:lang w:val="fr-FR"/>
        </w:rPr>
        <w:t>a)</w:t>
      </w:r>
      <w:r w:rsidRPr="0007264D">
        <w:rPr>
          <w:lang w:val="fr-FR"/>
        </w:rPr>
        <w:tab/>
        <w:t>Installer la balance sur un socle isolé des bruits extérieurs et vibrations</w:t>
      </w:r>
      <w:r w:rsidR="009C0132">
        <w:rPr>
          <w:lang w:val="fr-FR"/>
        </w:rPr>
        <w:t> </w:t>
      </w:r>
      <w:r w:rsidRPr="0007264D">
        <w:rPr>
          <w:lang w:val="fr-FR"/>
        </w:rPr>
        <w:t>;</w:t>
      </w:r>
    </w:p>
    <w:p w14:paraId="01924A90" w14:textId="146428D9" w:rsidR="00DD7A30" w:rsidRPr="0007264D" w:rsidRDefault="00DD7A30" w:rsidP="00CC43FE">
      <w:pPr>
        <w:pStyle w:val="SingleTxtG"/>
        <w:ind w:left="2835" w:hanging="567"/>
        <w:rPr>
          <w:lang w:val="fr-FR"/>
        </w:rPr>
      </w:pPr>
      <w:r w:rsidRPr="0007264D">
        <w:rPr>
          <w:lang w:val="fr-FR"/>
        </w:rPr>
        <w:t>b)</w:t>
      </w:r>
      <w:r w:rsidRPr="0007264D">
        <w:rPr>
          <w:lang w:val="fr-FR"/>
        </w:rPr>
        <w:tab/>
        <w:t>Protéger la balance contre les courants d</w:t>
      </w:r>
      <w:r w:rsidR="00EC0A98">
        <w:rPr>
          <w:lang w:val="fr-FR"/>
        </w:rPr>
        <w:t>’</w:t>
      </w:r>
      <w:r w:rsidRPr="0007264D">
        <w:rPr>
          <w:lang w:val="fr-FR"/>
        </w:rPr>
        <w:t>air convectifs au moyen d</w:t>
      </w:r>
      <w:r w:rsidR="00EC0A98">
        <w:rPr>
          <w:lang w:val="fr-FR"/>
        </w:rPr>
        <w:t>’</w:t>
      </w:r>
      <w:r w:rsidRPr="0007264D">
        <w:rPr>
          <w:lang w:val="fr-FR"/>
        </w:rPr>
        <w:t>un pare-vent antistatique mis à la terre.</w:t>
      </w:r>
    </w:p>
    <w:p w14:paraId="644338B2" w14:textId="7E5D38B8" w:rsidR="00DD7A30" w:rsidRPr="0007264D" w:rsidRDefault="00DD7A30" w:rsidP="00CC43FE">
      <w:pPr>
        <w:pStyle w:val="SingleTxtG"/>
        <w:ind w:left="2268" w:hanging="1134"/>
        <w:rPr>
          <w:lang w:val="fr-FR"/>
        </w:rPr>
      </w:pPr>
      <w:r w:rsidRPr="0007264D">
        <w:rPr>
          <w:lang w:val="fr-FR"/>
        </w:rPr>
        <w:t>9.4.5.4</w:t>
      </w:r>
      <w:r w:rsidRPr="0007264D">
        <w:rPr>
          <w:lang w:val="fr-FR"/>
        </w:rPr>
        <w:tab/>
        <w:t>Élimination des effets de l</w:t>
      </w:r>
      <w:r w:rsidR="00EC0A98">
        <w:rPr>
          <w:lang w:val="fr-FR"/>
        </w:rPr>
        <w:t>’</w:t>
      </w:r>
      <w:r w:rsidRPr="0007264D">
        <w:rPr>
          <w:lang w:val="fr-FR"/>
        </w:rPr>
        <w:t xml:space="preserve">électricité statique </w:t>
      </w:r>
    </w:p>
    <w:p w14:paraId="01E30253" w14:textId="4F587FB1" w:rsidR="00DD7A30" w:rsidRPr="0007264D" w:rsidRDefault="00DD7A30" w:rsidP="00CC43FE">
      <w:pPr>
        <w:pStyle w:val="SingleTxtG"/>
        <w:ind w:left="2268"/>
        <w:rPr>
          <w:lang w:val="fr-FR"/>
        </w:rPr>
      </w:pPr>
      <w:r w:rsidRPr="0007264D">
        <w:rPr>
          <w:lang w:val="fr-FR"/>
        </w:rPr>
        <w:t>Le filtre doit être neutralisé électrostatiquement avant la pesée, par exemple avec un éliminateur au polonium ou par un autre procédé de même efficacité. Si un filtre muni d</w:t>
      </w:r>
      <w:r w:rsidR="00EC0A98">
        <w:rPr>
          <w:lang w:val="fr-FR"/>
        </w:rPr>
        <w:t>’</w:t>
      </w:r>
      <w:r w:rsidRPr="0007264D">
        <w:rPr>
          <w:lang w:val="fr-FR"/>
        </w:rPr>
        <w:t>une membrane de PTFE est utilisé, le potentiel statique doit être mesuré</w:t>
      </w:r>
      <w:r w:rsidR="009C0132">
        <w:rPr>
          <w:lang w:val="fr-FR"/>
        </w:rPr>
        <w:t> </w:t>
      </w:r>
      <w:r w:rsidRPr="0007264D">
        <w:rPr>
          <w:lang w:val="fr-FR"/>
        </w:rPr>
        <w:t>; il est recommandé qu</w:t>
      </w:r>
      <w:r w:rsidR="00EC0A98">
        <w:rPr>
          <w:lang w:val="fr-FR"/>
        </w:rPr>
        <w:t>’</w:t>
      </w:r>
      <w:r w:rsidRPr="0007264D">
        <w:rPr>
          <w:lang w:val="fr-FR"/>
        </w:rPr>
        <w:t xml:space="preserve">il soit neutre à </w:t>
      </w:r>
      <w:r w:rsidRPr="0007264D">
        <w:rPr>
          <w:lang w:val="fr-FR"/>
        </w:rPr>
        <w:sym w:font="Symbol" w:char="F0B1"/>
      </w:r>
      <w:r w:rsidRPr="0007264D">
        <w:rPr>
          <w:lang w:val="fr-FR"/>
        </w:rPr>
        <w:t>2,0 V près.</w:t>
      </w:r>
    </w:p>
    <w:p w14:paraId="7CDCDA2E" w14:textId="1BEDBF53" w:rsidR="00DD7A30" w:rsidRPr="0007264D" w:rsidRDefault="00DD7A30" w:rsidP="00CC43FE">
      <w:pPr>
        <w:pStyle w:val="SingleTxtG"/>
        <w:ind w:left="2268"/>
        <w:rPr>
          <w:lang w:val="fr-FR"/>
        </w:rPr>
      </w:pPr>
      <w:r w:rsidRPr="0007264D">
        <w:rPr>
          <w:lang w:val="fr-FR"/>
        </w:rPr>
        <w:t>À proximité de la balance, les charges d</w:t>
      </w:r>
      <w:r w:rsidR="00EC0A98">
        <w:rPr>
          <w:lang w:val="fr-FR"/>
        </w:rPr>
        <w:t>’</w:t>
      </w:r>
      <w:r w:rsidRPr="0007264D">
        <w:rPr>
          <w:lang w:val="fr-FR"/>
        </w:rPr>
        <w:t>électricité statique doivent être réduites au minimum, notamment par les mesures suivantes</w:t>
      </w:r>
      <w:r w:rsidR="00EC0A98">
        <w:rPr>
          <w:lang w:val="fr-FR"/>
        </w:rPr>
        <w:t> </w:t>
      </w:r>
      <w:r w:rsidRPr="0007264D">
        <w:rPr>
          <w:lang w:val="fr-FR"/>
        </w:rPr>
        <w:t>:</w:t>
      </w:r>
    </w:p>
    <w:p w14:paraId="3FAB011D" w14:textId="1127955A" w:rsidR="00DD7A30" w:rsidRPr="0007264D" w:rsidRDefault="00DD7A30" w:rsidP="00CC43FE">
      <w:pPr>
        <w:pStyle w:val="SingleTxtG"/>
        <w:ind w:left="2835" w:hanging="567"/>
        <w:rPr>
          <w:lang w:val="fr-FR"/>
        </w:rPr>
      </w:pPr>
      <w:r w:rsidRPr="0007264D">
        <w:rPr>
          <w:lang w:val="fr-FR"/>
        </w:rPr>
        <w:t>a)</w:t>
      </w:r>
      <w:r w:rsidRPr="0007264D">
        <w:rPr>
          <w:lang w:val="fr-FR"/>
        </w:rPr>
        <w:tab/>
        <w:t>La balance doit être mise à la terre électriquement</w:t>
      </w:r>
      <w:r w:rsidR="009C0132">
        <w:rPr>
          <w:lang w:val="fr-FR"/>
        </w:rPr>
        <w:t> </w:t>
      </w:r>
      <w:r w:rsidRPr="0007264D">
        <w:rPr>
          <w:lang w:val="fr-FR"/>
        </w:rPr>
        <w:t>;</w:t>
      </w:r>
    </w:p>
    <w:p w14:paraId="1E567D65" w14:textId="36994E53" w:rsidR="00DD7A30" w:rsidRPr="0007264D" w:rsidRDefault="00DD7A30" w:rsidP="00CC43FE">
      <w:pPr>
        <w:pStyle w:val="SingleTxtG"/>
        <w:ind w:left="2835" w:hanging="567"/>
        <w:rPr>
          <w:lang w:val="fr-FR"/>
        </w:rPr>
      </w:pPr>
      <w:r w:rsidRPr="0007264D">
        <w:rPr>
          <w:lang w:val="fr-FR"/>
        </w:rPr>
        <w:t>b)</w:t>
      </w:r>
      <w:r w:rsidRPr="0007264D">
        <w:rPr>
          <w:lang w:val="fr-FR"/>
        </w:rPr>
        <w:tab/>
        <w:t>Des pincettes en acier inoxydable doivent être utilisées lorsque les prélèvements de matières particulaires sont manipulés à la main</w:t>
      </w:r>
      <w:r w:rsidR="009C0132">
        <w:rPr>
          <w:lang w:val="fr-FR"/>
        </w:rPr>
        <w:t> </w:t>
      </w:r>
      <w:r w:rsidRPr="0007264D">
        <w:rPr>
          <w:lang w:val="fr-FR"/>
        </w:rPr>
        <w:t>;</w:t>
      </w:r>
    </w:p>
    <w:p w14:paraId="77154695" w14:textId="1F11CB83" w:rsidR="00DD7A30" w:rsidRPr="0007264D" w:rsidRDefault="00DD7A30" w:rsidP="00CC43FE">
      <w:pPr>
        <w:pStyle w:val="SingleTxtG"/>
        <w:ind w:left="2835" w:hanging="567"/>
        <w:rPr>
          <w:lang w:val="fr-FR"/>
        </w:rPr>
      </w:pPr>
      <w:r w:rsidRPr="0007264D">
        <w:rPr>
          <w:lang w:val="fr-FR"/>
        </w:rPr>
        <w:t>c)</w:t>
      </w:r>
      <w:r w:rsidRPr="0007264D">
        <w:rPr>
          <w:lang w:val="fr-FR"/>
        </w:rPr>
        <w:tab/>
        <w:t>Les pincettes doivent être mises à la terre au moyen d</w:t>
      </w:r>
      <w:r w:rsidR="00EC0A98">
        <w:rPr>
          <w:lang w:val="fr-FR"/>
        </w:rPr>
        <w:t>’</w:t>
      </w:r>
      <w:r w:rsidRPr="0007264D">
        <w:rPr>
          <w:lang w:val="fr-FR"/>
        </w:rPr>
        <w:t>une sangle, ou l</w:t>
      </w:r>
      <w:r w:rsidR="00EC0A98">
        <w:rPr>
          <w:lang w:val="fr-FR"/>
        </w:rPr>
        <w:t>’</w:t>
      </w:r>
      <w:r w:rsidRPr="0007264D">
        <w:rPr>
          <w:lang w:val="fr-FR"/>
        </w:rPr>
        <w:t>opérateur doit porter un bracelet de mise à la terre commune avec la balance. Les bracelets de mise à la terre doivent être munis d</w:t>
      </w:r>
      <w:r w:rsidR="00EC0A98">
        <w:rPr>
          <w:lang w:val="fr-FR"/>
        </w:rPr>
        <w:t>’</w:t>
      </w:r>
      <w:r w:rsidRPr="0007264D">
        <w:rPr>
          <w:lang w:val="fr-FR"/>
        </w:rPr>
        <w:t>une résistance appropriée pour protéger les opérateurs contre les chocs électriques accidentels.</w:t>
      </w:r>
    </w:p>
    <w:p w14:paraId="0641B97E" w14:textId="77777777" w:rsidR="00DD7A30" w:rsidRPr="0007264D" w:rsidRDefault="00DD7A30" w:rsidP="00CC43FE">
      <w:pPr>
        <w:pStyle w:val="SingleTxtG"/>
        <w:ind w:left="2268" w:hanging="1134"/>
        <w:rPr>
          <w:lang w:val="fr-FR"/>
        </w:rPr>
      </w:pPr>
      <w:r w:rsidRPr="0007264D">
        <w:rPr>
          <w:lang w:val="fr-FR"/>
        </w:rPr>
        <w:t>9.4.5.5</w:t>
      </w:r>
      <w:r w:rsidRPr="0007264D">
        <w:rPr>
          <w:lang w:val="fr-FR"/>
        </w:rPr>
        <w:tab/>
        <w:t>Autres prescriptions</w:t>
      </w:r>
    </w:p>
    <w:p w14:paraId="2275D7E3" w14:textId="3458BEBC" w:rsidR="00DD7A30" w:rsidRPr="0007264D" w:rsidRDefault="00DD7A30" w:rsidP="00CC43FE">
      <w:pPr>
        <w:pStyle w:val="SingleTxtG"/>
        <w:ind w:left="2268"/>
        <w:rPr>
          <w:lang w:val="fr-FR"/>
        </w:rPr>
      </w:pPr>
      <w:r w:rsidRPr="0007264D">
        <w:rPr>
          <w:lang w:val="fr-FR"/>
        </w:rPr>
        <w:t>Tous les éléments du système de dilution et du système de prélèvement compris entre le tuyau d</w:t>
      </w:r>
      <w:r w:rsidR="00EC0A98">
        <w:rPr>
          <w:lang w:val="fr-FR"/>
        </w:rPr>
        <w:t>’</w:t>
      </w:r>
      <w:r w:rsidRPr="0007264D">
        <w:rPr>
          <w:lang w:val="fr-FR"/>
        </w:rPr>
        <w:t>échappement et le porte-filtre qui entrent en contact avec les gaz d</w:t>
      </w:r>
      <w:r w:rsidR="00EC0A98">
        <w:rPr>
          <w:lang w:val="fr-FR"/>
        </w:rPr>
        <w:t>’</w:t>
      </w:r>
      <w:r w:rsidRPr="0007264D">
        <w:rPr>
          <w:lang w:val="fr-FR"/>
        </w:rPr>
        <w:t>échappement bruts et dilués doivent être conçus pour réduire au minimum le dépôt ou l</w:t>
      </w:r>
      <w:r w:rsidR="00EC0A98">
        <w:rPr>
          <w:lang w:val="fr-FR"/>
        </w:rPr>
        <w:t>’</w:t>
      </w:r>
      <w:r w:rsidRPr="0007264D">
        <w:rPr>
          <w:lang w:val="fr-FR"/>
        </w:rPr>
        <w:t>altération des matières particulaires. Ils doivent être réalisés dans des matériaux électriquement conducteurs qui ne réagissent pas avec les constituants des gaz d</w:t>
      </w:r>
      <w:r w:rsidR="00EC0A98">
        <w:rPr>
          <w:lang w:val="fr-FR"/>
        </w:rPr>
        <w:t>’</w:t>
      </w:r>
      <w:r w:rsidRPr="0007264D">
        <w:rPr>
          <w:lang w:val="fr-FR"/>
        </w:rPr>
        <w:t xml:space="preserve">échappement, et ils doivent être mis à la terre électriquement pour prévenir les effets électrostatiques. </w:t>
      </w:r>
    </w:p>
    <w:p w14:paraId="1DE7F363" w14:textId="6FEA4B38" w:rsidR="00DD7A30" w:rsidRPr="0007264D" w:rsidRDefault="00DD7A30" w:rsidP="00CC43FE">
      <w:pPr>
        <w:pStyle w:val="SingleTxtG"/>
        <w:ind w:left="2268" w:hanging="1134"/>
        <w:rPr>
          <w:lang w:val="fr-FR"/>
        </w:rPr>
      </w:pPr>
      <w:r w:rsidRPr="0007264D">
        <w:rPr>
          <w:lang w:val="fr-FR"/>
        </w:rPr>
        <w:t>9.4.5.6</w:t>
      </w:r>
      <w:r w:rsidRPr="0007264D">
        <w:rPr>
          <w:lang w:val="fr-FR"/>
        </w:rPr>
        <w:tab/>
        <w:t>Étalonnage de l</w:t>
      </w:r>
      <w:r w:rsidR="00EC0A98">
        <w:rPr>
          <w:lang w:val="fr-FR"/>
        </w:rPr>
        <w:t>’</w:t>
      </w:r>
      <w:r w:rsidRPr="0007264D">
        <w:rPr>
          <w:lang w:val="fr-FR"/>
        </w:rPr>
        <w:t>appareillage de mesure du débit</w:t>
      </w:r>
    </w:p>
    <w:p w14:paraId="6670E139" w14:textId="42AE839B" w:rsidR="00DD7A30" w:rsidRPr="0007264D" w:rsidRDefault="00DD7A30" w:rsidP="00CC43FE">
      <w:pPr>
        <w:pStyle w:val="SingleTxtG"/>
        <w:ind w:left="2268"/>
        <w:rPr>
          <w:lang w:val="fr-FR"/>
        </w:rPr>
      </w:pPr>
      <w:r w:rsidRPr="0007264D">
        <w:rPr>
          <w:lang w:val="fr-FR"/>
        </w:rPr>
        <w:t>Chaque débitmètre utilisé dans le cadre d</w:t>
      </w:r>
      <w:r w:rsidR="00EC0A98">
        <w:rPr>
          <w:lang w:val="fr-FR"/>
        </w:rPr>
        <w:t>’</w:t>
      </w:r>
      <w:r w:rsidRPr="0007264D">
        <w:rPr>
          <w:lang w:val="fr-FR"/>
        </w:rPr>
        <w:t>un prélèvement de particules et dans un système de dilution du flux partiel doit faire l</w:t>
      </w:r>
      <w:r w:rsidR="00EC0A98">
        <w:rPr>
          <w:lang w:val="fr-FR"/>
        </w:rPr>
        <w:t>’</w:t>
      </w:r>
      <w:r w:rsidRPr="0007264D">
        <w:rPr>
          <w:lang w:val="fr-FR"/>
        </w:rPr>
        <w:t>objet d</w:t>
      </w:r>
      <w:r w:rsidR="00EC0A98">
        <w:rPr>
          <w:lang w:val="fr-FR"/>
        </w:rPr>
        <w:t>’</w:t>
      </w:r>
      <w:r w:rsidRPr="0007264D">
        <w:rPr>
          <w:lang w:val="fr-FR"/>
        </w:rPr>
        <w:t>une vérification de la linéarité, telle que décrite au paragraphe 9.2.1, aussi fréquemment qu</w:t>
      </w:r>
      <w:r w:rsidR="00EC0A98">
        <w:rPr>
          <w:lang w:val="fr-FR"/>
        </w:rPr>
        <w:t>’</w:t>
      </w:r>
      <w:r w:rsidRPr="0007264D">
        <w:rPr>
          <w:lang w:val="fr-FR"/>
        </w:rPr>
        <w:t>il est nécessaire pour satisfaire aux prescriptions de justesse énoncées dans le présent Règlement. Pour les valeurs de référence du débit, on doit utiliser un débitmètre précis, certifié conforme aux normes internationales et/ou nationales. Pour l</w:t>
      </w:r>
      <w:r w:rsidR="00EC0A98">
        <w:rPr>
          <w:lang w:val="fr-FR"/>
        </w:rPr>
        <w:t>’</w:t>
      </w:r>
      <w:r w:rsidRPr="0007264D">
        <w:rPr>
          <w:lang w:val="fr-FR"/>
        </w:rPr>
        <w:t>étalonnage de l</w:t>
      </w:r>
      <w:r w:rsidR="00EC0A98">
        <w:rPr>
          <w:lang w:val="fr-FR"/>
        </w:rPr>
        <w:t>’</w:t>
      </w:r>
      <w:r w:rsidRPr="0007264D">
        <w:rPr>
          <w:lang w:val="fr-FR"/>
        </w:rPr>
        <w:t>appareil de mesure de la différence de débit, voir le paragraphe 9.4.6.2.</w:t>
      </w:r>
    </w:p>
    <w:p w14:paraId="137D33C2" w14:textId="77777777" w:rsidR="00DD7A30" w:rsidRPr="0007264D" w:rsidRDefault="00DD7A30" w:rsidP="00CC43FE">
      <w:pPr>
        <w:pStyle w:val="SingleTxtG"/>
        <w:ind w:left="2268" w:hanging="1134"/>
        <w:rPr>
          <w:lang w:val="fr-FR"/>
        </w:rPr>
      </w:pPr>
      <w:r w:rsidRPr="0007264D">
        <w:rPr>
          <w:lang w:val="fr-FR"/>
        </w:rPr>
        <w:t>9.4.6</w:t>
      </w:r>
      <w:r w:rsidRPr="0007264D">
        <w:rPr>
          <w:lang w:val="fr-FR"/>
        </w:rPr>
        <w:tab/>
        <w:t>Conditions spéciales relatives au système de dilution du flux partiel</w:t>
      </w:r>
    </w:p>
    <w:p w14:paraId="45374A1B" w14:textId="4F53B192" w:rsidR="00DD7A30" w:rsidRPr="0007264D" w:rsidRDefault="00DD7A30" w:rsidP="00CC43FE">
      <w:pPr>
        <w:pStyle w:val="SingleTxtG"/>
        <w:ind w:left="2268"/>
        <w:rPr>
          <w:spacing w:val="-2"/>
          <w:lang w:val="fr-FR"/>
        </w:rPr>
      </w:pPr>
      <w:r w:rsidRPr="0007264D">
        <w:rPr>
          <w:spacing w:val="-2"/>
          <w:lang w:val="fr-FR"/>
        </w:rPr>
        <w:t>Le système de dilution du flux partiel doit être conçu pour le prélèvement d</w:t>
      </w:r>
      <w:r w:rsidR="00EC0A98">
        <w:rPr>
          <w:spacing w:val="-2"/>
          <w:lang w:val="fr-FR"/>
        </w:rPr>
        <w:t>’</w:t>
      </w:r>
      <w:r w:rsidRPr="0007264D">
        <w:rPr>
          <w:spacing w:val="-2"/>
          <w:lang w:val="fr-FR"/>
        </w:rPr>
        <w:t xml:space="preserve">un échantillon </w:t>
      </w:r>
      <w:r w:rsidRPr="00CC43FE">
        <w:rPr>
          <w:lang w:val="fr-FR"/>
        </w:rPr>
        <w:t>proportionnel</w:t>
      </w:r>
      <w:r w:rsidRPr="0007264D">
        <w:rPr>
          <w:spacing w:val="-2"/>
          <w:lang w:val="fr-FR"/>
        </w:rPr>
        <w:t xml:space="preserve"> de gaz d</w:t>
      </w:r>
      <w:r w:rsidR="00EC0A98">
        <w:rPr>
          <w:spacing w:val="-2"/>
          <w:lang w:val="fr-FR"/>
        </w:rPr>
        <w:t>’</w:t>
      </w:r>
      <w:r w:rsidRPr="0007264D">
        <w:rPr>
          <w:spacing w:val="-2"/>
          <w:lang w:val="fr-FR"/>
        </w:rPr>
        <w:t>échappement bruts dans le flux des gaz d</w:t>
      </w:r>
      <w:r w:rsidR="00EC0A98">
        <w:rPr>
          <w:spacing w:val="-2"/>
          <w:lang w:val="fr-FR"/>
        </w:rPr>
        <w:t>’</w:t>
      </w:r>
      <w:r w:rsidRPr="0007264D">
        <w:rPr>
          <w:spacing w:val="-2"/>
          <w:lang w:val="fr-FR"/>
        </w:rPr>
        <w:t>échappement du moteur, ce prélèvement devant donc suivre les variations du débit des gaz d</w:t>
      </w:r>
      <w:r w:rsidR="00EC0A98">
        <w:rPr>
          <w:spacing w:val="-2"/>
          <w:lang w:val="fr-FR"/>
        </w:rPr>
        <w:t>’</w:t>
      </w:r>
      <w:r w:rsidRPr="0007264D">
        <w:rPr>
          <w:spacing w:val="-2"/>
          <w:lang w:val="fr-FR"/>
        </w:rPr>
        <w:t>échappement. À cette fin, il est indispensable que le taux de dilution ou le taux de prélèvement r</w:t>
      </w:r>
      <w:r w:rsidRPr="0007264D">
        <w:rPr>
          <w:spacing w:val="-2"/>
          <w:vertAlign w:val="subscript"/>
          <w:lang w:val="fr-FR"/>
        </w:rPr>
        <w:t>d</w:t>
      </w:r>
      <w:r w:rsidRPr="0007264D">
        <w:rPr>
          <w:spacing w:val="-2"/>
          <w:lang w:val="fr-FR"/>
        </w:rPr>
        <w:t xml:space="preserve"> ou r</w:t>
      </w:r>
      <w:r w:rsidRPr="0007264D">
        <w:rPr>
          <w:spacing w:val="-2"/>
          <w:vertAlign w:val="subscript"/>
          <w:lang w:val="fr-FR"/>
        </w:rPr>
        <w:t>s</w:t>
      </w:r>
      <w:r w:rsidRPr="0007264D">
        <w:rPr>
          <w:spacing w:val="-2"/>
          <w:lang w:val="fr-FR"/>
        </w:rPr>
        <w:t xml:space="preserve"> soit déterminé de telle manière que les conditions de justesse du paragraphe 9.4.6.2 soient remplies.</w:t>
      </w:r>
    </w:p>
    <w:p w14:paraId="7522C339" w14:textId="77777777" w:rsidR="00DD7A30" w:rsidRPr="0007264D" w:rsidRDefault="00DD7A30" w:rsidP="00CC43FE">
      <w:pPr>
        <w:pStyle w:val="SingleTxtG"/>
        <w:ind w:left="2268" w:hanging="1134"/>
        <w:rPr>
          <w:lang w:val="fr-FR"/>
        </w:rPr>
      </w:pPr>
      <w:r w:rsidRPr="0007264D">
        <w:rPr>
          <w:lang w:val="fr-FR"/>
        </w:rPr>
        <w:t>9.4.6.1</w:t>
      </w:r>
      <w:r w:rsidRPr="0007264D">
        <w:rPr>
          <w:lang w:val="fr-FR"/>
        </w:rPr>
        <w:tab/>
        <w:t>Temps de réponse du système</w:t>
      </w:r>
    </w:p>
    <w:p w14:paraId="51A8649B" w14:textId="4F23E61C" w:rsidR="00DD7A30" w:rsidRPr="0007264D" w:rsidRDefault="00DD7A30" w:rsidP="00CC43FE">
      <w:pPr>
        <w:pStyle w:val="SingleTxtG"/>
        <w:ind w:left="2268"/>
        <w:rPr>
          <w:lang w:val="fr-FR"/>
        </w:rPr>
      </w:pPr>
      <w:r w:rsidRPr="0007264D">
        <w:rPr>
          <w:lang w:val="fr-FR"/>
        </w:rPr>
        <w:t>Pour le réglage d</w:t>
      </w:r>
      <w:r w:rsidR="00EC0A98">
        <w:rPr>
          <w:lang w:val="fr-FR"/>
        </w:rPr>
        <w:t>’</w:t>
      </w:r>
      <w:r w:rsidRPr="0007264D">
        <w:rPr>
          <w:lang w:val="fr-FR"/>
        </w:rPr>
        <w:t>un système de dilution du flux partiel, une réponse rapide du système est nécessaire. Le temps de transformation du système doit être déterminé conformément à la procédure du paragraphe 9.4.6.6. Si le temps de transformation combiné de la mesure du débit de gaz d</w:t>
      </w:r>
      <w:r w:rsidR="00EC0A98">
        <w:rPr>
          <w:lang w:val="fr-FR"/>
        </w:rPr>
        <w:t>’</w:t>
      </w:r>
      <w:r w:rsidRPr="0007264D">
        <w:rPr>
          <w:lang w:val="fr-FR"/>
        </w:rPr>
        <w:t xml:space="preserve">échappement (voir par. 8.4.1.2) et du système de dilution du flux partiel est </w:t>
      </w:r>
      <w:r w:rsidRPr="0007264D">
        <w:rPr>
          <w:lang w:val="fr-FR"/>
        </w:rPr>
        <w:sym w:font="Symbol" w:char="F0A3"/>
      </w:r>
      <w:r w:rsidRPr="0007264D">
        <w:rPr>
          <w:lang w:val="fr-FR"/>
        </w:rPr>
        <w:t xml:space="preserve">0,3 s, un réglage en ligne doit être appliqué. Si le temps de transformation est supérieur à 0,3 s, une commande par réglage prédictif basé sur un essai préenregistré doit être utilisée. Dans ce cas, le temps de montée combiné doit être </w:t>
      </w:r>
      <w:r w:rsidRPr="0007264D">
        <w:rPr>
          <w:lang w:val="fr-FR"/>
        </w:rPr>
        <w:sym w:font="Symbol" w:char="F0A3"/>
      </w:r>
      <w:r w:rsidRPr="0007264D">
        <w:rPr>
          <w:lang w:val="fr-FR"/>
        </w:rPr>
        <w:t xml:space="preserve">1 s et le temps de retard combiné </w:t>
      </w:r>
      <w:r w:rsidRPr="0007264D">
        <w:rPr>
          <w:lang w:val="fr-FR"/>
        </w:rPr>
        <w:sym w:font="Symbol" w:char="F0A3"/>
      </w:r>
      <w:r w:rsidRPr="0007264D">
        <w:rPr>
          <w:lang w:val="fr-FR"/>
        </w:rPr>
        <w:t>10 s.</w:t>
      </w:r>
    </w:p>
    <w:p w14:paraId="442874BC" w14:textId="0E350A02" w:rsidR="00DD7A30" w:rsidRPr="0007264D" w:rsidRDefault="00DD7A30" w:rsidP="00CC43FE">
      <w:pPr>
        <w:pStyle w:val="SingleTxtG"/>
        <w:ind w:left="2268"/>
        <w:rPr>
          <w:lang w:val="fr-FR"/>
        </w:rPr>
      </w:pPr>
      <w:r w:rsidRPr="0007264D">
        <w:rPr>
          <w:lang w:val="fr-FR"/>
        </w:rPr>
        <w:t>La réponse totale du système doit être conçue pour permettre l</w:t>
      </w:r>
      <w:r w:rsidR="00EC0A98">
        <w:rPr>
          <w:lang w:val="fr-FR"/>
        </w:rPr>
        <w:t>’</w:t>
      </w:r>
      <w:r w:rsidRPr="0007264D">
        <w:rPr>
          <w:lang w:val="fr-FR"/>
        </w:rPr>
        <w:t>obtention d</w:t>
      </w:r>
      <w:r w:rsidR="00EC0A98">
        <w:rPr>
          <w:lang w:val="fr-FR"/>
        </w:rPr>
        <w:t>’</w:t>
      </w:r>
      <w:r w:rsidRPr="0007264D">
        <w:rPr>
          <w:lang w:val="fr-FR"/>
        </w:rPr>
        <w:t xml:space="preserve">un échantillon représentatif des particules, </w:t>
      </w:r>
      <w:r w:rsidRPr="0007264D">
        <w:rPr>
          <w:iCs/>
          <w:lang w:val="fr-FR"/>
        </w:rPr>
        <w:t>q</w:t>
      </w:r>
      <w:r w:rsidRPr="0007264D">
        <w:rPr>
          <w:iCs/>
          <w:vertAlign w:val="subscript"/>
          <w:lang w:val="fr-FR"/>
        </w:rPr>
        <w:t>m</w:t>
      </w:r>
      <w:r w:rsidRPr="0007264D">
        <w:rPr>
          <w:vertAlign w:val="subscript"/>
          <w:lang w:val="fr-FR"/>
        </w:rPr>
        <w:t>p,i</w:t>
      </w:r>
      <w:r w:rsidRPr="0007264D">
        <w:rPr>
          <w:lang w:val="fr-FR"/>
        </w:rPr>
        <w:t>, proportionnel au débit-masse des gaz d</w:t>
      </w:r>
      <w:r w:rsidR="00EC0A98">
        <w:rPr>
          <w:lang w:val="fr-FR"/>
        </w:rPr>
        <w:t>’</w:t>
      </w:r>
      <w:r w:rsidRPr="0007264D">
        <w:rPr>
          <w:lang w:val="fr-FR"/>
        </w:rPr>
        <w:t xml:space="preserve">échappement. Pour déterminer la proportionnalité, une analyse de régression de </w:t>
      </w:r>
      <w:r w:rsidRPr="0007264D">
        <w:rPr>
          <w:iCs/>
          <w:lang w:val="fr-FR"/>
        </w:rPr>
        <w:t>q</w:t>
      </w:r>
      <w:r w:rsidRPr="0007264D">
        <w:rPr>
          <w:iCs/>
          <w:vertAlign w:val="subscript"/>
          <w:lang w:val="fr-FR"/>
        </w:rPr>
        <w:t>m</w:t>
      </w:r>
      <w:r w:rsidRPr="0007264D">
        <w:rPr>
          <w:vertAlign w:val="subscript"/>
          <w:lang w:val="fr-FR"/>
        </w:rPr>
        <w:t>p,i</w:t>
      </w:r>
      <w:r w:rsidRPr="0007264D">
        <w:rPr>
          <w:lang w:val="fr-FR"/>
        </w:rPr>
        <w:t xml:space="preserve"> par rapport à </w:t>
      </w:r>
      <w:proofErr w:type="spellStart"/>
      <w:r w:rsidRPr="003F0E97">
        <w:rPr>
          <w:i/>
          <w:lang w:val="fr-FR"/>
        </w:rPr>
        <w:t>q</w:t>
      </w:r>
      <w:r w:rsidRPr="0007264D">
        <w:rPr>
          <w:iCs/>
          <w:vertAlign w:val="subscript"/>
          <w:lang w:val="fr-FR"/>
        </w:rPr>
        <w:t>m</w:t>
      </w:r>
      <w:r w:rsidRPr="0007264D">
        <w:rPr>
          <w:vertAlign w:val="subscript"/>
          <w:lang w:val="fr-FR"/>
        </w:rPr>
        <w:t>ew,i</w:t>
      </w:r>
      <w:proofErr w:type="spellEnd"/>
      <w:r w:rsidRPr="0007264D">
        <w:rPr>
          <w:lang w:val="fr-FR"/>
        </w:rPr>
        <w:t xml:space="preserve"> doit être effectuée à une fréquence d</w:t>
      </w:r>
      <w:r w:rsidR="00EC0A98">
        <w:rPr>
          <w:lang w:val="fr-FR"/>
        </w:rPr>
        <w:t>’</w:t>
      </w:r>
      <w:r w:rsidRPr="0007264D">
        <w:rPr>
          <w:lang w:val="fr-FR"/>
        </w:rPr>
        <w:t>acquisition des données d</w:t>
      </w:r>
      <w:r w:rsidR="00EC0A98">
        <w:rPr>
          <w:lang w:val="fr-FR"/>
        </w:rPr>
        <w:t>’</w:t>
      </w:r>
      <w:r w:rsidRPr="0007264D">
        <w:rPr>
          <w:lang w:val="fr-FR"/>
        </w:rPr>
        <w:t>au moins 5 Hz, et les critères suivants doivent être remplis</w:t>
      </w:r>
      <w:r w:rsidR="00EC0A98">
        <w:rPr>
          <w:lang w:val="fr-FR"/>
        </w:rPr>
        <w:t> </w:t>
      </w:r>
      <w:r w:rsidRPr="0007264D">
        <w:rPr>
          <w:lang w:val="fr-FR"/>
        </w:rPr>
        <w:t>:</w:t>
      </w:r>
    </w:p>
    <w:p w14:paraId="5F1335C0" w14:textId="325E9B92" w:rsidR="00DD7A30" w:rsidRPr="0007264D" w:rsidRDefault="00DD7A30" w:rsidP="00CC43FE">
      <w:pPr>
        <w:pStyle w:val="SingleTxtG"/>
        <w:ind w:left="2835" w:hanging="567"/>
        <w:rPr>
          <w:lang w:val="fr-FR"/>
        </w:rPr>
      </w:pPr>
      <w:r w:rsidRPr="0007264D">
        <w:rPr>
          <w:lang w:val="fr-FR"/>
        </w:rPr>
        <w:t>a)</w:t>
      </w:r>
      <w:r w:rsidRPr="0007264D">
        <w:rPr>
          <w:lang w:val="fr-FR"/>
        </w:rPr>
        <w:tab/>
        <w:t xml:space="preserve">Le coefficient de détermination </w:t>
      </w:r>
      <w:r w:rsidRPr="003F0E97">
        <w:rPr>
          <w:i/>
          <w:lang w:val="fr-FR"/>
        </w:rPr>
        <w:t>r</w:t>
      </w:r>
      <w:r w:rsidRPr="0007264D">
        <w:rPr>
          <w:vertAlign w:val="superscript"/>
          <w:lang w:val="fr-FR"/>
        </w:rPr>
        <w:t>2</w:t>
      </w:r>
      <w:r w:rsidRPr="0007264D">
        <w:rPr>
          <w:lang w:val="fr-FR"/>
        </w:rPr>
        <w:t xml:space="preserve"> de la régression linéaire entre </w:t>
      </w:r>
      <w:r w:rsidRPr="0007264D">
        <w:rPr>
          <w:iCs/>
          <w:lang w:val="fr-FR"/>
        </w:rPr>
        <w:t>q</w:t>
      </w:r>
      <w:r w:rsidRPr="0007264D">
        <w:rPr>
          <w:iCs/>
          <w:vertAlign w:val="subscript"/>
          <w:lang w:val="fr-FR"/>
        </w:rPr>
        <w:t>m</w:t>
      </w:r>
      <w:r w:rsidRPr="0007264D">
        <w:rPr>
          <w:vertAlign w:val="subscript"/>
          <w:lang w:val="fr-FR"/>
        </w:rPr>
        <w:t>p,i</w:t>
      </w:r>
      <w:r w:rsidRPr="0007264D">
        <w:rPr>
          <w:lang w:val="fr-FR"/>
        </w:rPr>
        <w:t xml:space="preserve"> et </w:t>
      </w:r>
      <w:r w:rsidRPr="0007264D">
        <w:rPr>
          <w:iCs/>
          <w:lang w:val="fr-FR"/>
        </w:rPr>
        <w:t>q</w:t>
      </w:r>
      <w:r w:rsidRPr="0007264D">
        <w:rPr>
          <w:iCs/>
          <w:vertAlign w:val="subscript"/>
          <w:lang w:val="fr-FR"/>
        </w:rPr>
        <w:t>m</w:t>
      </w:r>
      <w:r w:rsidRPr="0007264D">
        <w:rPr>
          <w:vertAlign w:val="subscript"/>
          <w:lang w:val="fr-FR"/>
        </w:rPr>
        <w:t>ew,i</w:t>
      </w:r>
      <w:r w:rsidRPr="0007264D">
        <w:rPr>
          <w:lang w:val="fr-FR"/>
        </w:rPr>
        <w:t xml:space="preserve"> ne doit pas être inférieur à 0,95</w:t>
      </w:r>
      <w:r w:rsidR="009C0132">
        <w:rPr>
          <w:lang w:val="fr-FR"/>
        </w:rPr>
        <w:t> </w:t>
      </w:r>
      <w:r w:rsidRPr="0007264D">
        <w:rPr>
          <w:lang w:val="fr-FR"/>
        </w:rPr>
        <w:t>;</w:t>
      </w:r>
    </w:p>
    <w:p w14:paraId="7F01DE56" w14:textId="72830C93" w:rsidR="00DD7A30" w:rsidRPr="0007264D" w:rsidRDefault="00DD7A30" w:rsidP="00CC43FE">
      <w:pPr>
        <w:pStyle w:val="SingleTxtG"/>
        <w:ind w:left="2835" w:hanging="567"/>
        <w:rPr>
          <w:lang w:val="fr-FR"/>
        </w:rPr>
      </w:pPr>
      <w:r w:rsidRPr="0007264D">
        <w:rPr>
          <w:lang w:val="fr-FR"/>
        </w:rPr>
        <w:t>b)</w:t>
      </w:r>
      <w:r w:rsidRPr="0007264D">
        <w:rPr>
          <w:lang w:val="fr-FR"/>
        </w:rPr>
        <w:tab/>
        <w:t>L</w:t>
      </w:r>
      <w:r w:rsidR="00EC0A98">
        <w:rPr>
          <w:lang w:val="fr-FR"/>
        </w:rPr>
        <w:t>’</w:t>
      </w:r>
      <w:r w:rsidRPr="0007264D">
        <w:rPr>
          <w:lang w:val="fr-FR"/>
        </w:rPr>
        <w:t>erreur type d</w:t>
      </w:r>
      <w:r w:rsidR="00EC0A98">
        <w:rPr>
          <w:lang w:val="fr-FR"/>
        </w:rPr>
        <w:t>’</w:t>
      </w:r>
      <w:r w:rsidRPr="0007264D">
        <w:rPr>
          <w:lang w:val="fr-FR"/>
        </w:rPr>
        <w:t xml:space="preserve">estimation de </w:t>
      </w:r>
      <w:r w:rsidRPr="003F0E97">
        <w:rPr>
          <w:i/>
          <w:lang w:val="fr-FR"/>
        </w:rPr>
        <w:t>q</w:t>
      </w:r>
      <w:r w:rsidRPr="0007264D">
        <w:rPr>
          <w:iCs/>
          <w:vertAlign w:val="subscript"/>
          <w:lang w:val="fr-FR"/>
        </w:rPr>
        <w:t>m</w:t>
      </w:r>
      <w:r w:rsidRPr="0007264D">
        <w:rPr>
          <w:vertAlign w:val="subscript"/>
          <w:lang w:val="fr-FR"/>
        </w:rPr>
        <w:t>p,i</w:t>
      </w:r>
      <w:r w:rsidRPr="0007264D">
        <w:rPr>
          <w:lang w:val="fr-FR"/>
        </w:rPr>
        <w:t xml:space="preserve"> par rapport à </w:t>
      </w:r>
      <w:r w:rsidRPr="003F0E97">
        <w:rPr>
          <w:i/>
          <w:lang w:val="fr-FR"/>
        </w:rPr>
        <w:t>q</w:t>
      </w:r>
      <w:r w:rsidRPr="0007264D">
        <w:rPr>
          <w:iCs/>
          <w:vertAlign w:val="subscript"/>
          <w:lang w:val="fr-FR"/>
        </w:rPr>
        <w:t>m</w:t>
      </w:r>
      <w:r w:rsidRPr="0007264D">
        <w:rPr>
          <w:vertAlign w:val="subscript"/>
          <w:lang w:val="fr-FR"/>
        </w:rPr>
        <w:t>ew,i</w:t>
      </w:r>
      <w:r w:rsidRPr="0007264D">
        <w:rPr>
          <w:lang w:val="fr-FR"/>
        </w:rPr>
        <w:t xml:space="preserve"> ne doit pas dépasser 5</w:t>
      </w:r>
      <w:r>
        <w:rPr>
          <w:lang w:val="fr-FR"/>
        </w:rPr>
        <w:t> %</w:t>
      </w:r>
      <w:r w:rsidRPr="0007264D">
        <w:rPr>
          <w:lang w:val="fr-FR"/>
        </w:rPr>
        <w:t xml:space="preserve"> de </w:t>
      </w:r>
      <w:r w:rsidRPr="003F0E97">
        <w:rPr>
          <w:i/>
          <w:lang w:val="fr-FR"/>
        </w:rPr>
        <w:t>q</w:t>
      </w:r>
      <w:r w:rsidRPr="0007264D">
        <w:rPr>
          <w:iCs/>
          <w:vertAlign w:val="subscript"/>
          <w:lang w:val="fr-FR"/>
        </w:rPr>
        <w:t>m</w:t>
      </w:r>
      <w:r w:rsidRPr="0007264D">
        <w:rPr>
          <w:vertAlign w:val="subscript"/>
          <w:lang w:val="fr-FR"/>
        </w:rPr>
        <w:t>p</w:t>
      </w:r>
      <w:r w:rsidRPr="0007264D">
        <w:rPr>
          <w:lang w:val="fr-FR"/>
        </w:rPr>
        <w:t xml:space="preserve"> au maximum</w:t>
      </w:r>
      <w:r w:rsidR="009C0132">
        <w:rPr>
          <w:lang w:val="fr-FR"/>
        </w:rPr>
        <w:t> </w:t>
      </w:r>
      <w:r w:rsidRPr="0007264D">
        <w:rPr>
          <w:lang w:val="fr-FR"/>
        </w:rPr>
        <w:t>;</w:t>
      </w:r>
    </w:p>
    <w:p w14:paraId="05BB9669" w14:textId="06E71C9A" w:rsidR="00DD7A30" w:rsidRPr="0007264D" w:rsidRDefault="00DD7A30" w:rsidP="00CC43FE">
      <w:pPr>
        <w:pStyle w:val="SingleTxtG"/>
        <w:ind w:left="2835" w:hanging="567"/>
        <w:rPr>
          <w:lang w:val="fr-FR"/>
        </w:rPr>
      </w:pPr>
      <w:r w:rsidRPr="0007264D">
        <w:rPr>
          <w:lang w:val="fr-FR"/>
        </w:rPr>
        <w:t>c)</w:t>
      </w:r>
      <w:r w:rsidRPr="0007264D">
        <w:rPr>
          <w:lang w:val="fr-FR"/>
        </w:rPr>
        <w:tab/>
        <w:t>L</w:t>
      </w:r>
      <w:r w:rsidR="00EC0A98">
        <w:rPr>
          <w:lang w:val="fr-FR"/>
        </w:rPr>
        <w:t>’</w:t>
      </w:r>
      <w:r w:rsidRPr="0007264D">
        <w:rPr>
          <w:lang w:val="fr-FR"/>
        </w:rPr>
        <w:t>ordonnée à l</w:t>
      </w:r>
      <w:r w:rsidR="00EC0A98">
        <w:rPr>
          <w:lang w:val="fr-FR"/>
        </w:rPr>
        <w:t>’</w:t>
      </w:r>
      <w:r w:rsidRPr="0007264D">
        <w:rPr>
          <w:lang w:val="fr-FR"/>
        </w:rPr>
        <w:t xml:space="preserve">origine </w:t>
      </w:r>
      <w:r w:rsidRPr="003F0E97">
        <w:rPr>
          <w:i/>
          <w:lang w:val="fr-FR"/>
        </w:rPr>
        <w:t>q</w:t>
      </w:r>
      <w:r w:rsidRPr="0007264D">
        <w:rPr>
          <w:iCs/>
          <w:vertAlign w:val="subscript"/>
          <w:lang w:val="fr-FR"/>
        </w:rPr>
        <w:t>m</w:t>
      </w:r>
      <w:r w:rsidRPr="0007264D">
        <w:rPr>
          <w:vertAlign w:val="subscript"/>
          <w:lang w:val="fr-FR"/>
        </w:rPr>
        <w:t>p</w:t>
      </w:r>
      <w:r w:rsidRPr="0007264D">
        <w:rPr>
          <w:lang w:val="fr-FR"/>
        </w:rPr>
        <w:t xml:space="preserve"> de la droite de régression ne doit pas être inférieure à </w:t>
      </w:r>
      <w:r w:rsidRPr="0007264D">
        <w:rPr>
          <w:lang w:val="fr-FR"/>
        </w:rPr>
        <w:sym w:font="Symbol" w:char="F0B1"/>
      </w:r>
      <w:r w:rsidRPr="0007264D">
        <w:rPr>
          <w:lang w:val="fr-FR"/>
        </w:rPr>
        <w:t>2</w:t>
      </w:r>
      <w:r>
        <w:rPr>
          <w:lang w:val="fr-FR"/>
        </w:rPr>
        <w:t> %</w:t>
      </w:r>
      <w:r w:rsidRPr="0007264D">
        <w:rPr>
          <w:lang w:val="fr-FR"/>
        </w:rPr>
        <w:t xml:space="preserve"> de </w:t>
      </w:r>
      <w:r w:rsidRPr="003F0E97">
        <w:rPr>
          <w:i/>
          <w:lang w:val="fr-FR"/>
        </w:rPr>
        <w:t>q</w:t>
      </w:r>
      <w:r w:rsidRPr="0007264D">
        <w:rPr>
          <w:iCs/>
          <w:vertAlign w:val="subscript"/>
          <w:lang w:val="fr-FR"/>
        </w:rPr>
        <w:t>m</w:t>
      </w:r>
      <w:r w:rsidRPr="0007264D">
        <w:rPr>
          <w:vertAlign w:val="subscript"/>
          <w:lang w:val="fr-FR"/>
        </w:rPr>
        <w:t>p</w:t>
      </w:r>
      <w:r w:rsidRPr="0007264D">
        <w:rPr>
          <w:lang w:val="fr-FR"/>
        </w:rPr>
        <w:t xml:space="preserve"> au maximum.</w:t>
      </w:r>
    </w:p>
    <w:p w14:paraId="0885F5B7" w14:textId="0CE396A0" w:rsidR="00DD7A30" w:rsidRPr="0007264D" w:rsidRDefault="00DD7A30" w:rsidP="00CC43FE">
      <w:pPr>
        <w:pStyle w:val="SingleTxtG"/>
        <w:ind w:left="2268"/>
        <w:rPr>
          <w:lang w:val="fr-FR"/>
        </w:rPr>
      </w:pPr>
      <w:r w:rsidRPr="0007264D">
        <w:rPr>
          <w:lang w:val="fr-FR"/>
        </w:rPr>
        <w:t xml:space="preserve">Une commande par réglage prédictif est nécessaire si les temps de transformation combinés du système de mesure des particules, </w:t>
      </w:r>
      <w:r w:rsidRPr="003F0E97">
        <w:rPr>
          <w:i/>
          <w:lang w:val="fr-FR"/>
        </w:rPr>
        <w:t>t</w:t>
      </w:r>
      <w:r w:rsidRPr="0007264D">
        <w:rPr>
          <w:iCs/>
          <w:vertAlign w:val="subscript"/>
          <w:lang w:val="fr-FR"/>
        </w:rPr>
        <w:t>50,P</w:t>
      </w:r>
      <w:r w:rsidRPr="0007264D">
        <w:rPr>
          <w:lang w:val="fr-FR"/>
        </w:rPr>
        <w:t xml:space="preserve"> et du signal de débit-masse de gaz d</w:t>
      </w:r>
      <w:r w:rsidR="00EC0A98">
        <w:rPr>
          <w:lang w:val="fr-FR"/>
        </w:rPr>
        <w:t>’</w:t>
      </w:r>
      <w:r w:rsidRPr="0007264D">
        <w:rPr>
          <w:lang w:val="fr-FR"/>
        </w:rPr>
        <w:t xml:space="preserve">échappement, </w:t>
      </w:r>
      <w:r w:rsidRPr="003F0E97">
        <w:rPr>
          <w:i/>
          <w:lang w:val="fr-FR"/>
        </w:rPr>
        <w:t>t</w:t>
      </w:r>
      <w:r w:rsidRPr="0007264D">
        <w:rPr>
          <w:iCs/>
          <w:vertAlign w:val="subscript"/>
          <w:lang w:val="fr-FR"/>
        </w:rPr>
        <w:t>50,F</w:t>
      </w:r>
      <w:r w:rsidRPr="0007264D">
        <w:rPr>
          <w:iCs/>
          <w:lang w:val="fr-FR"/>
        </w:rPr>
        <w:t xml:space="preserve"> </w:t>
      </w:r>
      <w:r w:rsidRPr="0007264D">
        <w:rPr>
          <w:lang w:val="fr-FR"/>
        </w:rPr>
        <w:t>sont</w:t>
      </w:r>
      <w:r w:rsidRPr="0007264D">
        <w:rPr>
          <w:iCs/>
          <w:lang w:val="fr-FR"/>
        </w:rPr>
        <w:t xml:space="preserve"> </w:t>
      </w:r>
      <w:r w:rsidRPr="0007264D">
        <w:rPr>
          <w:iCs/>
          <w:lang w:val="fr-FR"/>
        </w:rPr>
        <w:sym w:font="Symbol" w:char="F03E"/>
      </w:r>
      <w:r w:rsidRPr="0007264D">
        <w:rPr>
          <w:lang w:val="fr-FR"/>
        </w:rPr>
        <w:t>0,3 s. Dans ce cas, un essai préalable doit être effectué et le signal de débit-masse de gaz d</w:t>
      </w:r>
      <w:r w:rsidR="00EC0A98">
        <w:rPr>
          <w:lang w:val="fr-FR"/>
        </w:rPr>
        <w:t>’</w:t>
      </w:r>
      <w:r w:rsidRPr="0007264D">
        <w:rPr>
          <w:lang w:val="fr-FR"/>
        </w:rPr>
        <w:t>échappement obtenu lors de l</w:t>
      </w:r>
      <w:r w:rsidR="00EC0A98">
        <w:rPr>
          <w:lang w:val="fr-FR"/>
        </w:rPr>
        <w:t>’</w:t>
      </w:r>
      <w:r w:rsidRPr="0007264D">
        <w:rPr>
          <w:lang w:val="fr-FR"/>
        </w:rPr>
        <w:t>essai préalable doit être utilisé pour régler le débit de prélèvement dans le système de mesure des particules. On considère qu</w:t>
      </w:r>
      <w:r w:rsidR="00EC0A98">
        <w:rPr>
          <w:lang w:val="fr-FR"/>
        </w:rPr>
        <w:t>’</w:t>
      </w:r>
      <w:r w:rsidRPr="0007264D">
        <w:rPr>
          <w:lang w:val="fr-FR"/>
        </w:rPr>
        <w:t xml:space="preserve">un réglage correct du système de dilution partielle a été obtenu si la trace temporelle de </w:t>
      </w:r>
      <w:r w:rsidRPr="003F0E97">
        <w:rPr>
          <w:i/>
          <w:lang w:val="fr-FR"/>
        </w:rPr>
        <w:t>q</w:t>
      </w:r>
      <w:r w:rsidRPr="0007264D">
        <w:rPr>
          <w:iCs/>
          <w:vertAlign w:val="subscript"/>
          <w:lang w:val="fr-FR"/>
        </w:rPr>
        <w:t>mew,</w:t>
      </w:r>
      <w:r w:rsidRPr="0007264D">
        <w:rPr>
          <w:vertAlign w:val="subscript"/>
          <w:lang w:val="fr-FR"/>
        </w:rPr>
        <w:t>pre</w:t>
      </w:r>
      <w:r w:rsidRPr="0007264D">
        <w:rPr>
          <w:lang w:val="fr-FR"/>
        </w:rPr>
        <w:t xml:space="preserve"> de l</w:t>
      </w:r>
      <w:r w:rsidR="00EC0A98">
        <w:rPr>
          <w:lang w:val="fr-FR"/>
        </w:rPr>
        <w:t>’</w:t>
      </w:r>
      <w:r w:rsidRPr="0007264D">
        <w:rPr>
          <w:lang w:val="fr-FR"/>
        </w:rPr>
        <w:t>essai préalable, qui contrôle q</w:t>
      </w:r>
      <w:r w:rsidRPr="0007264D">
        <w:rPr>
          <w:vertAlign w:val="subscript"/>
          <w:lang w:val="fr-FR"/>
        </w:rPr>
        <w:t>mp</w:t>
      </w:r>
      <w:r w:rsidRPr="0007264D">
        <w:rPr>
          <w:lang w:val="fr-FR"/>
        </w:rPr>
        <w:t>, est corrigée d</w:t>
      </w:r>
      <w:r w:rsidR="00EC0A98">
        <w:rPr>
          <w:lang w:val="fr-FR"/>
        </w:rPr>
        <w:t>’</w:t>
      </w:r>
      <w:r w:rsidRPr="0007264D">
        <w:rPr>
          <w:lang w:val="fr-FR"/>
        </w:rPr>
        <w:t xml:space="preserve">un décalage prédictif de </w:t>
      </w:r>
      <w:r w:rsidRPr="003F0E97">
        <w:rPr>
          <w:i/>
          <w:lang w:val="fr-FR"/>
        </w:rPr>
        <w:t>t</w:t>
      </w:r>
      <w:r w:rsidRPr="0007264D">
        <w:rPr>
          <w:iCs/>
          <w:vertAlign w:val="subscript"/>
          <w:lang w:val="fr-FR"/>
        </w:rPr>
        <w:t xml:space="preserve">50,P </w:t>
      </w:r>
      <w:r w:rsidRPr="0007264D">
        <w:rPr>
          <w:iCs/>
          <w:lang w:val="fr-FR"/>
        </w:rPr>
        <w:t xml:space="preserve">+ </w:t>
      </w:r>
      <w:r w:rsidRPr="003F0E97">
        <w:rPr>
          <w:i/>
          <w:lang w:val="fr-FR"/>
        </w:rPr>
        <w:t>t</w:t>
      </w:r>
      <w:r w:rsidRPr="0007264D">
        <w:rPr>
          <w:iCs/>
          <w:vertAlign w:val="subscript"/>
          <w:lang w:val="fr-FR"/>
        </w:rPr>
        <w:t>50,F</w:t>
      </w:r>
      <w:r w:rsidRPr="0007264D">
        <w:rPr>
          <w:lang w:val="fr-FR"/>
        </w:rPr>
        <w:t>.</w:t>
      </w:r>
    </w:p>
    <w:p w14:paraId="16303078" w14:textId="7A0068AE" w:rsidR="00DD7A30" w:rsidRPr="0007264D" w:rsidRDefault="00DD7A30" w:rsidP="00FE5C5A">
      <w:pPr>
        <w:pStyle w:val="SingleTxtG"/>
        <w:keepNext/>
        <w:keepLines/>
        <w:ind w:left="2268"/>
        <w:rPr>
          <w:lang w:val="fr-FR"/>
        </w:rPr>
      </w:pPr>
      <w:r w:rsidRPr="0007264D">
        <w:rPr>
          <w:lang w:val="fr-FR"/>
        </w:rPr>
        <w:t xml:space="preserve">Pour contrôler la corrélation entre </w:t>
      </w:r>
      <w:r w:rsidRPr="003F0E97">
        <w:rPr>
          <w:i/>
          <w:lang w:val="fr-FR"/>
        </w:rPr>
        <w:t>q</w:t>
      </w:r>
      <w:r w:rsidRPr="0007264D">
        <w:rPr>
          <w:iCs/>
          <w:vertAlign w:val="subscript"/>
          <w:lang w:val="fr-FR"/>
        </w:rPr>
        <w:t>m</w:t>
      </w:r>
      <w:r w:rsidRPr="0007264D">
        <w:rPr>
          <w:vertAlign w:val="subscript"/>
          <w:lang w:val="fr-FR"/>
        </w:rPr>
        <w:t>p,i</w:t>
      </w:r>
      <w:r w:rsidRPr="0007264D">
        <w:rPr>
          <w:lang w:val="fr-FR"/>
        </w:rPr>
        <w:t xml:space="preserve"> et </w:t>
      </w:r>
      <w:r w:rsidRPr="003F0E97">
        <w:rPr>
          <w:i/>
          <w:lang w:val="fr-FR"/>
        </w:rPr>
        <w:t>q</w:t>
      </w:r>
      <w:r w:rsidRPr="0007264D">
        <w:rPr>
          <w:iCs/>
          <w:vertAlign w:val="subscript"/>
          <w:lang w:val="fr-FR"/>
        </w:rPr>
        <w:t>m</w:t>
      </w:r>
      <w:r w:rsidRPr="0007264D">
        <w:rPr>
          <w:vertAlign w:val="subscript"/>
          <w:lang w:val="fr-FR"/>
        </w:rPr>
        <w:t>ew,i</w:t>
      </w:r>
      <w:r w:rsidRPr="0007264D">
        <w:rPr>
          <w:lang w:val="fr-FR"/>
        </w:rPr>
        <w:t>, on utilise les données collectées au cours de l</w:t>
      </w:r>
      <w:r w:rsidR="00EC0A98">
        <w:rPr>
          <w:lang w:val="fr-FR"/>
        </w:rPr>
        <w:t>’</w:t>
      </w:r>
      <w:r w:rsidRPr="0007264D">
        <w:rPr>
          <w:lang w:val="fr-FR"/>
        </w:rPr>
        <w:t xml:space="preserve">essai réel, en synchronisant </w:t>
      </w:r>
      <w:r w:rsidRPr="003F0E97">
        <w:rPr>
          <w:i/>
          <w:lang w:val="fr-FR"/>
        </w:rPr>
        <w:t>q</w:t>
      </w:r>
      <w:r w:rsidRPr="0007264D">
        <w:rPr>
          <w:iCs/>
          <w:vertAlign w:val="subscript"/>
          <w:lang w:val="fr-FR"/>
        </w:rPr>
        <w:t>m</w:t>
      </w:r>
      <w:r w:rsidRPr="0007264D">
        <w:rPr>
          <w:vertAlign w:val="subscript"/>
          <w:lang w:val="fr-FR"/>
        </w:rPr>
        <w:t>ew,i</w:t>
      </w:r>
      <w:r w:rsidRPr="0007264D">
        <w:rPr>
          <w:lang w:val="fr-FR"/>
        </w:rPr>
        <w:t xml:space="preserve"> de t</w:t>
      </w:r>
      <w:r w:rsidRPr="0007264D">
        <w:rPr>
          <w:vertAlign w:val="subscript"/>
          <w:lang w:val="fr-FR"/>
        </w:rPr>
        <w:t>50,F</w:t>
      </w:r>
      <w:r w:rsidRPr="0007264D">
        <w:rPr>
          <w:lang w:val="fr-FR"/>
        </w:rPr>
        <w:t xml:space="preserve"> par rapport à </w:t>
      </w:r>
      <w:r w:rsidRPr="003F0E97">
        <w:rPr>
          <w:i/>
          <w:lang w:val="fr-FR"/>
        </w:rPr>
        <w:t>q</w:t>
      </w:r>
      <w:r w:rsidRPr="0007264D">
        <w:rPr>
          <w:iCs/>
          <w:vertAlign w:val="subscript"/>
          <w:lang w:val="fr-FR"/>
        </w:rPr>
        <w:t>m</w:t>
      </w:r>
      <w:r w:rsidRPr="0007264D">
        <w:rPr>
          <w:vertAlign w:val="subscript"/>
          <w:lang w:val="fr-FR"/>
        </w:rPr>
        <w:t>p,i</w:t>
      </w:r>
      <w:r w:rsidRPr="0007264D">
        <w:rPr>
          <w:lang w:val="fr-FR"/>
        </w:rPr>
        <w:t xml:space="preserve"> (la synchronisation ne fait pas intervenir </w:t>
      </w:r>
      <w:r w:rsidRPr="003F0E97">
        <w:rPr>
          <w:i/>
          <w:iCs/>
          <w:lang w:val="fr-FR"/>
        </w:rPr>
        <w:t>t</w:t>
      </w:r>
      <w:r w:rsidRPr="0007264D">
        <w:rPr>
          <w:vertAlign w:val="subscript"/>
          <w:lang w:val="fr-FR"/>
        </w:rPr>
        <w:t>50,P</w:t>
      </w:r>
      <w:r w:rsidRPr="0007264D">
        <w:rPr>
          <w:lang w:val="fr-FR"/>
        </w:rPr>
        <w:t xml:space="preserve">). Ainsi, le décalage temporaire entre </w:t>
      </w:r>
      <w:r w:rsidRPr="003F0E97">
        <w:rPr>
          <w:i/>
          <w:lang w:val="fr-FR"/>
        </w:rPr>
        <w:t>q</w:t>
      </w:r>
      <w:r w:rsidRPr="0007264D">
        <w:rPr>
          <w:iCs/>
          <w:vertAlign w:val="subscript"/>
          <w:lang w:val="fr-FR"/>
        </w:rPr>
        <w:t>m</w:t>
      </w:r>
      <w:r w:rsidRPr="0007264D">
        <w:rPr>
          <w:vertAlign w:val="subscript"/>
          <w:lang w:val="fr-FR"/>
        </w:rPr>
        <w:t>ew</w:t>
      </w:r>
      <w:r w:rsidRPr="0007264D">
        <w:rPr>
          <w:lang w:val="fr-FR"/>
        </w:rPr>
        <w:t xml:space="preserve"> et </w:t>
      </w:r>
      <w:r w:rsidRPr="003F0E97">
        <w:rPr>
          <w:i/>
          <w:lang w:val="fr-FR"/>
        </w:rPr>
        <w:t>q</w:t>
      </w:r>
      <w:r w:rsidRPr="0007264D">
        <w:rPr>
          <w:iCs/>
          <w:vertAlign w:val="subscript"/>
          <w:lang w:val="fr-FR"/>
        </w:rPr>
        <w:t>m</w:t>
      </w:r>
      <w:r w:rsidRPr="0007264D">
        <w:rPr>
          <w:vertAlign w:val="subscript"/>
          <w:lang w:val="fr-FR"/>
        </w:rPr>
        <w:t>p</w:t>
      </w:r>
      <w:r w:rsidRPr="0007264D">
        <w:rPr>
          <w:lang w:val="fr-FR"/>
        </w:rPr>
        <w:t xml:space="preserve"> correspond à la différence des temps de transformation déterminés conformément au paragraphe 9.4.6.6.</w:t>
      </w:r>
    </w:p>
    <w:p w14:paraId="51C02DE8" w14:textId="77777777" w:rsidR="00DD7A30" w:rsidRPr="0007264D" w:rsidRDefault="00DD7A30" w:rsidP="00CC43FE">
      <w:pPr>
        <w:pStyle w:val="SingleTxtG"/>
        <w:ind w:left="2268" w:hanging="1134"/>
        <w:rPr>
          <w:lang w:val="fr-FR"/>
        </w:rPr>
      </w:pPr>
      <w:r w:rsidRPr="0007264D">
        <w:rPr>
          <w:lang w:val="fr-FR"/>
        </w:rPr>
        <w:t>9.4.6.2</w:t>
      </w:r>
      <w:r w:rsidRPr="0007264D">
        <w:rPr>
          <w:lang w:val="fr-FR"/>
        </w:rPr>
        <w:tab/>
        <w:t>Conditions relatives à la mesure de la différence de débit</w:t>
      </w:r>
    </w:p>
    <w:p w14:paraId="54ADED9A" w14:textId="71A3BFE4" w:rsidR="00DD7A30" w:rsidRPr="0007264D" w:rsidRDefault="00DD7A30" w:rsidP="00CC43FE">
      <w:pPr>
        <w:pStyle w:val="SingleTxtG"/>
        <w:ind w:left="2268"/>
        <w:rPr>
          <w:lang w:val="fr-FR"/>
        </w:rPr>
      </w:pPr>
      <w:r w:rsidRPr="0007264D">
        <w:rPr>
          <w:lang w:val="fr-FR"/>
        </w:rPr>
        <w:t xml:space="preserve">Pour les systèmes de dilution du flux partiel, la justesse de la mesure du débit de prélèvement </w:t>
      </w:r>
      <w:r w:rsidRPr="0007264D">
        <w:rPr>
          <w:iCs/>
          <w:lang w:val="fr-FR"/>
        </w:rPr>
        <w:t>q</w:t>
      </w:r>
      <w:r w:rsidRPr="0007264D">
        <w:rPr>
          <w:iCs/>
          <w:vertAlign w:val="subscript"/>
          <w:lang w:val="fr-FR"/>
        </w:rPr>
        <w:t>m</w:t>
      </w:r>
      <w:r w:rsidRPr="0007264D">
        <w:rPr>
          <w:vertAlign w:val="subscript"/>
          <w:lang w:val="fr-FR"/>
        </w:rPr>
        <w:t>p</w:t>
      </w:r>
      <w:r w:rsidRPr="0007264D">
        <w:rPr>
          <w:lang w:val="fr-FR"/>
        </w:rPr>
        <w:t xml:space="preserve"> doit faire l</w:t>
      </w:r>
      <w:r w:rsidR="00EC0A98">
        <w:rPr>
          <w:lang w:val="fr-FR"/>
        </w:rPr>
        <w:t>’</w:t>
      </w:r>
      <w:r w:rsidRPr="0007264D">
        <w:rPr>
          <w:lang w:val="fr-FR"/>
        </w:rPr>
        <w:t>objet d</w:t>
      </w:r>
      <w:r w:rsidR="00EC0A98">
        <w:rPr>
          <w:lang w:val="fr-FR"/>
        </w:rPr>
        <w:t>’</w:t>
      </w:r>
      <w:r w:rsidRPr="0007264D">
        <w:rPr>
          <w:lang w:val="fr-FR"/>
        </w:rPr>
        <w:t>une attention particulière si cette mesure n</w:t>
      </w:r>
      <w:r w:rsidR="00EC0A98">
        <w:rPr>
          <w:lang w:val="fr-FR"/>
        </w:rPr>
        <w:t>’</w:t>
      </w:r>
      <w:r w:rsidRPr="0007264D">
        <w:rPr>
          <w:lang w:val="fr-FR"/>
        </w:rPr>
        <w:t>est pas effectuée directement, mais par calcul de la différence de débit selon la formule suivante</w:t>
      </w:r>
      <w:r w:rsidR="00EC0A98">
        <w:rPr>
          <w:lang w:val="fr-FR"/>
        </w:rPr>
        <w:t> </w:t>
      </w:r>
      <w:r w:rsidRPr="0007264D">
        <w:rPr>
          <w:lang w:val="fr-FR"/>
        </w:rPr>
        <w:t>:</w:t>
      </w:r>
    </w:p>
    <w:p w14:paraId="2F81225C" w14:textId="77777777" w:rsidR="00DD7A30" w:rsidRPr="0007264D" w:rsidRDefault="00DD7A30" w:rsidP="007C0E5B">
      <w:pPr>
        <w:pStyle w:val="SingleTxtG"/>
        <w:tabs>
          <w:tab w:val="right" w:pos="8505"/>
        </w:tabs>
        <w:ind w:left="2268"/>
        <w:rPr>
          <w:lang w:val="fr-FR"/>
        </w:rPr>
      </w:pPr>
      <w:r w:rsidRPr="007C0E5B">
        <w:rPr>
          <w:i/>
          <w:iCs/>
          <w:lang w:val="fr-FR"/>
        </w:rPr>
        <w:t>q</w:t>
      </w:r>
      <w:r w:rsidRPr="0007264D">
        <w:rPr>
          <w:vertAlign w:val="subscript"/>
          <w:lang w:val="fr-FR"/>
        </w:rPr>
        <w:t>mp</w:t>
      </w:r>
      <w:r w:rsidRPr="0007264D">
        <w:rPr>
          <w:lang w:val="fr-FR"/>
        </w:rPr>
        <w:t xml:space="preserve"> = </w:t>
      </w:r>
      <w:r w:rsidRPr="007C0E5B">
        <w:rPr>
          <w:i/>
          <w:iCs/>
          <w:lang w:val="fr-FR"/>
        </w:rPr>
        <w:t>q</w:t>
      </w:r>
      <w:r w:rsidRPr="0007264D">
        <w:rPr>
          <w:vertAlign w:val="subscript"/>
          <w:lang w:val="fr-FR"/>
        </w:rPr>
        <w:t>mdew</w:t>
      </w:r>
      <w:r w:rsidRPr="0007264D">
        <w:rPr>
          <w:lang w:val="fr-FR"/>
        </w:rPr>
        <w:t xml:space="preserve"> − </w:t>
      </w:r>
      <w:r w:rsidRPr="007C0E5B">
        <w:rPr>
          <w:i/>
          <w:iCs/>
          <w:lang w:val="fr-FR"/>
        </w:rPr>
        <w:t>q</w:t>
      </w:r>
      <w:r w:rsidRPr="0007264D">
        <w:rPr>
          <w:vertAlign w:val="subscript"/>
          <w:lang w:val="fr-FR"/>
        </w:rPr>
        <w:t>mdw</w:t>
      </w:r>
      <w:r w:rsidRPr="0007264D">
        <w:rPr>
          <w:lang w:val="fr-FR"/>
        </w:rPr>
        <w:tab/>
        <w:t>(83)</w:t>
      </w:r>
    </w:p>
    <w:p w14:paraId="080FEF1A" w14:textId="2246B1CC" w:rsidR="00DD7A30" w:rsidRPr="0007264D" w:rsidRDefault="00DD7A30" w:rsidP="00CC43FE">
      <w:pPr>
        <w:pStyle w:val="SingleTxtG"/>
        <w:ind w:left="2268"/>
        <w:rPr>
          <w:lang w:val="fr-FR"/>
        </w:rPr>
      </w:pPr>
      <w:r w:rsidRPr="0007264D">
        <w:rPr>
          <w:lang w:val="fr-FR"/>
        </w:rPr>
        <w:t>Dans ce cas, l</w:t>
      </w:r>
      <w:r w:rsidR="00EC0A98">
        <w:rPr>
          <w:lang w:val="fr-FR"/>
        </w:rPr>
        <w:t>’</w:t>
      </w:r>
      <w:r w:rsidRPr="0007264D">
        <w:rPr>
          <w:lang w:val="fr-FR"/>
        </w:rPr>
        <w:t xml:space="preserve">erreur maximale sur le calcul de la différence doit être telle que la justesse de la valeur de </w:t>
      </w:r>
      <w:r w:rsidRPr="007C0E5B">
        <w:rPr>
          <w:i/>
          <w:lang w:val="fr-FR"/>
        </w:rPr>
        <w:t>q</w:t>
      </w:r>
      <w:r w:rsidRPr="0007264D">
        <w:rPr>
          <w:iCs/>
          <w:vertAlign w:val="subscript"/>
          <w:lang w:val="fr-FR"/>
        </w:rPr>
        <w:t>m</w:t>
      </w:r>
      <w:r w:rsidRPr="0007264D">
        <w:rPr>
          <w:vertAlign w:val="subscript"/>
          <w:lang w:val="fr-FR"/>
        </w:rPr>
        <w:t>p</w:t>
      </w:r>
      <w:r w:rsidRPr="0007264D">
        <w:rPr>
          <w:lang w:val="fr-FR"/>
        </w:rPr>
        <w:t xml:space="preserve"> reste dans les limites de </w:t>
      </w:r>
      <w:r w:rsidRPr="0007264D">
        <w:rPr>
          <w:lang w:val="fr-FR"/>
        </w:rPr>
        <w:sym w:font="Symbol" w:char="F0B1"/>
      </w:r>
      <w:r w:rsidRPr="0007264D">
        <w:rPr>
          <w:lang w:val="fr-FR"/>
        </w:rPr>
        <w:t>5</w:t>
      </w:r>
      <w:r>
        <w:rPr>
          <w:lang w:val="fr-FR"/>
        </w:rPr>
        <w:t> %</w:t>
      </w:r>
      <w:r w:rsidRPr="0007264D">
        <w:rPr>
          <w:lang w:val="fr-FR"/>
        </w:rPr>
        <w:t xml:space="preserve"> lorsque le taux de dilution est inférieur à 15. Cette erreur peut être calculée sur la base de la valeur moyenne quadratique de l</w:t>
      </w:r>
      <w:r w:rsidR="00EC0A98">
        <w:rPr>
          <w:lang w:val="fr-FR"/>
        </w:rPr>
        <w:t>’</w:t>
      </w:r>
      <w:r w:rsidRPr="0007264D">
        <w:rPr>
          <w:lang w:val="fr-FR"/>
        </w:rPr>
        <w:t xml:space="preserve">erreur de chaque instrument. </w:t>
      </w:r>
    </w:p>
    <w:p w14:paraId="66547D74" w14:textId="1288F0AA" w:rsidR="00DD7A30" w:rsidRPr="0007264D" w:rsidRDefault="00DD7A30" w:rsidP="00CC43FE">
      <w:pPr>
        <w:pStyle w:val="SingleTxtG"/>
        <w:ind w:left="2268"/>
        <w:rPr>
          <w:lang w:val="fr-FR"/>
        </w:rPr>
      </w:pPr>
      <w:r w:rsidRPr="0007264D">
        <w:rPr>
          <w:lang w:val="fr-FR"/>
        </w:rPr>
        <w:t xml:space="preserve">Une valeur acceptable pour la justesse de </w:t>
      </w:r>
      <w:r w:rsidRPr="007C0E5B">
        <w:rPr>
          <w:i/>
          <w:lang w:val="fr-FR"/>
        </w:rPr>
        <w:t>q</w:t>
      </w:r>
      <w:r w:rsidRPr="0007264D">
        <w:rPr>
          <w:iCs/>
          <w:vertAlign w:val="subscript"/>
          <w:lang w:val="fr-FR"/>
        </w:rPr>
        <w:t>m</w:t>
      </w:r>
      <w:r w:rsidRPr="0007264D">
        <w:rPr>
          <w:vertAlign w:val="subscript"/>
          <w:lang w:val="fr-FR"/>
        </w:rPr>
        <w:t>p</w:t>
      </w:r>
      <w:r w:rsidRPr="0007264D">
        <w:rPr>
          <w:lang w:val="fr-FR"/>
        </w:rPr>
        <w:t xml:space="preserve"> peut être obtenue si l</w:t>
      </w:r>
      <w:r w:rsidR="00EC0A98">
        <w:rPr>
          <w:lang w:val="fr-FR"/>
        </w:rPr>
        <w:t>’</w:t>
      </w:r>
      <w:r w:rsidRPr="0007264D">
        <w:rPr>
          <w:lang w:val="fr-FR"/>
        </w:rPr>
        <w:t>une des conditions suivantes est remplie</w:t>
      </w:r>
      <w:r w:rsidR="00EC0A98">
        <w:rPr>
          <w:lang w:val="fr-FR"/>
        </w:rPr>
        <w:t> </w:t>
      </w:r>
      <w:r w:rsidRPr="0007264D">
        <w:rPr>
          <w:lang w:val="fr-FR"/>
        </w:rPr>
        <w:t>:</w:t>
      </w:r>
    </w:p>
    <w:p w14:paraId="525DB025" w14:textId="66140374" w:rsidR="00DD7A30" w:rsidRPr="0007264D" w:rsidRDefault="00DD7A30" w:rsidP="00CC43FE">
      <w:pPr>
        <w:pStyle w:val="SingleTxtG"/>
        <w:ind w:left="2835" w:hanging="567"/>
        <w:rPr>
          <w:spacing w:val="-2"/>
          <w:lang w:val="fr-FR"/>
        </w:rPr>
      </w:pPr>
      <w:r w:rsidRPr="0007264D">
        <w:rPr>
          <w:lang w:val="fr-FR"/>
        </w:rPr>
        <w:t>a)</w:t>
      </w:r>
      <w:r w:rsidRPr="0007264D">
        <w:rPr>
          <w:lang w:val="fr-FR"/>
        </w:rPr>
        <w:tab/>
      </w:r>
      <w:r w:rsidRPr="0007264D">
        <w:rPr>
          <w:spacing w:val="-2"/>
          <w:lang w:val="fr-FR"/>
        </w:rPr>
        <w:t>Si les justesses absolues de q</w:t>
      </w:r>
      <w:r w:rsidRPr="0007264D">
        <w:rPr>
          <w:spacing w:val="-2"/>
          <w:vertAlign w:val="subscript"/>
          <w:lang w:val="fr-FR"/>
        </w:rPr>
        <w:t>mdew</w:t>
      </w:r>
      <w:r w:rsidRPr="0007264D">
        <w:rPr>
          <w:spacing w:val="-2"/>
          <w:lang w:val="fr-FR"/>
        </w:rPr>
        <w:t xml:space="preserve"> et q</w:t>
      </w:r>
      <w:r w:rsidRPr="0007264D">
        <w:rPr>
          <w:spacing w:val="-2"/>
          <w:vertAlign w:val="subscript"/>
          <w:lang w:val="fr-FR"/>
        </w:rPr>
        <w:t>mdw</w:t>
      </w:r>
      <w:r w:rsidRPr="0007264D">
        <w:rPr>
          <w:spacing w:val="-2"/>
          <w:lang w:val="fr-FR"/>
        </w:rPr>
        <w:t xml:space="preserve"> sont de </w:t>
      </w:r>
      <w:r w:rsidRPr="0007264D">
        <w:rPr>
          <w:spacing w:val="-2"/>
          <w:lang w:val="fr-FR"/>
        </w:rPr>
        <w:sym w:font="Symbol" w:char="F0B1"/>
      </w:r>
      <w:r w:rsidRPr="0007264D">
        <w:rPr>
          <w:spacing w:val="-2"/>
          <w:lang w:val="fr-FR"/>
        </w:rPr>
        <w:t>0,2</w:t>
      </w:r>
      <w:r>
        <w:rPr>
          <w:spacing w:val="-2"/>
          <w:lang w:val="fr-FR"/>
        </w:rPr>
        <w:t> %</w:t>
      </w:r>
      <w:r w:rsidRPr="0007264D">
        <w:rPr>
          <w:spacing w:val="-2"/>
          <w:lang w:val="fr-FR"/>
        </w:rPr>
        <w:t xml:space="preserve">, ce qui garantit une justesse de </w:t>
      </w:r>
      <w:r w:rsidRPr="007C0E5B">
        <w:rPr>
          <w:i/>
          <w:iCs/>
          <w:spacing w:val="-2"/>
          <w:lang w:val="fr-FR"/>
        </w:rPr>
        <w:t>q</w:t>
      </w:r>
      <w:r w:rsidRPr="0007264D">
        <w:rPr>
          <w:spacing w:val="-2"/>
          <w:vertAlign w:val="subscript"/>
          <w:lang w:val="fr-FR"/>
        </w:rPr>
        <w:t>mp</w:t>
      </w:r>
      <w:r w:rsidRPr="0007264D">
        <w:rPr>
          <w:spacing w:val="-2"/>
          <w:lang w:val="fr-FR"/>
        </w:rPr>
        <w:t> </w:t>
      </w:r>
      <w:r w:rsidRPr="0007264D">
        <w:rPr>
          <w:spacing w:val="-2"/>
          <w:lang w:val="fr-FR"/>
        </w:rPr>
        <w:sym w:font="Symbol" w:char="F0A3"/>
      </w:r>
      <w:r w:rsidRPr="0007264D">
        <w:rPr>
          <w:spacing w:val="-2"/>
          <w:lang w:val="fr-FR"/>
        </w:rPr>
        <w:t> 5</w:t>
      </w:r>
      <w:r>
        <w:rPr>
          <w:spacing w:val="-2"/>
          <w:lang w:val="fr-FR"/>
        </w:rPr>
        <w:t> %</w:t>
      </w:r>
      <w:r w:rsidRPr="0007264D">
        <w:rPr>
          <w:spacing w:val="-2"/>
          <w:lang w:val="fr-FR"/>
        </w:rPr>
        <w:t xml:space="preserve"> à un taux de dilution de 15. Les erreurs seront toutefois supérieures à des taux de dilution plus </w:t>
      </w:r>
      <w:r w:rsidRPr="00CC43FE">
        <w:rPr>
          <w:lang w:val="fr-FR"/>
        </w:rPr>
        <w:t>élevés</w:t>
      </w:r>
      <w:r w:rsidR="009C0132">
        <w:rPr>
          <w:lang w:val="fr-FR"/>
        </w:rPr>
        <w:t> </w:t>
      </w:r>
      <w:r w:rsidRPr="0007264D">
        <w:rPr>
          <w:spacing w:val="-2"/>
          <w:lang w:val="fr-FR"/>
        </w:rPr>
        <w:t>;</w:t>
      </w:r>
    </w:p>
    <w:p w14:paraId="6F3B4F95" w14:textId="19A83C0A" w:rsidR="00DD7A30" w:rsidRPr="0007264D" w:rsidRDefault="00DD7A30" w:rsidP="00CC43FE">
      <w:pPr>
        <w:pStyle w:val="SingleTxtG"/>
        <w:ind w:left="2835" w:hanging="567"/>
        <w:rPr>
          <w:lang w:val="fr-FR"/>
        </w:rPr>
      </w:pPr>
      <w:r w:rsidRPr="0007264D">
        <w:rPr>
          <w:lang w:val="fr-FR"/>
        </w:rPr>
        <w:t>b)</w:t>
      </w:r>
      <w:r w:rsidRPr="0007264D">
        <w:rPr>
          <w:lang w:val="fr-FR"/>
        </w:rPr>
        <w:tab/>
        <w:t>Si l</w:t>
      </w:r>
      <w:r w:rsidR="00EC0A98">
        <w:rPr>
          <w:lang w:val="fr-FR"/>
        </w:rPr>
        <w:t>’</w:t>
      </w:r>
      <w:r w:rsidRPr="0007264D">
        <w:rPr>
          <w:lang w:val="fr-FR"/>
        </w:rPr>
        <w:t xml:space="preserve">étalonnage de </w:t>
      </w:r>
      <w:r w:rsidRPr="007C0E5B">
        <w:rPr>
          <w:i/>
          <w:iCs/>
          <w:lang w:val="fr-FR"/>
        </w:rPr>
        <w:t>q</w:t>
      </w:r>
      <w:r w:rsidRPr="0007264D">
        <w:rPr>
          <w:vertAlign w:val="subscript"/>
          <w:lang w:val="fr-FR"/>
        </w:rPr>
        <w:t>mdw</w:t>
      </w:r>
      <w:r w:rsidRPr="0007264D">
        <w:rPr>
          <w:lang w:val="fr-FR"/>
        </w:rPr>
        <w:t xml:space="preserve"> par rapport à q</w:t>
      </w:r>
      <w:r w:rsidRPr="0007264D">
        <w:rPr>
          <w:vertAlign w:val="subscript"/>
          <w:lang w:val="fr-FR"/>
        </w:rPr>
        <w:t>mdew</w:t>
      </w:r>
      <w:r w:rsidRPr="0007264D">
        <w:rPr>
          <w:lang w:val="fr-FR"/>
        </w:rPr>
        <w:t xml:space="preserve"> est effectué de manière à obtenir les mêmes valeurs de justesse pour q</w:t>
      </w:r>
      <w:r w:rsidRPr="0007264D">
        <w:rPr>
          <w:vertAlign w:val="subscript"/>
          <w:lang w:val="fr-FR"/>
        </w:rPr>
        <w:t>mp</w:t>
      </w:r>
      <w:r w:rsidRPr="0007264D">
        <w:rPr>
          <w:lang w:val="fr-FR"/>
        </w:rPr>
        <w:t xml:space="preserve"> que dans le cas a) ci</w:t>
      </w:r>
      <w:r w:rsidRPr="0007264D">
        <w:rPr>
          <w:lang w:val="fr-FR"/>
        </w:rPr>
        <w:noBreakHyphen/>
        <w:t>dessus. Pour plus de précisions, voir le paragraphe 9.4.6.3</w:t>
      </w:r>
      <w:r w:rsidR="009C0132">
        <w:rPr>
          <w:lang w:val="fr-FR"/>
        </w:rPr>
        <w:t> </w:t>
      </w:r>
      <w:r w:rsidRPr="0007264D">
        <w:rPr>
          <w:lang w:val="fr-FR"/>
        </w:rPr>
        <w:t>;</w:t>
      </w:r>
    </w:p>
    <w:p w14:paraId="516906A8" w14:textId="1CB78385" w:rsidR="00DD7A30" w:rsidRPr="0007264D" w:rsidRDefault="00DD7A30" w:rsidP="00CC43FE">
      <w:pPr>
        <w:pStyle w:val="SingleTxtG"/>
        <w:ind w:left="2835" w:hanging="567"/>
        <w:rPr>
          <w:lang w:val="fr-FR"/>
        </w:rPr>
      </w:pPr>
      <w:r w:rsidRPr="0007264D">
        <w:rPr>
          <w:lang w:val="fr-FR"/>
        </w:rPr>
        <w:t>c)</w:t>
      </w:r>
      <w:r w:rsidRPr="0007264D">
        <w:rPr>
          <w:lang w:val="fr-FR"/>
        </w:rPr>
        <w:tab/>
        <w:t xml:space="preserve">Si la justesse de </w:t>
      </w:r>
      <w:r w:rsidRPr="007C0E5B">
        <w:rPr>
          <w:i/>
          <w:iCs/>
          <w:lang w:val="fr-FR"/>
        </w:rPr>
        <w:t>q</w:t>
      </w:r>
      <w:r w:rsidRPr="0007264D">
        <w:rPr>
          <w:vertAlign w:val="subscript"/>
          <w:lang w:val="fr-FR"/>
        </w:rPr>
        <w:t>mp</w:t>
      </w:r>
      <w:r w:rsidRPr="0007264D">
        <w:rPr>
          <w:lang w:val="fr-FR"/>
        </w:rPr>
        <w:t xml:space="preserve"> est déterminée indirectement d</w:t>
      </w:r>
      <w:r w:rsidR="00EC0A98">
        <w:rPr>
          <w:lang w:val="fr-FR"/>
        </w:rPr>
        <w:t>’</w:t>
      </w:r>
      <w:r w:rsidRPr="0007264D">
        <w:rPr>
          <w:lang w:val="fr-FR"/>
        </w:rPr>
        <w:t>après la justesse du taux de dilution, tel qu</w:t>
      </w:r>
      <w:r w:rsidR="00EC0A98">
        <w:rPr>
          <w:lang w:val="fr-FR"/>
        </w:rPr>
        <w:t>’</w:t>
      </w:r>
      <w:r w:rsidRPr="0007264D">
        <w:rPr>
          <w:lang w:val="fr-FR"/>
        </w:rPr>
        <w:t>il est déterminé au moyen d</w:t>
      </w:r>
      <w:r w:rsidR="00EC0A98">
        <w:rPr>
          <w:lang w:val="fr-FR"/>
        </w:rPr>
        <w:t>’</w:t>
      </w:r>
      <w:r w:rsidRPr="0007264D">
        <w:rPr>
          <w:lang w:val="fr-FR"/>
        </w:rPr>
        <w:t>un gaz témoin comme le CO</w:t>
      </w:r>
      <w:r w:rsidRPr="0007264D">
        <w:rPr>
          <w:vertAlign w:val="subscript"/>
          <w:lang w:val="fr-FR"/>
        </w:rPr>
        <w:t>2</w:t>
      </w:r>
      <w:r w:rsidRPr="0007264D">
        <w:rPr>
          <w:lang w:val="fr-FR"/>
        </w:rPr>
        <w:t>. Des valeurs de justesse équivalant au cas a) ci-dessus pour q</w:t>
      </w:r>
      <w:r w:rsidRPr="0007264D">
        <w:rPr>
          <w:vertAlign w:val="subscript"/>
          <w:lang w:val="fr-FR"/>
        </w:rPr>
        <w:t>mp</w:t>
      </w:r>
      <w:r w:rsidRPr="0007264D">
        <w:rPr>
          <w:lang w:val="fr-FR"/>
        </w:rPr>
        <w:t xml:space="preserve"> sont requises</w:t>
      </w:r>
      <w:r w:rsidR="009C0132">
        <w:rPr>
          <w:lang w:val="fr-FR"/>
        </w:rPr>
        <w:t> </w:t>
      </w:r>
      <w:r w:rsidRPr="0007264D">
        <w:rPr>
          <w:lang w:val="fr-FR"/>
        </w:rPr>
        <w:t>;</w:t>
      </w:r>
    </w:p>
    <w:p w14:paraId="45313ADD" w14:textId="05FFDEB3" w:rsidR="00DD7A30" w:rsidRPr="0007264D" w:rsidRDefault="00DD7A30" w:rsidP="00CC43FE">
      <w:pPr>
        <w:pStyle w:val="SingleTxtG"/>
        <w:ind w:left="2835" w:hanging="567"/>
        <w:rPr>
          <w:lang w:val="fr-FR"/>
        </w:rPr>
      </w:pPr>
      <w:r w:rsidRPr="0007264D">
        <w:rPr>
          <w:lang w:val="fr-FR"/>
        </w:rPr>
        <w:t>d)</w:t>
      </w:r>
      <w:r w:rsidRPr="0007264D">
        <w:rPr>
          <w:lang w:val="fr-FR"/>
        </w:rPr>
        <w:tab/>
        <w:t>Si la justesse absolue de q</w:t>
      </w:r>
      <w:r w:rsidRPr="0007264D">
        <w:rPr>
          <w:vertAlign w:val="subscript"/>
          <w:lang w:val="fr-FR"/>
        </w:rPr>
        <w:t>mdew</w:t>
      </w:r>
      <w:r w:rsidRPr="0007264D">
        <w:rPr>
          <w:lang w:val="fr-FR"/>
        </w:rPr>
        <w:t xml:space="preserve"> et q</w:t>
      </w:r>
      <w:r w:rsidRPr="0007264D">
        <w:rPr>
          <w:vertAlign w:val="subscript"/>
          <w:lang w:val="fr-FR"/>
        </w:rPr>
        <w:t>mdw</w:t>
      </w:r>
      <w:r w:rsidRPr="0007264D">
        <w:rPr>
          <w:lang w:val="fr-FR"/>
        </w:rPr>
        <w:t xml:space="preserve"> reste dans les limites de </w:t>
      </w:r>
      <w:r w:rsidRPr="0007264D">
        <w:rPr>
          <w:lang w:val="fr-FR"/>
        </w:rPr>
        <w:sym w:font="Symbol" w:char="F0B1"/>
      </w:r>
      <w:r w:rsidRPr="0007264D">
        <w:rPr>
          <w:lang w:val="fr-FR"/>
        </w:rPr>
        <w:t>2</w:t>
      </w:r>
      <w:r>
        <w:rPr>
          <w:lang w:val="fr-FR"/>
        </w:rPr>
        <w:t> %</w:t>
      </w:r>
      <w:r w:rsidRPr="0007264D">
        <w:rPr>
          <w:lang w:val="fr-FR"/>
        </w:rPr>
        <w:t xml:space="preserve"> de l</w:t>
      </w:r>
      <w:r w:rsidR="00EC0A98">
        <w:rPr>
          <w:lang w:val="fr-FR"/>
        </w:rPr>
        <w:t>’</w:t>
      </w:r>
      <w:r w:rsidRPr="0007264D">
        <w:rPr>
          <w:lang w:val="fr-FR"/>
        </w:rPr>
        <w:t>échelle, si l</w:t>
      </w:r>
      <w:r w:rsidR="00EC0A98">
        <w:rPr>
          <w:lang w:val="fr-FR"/>
        </w:rPr>
        <w:t>’</w:t>
      </w:r>
      <w:r w:rsidRPr="0007264D">
        <w:rPr>
          <w:lang w:val="fr-FR"/>
        </w:rPr>
        <w:t xml:space="preserve">erreur maximale sur la différence entre </w:t>
      </w:r>
      <w:r w:rsidRPr="007C0E5B">
        <w:rPr>
          <w:i/>
          <w:iCs/>
          <w:lang w:val="fr-FR"/>
        </w:rPr>
        <w:t>q</w:t>
      </w:r>
      <w:r w:rsidRPr="0007264D">
        <w:rPr>
          <w:vertAlign w:val="subscript"/>
          <w:lang w:val="fr-FR"/>
        </w:rPr>
        <w:t>mdew</w:t>
      </w:r>
      <w:r w:rsidRPr="0007264D">
        <w:rPr>
          <w:lang w:val="fr-FR"/>
        </w:rPr>
        <w:t xml:space="preserve"> et </w:t>
      </w:r>
      <w:r w:rsidRPr="007C0E5B">
        <w:rPr>
          <w:i/>
          <w:iCs/>
          <w:lang w:val="fr-FR"/>
        </w:rPr>
        <w:t>q</w:t>
      </w:r>
      <w:r w:rsidRPr="0007264D">
        <w:rPr>
          <w:vertAlign w:val="subscript"/>
          <w:lang w:val="fr-FR"/>
        </w:rPr>
        <w:t>mdw</w:t>
      </w:r>
      <w:r w:rsidRPr="0007264D">
        <w:rPr>
          <w:lang w:val="fr-FR"/>
        </w:rPr>
        <w:t xml:space="preserve"> ne dépasse pas 0,2</w:t>
      </w:r>
      <w:r>
        <w:rPr>
          <w:lang w:val="fr-FR"/>
        </w:rPr>
        <w:t> %</w:t>
      </w:r>
      <w:r w:rsidRPr="0007264D">
        <w:rPr>
          <w:lang w:val="fr-FR"/>
        </w:rPr>
        <w:t>, et si l</w:t>
      </w:r>
      <w:r w:rsidR="00EC0A98">
        <w:rPr>
          <w:lang w:val="fr-FR"/>
        </w:rPr>
        <w:t>’</w:t>
      </w:r>
      <w:r w:rsidRPr="0007264D">
        <w:rPr>
          <w:lang w:val="fr-FR"/>
        </w:rPr>
        <w:t xml:space="preserve">erreur de linéarité ne dépasse pas </w:t>
      </w:r>
      <w:r w:rsidRPr="0007264D">
        <w:rPr>
          <w:lang w:val="fr-FR"/>
        </w:rPr>
        <w:sym w:font="Symbol" w:char="F0B1"/>
      </w:r>
      <w:r w:rsidRPr="0007264D">
        <w:rPr>
          <w:lang w:val="fr-FR"/>
        </w:rPr>
        <w:t>0,2</w:t>
      </w:r>
      <w:r>
        <w:rPr>
          <w:lang w:val="fr-FR"/>
        </w:rPr>
        <w:t> %</w:t>
      </w:r>
      <w:r w:rsidRPr="0007264D">
        <w:rPr>
          <w:lang w:val="fr-FR"/>
        </w:rPr>
        <w:t xml:space="preserve"> de la valeur la plus élevée de </w:t>
      </w:r>
      <w:r w:rsidRPr="007C0E5B">
        <w:rPr>
          <w:i/>
          <w:iCs/>
          <w:lang w:val="fr-FR"/>
        </w:rPr>
        <w:t>q</w:t>
      </w:r>
      <w:r w:rsidRPr="0007264D">
        <w:rPr>
          <w:vertAlign w:val="subscript"/>
          <w:lang w:val="fr-FR"/>
        </w:rPr>
        <w:t>mdew</w:t>
      </w:r>
      <w:r w:rsidRPr="0007264D">
        <w:rPr>
          <w:lang w:val="fr-FR"/>
        </w:rPr>
        <w:t xml:space="preserve"> observée au cours de l</w:t>
      </w:r>
      <w:r w:rsidR="00EC0A98">
        <w:rPr>
          <w:lang w:val="fr-FR"/>
        </w:rPr>
        <w:t>’</w:t>
      </w:r>
      <w:r w:rsidRPr="0007264D">
        <w:rPr>
          <w:lang w:val="fr-FR"/>
        </w:rPr>
        <w:t xml:space="preserve">essai. </w:t>
      </w:r>
    </w:p>
    <w:p w14:paraId="0CAC1657" w14:textId="77777777" w:rsidR="00DD7A30" w:rsidRPr="0007264D" w:rsidRDefault="00DD7A30" w:rsidP="00CC43FE">
      <w:pPr>
        <w:pStyle w:val="SingleTxtG"/>
        <w:ind w:left="2268" w:hanging="1134"/>
        <w:rPr>
          <w:lang w:val="fr-FR"/>
        </w:rPr>
      </w:pPr>
      <w:r w:rsidRPr="0007264D">
        <w:rPr>
          <w:lang w:val="fr-FR"/>
        </w:rPr>
        <w:t>9.4.6.3</w:t>
      </w:r>
      <w:r w:rsidRPr="0007264D">
        <w:rPr>
          <w:lang w:val="fr-FR"/>
        </w:rPr>
        <w:tab/>
        <w:t>Étalonnage du système de mesure de la différence de débit</w:t>
      </w:r>
    </w:p>
    <w:p w14:paraId="40E1CA38" w14:textId="7F7B45C9" w:rsidR="00DD7A30" w:rsidRPr="0007264D" w:rsidRDefault="00DD7A30" w:rsidP="00CC43FE">
      <w:pPr>
        <w:pStyle w:val="SingleTxtG"/>
        <w:ind w:left="2268"/>
        <w:rPr>
          <w:lang w:val="fr-FR"/>
        </w:rPr>
      </w:pPr>
      <w:r w:rsidRPr="0007264D">
        <w:rPr>
          <w:lang w:val="fr-FR"/>
        </w:rPr>
        <w:t>Le débitmètre ou l</w:t>
      </w:r>
      <w:r w:rsidR="00EC0A98">
        <w:rPr>
          <w:lang w:val="fr-FR"/>
        </w:rPr>
        <w:t>’</w:t>
      </w:r>
      <w:r w:rsidRPr="0007264D">
        <w:rPr>
          <w:lang w:val="fr-FR"/>
        </w:rPr>
        <w:t>appareillage de mesure du débit doit être étalonné selon l</w:t>
      </w:r>
      <w:r w:rsidR="00EC0A98">
        <w:rPr>
          <w:lang w:val="fr-FR"/>
        </w:rPr>
        <w:t>’</w:t>
      </w:r>
      <w:r w:rsidRPr="0007264D">
        <w:rPr>
          <w:lang w:val="fr-FR"/>
        </w:rPr>
        <w:t xml:space="preserve">une des méthodes suivantes, de telle manière que le débit de prélèvement </w:t>
      </w:r>
      <w:r w:rsidRPr="007C0E5B">
        <w:rPr>
          <w:i/>
          <w:lang w:val="fr-FR"/>
        </w:rPr>
        <w:t>q</w:t>
      </w:r>
      <w:r w:rsidRPr="0007264D">
        <w:rPr>
          <w:iCs/>
          <w:vertAlign w:val="subscript"/>
          <w:lang w:val="fr-FR"/>
        </w:rPr>
        <w:t>m</w:t>
      </w:r>
      <w:r w:rsidRPr="0007264D">
        <w:rPr>
          <w:vertAlign w:val="subscript"/>
          <w:lang w:val="fr-FR"/>
        </w:rPr>
        <w:t xml:space="preserve">p </w:t>
      </w:r>
      <w:r w:rsidRPr="0007264D">
        <w:rPr>
          <w:lang w:val="fr-FR"/>
        </w:rPr>
        <w:t>entrant dans le tunnel satisfasse aux conditions de justesse énoncées au paragraphe 9.4.6.2</w:t>
      </w:r>
      <w:r w:rsidR="00EC0A98">
        <w:rPr>
          <w:lang w:val="fr-FR"/>
        </w:rPr>
        <w:t> </w:t>
      </w:r>
      <w:r w:rsidRPr="0007264D">
        <w:rPr>
          <w:lang w:val="fr-FR"/>
        </w:rPr>
        <w:t>:</w:t>
      </w:r>
    </w:p>
    <w:p w14:paraId="31178C2E" w14:textId="143CA3F6" w:rsidR="00DD7A30" w:rsidRPr="0007264D" w:rsidRDefault="00DD7A30" w:rsidP="00CC43FE">
      <w:pPr>
        <w:pStyle w:val="SingleTxtG"/>
        <w:ind w:left="2835" w:hanging="567"/>
        <w:rPr>
          <w:lang w:val="fr-FR"/>
        </w:rPr>
      </w:pPr>
      <w:r w:rsidRPr="0007264D">
        <w:rPr>
          <w:lang w:val="fr-FR"/>
        </w:rPr>
        <w:t>a)</w:t>
      </w:r>
      <w:r w:rsidRPr="0007264D">
        <w:rPr>
          <w:lang w:val="fr-FR"/>
        </w:rPr>
        <w:tab/>
        <w:t xml:space="preserve">Le débitmètre de mesure de </w:t>
      </w:r>
      <w:r w:rsidRPr="0007264D">
        <w:rPr>
          <w:iCs/>
          <w:lang w:val="fr-FR"/>
        </w:rPr>
        <w:t>q</w:t>
      </w:r>
      <w:r w:rsidRPr="0007264D">
        <w:rPr>
          <w:iCs/>
          <w:vertAlign w:val="subscript"/>
          <w:lang w:val="fr-FR"/>
        </w:rPr>
        <w:t>m</w:t>
      </w:r>
      <w:r w:rsidRPr="0007264D">
        <w:rPr>
          <w:vertAlign w:val="subscript"/>
          <w:lang w:val="fr-FR"/>
        </w:rPr>
        <w:t>dw</w:t>
      </w:r>
      <w:r w:rsidRPr="0007264D">
        <w:rPr>
          <w:lang w:val="fr-FR"/>
        </w:rPr>
        <w:t xml:space="preserve"> doit être raccordé en série au débitmètre de mesure de </w:t>
      </w:r>
      <w:r w:rsidRPr="0007264D">
        <w:rPr>
          <w:iCs/>
          <w:lang w:val="fr-FR"/>
        </w:rPr>
        <w:t>q</w:t>
      </w:r>
      <w:r w:rsidRPr="0007264D">
        <w:rPr>
          <w:iCs/>
          <w:vertAlign w:val="subscript"/>
          <w:lang w:val="fr-FR"/>
        </w:rPr>
        <w:t>m</w:t>
      </w:r>
      <w:r w:rsidRPr="0007264D">
        <w:rPr>
          <w:vertAlign w:val="subscript"/>
          <w:lang w:val="fr-FR"/>
        </w:rPr>
        <w:t>dew</w:t>
      </w:r>
      <w:r w:rsidRPr="0007264D">
        <w:rPr>
          <w:lang w:val="fr-FR"/>
        </w:rPr>
        <w:t xml:space="preserve">, la différence entre les valeurs des deux débitmètres devant être étalonnée sur au moins cinq points de réglage correspondant à des valeurs de débit également espacées entre la plus basse valeur </w:t>
      </w:r>
      <w:r w:rsidRPr="007C0E5B">
        <w:rPr>
          <w:i/>
          <w:lang w:val="fr-FR"/>
        </w:rPr>
        <w:t>q</w:t>
      </w:r>
      <w:r w:rsidRPr="0007264D">
        <w:rPr>
          <w:iCs/>
          <w:vertAlign w:val="subscript"/>
          <w:lang w:val="fr-FR"/>
        </w:rPr>
        <w:t>m</w:t>
      </w:r>
      <w:r w:rsidRPr="0007264D">
        <w:rPr>
          <w:vertAlign w:val="subscript"/>
          <w:lang w:val="fr-FR"/>
        </w:rPr>
        <w:t>dw</w:t>
      </w:r>
      <w:r w:rsidRPr="0007264D">
        <w:rPr>
          <w:lang w:val="fr-FR"/>
        </w:rPr>
        <w:t xml:space="preserve"> utilisée lors de l</w:t>
      </w:r>
      <w:r w:rsidR="00EC0A98">
        <w:rPr>
          <w:lang w:val="fr-FR"/>
        </w:rPr>
        <w:t>’</w:t>
      </w:r>
      <w:r w:rsidRPr="0007264D">
        <w:rPr>
          <w:lang w:val="fr-FR"/>
        </w:rPr>
        <w:t xml:space="preserve">essai et la valeur de </w:t>
      </w:r>
      <w:r w:rsidRPr="007C0E5B">
        <w:rPr>
          <w:i/>
          <w:lang w:val="fr-FR"/>
        </w:rPr>
        <w:t>q</w:t>
      </w:r>
      <w:r w:rsidRPr="0007264D">
        <w:rPr>
          <w:iCs/>
          <w:vertAlign w:val="subscript"/>
          <w:lang w:val="fr-FR"/>
        </w:rPr>
        <w:t>m</w:t>
      </w:r>
      <w:r w:rsidRPr="0007264D">
        <w:rPr>
          <w:vertAlign w:val="subscript"/>
          <w:lang w:val="fr-FR"/>
        </w:rPr>
        <w:t>dew</w:t>
      </w:r>
      <w:r w:rsidRPr="0007264D">
        <w:rPr>
          <w:lang w:val="fr-FR"/>
        </w:rPr>
        <w:t xml:space="preserve"> utilisée lors de l</w:t>
      </w:r>
      <w:r w:rsidR="00EC0A98">
        <w:rPr>
          <w:lang w:val="fr-FR"/>
        </w:rPr>
        <w:t>’</w:t>
      </w:r>
      <w:r w:rsidRPr="0007264D">
        <w:rPr>
          <w:lang w:val="fr-FR"/>
        </w:rPr>
        <w:t>essai. Pour la mesure, le tunnel de dilution peut être contourné</w:t>
      </w:r>
      <w:r w:rsidR="009C0132">
        <w:rPr>
          <w:lang w:val="fr-FR"/>
        </w:rPr>
        <w:t> </w:t>
      </w:r>
      <w:r w:rsidRPr="0007264D">
        <w:rPr>
          <w:lang w:val="fr-FR"/>
        </w:rPr>
        <w:t>;</w:t>
      </w:r>
    </w:p>
    <w:p w14:paraId="6F697F46" w14:textId="1F4D3AF1" w:rsidR="00DD7A30" w:rsidRPr="0007264D" w:rsidRDefault="00DD7A30" w:rsidP="00CC43FE">
      <w:pPr>
        <w:pStyle w:val="SingleTxtG"/>
        <w:ind w:left="2835" w:hanging="567"/>
        <w:rPr>
          <w:lang w:val="fr-FR"/>
        </w:rPr>
      </w:pPr>
      <w:r w:rsidRPr="0007264D">
        <w:rPr>
          <w:lang w:val="fr-FR"/>
        </w:rPr>
        <w:t>b)</w:t>
      </w:r>
      <w:r w:rsidRPr="0007264D">
        <w:rPr>
          <w:lang w:val="fr-FR"/>
        </w:rPr>
        <w:tab/>
        <w:t xml:space="preserve">Un débitmètre étalonné doit être raccordé en série au débitmètre de mesure de </w:t>
      </w:r>
      <w:r w:rsidRPr="007C0E5B">
        <w:rPr>
          <w:i/>
          <w:lang w:val="fr-FR"/>
        </w:rPr>
        <w:t>q</w:t>
      </w:r>
      <w:r w:rsidRPr="0007264D">
        <w:rPr>
          <w:iCs/>
          <w:vertAlign w:val="subscript"/>
          <w:lang w:val="fr-FR"/>
        </w:rPr>
        <w:t>m</w:t>
      </w:r>
      <w:r w:rsidRPr="0007264D">
        <w:rPr>
          <w:vertAlign w:val="subscript"/>
          <w:lang w:val="fr-FR"/>
        </w:rPr>
        <w:t>dew</w:t>
      </w:r>
      <w:r w:rsidRPr="0007264D">
        <w:rPr>
          <w:lang w:val="fr-FR"/>
        </w:rPr>
        <w:t>, et la justesse de la mesure doit être contrôlée pour la valeur utilisée lors de l</w:t>
      </w:r>
      <w:r w:rsidR="00EC0A98">
        <w:rPr>
          <w:lang w:val="fr-FR"/>
        </w:rPr>
        <w:t>’</w:t>
      </w:r>
      <w:r w:rsidRPr="0007264D">
        <w:rPr>
          <w:lang w:val="fr-FR"/>
        </w:rPr>
        <w:t xml:space="preserve">essai. Le débitmètre étalonné doit être raccordé en série au débitmètre de mesure de </w:t>
      </w:r>
      <w:r w:rsidRPr="007C0E5B">
        <w:rPr>
          <w:i/>
          <w:lang w:val="fr-FR"/>
        </w:rPr>
        <w:t>q</w:t>
      </w:r>
      <w:r w:rsidRPr="0007264D">
        <w:rPr>
          <w:iCs/>
          <w:vertAlign w:val="subscript"/>
          <w:lang w:val="fr-FR"/>
        </w:rPr>
        <w:t>m</w:t>
      </w:r>
      <w:r w:rsidRPr="0007264D">
        <w:rPr>
          <w:vertAlign w:val="subscript"/>
          <w:lang w:val="fr-FR"/>
        </w:rPr>
        <w:t>dw</w:t>
      </w:r>
      <w:r w:rsidRPr="0007264D">
        <w:rPr>
          <w:lang w:val="fr-FR"/>
        </w:rPr>
        <w:t xml:space="preserve">, et la justesse doit être contrôlée sur au moins cinq points de réglage correspondant à un taux de dilution variant entre 3 et 50, par rapport à la valeur de </w:t>
      </w:r>
      <w:r w:rsidRPr="007C0E5B">
        <w:rPr>
          <w:i/>
          <w:lang w:val="fr-FR"/>
        </w:rPr>
        <w:t>q</w:t>
      </w:r>
      <w:r w:rsidRPr="0007264D">
        <w:rPr>
          <w:iCs/>
          <w:vertAlign w:val="subscript"/>
          <w:lang w:val="fr-FR"/>
        </w:rPr>
        <w:t>m</w:t>
      </w:r>
      <w:r w:rsidRPr="0007264D">
        <w:rPr>
          <w:vertAlign w:val="subscript"/>
          <w:lang w:val="fr-FR"/>
        </w:rPr>
        <w:t>dew</w:t>
      </w:r>
      <w:r w:rsidRPr="0007264D">
        <w:rPr>
          <w:lang w:val="fr-FR"/>
        </w:rPr>
        <w:t xml:space="preserve"> utilisée lors de l</w:t>
      </w:r>
      <w:r w:rsidR="00EC0A98">
        <w:rPr>
          <w:lang w:val="fr-FR"/>
        </w:rPr>
        <w:t>’</w:t>
      </w:r>
      <w:r w:rsidRPr="0007264D">
        <w:rPr>
          <w:lang w:val="fr-FR"/>
        </w:rPr>
        <w:t>essai</w:t>
      </w:r>
      <w:r w:rsidR="009C0132">
        <w:rPr>
          <w:lang w:val="fr-FR"/>
        </w:rPr>
        <w:t> </w:t>
      </w:r>
      <w:r w:rsidRPr="0007264D">
        <w:rPr>
          <w:lang w:val="fr-FR"/>
        </w:rPr>
        <w:t>;</w:t>
      </w:r>
    </w:p>
    <w:p w14:paraId="3D4493F8" w14:textId="19A8C52E" w:rsidR="00DD7A30" w:rsidRPr="0007264D" w:rsidRDefault="00DD7A30" w:rsidP="00CC43FE">
      <w:pPr>
        <w:pStyle w:val="SingleTxtG"/>
        <w:ind w:left="2835" w:hanging="567"/>
        <w:rPr>
          <w:lang w:val="fr-FR"/>
        </w:rPr>
      </w:pPr>
      <w:r w:rsidRPr="0007264D">
        <w:rPr>
          <w:lang w:val="fr-FR"/>
        </w:rPr>
        <w:t>c)</w:t>
      </w:r>
      <w:r w:rsidRPr="0007264D">
        <w:rPr>
          <w:lang w:val="fr-FR"/>
        </w:rPr>
        <w:tab/>
        <w:t>Le tube de transfert TT doit être déconnecté de l</w:t>
      </w:r>
      <w:r w:rsidR="00EC0A98">
        <w:rPr>
          <w:lang w:val="fr-FR"/>
        </w:rPr>
        <w:t>’</w:t>
      </w:r>
      <w:r w:rsidRPr="0007264D">
        <w:rPr>
          <w:lang w:val="fr-FR"/>
        </w:rPr>
        <w:t xml:space="preserve">échappement et un dispositif étalonné de mesure du débit ayant une plage de mesure appropriée pour la mesure de </w:t>
      </w:r>
      <w:r w:rsidRPr="007C0E5B">
        <w:rPr>
          <w:i/>
          <w:lang w:val="fr-FR"/>
        </w:rPr>
        <w:t>q</w:t>
      </w:r>
      <w:r w:rsidRPr="0007264D">
        <w:rPr>
          <w:iCs/>
          <w:vertAlign w:val="subscript"/>
          <w:lang w:val="fr-FR"/>
        </w:rPr>
        <w:t>m</w:t>
      </w:r>
      <w:r w:rsidRPr="0007264D">
        <w:rPr>
          <w:vertAlign w:val="subscript"/>
          <w:lang w:val="fr-FR"/>
        </w:rPr>
        <w:t>p</w:t>
      </w:r>
      <w:r w:rsidRPr="0007264D">
        <w:rPr>
          <w:lang w:val="fr-FR"/>
        </w:rPr>
        <w:t xml:space="preserve"> doit y être raccordé. La valeur de </w:t>
      </w:r>
      <w:r w:rsidRPr="007C0E5B">
        <w:rPr>
          <w:i/>
          <w:lang w:val="fr-FR"/>
        </w:rPr>
        <w:t>q</w:t>
      </w:r>
      <w:r w:rsidRPr="0007264D">
        <w:rPr>
          <w:iCs/>
          <w:vertAlign w:val="subscript"/>
          <w:lang w:val="fr-FR"/>
        </w:rPr>
        <w:t>m</w:t>
      </w:r>
      <w:r w:rsidRPr="0007264D">
        <w:rPr>
          <w:vertAlign w:val="subscript"/>
          <w:lang w:val="fr-FR"/>
        </w:rPr>
        <w:t>dew</w:t>
      </w:r>
      <w:r w:rsidRPr="0007264D">
        <w:rPr>
          <w:lang w:val="fr-FR"/>
        </w:rPr>
        <w:t xml:space="preserve"> doit être réglée à la valeur utilisée lors de l</w:t>
      </w:r>
      <w:r w:rsidR="00EC0A98">
        <w:rPr>
          <w:lang w:val="fr-FR"/>
        </w:rPr>
        <w:t>’</w:t>
      </w:r>
      <w:r w:rsidRPr="0007264D">
        <w:rPr>
          <w:lang w:val="fr-FR"/>
        </w:rPr>
        <w:t xml:space="preserve">essai et celle de </w:t>
      </w:r>
      <w:r w:rsidRPr="007C0E5B">
        <w:rPr>
          <w:i/>
          <w:lang w:val="fr-FR"/>
        </w:rPr>
        <w:t>q</w:t>
      </w:r>
      <w:r w:rsidRPr="0007264D">
        <w:rPr>
          <w:iCs/>
          <w:vertAlign w:val="subscript"/>
          <w:lang w:val="fr-FR"/>
        </w:rPr>
        <w:t>m</w:t>
      </w:r>
      <w:r w:rsidRPr="0007264D">
        <w:rPr>
          <w:vertAlign w:val="subscript"/>
          <w:lang w:val="fr-FR"/>
        </w:rPr>
        <w:t>dw</w:t>
      </w:r>
      <w:r w:rsidRPr="0007264D">
        <w:rPr>
          <w:lang w:val="fr-FR"/>
        </w:rPr>
        <w:t xml:space="preserve"> doit être successivement réglée sur au moins cinq valeurs correspondant à des taux de dilution variant entre 3 et 50. À titre de variante, on peut installer un circuit spécial d</w:t>
      </w:r>
      <w:r w:rsidR="00EC0A98">
        <w:rPr>
          <w:lang w:val="fr-FR"/>
        </w:rPr>
        <w:t>’</w:t>
      </w:r>
      <w:r w:rsidRPr="0007264D">
        <w:rPr>
          <w:lang w:val="fr-FR"/>
        </w:rPr>
        <w:t>étalonnage, contournant le tunnel, mais où le débit total et le débit du diluant passent par les débitmètres correspondants, comme lors de l</w:t>
      </w:r>
      <w:r w:rsidR="00EC0A98">
        <w:rPr>
          <w:lang w:val="fr-FR"/>
        </w:rPr>
        <w:t>’</w:t>
      </w:r>
      <w:r w:rsidRPr="0007264D">
        <w:rPr>
          <w:lang w:val="fr-FR"/>
        </w:rPr>
        <w:t>essai réel</w:t>
      </w:r>
      <w:r w:rsidR="009C0132">
        <w:rPr>
          <w:lang w:val="fr-FR"/>
        </w:rPr>
        <w:t> </w:t>
      </w:r>
      <w:r w:rsidRPr="0007264D">
        <w:rPr>
          <w:lang w:val="fr-FR"/>
        </w:rPr>
        <w:t>;</w:t>
      </w:r>
    </w:p>
    <w:p w14:paraId="0AED6E88" w14:textId="51A1D5BF" w:rsidR="00DD7A30" w:rsidRPr="0007264D" w:rsidRDefault="00DD7A30" w:rsidP="007C0E5B">
      <w:pPr>
        <w:pStyle w:val="SingleTxtG"/>
        <w:keepNext/>
        <w:ind w:left="2835" w:hanging="567"/>
        <w:rPr>
          <w:lang w:val="fr-FR"/>
        </w:rPr>
      </w:pPr>
      <w:r w:rsidRPr="0007264D">
        <w:rPr>
          <w:lang w:val="fr-FR"/>
        </w:rPr>
        <w:t>d)</w:t>
      </w:r>
      <w:r w:rsidRPr="0007264D">
        <w:rPr>
          <w:lang w:val="fr-FR"/>
        </w:rPr>
        <w:tab/>
        <w:t>Un gaz témoin doit être introduit dans le tube de transfert TT. Ce gaz témoin peut être un constituant des gaz d</w:t>
      </w:r>
      <w:r w:rsidR="00EC0A98">
        <w:rPr>
          <w:lang w:val="fr-FR"/>
        </w:rPr>
        <w:t>’</w:t>
      </w:r>
      <w:r w:rsidRPr="0007264D">
        <w:rPr>
          <w:lang w:val="fr-FR"/>
        </w:rPr>
        <w:t>échappement, tel que le CO</w:t>
      </w:r>
      <w:r w:rsidRPr="0007264D">
        <w:rPr>
          <w:vertAlign w:val="subscript"/>
          <w:lang w:val="fr-FR"/>
        </w:rPr>
        <w:t>2</w:t>
      </w:r>
      <w:r w:rsidRPr="0007264D">
        <w:rPr>
          <w:lang w:val="fr-FR"/>
        </w:rPr>
        <w:t xml:space="preserve"> ou les NO</w:t>
      </w:r>
      <w:r w:rsidRPr="0007264D">
        <w:rPr>
          <w:vertAlign w:val="subscript"/>
          <w:lang w:val="fr-FR"/>
        </w:rPr>
        <w:t>x</w:t>
      </w:r>
      <w:r w:rsidRPr="0007264D">
        <w:rPr>
          <w:lang w:val="fr-FR"/>
        </w:rPr>
        <w:t>. Après dilution dans le tunnel, la concentration du gaz témoin doit être mesurée. Cette mesure doit s</w:t>
      </w:r>
      <w:r w:rsidR="00EC0A98">
        <w:rPr>
          <w:lang w:val="fr-FR"/>
        </w:rPr>
        <w:t>’</w:t>
      </w:r>
      <w:r w:rsidRPr="0007264D">
        <w:rPr>
          <w:lang w:val="fr-FR"/>
        </w:rPr>
        <w:t>effectuer pour cinq taux de dilution variant entre 3 et 50. La justesse du débit de prélèvement doit être déterminée d</w:t>
      </w:r>
      <w:r w:rsidR="00EC0A98">
        <w:rPr>
          <w:lang w:val="fr-FR"/>
        </w:rPr>
        <w:t>’</w:t>
      </w:r>
      <w:r w:rsidRPr="0007264D">
        <w:rPr>
          <w:lang w:val="fr-FR"/>
        </w:rPr>
        <w:t xml:space="preserve">après le taux de dilution </w:t>
      </w:r>
      <w:r w:rsidRPr="007C0E5B">
        <w:rPr>
          <w:i/>
          <w:lang w:val="fr-FR"/>
        </w:rPr>
        <w:t>r</w:t>
      </w:r>
      <w:r w:rsidRPr="0007264D">
        <w:rPr>
          <w:vertAlign w:val="subscript"/>
          <w:lang w:val="fr-FR"/>
        </w:rPr>
        <w:t>d</w:t>
      </w:r>
      <w:r w:rsidRPr="0007264D">
        <w:rPr>
          <w:lang w:val="fr-FR"/>
        </w:rPr>
        <w:t>, comme suit</w:t>
      </w:r>
      <w:r w:rsidR="00EC0A98">
        <w:rPr>
          <w:lang w:val="fr-FR"/>
        </w:rPr>
        <w:t> </w:t>
      </w:r>
      <w:r w:rsidRPr="0007264D">
        <w:rPr>
          <w:lang w:val="fr-FR"/>
        </w:rPr>
        <w:t>:</w:t>
      </w:r>
    </w:p>
    <w:p w14:paraId="51B61E4A" w14:textId="77777777" w:rsidR="00DD7A30" w:rsidRPr="0007264D" w:rsidRDefault="00DD7A30" w:rsidP="007C0E5B">
      <w:pPr>
        <w:pStyle w:val="SingleTxtG"/>
        <w:keepNext/>
        <w:tabs>
          <w:tab w:val="right" w:pos="8505"/>
        </w:tabs>
        <w:ind w:left="2268"/>
        <w:rPr>
          <w:lang w:val="fr-FR"/>
        </w:rPr>
      </w:pPr>
      <w:r w:rsidRPr="007C0E5B">
        <w:rPr>
          <w:i/>
          <w:lang w:val="fr-FR"/>
        </w:rPr>
        <w:t>q</w:t>
      </w:r>
      <w:r w:rsidRPr="0007264D">
        <w:rPr>
          <w:iCs/>
          <w:vertAlign w:val="subscript"/>
          <w:lang w:val="fr-FR"/>
        </w:rPr>
        <w:t>m</w:t>
      </w:r>
      <w:r w:rsidRPr="0007264D">
        <w:rPr>
          <w:vertAlign w:val="subscript"/>
          <w:lang w:val="fr-FR"/>
        </w:rPr>
        <w:t>p</w:t>
      </w:r>
      <w:r w:rsidRPr="0007264D">
        <w:rPr>
          <w:lang w:val="fr-FR"/>
        </w:rPr>
        <w:t xml:space="preserve"> = </w:t>
      </w:r>
      <w:r w:rsidRPr="007C0E5B">
        <w:rPr>
          <w:i/>
          <w:lang w:val="fr-FR"/>
        </w:rPr>
        <w:t>q</w:t>
      </w:r>
      <w:r w:rsidRPr="0007264D">
        <w:rPr>
          <w:iCs/>
          <w:vertAlign w:val="subscript"/>
          <w:lang w:val="fr-FR"/>
        </w:rPr>
        <w:t>m</w:t>
      </w:r>
      <w:r w:rsidRPr="0007264D">
        <w:rPr>
          <w:vertAlign w:val="subscript"/>
          <w:lang w:val="fr-FR"/>
        </w:rPr>
        <w:t>dew</w:t>
      </w:r>
      <w:r w:rsidRPr="0007264D">
        <w:rPr>
          <w:lang w:val="fr-FR"/>
        </w:rPr>
        <w:t>/</w:t>
      </w:r>
      <w:r w:rsidRPr="007C0E5B">
        <w:rPr>
          <w:i/>
          <w:lang w:val="fr-FR"/>
        </w:rPr>
        <w:t>r</w:t>
      </w:r>
      <w:r w:rsidRPr="0007264D">
        <w:rPr>
          <w:vertAlign w:val="subscript"/>
          <w:lang w:val="fr-FR"/>
        </w:rPr>
        <w:t>d</w:t>
      </w:r>
      <w:r w:rsidRPr="0007264D">
        <w:rPr>
          <w:b/>
          <w:lang w:val="fr-FR"/>
        </w:rPr>
        <w:tab/>
      </w:r>
      <w:r w:rsidRPr="0007264D">
        <w:rPr>
          <w:lang w:val="fr-FR"/>
        </w:rPr>
        <w:t>(84)</w:t>
      </w:r>
    </w:p>
    <w:p w14:paraId="52B4D047" w14:textId="77777777" w:rsidR="00DD7A30" w:rsidRPr="0007264D" w:rsidRDefault="00DD7A30" w:rsidP="00CC43FE">
      <w:pPr>
        <w:pStyle w:val="SingleTxtG"/>
        <w:ind w:left="2268"/>
        <w:rPr>
          <w:lang w:val="fr-FR"/>
        </w:rPr>
      </w:pPr>
      <w:r w:rsidRPr="0007264D">
        <w:rPr>
          <w:lang w:val="fr-FR"/>
        </w:rPr>
        <w:t xml:space="preserve">Il est nécessaire de prendre en compte les valeurs de justesse respectives des analyseurs de gaz pour pouvoir garantir la justesse de </w:t>
      </w:r>
      <w:r w:rsidRPr="007C0E5B">
        <w:rPr>
          <w:i/>
          <w:lang w:val="fr-FR"/>
        </w:rPr>
        <w:t>q</w:t>
      </w:r>
      <w:r w:rsidRPr="0007264D">
        <w:rPr>
          <w:iCs/>
          <w:vertAlign w:val="subscript"/>
          <w:lang w:val="fr-FR"/>
        </w:rPr>
        <w:t>m</w:t>
      </w:r>
      <w:r w:rsidRPr="0007264D">
        <w:rPr>
          <w:vertAlign w:val="subscript"/>
          <w:lang w:val="fr-FR"/>
        </w:rPr>
        <w:t>p</w:t>
      </w:r>
      <w:r w:rsidRPr="0007264D">
        <w:rPr>
          <w:lang w:val="fr-FR"/>
        </w:rPr>
        <w:t>.</w:t>
      </w:r>
    </w:p>
    <w:p w14:paraId="7DA713FF" w14:textId="77777777" w:rsidR="00DD7A30" w:rsidRPr="0007264D" w:rsidRDefault="00DD7A30" w:rsidP="00CC43FE">
      <w:pPr>
        <w:pStyle w:val="SingleTxtG"/>
        <w:ind w:left="2268" w:hanging="1134"/>
        <w:rPr>
          <w:lang w:val="fr-FR"/>
        </w:rPr>
      </w:pPr>
      <w:r w:rsidRPr="0007264D">
        <w:rPr>
          <w:lang w:val="fr-FR"/>
        </w:rPr>
        <w:t>9.4.6.4</w:t>
      </w:r>
      <w:r w:rsidRPr="0007264D">
        <w:rPr>
          <w:lang w:val="fr-FR"/>
        </w:rPr>
        <w:tab/>
        <w:t>Contrôle du flux de carbone</w:t>
      </w:r>
    </w:p>
    <w:p w14:paraId="0DB72689" w14:textId="7A639E78" w:rsidR="00DD7A30" w:rsidRPr="0007264D" w:rsidRDefault="00DD7A30" w:rsidP="00CC43FE">
      <w:pPr>
        <w:pStyle w:val="SingleTxtG"/>
        <w:ind w:left="2268"/>
        <w:rPr>
          <w:lang w:val="fr-FR"/>
        </w:rPr>
      </w:pPr>
      <w:r w:rsidRPr="0007264D">
        <w:rPr>
          <w:lang w:val="fr-FR"/>
        </w:rPr>
        <w:t>Il est vivement recommandé d</w:t>
      </w:r>
      <w:r w:rsidR="00EC0A98">
        <w:rPr>
          <w:lang w:val="fr-FR"/>
        </w:rPr>
        <w:t>’</w:t>
      </w:r>
      <w:r w:rsidRPr="0007264D">
        <w:rPr>
          <w:lang w:val="fr-FR"/>
        </w:rPr>
        <w:t>effectuer un contrôle du flux de carbone sur les gaz d</w:t>
      </w:r>
      <w:r w:rsidR="00EC0A98">
        <w:rPr>
          <w:lang w:val="fr-FR"/>
        </w:rPr>
        <w:t>’</w:t>
      </w:r>
      <w:r w:rsidRPr="0007264D">
        <w:rPr>
          <w:lang w:val="fr-FR"/>
        </w:rPr>
        <w:t>échappement réels pour détecter les éventuels problèmes de mesure et de réglage du système et contrôler le bon fonctionnement du système de dilution du flux partiel. Le contrôle du flux de carbone devrait être effectué au moins à chaque installation d</w:t>
      </w:r>
      <w:r w:rsidR="00EC0A98">
        <w:rPr>
          <w:lang w:val="fr-FR"/>
        </w:rPr>
        <w:t>’</w:t>
      </w:r>
      <w:r w:rsidRPr="0007264D">
        <w:rPr>
          <w:lang w:val="fr-FR"/>
        </w:rPr>
        <w:t>un nouveau moteur ou à chaque modification notable apportée à la configuration de la chambre d</w:t>
      </w:r>
      <w:r w:rsidR="00EC0A98">
        <w:rPr>
          <w:lang w:val="fr-FR"/>
        </w:rPr>
        <w:t>’</w:t>
      </w:r>
      <w:r w:rsidRPr="0007264D">
        <w:rPr>
          <w:lang w:val="fr-FR"/>
        </w:rPr>
        <w:t>essai.</w:t>
      </w:r>
    </w:p>
    <w:p w14:paraId="464E03DA" w14:textId="13F347CA" w:rsidR="00DD7A30" w:rsidRPr="0007264D" w:rsidRDefault="00DD7A30" w:rsidP="00CC43FE">
      <w:pPr>
        <w:pStyle w:val="SingleTxtG"/>
        <w:ind w:left="2268"/>
        <w:rPr>
          <w:lang w:val="fr-FR"/>
        </w:rPr>
      </w:pPr>
      <w:r w:rsidRPr="0007264D">
        <w:rPr>
          <w:lang w:val="fr-FR"/>
        </w:rPr>
        <w:t>Le moteur doit fonctionner à pleine charge au régime de couple maximal ou dans tout autre mode stabilisé produisant un taux de CO</w:t>
      </w:r>
      <w:r w:rsidRPr="0007264D">
        <w:rPr>
          <w:vertAlign w:val="subscript"/>
          <w:lang w:val="fr-FR"/>
        </w:rPr>
        <w:t>2</w:t>
      </w:r>
      <w:r w:rsidRPr="0007264D">
        <w:rPr>
          <w:lang w:val="fr-FR"/>
        </w:rPr>
        <w:t xml:space="preserve"> de 5</w:t>
      </w:r>
      <w:r>
        <w:rPr>
          <w:lang w:val="fr-FR"/>
        </w:rPr>
        <w:t> %</w:t>
      </w:r>
      <w:r w:rsidRPr="0007264D">
        <w:rPr>
          <w:lang w:val="fr-FR"/>
        </w:rPr>
        <w:t xml:space="preserve"> ou plus. Le système de prélèvement du flux partiel doit fonctionner avec un rapport de dilution d</w:t>
      </w:r>
      <w:r w:rsidR="00EC0A98">
        <w:rPr>
          <w:lang w:val="fr-FR"/>
        </w:rPr>
        <w:t>’</w:t>
      </w:r>
      <w:r w:rsidRPr="0007264D">
        <w:rPr>
          <w:lang w:val="fr-FR"/>
        </w:rPr>
        <w:t>environ 15 à 1.</w:t>
      </w:r>
    </w:p>
    <w:p w14:paraId="39F690DF" w14:textId="34D0036F" w:rsidR="00DD7A30" w:rsidRPr="0007264D" w:rsidRDefault="00DD7A30" w:rsidP="00CC43FE">
      <w:pPr>
        <w:pStyle w:val="SingleTxtG"/>
        <w:ind w:left="2268"/>
        <w:rPr>
          <w:lang w:val="fr-FR"/>
        </w:rPr>
      </w:pPr>
      <w:r w:rsidRPr="0007264D">
        <w:rPr>
          <w:lang w:val="fr-FR"/>
        </w:rPr>
        <w:t>Si un contrôle du flux de carbone est effectué, la procédure décrite à l</w:t>
      </w:r>
      <w:r w:rsidR="00EC0A98">
        <w:rPr>
          <w:lang w:val="fr-FR"/>
        </w:rPr>
        <w:t>’</w:t>
      </w:r>
      <w:r w:rsidRPr="0007264D">
        <w:rPr>
          <w:lang w:val="fr-FR"/>
        </w:rPr>
        <w:t>appendice 4 doit être appliquée. Les débits de carbone doivent être calculés conformément aux équations 112 à 114 de l</w:t>
      </w:r>
      <w:r w:rsidR="00EC0A98">
        <w:rPr>
          <w:lang w:val="fr-FR"/>
        </w:rPr>
        <w:t>’</w:t>
      </w:r>
      <w:r w:rsidRPr="0007264D">
        <w:rPr>
          <w:lang w:val="fr-FR"/>
        </w:rPr>
        <w:t>appendice 4. Toutes les valeurs de débit de carbone doivent en principe concorder à 3</w:t>
      </w:r>
      <w:r>
        <w:rPr>
          <w:lang w:val="fr-FR"/>
        </w:rPr>
        <w:t> %</w:t>
      </w:r>
      <w:r w:rsidRPr="0007264D">
        <w:rPr>
          <w:lang w:val="fr-FR"/>
        </w:rPr>
        <w:t xml:space="preserve"> près.</w:t>
      </w:r>
    </w:p>
    <w:p w14:paraId="43208A36" w14:textId="185C2ABB" w:rsidR="00DD7A30" w:rsidRPr="0007264D" w:rsidRDefault="00DD7A30" w:rsidP="00CC43FE">
      <w:pPr>
        <w:pStyle w:val="SingleTxtG"/>
        <w:ind w:left="2268" w:hanging="1134"/>
        <w:rPr>
          <w:lang w:val="fr-FR"/>
        </w:rPr>
      </w:pPr>
      <w:r w:rsidRPr="0007264D">
        <w:rPr>
          <w:lang w:val="fr-FR"/>
        </w:rPr>
        <w:t>9.4.6.5</w:t>
      </w:r>
      <w:r w:rsidRPr="0007264D">
        <w:rPr>
          <w:lang w:val="fr-FR"/>
        </w:rPr>
        <w:tab/>
        <w:t>Contrôle préliminaire à l</w:t>
      </w:r>
      <w:r w:rsidR="00EC0A98">
        <w:rPr>
          <w:lang w:val="fr-FR"/>
        </w:rPr>
        <w:t>’</w:t>
      </w:r>
      <w:r w:rsidRPr="0007264D">
        <w:rPr>
          <w:lang w:val="fr-FR"/>
        </w:rPr>
        <w:t>essai</w:t>
      </w:r>
    </w:p>
    <w:p w14:paraId="5263133B" w14:textId="06F8EE98" w:rsidR="00DD7A30" w:rsidRPr="0007264D" w:rsidRDefault="00DD7A30" w:rsidP="00CC43FE">
      <w:pPr>
        <w:pStyle w:val="SingleTxtG"/>
        <w:ind w:left="2268"/>
        <w:rPr>
          <w:lang w:val="fr-FR"/>
        </w:rPr>
      </w:pPr>
      <w:r w:rsidRPr="0007264D">
        <w:rPr>
          <w:lang w:val="fr-FR"/>
        </w:rPr>
        <w:t>Un contrôle préliminaire doit être effectué 2 h au maximum avant l</w:t>
      </w:r>
      <w:r w:rsidR="00EC0A98">
        <w:rPr>
          <w:lang w:val="fr-FR"/>
        </w:rPr>
        <w:t>’</w:t>
      </w:r>
      <w:r w:rsidRPr="0007264D">
        <w:rPr>
          <w:lang w:val="fr-FR"/>
        </w:rPr>
        <w:t xml:space="preserve">essai dans les conditions suivantes. </w:t>
      </w:r>
    </w:p>
    <w:p w14:paraId="3DE5A190" w14:textId="49A790EB" w:rsidR="00DD7A30" w:rsidRPr="0007264D" w:rsidRDefault="00DD7A30" w:rsidP="00CC43FE">
      <w:pPr>
        <w:pStyle w:val="SingleTxtG"/>
        <w:ind w:left="2268"/>
        <w:rPr>
          <w:lang w:val="fr-FR"/>
        </w:rPr>
      </w:pPr>
      <w:r w:rsidRPr="0007264D">
        <w:rPr>
          <w:lang w:val="fr-FR"/>
        </w:rPr>
        <w:t>La justesse des débitmètres doit être contrôlée par la même méthode que celle appliquée pour l</w:t>
      </w:r>
      <w:r w:rsidR="00EC0A98">
        <w:rPr>
          <w:lang w:val="fr-FR"/>
        </w:rPr>
        <w:t>’</w:t>
      </w:r>
      <w:r w:rsidRPr="0007264D">
        <w:rPr>
          <w:lang w:val="fr-FR"/>
        </w:rPr>
        <w:t xml:space="preserve">étalonnage (voir par. 9.4.6.2) pour au moins deux points, y compris les valeurs de débit de </w:t>
      </w:r>
      <w:r w:rsidRPr="007C0E5B">
        <w:rPr>
          <w:i/>
          <w:lang w:val="fr-FR"/>
        </w:rPr>
        <w:t>q</w:t>
      </w:r>
      <w:r w:rsidRPr="0007264D">
        <w:rPr>
          <w:iCs/>
          <w:vertAlign w:val="subscript"/>
          <w:lang w:val="fr-FR"/>
        </w:rPr>
        <w:t>m</w:t>
      </w:r>
      <w:r w:rsidRPr="0007264D">
        <w:rPr>
          <w:vertAlign w:val="subscript"/>
          <w:lang w:val="fr-FR"/>
        </w:rPr>
        <w:t>dw</w:t>
      </w:r>
      <w:r w:rsidRPr="0007264D">
        <w:rPr>
          <w:lang w:val="fr-FR"/>
        </w:rPr>
        <w:t xml:space="preserve"> qui correspondent à des taux de dilution compris entre 5 et 15 pour la valeur de </w:t>
      </w:r>
      <w:r w:rsidRPr="007C0E5B">
        <w:rPr>
          <w:i/>
          <w:lang w:val="fr-FR"/>
        </w:rPr>
        <w:t>q</w:t>
      </w:r>
      <w:r w:rsidRPr="0007264D">
        <w:rPr>
          <w:iCs/>
          <w:vertAlign w:val="subscript"/>
          <w:lang w:val="fr-FR"/>
        </w:rPr>
        <w:t>m</w:t>
      </w:r>
      <w:r w:rsidRPr="0007264D">
        <w:rPr>
          <w:vertAlign w:val="subscript"/>
          <w:lang w:val="fr-FR"/>
        </w:rPr>
        <w:t>dew</w:t>
      </w:r>
      <w:r w:rsidRPr="0007264D">
        <w:rPr>
          <w:lang w:val="fr-FR"/>
        </w:rPr>
        <w:t xml:space="preserve"> utilisée lors de l</w:t>
      </w:r>
      <w:r w:rsidR="00EC0A98">
        <w:rPr>
          <w:lang w:val="fr-FR"/>
        </w:rPr>
        <w:t>’</w:t>
      </w:r>
      <w:r w:rsidRPr="0007264D">
        <w:rPr>
          <w:lang w:val="fr-FR"/>
        </w:rPr>
        <w:t xml:space="preserve">essai. </w:t>
      </w:r>
    </w:p>
    <w:p w14:paraId="2D73F711" w14:textId="3602D56D" w:rsidR="00DD7A30" w:rsidRPr="0007264D" w:rsidRDefault="00DD7A30" w:rsidP="00CC43FE">
      <w:pPr>
        <w:pStyle w:val="SingleTxtG"/>
        <w:ind w:left="2268"/>
        <w:rPr>
          <w:lang w:val="fr-FR"/>
        </w:rPr>
      </w:pPr>
      <w:r w:rsidRPr="0007264D">
        <w:rPr>
          <w:lang w:val="fr-FR"/>
        </w:rPr>
        <w:t>Le contrôle préliminaire peut être omis s</w:t>
      </w:r>
      <w:r w:rsidR="00EC0A98">
        <w:rPr>
          <w:lang w:val="fr-FR"/>
        </w:rPr>
        <w:t>’</w:t>
      </w:r>
      <w:r w:rsidRPr="0007264D">
        <w:rPr>
          <w:lang w:val="fr-FR"/>
        </w:rPr>
        <w:t>il est possible de démontrer sur la base des enregistrements concernant les opérations d</w:t>
      </w:r>
      <w:r w:rsidR="00EC0A98">
        <w:rPr>
          <w:lang w:val="fr-FR"/>
        </w:rPr>
        <w:t>’</w:t>
      </w:r>
      <w:r w:rsidRPr="0007264D">
        <w:rPr>
          <w:lang w:val="fr-FR"/>
        </w:rPr>
        <w:t>étalonnage effectuées conformément au paragraphe 9.4.6.2 que l</w:t>
      </w:r>
      <w:r w:rsidR="00EC0A98">
        <w:rPr>
          <w:lang w:val="fr-FR"/>
        </w:rPr>
        <w:t>’</w:t>
      </w:r>
      <w:r w:rsidRPr="0007264D">
        <w:rPr>
          <w:lang w:val="fr-FR"/>
        </w:rPr>
        <w:t>étalonnage des débitmètres est stable pendant une longue durée.</w:t>
      </w:r>
    </w:p>
    <w:p w14:paraId="54DA1447" w14:textId="77777777" w:rsidR="00DD7A30" w:rsidRPr="0007264D" w:rsidRDefault="00DD7A30" w:rsidP="00CC43FE">
      <w:pPr>
        <w:pStyle w:val="SingleTxtG"/>
        <w:ind w:left="2268" w:hanging="1134"/>
        <w:rPr>
          <w:lang w:val="fr-FR"/>
        </w:rPr>
      </w:pPr>
      <w:r w:rsidRPr="0007264D">
        <w:rPr>
          <w:lang w:val="fr-FR"/>
        </w:rPr>
        <w:t>9.4.6.6</w:t>
      </w:r>
      <w:r w:rsidRPr="0007264D">
        <w:rPr>
          <w:lang w:val="fr-FR"/>
        </w:rPr>
        <w:tab/>
        <w:t>Détermination du temps de transformation</w:t>
      </w:r>
    </w:p>
    <w:p w14:paraId="4D48BE1C" w14:textId="3BDD3E13" w:rsidR="00DD7A30" w:rsidRPr="0007264D" w:rsidRDefault="00DD7A30" w:rsidP="00CC43FE">
      <w:pPr>
        <w:pStyle w:val="SingleTxtG"/>
        <w:ind w:left="2268"/>
        <w:rPr>
          <w:lang w:val="fr-FR"/>
        </w:rPr>
      </w:pPr>
      <w:r w:rsidRPr="0007264D">
        <w:rPr>
          <w:lang w:val="fr-FR"/>
        </w:rPr>
        <w:t>Les réglages du système pour l</w:t>
      </w:r>
      <w:r w:rsidR="00EC0A98">
        <w:rPr>
          <w:lang w:val="fr-FR"/>
        </w:rPr>
        <w:t>’</w:t>
      </w:r>
      <w:r w:rsidRPr="0007264D">
        <w:rPr>
          <w:lang w:val="fr-FR"/>
        </w:rPr>
        <w:t>évaluation du temps de transformation doivent être exactement les mêmes que ceux s</w:t>
      </w:r>
      <w:r w:rsidR="00EC0A98">
        <w:rPr>
          <w:lang w:val="fr-FR"/>
        </w:rPr>
        <w:t>’</w:t>
      </w:r>
      <w:r w:rsidRPr="0007264D">
        <w:rPr>
          <w:lang w:val="fr-FR"/>
        </w:rPr>
        <w:t>appliquant à la mesure lors de l</w:t>
      </w:r>
      <w:r w:rsidR="00EC0A98">
        <w:rPr>
          <w:lang w:val="fr-FR"/>
        </w:rPr>
        <w:t>’</w:t>
      </w:r>
      <w:r w:rsidRPr="0007264D">
        <w:rPr>
          <w:lang w:val="fr-FR"/>
        </w:rPr>
        <w:t>essai réel. Le temps de transformation doit être déterminé conformément à la méthode suivante.</w:t>
      </w:r>
    </w:p>
    <w:p w14:paraId="7AB21B99" w14:textId="7AA142F5" w:rsidR="00DD7A30" w:rsidRPr="0007264D" w:rsidRDefault="00DD7A30" w:rsidP="00CC43FE">
      <w:pPr>
        <w:pStyle w:val="SingleTxtG"/>
        <w:ind w:left="2268"/>
        <w:rPr>
          <w:lang w:val="fr-FR"/>
        </w:rPr>
      </w:pPr>
      <w:r w:rsidRPr="0007264D">
        <w:rPr>
          <w:lang w:val="fr-FR"/>
        </w:rPr>
        <w:t>Un débitmètre de référence indépendant ayant une plage de mesure appropriée pour le débit de la sonde doit être raccordé en série à la sonde à proximité immédiate de celle-ci. Ce débitmètre doit avoir un temps de transformation inférieur à 100 ms pour la dimension de l</w:t>
      </w:r>
      <w:r w:rsidR="00EC0A98">
        <w:rPr>
          <w:lang w:val="fr-FR"/>
        </w:rPr>
        <w:t>’</w:t>
      </w:r>
      <w:r w:rsidRPr="0007264D">
        <w:rPr>
          <w:lang w:val="fr-FR"/>
        </w:rPr>
        <w:t>échelon d</w:t>
      </w:r>
      <w:r w:rsidR="00EC0A98">
        <w:rPr>
          <w:lang w:val="fr-FR"/>
        </w:rPr>
        <w:t>’</w:t>
      </w:r>
      <w:r w:rsidRPr="0007264D">
        <w:rPr>
          <w:lang w:val="fr-FR"/>
        </w:rPr>
        <w:t>accroissement du débit utilisé pour la mesure du temps de réponse, et doit présenter une restriction au débit suffisamment faible pour ne pas affecter le comportement dynamique du système de dilution du flux partiel</w:t>
      </w:r>
      <w:r w:rsidR="009C0132">
        <w:rPr>
          <w:lang w:val="fr-FR"/>
        </w:rPr>
        <w:t> </w:t>
      </w:r>
      <w:r w:rsidRPr="0007264D">
        <w:rPr>
          <w:lang w:val="fr-FR"/>
        </w:rPr>
        <w:t>; il doit être installé conformément aux règles de l</w:t>
      </w:r>
      <w:r w:rsidR="00EC0A98">
        <w:rPr>
          <w:lang w:val="fr-FR"/>
        </w:rPr>
        <w:t>’</w:t>
      </w:r>
      <w:r w:rsidRPr="0007264D">
        <w:rPr>
          <w:lang w:val="fr-FR"/>
        </w:rPr>
        <w:t>art.</w:t>
      </w:r>
    </w:p>
    <w:p w14:paraId="1DD9BE36" w14:textId="30BCAE33" w:rsidR="00DD7A30" w:rsidRPr="0007264D" w:rsidRDefault="00DD7A30" w:rsidP="00CC43FE">
      <w:pPr>
        <w:pStyle w:val="SingleTxtG"/>
        <w:ind w:left="2268"/>
        <w:rPr>
          <w:spacing w:val="-2"/>
          <w:lang w:val="fr-FR"/>
        </w:rPr>
      </w:pPr>
      <w:r w:rsidRPr="0007264D">
        <w:rPr>
          <w:spacing w:val="-2"/>
          <w:lang w:val="fr-FR"/>
        </w:rPr>
        <w:t>Une variation en échelon du débit doit être appliquée à l</w:t>
      </w:r>
      <w:r w:rsidR="00EC0A98">
        <w:rPr>
          <w:spacing w:val="-2"/>
          <w:lang w:val="fr-FR"/>
        </w:rPr>
        <w:t>’</w:t>
      </w:r>
      <w:r w:rsidRPr="0007264D">
        <w:rPr>
          <w:spacing w:val="-2"/>
          <w:lang w:val="fr-FR"/>
        </w:rPr>
        <w:t>entrée des gaz d</w:t>
      </w:r>
      <w:r w:rsidR="00EC0A98">
        <w:rPr>
          <w:spacing w:val="-2"/>
          <w:lang w:val="fr-FR"/>
        </w:rPr>
        <w:t>’</w:t>
      </w:r>
      <w:r w:rsidRPr="0007264D">
        <w:rPr>
          <w:spacing w:val="-2"/>
          <w:lang w:val="fr-FR"/>
        </w:rPr>
        <w:t>échappement (ou à l</w:t>
      </w:r>
      <w:r w:rsidR="00EC0A98">
        <w:rPr>
          <w:spacing w:val="-2"/>
          <w:lang w:val="fr-FR"/>
        </w:rPr>
        <w:t>’</w:t>
      </w:r>
      <w:r w:rsidRPr="0007264D">
        <w:rPr>
          <w:spacing w:val="-2"/>
          <w:lang w:val="fr-FR"/>
        </w:rPr>
        <w:t>entrée d</w:t>
      </w:r>
      <w:r w:rsidR="00EC0A98">
        <w:rPr>
          <w:spacing w:val="-2"/>
          <w:lang w:val="fr-FR"/>
        </w:rPr>
        <w:t>’</w:t>
      </w:r>
      <w:r w:rsidRPr="0007264D">
        <w:rPr>
          <w:spacing w:val="-2"/>
          <w:lang w:val="fr-FR"/>
        </w:rPr>
        <w:t>air si le débit de gaz d</w:t>
      </w:r>
      <w:r w:rsidR="00EC0A98">
        <w:rPr>
          <w:spacing w:val="-2"/>
          <w:lang w:val="fr-FR"/>
        </w:rPr>
        <w:t>’</w:t>
      </w:r>
      <w:r w:rsidRPr="0007264D">
        <w:rPr>
          <w:spacing w:val="-2"/>
          <w:lang w:val="fr-FR"/>
        </w:rPr>
        <w:t xml:space="preserve">échappement est déterminé par calcul) du système de dilution du flux </w:t>
      </w:r>
      <w:r w:rsidRPr="00CC43FE">
        <w:rPr>
          <w:lang w:val="fr-FR"/>
        </w:rPr>
        <w:t>partiel</w:t>
      </w:r>
      <w:r w:rsidRPr="0007264D">
        <w:rPr>
          <w:spacing w:val="-2"/>
          <w:lang w:val="fr-FR"/>
        </w:rPr>
        <w:t>, depuis une valeur de débit faible jusqu</w:t>
      </w:r>
      <w:r w:rsidR="00EC0A98">
        <w:rPr>
          <w:spacing w:val="-2"/>
          <w:lang w:val="fr-FR"/>
        </w:rPr>
        <w:t>’</w:t>
      </w:r>
      <w:r w:rsidRPr="0007264D">
        <w:rPr>
          <w:spacing w:val="-2"/>
          <w:lang w:val="fr-FR"/>
        </w:rPr>
        <w:t>à 90</w:t>
      </w:r>
      <w:r>
        <w:rPr>
          <w:spacing w:val="-2"/>
          <w:lang w:val="fr-FR"/>
        </w:rPr>
        <w:t> %</w:t>
      </w:r>
      <w:r w:rsidRPr="0007264D">
        <w:rPr>
          <w:spacing w:val="-2"/>
          <w:lang w:val="fr-FR"/>
        </w:rPr>
        <w:t xml:space="preserve"> au moins du débit maximal de gaz d</w:t>
      </w:r>
      <w:r w:rsidR="00EC0A98">
        <w:rPr>
          <w:spacing w:val="-2"/>
          <w:lang w:val="fr-FR"/>
        </w:rPr>
        <w:t>’</w:t>
      </w:r>
      <w:r w:rsidRPr="0007264D">
        <w:rPr>
          <w:spacing w:val="-2"/>
          <w:lang w:val="fr-FR"/>
        </w:rPr>
        <w:t>échappement. Le signal de déclenchement de l</w:t>
      </w:r>
      <w:r w:rsidR="00EC0A98">
        <w:rPr>
          <w:spacing w:val="-2"/>
          <w:lang w:val="fr-FR"/>
        </w:rPr>
        <w:t>’</w:t>
      </w:r>
      <w:r w:rsidRPr="0007264D">
        <w:rPr>
          <w:spacing w:val="-2"/>
          <w:lang w:val="fr-FR"/>
        </w:rPr>
        <w:t>échelon doit être le même que celui utilisé pour déclencher le réglage prédictif lors de l</w:t>
      </w:r>
      <w:r w:rsidR="00EC0A98">
        <w:rPr>
          <w:spacing w:val="-2"/>
          <w:lang w:val="fr-FR"/>
        </w:rPr>
        <w:t>’</w:t>
      </w:r>
      <w:r w:rsidRPr="0007264D">
        <w:rPr>
          <w:spacing w:val="-2"/>
          <w:lang w:val="fr-FR"/>
        </w:rPr>
        <w:t>essai réel. Le signal d</w:t>
      </w:r>
      <w:r w:rsidR="00EC0A98">
        <w:rPr>
          <w:spacing w:val="-2"/>
          <w:lang w:val="fr-FR"/>
        </w:rPr>
        <w:t>’</w:t>
      </w:r>
      <w:r w:rsidRPr="0007264D">
        <w:rPr>
          <w:spacing w:val="-2"/>
          <w:lang w:val="fr-FR"/>
        </w:rPr>
        <w:t>accroissement du débit de gaz d</w:t>
      </w:r>
      <w:r w:rsidR="00EC0A98">
        <w:rPr>
          <w:spacing w:val="-2"/>
          <w:lang w:val="fr-FR"/>
        </w:rPr>
        <w:t>’</w:t>
      </w:r>
      <w:r w:rsidRPr="0007264D">
        <w:rPr>
          <w:spacing w:val="-2"/>
          <w:lang w:val="fr-FR"/>
        </w:rPr>
        <w:t>échappement et la réponse du débitmètre doivent être enregistrés à une fréquence d</w:t>
      </w:r>
      <w:r w:rsidR="00EC0A98">
        <w:rPr>
          <w:spacing w:val="-2"/>
          <w:lang w:val="fr-FR"/>
        </w:rPr>
        <w:t>’</w:t>
      </w:r>
      <w:r w:rsidRPr="0007264D">
        <w:rPr>
          <w:spacing w:val="-2"/>
          <w:lang w:val="fr-FR"/>
        </w:rPr>
        <w:t>acquisition d</w:t>
      </w:r>
      <w:r w:rsidR="00EC0A98">
        <w:rPr>
          <w:spacing w:val="-2"/>
          <w:lang w:val="fr-FR"/>
        </w:rPr>
        <w:t>’</w:t>
      </w:r>
      <w:r w:rsidRPr="0007264D">
        <w:rPr>
          <w:spacing w:val="-2"/>
          <w:lang w:val="fr-FR"/>
        </w:rPr>
        <w:t>au moins 10 Hz.</w:t>
      </w:r>
    </w:p>
    <w:p w14:paraId="4562DA62" w14:textId="175AC6CF" w:rsidR="00DD7A30" w:rsidRPr="0007264D" w:rsidRDefault="00DD7A30" w:rsidP="00CC43FE">
      <w:pPr>
        <w:pStyle w:val="SingleTxtG"/>
        <w:ind w:left="2268"/>
        <w:rPr>
          <w:lang w:val="fr-FR"/>
        </w:rPr>
      </w:pPr>
      <w:r w:rsidRPr="0007264D">
        <w:rPr>
          <w:lang w:val="fr-FR"/>
        </w:rPr>
        <w:t>À partir de ces données, on détermine le temps de transformation pour le système de dilution du flux partiel, qui est le temps écoulé depuis l</w:t>
      </w:r>
      <w:r w:rsidR="00EC0A98">
        <w:rPr>
          <w:lang w:val="fr-FR"/>
        </w:rPr>
        <w:t>’</w:t>
      </w:r>
      <w:r w:rsidRPr="0007264D">
        <w:rPr>
          <w:lang w:val="fr-FR"/>
        </w:rPr>
        <w:t>amorçage de l</w:t>
      </w:r>
      <w:r w:rsidR="00EC0A98">
        <w:rPr>
          <w:lang w:val="fr-FR"/>
        </w:rPr>
        <w:t>’</w:t>
      </w:r>
      <w:r w:rsidRPr="0007264D">
        <w:rPr>
          <w:lang w:val="fr-FR"/>
        </w:rPr>
        <w:t>échelon jusqu</w:t>
      </w:r>
      <w:r w:rsidR="00EC0A98">
        <w:rPr>
          <w:lang w:val="fr-FR"/>
        </w:rPr>
        <w:t>’</w:t>
      </w:r>
      <w:r w:rsidRPr="0007264D">
        <w:rPr>
          <w:lang w:val="fr-FR"/>
        </w:rPr>
        <w:t>au point 50</w:t>
      </w:r>
      <w:r>
        <w:rPr>
          <w:lang w:val="fr-FR"/>
        </w:rPr>
        <w:t> %</w:t>
      </w:r>
      <w:r w:rsidRPr="0007264D">
        <w:rPr>
          <w:lang w:val="fr-FR"/>
        </w:rPr>
        <w:t xml:space="preserve"> de la réponse du débitmètre. On détermine de la même manière les temps de transformation du signal </w:t>
      </w:r>
      <w:r w:rsidRPr="0007264D">
        <w:rPr>
          <w:iCs/>
          <w:lang w:val="fr-FR"/>
        </w:rPr>
        <w:t>q</w:t>
      </w:r>
      <w:r w:rsidRPr="0007264D">
        <w:rPr>
          <w:iCs/>
          <w:vertAlign w:val="subscript"/>
          <w:lang w:val="fr-FR"/>
        </w:rPr>
        <w:t>m</w:t>
      </w:r>
      <w:r w:rsidRPr="0007264D">
        <w:rPr>
          <w:vertAlign w:val="subscript"/>
          <w:lang w:val="fr-FR"/>
        </w:rPr>
        <w:t>p</w:t>
      </w:r>
      <w:r w:rsidRPr="0007264D">
        <w:rPr>
          <w:lang w:val="fr-FR"/>
        </w:rPr>
        <w:t xml:space="preserve"> du débitmètre du système de dilution du flux partiel et du signal </w:t>
      </w:r>
      <w:r w:rsidRPr="0007264D">
        <w:rPr>
          <w:iCs/>
          <w:lang w:val="fr-FR"/>
        </w:rPr>
        <w:t>q</w:t>
      </w:r>
      <w:r w:rsidRPr="0007264D">
        <w:rPr>
          <w:iCs/>
          <w:vertAlign w:val="subscript"/>
          <w:lang w:val="fr-FR"/>
        </w:rPr>
        <w:t>m</w:t>
      </w:r>
      <w:r w:rsidRPr="0007264D">
        <w:rPr>
          <w:vertAlign w:val="subscript"/>
          <w:lang w:val="fr-FR"/>
        </w:rPr>
        <w:t>ew,i</w:t>
      </w:r>
      <w:r w:rsidRPr="0007264D">
        <w:rPr>
          <w:lang w:val="fr-FR"/>
        </w:rPr>
        <w:t xml:space="preserve"> du débitmètre de gaz d</w:t>
      </w:r>
      <w:r w:rsidR="00EC0A98">
        <w:rPr>
          <w:lang w:val="fr-FR"/>
        </w:rPr>
        <w:t>’</w:t>
      </w:r>
      <w:r w:rsidRPr="0007264D">
        <w:rPr>
          <w:lang w:val="fr-FR"/>
        </w:rPr>
        <w:t>échappement. Les signaux sont utilisés pour les opérations de contrôle par régression effectuées après chaque essai (voir par. 9.4.6.1).</w:t>
      </w:r>
    </w:p>
    <w:p w14:paraId="7C60C75A" w14:textId="43B88414" w:rsidR="00DD7A30" w:rsidRPr="0007264D" w:rsidRDefault="00DD7A30" w:rsidP="00CC43FE">
      <w:pPr>
        <w:pStyle w:val="SingleTxtG"/>
        <w:ind w:left="2268"/>
        <w:rPr>
          <w:lang w:val="fr-FR"/>
        </w:rPr>
      </w:pPr>
      <w:r w:rsidRPr="0007264D">
        <w:rPr>
          <w:lang w:val="fr-FR"/>
        </w:rPr>
        <w:t>Les calculs doivent être répétés pour au moins cinq signaux de montée et de descente, et la moyenne des résultats doit être calculée. Le temps de transformation interne (</w:t>
      </w:r>
      <w:r w:rsidRPr="0007264D">
        <w:rPr>
          <w:lang w:val="fr-FR"/>
        </w:rPr>
        <w:sym w:font="Symbol" w:char="F03C"/>
      </w:r>
      <w:r w:rsidRPr="0007264D">
        <w:rPr>
          <w:lang w:val="fr-FR"/>
        </w:rPr>
        <w:t>100 ms) du débitmètre de référence est déduit de cette valeur, ce qui donne la valeur «</w:t>
      </w:r>
      <w:r w:rsidR="002322D5">
        <w:rPr>
          <w:lang w:val="fr-FR"/>
        </w:rPr>
        <w:t> </w:t>
      </w:r>
      <w:r w:rsidRPr="0007264D">
        <w:rPr>
          <w:lang w:val="fr-FR"/>
        </w:rPr>
        <w:t>prédictive</w:t>
      </w:r>
      <w:r w:rsidR="002322D5">
        <w:rPr>
          <w:lang w:val="fr-FR"/>
        </w:rPr>
        <w:t> </w:t>
      </w:r>
      <w:r w:rsidRPr="0007264D">
        <w:rPr>
          <w:lang w:val="fr-FR"/>
        </w:rPr>
        <w:t>» du système de dilution du flux partiel, qui doit être appliquée conformément au paragraphe 9.4.6.1.</w:t>
      </w:r>
    </w:p>
    <w:p w14:paraId="27CCBB29" w14:textId="77777777" w:rsidR="00DD7A30" w:rsidRPr="0007264D" w:rsidRDefault="00DD7A30" w:rsidP="00CC43FE">
      <w:pPr>
        <w:pStyle w:val="SingleTxtG"/>
        <w:ind w:left="2268" w:hanging="1134"/>
        <w:rPr>
          <w:lang w:val="fr-FR"/>
        </w:rPr>
      </w:pPr>
      <w:r w:rsidRPr="0007264D">
        <w:rPr>
          <w:lang w:val="fr-FR"/>
        </w:rPr>
        <w:t>9.5</w:t>
      </w:r>
      <w:r w:rsidRPr="0007264D">
        <w:rPr>
          <w:lang w:val="fr-FR"/>
        </w:rPr>
        <w:tab/>
        <w:t>Étalonnage du système CVS</w:t>
      </w:r>
    </w:p>
    <w:p w14:paraId="7434EA49" w14:textId="77777777" w:rsidR="00DD7A30" w:rsidRPr="0007264D" w:rsidRDefault="00DD7A30" w:rsidP="00CC43FE">
      <w:pPr>
        <w:pStyle w:val="SingleTxtG"/>
        <w:ind w:left="2268" w:hanging="1134"/>
        <w:rPr>
          <w:lang w:val="fr-FR"/>
        </w:rPr>
      </w:pPr>
      <w:r w:rsidRPr="0007264D">
        <w:rPr>
          <w:lang w:val="fr-FR"/>
        </w:rPr>
        <w:t>9.5.1</w:t>
      </w:r>
      <w:r w:rsidRPr="0007264D">
        <w:rPr>
          <w:lang w:val="fr-FR"/>
        </w:rPr>
        <w:tab/>
        <w:t>Dispositions générales</w:t>
      </w:r>
    </w:p>
    <w:p w14:paraId="2D0CDCEB" w14:textId="602DAEC9" w:rsidR="00DD7A30" w:rsidRPr="0007264D" w:rsidRDefault="00DD7A30" w:rsidP="00CC43FE">
      <w:pPr>
        <w:pStyle w:val="SingleTxtG"/>
        <w:ind w:left="2268"/>
        <w:rPr>
          <w:lang w:val="fr-FR"/>
        </w:rPr>
      </w:pPr>
      <w:r w:rsidRPr="0007264D">
        <w:rPr>
          <w:lang w:val="fr-FR"/>
        </w:rPr>
        <w:t>Le système CVS doit être étalonné au moyen d</w:t>
      </w:r>
      <w:r w:rsidR="00EC0A98">
        <w:rPr>
          <w:lang w:val="fr-FR"/>
        </w:rPr>
        <w:t>’</w:t>
      </w:r>
      <w:r w:rsidRPr="0007264D">
        <w:rPr>
          <w:lang w:val="fr-FR"/>
        </w:rPr>
        <w:t>un débitmètre juste et d</w:t>
      </w:r>
      <w:r w:rsidR="00EC0A98">
        <w:rPr>
          <w:lang w:val="fr-FR"/>
        </w:rPr>
        <w:t>’</w:t>
      </w:r>
      <w:r w:rsidRPr="0007264D">
        <w:rPr>
          <w:lang w:val="fr-FR"/>
        </w:rPr>
        <w:t>un dispositif réducteur de débit. Le débit traversant le système doit être mesuré pour différents réglages du réducteur et les paramètres de réglage du système doivent être mesurés et rapportés au débit.</w:t>
      </w:r>
    </w:p>
    <w:p w14:paraId="6183FA83" w14:textId="3B2E921B" w:rsidR="00DD7A30" w:rsidRPr="0007264D" w:rsidRDefault="00DD7A30" w:rsidP="00CC43FE">
      <w:pPr>
        <w:pStyle w:val="SingleTxtG"/>
        <w:ind w:left="2268"/>
        <w:rPr>
          <w:lang w:val="fr-FR"/>
        </w:rPr>
      </w:pPr>
      <w:r w:rsidRPr="0007264D">
        <w:rPr>
          <w:lang w:val="fr-FR"/>
        </w:rPr>
        <w:t>Divers types de débitmètres peuvent être utilisés</w:t>
      </w:r>
      <w:r w:rsidR="00EC0A98">
        <w:rPr>
          <w:lang w:val="fr-FR"/>
        </w:rPr>
        <w:t> </w:t>
      </w:r>
      <w:r w:rsidRPr="0007264D">
        <w:rPr>
          <w:lang w:val="fr-FR"/>
        </w:rPr>
        <w:t>: tube de venturi étalonné, débitmètre laminaire étalonné ou débitmètre à turbine étalonné.</w:t>
      </w:r>
    </w:p>
    <w:p w14:paraId="1F2E56F2" w14:textId="77777777" w:rsidR="00DD7A30" w:rsidRPr="0007264D" w:rsidRDefault="00DD7A30" w:rsidP="00CC43FE">
      <w:pPr>
        <w:pStyle w:val="SingleTxtG"/>
        <w:ind w:left="2268" w:hanging="1134"/>
        <w:rPr>
          <w:lang w:val="fr-FR"/>
        </w:rPr>
      </w:pPr>
      <w:r w:rsidRPr="0007264D">
        <w:rPr>
          <w:lang w:val="fr-FR"/>
        </w:rPr>
        <w:t>9.5.2</w:t>
      </w:r>
      <w:r w:rsidRPr="0007264D">
        <w:rPr>
          <w:lang w:val="fr-FR"/>
        </w:rPr>
        <w:tab/>
        <w:t>Étalonnage de la pompe volumétrique (PDP)</w:t>
      </w:r>
    </w:p>
    <w:p w14:paraId="4FCA5635" w14:textId="64497F36" w:rsidR="00DD7A30" w:rsidRPr="0007264D" w:rsidRDefault="00DD7A30" w:rsidP="00CC43FE">
      <w:pPr>
        <w:pStyle w:val="SingleTxtG"/>
        <w:ind w:left="2268"/>
        <w:rPr>
          <w:lang w:val="fr-FR"/>
        </w:rPr>
      </w:pPr>
      <w:r w:rsidRPr="0007264D">
        <w:rPr>
          <w:lang w:val="fr-FR"/>
        </w:rPr>
        <w:t>Tous les paramètres relatifs à la pompe doivent être mesurés parallèlement aux paramètres relatifs à un tube de venturi étalonné qui est raccordé en série à la pompe. La courbe de débit calculée (en m</w:t>
      </w:r>
      <w:r w:rsidRPr="0007264D">
        <w:rPr>
          <w:vertAlign w:val="superscript"/>
          <w:lang w:val="fr-FR"/>
        </w:rPr>
        <w:t>3</w:t>
      </w:r>
      <w:r w:rsidRPr="0007264D">
        <w:rPr>
          <w:lang w:val="fr-FR"/>
        </w:rPr>
        <w:t>/s à l</w:t>
      </w:r>
      <w:r w:rsidR="00EC0A98">
        <w:rPr>
          <w:lang w:val="fr-FR"/>
        </w:rPr>
        <w:t>’</w:t>
      </w:r>
      <w:r w:rsidRPr="0007264D">
        <w:rPr>
          <w:lang w:val="fr-FR"/>
        </w:rPr>
        <w:t>entrée de la pompe aux valeurs mesurées de pression absolue et de température) est rapportée à une fonction de corrélation qui représente une combinaison donnée de paramètres de la pompe. L</w:t>
      </w:r>
      <w:r w:rsidR="00EC0A98">
        <w:rPr>
          <w:lang w:val="fr-FR"/>
        </w:rPr>
        <w:t>’</w:t>
      </w:r>
      <w:r w:rsidRPr="0007264D">
        <w:rPr>
          <w:lang w:val="fr-FR"/>
        </w:rPr>
        <w:t>équation linéaire entre le débit de la pompe et la fonction de corrélation doit alors être déterminée. Si le système CVS a plusieurs vitesses d</w:t>
      </w:r>
      <w:r w:rsidR="00EC0A98">
        <w:rPr>
          <w:lang w:val="fr-FR"/>
        </w:rPr>
        <w:t>’</w:t>
      </w:r>
      <w:r w:rsidRPr="0007264D">
        <w:rPr>
          <w:lang w:val="fr-FR"/>
        </w:rPr>
        <w:t>entraînement, l</w:t>
      </w:r>
      <w:r w:rsidR="00EC0A98">
        <w:rPr>
          <w:lang w:val="fr-FR"/>
        </w:rPr>
        <w:t>’</w:t>
      </w:r>
      <w:r w:rsidRPr="0007264D">
        <w:rPr>
          <w:lang w:val="fr-FR"/>
        </w:rPr>
        <w:t>étalonnage doit être exécuté pour chaque vitesse utilisée.</w:t>
      </w:r>
    </w:p>
    <w:p w14:paraId="205A165C" w14:textId="50E607EE" w:rsidR="00DD7A30" w:rsidRPr="0007264D" w:rsidRDefault="00DD7A30" w:rsidP="00CC43FE">
      <w:pPr>
        <w:pStyle w:val="SingleTxtG"/>
        <w:ind w:left="2268"/>
        <w:rPr>
          <w:lang w:val="fr-FR"/>
        </w:rPr>
      </w:pPr>
      <w:r w:rsidRPr="0007264D">
        <w:rPr>
          <w:lang w:val="fr-FR"/>
        </w:rPr>
        <w:t>Une température constante doit être maintenue au cours de l</w:t>
      </w:r>
      <w:r w:rsidR="00EC0A98">
        <w:rPr>
          <w:lang w:val="fr-FR"/>
        </w:rPr>
        <w:t>’</w:t>
      </w:r>
      <w:r w:rsidRPr="0007264D">
        <w:rPr>
          <w:lang w:val="fr-FR"/>
        </w:rPr>
        <w:t>étalonnage.</w:t>
      </w:r>
    </w:p>
    <w:p w14:paraId="3B187880" w14:textId="77777777" w:rsidR="00DD7A30" w:rsidRPr="0007264D" w:rsidRDefault="00DD7A30" w:rsidP="00CC43FE">
      <w:pPr>
        <w:pStyle w:val="SingleTxtG"/>
        <w:ind w:left="2268"/>
        <w:rPr>
          <w:lang w:val="fr-FR"/>
        </w:rPr>
      </w:pPr>
      <w:r w:rsidRPr="0007264D">
        <w:rPr>
          <w:lang w:val="fr-FR"/>
        </w:rPr>
        <w:t>Les fuites dans les raccords et tuyauteries raccordant le tube de venturi étalonné et la pompe CVS doivent être maintenues à moins de 0,3</w:t>
      </w:r>
      <w:r>
        <w:rPr>
          <w:lang w:val="fr-FR"/>
        </w:rPr>
        <w:t> %</w:t>
      </w:r>
      <w:r w:rsidRPr="0007264D">
        <w:rPr>
          <w:lang w:val="fr-FR"/>
        </w:rPr>
        <w:t xml:space="preserve"> de la valeur de débit la plus basse (réduction maximale du débit et vitesse de rotation minimale de la pompe PDP).</w:t>
      </w:r>
    </w:p>
    <w:p w14:paraId="34D39F5E" w14:textId="77777777" w:rsidR="00DD7A30" w:rsidRPr="0007264D" w:rsidRDefault="00DD7A30" w:rsidP="00CC43FE">
      <w:pPr>
        <w:pStyle w:val="SingleTxtG"/>
        <w:ind w:left="2268" w:hanging="1134"/>
        <w:rPr>
          <w:lang w:val="fr-FR"/>
        </w:rPr>
      </w:pPr>
      <w:r w:rsidRPr="0007264D">
        <w:rPr>
          <w:lang w:val="fr-FR"/>
        </w:rPr>
        <w:t>9.5.2.1</w:t>
      </w:r>
      <w:r w:rsidRPr="0007264D">
        <w:rPr>
          <w:lang w:val="fr-FR"/>
        </w:rPr>
        <w:tab/>
        <w:t>Analyse des données</w:t>
      </w:r>
    </w:p>
    <w:p w14:paraId="35959CF6" w14:textId="4C4265A2" w:rsidR="00DD7A30" w:rsidRPr="0007264D" w:rsidRDefault="00DD7A30" w:rsidP="00FE5C5A">
      <w:pPr>
        <w:pStyle w:val="SingleTxtG"/>
        <w:keepNext/>
        <w:ind w:left="2268"/>
        <w:rPr>
          <w:lang w:val="fr-FR"/>
        </w:rPr>
      </w:pPr>
      <w:r w:rsidRPr="0007264D">
        <w:rPr>
          <w:lang w:val="fr-FR"/>
        </w:rPr>
        <w:t>Le débit d</w:t>
      </w:r>
      <w:r w:rsidR="00EC0A98">
        <w:rPr>
          <w:lang w:val="fr-FR"/>
        </w:rPr>
        <w:t>’</w:t>
      </w:r>
      <w:r w:rsidRPr="0007264D">
        <w:rPr>
          <w:lang w:val="fr-FR"/>
        </w:rPr>
        <w:t>air (</w:t>
      </w:r>
      <w:r w:rsidRPr="007C0E5B">
        <w:rPr>
          <w:i/>
          <w:lang w:val="fr-FR"/>
        </w:rPr>
        <w:t>q</w:t>
      </w:r>
      <w:r w:rsidRPr="0007264D">
        <w:rPr>
          <w:iCs/>
          <w:vertAlign w:val="subscript"/>
          <w:lang w:val="fr-FR"/>
        </w:rPr>
        <w:t>v</w:t>
      </w:r>
      <w:r w:rsidRPr="0007264D">
        <w:rPr>
          <w:vertAlign w:val="subscript"/>
          <w:lang w:val="fr-FR"/>
        </w:rPr>
        <w:t>CVS</w:t>
      </w:r>
      <w:r w:rsidRPr="0007264D">
        <w:rPr>
          <w:lang w:val="fr-FR"/>
        </w:rPr>
        <w:t>)</w:t>
      </w:r>
      <w:r w:rsidRPr="0007264D">
        <w:rPr>
          <w:iCs/>
          <w:lang w:val="fr-FR"/>
        </w:rPr>
        <w:t xml:space="preserve"> </w:t>
      </w:r>
      <w:r w:rsidRPr="0007264D">
        <w:rPr>
          <w:lang w:val="fr-FR"/>
        </w:rPr>
        <w:t>à chaque réglage du réducteur de débit (6 réglages au minimum) doit être calculé en m</w:t>
      </w:r>
      <w:r w:rsidRPr="0007264D">
        <w:rPr>
          <w:vertAlign w:val="superscript"/>
          <w:lang w:val="fr-FR"/>
        </w:rPr>
        <w:t>3</w:t>
      </w:r>
      <w:r w:rsidRPr="0007264D">
        <w:rPr>
          <w:lang w:val="fr-FR"/>
        </w:rPr>
        <w:t>/s normaux à partir des données du débitmètre, conformément à la méthode prescrite par le fabricant. Il doit ensuite être converti en débit de la pompe (</w:t>
      </w:r>
      <w:r w:rsidRPr="007C0E5B">
        <w:rPr>
          <w:i/>
          <w:lang w:val="fr-FR"/>
        </w:rPr>
        <w:t>V</w:t>
      </w:r>
      <w:r w:rsidRPr="0007264D">
        <w:rPr>
          <w:vertAlign w:val="subscript"/>
          <w:lang w:val="fr-FR"/>
        </w:rPr>
        <w:t>0</w:t>
      </w:r>
      <w:r w:rsidRPr="0007264D">
        <w:rPr>
          <w:lang w:val="fr-FR"/>
        </w:rPr>
        <w:t>), en m</w:t>
      </w:r>
      <w:r w:rsidRPr="0007264D">
        <w:rPr>
          <w:vertAlign w:val="superscript"/>
          <w:lang w:val="fr-FR"/>
        </w:rPr>
        <w:t>3</w:t>
      </w:r>
      <w:r w:rsidRPr="0007264D">
        <w:rPr>
          <w:lang w:val="fr-FR"/>
        </w:rPr>
        <w:t>/tr, aux valeurs mesurées de pression absolue et de température à l</w:t>
      </w:r>
      <w:r w:rsidR="00EC0A98">
        <w:rPr>
          <w:lang w:val="fr-FR"/>
        </w:rPr>
        <w:t>’</w:t>
      </w:r>
      <w:r w:rsidRPr="0007264D">
        <w:rPr>
          <w:lang w:val="fr-FR"/>
        </w:rPr>
        <w:t>entrée de la pompe, comme suit</w:t>
      </w:r>
      <w:r w:rsidR="00EC0A98">
        <w:rPr>
          <w:lang w:val="fr-FR"/>
        </w:rPr>
        <w:t> </w:t>
      </w:r>
      <w:r w:rsidRPr="0007264D">
        <w:rPr>
          <w:lang w:val="fr-FR"/>
        </w:rPr>
        <w:t>:</w:t>
      </w:r>
    </w:p>
    <w:p w14:paraId="47B34B9B" w14:textId="1ECE3DAD" w:rsidR="00DD7A30" w:rsidRPr="0007264D" w:rsidRDefault="007C0E5B" w:rsidP="00FE5C5A">
      <w:pPr>
        <w:pStyle w:val="SingleTxtG"/>
        <w:keepNext/>
        <w:tabs>
          <w:tab w:val="right" w:pos="8505"/>
        </w:tabs>
        <w:ind w:left="2268"/>
        <w:rPr>
          <w:lang w:val="fr-FR"/>
        </w:rPr>
      </w:pPr>
      <w:r w:rsidRPr="00A3790A">
        <w:rPr>
          <w:i/>
          <w:lang w:val="en-GB"/>
        </w:rPr>
        <w:t>V</w:t>
      </w:r>
      <w:r w:rsidRPr="00A3790A">
        <w:rPr>
          <w:vertAlign w:val="subscript"/>
          <w:lang w:val="en-GB"/>
        </w:rPr>
        <w:t>0</w:t>
      </w:r>
      <w:r w:rsidRPr="00A3790A">
        <w:rPr>
          <w:lang w:val="en-GB"/>
        </w:rPr>
        <w:t xml:space="preserve"> = </w:t>
      </w:r>
      <w:r>
        <w:rPr>
          <w:noProof/>
          <w:position w:val="-30"/>
          <w:lang w:val="en-IE" w:eastAsia="en-IE"/>
        </w:rPr>
        <w:drawing>
          <wp:inline distT="0" distB="0" distL="0" distR="0" wp14:anchorId="6920EA71" wp14:editId="2ECECDAA">
            <wp:extent cx="1134110" cy="415925"/>
            <wp:effectExtent l="0" t="0" r="0" b="0"/>
            <wp:docPr id="22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34110" cy="415925"/>
                    </a:xfrm>
                    <a:prstGeom prst="rect">
                      <a:avLst/>
                    </a:prstGeom>
                    <a:noFill/>
                    <a:ln>
                      <a:noFill/>
                    </a:ln>
                  </pic:spPr>
                </pic:pic>
              </a:graphicData>
            </a:graphic>
          </wp:inline>
        </w:drawing>
      </w:r>
      <w:r w:rsidR="00DD7A30" w:rsidRPr="0007264D">
        <w:rPr>
          <w:lang w:val="fr-FR"/>
        </w:rPr>
        <w:tab/>
        <w:t>(85)</w:t>
      </w:r>
    </w:p>
    <w:p w14:paraId="446842AA" w14:textId="36ECC425" w:rsidR="00DD7A30" w:rsidRPr="0007264D" w:rsidRDefault="00DD7A30" w:rsidP="00CC43FE">
      <w:pPr>
        <w:pStyle w:val="SingleTxtG"/>
        <w:ind w:left="2268"/>
        <w:rPr>
          <w:lang w:val="fr-FR"/>
        </w:rPr>
      </w:pPr>
      <w:r w:rsidRPr="0007264D">
        <w:rPr>
          <w:lang w:val="fr-FR"/>
        </w:rPr>
        <w:t>où</w:t>
      </w:r>
      <w:r w:rsidR="00EC0A98">
        <w:rPr>
          <w:lang w:val="fr-FR"/>
        </w:rPr>
        <w:t> </w:t>
      </w:r>
      <w:r w:rsidRPr="0007264D">
        <w:rPr>
          <w:lang w:val="fr-FR"/>
        </w:rPr>
        <w:t>:</w:t>
      </w:r>
    </w:p>
    <w:p w14:paraId="6ED246ED" w14:textId="1792BBA0" w:rsidR="00DD7A30" w:rsidRPr="0007264D" w:rsidRDefault="00DD7A30" w:rsidP="00CC43FE">
      <w:pPr>
        <w:pStyle w:val="SingleTxtG"/>
        <w:ind w:left="2835" w:hanging="567"/>
        <w:rPr>
          <w:lang w:val="fr-FR"/>
        </w:rPr>
      </w:pPr>
      <w:r w:rsidRPr="007C0E5B">
        <w:rPr>
          <w:i/>
          <w:iCs/>
          <w:lang w:val="fr-FR"/>
        </w:rPr>
        <w:t>q</w:t>
      </w:r>
      <w:r w:rsidRPr="0007264D">
        <w:rPr>
          <w:vertAlign w:val="subscript"/>
          <w:lang w:val="fr-FR"/>
        </w:rPr>
        <w:t>vCVS</w:t>
      </w:r>
      <w:r w:rsidRPr="0007264D">
        <w:rPr>
          <w:lang w:val="fr-FR"/>
        </w:rPr>
        <w:tab/>
        <w:t>est le débit d</w:t>
      </w:r>
      <w:r w:rsidR="00EC0A98">
        <w:rPr>
          <w:lang w:val="fr-FR"/>
        </w:rPr>
        <w:t>’</w:t>
      </w:r>
      <w:r w:rsidRPr="0007264D">
        <w:rPr>
          <w:lang w:val="fr-FR"/>
        </w:rPr>
        <w:t>air dans les conditions normales (101,3 kPa et 273 K), en m</w:t>
      </w:r>
      <w:r w:rsidRPr="0007264D">
        <w:rPr>
          <w:vertAlign w:val="superscript"/>
          <w:lang w:val="fr-FR"/>
        </w:rPr>
        <w:t>3</w:t>
      </w:r>
      <w:r w:rsidRPr="0007264D">
        <w:rPr>
          <w:lang w:val="fr-FR"/>
        </w:rPr>
        <w:t>/s</w:t>
      </w:r>
      <w:r w:rsidR="009C0132">
        <w:rPr>
          <w:lang w:val="fr-FR"/>
        </w:rPr>
        <w:t> </w:t>
      </w:r>
      <w:r w:rsidRPr="0007264D">
        <w:rPr>
          <w:lang w:val="fr-FR"/>
        </w:rPr>
        <w:t>;</w:t>
      </w:r>
    </w:p>
    <w:p w14:paraId="13F7E3C4" w14:textId="73349E19" w:rsidR="00DD7A30" w:rsidRPr="0007264D" w:rsidRDefault="00DD7A30" w:rsidP="00CC43FE">
      <w:pPr>
        <w:pStyle w:val="SingleTxtG"/>
        <w:ind w:left="2835" w:hanging="567"/>
        <w:rPr>
          <w:lang w:val="fr-FR"/>
        </w:rPr>
      </w:pPr>
      <w:r w:rsidRPr="007C0E5B">
        <w:rPr>
          <w:i/>
          <w:iCs/>
          <w:lang w:val="fr-FR"/>
        </w:rPr>
        <w:t>T</w:t>
      </w:r>
      <w:r w:rsidRPr="0007264D">
        <w:rPr>
          <w:lang w:val="fr-FR"/>
        </w:rPr>
        <w:tab/>
        <w:t>est la température à l</w:t>
      </w:r>
      <w:r w:rsidR="00EC0A98">
        <w:rPr>
          <w:lang w:val="fr-FR"/>
        </w:rPr>
        <w:t>’</w:t>
      </w:r>
      <w:r w:rsidRPr="0007264D">
        <w:rPr>
          <w:lang w:val="fr-FR"/>
        </w:rPr>
        <w:t>entrée de la pompe, en K</w:t>
      </w:r>
      <w:r w:rsidR="009C0132">
        <w:rPr>
          <w:lang w:val="fr-FR"/>
        </w:rPr>
        <w:t> </w:t>
      </w:r>
      <w:r w:rsidRPr="0007264D">
        <w:rPr>
          <w:lang w:val="fr-FR"/>
        </w:rPr>
        <w:t>;</w:t>
      </w:r>
    </w:p>
    <w:p w14:paraId="27E99ECF" w14:textId="44A20F08" w:rsidR="00DD7A30" w:rsidRPr="0007264D" w:rsidRDefault="00DD7A30" w:rsidP="00CC43FE">
      <w:pPr>
        <w:pStyle w:val="SingleTxtG"/>
        <w:ind w:left="2835" w:hanging="567"/>
        <w:rPr>
          <w:lang w:val="fr-FR"/>
        </w:rPr>
      </w:pPr>
      <w:r w:rsidRPr="007C0E5B">
        <w:rPr>
          <w:i/>
          <w:iCs/>
          <w:lang w:val="fr-FR"/>
        </w:rPr>
        <w:t>p</w:t>
      </w:r>
      <w:r w:rsidRPr="0007264D">
        <w:rPr>
          <w:vertAlign w:val="subscript"/>
          <w:lang w:val="fr-FR"/>
        </w:rPr>
        <w:t>p</w:t>
      </w:r>
      <w:r w:rsidRPr="0007264D">
        <w:rPr>
          <w:lang w:val="fr-FR"/>
        </w:rPr>
        <w:tab/>
        <w:t>est la pression absolue à l</w:t>
      </w:r>
      <w:r w:rsidR="00EC0A98">
        <w:rPr>
          <w:lang w:val="fr-FR"/>
        </w:rPr>
        <w:t>’</w:t>
      </w:r>
      <w:r w:rsidRPr="0007264D">
        <w:rPr>
          <w:lang w:val="fr-FR"/>
        </w:rPr>
        <w:t>entrée de la pompe, en kPa</w:t>
      </w:r>
      <w:r w:rsidR="009C0132">
        <w:rPr>
          <w:lang w:val="fr-FR"/>
        </w:rPr>
        <w:t> </w:t>
      </w:r>
      <w:r w:rsidRPr="0007264D">
        <w:rPr>
          <w:lang w:val="fr-FR"/>
        </w:rPr>
        <w:t>;</w:t>
      </w:r>
    </w:p>
    <w:p w14:paraId="487E456A" w14:textId="77777777" w:rsidR="00DD7A30" w:rsidRPr="0007264D" w:rsidRDefault="00DD7A30" w:rsidP="00CC43FE">
      <w:pPr>
        <w:pStyle w:val="SingleTxtG"/>
        <w:ind w:left="2835" w:hanging="567"/>
        <w:rPr>
          <w:lang w:val="fr-FR"/>
        </w:rPr>
      </w:pPr>
      <w:r w:rsidRPr="007C0E5B">
        <w:rPr>
          <w:i/>
          <w:iCs/>
          <w:lang w:val="fr-FR"/>
        </w:rPr>
        <w:t>n</w:t>
      </w:r>
      <w:r w:rsidRPr="0007264D">
        <w:rPr>
          <w:lang w:val="fr-FR"/>
        </w:rPr>
        <w:tab/>
        <w:t>est la vitesse de rotation de la pompe, en tr/s.</w:t>
      </w:r>
    </w:p>
    <w:p w14:paraId="2F39C1A9" w14:textId="2309CC51" w:rsidR="00DD7A30" w:rsidRPr="0007264D" w:rsidRDefault="00DD7A30" w:rsidP="00EA7DB6">
      <w:pPr>
        <w:pStyle w:val="SingleTxtG"/>
        <w:ind w:left="2268"/>
        <w:rPr>
          <w:lang w:val="fr-FR"/>
        </w:rPr>
      </w:pPr>
      <w:r w:rsidRPr="0007264D">
        <w:rPr>
          <w:lang w:val="fr-FR"/>
        </w:rPr>
        <w:t>Pour tenir compte de l</w:t>
      </w:r>
      <w:r w:rsidR="00EC0A98">
        <w:rPr>
          <w:lang w:val="fr-FR"/>
        </w:rPr>
        <w:t>’</w:t>
      </w:r>
      <w:r w:rsidRPr="0007264D">
        <w:rPr>
          <w:lang w:val="fr-FR"/>
        </w:rPr>
        <w:t xml:space="preserve">interaction des variations de pression à la pompe et du taux de glissement de celle-ci, on détermine la fonction de corrélation </w:t>
      </w:r>
      <w:r w:rsidRPr="007C0E5B">
        <w:rPr>
          <w:i/>
          <w:iCs/>
          <w:lang w:val="fr-FR"/>
        </w:rPr>
        <w:t>X</w:t>
      </w:r>
      <w:r w:rsidRPr="0007264D">
        <w:rPr>
          <w:vertAlign w:val="subscript"/>
          <w:lang w:val="fr-FR"/>
        </w:rPr>
        <w:t>0</w:t>
      </w:r>
      <w:r w:rsidRPr="0007264D">
        <w:rPr>
          <w:lang w:val="fr-FR"/>
        </w:rPr>
        <w:t xml:space="preserve"> entre la </w:t>
      </w:r>
      <w:r w:rsidRPr="00EA7DB6">
        <w:rPr>
          <w:lang w:val="fr-FR"/>
        </w:rPr>
        <w:t>vitesse</w:t>
      </w:r>
      <w:r w:rsidRPr="0007264D">
        <w:rPr>
          <w:lang w:val="fr-FR"/>
        </w:rPr>
        <w:t xml:space="preserve"> de rotation de la pompe, la différence de pression entre entrée et sortie et la pression absolue de sortie de la pompe, comme suit</w:t>
      </w:r>
      <w:r w:rsidR="00EC0A98">
        <w:rPr>
          <w:lang w:val="fr-FR"/>
        </w:rPr>
        <w:t> </w:t>
      </w:r>
      <w:r w:rsidRPr="0007264D">
        <w:rPr>
          <w:lang w:val="fr-FR"/>
        </w:rPr>
        <w:t>:</w:t>
      </w:r>
    </w:p>
    <w:p w14:paraId="55C7352D" w14:textId="7AA6D4C0" w:rsidR="00DD7A30" w:rsidRPr="0007264D" w:rsidRDefault="007C0E5B" w:rsidP="00A33131">
      <w:pPr>
        <w:pStyle w:val="SingleTxtG"/>
        <w:tabs>
          <w:tab w:val="right" w:pos="8505"/>
        </w:tabs>
        <w:ind w:left="2268"/>
        <w:rPr>
          <w:lang w:val="fr-FR"/>
        </w:rPr>
      </w:pPr>
      <w:r>
        <w:rPr>
          <w:noProof/>
          <w:position w:val="-34"/>
          <w:lang w:val="en-IE" w:eastAsia="en-IE"/>
        </w:rPr>
        <w:drawing>
          <wp:inline distT="0" distB="0" distL="0" distR="0" wp14:anchorId="6D3CC468" wp14:editId="4F47B0F5">
            <wp:extent cx="997585" cy="510540"/>
            <wp:effectExtent l="0" t="0" r="0" b="0"/>
            <wp:docPr id="22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97585" cy="510540"/>
                    </a:xfrm>
                    <a:prstGeom prst="rect">
                      <a:avLst/>
                    </a:prstGeom>
                    <a:noFill/>
                    <a:ln>
                      <a:noFill/>
                    </a:ln>
                  </pic:spPr>
                </pic:pic>
              </a:graphicData>
            </a:graphic>
          </wp:inline>
        </w:drawing>
      </w:r>
      <w:r w:rsidR="00DD7A30" w:rsidRPr="0007264D">
        <w:rPr>
          <w:lang w:val="fr-FR"/>
        </w:rPr>
        <w:tab/>
        <w:t>(86)</w:t>
      </w:r>
    </w:p>
    <w:p w14:paraId="564FF5CF" w14:textId="53A918FA" w:rsidR="00DD7A30" w:rsidRPr="0007264D" w:rsidRDefault="00DD7A30" w:rsidP="00EA7DB6">
      <w:pPr>
        <w:pStyle w:val="SingleTxtG"/>
        <w:ind w:left="2268"/>
        <w:rPr>
          <w:lang w:val="fr-FR"/>
        </w:rPr>
      </w:pPr>
      <w:r w:rsidRPr="0007264D">
        <w:rPr>
          <w:lang w:val="fr-FR"/>
        </w:rPr>
        <w:t>où</w:t>
      </w:r>
      <w:r w:rsidR="00EC0A98">
        <w:rPr>
          <w:lang w:val="fr-FR"/>
        </w:rPr>
        <w:t> </w:t>
      </w:r>
      <w:r w:rsidRPr="0007264D">
        <w:rPr>
          <w:lang w:val="fr-FR"/>
        </w:rPr>
        <w:t>:</w:t>
      </w:r>
    </w:p>
    <w:p w14:paraId="5495E6B5" w14:textId="182779C1" w:rsidR="00DD7A30" w:rsidRPr="0007264D" w:rsidRDefault="00DD7A30" w:rsidP="00EA7DB6">
      <w:pPr>
        <w:pStyle w:val="SingleTxtG"/>
        <w:ind w:left="2835" w:hanging="567"/>
        <w:rPr>
          <w:lang w:val="fr-FR"/>
        </w:rPr>
      </w:pPr>
      <w:r w:rsidRPr="0007264D">
        <w:rPr>
          <w:iCs/>
          <w:lang w:val="fr-FR"/>
        </w:rPr>
        <w:sym w:font="Symbol" w:char="F044"/>
      </w:r>
      <w:r w:rsidRPr="00A33131">
        <w:rPr>
          <w:i/>
          <w:iCs/>
          <w:lang w:val="fr-FR"/>
        </w:rPr>
        <w:t>p</w:t>
      </w:r>
      <w:r w:rsidRPr="0007264D">
        <w:rPr>
          <w:vertAlign w:val="subscript"/>
          <w:lang w:val="fr-FR"/>
        </w:rPr>
        <w:t>p</w:t>
      </w:r>
      <w:r w:rsidRPr="0007264D">
        <w:rPr>
          <w:lang w:val="fr-FR"/>
        </w:rPr>
        <w:tab/>
        <w:t>est la différence de pression entre l</w:t>
      </w:r>
      <w:r w:rsidR="00EC0A98">
        <w:rPr>
          <w:lang w:val="fr-FR"/>
        </w:rPr>
        <w:t>’</w:t>
      </w:r>
      <w:r w:rsidRPr="0007264D">
        <w:rPr>
          <w:lang w:val="fr-FR"/>
        </w:rPr>
        <w:t>entrée et la sortie de la pompe, en kPa</w:t>
      </w:r>
      <w:r w:rsidR="009C0132">
        <w:rPr>
          <w:lang w:val="fr-FR"/>
        </w:rPr>
        <w:t> </w:t>
      </w:r>
      <w:r w:rsidRPr="0007264D">
        <w:rPr>
          <w:lang w:val="fr-FR"/>
        </w:rPr>
        <w:t>;</w:t>
      </w:r>
    </w:p>
    <w:p w14:paraId="15C085CC" w14:textId="77777777" w:rsidR="00DD7A30" w:rsidRPr="0007264D" w:rsidRDefault="00DD7A30" w:rsidP="00EA7DB6">
      <w:pPr>
        <w:pStyle w:val="SingleTxtG"/>
        <w:ind w:left="2835" w:hanging="567"/>
        <w:rPr>
          <w:lang w:val="fr-FR"/>
        </w:rPr>
      </w:pPr>
      <w:r w:rsidRPr="00A33131">
        <w:rPr>
          <w:i/>
          <w:iCs/>
          <w:lang w:val="fr-FR"/>
        </w:rPr>
        <w:t>p</w:t>
      </w:r>
      <w:r w:rsidRPr="0007264D">
        <w:rPr>
          <w:vertAlign w:val="subscript"/>
          <w:lang w:val="fr-FR"/>
        </w:rPr>
        <w:t>p</w:t>
      </w:r>
      <w:r w:rsidRPr="0007264D">
        <w:rPr>
          <w:lang w:val="fr-FR"/>
        </w:rPr>
        <w:tab/>
        <w:t>est la pression absolue à la sortie de la pompe, en kPa.</w:t>
      </w:r>
    </w:p>
    <w:p w14:paraId="15D9A6FF" w14:textId="0E4C07DF" w:rsidR="00DD7A30" w:rsidRPr="0007264D" w:rsidRDefault="00DD7A30" w:rsidP="00E6327E">
      <w:pPr>
        <w:pStyle w:val="SingleTxtG"/>
        <w:ind w:left="2268"/>
        <w:rPr>
          <w:lang w:val="fr-FR"/>
        </w:rPr>
      </w:pPr>
      <w:r w:rsidRPr="00E6327E">
        <w:rPr>
          <w:lang w:val="fr-FR"/>
        </w:rPr>
        <w:t>On exécute ensuite un ajustement</w:t>
      </w:r>
      <w:r w:rsidRPr="0007264D">
        <w:rPr>
          <w:lang w:val="fr-FR"/>
        </w:rPr>
        <w:t xml:space="preserve"> linéaire par les moindres carrés en vue d</w:t>
      </w:r>
      <w:r w:rsidR="00EC0A98">
        <w:rPr>
          <w:lang w:val="fr-FR"/>
        </w:rPr>
        <w:t>’</w:t>
      </w:r>
      <w:r w:rsidRPr="0007264D">
        <w:rPr>
          <w:lang w:val="fr-FR"/>
        </w:rPr>
        <w:t>établir l</w:t>
      </w:r>
      <w:r w:rsidR="00EC0A98">
        <w:rPr>
          <w:lang w:val="fr-FR"/>
        </w:rPr>
        <w:t>’</w:t>
      </w:r>
      <w:r w:rsidRPr="0007264D">
        <w:rPr>
          <w:lang w:val="fr-FR"/>
        </w:rPr>
        <w:t>équation d</w:t>
      </w:r>
      <w:r w:rsidR="00EC0A98">
        <w:rPr>
          <w:lang w:val="fr-FR"/>
        </w:rPr>
        <w:t>’</w:t>
      </w:r>
      <w:r w:rsidRPr="0007264D">
        <w:rPr>
          <w:lang w:val="fr-FR"/>
        </w:rPr>
        <w:t>étalonnage, comme suit</w:t>
      </w:r>
      <w:r w:rsidR="00EC0A98">
        <w:rPr>
          <w:lang w:val="fr-FR"/>
        </w:rPr>
        <w:t> </w:t>
      </w:r>
      <w:r w:rsidRPr="0007264D">
        <w:rPr>
          <w:lang w:val="fr-FR"/>
        </w:rPr>
        <w:t>:</w:t>
      </w:r>
    </w:p>
    <w:p w14:paraId="59E84DD7" w14:textId="6F8F50D7" w:rsidR="00DD7A30" w:rsidRPr="0007264D" w:rsidRDefault="00A33131" w:rsidP="00A33131">
      <w:pPr>
        <w:pStyle w:val="SingleTxtG"/>
        <w:tabs>
          <w:tab w:val="right" w:pos="8505"/>
        </w:tabs>
        <w:ind w:left="2268"/>
        <w:rPr>
          <w:lang w:val="fr-FR"/>
        </w:rPr>
      </w:pPr>
      <w:r>
        <w:rPr>
          <w:noProof/>
          <w:position w:val="-12"/>
          <w:lang w:val="en-IE" w:eastAsia="en-IE"/>
        </w:rPr>
        <w:drawing>
          <wp:inline distT="0" distB="0" distL="0" distR="0" wp14:anchorId="681D2F94" wp14:editId="42B73B20">
            <wp:extent cx="1098550" cy="231775"/>
            <wp:effectExtent l="0" t="0" r="0" b="0"/>
            <wp:docPr id="24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98550" cy="231775"/>
                    </a:xfrm>
                    <a:prstGeom prst="rect">
                      <a:avLst/>
                    </a:prstGeom>
                    <a:noFill/>
                    <a:ln>
                      <a:noFill/>
                    </a:ln>
                  </pic:spPr>
                </pic:pic>
              </a:graphicData>
            </a:graphic>
          </wp:inline>
        </w:drawing>
      </w:r>
      <w:r w:rsidR="00DD7A30" w:rsidRPr="0007264D">
        <w:rPr>
          <w:lang w:val="fr-FR"/>
        </w:rPr>
        <w:tab/>
        <w:t>(87)</w:t>
      </w:r>
    </w:p>
    <w:p w14:paraId="3FFF1CB4" w14:textId="79AAD0A0" w:rsidR="00DD7A30" w:rsidRPr="0007264D" w:rsidRDefault="00DD7A30" w:rsidP="00A33131">
      <w:pPr>
        <w:pStyle w:val="SingleTxtG"/>
        <w:ind w:left="3402" w:hanging="1134"/>
        <w:rPr>
          <w:lang w:val="fr-FR"/>
        </w:rPr>
      </w:pPr>
      <w:r w:rsidRPr="00A33131">
        <w:rPr>
          <w:i/>
          <w:iCs/>
          <w:lang w:val="fr-FR"/>
        </w:rPr>
        <w:t>D</w:t>
      </w:r>
      <w:r w:rsidRPr="0007264D">
        <w:rPr>
          <w:vertAlign w:val="subscript"/>
          <w:lang w:val="fr-FR"/>
        </w:rPr>
        <w:t>0</w:t>
      </w:r>
      <w:r w:rsidRPr="0007264D">
        <w:rPr>
          <w:lang w:val="fr-FR"/>
        </w:rPr>
        <w:t xml:space="preserve"> et </w:t>
      </w:r>
      <w:r w:rsidRPr="00A33131">
        <w:rPr>
          <w:i/>
          <w:iCs/>
          <w:lang w:val="fr-FR"/>
        </w:rPr>
        <w:t>m</w:t>
      </w:r>
      <w:r w:rsidRPr="0007264D">
        <w:rPr>
          <w:lang w:val="fr-FR"/>
        </w:rPr>
        <w:t xml:space="preserve"> </w:t>
      </w:r>
      <w:r w:rsidR="00A33131">
        <w:rPr>
          <w:lang w:val="fr-FR"/>
        </w:rPr>
        <w:tab/>
      </w:r>
      <w:r w:rsidRPr="0007264D">
        <w:rPr>
          <w:lang w:val="fr-FR"/>
        </w:rPr>
        <w:t>sont respectivement l</w:t>
      </w:r>
      <w:r w:rsidR="00EC0A98">
        <w:rPr>
          <w:lang w:val="fr-FR"/>
        </w:rPr>
        <w:t>’</w:t>
      </w:r>
      <w:r w:rsidRPr="0007264D">
        <w:rPr>
          <w:lang w:val="fr-FR"/>
        </w:rPr>
        <w:t>ordonnée à l</w:t>
      </w:r>
      <w:r w:rsidR="00EC0A98">
        <w:rPr>
          <w:lang w:val="fr-FR"/>
        </w:rPr>
        <w:t>’</w:t>
      </w:r>
      <w:r w:rsidRPr="0007264D">
        <w:rPr>
          <w:lang w:val="fr-FR"/>
        </w:rPr>
        <w:t>origine et la pente, décrivant les droites de régression.</w:t>
      </w:r>
    </w:p>
    <w:p w14:paraId="38FCF8F0" w14:textId="6BD0B33E" w:rsidR="00DD7A30" w:rsidRPr="0007264D" w:rsidRDefault="00DD7A30" w:rsidP="00E6327E">
      <w:pPr>
        <w:pStyle w:val="SingleTxtG"/>
        <w:ind w:left="2268"/>
        <w:rPr>
          <w:lang w:val="fr-FR"/>
        </w:rPr>
      </w:pPr>
      <w:r w:rsidRPr="0007264D">
        <w:rPr>
          <w:lang w:val="fr-FR"/>
        </w:rPr>
        <w:t>Pour un système CVS à plusieurs vitesses d</w:t>
      </w:r>
      <w:r w:rsidR="00EC0A98">
        <w:rPr>
          <w:lang w:val="fr-FR"/>
        </w:rPr>
        <w:t>’</w:t>
      </w:r>
      <w:r w:rsidRPr="0007264D">
        <w:rPr>
          <w:lang w:val="fr-FR"/>
        </w:rPr>
        <w:t>entraînement, les courbes d</w:t>
      </w:r>
      <w:r w:rsidR="00EC0A98">
        <w:rPr>
          <w:lang w:val="fr-FR"/>
        </w:rPr>
        <w:t>’</w:t>
      </w:r>
      <w:r w:rsidRPr="0007264D">
        <w:rPr>
          <w:lang w:val="fr-FR"/>
        </w:rPr>
        <w:t>étalonnage établies pour les différentes plages de débit de la pompe doivent être sensiblement parallèles, et la valeur de l</w:t>
      </w:r>
      <w:r w:rsidR="00EC0A98">
        <w:rPr>
          <w:lang w:val="fr-FR"/>
        </w:rPr>
        <w:t>’</w:t>
      </w:r>
      <w:r w:rsidRPr="0007264D">
        <w:rPr>
          <w:lang w:val="fr-FR"/>
        </w:rPr>
        <w:t>ordonnée à l</w:t>
      </w:r>
      <w:r w:rsidR="00EC0A98">
        <w:rPr>
          <w:lang w:val="fr-FR"/>
        </w:rPr>
        <w:t>’</w:t>
      </w:r>
      <w:r w:rsidRPr="0007264D">
        <w:rPr>
          <w:lang w:val="fr-FR"/>
        </w:rPr>
        <w:t>origine (</w:t>
      </w:r>
      <w:r w:rsidRPr="00A33131">
        <w:rPr>
          <w:i/>
          <w:iCs/>
          <w:lang w:val="fr-FR"/>
        </w:rPr>
        <w:t>D</w:t>
      </w:r>
      <w:r w:rsidRPr="0007264D">
        <w:rPr>
          <w:vertAlign w:val="subscript"/>
          <w:lang w:val="fr-FR"/>
        </w:rPr>
        <w:t>0</w:t>
      </w:r>
      <w:r w:rsidRPr="0007264D">
        <w:rPr>
          <w:lang w:val="fr-FR"/>
        </w:rPr>
        <w:t>) doit augmenter lorsque la gamme de débit de la pompe diminue.</w:t>
      </w:r>
    </w:p>
    <w:p w14:paraId="5BE6D6F8" w14:textId="6E3C0B3A" w:rsidR="00DD7A30" w:rsidRPr="0007264D" w:rsidRDefault="00DD7A30" w:rsidP="00E6327E">
      <w:pPr>
        <w:pStyle w:val="SingleTxtG"/>
        <w:ind w:left="2268"/>
        <w:rPr>
          <w:lang w:val="fr-FR"/>
        </w:rPr>
      </w:pPr>
      <w:r w:rsidRPr="0007264D">
        <w:rPr>
          <w:lang w:val="fr-FR"/>
        </w:rPr>
        <w:t>Les valeurs calculées au moyen de l</w:t>
      </w:r>
      <w:r w:rsidR="00EC0A98">
        <w:rPr>
          <w:lang w:val="fr-FR"/>
        </w:rPr>
        <w:t>’</w:t>
      </w:r>
      <w:r w:rsidRPr="0007264D">
        <w:rPr>
          <w:lang w:val="fr-FR"/>
        </w:rPr>
        <w:t>équation ne doivent pas s</w:t>
      </w:r>
      <w:r w:rsidR="00EC0A98">
        <w:rPr>
          <w:lang w:val="fr-FR"/>
        </w:rPr>
        <w:t>’</w:t>
      </w:r>
      <w:r w:rsidRPr="0007264D">
        <w:rPr>
          <w:lang w:val="fr-FR"/>
        </w:rPr>
        <w:t xml:space="preserve">écarter de plus de </w:t>
      </w:r>
      <w:r w:rsidRPr="0007264D">
        <w:rPr>
          <w:lang w:val="fr-FR"/>
        </w:rPr>
        <w:sym w:font="Symbol" w:char="F0B1"/>
      </w:r>
      <w:r w:rsidRPr="0007264D">
        <w:rPr>
          <w:lang w:val="fr-FR"/>
        </w:rPr>
        <w:t>0,5</w:t>
      </w:r>
      <w:r>
        <w:rPr>
          <w:lang w:val="fr-FR"/>
        </w:rPr>
        <w:t> %</w:t>
      </w:r>
      <w:r w:rsidRPr="0007264D">
        <w:rPr>
          <w:lang w:val="fr-FR"/>
        </w:rPr>
        <w:t xml:space="preserve"> de la valeur mesurée de </w:t>
      </w:r>
      <w:r w:rsidRPr="004F5B79">
        <w:rPr>
          <w:i/>
          <w:iCs/>
          <w:lang w:val="fr-FR"/>
        </w:rPr>
        <w:t>V</w:t>
      </w:r>
      <w:r w:rsidRPr="0007264D">
        <w:rPr>
          <w:vertAlign w:val="subscript"/>
          <w:lang w:val="fr-FR"/>
        </w:rPr>
        <w:t>0</w:t>
      </w:r>
      <w:r w:rsidRPr="0007264D">
        <w:rPr>
          <w:lang w:val="fr-FR"/>
        </w:rPr>
        <w:t>. Les valeurs de m varient d</w:t>
      </w:r>
      <w:r w:rsidR="00EC0A98">
        <w:rPr>
          <w:lang w:val="fr-FR"/>
        </w:rPr>
        <w:t>’</w:t>
      </w:r>
      <w:r w:rsidRPr="0007264D">
        <w:rPr>
          <w:lang w:val="fr-FR"/>
        </w:rPr>
        <w:t>une pompe à l</w:t>
      </w:r>
      <w:r w:rsidR="00EC0A98">
        <w:rPr>
          <w:lang w:val="fr-FR"/>
        </w:rPr>
        <w:t>’</w:t>
      </w:r>
      <w:r w:rsidRPr="0007264D">
        <w:rPr>
          <w:lang w:val="fr-FR"/>
        </w:rPr>
        <w:t>autre. Avec le temps, l</w:t>
      </w:r>
      <w:r w:rsidR="00EC0A98">
        <w:rPr>
          <w:lang w:val="fr-FR"/>
        </w:rPr>
        <w:t>’</w:t>
      </w:r>
      <w:r w:rsidRPr="0007264D">
        <w:rPr>
          <w:lang w:val="fr-FR"/>
        </w:rPr>
        <w:t xml:space="preserve">encrassement par les particules cause une diminution du glissement, ce qui se traduit par des valeurs plus basses de </w:t>
      </w:r>
      <w:r w:rsidRPr="004F5B79">
        <w:rPr>
          <w:i/>
          <w:iCs/>
          <w:lang w:val="fr-FR"/>
        </w:rPr>
        <w:t>m</w:t>
      </w:r>
      <w:r w:rsidRPr="0007264D">
        <w:rPr>
          <w:lang w:val="fr-FR"/>
        </w:rPr>
        <w:t>. Il convient donc d</w:t>
      </w:r>
      <w:r w:rsidR="00EC0A98">
        <w:rPr>
          <w:lang w:val="fr-FR"/>
        </w:rPr>
        <w:t>’</w:t>
      </w:r>
      <w:r w:rsidRPr="0007264D">
        <w:rPr>
          <w:lang w:val="fr-FR"/>
        </w:rPr>
        <w:t>effectuer un étalonnage à la mise en service de la pompe et après tout entretien majeur, de même que si la vérification du système complet indique un changement du taux de glissement.</w:t>
      </w:r>
    </w:p>
    <w:p w14:paraId="41D1C262" w14:textId="77777777" w:rsidR="00DD7A30" w:rsidRPr="0007264D" w:rsidRDefault="00DD7A30" w:rsidP="00E6327E">
      <w:pPr>
        <w:pStyle w:val="SingleTxtG"/>
        <w:ind w:left="2268" w:hanging="1134"/>
        <w:rPr>
          <w:lang w:val="fr-FR"/>
        </w:rPr>
      </w:pPr>
      <w:r w:rsidRPr="0007264D">
        <w:rPr>
          <w:lang w:val="fr-FR"/>
        </w:rPr>
        <w:t>9.5.3</w:t>
      </w:r>
      <w:r w:rsidRPr="0007264D">
        <w:rPr>
          <w:lang w:val="fr-FR"/>
        </w:rPr>
        <w:tab/>
        <w:t>Étalonnage du venturi-tuyère en régime critique (CFV)</w:t>
      </w:r>
    </w:p>
    <w:p w14:paraId="271AFEB9" w14:textId="017313CD" w:rsidR="00DD7A30" w:rsidRPr="0007264D" w:rsidRDefault="00DD7A30" w:rsidP="00E6327E">
      <w:pPr>
        <w:pStyle w:val="SingleTxtG"/>
        <w:ind w:left="2268"/>
        <w:rPr>
          <w:lang w:val="fr-FR"/>
        </w:rPr>
      </w:pPr>
      <w:r w:rsidRPr="0007264D">
        <w:rPr>
          <w:lang w:val="fr-FR"/>
        </w:rPr>
        <w:t>L</w:t>
      </w:r>
      <w:r w:rsidR="00EC0A98">
        <w:rPr>
          <w:lang w:val="fr-FR"/>
        </w:rPr>
        <w:t>’</w:t>
      </w:r>
      <w:r w:rsidRPr="0007264D">
        <w:rPr>
          <w:lang w:val="fr-FR"/>
        </w:rPr>
        <w:t>étalonnage du venturi-tuyère est basé sur l</w:t>
      </w:r>
      <w:r w:rsidR="00EC0A98">
        <w:rPr>
          <w:lang w:val="fr-FR"/>
        </w:rPr>
        <w:t>’</w:t>
      </w:r>
      <w:r w:rsidRPr="0007264D">
        <w:rPr>
          <w:lang w:val="fr-FR"/>
        </w:rPr>
        <w:t>équation de débit en régime critique de celui-ci. Le débit de gaz est fonction de la pression et de la température d</w:t>
      </w:r>
      <w:r w:rsidR="00EC0A98">
        <w:rPr>
          <w:lang w:val="fr-FR"/>
        </w:rPr>
        <w:t>’</w:t>
      </w:r>
      <w:r w:rsidRPr="0007264D">
        <w:rPr>
          <w:lang w:val="fr-FR"/>
        </w:rPr>
        <w:t>entrée.</w:t>
      </w:r>
    </w:p>
    <w:p w14:paraId="51AABFDF" w14:textId="32D51375" w:rsidR="00DD7A30" w:rsidRPr="0007264D" w:rsidRDefault="00DD7A30" w:rsidP="00E6327E">
      <w:pPr>
        <w:pStyle w:val="SingleTxtG"/>
        <w:ind w:left="2268"/>
        <w:rPr>
          <w:lang w:val="fr-FR"/>
        </w:rPr>
      </w:pPr>
      <w:r w:rsidRPr="0007264D">
        <w:rPr>
          <w:lang w:val="fr-FR"/>
        </w:rPr>
        <w:t>Pour déterminer la plage de régime critique, on doit tracer la courbe de K</w:t>
      </w:r>
      <w:r w:rsidRPr="0007264D">
        <w:rPr>
          <w:vertAlign w:val="subscript"/>
          <w:lang w:val="fr-FR"/>
        </w:rPr>
        <w:t>v</w:t>
      </w:r>
      <w:r w:rsidRPr="0007264D">
        <w:rPr>
          <w:lang w:val="fr-FR"/>
        </w:rPr>
        <w:t xml:space="preserve"> en fonction de la pression à l</w:t>
      </w:r>
      <w:r w:rsidR="00EC0A98">
        <w:rPr>
          <w:lang w:val="fr-FR"/>
        </w:rPr>
        <w:t>’</w:t>
      </w:r>
      <w:r w:rsidRPr="0007264D">
        <w:rPr>
          <w:lang w:val="fr-FR"/>
        </w:rPr>
        <w:t xml:space="preserve">entrée du venturi. En régime critique, </w:t>
      </w:r>
      <w:r w:rsidRPr="004F5B79">
        <w:rPr>
          <w:i/>
          <w:iCs/>
          <w:lang w:val="fr-FR"/>
        </w:rPr>
        <w:t>K</w:t>
      </w:r>
      <w:r w:rsidRPr="0007264D">
        <w:rPr>
          <w:vertAlign w:val="subscript"/>
          <w:lang w:val="fr-FR"/>
        </w:rPr>
        <w:t>v</w:t>
      </w:r>
      <w:r w:rsidRPr="0007264D">
        <w:rPr>
          <w:lang w:val="fr-FR"/>
        </w:rPr>
        <w:t xml:space="preserve"> a une valeur relativement constante. Lorsque la pression diminue (accroissement de la dépression), le venturi se débloque et </w:t>
      </w:r>
      <w:r w:rsidRPr="004F5B79">
        <w:rPr>
          <w:i/>
          <w:iCs/>
          <w:lang w:val="fr-FR"/>
        </w:rPr>
        <w:t>K</w:t>
      </w:r>
      <w:r w:rsidRPr="0007264D">
        <w:rPr>
          <w:vertAlign w:val="subscript"/>
          <w:lang w:val="fr-FR"/>
        </w:rPr>
        <w:t>v</w:t>
      </w:r>
      <w:r w:rsidRPr="0007264D">
        <w:rPr>
          <w:lang w:val="fr-FR"/>
        </w:rPr>
        <w:t xml:space="preserve"> diminue, ce qui indique que le venturi fonctionne en dehors de la plage admissible.</w:t>
      </w:r>
    </w:p>
    <w:p w14:paraId="1E8F9E7D" w14:textId="77777777" w:rsidR="00DD7A30" w:rsidRPr="0007264D" w:rsidRDefault="00DD7A30" w:rsidP="00FE5C5A">
      <w:pPr>
        <w:pStyle w:val="SingleTxtG"/>
        <w:keepNext/>
        <w:ind w:left="2268" w:hanging="1134"/>
        <w:rPr>
          <w:lang w:val="fr-FR"/>
        </w:rPr>
      </w:pPr>
      <w:r w:rsidRPr="0007264D">
        <w:rPr>
          <w:lang w:val="fr-FR"/>
        </w:rPr>
        <w:t>9.5.3.1</w:t>
      </w:r>
      <w:r w:rsidRPr="0007264D">
        <w:rPr>
          <w:lang w:val="fr-FR"/>
        </w:rPr>
        <w:tab/>
        <w:t>Analyse des données</w:t>
      </w:r>
    </w:p>
    <w:p w14:paraId="06BFD809" w14:textId="2E968D08" w:rsidR="00DD7A30" w:rsidRPr="0007264D" w:rsidRDefault="00DD7A30" w:rsidP="00FE5C5A">
      <w:pPr>
        <w:pStyle w:val="SingleTxtG"/>
        <w:keepNext/>
        <w:ind w:left="2268"/>
        <w:rPr>
          <w:lang w:val="fr-FR"/>
        </w:rPr>
      </w:pPr>
      <w:r w:rsidRPr="0007264D">
        <w:rPr>
          <w:lang w:val="fr-FR"/>
        </w:rPr>
        <w:t>Le débit d</w:t>
      </w:r>
      <w:r w:rsidR="00EC0A98">
        <w:rPr>
          <w:lang w:val="fr-FR"/>
        </w:rPr>
        <w:t>’</w:t>
      </w:r>
      <w:r w:rsidRPr="0007264D">
        <w:rPr>
          <w:lang w:val="fr-FR"/>
        </w:rPr>
        <w:t>air (</w:t>
      </w:r>
      <w:r w:rsidRPr="004F5B79">
        <w:rPr>
          <w:i/>
          <w:lang w:val="fr-FR"/>
        </w:rPr>
        <w:t>q</w:t>
      </w:r>
      <w:r w:rsidRPr="0007264D">
        <w:rPr>
          <w:iCs/>
          <w:vertAlign w:val="subscript"/>
          <w:lang w:val="fr-FR"/>
        </w:rPr>
        <w:t>v</w:t>
      </w:r>
      <w:r w:rsidRPr="0007264D">
        <w:rPr>
          <w:vertAlign w:val="subscript"/>
          <w:lang w:val="fr-FR"/>
        </w:rPr>
        <w:t>CVS</w:t>
      </w:r>
      <w:r w:rsidRPr="0007264D">
        <w:rPr>
          <w:lang w:val="fr-FR"/>
        </w:rPr>
        <w:t>) à chaque réglage du réducteur de débit (8 réglages au minimum) doit être calculé en m</w:t>
      </w:r>
      <w:r w:rsidRPr="0007264D">
        <w:rPr>
          <w:vertAlign w:val="superscript"/>
          <w:lang w:val="fr-FR"/>
        </w:rPr>
        <w:t>3</w:t>
      </w:r>
      <w:r w:rsidRPr="0007264D">
        <w:rPr>
          <w:lang w:val="fr-FR"/>
        </w:rPr>
        <w:t>/s normaux à partir des données du débitmètre conformément à la méthode prescrite par le fabricant. Le coefficient d</w:t>
      </w:r>
      <w:r w:rsidR="00EC0A98">
        <w:rPr>
          <w:lang w:val="fr-FR"/>
        </w:rPr>
        <w:t>’</w:t>
      </w:r>
      <w:r w:rsidRPr="0007264D">
        <w:rPr>
          <w:lang w:val="fr-FR"/>
        </w:rPr>
        <w:t>étalonnage est calculé à partir des données d</w:t>
      </w:r>
      <w:r w:rsidR="00EC0A98">
        <w:rPr>
          <w:lang w:val="fr-FR"/>
        </w:rPr>
        <w:t>’</w:t>
      </w:r>
      <w:r w:rsidRPr="0007264D">
        <w:rPr>
          <w:lang w:val="fr-FR"/>
        </w:rPr>
        <w:t>étalonnage pour chaque réglage comme suit</w:t>
      </w:r>
      <w:r w:rsidR="00EC0A98">
        <w:rPr>
          <w:lang w:val="fr-FR"/>
        </w:rPr>
        <w:t> </w:t>
      </w:r>
      <w:r w:rsidRPr="0007264D">
        <w:rPr>
          <w:lang w:val="fr-FR"/>
        </w:rPr>
        <w:t>:</w:t>
      </w:r>
    </w:p>
    <w:p w14:paraId="08CF94B5" w14:textId="2C5284A9" w:rsidR="00DD7A30" w:rsidRPr="0007264D" w:rsidRDefault="004F5B79" w:rsidP="004F5B79">
      <w:pPr>
        <w:pStyle w:val="SingleTxtG"/>
        <w:tabs>
          <w:tab w:val="right" w:pos="8505"/>
        </w:tabs>
        <w:ind w:left="2268"/>
        <w:rPr>
          <w:lang w:val="fr-FR"/>
        </w:rPr>
      </w:pPr>
      <w:r>
        <w:rPr>
          <w:noProof/>
          <w:position w:val="-32"/>
          <w:lang w:val="en-IE" w:eastAsia="en-IE"/>
        </w:rPr>
        <w:drawing>
          <wp:inline distT="0" distB="0" distL="0" distR="0" wp14:anchorId="74B802F6" wp14:editId="525680B7">
            <wp:extent cx="1050925" cy="480695"/>
            <wp:effectExtent l="0" t="0" r="0" b="0"/>
            <wp:docPr id="24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50925" cy="480695"/>
                    </a:xfrm>
                    <a:prstGeom prst="rect">
                      <a:avLst/>
                    </a:prstGeom>
                    <a:noFill/>
                    <a:ln>
                      <a:noFill/>
                    </a:ln>
                  </pic:spPr>
                </pic:pic>
              </a:graphicData>
            </a:graphic>
          </wp:inline>
        </w:drawing>
      </w:r>
      <w:r w:rsidR="00DD7A30" w:rsidRPr="0007264D">
        <w:rPr>
          <w:lang w:val="fr-FR"/>
        </w:rPr>
        <w:tab/>
        <w:t>(88)</w:t>
      </w:r>
    </w:p>
    <w:p w14:paraId="1E88A984" w14:textId="7DA56A3B" w:rsidR="00DD7A30" w:rsidRPr="0007264D" w:rsidRDefault="00DD7A30" w:rsidP="00E6327E">
      <w:pPr>
        <w:pStyle w:val="SingleTxtG"/>
        <w:ind w:left="2268"/>
        <w:rPr>
          <w:lang w:val="fr-FR"/>
        </w:rPr>
      </w:pPr>
      <w:r w:rsidRPr="0007264D">
        <w:rPr>
          <w:lang w:val="fr-FR"/>
        </w:rPr>
        <w:t>où</w:t>
      </w:r>
      <w:r w:rsidR="00EC0A98">
        <w:rPr>
          <w:lang w:val="fr-FR"/>
        </w:rPr>
        <w:t> </w:t>
      </w:r>
      <w:r w:rsidRPr="0007264D">
        <w:rPr>
          <w:lang w:val="fr-FR"/>
        </w:rPr>
        <w:t>:</w:t>
      </w:r>
    </w:p>
    <w:p w14:paraId="7BDBE48C" w14:textId="3D769E68" w:rsidR="00DD7A30" w:rsidRPr="0007264D" w:rsidRDefault="00DD7A30" w:rsidP="00E6327E">
      <w:pPr>
        <w:pStyle w:val="SingleTxtG"/>
        <w:ind w:left="2835" w:hanging="567"/>
        <w:rPr>
          <w:lang w:val="fr-FR"/>
        </w:rPr>
      </w:pPr>
      <w:r w:rsidRPr="004F5B79">
        <w:rPr>
          <w:i/>
          <w:iCs/>
          <w:lang w:val="fr-FR"/>
        </w:rPr>
        <w:t>q</w:t>
      </w:r>
      <w:r w:rsidRPr="0007264D">
        <w:rPr>
          <w:vertAlign w:val="subscript"/>
          <w:lang w:val="fr-FR"/>
        </w:rPr>
        <w:t>vCVS</w:t>
      </w:r>
      <w:r w:rsidRPr="0007264D">
        <w:rPr>
          <w:lang w:val="fr-FR"/>
        </w:rPr>
        <w:tab/>
        <w:t>est le débit d</w:t>
      </w:r>
      <w:r w:rsidR="00EC0A98">
        <w:rPr>
          <w:lang w:val="fr-FR"/>
        </w:rPr>
        <w:t>’</w:t>
      </w:r>
      <w:r w:rsidRPr="0007264D">
        <w:rPr>
          <w:lang w:val="fr-FR"/>
        </w:rPr>
        <w:t>air dans les conditions normales (101,3 kPa et 273 K), en m</w:t>
      </w:r>
      <w:r w:rsidRPr="0007264D">
        <w:rPr>
          <w:vertAlign w:val="superscript"/>
          <w:lang w:val="fr-FR"/>
        </w:rPr>
        <w:t>3</w:t>
      </w:r>
      <w:r w:rsidRPr="0007264D">
        <w:rPr>
          <w:lang w:val="fr-FR"/>
        </w:rPr>
        <w:t>/s</w:t>
      </w:r>
      <w:r w:rsidR="009C0132">
        <w:rPr>
          <w:lang w:val="fr-FR"/>
        </w:rPr>
        <w:t> </w:t>
      </w:r>
      <w:r w:rsidRPr="0007264D">
        <w:rPr>
          <w:lang w:val="fr-FR"/>
        </w:rPr>
        <w:t>;</w:t>
      </w:r>
    </w:p>
    <w:p w14:paraId="3DDBC685" w14:textId="0AA7C597" w:rsidR="00DD7A30" w:rsidRPr="0007264D" w:rsidRDefault="00DD7A30" w:rsidP="00E6327E">
      <w:pPr>
        <w:pStyle w:val="SingleTxtG"/>
        <w:ind w:left="2835" w:hanging="567"/>
        <w:rPr>
          <w:lang w:val="fr-FR"/>
        </w:rPr>
      </w:pPr>
      <w:r w:rsidRPr="004F5B79">
        <w:rPr>
          <w:i/>
          <w:iCs/>
          <w:lang w:val="fr-FR"/>
        </w:rPr>
        <w:t>T</w:t>
      </w:r>
      <w:r w:rsidRPr="0007264D">
        <w:rPr>
          <w:lang w:val="fr-FR"/>
        </w:rPr>
        <w:tab/>
        <w:t>est la température à l</w:t>
      </w:r>
      <w:r w:rsidR="00EC0A98">
        <w:rPr>
          <w:lang w:val="fr-FR"/>
        </w:rPr>
        <w:t>’</w:t>
      </w:r>
      <w:r w:rsidRPr="0007264D">
        <w:rPr>
          <w:lang w:val="fr-FR"/>
        </w:rPr>
        <w:t>entrée du venturi, en K</w:t>
      </w:r>
      <w:r w:rsidR="009C0132">
        <w:rPr>
          <w:lang w:val="fr-FR"/>
        </w:rPr>
        <w:t> </w:t>
      </w:r>
      <w:r w:rsidRPr="0007264D">
        <w:rPr>
          <w:lang w:val="fr-FR"/>
        </w:rPr>
        <w:t>;</w:t>
      </w:r>
    </w:p>
    <w:p w14:paraId="335BB94E" w14:textId="28AC4CE8" w:rsidR="00DD7A30" w:rsidRPr="0007264D" w:rsidRDefault="00DD7A30" w:rsidP="00E6327E">
      <w:pPr>
        <w:pStyle w:val="SingleTxtG"/>
        <w:ind w:left="2835" w:hanging="567"/>
        <w:rPr>
          <w:lang w:val="fr-FR"/>
        </w:rPr>
      </w:pPr>
      <w:r w:rsidRPr="004F5B79">
        <w:rPr>
          <w:i/>
          <w:iCs/>
          <w:lang w:val="fr-FR"/>
        </w:rPr>
        <w:t>p</w:t>
      </w:r>
      <w:r w:rsidRPr="0007264D">
        <w:rPr>
          <w:vertAlign w:val="subscript"/>
          <w:lang w:val="fr-FR"/>
        </w:rPr>
        <w:t>p</w:t>
      </w:r>
      <w:r w:rsidRPr="0007264D">
        <w:rPr>
          <w:lang w:val="fr-FR"/>
        </w:rPr>
        <w:tab/>
        <w:t>est la pression absolue à l</w:t>
      </w:r>
      <w:r w:rsidR="00EC0A98">
        <w:rPr>
          <w:lang w:val="fr-FR"/>
        </w:rPr>
        <w:t>’</w:t>
      </w:r>
      <w:r w:rsidRPr="0007264D">
        <w:rPr>
          <w:lang w:val="fr-FR"/>
        </w:rPr>
        <w:t>entrée du venturi, en kPa.</w:t>
      </w:r>
    </w:p>
    <w:p w14:paraId="60E0A8C5" w14:textId="6554A76B" w:rsidR="00DD7A30" w:rsidRPr="0007264D" w:rsidRDefault="00DD7A30" w:rsidP="00E6327E">
      <w:pPr>
        <w:pStyle w:val="SingleTxtG"/>
        <w:ind w:left="2268"/>
        <w:rPr>
          <w:lang w:val="fr-FR"/>
        </w:rPr>
      </w:pPr>
      <w:r w:rsidRPr="0007264D">
        <w:rPr>
          <w:lang w:val="fr-FR"/>
        </w:rPr>
        <w:t xml:space="preserve">La valeur moyenne de </w:t>
      </w:r>
      <w:r w:rsidRPr="004F5B79">
        <w:rPr>
          <w:i/>
          <w:iCs/>
          <w:lang w:val="fr-FR"/>
        </w:rPr>
        <w:t>K</w:t>
      </w:r>
      <w:r w:rsidRPr="0007264D">
        <w:rPr>
          <w:vertAlign w:val="subscript"/>
          <w:lang w:val="fr-FR"/>
        </w:rPr>
        <w:t>V</w:t>
      </w:r>
      <w:r w:rsidRPr="0007264D">
        <w:rPr>
          <w:lang w:val="fr-FR"/>
        </w:rPr>
        <w:t xml:space="preserve"> et l</w:t>
      </w:r>
      <w:r w:rsidR="00EC0A98">
        <w:rPr>
          <w:lang w:val="fr-FR"/>
        </w:rPr>
        <w:t>’</w:t>
      </w:r>
      <w:r w:rsidRPr="0007264D">
        <w:rPr>
          <w:lang w:val="fr-FR"/>
        </w:rPr>
        <w:t>écart type doivent être calculés. L</w:t>
      </w:r>
      <w:r w:rsidR="00EC0A98">
        <w:rPr>
          <w:lang w:val="fr-FR"/>
        </w:rPr>
        <w:t>’</w:t>
      </w:r>
      <w:r w:rsidRPr="0007264D">
        <w:rPr>
          <w:lang w:val="fr-FR"/>
        </w:rPr>
        <w:t xml:space="preserve">écart type ne doit pas dépasser </w:t>
      </w:r>
      <w:r w:rsidRPr="0007264D">
        <w:rPr>
          <w:lang w:val="fr-FR"/>
        </w:rPr>
        <w:sym w:font="Symbol" w:char="F0B1"/>
      </w:r>
      <w:r w:rsidRPr="0007264D">
        <w:rPr>
          <w:lang w:val="fr-FR"/>
        </w:rPr>
        <w:t>0,3</w:t>
      </w:r>
      <w:r>
        <w:rPr>
          <w:lang w:val="fr-FR"/>
        </w:rPr>
        <w:t> %</w:t>
      </w:r>
      <w:r w:rsidRPr="0007264D">
        <w:rPr>
          <w:lang w:val="fr-FR"/>
        </w:rPr>
        <w:t xml:space="preserve"> de la valeur moyenne de </w:t>
      </w:r>
      <w:r w:rsidRPr="004F5B79">
        <w:rPr>
          <w:i/>
          <w:iCs/>
          <w:lang w:val="fr-FR"/>
        </w:rPr>
        <w:t>K</w:t>
      </w:r>
      <w:r w:rsidRPr="0007264D">
        <w:rPr>
          <w:vertAlign w:val="subscript"/>
          <w:lang w:val="fr-FR"/>
        </w:rPr>
        <w:t>V</w:t>
      </w:r>
      <w:r w:rsidRPr="0007264D">
        <w:rPr>
          <w:lang w:val="fr-FR"/>
        </w:rPr>
        <w:t>.</w:t>
      </w:r>
    </w:p>
    <w:p w14:paraId="25B779B1" w14:textId="77777777" w:rsidR="00DD7A30" w:rsidRPr="0007264D" w:rsidRDefault="00DD7A30" w:rsidP="00E6327E">
      <w:pPr>
        <w:pStyle w:val="SingleTxtG"/>
        <w:ind w:left="2268" w:hanging="1134"/>
        <w:rPr>
          <w:lang w:val="fr-FR"/>
        </w:rPr>
      </w:pPr>
      <w:r w:rsidRPr="0007264D">
        <w:rPr>
          <w:lang w:val="fr-FR"/>
        </w:rPr>
        <w:t>9.5.4</w:t>
      </w:r>
      <w:r w:rsidRPr="0007264D">
        <w:rPr>
          <w:lang w:val="fr-FR"/>
        </w:rPr>
        <w:tab/>
        <w:t>Étalonnage du venturi subsonique (SSV)</w:t>
      </w:r>
    </w:p>
    <w:p w14:paraId="0AC432E7" w14:textId="09339BDD" w:rsidR="00DD7A30" w:rsidRPr="0007264D" w:rsidRDefault="00DD7A30" w:rsidP="00E6327E">
      <w:pPr>
        <w:pStyle w:val="SingleTxtG"/>
        <w:ind w:left="2268"/>
        <w:rPr>
          <w:lang w:val="fr-FR"/>
        </w:rPr>
      </w:pPr>
      <w:r w:rsidRPr="0007264D">
        <w:rPr>
          <w:lang w:val="fr-FR"/>
        </w:rPr>
        <w:t>L</w:t>
      </w:r>
      <w:r w:rsidR="00EC0A98">
        <w:rPr>
          <w:lang w:val="fr-FR"/>
        </w:rPr>
        <w:t>’</w:t>
      </w:r>
      <w:r w:rsidRPr="0007264D">
        <w:rPr>
          <w:lang w:val="fr-FR"/>
        </w:rPr>
        <w:t>étalonnage du SSV est basé sur l</w:t>
      </w:r>
      <w:r w:rsidR="00EC0A98">
        <w:rPr>
          <w:lang w:val="fr-FR"/>
        </w:rPr>
        <w:t>’</w:t>
      </w:r>
      <w:r w:rsidRPr="0007264D">
        <w:rPr>
          <w:lang w:val="fr-FR"/>
        </w:rPr>
        <w:t>équation de débit d</w:t>
      </w:r>
      <w:r w:rsidR="00EC0A98">
        <w:rPr>
          <w:lang w:val="fr-FR"/>
        </w:rPr>
        <w:t>’</w:t>
      </w:r>
      <w:r w:rsidRPr="0007264D">
        <w:rPr>
          <w:lang w:val="fr-FR"/>
        </w:rPr>
        <w:t>un venturi subsonique. Le débit de gaz est fonction de la pression et de la température d</w:t>
      </w:r>
      <w:r w:rsidR="00EC0A98">
        <w:rPr>
          <w:lang w:val="fr-FR"/>
        </w:rPr>
        <w:t>’</w:t>
      </w:r>
      <w:r w:rsidRPr="0007264D">
        <w:rPr>
          <w:lang w:val="fr-FR"/>
        </w:rPr>
        <w:t>entrée et de la chute de pression entre l</w:t>
      </w:r>
      <w:r w:rsidR="00EC0A98">
        <w:rPr>
          <w:lang w:val="fr-FR"/>
        </w:rPr>
        <w:t>’</w:t>
      </w:r>
      <w:r w:rsidRPr="0007264D">
        <w:rPr>
          <w:lang w:val="fr-FR"/>
        </w:rPr>
        <w:t>entrée et le col du SSV, selon l</w:t>
      </w:r>
      <w:r w:rsidR="00EC0A98">
        <w:rPr>
          <w:lang w:val="fr-FR"/>
        </w:rPr>
        <w:t>’</w:t>
      </w:r>
      <w:r w:rsidRPr="0007264D">
        <w:rPr>
          <w:lang w:val="fr-FR"/>
        </w:rPr>
        <w:t>équation 53 (voir par. 8.5.1.4).</w:t>
      </w:r>
    </w:p>
    <w:p w14:paraId="23E172DB" w14:textId="77777777" w:rsidR="00DD7A30" w:rsidRPr="0007264D" w:rsidRDefault="00DD7A30" w:rsidP="00E6327E">
      <w:pPr>
        <w:pStyle w:val="SingleTxtG"/>
        <w:ind w:left="2268" w:hanging="1134"/>
        <w:rPr>
          <w:lang w:val="fr-FR"/>
        </w:rPr>
      </w:pPr>
      <w:r w:rsidRPr="0007264D">
        <w:rPr>
          <w:lang w:val="fr-FR"/>
        </w:rPr>
        <w:t>9.5.4.1</w:t>
      </w:r>
      <w:r w:rsidRPr="0007264D">
        <w:rPr>
          <w:lang w:val="fr-FR"/>
        </w:rPr>
        <w:tab/>
        <w:t>Analyse des données</w:t>
      </w:r>
    </w:p>
    <w:p w14:paraId="1AFFF21C" w14:textId="6C945088" w:rsidR="00DD7A30" w:rsidRPr="0007264D" w:rsidRDefault="00DD7A30" w:rsidP="00E6327E">
      <w:pPr>
        <w:pStyle w:val="SingleTxtG"/>
        <w:ind w:left="2268"/>
        <w:rPr>
          <w:lang w:val="fr-FR"/>
        </w:rPr>
      </w:pPr>
      <w:r w:rsidRPr="0007264D">
        <w:rPr>
          <w:lang w:val="fr-FR"/>
        </w:rPr>
        <w:t>Le débit d</w:t>
      </w:r>
      <w:r w:rsidR="00EC0A98">
        <w:rPr>
          <w:lang w:val="fr-FR"/>
        </w:rPr>
        <w:t>’</w:t>
      </w:r>
      <w:r w:rsidRPr="0007264D">
        <w:rPr>
          <w:lang w:val="fr-FR"/>
        </w:rPr>
        <w:t>air (</w:t>
      </w:r>
      <w:r w:rsidRPr="004F5B79">
        <w:rPr>
          <w:i/>
          <w:iCs/>
          <w:lang w:val="fr-FR"/>
        </w:rPr>
        <w:t>Q</w:t>
      </w:r>
      <w:r w:rsidRPr="0007264D">
        <w:rPr>
          <w:vertAlign w:val="subscript"/>
          <w:lang w:val="fr-FR"/>
        </w:rPr>
        <w:t>SSV</w:t>
      </w:r>
      <w:r w:rsidRPr="0007264D">
        <w:rPr>
          <w:lang w:val="fr-FR"/>
        </w:rPr>
        <w:t>) à chaque réglage du réducteur de débit (16 réglages au minimum) doit être calculé en m</w:t>
      </w:r>
      <w:r w:rsidRPr="0007264D">
        <w:rPr>
          <w:vertAlign w:val="superscript"/>
          <w:lang w:val="fr-FR"/>
        </w:rPr>
        <w:t>3</w:t>
      </w:r>
      <w:r w:rsidRPr="0007264D">
        <w:rPr>
          <w:lang w:val="fr-FR"/>
        </w:rPr>
        <w:t>/s normaux à partir des données du débitmètre conformément à la méthode prescrite par le fabricant. Le coefficient de décharge doit être calculé à partir des données d</w:t>
      </w:r>
      <w:r w:rsidR="00EC0A98">
        <w:rPr>
          <w:lang w:val="fr-FR"/>
        </w:rPr>
        <w:t>’</w:t>
      </w:r>
      <w:r w:rsidRPr="0007264D">
        <w:rPr>
          <w:lang w:val="fr-FR"/>
        </w:rPr>
        <w:t>étalonnage pour chaque réglage, comme suit</w:t>
      </w:r>
      <w:r w:rsidR="00EC0A98">
        <w:rPr>
          <w:lang w:val="fr-FR"/>
        </w:rPr>
        <w:t> </w:t>
      </w:r>
      <w:r w:rsidRPr="0007264D">
        <w:rPr>
          <w:lang w:val="fr-FR"/>
        </w:rPr>
        <w:t>:</w:t>
      </w:r>
    </w:p>
    <w:p w14:paraId="67F7D8A3" w14:textId="3C37B01F" w:rsidR="00DD7A30" w:rsidRPr="00B42772" w:rsidRDefault="004F5B79" w:rsidP="004F5B79">
      <w:pPr>
        <w:pStyle w:val="SingleTxtG"/>
        <w:tabs>
          <w:tab w:val="right" w:pos="8505"/>
        </w:tabs>
        <w:ind w:left="2268"/>
        <w:rPr>
          <w:lang w:val="fr-FR"/>
        </w:rPr>
      </w:pPr>
      <m:oMath>
        <m:sSub>
          <m:sSubPr>
            <m:ctrlPr>
              <w:rPr>
                <w:rFonts w:ascii="Cambria Math" w:hAnsi="Cambria Math"/>
                <w:sz w:val="24"/>
                <w:szCs w:val="24"/>
                <w:lang w:val="en-GB"/>
              </w:rPr>
            </m:ctrlPr>
          </m:sSubPr>
          <m:e>
            <m:r>
              <w:rPr>
                <w:rFonts w:ascii="Cambria Math" w:hAnsi="Cambria Math"/>
                <w:sz w:val="24"/>
                <w:szCs w:val="24"/>
                <w:lang w:val="en-GB"/>
              </w:rPr>
              <m:t>C</m:t>
            </m:r>
            <m:ctrlPr>
              <w:rPr>
                <w:rFonts w:ascii="Cambria Math" w:hAnsi="Cambria Math"/>
                <w:i/>
                <w:sz w:val="24"/>
                <w:szCs w:val="24"/>
                <w:lang w:val="en-GB"/>
              </w:rPr>
            </m:ctrlPr>
          </m:e>
          <m:sub>
            <m:r>
              <w:rPr>
                <w:rFonts w:ascii="Cambria Math" w:hAnsi="Cambria Math"/>
                <w:sz w:val="24"/>
                <w:szCs w:val="24"/>
                <w:lang w:val="en-GB"/>
              </w:rPr>
              <m:t>d</m:t>
            </m:r>
          </m:sub>
        </m:sSub>
        <m: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Q</m:t>
                </m:r>
              </m:e>
              <m:sub>
                <m:r>
                  <w:rPr>
                    <w:rFonts w:ascii="Cambria Math" w:hAnsi="Cambria Math"/>
                    <w:sz w:val="24"/>
                    <w:szCs w:val="24"/>
                    <w:lang w:val="en-GB"/>
                  </w:rPr>
                  <m:t>ssv</m:t>
                </m:r>
              </m:sub>
            </m:sSub>
          </m:num>
          <m:den>
            <m:f>
              <m:fPr>
                <m:ctrlPr>
                  <w:rPr>
                    <w:rFonts w:ascii="Cambria Math" w:hAnsi="Cambria Math"/>
                    <w:bCs/>
                    <w:i/>
                    <w:sz w:val="24"/>
                    <w:szCs w:val="24"/>
                    <w:lang w:val="en-GB"/>
                  </w:rPr>
                </m:ctrlPr>
              </m:fPr>
              <m:num>
                <m:sSub>
                  <m:sSubPr>
                    <m:ctrlPr>
                      <w:rPr>
                        <w:rFonts w:ascii="Cambria Math" w:hAnsi="Cambria Math"/>
                        <w:bCs/>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0</m:t>
                    </m:r>
                  </m:sub>
                </m:sSub>
              </m:num>
              <m:den>
                <m:r>
                  <w:rPr>
                    <w:rFonts w:ascii="Cambria Math" w:hAnsi="Cambria Math"/>
                    <w:sz w:val="24"/>
                    <w:szCs w:val="24"/>
                    <w:lang w:val="en-GB"/>
                  </w:rPr>
                  <m:t>60</m:t>
                </m:r>
              </m:den>
            </m:f>
            <m:r>
              <m:rPr>
                <m:sty m:val="bi"/>
              </m:rP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V</m:t>
                </m:r>
              </m:sub>
              <m:sup>
                <m:r>
                  <w:rPr>
                    <w:rFonts w:ascii="Cambria Math" w:hAnsi="Cambria Math"/>
                    <w:sz w:val="24"/>
                    <w:szCs w:val="24"/>
                    <w:lang w:val="en-GB"/>
                  </w:rPr>
                  <m:t>2</m:t>
                </m:r>
              </m:sup>
            </m:sSubSup>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p</m:t>
                </m:r>
              </m:sub>
            </m:sSub>
            <m:r>
              <w:rPr>
                <w:rFonts w:ascii="Cambria Math" w:hAnsi="Cambria Math"/>
                <w:sz w:val="24"/>
                <w:szCs w:val="24"/>
                <w:lang w:val="en-GB"/>
              </w:rPr>
              <m:t>×</m:t>
            </m:r>
            <m:rad>
              <m:radPr>
                <m:degHide m:val="1"/>
                <m:ctrlPr>
                  <w:rPr>
                    <w:rFonts w:ascii="Cambria Math" w:hAnsi="Cambria Math"/>
                    <w:i/>
                    <w:sz w:val="24"/>
                    <w:szCs w:val="24"/>
                    <w:lang w:val="en-GB"/>
                  </w:rPr>
                </m:ctrlPr>
              </m:radPr>
              <m:deg/>
              <m:e>
                <m:d>
                  <m:dPr>
                    <m:begChr m:val="["/>
                    <m:endChr m:val="]"/>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T</m:t>
                        </m:r>
                      </m:den>
                    </m:f>
                    <m:r>
                      <w:rPr>
                        <w:rFonts w:ascii="Cambria Math" w:hAnsi="Cambria Math"/>
                        <w:sz w:val="24"/>
                        <w:szCs w:val="24"/>
                        <w:lang w:val="en-GB"/>
                      </w:rPr>
                      <m:t>×</m:t>
                    </m:r>
                    <m:d>
                      <m:dPr>
                        <m:ctrlPr>
                          <w:rPr>
                            <w:rFonts w:ascii="Cambria Math" w:hAnsi="Cambria Math"/>
                            <w:i/>
                            <w:sz w:val="24"/>
                            <w:szCs w:val="24"/>
                            <w:lang w:val="en-GB"/>
                          </w:rPr>
                        </m:ctrlPr>
                      </m:dPr>
                      <m:e>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1.4286</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1.7143</m:t>
                            </m:r>
                          </m:sup>
                        </m:sSubSup>
                      </m:e>
                    </m:d>
                    <m:r>
                      <w:rPr>
                        <w:rFonts w:ascii="Cambria Math" w:hAnsi="Cambria Math"/>
                        <w:sz w:val="24"/>
                        <w:szCs w:val="24"/>
                        <w:lang w:val="en-GB"/>
                      </w:rPr>
                      <m:t>×</m:t>
                    </m:r>
                    <m:d>
                      <m:dPr>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1-</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D</m:t>
                                </m:r>
                              </m:sub>
                              <m:sup>
                                <m:r>
                                  <w:rPr>
                                    <w:rFonts w:ascii="Cambria Math" w:hAnsi="Cambria Math"/>
                                    <w:sz w:val="24"/>
                                    <w:szCs w:val="24"/>
                                    <w:lang w:val="en-GB"/>
                                  </w:rPr>
                                  <m:t>4</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1.4286</m:t>
                                </m:r>
                              </m:sup>
                            </m:sSubSup>
                          </m:den>
                        </m:f>
                      </m:e>
                    </m:d>
                  </m:e>
                </m:d>
              </m:e>
            </m:rad>
          </m:den>
        </m:f>
      </m:oMath>
      <w:r w:rsidR="00DD7A30" w:rsidRPr="00B42772">
        <w:rPr>
          <w:lang w:val="fr-FR"/>
        </w:rPr>
        <w:tab/>
        <w:t>(89)</w:t>
      </w:r>
    </w:p>
    <w:p w14:paraId="2A3ED576" w14:textId="091E36A0" w:rsidR="00DD7A30" w:rsidRPr="0007264D" w:rsidRDefault="00DD7A30" w:rsidP="00E6327E">
      <w:pPr>
        <w:pStyle w:val="SingleTxtG"/>
        <w:ind w:left="2268"/>
        <w:rPr>
          <w:lang w:val="fr-FR"/>
        </w:rPr>
      </w:pPr>
      <w:r w:rsidRPr="0007264D">
        <w:rPr>
          <w:lang w:val="fr-FR"/>
        </w:rPr>
        <w:t>où</w:t>
      </w:r>
      <w:r w:rsidR="00EC0A98">
        <w:rPr>
          <w:lang w:val="fr-FR"/>
        </w:rPr>
        <w:t> </w:t>
      </w:r>
      <w:r w:rsidRPr="0007264D">
        <w:rPr>
          <w:lang w:val="fr-FR"/>
        </w:rPr>
        <w:t>:</w:t>
      </w:r>
    </w:p>
    <w:p w14:paraId="478FC717" w14:textId="6153E21C" w:rsidR="00DD7A30" w:rsidRPr="0007264D" w:rsidRDefault="00DD7A30" w:rsidP="00E6327E">
      <w:pPr>
        <w:pStyle w:val="SingleTxtG"/>
        <w:ind w:left="2835" w:hanging="567"/>
        <w:rPr>
          <w:lang w:val="fr-FR"/>
        </w:rPr>
      </w:pPr>
      <w:r w:rsidRPr="004F5B79">
        <w:rPr>
          <w:i/>
          <w:iCs/>
          <w:lang w:val="fr-FR"/>
        </w:rPr>
        <w:t>Q</w:t>
      </w:r>
      <w:r w:rsidRPr="0007264D">
        <w:rPr>
          <w:vertAlign w:val="subscript"/>
          <w:lang w:val="fr-FR"/>
        </w:rPr>
        <w:t>SSV</w:t>
      </w:r>
      <w:r w:rsidRPr="0007264D">
        <w:rPr>
          <w:lang w:val="fr-FR"/>
        </w:rPr>
        <w:tab/>
        <w:t>est le débit d</w:t>
      </w:r>
      <w:r w:rsidR="00EC0A98">
        <w:rPr>
          <w:lang w:val="fr-FR"/>
        </w:rPr>
        <w:t>’</w:t>
      </w:r>
      <w:r w:rsidRPr="0007264D">
        <w:rPr>
          <w:lang w:val="fr-FR"/>
        </w:rPr>
        <w:t>air dans les conditions normales (101,3 kPa et 273 K), en m</w:t>
      </w:r>
      <w:r w:rsidRPr="0007264D">
        <w:rPr>
          <w:vertAlign w:val="superscript"/>
          <w:lang w:val="fr-FR"/>
        </w:rPr>
        <w:t>3</w:t>
      </w:r>
      <w:r w:rsidRPr="0007264D">
        <w:rPr>
          <w:lang w:val="fr-FR"/>
        </w:rPr>
        <w:t>/s</w:t>
      </w:r>
      <w:r w:rsidR="009C0132">
        <w:rPr>
          <w:lang w:val="fr-FR"/>
        </w:rPr>
        <w:t> </w:t>
      </w:r>
      <w:r w:rsidRPr="0007264D">
        <w:rPr>
          <w:lang w:val="fr-FR"/>
        </w:rPr>
        <w:t>;</w:t>
      </w:r>
    </w:p>
    <w:p w14:paraId="71D5922C" w14:textId="6A16251C" w:rsidR="00DD7A30" w:rsidRPr="0007264D" w:rsidRDefault="00DD7A30" w:rsidP="00E6327E">
      <w:pPr>
        <w:pStyle w:val="SingleTxtG"/>
        <w:ind w:left="2835" w:hanging="567"/>
        <w:rPr>
          <w:lang w:val="fr-FR"/>
        </w:rPr>
      </w:pPr>
      <w:r w:rsidRPr="004F5B79">
        <w:rPr>
          <w:i/>
          <w:iCs/>
          <w:lang w:val="fr-FR"/>
        </w:rPr>
        <w:t>T</w:t>
      </w:r>
      <w:r w:rsidRPr="0007264D">
        <w:rPr>
          <w:lang w:val="fr-FR"/>
        </w:rPr>
        <w:tab/>
        <w:t>est la température à l</w:t>
      </w:r>
      <w:r w:rsidR="00EC0A98">
        <w:rPr>
          <w:lang w:val="fr-FR"/>
        </w:rPr>
        <w:t>’</w:t>
      </w:r>
      <w:r w:rsidRPr="0007264D">
        <w:rPr>
          <w:lang w:val="fr-FR"/>
        </w:rPr>
        <w:t>entrée du venturi, en K</w:t>
      </w:r>
      <w:r w:rsidR="009C0132">
        <w:rPr>
          <w:lang w:val="fr-FR"/>
        </w:rPr>
        <w:t> </w:t>
      </w:r>
      <w:r w:rsidRPr="0007264D">
        <w:rPr>
          <w:lang w:val="fr-FR"/>
        </w:rPr>
        <w:t>;</w:t>
      </w:r>
    </w:p>
    <w:p w14:paraId="29559381" w14:textId="6E9A9450" w:rsidR="00DD7A30" w:rsidRPr="0007264D" w:rsidRDefault="00DD7A30" w:rsidP="00E6327E">
      <w:pPr>
        <w:pStyle w:val="SingleTxtG"/>
        <w:ind w:left="2835" w:hanging="567"/>
        <w:rPr>
          <w:lang w:val="fr-FR"/>
        </w:rPr>
      </w:pPr>
      <w:r w:rsidRPr="004F5B79">
        <w:rPr>
          <w:i/>
          <w:iCs/>
          <w:lang w:val="fr-FR"/>
        </w:rPr>
        <w:t>d</w:t>
      </w:r>
      <w:r w:rsidRPr="0007264D">
        <w:rPr>
          <w:vertAlign w:val="subscript"/>
          <w:lang w:val="fr-FR"/>
        </w:rPr>
        <w:t>V</w:t>
      </w:r>
      <w:r w:rsidRPr="0007264D">
        <w:rPr>
          <w:lang w:val="fr-FR"/>
        </w:rPr>
        <w:tab/>
        <w:t xml:space="preserve">est le diamètre du col du SSV, en </w:t>
      </w:r>
      <w:r w:rsidRPr="00F61660">
        <w:rPr>
          <w:lang w:val="fr-FR"/>
        </w:rPr>
        <w:t>mm</w:t>
      </w:r>
      <w:r w:rsidR="009C0132">
        <w:rPr>
          <w:lang w:val="fr-FR"/>
        </w:rPr>
        <w:t> </w:t>
      </w:r>
      <w:r w:rsidRPr="0007264D">
        <w:rPr>
          <w:lang w:val="fr-FR"/>
        </w:rPr>
        <w:t>;</w:t>
      </w:r>
    </w:p>
    <w:p w14:paraId="53087688" w14:textId="4FA0278F" w:rsidR="00DD7A30" w:rsidRPr="0007264D" w:rsidRDefault="00DD7A30" w:rsidP="00E6327E">
      <w:pPr>
        <w:pStyle w:val="SingleTxtG"/>
        <w:ind w:left="2835" w:hanging="567"/>
        <w:rPr>
          <w:lang w:val="fr-FR"/>
        </w:rPr>
      </w:pPr>
      <w:r w:rsidRPr="004F5B79">
        <w:rPr>
          <w:i/>
          <w:iCs/>
          <w:lang w:val="fr-FR"/>
        </w:rPr>
        <w:t>r</w:t>
      </w:r>
      <w:r w:rsidRPr="0007264D">
        <w:rPr>
          <w:vertAlign w:val="subscript"/>
          <w:lang w:val="fr-FR"/>
        </w:rPr>
        <w:t>p</w:t>
      </w:r>
      <w:r w:rsidRPr="0007264D">
        <w:rPr>
          <w:lang w:val="fr-FR"/>
        </w:rPr>
        <w:tab/>
        <w:t>est le rapport entre la pression au col du SSV et la pression statique absolue à l</w:t>
      </w:r>
      <w:r w:rsidR="00EC0A98">
        <w:rPr>
          <w:lang w:val="fr-FR"/>
        </w:rPr>
        <w:t>’</w:t>
      </w:r>
      <w:r w:rsidRPr="0007264D">
        <w:rPr>
          <w:lang w:val="fr-FR"/>
        </w:rPr>
        <w:t>entrée</w:t>
      </w:r>
      <w:r w:rsidR="00EC0A98">
        <w:rPr>
          <w:lang w:val="fr-FR"/>
        </w:rPr>
        <w:t> </w:t>
      </w:r>
      <w:r w:rsidRPr="0007264D">
        <w:rPr>
          <w:lang w:val="fr-FR"/>
        </w:rPr>
        <w:t>:</w:t>
      </w:r>
    </w:p>
    <w:p w14:paraId="06B821DE" w14:textId="3B38A58B" w:rsidR="00DD7A30" w:rsidRPr="0007264D" w:rsidRDefault="00DD7A30" w:rsidP="004F5B79">
      <w:pPr>
        <w:pStyle w:val="SingleTxtG"/>
        <w:ind w:left="2835"/>
        <w:rPr>
          <w:lang w:val="fr-FR"/>
        </w:rPr>
      </w:pPr>
      <w:r w:rsidRPr="0016681A">
        <w:rPr>
          <w:noProof/>
          <w:position w:val="-28"/>
          <w:lang w:val="fr-FR"/>
        </w:rPr>
        <w:object w:dxaOrig="600" w:dyaOrig="600" w14:anchorId="48E35A54">
          <v:shape id="_x0000_i1073" type="#_x0000_t75" alt="" style="width:29.9pt;height:29.9pt;mso-width-percent:0;mso-height-percent:0;mso-width-percent:0;mso-height-percent:0" o:ole="">
            <v:imagedata r:id="rId119" o:title=""/>
          </v:shape>
          <o:OLEObject Type="Embed" ProgID="Equation.3" ShapeID="_x0000_i1073" DrawAspect="Content" ObjectID="_1716376194" r:id="rId120"/>
        </w:object>
      </w:r>
      <w:r w:rsidR="009C0132">
        <w:rPr>
          <w:noProof/>
          <w:lang w:val="fr-FR"/>
        </w:rPr>
        <w:t> </w:t>
      </w:r>
      <w:r w:rsidRPr="0007264D">
        <w:rPr>
          <w:lang w:val="fr-FR"/>
        </w:rPr>
        <w:t>;</w:t>
      </w:r>
    </w:p>
    <w:p w14:paraId="60F7E8AF" w14:textId="6919D0E3" w:rsidR="00DD7A30" w:rsidRPr="0007264D" w:rsidRDefault="00DD7A30" w:rsidP="00B011E2">
      <w:pPr>
        <w:pStyle w:val="SingleTxtG"/>
        <w:ind w:left="2835" w:hanging="567"/>
        <w:rPr>
          <w:lang w:val="fr-FR"/>
        </w:rPr>
      </w:pPr>
      <w:r w:rsidRPr="004F5B79">
        <w:rPr>
          <w:i/>
          <w:iCs/>
          <w:lang w:val="fr-FR"/>
        </w:rPr>
        <w:t>r</w:t>
      </w:r>
      <w:r w:rsidRPr="0007264D">
        <w:rPr>
          <w:vertAlign w:val="subscript"/>
          <w:lang w:val="fr-FR"/>
        </w:rPr>
        <w:t>D</w:t>
      </w:r>
      <w:r w:rsidRPr="0007264D">
        <w:rPr>
          <w:lang w:val="fr-FR"/>
        </w:rPr>
        <w:tab/>
        <w:t xml:space="preserve">est le rapport entre le diamètre du col du SSV, </w:t>
      </w:r>
      <w:r w:rsidRPr="004F5B79">
        <w:rPr>
          <w:i/>
          <w:iCs/>
          <w:lang w:val="fr-FR"/>
        </w:rPr>
        <w:t>d</w:t>
      </w:r>
      <w:r w:rsidRPr="0007264D">
        <w:rPr>
          <w:vertAlign w:val="subscript"/>
          <w:lang w:val="fr-FR"/>
        </w:rPr>
        <w:t>v</w:t>
      </w:r>
      <w:r w:rsidRPr="0007264D">
        <w:rPr>
          <w:lang w:val="fr-FR"/>
        </w:rPr>
        <w:t>, et le diamètre intérieur du tuyau d</w:t>
      </w:r>
      <w:r w:rsidR="00EC0A98">
        <w:rPr>
          <w:lang w:val="fr-FR"/>
        </w:rPr>
        <w:t>’</w:t>
      </w:r>
      <w:r w:rsidRPr="0007264D">
        <w:rPr>
          <w:lang w:val="fr-FR"/>
        </w:rPr>
        <w:t>entrée </w:t>
      </w:r>
      <w:r w:rsidRPr="004F5B79">
        <w:rPr>
          <w:i/>
          <w:iCs/>
          <w:lang w:val="fr-FR"/>
        </w:rPr>
        <w:t>D</w:t>
      </w:r>
      <w:r w:rsidRPr="0007264D">
        <w:rPr>
          <w:lang w:val="fr-FR"/>
        </w:rPr>
        <w:t>.</w:t>
      </w:r>
    </w:p>
    <w:p w14:paraId="21A673C4" w14:textId="415F3D51" w:rsidR="00DD7A30" w:rsidRPr="0007264D" w:rsidRDefault="00DD7A30" w:rsidP="00B011E2">
      <w:pPr>
        <w:pStyle w:val="SingleTxtG"/>
        <w:ind w:left="2268"/>
        <w:rPr>
          <w:lang w:val="fr-FR"/>
        </w:rPr>
      </w:pPr>
      <w:r w:rsidRPr="0007264D">
        <w:rPr>
          <w:lang w:val="fr-FR"/>
        </w:rPr>
        <w:t>Pour déterminer la plage d</w:t>
      </w:r>
      <w:r w:rsidR="00EC0A98">
        <w:rPr>
          <w:lang w:val="fr-FR"/>
        </w:rPr>
        <w:t>’</w:t>
      </w:r>
      <w:r w:rsidRPr="0007264D">
        <w:rPr>
          <w:lang w:val="fr-FR"/>
        </w:rPr>
        <w:t>écoulement subsonique, on trace la courbe de C</w:t>
      </w:r>
      <w:r w:rsidRPr="0007264D">
        <w:rPr>
          <w:vertAlign w:val="subscript"/>
          <w:lang w:val="fr-FR"/>
        </w:rPr>
        <w:t>d</w:t>
      </w:r>
      <w:r w:rsidRPr="0007264D">
        <w:rPr>
          <w:lang w:val="fr-FR"/>
        </w:rPr>
        <w:t xml:space="preserve"> en fonction du nombre de Reynolds </w:t>
      </w:r>
      <w:r w:rsidRPr="004F5B79">
        <w:rPr>
          <w:i/>
          <w:iCs/>
          <w:lang w:val="fr-FR"/>
        </w:rPr>
        <w:t>R</w:t>
      </w:r>
      <w:r w:rsidRPr="0007264D">
        <w:rPr>
          <w:lang w:val="fr-FR"/>
        </w:rPr>
        <w:t xml:space="preserve">e au col du SSV. La valeur de </w:t>
      </w:r>
      <w:r w:rsidRPr="004F5B79">
        <w:rPr>
          <w:i/>
          <w:iCs/>
          <w:lang w:val="fr-FR"/>
        </w:rPr>
        <w:t>R</w:t>
      </w:r>
      <w:r w:rsidRPr="0007264D">
        <w:rPr>
          <w:lang w:val="fr-FR"/>
        </w:rPr>
        <w:t>e au col du SSV doit être calculée au moyen de l</w:t>
      </w:r>
      <w:r w:rsidR="00EC0A98">
        <w:rPr>
          <w:lang w:val="fr-FR"/>
        </w:rPr>
        <w:t>’</w:t>
      </w:r>
      <w:r w:rsidRPr="0007264D">
        <w:rPr>
          <w:lang w:val="fr-FR"/>
        </w:rPr>
        <w:t>équation suivante</w:t>
      </w:r>
      <w:r w:rsidR="00EC0A98">
        <w:rPr>
          <w:lang w:val="fr-FR"/>
        </w:rPr>
        <w:t> </w:t>
      </w:r>
      <w:r w:rsidRPr="0007264D">
        <w:rPr>
          <w:lang w:val="fr-FR"/>
        </w:rPr>
        <w:t>:</w:t>
      </w:r>
    </w:p>
    <w:p w14:paraId="09B3F927" w14:textId="048AECA3" w:rsidR="00DD7A30" w:rsidRPr="0030575E" w:rsidRDefault="00DD7A30" w:rsidP="004F5B79">
      <w:pPr>
        <w:pStyle w:val="SingleTxtG"/>
        <w:tabs>
          <w:tab w:val="right" w:pos="8505"/>
        </w:tabs>
        <w:ind w:left="2268"/>
        <w:rPr>
          <w:lang w:val="fr-FR"/>
        </w:rPr>
      </w:pPr>
      <m:oMath>
        <m:r>
          <m:rPr>
            <m:sty m:val="p"/>
          </m:rPr>
          <w:rPr>
            <w:rFonts w:ascii="Cambria Math" w:hAnsi="Cambria Math"/>
            <w:sz w:val="22"/>
            <w:szCs w:val="22"/>
            <w:lang w:val="fr-FR"/>
          </w:rPr>
          <m:t>Re=</m:t>
        </m:r>
        <m:sSub>
          <m:sSubPr>
            <m:ctrlPr>
              <w:rPr>
                <w:rFonts w:ascii="Cambria Math" w:hAnsi="Cambria Math"/>
                <w:sz w:val="22"/>
                <w:szCs w:val="22"/>
              </w:rPr>
            </m:ctrlPr>
          </m:sSubPr>
          <m:e>
            <m:r>
              <m:rPr>
                <m:sty m:val="p"/>
              </m:rPr>
              <w:rPr>
                <w:rFonts w:ascii="Cambria Math" w:hAnsi="Cambria Math"/>
                <w:sz w:val="22"/>
                <w:szCs w:val="22"/>
                <w:lang w:val="fr-FR"/>
              </w:rPr>
              <m:t>A</m:t>
            </m:r>
          </m:e>
          <m:sub>
            <m:r>
              <m:rPr>
                <m:sty m:val="p"/>
              </m:rPr>
              <w:rPr>
                <w:rFonts w:ascii="Cambria Math" w:hAnsi="Cambria Math"/>
                <w:sz w:val="22"/>
                <w:szCs w:val="22"/>
                <w:lang w:val="fr-FR"/>
              </w:rPr>
              <m:t>1</m:t>
            </m:r>
          </m:sub>
        </m:sSub>
        <m:r>
          <m:rPr>
            <m:sty m:val="b"/>
          </m:rPr>
          <w:rPr>
            <w:rFonts w:ascii="Cambria Math" w:hAnsi="Cambria Math"/>
            <w:sz w:val="22"/>
            <w:szCs w:val="22"/>
            <w:lang w:val="fr-FR"/>
          </w:rPr>
          <m:t>×</m:t>
        </m:r>
        <m:r>
          <m:rPr>
            <m:sty m:val="b"/>
          </m:rPr>
          <w:rPr>
            <w:rFonts w:ascii="Cambria Math" w:hAnsi="Cambria Math"/>
            <w:sz w:val="22"/>
            <w:szCs w:val="22"/>
            <w:lang w:val="en-GB"/>
          </w:rPr>
          <m:t>60</m:t>
        </m:r>
        <m:r>
          <m:rPr>
            <m:sty m:val="p"/>
          </m:rPr>
          <w:rPr>
            <w:rFonts w:ascii="Cambria Math" w:hAnsi="Cambria Math"/>
            <w:sz w:val="22"/>
            <w:szCs w:val="22"/>
            <w:lang w:val="fr-FR"/>
          </w:rPr>
          <m:t>×</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lang w:val="fr-FR"/>
                  </w:rPr>
                  <m:t>Q</m:t>
                </m:r>
              </m:e>
              <m:sub>
                <m:r>
                  <m:rPr>
                    <m:sty m:val="p"/>
                  </m:rPr>
                  <w:rPr>
                    <w:rFonts w:ascii="Cambria Math" w:hAnsi="Cambria Math"/>
                    <w:sz w:val="22"/>
                    <w:szCs w:val="22"/>
                    <w:lang w:val="fr-FR"/>
                  </w:rPr>
                  <m:t>SSV</m:t>
                </m:r>
              </m:sub>
            </m:sSub>
          </m:num>
          <m:den>
            <m:sSub>
              <m:sSubPr>
                <m:ctrlPr>
                  <w:rPr>
                    <w:rFonts w:ascii="Cambria Math" w:hAnsi="Cambria Math"/>
                    <w:sz w:val="22"/>
                    <w:szCs w:val="22"/>
                  </w:rPr>
                </m:ctrlPr>
              </m:sSubPr>
              <m:e>
                <m:r>
                  <m:rPr>
                    <m:sty m:val="p"/>
                  </m:rPr>
                  <w:rPr>
                    <w:rFonts w:ascii="Cambria Math" w:hAnsi="Cambria Math"/>
                    <w:sz w:val="22"/>
                    <w:szCs w:val="22"/>
                    <w:lang w:val="fr-FR"/>
                  </w:rPr>
                  <m:t>d</m:t>
                </m:r>
              </m:e>
              <m:sub>
                <m:r>
                  <m:rPr>
                    <m:sty m:val="p"/>
                  </m:rPr>
                  <w:rPr>
                    <w:rFonts w:ascii="Cambria Math" w:hAnsi="Cambria Math"/>
                    <w:sz w:val="22"/>
                    <w:szCs w:val="22"/>
                    <w:lang w:val="fr-FR"/>
                  </w:rPr>
                  <m:t>V</m:t>
                </m:r>
              </m:sub>
            </m:sSub>
            <m:r>
              <m:rPr>
                <m:sty m:val="p"/>
              </m:rPr>
              <w:rPr>
                <w:rFonts w:ascii="Cambria Math" w:hAnsi="Cambria Math"/>
                <w:sz w:val="22"/>
                <w:szCs w:val="22"/>
                <w:lang w:val="fr-FR"/>
              </w:rPr>
              <m:t>×</m:t>
            </m:r>
            <m:r>
              <m:rPr>
                <m:sty m:val="p"/>
              </m:rPr>
              <w:rPr>
                <w:rFonts w:ascii="Cambria Math" w:hAnsi="Cambria Math"/>
                <w:sz w:val="22"/>
                <w:szCs w:val="22"/>
              </w:rPr>
              <m:t>μ</m:t>
            </m:r>
          </m:den>
        </m:f>
      </m:oMath>
      <w:r w:rsidRPr="0030575E">
        <w:rPr>
          <w:lang w:val="fr-FR"/>
        </w:rPr>
        <w:tab/>
        <w:t>(90)</w:t>
      </w:r>
    </w:p>
    <w:p w14:paraId="586A0391" w14:textId="77777777" w:rsidR="00DD7A30" w:rsidRPr="0007264D" w:rsidRDefault="00DD7A30" w:rsidP="00FE5C5A">
      <w:pPr>
        <w:pStyle w:val="SingleTxtG"/>
        <w:keepNext/>
        <w:ind w:left="2268"/>
        <w:rPr>
          <w:lang w:val="fr-FR"/>
        </w:rPr>
      </w:pPr>
      <w:r w:rsidRPr="0007264D">
        <w:rPr>
          <w:lang w:val="fr-FR"/>
        </w:rPr>
        <w:t>avec</w:t>
      </w:r>
    </w:p>
    <w:p w14:paraId="7617A691" w14:textId="34CD365A" w:rsidR="00DD7A30" w:rsidRPr="0007264D" w:rsidRDefault="004F5B79" w:rsidP="00FE5C5A">
      <w:pPr>
        <w:pStyle w:val="SingleTxtG"/>
        <w:keepNext/>
        <w:tabs>
          <w:tab w:val="right" w:pos="8505"/>
        </w:tabs>
        <w:ind w:left="2268"/>
        <w:rPr>
          <w:lang w:val="fr-FR"/>
        </w:rPr>
      </w:pPr>
      <w:r>
        <w:rPr>
          <w:noProof/>
          <w:lang w:val="en-IE" w:eastAsia="en-IE"/>
        </w:rPr>
        <w:drawing>
          <wp:inline distT="0" distB="0" distL="0" distR="0" wp14:anchorId="097C7A43" wp14:editId="076B1716">
            <wp:extent cx="659130" cy="356235"/>
            <wp:effectExtent l="0" t="0" r="0" b="0"/>
            <wp:docPr id="3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59130" cy="356235"/>
                    </a:xfrm>
                    <a:prstGeom prst="rect">
                      <a:avLst/>
                    </a:prstGeom>
                    <a:noFill/>
                    <a:ln>
                      <a:noFill/>
                    </a:ln>
                  </pic:spPr>
                </pic:pic>
              </a:graphicData>
            </a:graphic>
          </wp:inline>
        </w:drawing>
      </w:r>
      <w:r w:rsidR="00DD7A30" w:rsidRPr="0007264D">
        <w:rPr>
          <w:lang w:val="fr-FR"/>
        </w:rPr>
        <w:tab/>
        <w:t>(91)</w:t>
      </w:r>
    </w:p>
    <w:p w14:paraId="045E012A" w14:textId="7FB1EB15" w:rsidR="00DD7A30" w:rsidRPr="0007264D" w:rsidRDefault="00DD7A30" w:rsidP="00B011E2">
      <w:pPr>
        <w:pStyle w:val="SingleTxtG"/>
        <w:ind w:left="2268"/>
        <w:rPr>
          <w:lang w:val="fr-FR"/>
        </w:rPr>
      </w:pPr>
      <w:r w:rsidRPr="0007264D">
        <w:rPr>
          <w:lang w:val="fr-FR"/>
        </w:rPr>
        <w:t>où</w:t>
      </w:r>
      <w:r w:rsidR="00EC0A98">
        <w:rPr>
          <w:lang w:val="fr-FR"/>
        </w:rPr>
        <w:t> </w:t>
      </w:r>
      <w:r w:rsidRPr="0007264D">
        <w:rPr>
          <w:lang w:val="fr-FR"/>
        </w:rPr>
        <w:t>:</w:t>
      </w:r>
    </w:p>
    <w:p w14:paraId="255F5EBC" w14:textId="520A7E17" w:rsidR="00DD7A30" w:rsidRPr="0007264D" w:rsidRDefault="00DD7A30" w:rsidP="00B011E2">
      <w:pPr>
        <w:pStyle w:val="SingleTxtG"/>
        <w:ind w:left="2835" w:hanging="567"/>
        <w:rPr>
          <w:lang w:val="fr-FR"/>
        </w:rPr>
      </w:pPr>
      <w:r w:rsidRPr="00645800">
        <w:rPr>
          <w:lang w:val="fr-FR"/>
        </w:rPr>
        <w:t>A</w:t>
      </w:r>
      <w:r w:rsidRPr="00645800">
        <w:rPr>
          <w:vertAlign w:val="subscript"/>
          <w:lang w:val="fr-FR"/>
        </w:rPr>
        <w:t>1</w:t>
      </w:r>
      <w:r w:rsidRPr="00645800">
        <w:rPr>
          <w:lang w:val="fr-FR"/>
        </w:rPr>
        <w:tab/>
        <w:t>est 27,4</w:t>
      </w:r>
      <w:r>
        <w:rPr>
          <w:lang w:val="fr-FR"/>
        </w:rPr>
        <w:t>3</w:t>
      </w:r>
      <w:r w:rsidRPr="00645800">
        <w:rPr>
          <w:lang w:val="fr-FR"/>
        </w:rPr>
        <w:t xml:space="preserve">831 </w:t>
      </w:r>
      <w:r w:rsidRPr="0007264D">
        <w:rPr>
          <w:lang w:val="fr-FR"/>
        </w:rPr>
        <w:t>en unités SI de</w:t>
      </w:r>
      <w:r w:rsidRPr="00645800">
        <w:rPr>
          <w:iCs/>
          <w:lang w:val="fr-FR"/>
        </w:rPr>
        <w:t xml:space="preserve"> </w:t>
      </w:r>
      <m:oMath>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kg</m:t>
                </m:r>
              </m:num>
              <m:den>
                <m:sSup>
                  <m:sSupPr>
                    <m:ctrlPr>
                      <w:rPr>
                        <w:rFonts w:ascii="Cambria Math" w:hAnsi="Cambria Math"/>
                        <w:i/>
                        <w:sz w:val="22"/>
                        <w:szCs w:val="22"/>
                        <w:lang w:val="en-GB"/>
                      </w:rPr>
                    </m:ctrlPr>
                  </m:sSupPr>
                  <m:e>
                    <m:r>
                      <w:rPr>
                        <w:rFonts w:ascii="Cambria Math" w:hAnsi="Cambria Math"/>
                        <w:sz w:val="22"/>
                        <w:szCs w:val="22"/>
                      </w:rPr>
                      <m:t>m</m:t>
                    </m:r>
                  </m:e>
                  <m:sup>
                    <m:r>
                      <w:rPr>
                        <w:rFonts w:ascii="Cambria Math" w:hAnsi="Cambria Math"/>
                        <w:sz w:val="22"/>
                        <w:szCs w:val="22"/>
                      </w:rPr>
                      <m:t>3</m:t>
                    </m:r>
                  </m:sup>
                </m:sSup>
              </m:den>
            </m:f>
          </m:e>
        </m:d>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min</m:t>
                </m:r>
              </m:num>
              <m:den>
                <m:r>
                  <w:rPr>
                    <w:rFonts w:ascii="Cambria Math" w:hAnsi="Cambria Math"/>
                    <w:sz w:val="22"/>
                    <w:szCs w:val="22"/>
                    <w:lang w:val="en-GB"/>
                  </w:rPr>
                  <m:t>s</m:t>
                </m:r>
              </m:den>
            </m:f>
          </m:e>
        </m:d>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mm</m:t>
                </m:r>
              </m:num>
              <m:den>
                <m:r>
                  <w:rPr>
                    <w:rFonts w:ascii="Cambria Math" w:hAnsi="Cambria Math"/>
                    <w:sz w:val="22"/>
                    <w:szCs w:val="22"/>
                    <w:lang w:val="en-GB"/>
                  </w:rPr>
                  <m:t>m</m:t>
                </m:r>
              </m:den>
            </m:f>
          </m:e>
        </m:d>
      </m:oMath>
      <w:r w:rsidRPr="0007264D">
        <w:rPr>
          <w:lang w:val="fr-FR"/>
        </w:rPr>
        <w:t>;</w:t>
      </w:r>
    </w:p>
    <w:p w14:paraId="56C207CB" w14:textId="600D5397" w:rsidR="00DD7A30" w:rsidRPr="0007264D" w:rsidRDefault="00DD7A30" w:rsidP="00B011E2">
      <w:pPr>
        <w:pStyle w:val="SingleTxtG"/>
        <w:ind w:left="2835" w:hanging="567"/>
        <w:rPr>
          <w:lang w:val="fr-FR"/>
        </w:rPr>
      </w:pPr>
      <w:r w:rsidRPr="004F5B79">
        <w:rPr>
          <w:i/>
          <w:iCs/>
          <w:lang w:val="fr-FR"/>
        </w:rPr>
        <w:t>Q</w:t>
      </w:r>
      <w:r w:rsidRPr="0007264D">
        <w:rPr>
          <w:vertAlign w:val="subscript"/>
          <w:lang w:val="fr-FR"/>
        </w:rPr>
        <w:t>SSV</w:t>
      </w:r>
      <w:r w:rsidRPr="0007264D">
        <w:rPr>
          <w:lang w:val="fr-FR"/>
        </w:rPr>
        <w:tab/>
        <w:t>est le débit d</w:t>
      </w:r>
      <w:r w:rsidR="00EC0A98">
        <w:rPr>
          <w:lang w:val="fr-FR"/>
        </w:rPr>
        <w:t>’</w:t>
      </w:r>
      <w:r w:rsidRPr="0007264D">
        <w:rPr>
          <w:lang w:val="fr-FR"/>
        </w:rPr>
        <w:t>air dans les conditions normales (101,3 kPa et 273 K), en</w:t>
      </w:r>
      <w:r w:rsidRPr="0007264D">
        <w:t> </w:t>
      </w:r>
      <w:r w:rsidRPr="0007264D">
        <w:rPr>
          <w:lang w:val="fr-FR"/>
        </w:rPr>
        <w:t>m</w:t>
      </w:r>
      <w:r w:rsidRPr="0007264D">
        <w:rPr>
          <w:vertAlign w:val="superscript"/>
          <w:lang w:val="fr-FR"/>
        </w:rPr>
        <w:t>3</w:t>
      </w:r>
      <w:r w:rsidRPr="0007264D">
        <w:rPr>
          <w:lang w:val="fr-FR"/>
        </w:rPr>
        <w:t>/s</w:t>
      </w:r>
      <w:r w:rsidR="009C0132">
        <w:rPr>
          <w:lang w:val="fr-FR"/>
        </w:rPr>
        <w:t> </w:t>
      </w:r>
      <w:r w:rsidRPr="0007264D">
        <w:rPr>
          <w:lang w:val="fr-FR"/>
        </w:rPr>
        <w:t>;</w:t>
      </w:r>
    </w:p>
    <w:p w14:paraId="6CB1EB1B" w14:textId="7A4CA0CB" w:rsidR="00DD7A30" w:rsidRPr="0007264D" w:rsidRDefault="00DD7A30" w:rsidP="00B011E2">
      <w:pPr>
        <w:pStyle w:val="SingleTxtG"/>
        <w:ind w:left="2835" w:hanging="567"/>
        <w:rPr>
          <w:lang w:val="fr-FR"/>
        </w:rPr>
      </w:pPr>
      <w:r w:rsidRPr="004F5B79">
        <w:rPr>
          <w:i/>
          <w:iCs/>
          <w:lang w:val="fr-FR"/>
        </w:rPr>
        <w:t>d</w:t>
      </w:r>
      <w:r w:rsidRPr="0007264D">
        <w:rPr>
          <w:vertAlign w:val="subscript"/>
          <w:lang w:val="fr-FR"/>
        </w:rPr>
        <w:t>V</w:t>
      </w:r>
      <w:r w:rsidRPr="0007264D">
        <w:rPr>
          <w:lang w:val="fr-FR"/>
        </w:rPr>
        <w:tab/>
        <w:t xml:space="preserve">est le diamètre du col du SSV, en </w:t>
      </w:r>
      <w:r w:rsidRPr="00645800">
        <w:rPr>
          <w:lang w:val="fr-FR"/>
        </w:rPr>
        <w:t>mm</w:t>
      </w:r>
      <w:r w:rsidR="009C0132">
        <w:rPr>
          <w:lang w:val="fr-FR"/>
        </w:rPr>
        <w:t> </w:t>
      </w:r>
      <w:r w:rsidRPr="0007264D">
        <w:rPr>
          <w:lang w:val="fr-FR"/>
        </w:rPr>
        <w:t>;</w:t>
      </w:r>
    </w:p>
    <w:p w14:paraId="00956E63" w14:textId="68C17CE3" w:rsidR="00DD7A30" w:rsidRPr="0007264D" w:rsidRDefault="00DD7A30" w:rsidP="00B011E2">
      <w:pPr>
        <w:pStyle w:val="SingleTxtG"/>
        <w:ind w:left="2835" w:hanging="567"/>
        <w:rPr>
          <w:lang w:val="fr-FR"/>
        </w:rPr>
      </w:pPr>
      <w:r w:rsidRPr="004F5B79">
        <w:rPr>
          <w:i/>
          <w:iCs/>
          <w:lang w:val="fr-FR"/>
        </w:rPr>
        <w:t>μ</w:t>
      </w:r>
      <w:r w:rsidRPr="0007264D">
        <w:rPr>
          <w:lang w:val="fr-FR"/>
        </w:rPr>
        <w:tab/>
        <w:t>est la viscosité absolue ou dynamique du gaz, en kg/ms</w:t>
      </w:r>
      <w:r w:rsidR="009C0132">
        <w:rPr>
          <w:lang w:val="fr-FR"/>
        </w:rPr>
        <w:t> </w:t>
      </w:r>
      <w:r w:rsidRPr="0007264D">
        <w:rPr>
          <w:lang w:val="fr-FR"/>
        </w:rPr>
        <w:t>;</w:t>
      </w:r>
    </w:p>
    <w:p w14:paraId="7FB87DF0" w14:textId="61E0F517" w:rsidR="00DD7A30" w:rsidRPr="0007264D" w:rsidRDefault="00DD7A30" w:rsidP="00B011E2">
      <w:pPr>
        <w:pStyle w:val="SingleTxtG"/>
        <w:ind w:left="2835" w:hanging="567"/>
        <w:rPr>
          <w:lang w:val="fr-FR"/>
        </w:rPr>
      </w:pPr>
      <w:r w:rsidRPr="0007264D">
        <w:rPr>
          <w:lang w:val="fr-FR"/>
        </w:rPr>
        <w:t>b</w:t>
      </w:r>
      <w:r w:rsidRPr="0007264D">
        <w:rPr>
          <w:lang w:val="fr-FR"/>
        </w:rPr>
        <w:tab/>
        <w:t>est 1,458 x 10</w:t>
      </w:r>
      <w:r w:rsidRPr="0007264D">
        <w:rPr>
          <w:vertAlign w:val="superscript"/>
          <w:lang w:val="fr-FR"/>
        </w:rPr>
        <w:t>6</w:t>
      </w:r>
      <w:r w:rsidRPr="0007264D">
        <w:rPr>
          <w:lang w:val="fr-FR"/>
        </w:rPr>
        <w:t xml:space="preserve"> (constante empirique), en kg/ms K</w:t>
      </w:r>
      <w:r w:rsidRPr="0007264D">
        <w:rPr>
          <w:vertAlign w:val="superscript"/>
          <w:lang w:val="fr-FR"/>
        </w:rPr>
        <w:t>0,5</w:t>
      </w:r>
      <w:r w:rsidR="009C0132" w:rsidRPr="009C0132">
        <w:rPr>
          <w:lang w:val="fr-FR"/>
        </w:rPr>
        <w:t> </w:t>
      </w:r>
      <w:r w:rsidRPr="0007264D">
        <w:rPr>
          <w:lang w:val="fr-FR"/>
        </w:rPr>
        <w:t>;</w:t>
      </w:r>
    </w:p>
    <w:p w14:paraId="63C4664F" w14:textId="77777777" w:rsidR="00DD7A30" w:rsidRPr="0007264D" w:rsidRDefault="00DD7A30" w:rsidP="00B011E2">
      <w:pPr>
        <w:pStyle w:val="SingleTxtG"/>
        <w:ind w:left="2835" w:hanging="567"/>
        <w:rPr>
          <w:lang w:val="fr-FR"/>
        </w:rPr>
      </w:pPr>
      <w:r w:rsidRPr="0007264D">
        <w:rPr>
          <w:lang w:val="fr-FR"/>
        </w:rPr>
        <w:t>S</w:t>
      </w:r>
      <w:r w:rsidRPr="0007264D">
        <w:rPr>
          <w:lang w:val="fr-FR"/>
        </w:rPr>
        <w:tab/>
        <w:t>est 110,4 (constante empirique), en K.</w:t>
      </w:r>
    </w:p>
    <w:p w14:paraId="0095CF54" w14:textId="78C6F428" w:rsidR="00DD7A30" w:rsidRPr="0007264D" w:rsidRDefault="00DD7A30" w:rsidP="00B011E2">
      <w:pPr>
        <w:pStyle w:val="SingleTxtG"/>
        <w:ind w:left="2268"/>
        <w:rPr>
          <w:lang w:val="fr-FR"/>
        </w:rPr>
      </w:pPr>
      <w:r w:rsidRPr="0007264D">
        <w:rPr>
          <w:lang w:val="fr-FR"/>
        </w:rPr>
        <w:t>Étant donné que la valeur Q</w:t>
      </w:r>
      <w:r w:rsidRPr="0007264D">
        <w:rPr>
          <w:vertAlign w:val="subscript"/>
          <w:lang w:val="fr-FR"/>
        </w:rPr>
        <w:t>SSV</w:t>
      </w:r>
      <w:r w:rsidRPr="0007264D">
        <w:rPr>
          <w:lang w:val="fr-FR"/>
        </w:rPr>
        <w:t xml:space="preserve"> est une valeur d</w:t>
      </w:r>
      <w:r w:rsidR="00EC0A98">
        <w:rPr>
          <w:lang w:val="fr-FR"/>
        </w:rPr>
        <w:t>’</w:t>
      </w:r>
      <w:r w:rsidRPr="0007264D">
        <w:rPr>
          <w:lang w:val="fr-FR"/>
        </w:rPr>
        <w:t>entrée de l</w:t>
      </w:r>
      <w:r w:rsidR="00EC0A98">
        <w:rPr>
          <w:lang w:val="fr-FR"/>
        </w:rPr>
        <w:t>’</w:t>
      </w:r>
      <w:r w:rsidRPr="0007264D">
        <w:rPr>
          <w:lang w:val="fr-FR"/>
        </w:rPr>
        <w:t>équation Re, les calculs doivent initialement se fonder sur une estimation de Q</w:t>
      </w:r>
      <w:r w:rsidRPr="0007264D">
        <w:rPr>
          <w:vertAlign w:val="subscript"/>
          <w:lang w:val="fr-FR"/>
        </w:rPr>
        <w:t>SSV</w:t>
      </w:r>
      <w:r w:rsidRPr="0007264D">
        <w:rPr>
          <w:lang w:val="fr-FR"/>
        </w:rPr>
        <w:t xml:space="preserve"> ou du facteur C</w:t>
      </w:r>
      <w:r w:rsidRPr="0007264D">
        <w:rPr>
          <w:vertAlign w:val="subscript"/>
          <w:lang w:val="fr-FR"/>
        </w:rPr>
        <w:t>d</w:t>
      </w:r>
      <w:r w:rsidRPr="0007264D">
        <w:rPr>
          <w:lang w:val="fr-FR"/>
        </w:rPr>
        <w:t xml:space="preserve"> du venturi étalonné, à partir de laquelle on procède par itération jusqu</w:t>
      </w:r>
      <w:r w:rsidR="00EC0A98">
        <w:rPr>
          <w:lang w:val="fr-FR"/>
        </w:rPr>
        <w:t>’</w:t>
      </w:r>
      <w:r w:rsidRPr="0007264D">
        <w:rPr>
          <w:lang w:val="fr-FR"/>
        </w:rPr>
        <w:t>à ce qu</w:t>
      </w:r>
      <w:r w:rsidR="00EC0A98">
        <w:rPr>
          <w:lang w:val="fr-FR"/>
        </w:rPr>
        <w:t>’</w:t>
      </w:r>
      <w:r w:rsidRPr="0007264D">
        <w:rPr>
          <w:lang w:val="fr-FR"/>
        </w:rPr>
        <w:t>il y ait convergence de la valeur Q</w:t>
      </w:r>
      <w:r w:rsidRPr="0007264D">
        <w:rPr>
          <w:vertAlign w:val="subscript"/>
          <w:lang w:val="fr-FR"/>
        </w:rPr>
        <w:t>SSV</w:t>
      </w:r>
      <w:r w:rsidRPr="0007264D">
        <w:rPr>
          <w:lang w:val="fr-FR"/>
        </w:rPr>
        <w:t>. La méthode de convergence doit être juste à 0,1</w:t>
      </w:r>
      <w:r>
        <w:rPr>
          <w:lang w:val="fr-FR"/>
        </w:rPr>
        <w:t> %</w:t>
      </w:r>
      <w:r w:rsidRPr="0007264D">
        <w:rPr>
          <w:lang w:val="fr-FR"/>
        </w:rPr>
        <w:t xml:space="preserve"> de point ou mieux. </w:t>
      </w:r>
    </w:p>
    <w:p w14:paraId="0E3F68D7" w14:textId="35A28B12" w:rsidR="00DD7A30" w:rsidRPr="0007264D" w:rsidRDefault="00DD7A30" w:rsidP="00B011E2">
      <w:pPr>
        <w:pStyle w:val="SingleTxtG"/>
        <w:ind w:left="2268"/>
        <w:rPr>
          <w:lang w:val="fr-FR"/>
        </w:rPr>
      </w:pPr>
      <w:r w:rsidRPr="0007264D">
        <w:rPr>
          <w:lang w:val="fr-FR"/>
        </w:rPr>
        <w:t>Pour un nombre minimal de 16 points dans la région de l</w:t>
      </w:r>
      <w:r w:rsidR="00EC0A98">
        <w:rPr>
          <w:lang w:val="fr-FR"/>
        </w:rPr>
        <w:t>’</w:t>
      </w:r>
      <w:r w:rsidRPr="0007264D">
        <w:rPr>
          <w:lang w:val="fr-FR"/>
        </w:rPr>
        <w:t>écoulement subsonique, les valeurs calculées de C</w:t>
      </w:r>
      <w:r w:rsidRPr="0007264D">
        <w:rPr>
          <w:vertAlign w:val="subscript"/>
          <w:lang w:val="fr-FR"/>
        </w:rPr>
        <w:t>d</w:t>
      </w:r>
      <w:r w:rsidRPr="0007264D">
        <w:rPr>
          <w:lang w:val="fr-FR"/>
        </w:rPr>
        <w:t xml:space="preserve"> provenant de l</w:t>
      </w:r>
      <w:r w:rsidR="00EC0A98">
        <w:rPr>
          <w:lang w:val="fr-FR"/>
        </w:rPr>
        <w:t>’</w:t>
      </w:r>
      <w:r w:rsidRPr="0007264D">
        <w:rPr>
          <w:lang w:val="fr-FR"/>
        </w:rPr>
        <w:t>équation d</w:t>
      </w:r>
      <w:r w:rsidR="00EC0A98">
        <w:rPr>
          <w:lang w:val="fr-FR"/>
        </w:rPr>
        <w:t>’</w:t>
      </w:r>
      <w:r w:rsidRPr="0007264D">
        <w:rPr>
          <w:lang w:val="fr-FR"/>
        </w:rPr>
        <w:t>ajustement de la courbe d</w:t>
      </w:r>
      <w:r w:rsidR="00EC0A98">
        <w:rPr>
          <w:lang w:val="fr-FR"/>
        </w:rPr>
        <w:t>’</w:t>
      </w:r>
      <w:r w:rsidRPr="0007264D">
        <w:rPr>
          <w:lang w:val="fr-FR"/>
        </w:rPr>
        <w:t xml:space="preserve">étalonnage résultante doivent se situer à </w:t>
      </w:r>
      <w:r w:rsidRPr="0007264D">
        <w:rPr>
          <w:lang w:val="fr-FR"/>
        </w:rPr>
        <w:sym w:font="Symbol" w:char="F0B1"/>
      </w:r>
      <w:r w:rsidRPr="0007264D">
        <w:rPr>
          <w:lang w:val="fr-FR"/>
        </w:rPr>
        <w:t>0,5</w:t>
      </w:r>
      <w:r>
        <w:rPr>
          <w:lang w:val="fr-FR"/>
        </w:rPr>
        <w:t> %</w:t>
      </w:r>
      <w:r w:rsidRPr="0007264D">
        <w:rPr>
          <w:lang w:val="fr-FR"/>
        </w:rPr>
        <w:t xml:space="preserve"> de la valeur C</w:t>
      </w:r>
      <w:r w:rsidRPr="0007264D">
        <w:rPr>
          <w:vertAlign w:val="subscript"/>
          <w:lang w:val="fr-FR"/>
        </w:rPr>
        <w:t>d</w:t>
      </w:r>
      <w:r w:rsidRPr="0007264D">
        <w:rPr>
          <w:lang w:val="fr-FR"/>
        </w:rPr>
        <w:t xml:space="preserve"> pour chaque point d</w:t>
      </w:r>
      <w:r w:rsidR="00EC0A98">
        <w:rPr>
          <w:lang w:val="fr-FR"/>
        </w:rPr>
        <w:t>’</w:t>
      </w:r>
      <w:r w:rsidRPr="0007264D">
        <w:rPr>
          <w:lang w:val="fr-FR"/>
        </w:rPr>
        <w:t xml:space="preserve">étalonnage. </w:t>
      </w:r>
    </w:p>
    <w:p w14:paraId="31A5B0BC" w14:textId="77777777" w:rsidR="00DD7A30" w:rsidRPr="0007264D" w:rsidRDefault="00DD7A30" w:rsidP="00B011E2">
      <w:pPr>
        <w:pStyle w:val="SingleTxtG"/>
        <w:ind w:left="2268" w:hanging="1134"/>
        <w:rPr>
          <w:lang w:val="fr-FR"/>
        </w:rPr>
      </w:pPr>
      <w:r w:rsidRPr="0007264D">
        <w:rPr>
          <w:lang w:val="fr-FR"/>
        </w:rPr>
        <w:t>9.5.5</w:t>
      </w:r>
      <w:r w:rsidRPr="0007264D">
        <w:rPr>
          <w:lang w:val="fr-FR"/>
        </w:rPr>
        <w:tab/>
        <w:t xml:space="preserve">Vérification du système complet </w:t>
      </w:r>
    </w:p>
    <w:p w14:paraId="3C79FD38" w14:textId="1916A183" w:rsidR="00DD7A30" w:rsidRPr="0007264D" w:rsidRDefault="00DD7A30" w:rsidP="00B011E2">
      <w:pPr>
        <w:pStyle w:val="SingleTxtG"/>
        <w:ind w:left="2268"/>
        <w:rPr>
          <w:spacing w:val="-2"/>
          <w:lang w:val="fr-FR"/>
        </w:rPr>
      </w:pPr>
      <w:r w:rsidRPr="0007264D">
        <w:rPr>
          <w:spacing w:val="-2"/>
          <w:lang w:val="fr-FR"/>
        </w:rPr>
        <w:t>Pour déterminer la justesse totale du système de prélèvement CVS et du système d</w:t>
      </w:r>
      <w:r w:rsidR="00EC0A98">
        <w:rPr>
          <w:spacing w:val="-2"/>
          <w:lang w:val="fr-FR"/>
        </w:rPr>
        <w:t>’</w:t>
      </w:r>
      <w:r w:rsidRPr="0007264D">
        <w:rPr>
          <w:spacing w:val="-2"/>
          <w:lang w:val="fr-FR"/>
        </w:rPr>
        <w:t>analyse, on introduit une masse connue d</w:t>
      </w:r>
      <w:r w:rsidR="00EC0A98">
        <w:rPr>
          <w:spacing w:val="-2"/>
          <w:lang w:val="fr-FR"/>
        </w:rPr>
        <w:t>’</w:t>
      </w:r>
      <w:r w:rsidRPr="0007264D">
        <w:rPr>
          <w:spacing w:val="-2"/>
          <w:lang w:val="fr-FR"/>
        </w:rPr>
        <w:t xml:space="preserve">un gaz polluant dans le système, celui-ci fonctionnant de </w:t>
      </w:r>
      <w:r w:rsidRPr="00B011E2">
        <w:rPr>
          <w:lang w:val="fr-FR"/>
        </w:rPr>
        <w:t>manière</w:t>
      </w:r>
      <w:r w:rsidRPr="0007264D">
        <w:rPr>
          <w:spacing w:val="-2"/>
          <w:lang w:val="fr-FR"/>
        </w:rPr>
        <w:t xml:space="preserve"> normale. Le polluant est analysé, et sa masse déterminée conformément au paragraphe 8.5.2.3, sauf dans le cas du propane, pour lequel on applique un facteur </w:t>
      </w:r>
      <w:r w:rsidRPr="0007264D">
        <w:rPr>
          <w:iCs/>
          <w:spacing w:val="-2"/>
          <w:lang w:val="fr-FR"/>
        </w:rPr>
        <w:t>u</w:t>
      </w:r>
      <w:r w:rsidRPr="0007264D">
        <w:rPr>
          <w:spacing w:val="-2"/>
          <w:lang w:val="fr-FR"/>
        </w:rPr>
        <w:t xml:space="preserve"> de 0</w:t>
      </w:r>
      <w:r w:rsidRPr="003E3287">
        <w:rPr>
          <w:spacing w:val="-2"/>
          <w:lang w:val="fr-FR"/>
        </w:rPr>
        <w:t>,000507 au lieu de 0,000483</w:t>
      </w:r>
      <w:r w:rsidRPr="0007264D">
        <w:rPr>
          <w:spacing w:val="-2"/>
          <w:lang w:val="fr-FR"/>
        </w:rPr>
        <w:t xml:space="preserve"> pour les HC. L</w:t>
      </w:r>
      <w:r w:rsidR="00EC0A98">
        <w:rPr>
          <w:spacing w:val="-2"/>
          <w:lang w:val="fr-FR"/>
        </w:rPr>
        <w:t>’</w:t>
      </w:r>
      <w:r w:rsidRPr="0007264D">
        <w:rPr>
          <w:spacing w:val="-2"/>
          <w:lang w:val="fr-FR"/>
        </w:rPr>
        <w:t>une ou l</w:t>
      </w:r>
      <w:r w:rsidR="00EC0A98">
        <w:rPr>
          <w:spacing w:val="-2"/>
          <w:lang w:val="fr-FR"/>
        </w:rPr>
        <w:t>’</w:t>
      </w:r>
      <w:r w:rsidRPr="0007264D">
        <w:rPr>
          <w:spacing w:val="-2"/>
          <w:lang w:val="fr-FR"/>
        </w:rPr>
        <w:t xml:space="preserve">autre des méthodes suivantes doit être appliquée. </w:t>
      </w:r>
    </w:p>
    <w:p w14:paraId="2EF4122B" w14:textId="77777777" w:rsidR="00DD7A30" w:rsidRPr="0007264D" w:rsidRDefault="00DD7A30" w:rsidP="00B011E2">
      <w:pPr>
        <w:pStyle w:val="SingleTxtG"/>
        <w:ind w:left="2268" w:hanging="1134"/>
        <w:rPr>
          <w:lang w:val="fr-FR"/>
        </w:rPr>
      </w:pPr>
      <w:r w:rsidRPr="0007264D">
        <w:rPr>
          <w:lang w:val="fr-FR"/>
        </w:rPr>
        <w:t>9.5.5.1</w:t>
      </w:r>
      <w:r w:rsidRPr="0007264D">
        <w:rPr>
          <w:lang w:val="fr-FR"/>
        </w:rPr>
        <w:tab/>
        <w:t xml:space="preserve">Dosage avec un ajutage en régime critique </w:t>
      </w:r>
    </w:p>
    <w:p w14:paraId="6469BC0F" w14:textId="284A7E87" w:rsidR="00DD7A30" w:rsidRPr="0007264D" w:rsidRDefault="00DD7A30" w:rsidP="00B011E2">
      <w:pPr>
        <w:pStyle w:val="SingleTxtG"/>
        <w:ind w:left="2268"/>
        <w:rPr>
          <w:lang w:val="fr-FR"/>
        </w:rPr>
      </w:pPr>
      <w:r w:rsidRPr="0007264D">
        <w:rPr>
          <w:lang w:val="fr-FR"/>
        </w:rPr>
        <w:t>On introduit dans le système CVS, par l</w:t>
      </w:r>
      <w:r w:rsidR="00EC0A98">
        <w:rPr>
          <w:lang w:val="fr-FR"/>
        </w:rPr>
        <w:t>’</w:t>
      </w:r>
      <w:r w:rsidRPr="0007264D">
        <w:rPr>
          <w:lang w:val="fr-FR"/>
        </w:rPr>
        <w:t>intermédiaire d</w:t>
      </w:r>
      <w:r w:rsidR="00EC0A98">
        <w:rPr>
          <w:lang w:val="fr-FR"/>
        </w:rPr>
        <w:t>’</w:t>
      </w:r>
      <w:r w:rsidRPr="0007264D">
        <w:rPr>
          <w:lang w:val="fr-FR"/>
        </w:rPr>
        <w:t>un ajutage critique étalonné, une quantité connue d</w:t>
      </w:r>
      <w:r w:rsidR="00EC0A98">
        <w:rPr>
          <w:lang w:val="fr-FR"/>
        </w:rPr>
        <w:t>’</w:t>
      </w:r>
      <w:r w:rsidRPr="0007264D">
        <w:rPr>
          <w:lang w:val="fr-FR"/>
        </w:rPr>
        <w:t>un gaz pur (monoxyde de carbone ou propane). Si la pression d</w:t>
      </w:r>
      <w:r w:rsidR="00EC0A98">
        <w:rPr>
          <w:lang w:val="fr-FR"/>
        </w:rPr>
        <w:t>’</w:t>
      </w:r>
      <w:r w:rsidRPr="0007264D">
        <w:rPr>
          <w:lang w:val="fr-FR"/>
        </w:rPr>
        <w:t>entrée est suffisamment élevée, le débit, qui est réglé par l</w:t>
      </w:r>
      <w:r w:rsidR="00EC0A98">
        <w:rPr>
          <w:lang w:val="fr-FR"/>
        </w:rPr>
        <w:t>’</w:t>
      </w:r>
      <w:r w:rsidRPr="0007264D">
        <w:rPr>
          <w:lang w:val="fr-FR"/>
        </w:rPr>
        <w:t>ajutage en régime critique, est indépendant de la pression à la sortie de l</w:t>
      </w:r>
      <w:r w:rsidR="00EC0A98">
        <w:rPr>
          <w:lang w:val="fr-FR"/>
        </w:rPr>
        <w:t>’</w:t>
      </w:r>
      <w:r w:rsidRPr="0007264D">
        <w:rPr>
          <w:lang w:val="fr-FR"/>
        </w:rPr>
        <w:t>ajutage (régime critique). Le système CVS doit fonctionner pendant 5 à 10 min comme pour un essai normal de mesure des émissions d</w:t>
      </w:r>
      <w:r w:rsidR="00EC0A98">
        <w:rPr>
          <w:lang w:val="fr-FR"/>
        </w:rPr>
        <w:t>’</w:t>
      </w:r>
      <w:r w:rsidRPr="0007264D">
        <w:rPr>
          <w:lang w:val="fr-FR"/>
        </w:rPr>
        <w:t>échappement. Un échantillon de gaz doit être analysé à l</w:t>
      </w:r>
      <w:r w:rsidR="00EC0A98">
        <w:rPr>
          <w:lang w:val="fr-FR"/>
        </w:rPr>
        <w:t>’</w:t>
      </w:r>
      <w:r w:rsidRPr="0007264D">
        <w:rPr>
          <w:lang w:val="fr-FR"/>
        </w:rPr>
        <w:t>aide de l</w:t>
      </w:r>
      <w:r w:rsidR="00EC0A98">
        <w:rPr>
          <w:lang w:val="fr-FR"/>
        </w:rPr>
        <w:t>’</w:t>
      </w:r>
      <w:r w:rsidRPr="0007264D">
        <w:rPr>
          <w:lang w:val="fr-FR"/>
        </w:rPr>
        <w:t>équipement habituel (sac de collecte ou mesure par intégration), et la masse de gaz doit être calculée.</w:t>
      </w:r>
    </w:p>
    <w:p w14:paraId="47606D61" w14:textId="02C4E0BE" w:rsidR="00DD7A30" w:rsidRPr="0007264D" w:rsidRDefault="00DD7A30" w:rsidP="00B011E2">
      <w:pPr>
        <w:pStyle w:val="SingleTxtG"/>
        <w:ind w:left="2268"/>
        <w:rPr>
          <w:lang w:val="fr-FR"/>
        </w:rPr>
      </w:pPr>
      <w:r w:rsidRPr="0007264D">
        <w:rPr>
          <w:lang w:val="fr-FR"/>
        </w:rPr>
        <w:t>La valeur ainsi obtenue ne doit pas s</w:t>
      </w:r>
      <w:r w:rsidR="00EC0A98">
        <w:rPr>
          <w:lang w:val="fr-FR"/>
        </w:rPr>
        <w:t>’</w:t>
      </w:r>
      <w:r w:rsidRPr="0007264D">
        <w:rPr>
          <w:lang w:val="fr-FR"/>
        </w:rPr>
        <w:t xml:space="preserve">écarter de plus de </w:t>
      </w:r>
      <w:r w:rsidRPr="0007264D">
        <w:rPr>
          <w:lang w:val="fr-FR"/>
        </w:rPr>
        <w:sym w:font="Symbol" w:char="F0B1"/>
      </w:r>
      <w:r w:rsidRPr="0007264D">
        <w:rPr>
          <w:lang w:val="fr-FR"/>
        </w:rPr>
        <w:t>3</w:t>
      </w:r>
      <w:r>
        <w:rPr>
          <w:lang w:val="fr-FR"/>
        </w:rPr>
        <w:t> %</w:t>
      </w:r>
      <w:r w:rsidRPr="0007264D">
        <w:rPr>
          <w:lang w:val="fr-FR"/>
        </w:rPr>
        <w:t xml:space="preserve"> de la masse connue de gaz injecté.</w:t>
      </w:r>
    </w:p>
    <w:p w14:paraId="59510B96" w14:textId="77777777" w:rsidR="00DD7A30" w:rsidRPr="0007264D" w:rsidRDefault="00DD7A30" w:rsidP="00B011E2">
      <w:pPr>
        <w:pStyle w:val="SingleTxtG"/>
        <w:ind w:left="2268" w:hanging="1134"/>
        <w:rPr>
          <w:lang w:val="fr-FR"/>
        </w:rPr>
      </w:pPr>
      <w:r w:rsidRPr="0007264D">
        <w:rPr>
          <w:lang w:val="fr-FR"/>
        </w:rPr>
        <w:t>9.5.5.2</w:t>
      </w:r>
      <w:r w:rsidRPr="0007264D">
        <w:rPr>
          <w:lang w:val="fr-FR"/>
        </w:rPr>
        <w:tab/>
        <w:t xml:space="preserve">Dosage par méthode gravimétrique </w:t>
      </w:r>
    </w:p>
    <w:p w14:paraId="1536622C" w14:textId="38437594" w:rsidR="00DD7A30" w:rsidRPr="0007264D" w:rsidRDefault="00DD7A30" w:rsidP="00B011E2">
      <w:pPr>
        <w:pStyle w:val="SingleTxtG"/>
        <w:ind w:left="2268"/>
        <w:rPr>
          <w:lang w:val="fr-FR"/>
        </w:rPr>
      </w:pPr>
      <w:r w:rsidRPr="0007264D">
        <w:rPr>
          <w:lang w:val="fr-FR"/>
        </w:rPr>
        <w:t xml:space="preserve">On mesure avec une précision de </w:t>
      </w:r>
      <w:r w:rsidRPr="0007264D">
        <w:rPr>
          <w:lang w:val="fr-FR"/>
        </w:rPr>
        <w:sym w:font="Symbol" w:char="F0B1"/>
      </w:r>
      <w:r w:rsidRPr="0007264D">
        <w:rPr>
          <w:lang w:val="fr-FR"/>
        </w:rPr>
        <w:t>0,01 g la masse d</w:t>
      </w:r>
      <w:r w:rsidR="00EC0A98">
        <w:rPr>
          <w:lang w:val="fr-FR"/>
        </w:rPr>
        <w:t>’</w:t>
      </w:r>
      <w:r w:rsidRPr="0007264D">
        <w:rPr>
          <w:lang w:val="fr-FR"/>
        </w:rPr>
        <w:t>une petite bouteille à gaz remplie de monoxyde de carbone ou de propane. Pendant 5 à 10 min, on fait fonctionner le système CVS comme pour un essai normal de mesure des émissions d</w:t>
      </w:r>
      <w:r w:rsidR="00EC0A98">
        <w:rPr>
          <w:lang w:val="fr-FR"/>
        </w:rPr>
        <w:t>’</w:t>
      </w:r>
      <w:r w:rsidRPr="0007264D">
        <w:rPr>
          <w:lang w:val="fr-FR"/>
        </w:rPr>
        <w:t>échappement, tout en injectant dans le système du monoxyde de carbone ou du propane. La quantité de gaz pur introduite dans le système est déterminée par pesée différentielle. L</w:t>
      </w:r>
      <w:r w:rsidR="00EC0A98">
        <w:rPr>
          <w:lang w:val="fr-FR"/>
        </w:rPr>
        <w:t>’</w:t>
      </w:r>
      <w:r w:rsidRPr="0007264D">
        <w:rPr>
          <w:lang w:val="fr-FR"/>
        </w:rPr>
        <w:t>échantillon de gaz est analysé par les moyens habituels (sac de collecte ou mesure par intégration), et la masse de gaz doit être calculée.</w:t>
      </w:r>
    </w:p>
    <w:p w14:paraId="6260DBF1" w14:textId="708A051B" w:rsidR="00DD7A30" w:rsidRPr="0007264D" w:rsidRDefault="00DD7A30" w:rsidP="00B011E2">
      <w:pPr>
        <w:pStyle w:val="SingleTxtG"/>
        <w:ind w:left="2268"/>
      </w:pPr>
      <w:r w:rsidRPr="0007264D">
        <w:rPr>
          <w:lang w:val="fr-FR"/>
        </w:rPr>
        <w:t>La valeur ainsi obtenue ne doit pas s</w:t>
      </w:r>
      <w:r w:rsidR="00EC0A98">
        <w:rPr>
          <w:lang w:val="fr-FR"/>
        </w:rPr>
        <w:t>’</w:t>
      </w:r>
      <w:r w:rsidRPr="0007264D">
        <w:rPr>
          <w:lang w:val="fr-FR"/>
        </w:rPr>
        <w:t xml:space="preserve">écarter de plus de </w:t>
      </w:r>
      <w:r w:rsidRPr="0007264D">
        <w:rPr>
          <w:lang w:val="fr-FR"/>
        </w:rPr>
        <w:sym w:font="Symbol" w:char="F0B1"/>
      </w:r>
      <w:r w:rsidRPr="0007264D">
        <w:rPr>
          <w:lang w:val="fr-FR"/>
        </w:rPr>
        <w:t>3</w:t>
      </w:r>
      <w:r>
        <w:rPr>
          <w:lang w:val="fr-FR"/>
        </w:rPr>
        <w:t> %</w:t>
      </w:r>
      <w:r w:rsidRPr="0007264D">
        <w:rPr>
          <w:lang w:val="fr-FR"/>
        </w:rPr>
        <w:t xml:space="preserve"> de la masse connue de gaz injecté.</w:t>
      </w:r>
    </w:p>
    <w:p w14:paraId="38E2A1F7" w14:textId="72FC05F1" w:rsidR="00DD7A30" w:rsidRPr="0007264D" w:rsidRDefault="00DD7A30" w:rsidP="00B011E2">
      <w:pPr>
        <w:pStyle w:val="SingleTxtG"/>
        <w:ind w:left="2268" w:hanging="1134"/>
        <w:rPr>
          <w:lang w:val="fr-FR"/>
        </w:rPr>
      </w:pPr>
      <w:r w:rsidRPr="0007264D">
        <w:rPr>
          <w:lang w:val="fr-FR"/>
        </w:rPr>
        <w:t>10.</w:t>
      </w:r>
      <w:r w:rsidRPr="0007264D">
        <w:rPr>
          <w:lang w:val="fr-FR"/>
        </w:rPr>
        <w:tab/>
        <w:t>Procédure d</w:t>
      </w:r>
      <w:r w:rsidR="00EC0A98">
        <w:rPr>
          <w:lang w:val="fr-FR"/>
        </w:rPr>
        <w:t>’</w:t>
      </w:r>
      <w:r w:rsidRPr="0007264D">
        <w:rPr>
          <w:lang w:val="fr-FR"/>
        </w:rPr>
        <w:t>essai de mesure du nombre de particules</w:t>
      </w:r>
    </w:p>
    <w:p w14:paraId="696C4C68" w14:textId="77777777" w:rsidR="00DD7A30" w:rsidRPr="0007264D" w:rsidRDefault="00DD7A30" w:rsidP="00B011E2">
      <w:pPr>
        <w:pStyle w:val="SingleTxtG"/>
        <w:ind w:left="2268" w:hanging="1134"/>
        <w:rPr>
          <w:lang w:val="fr-FR"/>
        </w:rPr>
      </w:pPr>
      <w:r w:rsidRPr="0007264D">
        <w:rPr>
          <w:lang w:val="fr-FR"/>
        </w:rPr>
        <w:t>10.1</w:t>
      </w:r>
      <w:r w:rsidRPr="0007264D">
        <w:rPr>
          <w:lang w:val="fr-FR"/>
        </w:rPr>
        <w:tab/>
        <w:t>Prélèvement</w:t>
      </w:r>
    </w:p>
    <w:p w14:paraId="7ABC1D26" w14:textId="6DE51750" w:rsidR="00DD7A30" w:rsidRPr="0007264D" w:rsidRDefault="00DD7A30" w:rsidP="00B011E2">
      <w:pPr>
        <w:pStyle w:val="SingleTxtG"/>
        <w:ind w:left="2268"/>
        <w:rPr>
          <w:spacing w:val="-2"/>
          <w:lang w:val="fr-FR"/>
        </w:rPr>
      </w:pPr>
      <w:r w:rsidRPr="0007264D">
        <w:rPr>
          <w:spacing w:val="-2"/>
          <w:lang w:val="fr-FR"/>
        </w:rPr>
        <w:t xml:space="preserve">Les émissions en nombre de particules doivent être mesurées par </w:t>
      </w:r>
      <w:r w:rsidRPr="00B011E2">
        <w:rPr>
          <w:lang w:val="fr-FR"/>
        </w:rPr>
        <w:t>prélèvement</w:t>
      </w:r>
      <w:r w:rsidRPr="0007264D">
        <w:rPr>
          <w:spacing w:val="-2"/>
          <w:lang w:val="fr-FR"/>
        </w:rPr>
        <w:t xml:space="preserve"> continu </w:t>
      </w:r>
      <w:r w:rsidRPr="007A5C80">
        <w:rPr>
          <w:strike/>
          <w:spacing w:val="-2"/>
          <w:lang w:val="fr-FR"/>
        </w:rPr>
        <w:t xml:space="preserve">un système de dilution du flux partiel </w:t>
      </w:r>
      <w:r w:rsidRPr="00904E89">
        <w:rPr>
          <w:b/>
          <w:bCs/>
          <w:spacing w:val="-2"/>
          <w:lang w:val="fr-FR"/>
        </w:rPr>
        <w:t xml:space="preserve">1) </w:t>
      </w:r>
      <w:r>
        <w:rPr>
          <w:b/>
          <w:bCs/>
          <w:spacing w:val="-2"/>
          <w:lang w:val="fr-FR"/>
        </w:rPr>
        <w:t>a</w:t>
      </w:r>
      <w:r w:rsidRPr="00904E89">
        <w:rPr>
          <w:b/>
          <w:bCs/>
          <w:spacing w:val="-2"/>
          <w:lang w:val="fr-FR"/>
        </w:rPr>
        <w:t>u tuyau d</w:t>
      </w:r>
      <w:r w:rsidR="00EC0A98">
        <w:rPr>
          <w:b/>
          <w:bCs/>
          <w:spacing w:val="-2"/>
          <w:lang w:val="fr-FR"/>
        </w:rPr>
        <w:t>’</w:t>
      </w:r>
      <w:r w:rsidRPr="00904E89">
        <w:rPr>
          <w:b/>
          <w:bCs/>
          <w:spacing w:val="-2"/>
          <w:lang w:val="fr-FR"/>
        </w:rPr>
        <w:t xml:space="preserve">échappement </w:t>
      </w:r>
      <w:r>
        <w:rPr>
          <w:b/>
          <w:bCs/>
          <w:spacing w:val="-2"/>
          <w:lang w:val="fr-FR"/>
        </w:rPr>
        <w:t xml:space="preserve">en </w:t>
      </w:r>
      <w:r w:rsidRPr="00904E89">
        <w:rPr>
          <w:b/>
          <w:bCs/>
          <w:spacing w:val="-2"/>
          <w:lang w:val="fr-FR"/>
        </w:rPr>
        <w:t>utilisant un</w:t>
      </w:r>
      <w:r>
        <w:rPr>
          <w:b/>
          <w:bCs/>
          <w:spacing w:val="-2"/>
          <w:lang w:val="fr-FR"/>
        </w:rPr>
        <w:t xml:space="preserve"> taux d</w:t>
      </w:r>
      <w:r w:rsidRPr="00904E89">
        <w:rPr>
          <w:b/>
          <w:bCs/>
          <w:spacing w:val="-2"/>
          <w:lang w:val="fr-FR"/>
        </w:rPr>
        <w:t>e dilution fixe</w:t>
      </w:r>
      <w:r>
        <w:rPr>
          <w:b/>
          <w:bCs/>
          <w:spacing w:val="-2"/>
          <w:lang w:val="fr-FR"/>
        </w:rPr>
        <w:t>,</w:t>
      </w:r>
      <w:r w:rsidRPr="00904E89">
        <w:rPr>
          <w:b/>
          <w:bCs/>
          <w:spacing w:val="-2"/>
          <w:lang w:val="fr-FR"/>
        </w:rPr>
        <w:t xml:space="preserve"> 2) </w:t>
      </w:r>
      <w:r>
        <w:rPr>
          <w:b/>
          <w:bCs/>
          <w:spacing w:val="-2"/>
          <w:lang w:val="fr-FR"/>
        </w:rPr>
        <w:t xml:space="preserve">au moyen </w:t>
      </w:r>
      <w:r w:rsidRPr="00904E89">
        <w:rPr>
          <w:b/>
          <w:bCs/>
          <w:spacing w:val="-2"/>
          <w:lang w:val="fr-FR"/>
        </w:rPr>
        <w:t>d</w:t>
      </w:r>
      <w:r w:rsidR="00EC0A98">
        <w:rPr>
          <w:b/>
          <w:bCs/>
          <w:spacing w:val="-2"/>
          <w:lang w:val="fr-FR"/>
        </w:rPr>
        <w:t>’</w:t>
      </w:r>
      <w:r w:rsidRPr="00904E89">
        <w:rPr>
          <w:b/>
          <w:bCs/>
          <w:spacing w:val="-2"/>
          <w:lang w:val="fr-FR"/>
        </w:rPr>
        <w:t>un système de dilution du flux partiel proportionnel</w:t>
      </w:r>
      <w:r w:rsidRPr="0007264D">
        <w:rPr>
          <w:spacing w:val="-2"/>
          <w:lang w:val="fr-FR"/>
        </w:rPr>
        <w:t xml:space="preserve"> </w:t>
      </w:r>
      <w:r>
        <w:rPr>
          <w:spacing w:val="-2"/>
          <w:lang w:val="fr-FR"/>
        </w:rPr>
        <w:t>te</w:t>
      </w:r>
      <w:r w:rsidRPr="0007264D">
        <w:rPr>
          <w:spacing w:val="-2"/>
          <w:lang w:val="fr-FR"/>
        </w:rPr>
        <w:t>l que décrit aux paragraphes A.2.2.1 et A.2.2.2 de l</w:t>
      </w:r>
      <w:r w:rsidR="00EC0A98">
        <w:rPr>
          <w:spacing w:val="-2"/>
          <w:lang w:val="fr-FR"/>
        </w:rPr>
        <w:t>’</w:t>
      </w:r>
      <w:r w:rsidRPr="0007264D">
        <w:rPr>
          <w:spacing w:val="-2"/>
          <w:lang w:val="fr-FR"/>
        </w:rPr>
        <w:t>appendice 2</w:t>
      </w:r>
      <w:r>
        <w:rPr>
          <w:spacing w:val="-2"/>
          <w:lang w:val="fr-FR"/>
        </w:rPr>
        <w:t xml:space="preserve"> </w:t>
      </w:r>
      <w:r w:rsidRPr="009C39AB">
        <w:rPr>
          <w:b/>
          <w:bCs/>
          <w:spacing w:val="-2"/>
          <w:lang w:val="fr-FR"/>
        </w:rPr>
        <w:t>de la présente annexe</w:t>
      </w:r>
      <w:r w:rsidRPr="0007264D">
        <w:rPr>
          <w:spacing w:val="-2"/>
          <w:lang w:val="fr-FR"/>
        </w:rPr>
        <w:t xml:space="preserve">, ou </w:t>
      </w:r>
      <w:r w:rsidRPr="00904E89">
        <w:rPr>
          <w:b/>
          <w:bCs/>
          <w:spacing w:val="-2"/>
          <w:lang w:val="fr-FR"/>
        </w:rPr>
        <w:t>3</w:t>
      </w:r>
      <w:r>
        <w:rPr>
          <w:b/>
          <w:bCs/>
          <w:spacing w:val="-2"/>
          <w:lang w:val="fr-FR"/>
        </w:rPr>
        <w:t>) au moyen</w:t>
      </w:r>
      <w:r>
        <w:rPr>
          <w:spacing w:val="-2"/>
          <w:lang w:val="fr-FR"/>
        </w:rPr>
        <w:t xml:space="preserve"> </w:t>
      </w:r>
      <w:r w:rsidRPr="0007264D">
        <w:rPr>
          <w:spacing w:val="-2"/>
          <w:lang w:val="fr-FR"/>
        </w:rPr>
        <w:t>d</w:t>
      </w:r>
      <w:r w:rsidR="00EC0A98">
        <w:rPr>
          <w:spacing w:val="-2"/>
          <w:lang w:val="fr-FR"/>
        </w:rPr>
        <w:t>’</w:t>
      </w:r>
      <w:r w:rsidRPr="0007264D">
        <w:rPr>
          <w:spacing w:val="-2"/>
          <w:lang w:val="fr-FR"/>
        </w:rPr>
        <w:t>un système de dilution du flux total tel que décrit aux paragraphes A.2.2.3 et A.2.2.4 du même appendice.</w:t>
      </w:r>
    </w:p>
    <w:p w14:paraId="1DB7462C" w14:textId="77777777" w:rsidR="00DD7A30" w:rsidRPr="0007264D" w:rsidRDefault="00DD7A30" w:rsidP="00B011E2">
      <w:pPr>
        <w:pStyle w:val="SingleTxtG"/>
        <w:ind w:left="2268" w:hanging="1134"/>
        <w:rPr>
          <w:sz w:val="18"/>
          <w:lang w:val="fr-FR"/>
        </w:rPr>
      </w:pPr>
      <w:r w:rsidRPr="0007264D">
        <w:rPr>
          <w:lang w:val="fr-FR"/>
        </w:rPr>
        <w:t>10.1.1</w:t>
      </w:r>
      <w:r w:rsidRPr="0007264D">
        <w:rPr>
          <w:lang w:val="fr-FR"/>
        </w:rPr>
        <w:tab/>
        <w:t>Filtrage du gaz de dilution</w:t>
      </w:r>
    </w:p>
    <w:p w14:paraId="1B0BDA22" w14:textId="266B1395" w:rsidR="00DD7A30" w:rsidRPr="0007264D" w:rsidRDefault="00DD7A30" w:rsidP="00B011E2">
      <w:pPr>
        <w:pStyle w:val="SingleTxtG"/>
        <w:ind w:left="2268"/>
        <w:rPr>
          <w:lang w:val="fr-FR"/>
        </w:rPr>
      </w:pPr>
      <w:r w:rsidRPr="0007264D">
        <w:rPr>
          <w:lang w:val="fr-FR"/>
        </w:rPr>
        <w:tab/>
        <w:t>Le gaz de dilution utilisé pour l</w:t>
      </w:r>
      <w:r w:rsidR="00EC0A98">
        <w:rPr>
          <w:lang w:val="fr-FR"/>
        </w:rPr>
        <w:t>’</w:t>
      </w:r>
      <w:r w:rsidRPr="0007264D">
        <w:rPr>
          <w:lang w:val="fr-FR"/>
        </w:rPr>
        <w:t>opération de dilution primaire et le cas échéant celle de dilution secondaire des gaz d</w:t>
      </w:r>
      <w:r w:rsidR="00EC0A98">
        <w:rPr>
          <w:lang w:val="fr-FR"/>
        </w:rPr>
        <w:t>’</w:t>
      </w:r>
      <w:r w:rsidRPr="0007264D">
        <w:rPr>
          <w:lang w:val="fr-FR"/>
        </w:rPr>
        <w:t xml:space="preserve">échappement dans le système de dilution doit </w:t>
      </w:r>
      <w:r w:rsidRPr="00B011E2">
        <w:rPr>
          <w:spacing w:val="-2"/>
          <w:lang w:val="fr-FR"/>
        </w:rPr>
        <w:t>être</w:t>
      </w:r>
      <w:r w:rsidRPr="0007264D">
        <w:rPr>
          <w:lang w:val="fr-FR"/>
        </w:rPr>
        <w:t xml:space="preserve"> filtré au moyen de filtres satisfaisant aux prescriptions s</w:t>
      </w:r>
      <w:r w:rsidR="00EC0A98">
        <w:rPr>
          <w:lang w:val="fr-FR"/>
        </w:rPr>
        <w:t>’</w:t>
      </w:r>
      <w:r w:rsidRPr="0007264D">
        <w:rPr>
          <w:lang w:val="fr-FR"/>
        </w:rPr>
        <w:t>appliquant aux filtres à particules à très haute efficacité (THE), tels qu</w:t>
      </w:r>
      <w:r w:rsidR="00EC0A98">
        <w:rPr>
          <w:lang w:val="fr-FR"/>
        </w:rPr>
        <w:t>’</w:t>
      </w:r>
      <w:r w:rsidRPr="0007264D">
        <w:rPr>
          <w:lang w:val="fr-FR"/>
        </w:rPr>
        <w:t>ils sont définis aux paragraphes A.2.2.2 ou A.2.2.4 de l</w:t>
      </w:r>
      <w:r w:rsidR="00EC0A98">
        <w:rPr>
          <w:lang w:val="fr-FR"/>
        </w:rPr>
        <w:t>’</w:t>
      </w:r>
      <w:r w:rsidRPr="0007264D">
        <w:rPr>
          <w:lang w:val="fr-FR"/>
        </w:rPr>
        <w:t>appendice 2. À titre optionnel, le gaz de dilution peut être lavé dans un laveur à charbon actif avant d</w:t>
      </w:r>
      <w:r w:rsidR="00EC0A98">
        <w:rPr>
          <w:lang w:val="fr-FR"/>
        </w:rPr>
        <w:t>’</w:t>
      </w:r>
      <w:r w:rsidRPr="0007264D">
        <w:rPr>
          <w:lang w:val="fr-FR"/>
        </w:rPr>
        <w:t>être envoyé dans le filtre THE, afin de réduire et de stabiliser les concentrations d</w:t>
      </w:r>
      <w:r w:rsidR="00EC0A98">
        <w:rPr>
          <w:lang w:val="fr-FR"/>
        </w:rPr>
        <w:t>’</w:t>
      </w:r>
      <w:r w:rsidRPr="0007264D">
        <w:rPr>
          <w:lang w:val="fr-FR"/>
        </w:rPr>
        <w:t>hydrocarbures. Il est recommandé d</w:t>
      </w:r>
      <w:r w:rsidR="00EC0A98">
        <w:rPr>
          <w:lang w:val="fr-FR"/>
        </w:rPr>
        <w:t>’</w:t>
      </w:r>
      <w:r w:rsidRPr="0007264D">
        <w:rPr>
          <w:lang w:val="fr-FR"/>
        </w:rPr>
        <w:t>utiliser un séparateur pour grosses particules additionnel placé en amont du filtre THE et en aval du laveur à charbon actif, si celui-ci est utilisé.</w:t>
      </w:r>
    </w:p>
    <w:p w14:paraId="30BBFD27" w14:textId="77777777" w:rsidR="00DD7A30" w:rsidRPr="0007264D" w:rsidRDefault="00DD7A30" w:rsidP="00B011E2">
      <w:pPr>
        <w:pStyle w:val="SingleTxtG"/>
        <w:ind w:left="2268" w:hanging="1134"/>
        <w:rPr>
          <w:lang w:val="fr-FR"/>
        </w:rPr>
      </w:pPr>
      <w:r w:rsidRPr="0007264D">
        <w:rPr>
          <w:lang w:val="fr-FR"/>
        </w:rPr>
        <w:t>10.2</w:t>
      </w:r>
      <w:r w:rsidRPr="0007264D">
        <w:rPr>
          <w:lang w:val="fr-FR"/>
        </w:rPr>
        <w:tab/>
        <w:t>Correction du débit pour tenir compte du débit de prélèvement de mesure du nombre de particules − systèmes de dilution du flux total</w:t>
      </w:r>
    </w:p>
    <w:p w14:paraId="36EBA0DA" w14:textId="10DAA123" w:rsidR="00DD7A30" w:rsidRPr="0007264D" w:rsidRDefault="00DD7A30" w:rsidP="00B011E2">
      <w:pPr>
        <w:pStyle w:val="SingleTxtG"/>
        <w:ind w:left="2268"/>
        <w:rPr>
          <w:lang w:val="fr-FR"/>
        </w:rPr>
      </w:pPr>
      <w:r w:rsidRPr="0007264D">
        <w:rPr>
          <w:lang w:val="fr-FR"/>
        </w:rPr>
        <w:t>Afin de compenser le débit massique extrait du système de dilution pour le prélèvement de mesure du nombre de particules, il convient de réinjecter le débit massique extrait (filtré) dans le système de dilution. Une autre méthode consiste à corriger mathématiquement le débit massique total dans le système de dilution en fonction du débit de prélèvement extrait. Si le débit massique total extrait du système de dilution est inférieur à 0,5</w:t>
      </w:r>
      <w:r>
        <w:rPr>
          <w:lang w:val="fr-FR"/>
        </w:rPr>
        <w:t> %</w:t>
      </w:r>
      <w:r w:rsidRPr="0007264D">
        <w:rPr>
          <w:lang w:val="fr-FR"/>
        </w:rPr>
        <w:t xml:space="preserve"> du débit total de gaz d</w:t>
      </w:r>
      <w:r w:rsidR="00EC0A98">
        <w:rPr>
          <w:lang w:val="fr-FR"/>
        </w:rPr>
        <w:t>’</w:t>
      </w:r>
      <w:r w:rsidRPr="0007264D">
        <w:rPr>
          <w:lang w:val="fr-FR"/>
        </w:rPr>
        <w:t>échappement dilués dans le tunnel de dilution (m</w:t>
      </w:r>
      <w:r w:rsidRPr="0007264D">
        <w:rPr>
          <w:vertAlign w:val="subscript"/>
          <w:lang w:val="fr-FR"/>
        </w:rPr>
        <w:t>ed</w:t>
      </w:r>
      <w:r w:rsidRPr="0007264D">
        <w:rPr>
          <w:lang w:val="fr-FR"/>
        </w:rPr>
        <w:t>), cette correction, ou la réinjection du débit prélevé, ne sont pas nécessaires.</w:t>
      </w:r>
    </w:p>
    <w:p w14:paraId="0886A351" w14:textId="77777777" w:rsidR="00DD7A30" w:rsidRPr="0007264D" w:rsidRDefault="00DD7A30" w:rsidP="00B011E2">
      <w:pPr>
        <w:pStyle w:val="SingleTxtG"/>
        <w:ind w:left="2268" w:hanging="1134"/>
        <w:rPr>
          <w:lang w:val="fr-FR"/>
        </w:rPr>
      </w:pPr>
      <w:r w:rsidRPr="0007264D">
        <w:rPr>
          <w:lang w:val="fr-FR"/>
        </w:rPr>
        <w:t>10.3</w:t>
      </w:r>
      <w:r w:rsidRPr="0007264D">
        <w:rPr>
          <w:lang w:val="fr-FR"/>
        </w:rPr>
        <w:tab/>
        <w:t>Correction du débit pour tenir compte du débit de prélèvement de mesure du nombre de particules − systèmes de dilution du flux partiel</w:t>
      </w:r>
    </w:p>
    <w:p w14:paraId="3033FEEB" w14:textId="77777777" w:rsidR="00DD7A30" w:rsidRPr="0007264D" w:rsidRDefault="00DD7A30" w:rsidP="00B011E2">
      <w:pPr>
        <w:pStyle w:val="SingleTxtG"/>
        <w:ind w:left="2268" w:hanging="1134"/>
        <w:rPr>
          <w:lang w:val="fr-FR"/>
        </w:rPr>
      </w:pPr>
      <w:r w:rsidRPr="0007264D">
        <w:rPr>
          <w:lang w:val="fr-FR"/>
        </w:rPr>
        <w:t>10.3.1</w:t>
      </w:r>
      <w:r w:rsidRPr="0007264D">
        <w:rPr>
          <w:lang w:val="fr-FR"/>
        </w:rPr>
        <w:tab/>
        <w:t>Pour les systèmes de dilution du flux partiel, le débit massique extrait du système de dilution aux fins de la mesure du nombre de particules doit être pris en compte dans le réglage de la proportionnalité du prélèvement. Cette condition peut être réalisée soit par réinjection du débit de prélèvement dans le système de dilution en amont du dispositif de mesure du débit, soit par correction mathématique comme décrit au paragraphe 10.3.2. Dans le cas des systèmes de dilution du flux partiel du type à prélèvement total, le débit massique extrait pour le prélèvement de mesure des particules doit aussi être pris en compte dans le calcul de la masse de particules comme indiqué au paragraphe 10.3.3.</w:t>
      </w:r>
    </w:p>
    <w:p w14:paraId="55C74274" w14:textId="311510BD" w:rsidR="00DD7A30" w:rsidRPr="0007264D" w:rsidRDefault="00DD7A30" w:rsidP="00B011E2">
      <w:pPr>
        <w:pStyle w:val="SingleTxtG"/>
        <w:ind w:left="2268" w:hanging="1134"/>
        <w:rPr>
          <w:lang w:val="fr-FR"/>
        </w:rPr>
      </w:pPr>
      <w:r w:rsidRPr="0007264D">
        <w:rPr>
          <w:lang w:val="fr-FR"/>
        </w:rPr>
        <w:t>10.3.2</w:t>
      </w:r>
      <w:r w:rsidRPr="0007264D">
        <w:rPr>
          <w:lang w:val="fr-FR"/>
        </w:rPr>
        <w:tab/>
        <w:t>La correction visant à tenir compte du débit instantané de gaz d</w:t>
      </w:r>
      <w:r w:rsidR="00EC0A98">
        <w:rPr>
          <w:lang w:val="fr-FR"/>
        </w:rPr>
        <w:t>’</w:t>
      </w:r>
      <w:r w:rsidRPr="0007264D">
        <w:rPr>
          <w:lang w:val="fr-FR"/>
        </w:rPr>
        <w:t>échappement entrant dans le système de dilution (q</w:t>
      </w:r>
      <w:r w:rsidRPr="0007264D">
        <w:rPr>
          <w:vertAlign w:val="subscript"/>
          <w:lang w:val="fr-FR"/>
        </w:rPr>
        <w:t>mp</w:t>
      </w:r>
      <w:r w:rsidRPr="0007264D">
        <w:rPr>
          <w:lang w:val="fr-FR"/>
        </w:rPr>
        <w:t>), utilisé pour le contrôle de la proportionnalité du prélèvement, doit se faire selon l</w:t>
      </w:r>
      <w:r w:rsidR="00EC0A98">
        <w:rPr>
          <w:lang w:val="fr-FR"/>
        </w:rPr>
        <w:t>’</w:t>
      </w:r>
      <w:r w:rsidRPr="0007264D">
        <w:rPr>
          <w:lang w:val="fr-FR"/>
        </w:rPr>
        <w:t>une des deux méthodes suivantes</w:t>
      </w:r>
      <w:r w:rsidR="00EC0A98">
        <w:rPr>
          <w:lang w:val="fr-FR"/>
        </w:rPr>
        <w:t> </w:t>
      </w:r>
      <w:r w:rsidRPr="0007264D">
        <w:rPr>
          <w:lang w:val="fr-FR"/>
        </w:rPr>
        <w:t>:</w:t>
      </w:r>
    </w:p>
    <w:p w14:paraId="584D481C" w14:textId="06AEBF1E" w:rsidR="00DD7A30" w:rsidRPr="0007264D" w:rsidRDefault="00DD7A30" w:rsidP="00B011E2">
      <w:pPr>
        <w:pStyle w:val="SingleTxtG"/>
        <w:ind w:left="2835" w:hanging="567"/>
        <w:rPr>
          <w:lang w:val="fr-FR"/>
        </w:rPr>
      </w:pPr>
      <w:r w:rsidRPr="0007264D">
        <w:rPr>
          <w:lang w:val="fr-FR"/>
        </w:rPr>
        <w:t>a)</w:t>
      </w:r>
      <w:r w:rsidRPr="0007264D">
        <w:rPr>
          <w:lang w:val="fr-FR"/>
        </w:rPr>
        <w:tab/>
        <w:t>Dans le cas où le débit de prélèvement extrait n</w:t>
      </w:r>
      <w:r w:rsidR="00EC0A98">
        <w:rPr>
          <w:lang w:val="fr-FR"/>
        </w:rPr>
        <w:t>’</w:t>
      </w:r>
      <w:r w:rsidRPr="0007264D">
        <w:rPr>
          <w:lang w:val="fr-FR"/>
        </w:rPr>
        <w:t>est pas réinjecté dans le circuit, l</w:t>
      </w:r>
      <w:r w:rsidR="00EC0A98">
        <w:rPr>
          <w:lang w:val="fr-FR"/>
        </w:rPr>
        <w:t>’</w:t>
      </w:r>
      <w:r w:rsidRPr="0007264D">
        <w:rPr>
          <w:lang w:val="fr-FR"/>
        </w:rPr>
        <w:t>équation 83 du paragraphe 9.4.6.2 doit être remplacée par la suivante</w:t>
      </w:r>
      <w:r w:rsidR="00EC0A98">
        <w:rPr>
          <w:lang w:val="fr-FR"/>
        </w:rPr>
        <w:t> </w:t>
      </w:r>
      <w:r w:rsidRPr="0007264D">
        <w:rPr>
          <w:lang w:val="fr-FR"/>
        </w:rPr>
        <w:t>:</w:t>
      </w:r>
    </w:p>
    <w:p w14:paraId="27D4508F" w14:textId="337B46F0" w:rsidR="00DD7A30" w:rsidRPr="0007264D" w:rsidRDefault="00983E61" w:rsidP="00983E61">
      <w:pPr>
        <w:pStyle w:val="SingleTxtG"/>
        <w:tabs>
          <w:tab w:val="right" w:pos="8505"/>
        </w:tabs>
        <w:ind w:left="2268"/>
        <w:rPr>
          <w:lang w:val="fr-FR"/>
        </w:rPr>
      </w:pPr>
      <w:r w:rsidRPr="00A3790A">
        <w:rPr>
          <w:position w:val="-14"/>
          <w:szCs w:val="24"/>
        </w:rPr>
        <w:object w:dxaOrig="2299" w:dyaOrig="380" w14:anchorId="475C1AC1">
          <v:shape id="_x0000_i1118" type="#_x0000_t75" style="width:115.75pt;height:18.85pt" o:ole="">
            <v:imagedata r:id="rId122" o:title=""/>
          </v:shape>
          <o:OLEObject Type="Embed" ProgID="Equation.3" ShapeID="_x0000_i1118" DrawAspect="Content" ObjectID="_1716376195" r:id="rId123"/>
        </w:object>
      </w:r>
      <w:r w:rsidR="00DD7A30" w:rsidRPr="0007264D">
        <w:rPr>
          <w:lang w:val="fr-FR"/>
        </w:rPr>
        <w:tab/>
        <w:t>(92)</w:t>
      </w:r>
    </w:p>
    <w:p w14:paraId="1723577E" w14:textId="13EC6D6A" w:rsidR="00DD7A30" w:rsidRPr="0007264D" w:rsidRDefault="00DD7A30" w:rsidP="004031D4">
      <w:pPr>
        <w:pStyle w:val="SingleTxtG"/>
        <w:keepNext/>
        <w:ind w:left="2268"/>
        <w:rPr>
          <w:lang w:val="fr-FR"/>
        </w:rPr>
      </w:pPr>
      <w:r w:rsidRPr="0007264D">
        <w:rPr>
          <w:lang w:val="fr-FR"/>
        </w:rPr>
        <w:t>où</w:t>
      </w:r>
      <w:r w:rsidR="00EC0A98">
        <w:rPr>
          <w:lang w:val="fr-FR"/>
        </w:rPr>
        <w:t> </w:t>
      </w:r>
      <w:r w:rsidRPr="0007264D">
        <w:rPr>
          <w:lang w:val="fr-FR"/>
        </w:rPr>
        <w:t>:</w:t>
      </w:r>
    </w:p>
    <w:p w14:paraId="41E03292" w14:textId="41874F57" w:rsidR="00DD7A30" w:rsidRPr="0007264D" w:rsidRDefault="00DD7A30" w:rsidP="004031D4">
      <w:pPr>
        <w:pStyle w:val="SingleTxtG"/>
        <w:keepNext/>
        <w:ind w:left="2835" w:hanging="567"/>
        <w:rPr>
          <w:lang w:val="fr-FR"/>
        </w:rPr>
      </w:pPr>
      <w:r w:rsidRPr="00983E61">
        <w:rPr>
          <w:i/>
          <w:iCs/>
          <w:lang w:val="fr-FR"/>
        </w:rPr>
        <w:t>q</w:t>
      </w:r>
      <w:r w:rsidRPr="0007264D">
        <w:rPr>
          <w:vertAlign w:val="subscript"/>
          <w:lang w:val="fr-FR"/>
        </w:rPr>
        <w:t>mp</w:t>
      </w:r>
      <w:r w:rsidRPr="0007264D">
        <w:rPr>
          <w:lang w:val="fr-FR"/>
        </w:rPr>
        <w:tab/>
        <w:t>est le débit-masse des gaz d</w:t>
      </w:r>
      <w:r w:rsidR="00EC0A98">
        <w:rPr>
          <w:lang w:val="fr-FR"/>
        </w:rPr>
        <w:t>’</w:t>
      </w:r>
      <w:r w:rsidRPr="0007264D">
        <w:rPr>
          <w:lang w:val="fr-FR"/>
        </w:rPr>
        <w:t>échappement entrant dans le système de dilution du flux partiel, en kg/s</w:t>
      </w:r>
      <w:r w:rsidR="00EC0A98">
        <w:rPr>
          <w:lang w:val="fr-FR"/>
        </w:rPr>
        <w:t> </w:t>
      </w:r>
      <w:r w:rsidRPr="0007264D">
        <w:rPr>
          <w:lang w:val="fr-FR"/>
        </w:rPr>
        <w:t>;</w:t>
      </w:r>
    </w:p>
    <w:p w14:paraId="5100F4E9" w14:textId="13D5EFF4" w:rsidR="00DD7A30" w:rsidRPr="0007264D" w:rsidRDefault="00DD7A30" w:rsidP="00B011E2">
      <w:pPr>
        <w:pStyle w:val="SingleTxtG"/>
        <w:ind w:left="2835" w:hanging="567"/>
        <w:rPr>
          <w:lang w:val="fr-FR"/>
        </w:rPr>
      </w:pPr>
      <w:r w:rsidRPr="00983E61">
        <w:rPr>
          <w:i/>
          <w:iCs/>
          <w:lang w:val="fr-FR"/>
        </w:rPr>
        <w:t>q</w:t>
      </w:r>
      <w:r w:rsidRPr="0007264D">
        <w:rPr>
          <w:vertAlign w:val="subscript"/>
          <w:lang w:val="fr-FR"/>
        </w:rPr>
        <w:t>mdew</w:t>
      </w:r>
      <w:r w:rsidRPr="0007264D">
        <w:rPr>
          <w:lang w:val="fr-FR"/>
        </w:rPr>
        <w:tab/>
        <w:t>est le débit massique de gaz d</w:t>
      </w:r>
      <w:r w:rsidR="00EC0A98">
        <w:rPr>
          <w:lang w:val="fr-FR"/>
        </w:rPr>
        <w:t>’</w:t>
      </w:r>
      <w:r w:rsidRPr="0007264D">
        <w:rPr>
          <w:lang w:val="fr-FR"/>
        </w:rPr>
        <w:t>échappement dilués, en kg/s</w:t>
      </w:r>
      <w:r w:rsidR="00EC0A98">
        <w:rPr>
          <w:lang w:val="fr-FR"/>
        </w:rPr>
        <w:t> </w:t>
      </w:r>
      <w:r w:rsidRPr="0007264D">
        <w:rPr>
          <w:lang w:val="fr-FR"/>
        </w:rPr>
        <w:t>;</w:t>
      </w:r>
    </w:p>
    <w:p w14:paraId="2CC081BC" w14:textId="2191AA8A" w:rsidR="00DD7A30" w:rsidRPr="0007264D" w:rsidRDefault="00DD7A30" w:rsidP="00B011E2">
      <w:pPr>
        <w:pStyle w:val="SingleTxtG"/>
        <w:ind w:left="2835" w:hanging="567"/>
        <w:rPr>
          <w:lang w:val="fr-FR"/>
        </w:rPr>
      </w:pPr>
      <w:r w:rsidRPr="00983E61">
        <w:rPr>
          <w:i/>
          <w:iCs/>
          <w:lang w:val="fr-FR"/>
        </w:rPr>
        <w:t>q</w:t>
      </w:r>
      <w:r w:rsidRPr="0007264D">
        <w:rPr>
          <w:vertAlign w:val="subscript"/>
          <w:lang w:val="fr-FR"/>
        </w:rPr>
        <w:t>mdw</w:t>
      </w:r>
      <w:r w:rsidRPr="0007264D">
        <w:rPr>
          <w:lang w:val="fr-FR"/>
        </w:rPr>
        <w:tab/>
        <w:t>est le débit massique d</w:t>
      </w:r>
      <w:r w:rsidR="00EC0A98">
        <w:rPr>
          <w:lang w:val="fr-FR"/>
        </w:rPr>
        <w:t>’</w:t>
      </w:r>
      <w:r w:rsidRPr="0007264D">
        <w:rPr>
          <w:lang w:val="fr-FR"/>
        </w:rPr>
        <w:t>air de dilution, en kg/s</w:t>
      </w:r>
      <w:r w:rsidR="00EC0A98">
        <w:rPr>
          <w:lang w:val="fr-FR"/>
        </w:rPr>
        <w:t> </w:t>
      </w:r>
      <w:r w:rsidRPr="0007264D">
        <w:rPr>
          <w:lang w:val="fr-FR"/>
        </w:rPr>
        <w:t>;</w:t>
      </w:r>
    </w:p>
    <w:p w14:paraId="703DE322" w14:textId="77777777" w:rsidR="00DD7A30" w:rsidRPr="0007264D" w:rsidRDefault="00DD7A30" w:rsidP="00B011E2">
      <w:pPr>
        <w:pStyle w:val="SingleTxtG"/>
        <w:ind w:left="2835" w:hanging="567"/>
        <w:rPr>
          <w:lang w:val="fr-FR"/>
        </w:rPr>
      </w:pPr>
      <w:r w:rsidRPr="00983E61">
        <w:rPr>
          <w:i/>
          <w:iCs/>
          <w:lang w:val="fr-FR"/>
        </w:rPr>
        <w:t>q</w:t>
      </w:r>
      <w:r w:rsidRPr="0007264D">
        <w:rPr>
          <w:vertAlign w:val="subscript"/>
          <w:lang w:val="fr-FR"/>
        </w:rPr>
        <w:t>ex</w:t>
      </w:r>
      <w:r w:rsidRPr="0007264D">
        <w:rPr>
          <w:lang w:val="fr-FR"/>
        </w:rPr>
        <w:tab/>
        <w:t>est le débit massique de prélèvement de mesure du nombre de particules, en kg/s.</w:t>
      </w:r>
    </w:p>
    <w:p w14:paraId="113F8764" w14:textId="2748A0CF" w:rsidR="00DD7A30" w:rsidRPr="0007264D" w:rsidRDefault="00DD7A30" w:rsidP="00B011E2">
      <w:pPr>
        <w:pStyle w:val="SingleTxtG"/>
        <w:ind w:left="2268"/>
        <w:rPr>
          <w:lang w:val="fr-FR"/>
        </w:rPr>
      </w:pPr>
      <w:r w:rsidRPr="0007264D">
        <w:rPr>
          <w:lang w:val="fr-FR"/>
        </w:rPr>
        <w:t xml:space="preserve">Le signal </w:t>
      </w:r>
      <w:r w:rsidRPr="00427A4A">
        <w:rPr>
          <w:i/>
          <w:iCs/>
          <w:lang w:val="fr-FR"/>
        </w:rPr>
        <w:t>q</w:t>
      </w:r>
      <w:r w:rsidRPr="0007264D">
        <w:rPr>
          <w:vertAlign w:val="subscript"/>
          <w:lang w:val="fr-FR"/>
        </w:rPr>
        <w:t>ex</w:t>
      </w:r>
      <w:r w:rsidRPr="0007264D">
        <w:rPr>
          <w:lang w:val="fr-FR"/>
        </w:rPr>
        <w:t xml:space="preserve"> envoyé au régulateur du système de flux partiel doit être juste à 0,1</w:t>
      </w:r>
      <w:r>
        <w:rPr>
          <w:lang w:val="fr-FR"/>
        </w:rPr>
        <w:t> %</w:t>
      </w:r>
      <w:r w:rsidRPr="0007264D">
        <w:rPr>
          <w:lang w:val="fr-FR"/>
        </w:rPr>
        <w:t xml:space="preserve"> de la valeur de </w:t>
      </w:r>
      <w:r w:rsidRPr="00427A4A">
        <w:rPr>
          <w:i/>
          <w:iCs/>
          <w:lang w:val="fr-FR"/>
        </w:rPr>
        <w:t>q</w:t>
      </w:r>
      <w:r w:rsidRPr="0007264D">
        <w:rPr>
          <w:vertAlign w:val="subscript"/>
          <w:lang w:val="fr-FR"/>
        </w:rPr>
        <w:t>mdew</w:t>
      </w:r>
      <w:r w:rsidRPr="0007264D">
        <w:rPr>
          <w:lang w:val="fr-FR"/>
        </w:rPr>
        <w:t xml:space="preserve"> à tout moment et il doit être émis à une fréquence d</w:t>
      </w:r>
      <w:r w:rsidR="00EC0A98">
        <w:rPr>
          <w:lang w:val="fr-FR"/>
        </w:rPr>
        <w:t>’</w:t>
      </w:r>
      <w:r w:rsidRPr="0007264D">
        <w:rPr>
          <w:lang w:val="fr-FR"/>
        </w:rPr>
        <w:t>au moins 1 Hz.</w:t>
      </w:r>
    </w:p>
    <w:p w14:paraId="4D39BA81" w14:textId="10B0BC41" w:rsidR="00DD7A30" w:rsidRPr="0007264D" w:rsidRDefault="00DD7A30" w:rsidP="00427A4A">
      <w:pPr>
        <w:pStyle w:val="SingleTxtG"/>
        <w:keepNext/>
        <w:ind w:left="2835" w:hanging="567"/>
        <w:rPr>
          <w:lang w:val="fr-FR"/>
        </w:rPr>
      </w:pPr>
      <w:r w:rsidRPr="0007264D">
        <w:rPr>
          <w:lang w:val="fr-FR"/>
        </w:rPr>
        <w:t>b)</w:t>
      </w:r>
      <w:r w:rsidRPr="0007264D">
        <w:rPr>
          <w:lang w:val="fr-FR"/>
        </w:rPr>
        <w:tab/>
      </w:r>
      <w:r w:rsidRPr="0007264D">
        <w:rPr>
          <w:spacing w:val="-5"/>
          <w:lang w:val="fr-FR"/>
        </w:rPr>
        <w:t>Dans le cas où le débit de prélèvement extrait n</w:t>
      </w:r>
      <w:r w:rsidR="00EC0A98">
        <w:rPr>
          <w:spacing w:val="-5"/>
          <w:lang w:val="fr-FR"/>
        </w:rPr>
        <w:t>’</w:t>
      </w:r>
      <w:r w:rsidRPr="0007264D">
        <w:rPr>
          <w:spacing w:val="-5"/>
          <w:lang w:val="fr-FR"/>
        </w:rPr>
        <w:t xml:space="preserve">est pas réinjecté, même partiellement, mais où un débit équivalent est injecté dans le système de dilution en amont du </w:t>
      </w:r>
      <w:r w:rsidRPr="00B011E2">
        <w:rPr>
          <w:lang w:val="fr-FR"/>
        </w:rPr>
        <w:t>dispositif</w:t>
      </w:r>
      <w:r w:rsidRPr="0007264D">
        <w:rPr>
          <w:spacing w:val="-5"/>
          <w:lang w:val="fr-FR"/>
        </w:rPr>
        <w:t xml:space="preserve"> de mesure du débit, l</w:t>
      </w:r>
      <w:r w:rsidR="00EC0A98">
        <w:rPr>
          <w:spacing w:val="-5"/>
          <w:lang w:val="fr-FR"/>
        </w:rPr>
        <w:t>’</w:t>
      </w:r>
      <w:r w:rsidRPr="0007264D">
        <w:rPr>
          <w:spacing w:val="-5"/>
          <w:lang w:val="fr-FR"/>
        </w:rPr>
        <w:t>équation 83 du paragraphe 9.4.6.2 doit être remplacée par la suivante</w:t>
      </w:r>
      <w:r w:rsidR="00EC0A98">
        <w:rPr>
          <w:spacing w:val="-5"/>
          <w:lang w:val="fr-FR"/>
        </w:rPr>
        <w:t> </w:t>
      </w:r>
      <w:r w:rsidRPr="0007264D">
        <w:rPr>
          <w:spacing w:val="-5"/>
          <w:lang w:val="fr-FR"/>
        </w:rPr>
        <w:t>:</w:t>
      </w:r>
    </w:p>
    <w:p w14:paraId="3AB4C307" w14:textId="7658D592" w:rsidR="00DD7A30" w:rsidRPr="0007264D" w:rsidRDefault="00427A4A" w:rsidP="00427A4A">
      <w:pPr>
        <w:pStyle w:val="SingleTxtG"/>
        <w:keepNext/>
        <w:tabs>
          <w:tab w:val="right" w:pos="8505"/>
        </w:tabs>
        <w:ind w:left="2835"/>
        <w:rPr>
          <w:lang w:val="fr-FR"/>
        </w:rPr>
      </w:pPr>
      <w:r w:rsidRPr="00A3790A">
        <w:rPr>
          <w:position w:val="-14"/>
          <w:szCs w:val="24"/>
        </w:rPr>
        <w:object w:dxaOrig="2840" w:dyaOrig="380" w14:anchorId="119AAFD9">
          <v:shape id="_x0000_i1120" type="#_x0000_t75" style="width:143.45pt;height:18.85pt" o:ole="">
            <v:imagedata r:id="rId124" o:title=""/>
          </v:shape>
          <o:OLEObject Type="Embed" ProgID="Equation.3" ShapeID="_x0000_i1120" DrawAspect="Content" ObjectID="_1716376196" r:id="rId125"/>
        </w:object>
      </w:r>
      <w:r w:rsidR="00DD7A30" w:rsidRPr="0007264D">
        <w:rPr>
          <w:lang w:val="fr-FR"/>
        </w:rPr>
        <w:tab/>
        <w:t>(93)</w:t>
      </w:r>
    </w:p>
    <w:p w14:paraId="43AAA70E" w14:textId="74C5EE06" w:rsidR="00DD7A30" w:rsidRPr="0007264D" w:rsidRDefault="00DD7A30" w:rsidP="00427A4A">
      <w:pPr>
        <w:pStyle w:val="SingleTxtG"/>
        <w:ind w:left="2835"/>
        <w:rPr>
          <w:lang w:val="fr-FR"/>
        </w:rPr>
      </w:pPr>
      <w:r w:rsidRPr="0007264D">
        <w:rPr>
          <w:lang w:val="fr-FR"/>
        </w:rPr>
        <w:t>où</w:t>
      </w:r>
      <w:r w:rsidR="00EC0A98">
        <w:rPr>
          <w:lang w:val="fr-FR"/>
        </w:rPr>
        <w:t> </w:t>
      </w:r>
      <w:r w:rsidRPr="0007264D">
        <w:rPr>
          <w:lang w:val="fr-FR"/>
        </w:rPr>
        <w:t>:</w:t>
      </w:r>
    </w:p>
    <w:p w14:paraId="04D790D1" w14:textId="0E277163" w:rsidR="00DD7A30" w:rsidRPr="0007264D" w:rsidRDefault="00DD7A30" w:rsidP="00427A4A">
      <w:pPr>
        <w:pStyle w:val="SingleTxtG"/>
        <w:ind w:left="3402" w:hanging="567"/>
        <w:rPr>
          <w:lang w:val="fr-FR"/>
        </w:rPr>
      </w:pPr>
      <w:r w:rsidRPr="00427A4A">
        <w:rPr>
          <w:i/>
          <w:iCs/>
          <w:lang w:val="fr-FR"/>
        </w:rPr>
        <w:t>q</w:t>
      </w:r>
      <w:r w:rsidRPr="0007264D">
        <w:rPr>
          <w:vertAlign w:val="subscript"/>
          <w:lang w:val="fr-FR"/>
        </w:rPr>
        <w:t>mp</w:t>
      </w:r>
      <w:r w:rsidRPr="0007264D">
        <w:rPr>
          <w:lang w:val="fr-FR"/>
        </w:rPr>
        <w:tab/>
        <w:t>est le débit-masse des gaz d</w:t>
      </w:r>
      <w:r w:rsidR="00EC0A98">
        <w:rPr>
          <w:lang w:val="fr-FR"/>
        </w:rPr>
        <w:t>’</w:t>
      </w:r>
      <w:r w:rsidRPr="0007264D">
        <w:rPr>
          <w:lang w:val="fr-FR"/>
        </w:rPr>
        <w:t>échappement entrant dans le système de dilution du flux partiel, en kg/s</w:t>
      </w:r>
      <w:r w:rsidR="009C0132">
        <w:rPr>
          <w:lang w:val="fr-FR"/>
        </w:rPr>
        <w:t> </w:t>
      </w:r>
      <w:r w:rsidRPr="0007264D">
        <w:rPr>
          <w:lang w:val="fr-FR"/>
        </w:rPr>
        <w:t>;</w:t>
      </w:r>
    </w:p>
    <w:p w14:paraId="5CDB5566" w14:textId="1A35AA60" w:rsidR="00DD7A30" w:rsidRPr="0007264D" w:rsidRDefault="00DD7A30" w:rsidP="00427A4A">
      <w:pPr>
        <w:pStyle w:val="SingleTxtG"/>
        <w:ind w:left="3402" w:hanging="567"/>
        <w:rPr>
          <w:lang w:val="fr-FR"/>
        </w:rPr>
      </w:pPr>
      <w:r w:rsidRPr="00427A4A">
        <w:rPr>
          <w:i/>
          <w:iCs/>
          <w:lang w:val="fr-FR"/>
        </w:rPr>
        <w:t>q</w:t>
      </w:r>
      <w:r w:rsidRPr="0007264D">
        <w:rPr>
          <w:vertAlign w:val="subscript"/>
          <w:lang w:val="fr-FR"/>
        </w:rPr>
        <w:t>mdew</w:t>
      </w:r>
      <w:r>
        <w:rPr>
          <w:vertAlign w:val="subscript"/>
          <w:lang w:val="fr-FR"/>
        </w:rPr>
        <w:tab/>
      </w:r>
      <w:r w:rsidRPr="0007264D">
        <w:rPr>
          <w:lang w:val="fr-FR"/>
        </w:rPr>
        <w:t>est le débit massique de gaz d</w:t>
      </w:r>
      <w:r w:rsidR="00EC0A98">
        <w:rPr>
          <w:lang w:val="fr-FR"/>
        </w:rPr>
        <w:t>’</w:t>
      </w:r>
      <w:r w:rsidRPr="0007264D">
        <w:rPr>
          <w:lang w:val="fr-FR"/>
        </w:rPr>
        <w:t>échappement dilués, en kg/s</w:t>
      </w:r>
      <w:r w:rsidR="009C0132">
        <w:rPr>
          <w:lang w:val="fr-FR"/>
        </w:rPr>
        <w:t> </w:t>
      </w:r>
      <w:r w:rsidRPr="0007264D">
        <w:rPr>
          <w:lang w:val="fr-FR"/>
        </w:rPr>
        <w:t>;</w:t>
      </w:r>
    </w:p>
    <w:p w14:paraId="65682216" w14:textId="17D5DC53" w:rsidR="00DD7A30" w:rsidRPr="0007264D" w:rsidRDefault="00DD7A30" w:rsidP="00427A4A">
      <w:pPr>
        <w:pStyle w:val="SingleTxtG"/>
        <w:ind w:left="3402" w:hanging="567"/>
        <w:rPr>
          <w:lang w:val="fr-FR"/>
        </w:rPr>
      </w:pPr>
      <w:r w:rsidRPr="00427A4A">
        <w:rPr>
          <w:i/>
          <w:iCs/>
          <w:lang w:val="fr-FR"/>
        </w:rPr>
        <w:t>q</w:t>
      </w:r>
      <w:r w:rsidRPr="0007264D">
        <w:rPr>
          <w:vertAlign w:val="subscript"/>
          <w:lang w:val="fr-FR"/>
        </w:rPr>
        <w:t>mdw</w:t>
      </w:r>
      <w:r>
        <w:rPr>
          <w:vertAlign w:val="subscript"/>
          <w:lang w:val="fr-FR"/>
        </w:rPr>
        <w:tab/>
      </w:r>
      <w:r w:rsidRPr="0007264D">
        <w:rPr>
          <w:lang w:val="fr-FR"/>
        </w:rPr>
        <w:t>est le débit massique d</w:t>
      </w:r>
      <w:r w:rsidR="00EC0A98">
        <w:rPr>
          <w:lang w:val="fr-FR"/>
        </w:rPr>
        <w:t>’</w:t>
      </w:r>
      <w:r w:rsidRPr="0007264D">
        <w:rPr>
          <w:lang w:val="fr-FR"/>
        </w:rPr>
        <w:t>air de dilution, en kg/s</w:t>
      </w:r>
      <w:r w:rsidR="009C0132">
        <w:rPr>
          <w:lang w:val="fr-FR"/>
        </w:rPr>
        <w:t> </w:t>
      </w:r>
      <w:r w:rsidRPr="0007264D">
        <w:rPr>
          <w:lang w:val="fr-FR"/>
        </w:rPr>
        <w:t>;</w:t>
      </w:r>
    </w:p>
    <w:p w14:paraId="66F0A5BE" w14:textId="02721F84" w:rsidR="00DD7A30" w:rsidRPr="0007264D" w:rsidRDefault="00DD7A30" w:rsidP="00427A4A">
      <w:pPr>
        <w:pStyle w:val="SingleTxtG"/>
        <w:ind w:left="3402" w:hanging="567"/>
        <w:rPr>
          <w:lang w:val="fr-FR"/>
        </w:rPr>
      </w:pPr>
      <w:r w:rsidRPr="00427A4A">
        <w:rPr>
          <w:i/>
          <w:iCs/>
          <w:lang w:val="fr-FR"/>
        </w:rPr>
        <w:t>q</w:t>
      </w:r>
      <w:r w:rsidRPr="0007264D">
        <w:rPr>
          <w:vertAlign w:val="subscript"/>
          <w:lang w:val="fr-FR"/>
        </w:rPr>
        <w:t>ex</w:t>
      </w:r>
      <w:r w:rsidRPr="0007264D">
        <w:rPr>
          <w:vertAlign w:val="subscript"/>
          <w:lang w:val="fr-FR"/>
        </w:rPr>
        <w:tab/>
      </w:r>
      <w:r w:rsidRPr="0007264D">
        <w:rPr>
          <w:lang w:val="fr-FR"/>
        </w:rPr>
        <w:t>est le débit massique de prélèvement de mesure du nombre de particules, en kg/s</w:t>
      </w:r>
      <w:r w:rsidR="009C0132">
        <w:rPr>
          <w:lang w:val="fr-FR"/>
        </w:rPr>
        <w:t> </w:t>
      </w:r>
      <w:r w:rsidRPr="0007264D">
        <w:rPr>
          <w:lang w:val="fr-FR"/>
        </w:rPr>
        <w:t>;</w:t>
      </w:r>
    </w:p>
    <w:p w14:paraId="39135E9D" w14:textId="77777777" w:rsidR="00DD7A30" w:rsidRPr="0007264D" w:rsidRDefault="00DD7A30" w:rsidP="00427A4A">
      <w:pPr>
        <w:pStyle w:val="SingleTxtG"/>
        <w:ind w:left="3402" w:hanging="567"/>
        <w:rPr>
          <w:lang w:val="fr-FR"/>
        </w:rPr>
      </w:pPr>
      <w:r w:rsidRPr="00427A4A">
        <w:rPr>
          <w:i/>
          <w:iCs/>
          <w:lang w:val="fr-FR"/>
        </w:rPr>
        <w:t>q</w:t>
      </w:r>
      <w:r w:rsidRPr="0007264D">
        <w:rPr>
          <w:vertAlign w:val="subscript"/>
          <w:lang w:val="fr-FR"/>
        </w:rPr>
        <w:t>sw</w:t>
      </w:r>
      <w:r w:rsidRPr="0007264D">
        <w:rPr>
          <w:vertAlign w:val="subscript"/>
          <w:lang w:val="fr-FR"/>
        </w:rPr>
        <w:tab/>
      </w:r>
      <w:r w:rsidRPr="0007264D">
        <w:rPr>
          <w:lang w:val="fr-FR"/>
        </w:rPr>
        <w:t>est le débit massique réintroduit dans le tunnel de dilution pour compenser le débit de prélèvement extrait, en kg/s.</w:t>
      </w:r>
    </w:p>
    <w:p w14:paraId="372178CA" w14:textId="30B0494D" w:rsidR="00DD7A30" w:rsidRPr="0007264D" w:rsidRDefault="00DD7A30" w:rsidP="00B011E2">
      <w:pPr>
        <w:pStyle w:val="SingleTxtG"/>
        <w:ind w:left="2268"/>
        <w:rPr>
          <w:lang w:val="fr-FR"/>
        </w:rPr>
      </w:pPr>
      <w:r w:rsidRPr="0007264D">
        <w:rPr>
          <w:lang w:val="fr-FR"/>
        </w:rPr>
        <w:t xml:space="preserve">Le signal de différence entre </w:t>
      </w:r>
      <w:r w:rsidRPr="00AA61E3">
        <w:rPr>
          <w:i/>
          <w:iCs/>
          <w:lang w:val="fr-FR"/>
        </w:rPr>
        <w:t>q</w:t>
      </w:r>
      <w:r w:rsidRPr="0007264D">
        <w:rPr>
          <w:vertAlign w:val="subscript"/>
          <w:lang w:val="fr-FR"/>
        </w:rPr>
        <w:t>ex</w:t>
      </w:r>
      <w:r w:rsidRPr="0007264D">
        <w:rPr>
          <w:lang w:val="fr-FR"/>
        </w:rPr>
        <w:t xml:space="preserve"> et </w:t>
      </w:r>
      <w:r w:rsidRPr="00AA61E3">
        <w:rPr>
          <w:i/>
          <w:iCs/>
          <w:lang w:val="fr-FR"/>
        </w:rPr>
        <w:t>q</w:t>
      </w:r>
      <w:r w:rsidRPr="0007264D">
        <w:rPr>
          <w:vertAlign w:val="subscript"/>
          <w:lang w:val="fr-FR"/>
        </w:rPr>
        <w:t>sw</w:t>
      </w:r>
      <w:r w:rsidRPr="0007264D">
        <w:rPr>
          <w:lang w:val="fr-FR"/>
        </w:rPr>
        <w:t xml:space="preserve"> envoyé au régulateur du système de flux partiel doit être juste à 0,1</w:t>
      </w:r>
      <w:r>
        <w:rPr>
          <w:lang w:val="fr-FR"/>
        </w:rPr>
        <w:t> %</w:t>
      </w:r>
      <w:r w:rsidRPr="0007264D">
        <w:rPr>
          <w:lang w:val="fr-FR"/>
        </w:rPr>
        <w:t xml:space="preserve"> près de la valeur de q</w:t>
      </w:r>
      <w:r w:rsidRPr="0007264D">
        <w:rPr>
          <w:vertAlign w:val="subscript"/>
          <w:lang w:val="fr-FR"/>
        </w:rPr>
        <w:t>mdew</w:t>
      </w:r>
      <w:r w:rsidRPr="0007264D">
        <w:rPr>
          <w:lang w:val="fr-FR"/>
        </w:rPr>
        <w:t xml:space="preserve"> à tout moment. Le ou les signaux doivent être émis à une fréquence d</w:t>
      </w:r>
      <w:r w:rsidR="00EC0A98">
        <w:rPr>
          <w:lang w:val="fr-FR"/>
        </w:rPr>
        <w:t>’</w:t>
      </w:r>
      <w:r w:rsidRPr="0007264D">
        <w:rPr>
          <w:lang w:val="fr-FR"/>
        </w:rPr>
        <w:t>au moins 1 Hz.</w:t>
      </w:r>
    </w:p>
    <w:p w14:paraId="1A23A95D" w14:textId="64FD73CA" w:rsidR="00DD7A30" w:rsidRPr="0007264D" w:rsidRDefault="00DD7A30" w:rsidP="00B011E2">
      <w:pPr>
        <w:pStyle w:val="SingleTxtG"/>
        <w:ind w:left="2268" w:hanging="1134"/>
        <w:rPr>
          <w:lang w:val="fr-FR"/>
        </w:rPr>
      </w:pPr>
      <w:r w:rsidRPr="0007264D">
        <w:rPr>
          <w:lang w:val="fr-FR"/>
        </w:rPr>
        <w:t>10.3.3</w:t>
      </w:r>
      <w:r w:rsidRPr="0007264D">
        <w:rPr>
          <w:lang w:val="fr-FR"/>
        </w:rPr>
        <w:tab/>
        <w:t>Correction s</w:t>
      </w:r>
      <w:r w:rsidR="00EC0A98">
        <w:rPr>
          <w:lang w:val="fr-FR"/>
        </w:rPr>
        <w:t>’</w:t>
      </w:r>
      <w:r w:rsidRPr="0007264D">
        <w:rPr>
          <w:lang w:val="fr-FR"/>
        </w:rPr>
        <w:t>appliquant à la mesure de la masse des particules</w:t>
      </w:r>
    </w:p>
    <w:p w14:paraId="65250F4D" w14:textId="23EEC7A8" w:rsidR="00DD7A30" w:rsidRPr="0007264D" w:rsidRDefault="00DD7A30" w:rsidP="00B011E2">
      <w:pPr>
        <w:pStyle w:val="SingleTxtG"/>
        <w:ind w:left="2268"/>
        <w:rPr>
          <w:lang w:val="fr-FR"/>
        </w:rPr>
      </w:pPr>
      <w:r w:rsidRPr="0007264D">
        <w:rPr>
          <w:lang w:val="fr-FR"/>
        </w:rPr>
        <w:tab/>
        <w:t>Lorsqu</w:t>
      </w:r>
      <w:r w:rsidR="00EC0A98">
        <w:rPr>
          <w:lang w:val="fr-FR"/>
        </w:rPr>
        <w:t>’</w:t>
      </w:r>
      <w:r w:rsidRPr="0007264D">
        <w:rPr>
          <w:lang w:val="fr-FR"/>
        </w:rPr>
        <w:t>un débit de prélèvement de mesure du nombre de particules est extrait d</w:t>
      </w:r>
      <w:r w:rsidR="00EC0A98">
        <w:rPr>
          <w:lang w:val="fr-FR"/>
        </w:rPr>
        <w:t>’</w:t>
      </w:r>
      <w:r w:rsidRPr="0007264D">
        <w:rPr>
          <w:lang w:val="fr-FR"/>
        </w:rPr>
        <w:t>un système de dilution du flux partiel à prélèvement total, la masse de particules (</w:t>
      </w:r>
      <w:r w:rsidRPr="00AA61E3">
        <w:rPr>
          <w:i/>
          <w:iCs/>
          <w:lang w:val="fr-FR"/>
        </w:rPr>
        <w:t>m</w:t>
      </w:r>
      <w:r w:rsidRPr="0007264D">
        <w:rPr>
          <w:vertAlign w:val="subscript"/>
          <w:lang w:val="fr-FR"/>
        </w:rPr>
        <w:t>PM</w:t>
      </w:r>
      <w:r w:rsidRPr="0007264D">
        <w:rPr>
          <w:lang w:val="fr-FR"/>
        </w:rPr>
        <w:t>) calculée selon le paragraphe 8.4.3.2.1 ou 8.4.3.2.2 doit être corrigée comme suit pour tenir compte du débit extrait. Cette correction est nécessaire même lorsque le débit extrait (filtré) est réinjecté dans le système de dilution du flux partiel.</w:t>
      </w:r>
    </w:p>
    <w:p w14:paraId="59C8F7DB" w14:textId="65FEBA56" w:rsidR="00DD7A30" w:rsidRPr="0007264D" w:rsidRDefault="00AA61E3" w:rsidP="00AA61E3">
      <w:pPr>
        <w:pStyle w:val="SingleTxtG"/>
        <w:tabs>
          <w:tab w:val="right" w:pos="8505"/>
        </w:tabs>
        <w:ind w:left="2268"/>
        <w:rPr>
          <w:lang w:val="fr-FR"/>
        </w:rPr>
      </w:pPr>
      <w:r w:rsidRPr="00A3790A">
        <w:rPr>
          <w:rFonts w:ascii="Arial" w:hAnsi="Arial" w:cs="Arial"/>
          <w:position w:val="-30"/>
        </w:rPr>
        <w:object w:dxaOrig="2900" w:dyaOrig="700" w14:anchorId="2D6710DD">
          <v:shape id="_x0000_i1123" type="#_x0000_t75" style="width:144.55pt;height:34.9pt" o:ole="">
            <v:imagedata r:id="rId126" o:title=""/>
          </v:shape>
          <o:OLEObject Type="Embed" ProgID="Equation.3" ShapeID="_x0000_i1123" DrawAspect="Content" ObjectID="_1716376197" r:id="rId127"/>
        </w:object>
      </w:r>
      <w:r w:rsidR="00DD7A30" w:rsidRPr="0007264D">
        <w:rPr>
          <w:lang w:val="fr-FR"/>
        </w:rPr>
        <w:tab/>
        <w:t>(94)</w:t>
      </w:r>
    </w:p>
    <w:p w14:paraId="0DD96234" w14:textId="68494FF1" w:rsidR="00DD7A30" w:rsidRPr="0007264D" w:rsidRDefault="00DD7A30" w:rsidP="00B011E2">
      <w:pPr>
        <w:pStyle w:val="SingleTxtG"/>
        <w:ind w:left="2268"/>
        <w:rPr>
          <w:lang w:val="fr-FR"/>
        </w:rPr>
      </w:pPr>
      <w:r w:rsidRPr="0007264D">
        <w:rPr>
          <w:lang w:val="fr-FR"/>
        </w:rPr>
        <w:t>où</w:t>
      </w:r>
      <w:r w:rsidR="00EC0A98">
        <w:rPr>
          <w:lang w:val="fr-FR"/>
        </w:rPr>
        <w:t> </w:t>
      </w:r>
      <w:r w:rsidRPr="0007264D">
        <w:rPr>
          <w:lang w:val="fr-FR"/>
        </w:rPr>
        <w:t>:</w:t>
      </w:r>
    </w:p>
    <w:p w14:paraId="67992FF7" w14:textId="6F2FC9BE" w:rsidR="00DD7A30" w:rsidRPr="0007264D" w:rsidRDefault="00DD7A30" w:rsidP="00B011E2">
      <w:pPr>
        <w:pStyle w:val="SingleTxtG"/>
        <w:ind w:left="2835" w:hanging="567"/>
        <w:rPr>
          <w:lang w:val="fr-FR"/>
        </w:rPr>
      </w:pPr>
      <w:r w:rsidRPr="00EC4BCD">
        <w:rPr>
          <w:i/>
          <w:iCs/>
          <w:spacing w:val="-5"/>
          <w:lang w:val="fr-FR"/>
        </w:rPr>
        <w:t>m</w:t>
      </w:r>
      <w:r w:rsidRPr="00EC4BCD">
        <w:rPr>
          <w:spacing w:val="-5"/>
          <w:vertAlign w:val="subscript"/>
          <w:lang w:val="fr-FR"/>
        </w:rPr>
        <w:t>PM,corr</w:t>
      </w:r>
      <w:r w:rsidRPr="0007264D">
        <w:rPr>
          <w:vertAlign w:val="subscript"/>
          <w:lang w:val="fr-FR"/>
        </w:rPr>
        <w:tab/>
      </w:r>
      <w:r w:rsidRPr="0007264D">
        <w:rPr>
          <w:lang w:val="fr-FR"/>
        </w:rPr>
        <w:t>est la masse de particules corrigée pour tenir compte du débit de prélèvement extrait, en g/essai</w:t>
      </w:r>
      <w:r w:rsidR="009C0132">
        <w:rPr>
          <w:lang w:val="fr-FR"/>
        </w:rPr>
        <w:t> </w:t>
      </w:r>
      <w:r w:rsidRPr="0007264D">
        <w:rPr>
          <w:lang w:val="fr-FR"/>
        </w:rPr>
        <w:t>;</w:t>
      </w:r>
    </w:p>
    <w:p w14:paraId="7AD21714" w14:textId="175B601C" w:rsidR="00DD7A30" w:rsidRPr="0007264D" w:rsidRDefault="00DD7A30" w:rsidP="00B011E2">
      <w:pPr>
        <w:pStyle w:val="SingleTxtG"/>
        <w:ind w:left="2835" w:hanging="567"/>
        <w:rPr>
          <w:lang w:val="fr-FR"/>
        </w:rPr>
      </w:pPr>
      <w:r w:rsidRPr="00AA61E3">
        <w:rPr>
          <w:i/>
          <w:iCs/>
          <w:lang w:val="fr-FR"/>
        </w:rPr>
        <w:t>m</w:t>
      </w:r>
      <w:r w:rsidRPr="0007264D">
        <w:rPr>
          <w:vertAlign w:val="subscript"/>
          <w:lang w:val="fr-FR"/>
        </w:rPr>
        <w:t>PM</w:t>
      </w:r>
      <w:r>
        <w:rPr>
          <w:vertAlign w:val="subscript"/>
          <w:lang w:val="fr-FR"/>
        </w:rPr>
        <w:tab/>
      </w:r>
      <w:r w:rsidRPr="0007264D">
        <w:rPr>
          <w:lang w:val="fr-FR"/>
        </w:rPr>
        <w:t>est la masse de particules déterminée selon le paragraphe 8.4.3.2.1 ou 8.4.3.2.2, en g/essai</w:t>
      </w:r>
      <w:r w:rsidR="009C0132">
        <w:rPr>
          <w:lang w:val="fr-FR"/>
        </w:rPr>
        <w:t> </w:t>
      </w:r>
      <w:r w:rsidRPr="0007264D">
        <w:rPr>
          <w:lang w:val="fr-FR"/>
        </w:rPr>
        <w:t>;</w:t>
      </w:r>
    </w:p>
    <w:p w14:paraId="68CC603C" w14:textId="2782D3BC" w:rsidR="00DD7A30" w:rsidRPr="0007264D" w:rsidRDefault="00DD7A30" w:rsidP="00B011E2">
      <w:pPr>
        <w:pStyle w:val="SingleTxtG"/>
        <w:ind w:left="2835" w:hanging="567"/>
        <w:rPr>
          <w:lang w:val="fr-FR"/>
        </w:rPr>
      </w:pPr>
      <w:r w:rsidRPr="00AA61E3">
        <w:rPr>
          <w:i/>
          <w:iCs/>
          <w:lang w:val="fr-FR"/>
        </w:rPr>
        <w:t>m</w:t>
      </w:r>
      <w:r w:rsidRPr="0007264D">
        <w:rPr>
          <w:vertAlign w:val="subscript"/>
          <w:lang w:val="fr-FR"/>
        </w:rPr>
        <w:t>sed</w:t>
      </w:r>
      <w:r w:rsidRPr="0007264D">
        <w:rPr>
          <w:lang w:val="fr-FR"/>
        </w:rPr>
        <w:tab/>
        <w:t>est la masse totale de gaz d</w:t>
      </w:r>
      <w:r w:rsidR="00EC0A98">
        <w:rPr>
          <w:lang w:val="fr-FR"/>
        </w:rPr>
        <w:t>’</w:t>
      </w:r>
      <w:r w:rsidRPr="0007264D">
        <w:rPr>
          <w:lang w:val="fr-FR"/>
        </w:rPr>
        <w:t>échappement dilués passant par le tunnel de dilution, en kg</w:t>
      </w:r>
      <w:r w:rsidR="009C0132">
        <w:rPr>
          <w:lang w:val="fr-FR"/>
        </w:rPr>
        <w:t> </w:t>
      </w:r>
      <w:r w:rsidRPr="0007264D">
        <w:rPr>
          <w:lang w:val="fr-FR"/>
        </w:rPr>
        <w:t>;</w:t>
      </w:r>
    </w:p>
    <w:p w14:paraId="0394D550" w14:textId="28DB50F0" w:rsidR="00DD7A30" w:rsidRPr="0007264D" w:rsidRDefault="00DD7A30" w:rsidP="00B011E2">
      <w:pPr>
        <w:pStyle w:val="SingleTxtG"/>
        <w:ind w:left="2835" w:hanging="567"/>
        <w:rPr>
          <w:lang w:val="fr-FR"/>
        </w:rPr>
      </w:pPr>
      <w:r w:rsidRPr="00AA61E3">
        <w:rPr>
          <w:i/>
          <w:iCs/>
          <w:lang w:val="fr-FR"/>
        </w:rPr>
        <w:t>m</w:t>
      </w:r>
      <w:r w:rsidRPr="0007264D">
        <w:rPr>
          <w:vertAlign w:val="subscript"/>
          <w:lang w:val="fr-FR"/>
        </w:rPr>
        <w:t>ex</w:t>
      </w:r>
      <w:r w:rsidRPr="0007264D">
        <w:rPr>
          <w:lang w:val="fr-FR"/>
        </w:rPr>
        <w:tab/>
      </w:r>
      <w:r w:rsidRPr="0007264D">
        <w:rPr>
          <w:spacing w:val="-5"/>
          <w:lang w:val="fr-FR"/>
        </w:rPr>
        <w:t>est la masse totale de gaz d</w:t>
      </w:r>
      <w:r w:rsidR="00EC0A98">
        <w:rPr>
          <w:spacing w:val="-5"/>
          <w:lang w:val="fr-FR"/>
        </w:rPr>
        <w:t>’</w:t>
      </w:r>
      <w:r w:rsidRPr="0007264D">
        <w:rPr>
          <w:spacing w:val="-5"/>
          <w:lang w:val="fr-FR"/>
        </w:rPr>
        <w:t xml:space="preserve">échappement dilués extraits du </w:t>
      </w:r>
      <w:r w:rsidRPr="00B011E2">
        <w:rPr>
          <w:lang w:val="fr-FR"/>
        </w:rPr>
        <w:t>tunnel</w:t>
      </w:r>
      <w:r w:rsidRPr="0007264D">
        <w:rPr>
          <w:spacing w:val="-5"/>
          <w:lang w:val="fr-FR"/>
        </w:rPr>
        <w:t xml:space="preserve"> de dilution pour le prélèvement de mesure du nombre de particules, en kg.</w:t>
      </w:r>
    </w:p>
    <w:p w14:paraId="7FC806AC" w14:textId="77777777" w:rsidR="00DD7A30" w:rsidRPr="0007264D" w:rsidRDefault="00DD7A30" w:rsidP="004031D4">
      <w:pPr>
        <w:pStyle w:val="SingleTxtG"/>
        <w:keepNext/>
        <w:ind w:left="2268" w:hanging="1134"/>
        <w:rPr>
          <w:lang w:val="fr-FR"/>
        </w:rPr>
      </w:pPr>
      <w:r w:rsidRPr="0007264D">
        <w:rPr>
          <w:lang w:val="fr-FR"/>
        </w:rPr>
        <w:t>10.3.4</w:t>
      </w:r>
      <w:r w:rsidRPr="0007264D">
        <w:rPr>
          <w:lang w:val="fr-FR"/>
        </w:rPr>
        <w:tab/>
        <w:t>Proportionnalité du prélèvement dans le système de dilution du flux partiel</w:t>
      </w:r>
    </w:p>
    <w:p w14:paraId="37B4DF8F" w14:textId="7963D6FE" w:rsidR="00DD7A30" w:rsidRPr="0007264D" w:rsidRDefault="00DD7A30" w:rsidP="004031D4">
      <w:pPr>
        <w:pStyle w:val="SingleTxtG"/>
        <w:keepNext/>
        <w:ind w:left="2268"/>
        <w:rPr>
          <w:lang w:val="fr-FR"/>
        </w:rPr>
      </w:pPr>
      <w:r w:rsidRPr="0007264D">
        <w:rPr>
          <w:lang w:val="fr-FR"/>
        </w:rPr>
        <w:t>Aux fins de la mesure du nombre de particules, le débit massique de gaz d</w:t>
      </w:r>
      <w:r w:rsidR="00EC0A98">
        <w:rPr>
          <w:lang w:val="fr-FR"/>
        </w:rPr>
        <w:t>’</w:t>
      </w:r>
      <w:r w:rsidRPr="0007264D">
        <w:rPr>
          <w:lang w:val="fr-FR"/>
        </w:rPr>
        <w:t>échappement, déterminé selon l</w:t>
      </w:r>
      <w:r w:rsidR="00EC0A98">
        <w:rPr>
          <w:lang w:val="fr-FR"/>
        </w:rPr>
        <w:t>’</w:t>
      </w:r>
      <w:r w:rsidRPr="0007264D">
        <w:rPr>
          <w:lang w:val="fr-FR"/>
        </w:rPr>
        <w:t>une des méthodes décrites aux paragraphes 8.4.1.3 à 8.4.1.7, est utilisé pour le réglage du système de dilution du flux partiel de manière à prélever un échantillon proportionnel à ce débit. La proportionnalité doit être contrôlée par application d</w:t>
      </w:r>
      <w:r w:rsidR="00EC0A98">
        <w:rPr>
          <w:lang w:val="fr-FR"/>
        </w:rPr>
        <w:t>’</w:t>
      </w:r>
      <w:r w:rsidRPr="0007264D">
        <w:rPr>
          <w:lang w:val="fr-FR"/>
        </w:rPr>
        <w:t>une analyse de régression entre le débit de prélèvement et le débit de gaz d</w:t>
      </w:r>
      <w:r w:rsidR="00EC0A98">
        <w:rPr>
          <w:lang w:val="fr-FR"/>
        </w:rPr>
        <w:t>’</w:t>
      </w:r>
      <w:r w:rsidRPr="0007264D">
        <w:rPr>
          <w:lang w:val="fr-FR"/>
        </w:rPr>
        <w:t>échappement, conformément au paragraphe 9.4.6.1.</w:t>
      </w:r>
    </w:p>
    <w:p w14:paraId="30F13A28" w14:textId="77777777" w:rsidR="00DD7A30" w:rsidRPr="0007264D" w:rsidRDefault="00DD7A30" w:rsidP="00B011E2">
      <w:pPr>
        <w:pStyle w:val="SingleTxtG"/>
        <w:ind w:left="2268" w:hanging="1134"/>
        <w:rPr>
          <w:lang w:val="fr-FR"/>
        </w:rPr>
      </w:pPr>
      <w:r w:rsidRPr="0007264D">
        <w:rPr>
          <w:lang w:val="fr-FR"/>
        </w:rPr>
        <w:t>10.4</w:t>
      </w:r>
      <w:r w:rsidRPr="0007264D">
        <w:rPr>
          <w:lang w:val="fr-FR"/>
        </w:rPr>
        <w:tab/>
        <w:t>Détermination du nombre de particules</w:t>
      </w:r>
    </w:p>
    <w:p w14:paraId="3150D5C4" w14:textId="77777777" w:rsidR="00DD7A30" w:rsidRPr="0007264D" w:rsidRDefault="00DD7A30" w:rsidP="00B011E2">
      <w:pPr>
        <w:pStyle w:val="SingleTxtG"/>
        <w:ind w:left="2268" w:hanging="1134"/>
        <w:rPr>
          <w:lang w:val="fr-FR"/>
        </w:rPr>
      </w:pPr>
      <w:r w:rsidRPr="0007264D">
        <w:rPr>
          <w:lang w:val="fr-FR"/>
        </w:rPr>
        <w:t>10.4.1</w:t>
      </w:r>
      <w:r w:rsidRPr="0007264D">
        <w:rPr>
          <w:lang w:val="fr-FR"/>
        </w:rPr>
        <w:tab/>
        <w:t>Synchronisation</w:t>
      </w:r>
    </w:p>
    <w:p w14:paraId="052593C1" w14:textId="16A9F9A6" w:rsidR="00DD7A30" w:rsidRPr="001A6E63" w:rsidRDefault="00DD7A30" w:rsidP="00B011E2">
      <w:pPr>
        <w:pStyle w:val="SingleTxtG"/>
        <w:ind w:left="2268"/>
        <w:rPr>
          <w:b/>
          <w:bCs/>
          <w:lang w:val="fr-FR"/>
        </w:rPr>
      </w:pPr>
      <w:r w:rsidRPr="0007264D">
        <w:rPr>
          <w:lang w:val="fr-FR"/>
        </w:rPr>
        <w:t>Pour les systèmes de dilution du flux partiel, il doit être tenu compte du temps de séjour dans le système de prélèvement et de mesure du nombre de particules par synchronisation du signal du nombre de particules avec le cycle d</w:t>
      </w:r>
      <w:r w:rsidR="00EC0A98">
        <w:rPr>
          <w:lang w:val="fr-FR"/>
        </w:rPr>
        <w:t>’</w:t>
      </w:r>
      <w:r w:rsidRPr="0007264D">
        <w:rPr>
          <w:lang w:val="fr-FR"/>
        </w:rPr>
        <w:t>essai et le débit massique de gaz d</w:t>
      </w:r>
      <w:r w:rsidR="00EC0A98">
        <w:rPr>
          <w:lang w:val="fr-FR"/>
        </w:rPr>
        <w:t>’</w:t>
      </w:r>
      <w:r w:rsidRPr="0007264D">
        <w:rPr>
          <w:lang w:val="fr-FR"/>
        </w:rPr>
        <w:t>échappement conformément aux procédures définies au paragraphe 8.4.2.2. Le temps de transformation du système de prélèvement et de mesure du nombre de particules doit être déterminé conformément aux dispositions du paragraphe A.8.1.3.7 de l</w:t>
      </w:r>
      <w:r w:rsidR="00EC0A98">
        <w:rPr>
          <w:lang w:val="fr-FR"/>
        </w:rPr>
        <w:t>’</w:t>
      </w:r>
      <w:r w:rsidRPr="0007264D">
        <w:rPr>
          <w:lang w:val="fr-FR"/>
        </w:rPr>
        <w:t>appendice 8 de la présente annexe.</w:t>
      </w:r>
    </w:p>
    <w:p w14:paraId="0DA1F489" w14:textId="7B4DDD68" w:rsidR="00DD7A30" w:rsidRPr="0007264D" w:rsidRDefault="00DD7A30" w:rsidP="00B011E2">
      <w:pPr>
        <w:pStyle w:val="SingleTxtG"/>
        <w:ind w:left="2268"/>
        <w:rPr>
          <w:lang w:val="fr-FR"/>
        </w:rPr>
      </w:pPr>
      <w:r w:rsidRPr="00B42772">
        <w:rPr>
          <w:b/>
          <w:bCs/>
          <w:lang w:val="fr-FR"/>
        </w:rPr>
        <w:t>Dans le cas d</w:t>
      </w:r>
      <w:r w:rsidR="00EC0A98">
        <w:rPr>
          <w:b/>
          <w:bCs/>
          <w:lang w:val="fr-FR"/>
        </w:rPr>
        <w:t>’</w:t>
      </w:r>
      <w:r>
        <w:rPr>
          <w:b/>
          <w:bCs/>
          <w:lang w:val="fr-FR"/>
        </w:rPr>
        <w:t>un</w:t>
      </w:r>
      <w:r w:rsidRPr="00B42772">
        <w:rPr>
          <w:b/>
          <w:bCs/>
          <w:lang w:val="fr-FR"/>
        </w:rPr>
        <w:t xml:space="preserve"> prélèvement direct au tuyau d</w:t>
      </w:r>
      <w:r w:rsidR="00EC0A98">
        <w:rPr>
          <w:b/>
          <w:bCs/>
          <w:lang w:val="fr-FR"/>
        </w:rPr>
        <w:t>’</w:t>
      </w:r>
      <w:r w:rsidRPr="00B42772">
        <w:rPr>
          <w:b/>
          <w:bCs/>
          <w:lang w:val="fr-FR"/>
        </w:rPr>
        <w:t>échappement avec un taux de dilution initial</w:t>
      </w:r>
      <w:r>
        <w:rPr>
          <w:b/>
          <w:bCs/>
          <w:lang w:val="fr-FR"/>
        </w:rPr>
        <w:t>e</w:t>
      </w:r>
      <w:r w:rsidRPr="00B42772">
        <w:rPr>
          <w:b/>
          <w:bCs/>
          <w:lang w:val="fr-FR"/>
        </w:rPr>
        <w:t xml:space="preserve"> fixe, le signal du nombre de particules doit être harmonisé dans le temps avec le signal du débit de gaz d</w:t>
      </w:r>
      <w:r w:rsidR="00EC0A98">
        <w:rPr>
          <w:b/>
          <w:bCs/>
          <w:lang w:val="fr-FR"/>
        </w:rPr>
        <w:t>’</w:t>
      </w:r>
      <w:r w:rsidRPr="00B42772">
        <w:rPr>
          <w:b/>
          <w:bCs/>
          <w:lang w:val="fr-FR"/>
        </w:rPr>
        <w:t>échappement en utilisant les temps de transformation respectifs. Le temps de transformation du prélèvement du nombre de particules doit être déterminé conformément au paragraphe A.8.1.3.7 de l</w:t>
      </w:r>
      <w:r w:rsidR="00EC0A98">
        <w:rPr>
          <w:b/>
          <w:bCs/>
          <w:lang w:val="fr-FR"/>
        </w:rPr>
        <w:t>’</w:t>
      </w:r>
      <w:r w:rsidRPr="00B42772">
        <w:rPr>
          <w:b/>
          <w:bCs/>
          <w:lang w:val="fr-FR"/>
        </w:rPr>
        <w:t>appendice 8 de la présente annexe</w:t>
      </w:r>
      <w:r>
        <w:rPr>
          <w:b/>
          <w:bCs/>
          <w:lang w:val="fr-FR"/>
        </w:rPr>
        <w:t>.</w:t>
      </w:r>
    </w:p>
    <w:p w14:paraId="192EDFB3" w14:textId="77777777" w:rsidR="00DD7A30" w:rsidRPr="0007264D" w:rsidRDefault="00DD7A30" w:rsidP="00B011E2">
      <w:pPr>
        <w:pStyle w:val="SingleTxtG"/>
        <w:ind w:left="2268" w:hanging="1134"/>
        <w:rPr>
          <w:lang w:val="fr-FR"/>
        </w:rPr>
      </w:pPr>
      <w:r w:rsidRPr="0007264D">
        <w:rPr>
          <w:lang w:val="fr-FR"/>
        </w:rPr>
        <w:t>10.4.2</w:t>
      </w:r>
      <w:r w:rsidRPr="0007264D">
        <w:rPr>
          <w:lang w:val="fr-FR"/>
        </w:rPr>
        <w:tab/>
        <w:t>Détermination du nombre de particules dans un système de dilution du flux partiel</w:t>
      </w:r>
    </w:p>
    <w:p w14:paraId="364884C9" w14:textId="577A4556" w:rsidR="00DD7A30" w:rsidRPr="0007264D" w:rsidRDefault="00DD7A30" w:rsidP="00B011E2">
      <w:pPr>
        <w:pStyle w:val="SingleTxtG"/>
        <w:ind w:left="2268"/>
        <w:rPr>
          <w:lang w:val="fr-FR"/>
        </w:rPr>
      </w:pPr>
      <w:r w:rsidRPr="0007264D">
        <w:rPr>
          <w:lang w:val="fr-FR"/>
        </w:rPr>
        <w:t>Lorsque le prélèvement de mesure du nombre de particules s</w:t>
      </w:r>
      <w:r w:rsidR="00EC0A98">
        <w:rPr>
          <w:lang w:val="fr-FR"/>
        </w:rPr>
        <w:t>’</w:t>
      </w:r>
      <w:r w:rsidRPr="0007264D">
        <w:rPr>
          <w:lang w:val="fr-FR"/>
        </w:rPr>
        <w:t>effectue dans un système de dilution du flux partiel, conformément aux procédures décrites au paragraphe 8.4, le nombre de particules émises sur le cycle d</w:t>
      </w:r>
      <w:r w:rsidR="00EC0A98">
        <w:rPr>
          <w:lang w:val="fr-FR"/>
        </w:rPr>
        <w:t>’</w:t>
      </w:r>
      <w:r w:rsidRPr="0007264D">
        <w:rPr>
          <w:lang w:val="fr-FR"/>
        </w:rPr>
        <w:t>essai entier doit être calculé au moyen de l</w:t>
      </w:r>
      <w:r w:rsidR="00EC0A98">
        <w:rPr>
          <w:lang w:val="fr-FR"/>
        </w:rPr>
        <w:t>’</w:t>
      </w:r>
      <w:r w:rsidRPr="0007264D">
        <w:rPr>
          <w:lang w:val="fr-FR"/>
        </w:rPr>
        <w:t>équation suivante</w:t>
      </w:r>
      <w:r w:rsidR="00EC0A98">
        <w:rPr>
          <w:lang w:val="fr-FR"/>
        </w:rPr>
        <w:t> </w:t>
      </w:r>
      <w:r w:rsidRPr="0007264D">
        <w:rPr>
          <w:lang w:val="fr-FR"/>
        </w:rPr>
        <w:t>:</w:t>
      </w:r>
    </w:p>
    <w:p w14:paraId="171AD3AF" w14:textId="2CA4C4DB" w:rsidR="00DD7A30" w:rsidRPr="0007264D" w:rsidRDefault="00997542" w:rsidP="00997542">
      <w:pPr>
        <w:pStyle w:val="SingleTxtG"/>
        <w:tabs>
          <w:tab w:val="right" w:pos="8505"/>
        </w:tabs>
        <w:ind w:left="2268"/>
        <w:rPr>
          <w:lang w:val="fr-FR"/>
        </w:rPr>
      </w:pPr>
      <w:r w:rsidRPr="00D225E6">
        <w:rPr>
          <w:position w:val="-20"/>
          <w:szCs w:val="24"/>
        </w:rPr>
        <w:object w:dxaOrig="2079" w:dyaOrig="560" w14:anchorId="5B0A13C1">
          <v:shape id="_x0000_i1125" type="#_x0000_t75" style="width:87.5pt;height:23.8pt" o:ole="" fillcolor="window">
            <v:imagedata r:id="rId128" o:title=""/>
          </v:shape>
          <o:OLEObject Type="Embed" ProgID="Equation.3" ShapeID="_x0000_i1125" DrawAspect="Content" ObjectID="_1716376198" r:id="rId129"/>
        </w:object>
      </w:r>
      <w:r w:rsidR="00DD7A30" w:rsidRPr="0007264D">
        <w:rPr>
          <w:lang w:val="fr-FR"/>
        </w:rPr>
        <w:tab/>
        <w:t>(95)</w:t>
      </w:r>
    </w:p>
    <w:p w14:paraId="7B37B10B" w14:textId="375901BF" w:rsidR="00DD7A30" w:rsidRPr="0007264D" w:rsidRDefault="00DD7A30" w:rsidP="00B011E2">
      <w:pPr>
        <w:pStyle w:val="SingleTxtG"/>
        <w:ind w:left="2268"/>
        <w:rPr>
          <w:lang w:val="fr-FR"/>
        </w:rPr>
      </w:pPr>
      <w:r w:rsidRPr="0007264D">
        <w:rPr>
          <w:lang w:val="fr-FR"/>
        </w:rPr>
        <w:t>où</w:t>
      </w:r>
      <w:r w:rsidR="00EC0A98">
        <w:rPr>
          <w:lang w:val="fr-FR"/>
        </w:rPr>
        <w:t> </w:t>
      </w:r>
      <w:r w:rsidRPr="0007264D">
        <w:rPr>
          <w:lang w:val="fr-FR"/>
        </w:rPr>
        <w:t>:</w:t>
      </w:r>
    </w:p>
    <w:p w14:paraId="228FF659" w14:textId="3773CA41" w:rsidR="00DD7A30" w:rsidRPr="0007264D" w:rsidRDefault="00DD7A30" w:rsidP="00B011E2">
      <w:pPr>
        <w:pStyle w:val="SingleTxtG"/>
        <w:ind w:left="2835" w:hanging="567"/>
        <w:rPr>
          <w:lang w:val="fr-FR"/>
        </w:rPr>
      </w:pPr>
      <w:r w:rsidRPr="00177E12">
        <w:rPr>
          <w:i/>
          <w:iCs/>
          <w:lang w:val="fr-FR"/>
        </w:rPr>
        <w:t>N</w:t>
      </w:r>
      <w:r w:rsidRPr="0007264D">
        <w:rPr>
          <w:lang w:val="fr-FR"/>
        </w:rPr>
        <w:tab/>
        <w:t>est le nombre de particules émises sur le cycle d</w:t>
      </w:r>
      <w:r w:rsidR="00EC0A98">
        <w:rPr>
          <w:lang w:val="fr-FR"/>
        </w:rPr>
        <w:t>’</w:t>
      </w:r>
      <w:r w:rsidRPr="0007264D">
        <w:rPr>
          <w:lang w:val="fr-FR"/>
        </w:rPr>
        <w:t>essai entier</w:t>
      </w:r>
      <w:r w:rsidR="00EC0A98">
        <w:rPr>
          <w:lang w:val="fr-FR"/>
        </w:rPr>
        <w:t> </w:t>
      </w:r>
      <w:r w:rsidRPr="0007264D">
        <w:rPr>
          <w:lang w:val="fr-FR"/>
        </w:rPr>
        <w:t>;</w:t>
      </w:r>
    </w:p>
    <w:p w14:paraId="07EA77D9" w14:textId="0C84AA58" w:rsidR="00DD7A30" w:rsidRPr="0007264D" w:rsidRDefault="00177E12" w:rsidP="00B011E2">
      <w:pPr>
        <w:pStyle w:val="SingleTxtG"/>
        <w:ind w:left="2835" w:hanging="567"/>
        <w:rPr>
          <w:lang w:val="fr-FR"/>
        </w:rPr>
      </w:pPr>
      <w:proofErr w:type="spellStart"/>
      <w:r w:rsidRPr="00A3790A">
        <w:rPr>
          <w:i/>
        </w:rPr>
        <w:t>m</w:t>
      </w:r>
      <w:r w:rsidRPr="00A3790A">
        <w:rPr>
          <w:i/>
          <w:vertAlign w:val="subscript"/>
        </w:rPr>
        <w:t>edf</w:t>
      </w:r>
      <w:proofErr w:type="spellEnd"/>
      <w:r w:rsidR="00DD7A30" w:rsidRPr="0007264D">
        <w:rPr>
          <w:lang w:val="fr-FR"/>
        </w:rPr>
        <w:tab/>
        <w:t>est la masse de gaz d</w:t>
      </w:r>
      <w:r w:rsidR="00EC0A98">
        <w:rPr>
          <w:lang w:val="fr-FR"/>
        </w:rPr>
        <w:t>’</w:t>
      </w:r>
      <w:r w:rsidR="00DD7A30" w:rsidRPr="0007264D">
        <w:rPr>
          <w:lang w:val="fr-FR"/>
        </w:rPr>
        <w:t>échappement dilués équivalents sur le cycle d</w:t>
      </w:r>
      <w:r w:rsidR="00EC0A98">
        <w:rPr>
          <w:lang w:val="fr-FR"/>
        </w:rPr>
        <w:t>’</w:t>
      </w:r>
      <w:r w:rsidR="00DD7A30" w:rsidRPr="0007264D">
        <w:rPr>
          <w:lang w:val="fr-FR"/>
        </w:rPr>
        <w:t>essai entier, déterminée conformément au paragraphe 8.4.3.2.2, en kg/essai</w:t>
      </w:r>
      <w:r w:rsidR="00EC0A98">
        <w:rPr>
          <w:lang w:val="fr-FR"/>
        </w:rPr>
        <w:t> </w:t>
      </w:r>
      <w:r w:rsidR="00DD7A30" w:rsidRPr="0007264D">
        <w:rPr>
          <w:lang w:val="fr-FR"/>
        </w:rPr>
        <w:t>;</w:t>
      </w:r>
    </w:p>
    <w:p w14:paraId="49046632" w14:textId="687569DC" w:rsidR="00DD7A30" w:rsidRPr="0007264D" w:rsidRDefault="00DD7A30" w:rsidP="00B011E2">
      <w:pPr>
        <w:pStyle w:val="SingleTxtG"/>
        <w:ind w:left="2835" w:hanging="567"/>
        <w:rPr>
          <w:lang w:val="fr-FR"/>
        </w:rPr>
      </w:pPr>
      <w:r w:rsidRPr="00177E12">
        <w:rPr>
          <w:i/>
          <w:iCs/>
          <w:lang w:val="fr-FR"/>
        </w:rPr>
        <w:t>k</w:t>
      </w:r>
      <w:r w:rsidRPr="0007264D">
        <w:rPr>
          <w:lang w:val="fr-FR"/>
        </w:rPr>
        <w:tab/>
        <w:t>est le facteur d</w:t>
      </w:r>
      <w:r w:rsidR="00EC0A98">
        <w:rPr>
          <w:lang w:val="fr-FR"/>
        </w:rPr>
        <w:t>’</w:t>
      </w:r>
      <w:r w:rsidRPr="0007264D">
        <w:rPr>
          <w:lang w:val="fr-FR"/>
        </w:rPr>
        <w:t>étalonnage permettant de corriger les mesures indiquées par le compteur du nombre de particules en fonction de l</w:t>
      </w:r>
      <w:r w:rsidR="00EC0A98">
        <w:rPr>
          <w:lang w:val="fr-FR"/>
        </w:rPr>
        <w:t>’</w:t>
      </w:r>
      <w:r w:rsidRPr="0007264D">
        <w:rPr>
          <w:lang w:val="fr-FR"/>
        </w:rPr>
        <w:t>instrument de référence, lorsque cette correction n</w:t>
      </w:r>
      <w:r w:rsidR="00EC0A98">
        <w:rPr>
          <w:lang w:val="fr-FR"/>
        </w:rPr>
        <w:t>’</w:t>
      </w:r>
      <w:r w:rsidRPr="0007264D">
        <w:rPr>
          <w:lang w:val="fr-FR"/>
        </w:rPr>
        <w:t>est pas appliquée de manière interne au compteur. Lorsque le facteur d</w:t>
      </w:r>
      <w:r w:rsidR="00EC0A98">
        <w:rPr>
          <w:lang w:val="fr-FR"/>
        </w:rPr>
        <w:t>’</w:t>
      </w:r>
      <w:r w:rsidRPr="0007264D">
        <w:rPr>
          <w:lang w:val="fr-FR"/>
        </w:rPr>
        <w:t>étalonnage est appliqué de manière interne au compteur, la valeur 1 doit être attribuée à k dans l</w:t>
      </w:r>
      <w:r w:rsidR="00EC0A98">
        <w:rPr>
          <w:lang w:val="fr-FR"/>
        </w:rPr>
        <w:t>’</w:t>
      </w:r>
      <w:r w:rsidRPr="0007264D">
        <w:rPr>
          <w:lang w:val="fr-FR"/>
        </w:rPr>
        <w:t>équation ci-dessus</w:t>
      </w:r>
      <w:r w:rsidR="00EC0A98">
        <w:rPr>
          <w:lang w:val="fr-FR"/>
        </w:rPr>
        <w:t> </w:t>
      </w:r>
      <w:r w:rsidRPr="0007264D">
        <w:rPr>
          <w:lang w:val="fr-FR"/>
        </w:rPr>
        <w:t>;</w:t>
      </w:r>
    </w:p>
    <w:p w14:paraId="48D16601" w14:textId="52865D21" w:rsidR="00DD7A30" w:rsidRPr="0007264D" w:rsidRDefault="00DD7A30" w:rsidP="00B011E2">
      <w:pPr>
        <w:pStyle w:val="SingleTxtG"/>
        <w:ind w:left="2835" w:hanging="567"/>
        <w:rPr>
          <w:lang w:val="fr-FR"/>
        </w:rPr>
      </w:pPr>
      <w:r>
        <w:rPr>
          <w:bCs/>
          <w:noProof/>
          <w:lang w:val="fr-FR"/>
        </w:rPr>
        <w:drawing>
          <wp:inline distT="0" distB="0" distL="0" distR="0" wp14:anchorId="0C32D95D" wp14:editId="15C98F57">
            <wp:extent cx="140970" cy="20383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0970" cy="203835"/>
                    </a:xfrm>
                    <a:prstGeom prst="rect">
                      <a:avLst/>
                    </a:prstGeom>
                    <a:noFill/>
                    <a:ln>
                      <a:noFill/>
                    </a:ln>
                  </pic:spPr>
                </pic:pic>
              </a:graphicData>
            </a:graphic>
          </wp:inline>
        </w:drawing>
      </w:r>
      <w:r w:rsidRPr="0007264D">
        <w:rPr>
          <w:lang w:val="fr-FR"/>
        </w:rPr>
        <w:tab/>
        <w:t>est la concentration moyenne de particules dans les gaz d</w:t>
      </w:r>
      <w:r w:rsidR="00EC0A98">
        <w:rPr>
          <w:lang w:val="fr-FR"/>
        </w:rPr>
        <w:t>’</w:t>
      </w:r>
      <w:r w:rsidRPr="0007264D">
        <w:rPr>
          <w:lang w:val="fr-FR"/>
        </w:rPr>
        <w:t>échappement dilués, corrigée en fonction des conditions normales (273,2 K et 101,33 kPa), en particules par cm</w:t>
      </w:r>
      <w:r w:rsidRPr="0007264D">
        <w:rPr>
          <w:vertAlign w:val="superscript"/>
          <w:lang w:val="fr-FR"/>
        </w:rPr>
        <w:t>3</w:t>
      </w:r>
      <w:r w:rsidR="00EC0A98" w:rsidRPr="00EC0A98">
        <w:rPr>
          <w:lang w:val="fr-FR"/>
        </w:rPr>
        <w:t> </w:t>
      </w:r>
      <w:r w:rsidRPr="0007264D">
        <w:rPr>
          <w:lang w:val="fr-FR"/>
        </w:rPr>
        <w:t>;</w:t>
      </w:r>
    </w:p>
    <w:p w14:paraId="2443060A" w14:textId="51E33BC7" w:rsidR="00DD7A30" w:rsidRPr="0007264D" w:rsidRDefault="00DD7A30" w:rsidP="00B011E2">
      <w:pPr>
        <w:pStyle w:val="SingleTxtG"/>
        <w:ind w:left="2835" w:hanging="567"/>
        <w:rPr>
          <w:lang w:val="fr-FR"/>
        </w:rPr>
      </w:pPr>
      <w:r>
        <w:rPr>
          <w:noProof/>
          <w:lang w:val="fr-FR"/>
        </w:rPr>
        <w:drawing>
          <wp:inline distT="0" distB="0" distL="0" distR="0" wp14:anchorId="708CCC2D" wp14:editId="6481D6CD">
            <wp:extent cx="140970" cy="2178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0970" cy="217805"/>
                    </a:xfrm>
                    <a:prstGeom prst="rect">
                      <a:avLst/>
                    </a:prstGeom>
                    <a:noFill/>
                    <a:ln>
                      <a:noFill/>
                    </a:ln>
                  </pic:spPr>
                </pic:pic>
              </a:graphicData>
            </a:graphic>
          </wp:inline>
        </w:drawing>
      </w:r>
      <w:r w:rsidRPr="0007264D">
        <w:rPr>
          <w:lang w:val="fr-FR"/>
        </w:rPr>
        <w:tab/>
        <w:t>est le facteur de réduction de la concentration moyenne de particules du séparateur de particules volatiles, s</w:t>
      </w:r>
      <w:r w:rsidR="00EC0A98">
        <w:rPr>
          <w:lang w:val="fr-FR"/>
        </w:rPr>
        <w:t>’</w:t>
      </w:r>
      <w:r w:rsidRPr="0007264D">
        <w:rPr>
          <w:lang w:val="fr-FR"/>
        </w:rPr>
        <w:t>appliquant spécifiquement aux conditions de dilution utilisée pour l</w:t>
      </w:r>
      <w:r w:rsidR="00EC0A98">
        <w:rPr>
          <w:lang w:val="fr-FR"/>
        </w:rPr>
        <w:t>’</w:t>
      </w:r>
      <w:r w:rsidRPr="0007264D">
        <w:rPr>
          <w:lang w:val="fr-FR"/>
        </w:rPr>
        <w:t>essai.</w:t>
      </w:r>
    </w:p>
    <w:p w14:paraId="3A4B60A9" w14:textId="64D2F956" w:rsidR="00DD7A30" w:rsidRPr="0007264D" w:rsidRDefault="00DD7A30" w:rsidP="00B011E2">
      <w:pPr>
        <w:pStyle w:val="SingleTxtG"/>
        <w:ind w:left="2835" w:hanging="567"/>
        <w:rPr>
          <w:lang w:val="fr-FR"/>
        </w:rPr>
      </w:pPr>
      <w:r>
        <w:rPr>
          <w:noProof/>
          <w:lang w:val="fr-FR"/>
        </w:rPr>
        <w:drawing>
          <wp:inline distT="0" distB="0" distL="0" distR="0" wp14:anchorId="641A6B6F" wp14:editId="64986FEB">
            <wp:extent cx="140970" cy="20383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0970" cy="203835"/>
                    </a:xfrm>
                    <a:prstGeom prst="rect">
                      <a:avLst/>
                    </a:prstGeom>
                    <a:noFill/>
                    <a:ln>
                      <a:noFill/>
                    </a:ln>
                  </pic:spPr>
                </pic:pic>
              </a:graphicData>
            </a:graphic>
          </wp:inline>
        </w:drawing>
      </w:r>
      <w:r w:rsidRPr="0007264D">
        <w:rPr>
          <w:lang w:val="fr-FR"/>
        </w:rPr>
        <w:tab/>
        <w:t>doit être calculée au moyen de l</w:t>
      </w:r>
      <w:r w:rsidR="00EC0A98">
        <w:rPr>
          <w:lang w:val="fr-FR"/>
        </w:rPr>
        <w:t>’</w:t>
      </w:r>
      <w:r w:rsidRPr="0007264D">
        <w:rPr>
          <w:lang w:val="fr-FR"/>
        </w:rPr>
        <w:t>équation suivante</w:t>
      </w:r>
      <w:r w:rsidR="00EC0A98">
        <w:rPr>
          <w:lang w:val="fr-FR"/>
        </w:rPr>
        <w:t> </w:t>
      </w:r>
      <w:r w:rsidRPr="0007264D">
        <w:rPr>
          <w:lang w:val="fr-FR"/>
        </w:rPr>
        <w:t>:</w:t>
      </w:r>
    </w:p>
    <w:p w14:paraId="78C8019E" w14:textId="2FE0248B" w:rsidR="00DD7A30" w:rsidRPr="0007264D" w:rsidRDefault="00177E12" w:rsidP="00177E12">
      <w:pPr>
        <w:pStyle w:val="SingleTxtG"/>
        <w:tabs>
          <w:tab w:val="right" w:pos="8505"/>
        </w:tabs>
        <w:ind w:left="3402" w:hanging="567"/>
        <w:rPr>
          <w:lang w:val="fr-FR"/>
        </w:rPr>
      </w:pPr>
      <w:r w:rsidRPr="00A3790A">
        <w:rPr>
          <w:position w:val="-24"/>
          <w:szCs w:val="24"/>
        </w:rPr>
        <w:object w:dxaOrig="1340" w:dyaOrig="740" w14:anchorId="07324DD2">
          <v:shape id="_x0000_i1129" type="#_x0000_t75" style="width:65.9pt;height:36.55pt" o:ole="" fillcolor="window">
            <v:imagedata r:id="rId133" o:title=""/>
          </v:shape>
          <o:OLEObject Type="Embed" ProgID="Equation.3" ShapeID="_x0000_i1129" DrawAspect="Content" ObjectID="_1716376199" r:id="rId134"/>
        </w:object>
      </w:r>
      <w:r w:rsidR="00DD7A30" w:rsidRPr="0007264D">
        <w:rPr>
          <w:lang w:val="fr-FR"/>
        </w:rPr>
        <w:tab/>
        <w:t>(96)</w:t>
      </w:r>
    </w:p>
    <w:p w14:paraId="2BF2FC84" w14:textId="17A33F9D" w:rsidR="00DD7A30" w:rsidRPr="0007264D" w:rsidRDefault="00DD7A30" w:rsidP="00B011E2">
      <w:pPr>
        <w:pStyle w:val="SingleTxtG"/>
        <w:ind w:left="2835" w:hanging="567"/>
        <w:rPr>
          <w:lang w:val="fr-FR"/>
        </w:rPr>
      </w:pPr>
      <w:r w:rsidRPr="0007264D">
        <w:rPr>
          <w:lang w:val="fr-FR"/>
        </w:rPr>
        <w:t>où</w:t>
      </w:r>
      <w:r w:rsidR="00EC0A98">
        <w:rPr>
          <w:lang w:val="fr-FR"/>
        </w:rPr>
        <w:t> </w:t>
      </w:r>
      <w:r w:rsidRPr="0007264D">
        <w:rPr>
          <w:lang w:val="fr-FR"/>
        </w:rPr>
        <w:t>:</w:t>
      </w:r>
    </w:p>
    <w:p w14:paraId="23CE2002" w14:textId="7BCC14F0" w:rsidR="00DD7A30" w:rsidRPr="0007264D" w:rsidRDefault="00DD7A30" w:rsidP="00B011E2">
      <w:pPr>
        <w:pStyle w:val="SingleTxtG"/>
        <w:ind w:left="2835" w:hanging="567"/>
        <w:rPr>
          <w:lang w:val="fr-FR"/>
        </w:rPr>
      </w:pPr>
      <w:r w:rsidRPr="0007264D">
        <w:rPr>
          <w:lang w:val="fr-FR"/>
        </w:rPr>
        <w:t>c</w:t>
      </w:r>
      <w:r w:rsidRPr="0007264D">
        <w:rPr>
          <w:vertAlign w:val="subscript"/>
          <w:lang w:val="fr-FR"/>
        </w:rPr>
        <w:t>s,i</w:t>
      </w:r>
      <w:r w:rsidRPr="0007264D">
        <w:rPr>
          <w:lang w:val="fr-FR"/>
        </w:rPr>
        <w:tab/>
        <w:t>est une mesure discrète de la concentration de particules dans les gaz d</w:t>
      </w:r>
      <w:r w:rsidR="00EC0A98">
        <w:rPr>
          <w:lang w:val="fr-FR"/>
        </w:rPr>
        <w:t>’</w:t>
      </w:r>
      <w:r w:rsidRPr="0007264D">
        <w:rPr>
          <w:lang w:val="fr-FR"/>
        </w:rPr>
        <w:t xml:space="preserve">échappement dilués indiquée par le compteur </w:t>
      </w:r>
      <w:r w:rsidRPr="0007264D">
        <w:rPr>
          <w:spacing w:val="-2"/>
          <w:lang w:val="fr-FR"/>
        </w:rPr>
        <w:t xml:space="preserve">de particules, </w:t>
      </w:r>
      <w:r w:rsidRPr="007A5C80">
        <w:rPr>
          <w:strike/>
          <w:spacing w:val="-2"/>
          <w:lang w:val="fr-FR"/>
        </w:rPr>
        <w:t xml:space="preserve">corrigée pour tenir compte de la coïncidence et </w:t>
      </w:r>
      <w:r w:rsidRPr="0007264D">
        <w:rPr>
          <w:spacing w:val="-2"/>
          <w:lang w:val="fr-FR"/>
        </w:rPr>
        <w:t>ramenée aux conditions normales (273,2 K et 101,33 kPa), en</w:t>
      </w:r>
      <w:r w:rsidRPr="0007264D">
        <w:rPr>
          <w:lang w:val="fr-FR"/>
        </w:rPr>
        <w:t xml:space="preserve"> particules par cm</w:t>
      </w:r>
      <w:r w:rsidRPr="0007264D">
        <w:rPr>
          <w:vertAlign w:val="superscript"/>
          <w:lang w:val="fr-FR"/>
        </w:rPr>
        <w:t>3</w:t>
      </w:r>
      <w:r w:rsidR="00EC0A98" w:rsidRPr="00EC0A98">
        <w:rPr>
          <w:lang w:val="fr-FR"/>
        </w:rPr>
        <w:t> </w:t>
      </w:r>
      <w:r w:rsidRPr="0007264D">
        <w:rPr>
          <w:lang w:val="fr-FR"/>
        </w:rPr>
        <w:t>;</w:t>
      </w:r>
    </w:p>
    <w:p w14:paraId="35AEAE37" w14:textId="0B611390" w:rsidR="00DD7A30" w:rsidRPr="0007264D" w:rsidRDefault="00DD7A30" w:rsidP="00B011E2">
      <w:pPr>
        <w:pStyle w:val="SingleTxtG"/>
        <w:ind w:left="2835" w:hanging="567"/>
        <w:rPr>
          <w:lang w:val="fr-FR"/>
        </w:rPr>
      </w:pPr>
      <w:r w:rsidRPr="00177E12">
        <w:rPr>
          <w:i/>
          <w:iCs/>
          <w:lang w:val="fr-FR"/>
        </w:rPr>
        <w:t>n</w:t>
      </w:r>
      <w:r w:rsidRPr="0007264D">
        <w:rPr>
          <w:lang w:val="fr-FR"/>
        </w:rPr>
        <w:tab/>
        <w:t>est le nombre de mesures de la concentration de particules effectuées sur le cycle d</w:t>
      </w:r>
      <w:r w:rsidR="00EC0A98">
        <w:rPr>
          <w:lang w:val="fr-FR"/>
        </w:rPr>
        <w:t>’</w:t>
      </w:r>
      <w:r w:rsidRPr="0007264D">
        <w:rPr>
          <w:lang w:val="fr-FR"/>
        </w:rPr>
        <w:t>essai entier.</w:t>
      </w:r>
    </w:p>
    <w:p w14:paraId="095E4462" w14:textId="77777777" w:rsidR="00DD7A30" w:rsidRPr="008F753A" w:rsidRDefault="00DD7A30" w:rsidP="00177E12">
      <w:pPr>
        <w:pStyle w:val="SingleTxtG"/>
        <w:keepNext/>
        <w:ind w:left="2268" w:hanging="1134"/>
        <w:rPr>
          <w:b/>
          <w:bCs/>
          <w:lang w:val="fr-FR"/>
        </w:rPr>
      </w:pPr>
      <w:r w:rsidRPr="008F753A">
        <w:rPr>
          <w:b/>
          <w:bCs/>
          <w:lang w:val="fr-FR"/>
        </w:rPr>
        <w:t>10.4.3</w:t>
      </w:r>
      <w:r w:rsidRPr="008F753A">
        <w:rPr>
          <w:b/>
          <w:bCs/>
          <w:lang w:val="fr-FR"/>
        </w:rPr>
        <w:tab/>
        <w:t>Détermination du nombre de particules</w:t>
      </w:r>
    </w:p>
    <w:p w14:paraId="00721343" w14:textId="77777777" w:rsidR="00DD7A30" w:rsidRPr="0007264D" w:rsidRDefault="00DD7A30" w:rsidP="00177E12">
      <w:pPr>
        <w:pStyle w:val="SingleTxtG"/>
        <w:keepNext/>
        <w:ind w:left="2268" w:hanging="1134"/>
        <w:rPr>
          <w:lang w:val="fr-FR"/>
        </w:rPr>
      </w:pPr>
      <w:r w:rsidRPr="0007264D">
        <w:rPr>
          <w:lang w:val="fr-FR"/>
        </w:rPr>
        <w:t>10.4.3</w:t>
      </w:r>
      <w:r w:rsidRPr="008F753A">
        <w:rPr>
          <w:b/>
          <w:bCs/>
          <w:lang w:val="fr-FR"/>
        </w:rPr>
        <w:t>.1</w:t>
      </w:r>
      <w:r w:rsidRPr="0007264D">
        <w:rPr>
          <w:lang w:val="fr-FR"/>
        </w:rPr>
        <w:tab/>
        <w:t>Détermination du nombre de particules dans un système de dilution du flux total</w:t>
      </w:r>
    </w:p>
    <w:p w14:paraId="33599289" w14:textId="4F0017F1" w:rsidR="00DD7A30" w:rsidRPr="0007264D" w:rsidRDefault="00DD7A30" w:rsidP="00082D91">
      <w:pPr>
        <w:pStyle w:val="SingleTxtG"/>
        <w:ind w:left="2268"/>
        <w:rPr>
          <w:lang w:val="fr-FR"/>
        </w:rPr>
      </w:pPr>
      <w:r w:rsidRPr="0007264D">
        <w:rPr>
          <w:lang w:val="fr-FR"/>
        </w:rPr>
        <w:t>Lorsque le prélèvement de mesure du nombre de particules s</w:t>
      </w:r>
      <w:r w:rsidR="00EC0A98">
        <w:rPr>
          <w:lang w:val="fr-FR"/>
        </w:rPr>
        <w:t>’</w:t>
      </w:r>
      <w:r w:rsidRPr="0007264D">
        <w:rPr>
          <w:lang w:val="fr-FR"/>
        </w:rPr>
        <w:t>effectue dans un système de dilution du flux total, conformément aux procédures décrites au paragraphe 8.5, le nombre de particules émises sur le cycle d</w:t>
      </w:r>
      <w:r w:rsidR="00EC0A98">
        <w:rPr>
          <w:lang w:val="fr-FR"/>
        </w:rPr>
        <w:t>’</w:t>
      </w:r>
      <w:r w:rsidRPr="0007264D">
        <w:rPr>
          <w:lang w:val="fr-FR"/>
        </w:rPr>
        <w:t>essai entier doit être calculé au moyen de l</w:t>
      </w:r>
      <w:r w:rsidR="00EC0A98">
        <w:rPr>
          <w:lang w:val="fr-FR"/>
        </w:rPr>
        <w:t>’</w:t>
      </w:r>
      <w:r w:rsidRPr="0007264D">
        <w:rPr>
          <w:lang w:val="fr-FR"/>
        </w:rPr>
        <w:t>équation suivante</w:t>
      </w:r>
      <w:r w:rsidR="00EC0A98">
        <w:rPr>
          <w:lang w:val="fr-FR"/>
        </w:rPr>
        <w:t> </w:t>
      </w:r>
      <w:r w:rsidRPr="0007264D">
        <w:rPr>
          <w:lang w:val="fr-FR"/>
        </w:rPr>
        <w:t>:</w:t>
      </w:r>
    </w:p>
    <w:p w14:paraId="0E575728" w14:textId="49BE6935" w:rsidR="00DD7A30" w:rsidRPr="00B42772" w:rsidRDefault="00177E12" w:rsidP="00177E12">
      <w:pPr>
        <w:pStyle w:val="SingleTxtG"/>
        <w:tabs>
          <w:tab w:val="right" w:pos="8505"/>
        </w:tabs>
        <w:ind w:left="2268"/>
        <w:rPr>
          <w:lang w:val="fr-FR"/>
        </w:rPr>
      </w:pPr>
      <w:r w:rsidRPr="00D225E6">
        <w:rPr>
          <w:position w:val="-20"/>
          <w:szCs w:val="24"/>
        </w:rPr>
        <w:object w:dxaOrig="2079" w:dyaOrig="560" w14:anchorId="15C1E016">
          <v:shape id="_x0000_i1131" type="#_x0000_t75" style="width:87.5pt;height:23.8pt" o:ole="" fillcolor="window">
            <v:imagedata r:id="rId128" o:title=""/>
          </v:shape>
          <o:OLEObject Type="Embed" ProgID="Equation.3" ShapeID="_x0000_i1131" DrawAspect="Content" ObjectID="_1716376200" r:id="rId135"/>
        </w:object>
      </w:r>
      <w:r w:rsidR="00DD7A30" w:rsidRPr="00B42772">
        <w:rPr>
          <w:lang w:val="fr-FR"/>
        </w:rPr>
        <w:tab/>
        <w:t>(97)</w:t>
      </w:r>
    </w:p>
    <w:p w14:paraId="47B76027" w14:textId="03926D64" w:rsidR="00DD7A30" w:rsidRPr="0007264D" w:rsidRDefault="00DD7A30" w:rsidP="00082D91">
      <w:pPr>
        <w:pStyle w:val="SingleTxtG"/>
        <w:ind w:left="2268"/>
        <w:rPr>
          <w:lang w:val="fr-FR"/>
        </w:rPr>
      </w:pPr>
      <w:r w:rsidRPr="0007264D">
        <w:rPr>
          <w:lang w:val="fr-FR"/>
        </w:rPr>
        <w:t>où</w:t>
      </w:r>
      <w:r w:rsidR="00EC0A98">
        <w:rPr>
          <w:lang w:val="fr-FR"/>
        </w:rPr>
        <w:t> </w:t>
      </w:r>
      <w:r w:rsidRPr="0007264D">
        <w:rPr>
          <w:lang w:val="fr-FR"/>
        </w:rPr>
        <w:t>:</w:t>
      </w:r>
    </w:p>
    <w:p w14:paraId="60F0865B" w14:textId="0126BD4E" w:rsidR="00DD7A30" w:rsidRPr="0007264D" w:rsidRDefault="00DD7A30" w:rsidP="00082D91">
      <w:pPr>
        <w:pStyle w:val="SingleTxtG"/>
        <w:ind w:left="2835" w:hanging="567"/>
        <w:rPr>
          <w:lang w:val="fr-FR"/>
        </w:rPr>
      </w:pPr>
      <w:r w:rsidRPr="00177E12">
        <w:rPr>
          <w:i/>
          <w:iCs/>
          <w:lang w:val="fr-FR"/>
        </w:rPr>
        <w:t>N</w:t>
      </w:r>
      <w:r w:rsidRPr="0007264D">
        <w:rPr>
          <w:lang w:val="fr-FR"/>
        </w:rPr>
        <w:tab/>
        <w:t>est le nombre de particules émises sur le cycle d</w:t>
      </w:r>
      <w:r w:rsidR="00EC0A98">
        <w:rPr>
          <w:lang w:val="fr-FR"/>
        </w:rPr>
        <w:t>’</w:t>
      </w:r>
      <w:r w:rsidRPr="0007264D">
        <w:rPr>
          <w:lang w:val="fr-FR"/>
        </w:rPr>
        <w:t>essai entier</w:t>
      </w:r>
      <w:r w:rsidR="00EC0A98">
        <w:rPr>
          <w:lang w:val="fr-FR"/>
        </w:rPr>
        <w:t> </w:t>
      </w:r>
      <w:r w:rsidRPr="0007264D">
        <w:rPr>
          <w:lang w:val="fr-FR"/>
        </w:rPr>
        <w:t>;</w:t>
      </w:r>
    </w:p>
    <w:p w14:paraId="065F2C7A" w14:textId="1BDC08CA" w:rsidR="00DD7A30" w:rsidRPr="0007264D" w:rsidRDefault="00DD7A30" w:rsidP="00082D91">
      <w:pPr>
        <w:pStyle w:val="SingleTxtG"/>
        <w:ind w:left="2835" w:hanging="567"/>
        <w:rPr>
          <w:lang w:val="fr-FR"/>
        </w:rPr>
      </w:pPr>
      <w:r w:rsidRPr="00177E12">
        <w:rPr>
          <w:i/>
          <w:iCs/>
          <w:lang w:val="fr-FR"/>
        </w:rPr>
        <w:t>m</w:t>
      </w:r>
      <w:r w:rsidRPr="0007264D">
        <w:rPr>
          <w:vertAlign w:val="subscript"/>
          <w:lang w:val="fr-FR"/>
        </w:rPr>
        <w:t>ed</w:t>
      </w:r>
      <w:r w:rsidRPr="0007264D">
        <w:rPr>
          <w:lang w:val="fr-FR"/>
        </w:rPr>
        <w:tab/>
        <w:t>est le débit total de gaz d</w:t>
      </w:r>
      <w:r w:rsidR="00EC0A98">
        <w:rPr>
          <w:lang w:val="fr-FR"/>
        </w:rPr>
        <w:t>’</w:t>
      </w:r>
      <w:r w:rsidRPr="0007264D">
        <w:rPr>
          <w:lang w:val="fr-FR"/>
        </w:rPr>
        <w:t>échappement dilués sur le cycle d</w:t>
      </w:r>
      <w:r w:rsidR="00EC0A98">
        <w:rPr>
          <w:lang w:val="fr-FR"/>
        </w:rPr>
        <w:t>’</w:t>
      </w:r>
      <w:r w:rsidRPr="0007264D">
        <w:rPr>
          <w:lang w:val="fr-FR"/>
        </w:rPr>
        <w:t>essai entier, calculé selon l</w:t>
      </w:r>
      <w:r w:rsidR="00EC0A98">
        <w:rPr>
          <w:lang w:val="fr-FR"/>
        </w:rPr>
        <w:t>’</w:t>
      </w:r>
      <w:r w:rsidRPr="0007264D">
        <w:rPr>
          <w:lang w:val="fr-FR"/>
        </w:rPr>
        <w:t>une des méthodes décrites aux paragraphes 8.5.1.2 à 8.5.1.4, en kg/essai</w:t>
      </w:r>
      <w:r w:rsidR="00EC0A98">
        <w:rPr>
          <w:lang w:val="fr-FR"/>
        </w:rPr>
        <w:t> </w:t>
      </w:r>
      <w:r w:rsidRPr="0007264D">
        <w:rPr>
          <w:lang w:val="fr-FR"/>
        </w:rPr>
        <w:t>;</w:t>
      </w:r>
    </w:p>
    <w:p w14:paraId="0C39E884" w14:textId="696E7EED" w:rsidR="00DD7A30" w:rsidRPr="0007264D" w:rsidRDefault="00DD7A30" w:rsidP="00082D91">
      <w:pPr>
        <w:pStyle w:val="SingleTxtG"/>
        <w:ind w:left="2835" w:hanging="567"/>
        <w:rPr>
          <w:spacing w:val="-2"/>
          <w:lang w:val="fr-FR"/>
        </w:rPr>
      </w:pPr>
      <w:r w:rsidRPr="00177E12">
        <w:rPr>
          <w:i/>
          <w:iCs/>
          <w:lang w:val="fr-FR"/>
        </w:rPr>
        <w:t>k</w:t>
      </w:r>
      <w:r w:rsidRPr="0007264D">
        <w:rPr>
          <w:lang w:val="fr-FR"/>
        </w:rPr>
        <w:tab/>
      </w:r>
      <w:r w:rsidRPr="0007264D">
        <w:rPr>
          <w:spacing w:val="-2"/>
          <w:lang w:val="fr-FR"/>
        </w:rPr>
        <w:t>est le facteur d</w:t>
      </w:r>
      <w:r w:rsidR="00EC0A98">
        <w:rPr>
          <w:spacing w:val="-2"/>
          <w:lang w:val="fr-FR"/>
        </w:rPr>
        <w:t>’</w:t>
      </w:r>
      <w:r w:rsidRPr="0007264D">
        <w:rPr>
          <w:spacing w:val="-2"/>
          <w:lang w:val="fr-FR"/>
        </w:rPr>
        <w:t>étalonnage permettant de corriger les mesures indiquées par le compteur du nombre de particules en fonction de l</w:t>
      </w:r>
      <w:r w:rsidR="00EC0A98">
        <w:rPr>
          <w:spacing w:val="-2"/>
          <w:lang w:val="fr-FR"/>
        </w:rPr>
        <w:t>’</w:t>
      </w:r>
      <w:r w:rsidRPr="0007264D">
        <w:rPr>
          <w:spacing w:val="-2"/>
          <w:lang w:val="fr-FR"/>
        </w:rPr>
        <w:t>instrument de référence, lorsque cette correction n</w:t>
      </w:r>
      <w:r w:rsidR="00EC0A98">
        <w:rPr>
          <w:spacing w:val="-2"/>
          <w:lang w:val="fr-FR"/>
        </w:rPr>
        <w:t>’</w:t>
      </w:r>
      <w:r w:rsidRPr="0007264D">
        <w:rPr>
          <w:spacing w:val="-2"/>
          <w:lang w:val="fr-FR"/>
        </w:rPr>
        <w:t>est pas effectuée en interne dans le compteur. Lorsque le facteur d</w:t>
      </w:r>
      <w:r w:rsidR="00EC0A98">
        <w:rPr>
          <w:spacing w:val="-2"/>
          <w:lang w:val="fr-FR"/>
        </w:rPr>
        <w:t>’</w:t>
      </w:r>
      <w:r w:rsidRPr="0007264D">
        <w:rPr>
          <w:spacing w:val="-2"/>
          <w:lang w:val="fr-FR"/>
        </w:rPr>
        <w:t>étalonnage est appliqué en interne, la valeur 1 doit être attribuée à k dans l</w:t>
      </w:r>
      <w:r w:rsidR="00EC0A98">
        <w:rPr>
          <w:spacing w:val="-2"/>
          <w:lang w:val="fr-FR"/>
        </w:rPr>
        <w:t>’</w:t>
      </w:r>
      <w:r w:rsidRPr="0007264D">
        <w:rPr>
          <w:spacing w:val="-2"/>
          <w:lang w:val="fr-FR"/>
        </w:rPr>
        <w:t>équation ci</w:t>
      </w:r>
      <w:r w:rsidRPr="0007264D">
        <w:rPr>
          <w:spacing w:val="-2"/>
          <w:lang w:val="fr-FR"/>
        </w:rPr>
        <w:noBreakHyphen/>
        <w:t>dessus</w:t>
      </w:r>
      <w:r w:rsidR="00EC0A98">
        <w:rPr>
          <w:spacing w:val="-2"/>
          <w:lang w:val="fr-FR"/>
        </w:rPr>
        <w:t> </w:t>
      </w:r>
      <w:r w:rsidRPr="0007264D">
        <w:rPr>
          <w:spacing w:val="-2"/>
          <w:lang w:val="fr-FR"/>
        </w:rPr>
        <w:t>;</w:t>
      </w:r>
    </w:p>
    <w:p w14:paraId="2499B92A" w14:textId="0BFD5ED0" w:rsidR="00DD7A30" w:rsidRPr="0007264D" w:rsidRDefault="00DD7A30" w:rsidP="00082D91">
      <w:pPr>
        <w:pStyle w:val="SingleTxtG"/>
        <w:ind w:left="2835" w:hanging="567"/>
        <w:rPr>
          <w:lang w:val="fr-FR"/>
        </w:rPr>
      </w:pPr>
      <w:r>
        <w:rPr>
          <w:noProof/>
          <w:lang w:val="fr-FR"/>
        </w:rPr>
        <w:drawing>
          <wp:inline distT="0" distB="0" distL="0" distR="0" wp14:anchorId="589077D8" wp14:editId="39526F86">
            <wp:extent cx="140970" cy="20383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0970" cy="203835"/>
                    </a:xfrm>
                    <a:prstGeom prst="rect">
                      <a:avLst/>
                    </a:prstGeom>
                    <a:noFill/>
                    <a:ln>
                      <a:noFill/>
                    </a:ln>
                  </pic:spPr>
                </pic:pic>
              </a:graphicData>
            </a:graphic>
          </wp:inline>
        </w:drawing>
      </w:r>
      <w:r w:rsidRPr="0007264D">
        <w:rPr>
          <w:lang w:val="fr-FR"/>
        </w:rPr>
        <w:tab/>
        <w:t>est la concentration moyenne de particules provenant des gaz d</w:t>
      </w:r>
      <w:r w:rsidR="00EC0A98">
        <w:rPr>
          <w:lang w:val="fr-FR"/>
        </w:rPr>
        <w:t>’</w:t>
      </w:r>
      <w:r w:rsidRPr="0007264D">
        <w:rPr>
          <w:lang w:val="fr-FR"/>
        </w:rPr>
        <w:t>échappement dilués, corrigée en fonction des conditions normales (273,2 K et 101,33 kPa), en particules par cm</w:t>
      </w:r>
      <w:r w:rsidRPr="0007264D">
        <w:rPr>
          <w:vertAlign w:val="superscript"/>
          <w:lang w:val="fr-FR"/>
        </w:rPr>
        <w:t>3</w:t>
      </w:r>
      <w:r w:rsidR="00EC0A98" w:rsidRPr="00EC0A98">
        <w:rPr>
          <w:lang w:val="fr-FR"/>
        </w:rPr>
        <w:t> </w:t>
      </w:r>
      <w:r w:rsidRPr="0007264D">
        <w:rPr>
          <w:lang w:val="fr-FR"/>
        </w:rPr>
        <w:t>;</w:t>
      </w:r>
    </w:p>
    <w:p w14:paraId="3861565A" w14:textId="2056F022" w:rsidR="00DD7A30" w:rsidRPr="0007264D" w:rsidRDefault="00DD7A30" w:rsidP="00082D91">
      <w:pPr>
        <w:pStyle w:val="SingleTxtG"/>
        <w:ind w:left="2835" w:hanging="567"/>
        <w:rPr>
          <w:lang w:val="fr-FR"/>
        </w:rPr>
      </w:pPr>
      <w:r>
        <w:rPr>
          <w:noProof/>
          <w:lang w:val="fr-FR"/>
        </w:rPr>
        <w:drawing>
          <wp:inline distT="0" distB="0" distL="0" distR="0" wp14:anchorId="2A8D45F1" wp14:editId="08C0F55D">
            <wp:extent cx="140970" cy="2178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0970" cy="217805"/>
                    </a:xfrm>
                    <a:prstGeom prst="rect">
                      <a:avLst/>
                    </a:prstGeom>
                    <a:noFill/>
                    <a:ln>
                      <a:noFill/>
                    </a:ln>
                  </pic:spPr>
                </pic:pic>
              </a:graphicData>
            </a:graphic>
          </wp:inline>
        </w:drawing>
      </w:r>
      <w:r w:rsidRPr="0007264D">
        <w:rPr>
          <w:lang w:val="fr-FR"/>
        </w:rPr>
        <w:tab/>
        <w:t>est le facteur de réduction de la concentration moyenne de particules du séparateur de particules volatiles, s</w:t>
      </w:r>
      <w:r w:rsidR="00EC0A98">
        <w:rPr>
          <w:lang w:val="fr-FR"/>
        </w:rPr>
        <w:t>’</w:t>
      </w:r>
      <w:r w:rsidRPr="0007264D">
        <w:rPr>
          <w:lang w:val="fr-FR"/>
        </w:rPr>
        <w:t>appliquant spécifiquement aux conditions de dilution utilisée pour l</w:t>
      </w:r>
      <w:r w:rsidR="00EC0A98">
        <w:rPr>
          <w:lang w:val="fr-FR"/>
        </w:rPr>
        <w:t>’</w:t>
      </w:r>
      <w:r w:rsidRPr="0007264D">
        <w:rPr>
          <w:lang w:val="fr-FR"/>
        </w:rPr>
        <w:t xml:space="preserve">essai. </w:t>
      </w:r>
    </w:p>
    <w:p w14:paraId="093A8939" w14:textId="3C7EF46A" w:rsidR="00DD7A30" w:rsidRPr="0007264D" w:rsidRDefault="00DD7A30" w:rsidP="00082D91">
      <w:pPr>
        <w:pStyle w:val="SingleTxtG"/>
        <w:ind w:left="2835" w:hanging="567"/>
        <w:rPr>
          <w:lang w:val="fr-FR"/>
        </w:rPr>
      </w:pPr>
      <w:r>
        <w:rPr>
          <w:noProof/>
          <w:lang w:val="fr-FR"/>
        </w:rPr>
        <w:drawing>
          <wp:inline distT="0" distB="0" distL="0" distR="0" wp14:anchorId="6D9196D9" wp14:editId="0554E72A">
            <wp:extent cx="140970" cy="20383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0970" cy="203835"/>
                    </a:xfrm>
                    <a:prstGeom prst="rect">
                      <a:avLst/>
                    </a:prstGeom>
                    <a:noFill/>
                    <a:ln>
                      <a:noFill/>
                    </a:ln>
                  </pic:spPr>
                </pic:pic>
              </a:graphicData>
            </a:graphic>
          </wp:inline>
        </w:drawing>
      </w:r>
      <w:r w:rsidRPr="0007264D">
        <w:rPr>
          <w:lang w:val="fr-FR"/>
        </w:rPr>
        <w:tab/>
        <w:t>doit être calculée au moyen de l</w:t>
      </w:r>
      <w:r w:rsidR="00EC0A98">
        <w:rPr>
          <w:lang w:val="fr-FR"/>
        </w:rPr>
        <w:t>’</w:t>
      </w:r>
      <w:r w:rsidRPr="0007264D">
        <w:rPr>
          <w:lang w:val="fr-FR"/>
        </w:rPr>
        <w:t>équation suivante</w:t>
      </w:r>
      <w:r w:rsidR="00EC0A98">
        <w:rPr>
          <w:lang w:val="fr-FR"/>
        </w:rPr>
        <w:t> </w:t>
      </w:r>
      <w:r w:rsidRPr="0007264D">
        <w:rPr>
          <w:lang w:val="fr-FR"/>
        </w:rPr>
        <w:t>:</w:t>
      </w:r>
    </w:p>
    <w:p w14:paraId="25AF10F9" w14:textId="38259318" w:rsidR="00DD7A30" w:rsidRPr="0007264D" w:rsidRDefault="00177E12" w:rsidP="00177E12">
      <w:pPr>
        <w:pStyle w:val="SingleTxtG"/>
        <w:tabs>
          <w:tab w:val="right" w:pos="8505"/>
        </w:tabs>
        <w:ind w:left="3402" w:hanging="567"/>
        <w:rPr>
          <w:lang w:val="fr-FR"/>
        </w:rPr>
      </w:pPr>
      <w:r w:rsidRPr="00A3790A">
        <w:rPr>
          <w:position w:val="-24"/>
          <w:szCs w:val="24"/>
        </w:rPr>
        <w:object w:dxaOrig="1260" w:dyaOrig="740" w14:anchorId="7810D0C2">
          <v:shape id="_x0000_i1133" type="#_x0000_t75" style="width:63.15pt;height:36.55pt" o:ole="" fillcolor="window">
            <v:imagedata r:id="rId139" o:title=""/>
          </v:shape>
          <o:OLEObject Type="Embed" ProgID="Equation.3" ShapeID="_x0000_i1133" DrawAspect="Content" ObjectID="_1716376201" r:id="rId140"/>
        </w:object>
      </w:r>
      <w:r w:rsidR="00DD7A30" w:rsidRPr="0007264D">
        <w:rPr>
          <w:lang w:val="fr-FR"/>
        </w:rPr>
        <w:tab/>
        <w:t>(98)</w:t>
      </w:r>
    </w:p>
    <w:p w14:paraId="482ADBF3" w14:textId="004D2EFF" w:rsidR="00DD7A30" w:rsidRPr="0007264D" w:rsidRDefault="00DD7A30" w:rsidP="00082D91">
      <w:pPr>
        <w:pStyle w:val="SingleTxtG"/>
        <w:ind w:left="2268"/>
        <w:rPr>
          <w:lang w:val="fr-FR"/>
        </w:rPr>
      </w:pPr>
      <w:r w:rsidRPr="0007264D">
        <w:rPr>
          <w:lang w:val="fr-FR"/>
        </w:rPr>
        <w:t>où</w:t>
      </w:r>
      <w:r w:rsidR="00EC0A98">
        <w:rPr>
          <w:lang w:val="fr-FR"/>
        </w:rPr>
        <w:t> </w:t>
      </w:r>
      <w:r w:rsidRPr="0007264D">
        <w:rPr>
          <w:lang w:val="fr-FR"/>
        </w:rPr>
        <w:t>:</w:t>
      </w:r>
    </w:p>
    <w:p w14:paraId="2F44DBA9" w14:textId="7E9D23FE" w:rsidR="00DD7A30" w:rsidRPr="0007264D" w:rsidRDefault="00DD7A30" w:rsidP="00082D91">
      <w:pPr>
        <w:pStyle w:val="SingleTxtG"/>
        <w:ind w:left="2835" w:hanging="567"/>
        <w:rPr>
          <w:lang w:val="fr-FR"/>
        </w:rPr>
      </w:pPr>
      <w:r w:rsidRPr="00177E12">
        <w:rPr>
          <w:i/>
          <w:iCs/>
          <w:lang w:val="fr-FR"/>
        </w:rPr>
        <w:t>c</w:t>
      </w:r>
      <w:r w:rsidRPr="0007264D">
        <w:rPr>
          <w:vertAlign w:val="subscript"/>
          <w:lang w:val="fr-FR"/>
        </w:rPr>
        <w:t>s,i</w:t>
      </w:r>
      <w:r w:rsidRPr="0007264D">
        <w:rPr>
          <w:lang w:val="fr-FR"/>
        </w:rPr>
        <w:tab/>
        <w:t>est une mesure discrète de la concentration de particules dans les gaz d</w:t>
      </w:r>
      <w:r w:rsidR="00EC0A98">
        <w:rPr>
          <w:lang w:val="fr-FR"/>
        </w:rPr>
        <w:t>’</w:t>
      </w:r>
      <w:r w:rsidRPr="0007264D">
        <w:rPr>
          <w:lang w:val="fr-FR"/>
        </w:rPr>
        <w:t xml:space="preserve">échappement dilués indiquée par le compteur </w:t>
      </w:r>
      <w:r w:rsidRPr="0007264D">
        <w:rPr>
          <w:spacing w:val="-2"/>
          <w:lang w:val="fr-FR"/>
        </w:rPr>
        <w:t xml:space="preserve">de particules, </w:t>
      </w:r>
      <w:r w:rsidRPr="006D0D20">
        <w:rPr>
          <w:strike/>
          <w:spacing w:val="-2"/>
          <w:lang w:val="fr-FR"/>
        </w:rPr>
        <w:t xml:space="preserve">corrigée pour tenir compte de la coïncidence et </w:t>
      </w:r>
      <w:r w:rsidRPr="0007264D">
        <w:rPr>
          <w:spacing w:val="-2"/>
          <w:lang w:val="fr-FR"/>
        </w:rPr>
        <w:t>ramenée aux conditions normales (273,2 K et 101,33 kPa),</w:t>
      </w:r>
      <w:r w:rsidRPr="0007264D">
        <w:rPr>
          <w:lang w:val="fr-FR"/>
        </w:rPr>
        <w:t xml:space="preserve"> en particules par cm</w:t>
      </w:r>
      <w:r w:rsidRPr="0007264D">
        <w:rPr>
          <w:vertAlign w:val="superscript"/>
          <w:lang w:val="fr-FR"/>
        </w:rPr>
        <w:t>3</w:t>
      </w:r>
      <w:r w:rsidR="00EC0A98" w:rsidRPr="00EC0A98">
        <w:rPr>
          <w:lang w:val="fr-FR"/>
        </w:rPr>
        <w:t> </w:t>
      </w:r>
      <w:r w:rsidRPr="0007264D">
        <w:rPr>
          <w:lang w:val="fr-FR"/>
        </w:rPr>
        <w:t>;</w:t>
      </w:r>
    </w:p>
    <w:p w14:paraId="7FABA8D3" w14:textId="184F3B93" w:rsidR="00DD7A30" w:rsidRDefault="00DD7A30" w:rsidP="00082D91">
      <w:pPr>
        <w:pStyle w:val="SingleTxtG"/>
        <w:ind w:left="2835" w:hanging="567"/>
        <w:rPr>
          <w:lang w:val="fr-FR"/>
        </w:rPr>
      </w:pPr>
      <w:r w:rsidRPr="00177E12">
        <w:rPr>
          <w:i/>
          <w:iCs/>
          <w:lang w:val="fr-FR"/>
        </w:rPr>
        <w:t>n</w:t>
      </w:r>
      <w:r w:rsidRPr="0007264D">
        <w:rPr>
          <w:lang w:val="fr-FR"/>
        </w:rPr>
        <w:tab/>
        <w:t>est le nombre de mesures de la concentration de particules effectuées sur le cycle d</w:t>
      </w:r>
      <w:r w:rsidR="00EC0A98">
        <w:rPr>
          <w:lang w:val="fr-FR"/>
        </w:rPr>
        <w:t>’</w:t>
      </w:r>
      <w:r w:rsidRPr="0007264D">
        <w:rPr>
          <w:lang w:val="fr-FR"/>
        </w:rPr>
        <w:t>essai entier.</w:t>
      </w:r>
    </w:p>
    <w:p w14:paraId="6FAA89D4" w14:textId="5271695C" w:rsidR="00DD7A30" w:rsidRPr="003E6550" w:rsidRDefault="00DD7A30" w:rsidP="00082D91">
      <w:pPr>
        <w:pStyle w:val="SingleTxtG"/>
        <w:ind w:left="2268" w:hanging="1134"/>
        <w:rPr>
          <w:b/>
          <w:bCs/>
          <w:lang w:val="fr-FR"/>
        </w:rPr>
      </w:pPr>
      <w:r w:rsidRPr="003E6550">
        <w:rPr>
          <w:b/>
          <w:bCs/>
          <w:lang w:val="fr-FR"/>
        </w:rPr>
        <w:t>10.4.3.2</w:t>
      </w:r>
      <w:r w:rsidRPr="003E6550">
        <w:rPr>
          <w:b/>
          <w:bCs/>
          <w:lang w:val="fr-FR"/>
        </w:rPr>
        <w:tab/>
        <w:t xml:space="preserve">Détermination du nombre de particules </w:t>
      </w:r>
      <w:r>
        <w:rPr>
          <w:b/>
          <w:bCs/>
          <w:lang w:val="fr-FR"/>
        </w:rPr>
        <w:t>par</w:t>
      </w:r>
      <w:r w:rsidRPr="003E6550">
        <w:rPr>
          <w:b/>
          <w:bCs/>
          <w:lang w:val="fr-FR"/>
        </w:rPr>
        <w:t xml:space="preserve"> </w:t>
      </w:r>
      <w:r>
        <w:rPr>
          <w:b/>
          <w:bCs/>
          <w:lang w:val="fr-FR"/>
        </w:rPr>
        <w:t>prélèvement</w:t>
      </w:r>
      <w:r w:rsidRPr="003E6550">
        <w:rPr>
          <w:b/>
          <w:bCs/>
          <w:lang w:val="fr-FR"/>
        </w:rPr>
        <w:t xml:space="preserve"> des gaz d</w:t>
      </w:r>
      <w:r w:rsidR="00EC0A98">
        <w:rPr>
          <w:b/>
          <w:bCs/>
          <w:lang w:val="fr-FR"/>
        </w:rPr>
        <w:t>’</w:t>
      </w:r>
      <w:r w:rsidRPr="003E6550">
        <w:rPr>
          <w:b/>
          <w:bCs/>
          <w:lang w:val="fr-FR"/>
        </w:rPr>
        <w:t xml:space="preserve">échappement bruts </w:t>
      </w:r>
    </w:p>
    <w:p w14:paraId="7C768C8A" w14:textId="6B20B44A" w:rsidR="00DD7A30" w:rsidRPr="003E6550" w:rsidRDefault="00DD7A30" w:rsidP="00082D91">
      <w:pPr>
        <w:pStyle w:val="SingleTxtG"/>
        <w:ind w:left="2268"/>
        <w:rPr>
          <w:b/>
          <w:bCs/>
          <w:lang w:val="fr-FR"/>
        </w:rPr>
      </w:pPr>
      <w:r w:rsidRPr="003E6550">
        <w:rPr>
          <w:b/>
          <w:bCs/>
          <w:lang w:val="fr-FR"/>
        </w:rPr>
        <w:t>Les émissions instantanées de particules [particules/s] sont déterminées en multipliant la concentration instantanée du polluant considéré [particules/cm</w:t>
      </w:r>
      <w:r w:rsidRPr="00717773">
        <w:rPr>
          <w:b/>
          <w:bCs/>
          <w:vertAlign w:val="superscript"/>
          <w:lang w:val="fr-FR"/>
        </w:rPr>
        <w:t>3</w:t>
      </w:r>
      <w:r w:rsidRPr="003E6550">
        <w:rPr>
          <w:b/>
          <w:bCs/>
          <w:lang w:val="fr-FR"/>
        </w:rPr>
        <w:t>] par le débit-masse instantané de gaz d</w:t>
      </w:r>
      <w:r w:rsidR="00EC0A98">
        <w:rPr>
          <w:b/>
          <w:bCs/>
          <w:lang w:val="fr-FR"/>
        </w:rPr>
        <w:t>’</w:t>
      </w:r>
      <w:r w:rsidRPr="003E6550">
        <w:rPr>
          <w:b/>
          <w:bCs/>
          <w:lang w:val="fr-FR"/>
        </w:rPr>
        <w:t>échappement [kg/s], tous deux corrigés et ajustés pour le temps de transformation. Le cas échéant, les valeurs négatives des émissions instantanées doivent être prises en compte dans toutes les évaluations ultérieures des données. Tous les chiffres significatifs des résultats intermédiaires entrent dans le calcul des émissions instantanées. L</w:t>
      </w:r>
      <w:r w:rsidR="00EC0A98">
        <w:rPr>
          <w:b/>
          <w:bCs/>
          <w:lang w:val="fr-FR"/>
        </w:rPr>
        <w:t>’</w:t>
      </w:r>
      <w:r w:rsidRPr="003E6550">
        <w:rPr>
          <w:b/>
          <w:bCs/>
          <w:lang w:val="fr-FR"/>
        </w:rPr>
        <w:t>équation suivante s</w:t>
      </w:r>
      <w:r w:rsidR="00EC0A98">
        <w:rPr>
          <w:b/>
          <w:bCs/>
          <w:lang w:val="fr-FR"/>
        </w:rPr>
        <w:t>’</w:t>
      </w:r>
      <w:r w:rsidRPr="003E6550">
        <w:rPr>
          <w:b/>
          <w:bCs/>
          <w:lang w:val="fr-FR"/>
        </w:rPr>
        <w:t>applique</w:t>
      </w:r>
      <w:r w:rsidR="00EC0A98">
        <w:rPr>
          <w:b/>
          <w:bCs/>
          <w:lang w:val="fr-FR"/>
        </w:rPr>
        <w:t> </w:t>
      </w:r>
      <w:r w:rsidRPr="003E6550">
        <w:rPr>
          <w:b/>
          <w:bCs/>
          <w:lang w:val="fr-FR"/>
        </w:rPr>
        <w:t>:</w:t>
      </w:r>
    </w:p>
    <w:p w14:paraId="6AFA7427" w14:textId="77777777" w:rsidR="00DD7A30" w:rsidRPr="0030575E" w:rsidRDefault="00DD7A30" w:rsidP="00082D91">
      <w:pPr>
        <w:pStyle w:val="SingleTxtG"/>
        <w:ind w:left="2268"/>
        <w:rPr>
          <w:b/>
          <w:bCs/>
          <w:lang w:val="fr-FR"/>
        </w:rPr>
      </w:pPr>
      <w:r w:rsidRPr="0030575E">
        <w:rPr>
          <w:b/>
          <w:bCs/>
          <w:lang w:val="fr-FR"/>
        </w:rPr>
        <w:t>N</w:t>
      </w:r>
      <w:r w:rsidRPr="0030575E">
        <w:rPr>
          <w:b/>
          <w:bCs/>
          <w:vertAlign w:val="subscript"/>
          <w:lang w:val="fr-FR"/>
        </w:rPr>
        <w:t>i</w:t>
      </w:r>
      <w:r w:rsidRPr="0030575E">
        <w:rPr>
          <w:b/>
          <w:bCs/>
          <w:lang w:val="fr-FR"/>
        </w:rPr>
        <w:t xml:space="preserve"> = c</w:t>
      </w:r>
      <w:r w:rsidRPr="0030575E">
        <w:rPr>
          <w:b/>
          <w:bCs/>
          <w:vertAlign w:val="subscript"/>
          <w:lang w:val="fr-FR"/>
        </w:rPr>
        <w:t>N,i</w:t>
      </w:r>
      <w:r w:rsidRPr="0030575E">
        <w:rPr>
          <w:b/>
          <w:bCs/>
          <w:lang w:val="fr-FR"/>
        </w:rPr>
        <w:t xml:space="preserve"> q</w:t>
      </w:r>
      <w:r w:rsidRPr="0030575E">
        <w:rPr>
          <w:b/>
          <w:bCs/>
          <w:vertAlign w:val="subscript"/>
          <w:lang w:val="fr-FR"/>
        </w:rPr>
        <w:t>mew,i</w:t>
      </w:r>
      <w:r w:rsidRPr="0030575E">
        <w:rPr>
          <w:b/>
          <w:bCs/>
          <w:lang w:val="fr-FR"/>
        </w:rPr>
        <w:t xml:space="preserve"> / </w:t>
      </w:r>
      <w:r w:rsidRPr="003E6550">
        <w:rPr>
          <w:b/>
          <w:bCs/>
          <w:lang w:val="el-GR"/>
        </w:rPr>
        <w:t>ρ</w:t>
      </w:r>
      <w:r w:rsidRPr="0030575E">
        <w:rPr>
          <w:b/>
          <w:bCs/>
          <w:vertAlign w:val="subscript"/>
          <w:lang w:val="fr-FR"/>
        </w:rPr>
        <w:t>e</w:t>
      </w:r>
      <w:r w:rsidRPr="0030575E">
        <w:rPr>
          <w:b/>
          <w:bCs/>
          <w:lang w:val="fr-FR"/>
        </w:rPr>
        <w:t xml:space="preserve"> </w:t>
      </w:r>
    </w:p>
    <w:p w14:paraId="2546FD45" w14:textId="452DAF81" w:rsidR="00DD7A30" w:rsidRPr="003E6550" w:rsidRDefault="00DD7A30" w:rsidP="00082D91">
      <w:pPr>
        <w:pStyle w:val="SingleTxtG"/>
        <w:ind w:left="2268"/>
        <w:rPr>
          <w:b/>
          <w:bCs/>
          <w:lang w:val="fr-FR"/>
        </w:rPr>
      </w:pPr>
      <w:r w:rsidRPr="003E6550">
        <w:rPr>
          <w:b/>
          <w:bCs/>
          <w:lang w:val="fr-FR"/>
        </w:rPr>
        <w:t>où</w:t>
      </w:r>
      <w:r w:rsidR="00EC0A98">
        <w:rPr>
          <w:b/>
          <w:bCs/>
          <w:lang w:val="fr-FR"/>
        </w:rPr>
        <w:t> </w:t>
      </w:r>
      <w:r w:rsidRPr="003E6550">
        <w:rPr>
          <w:b/>
          <w:bCs/>
          <w:lang w:val="fr-FR"/>
        </w:rPr>
        <w:t>:</w:t>
      </w:r>
    </w:p>
    <w:p w14:paraId="2F6F18B5" w14:textId="77777777" w:rsidR="00DD7A30" w:rsidRPr="003E6550" w:rsidRDefault="00DD7A30" w:rsidP="00082D91">
      <w:pPr>
        <w:pStyle w:val="SingleTxtG"/>
        <w:ind w:left="2268"/>
        <w:rPr>
          <w:b/>
          <w:bCs/>
          <w:lang w:val="fr-FR"/>
        </w:rPr>
      </w:pPr>
      <w:r w:rsidRPr="003E6550">
        <w:rPr>
          <w:b/>
          <w:bCs/>
          <w:lang w:val="fr-FR"/>
        </w:rPr>
        <w:t>N</w:t>
      </w:r>
      <w:r w:rsidRPr="007B39E9">
        <w:rPr>
          <w:b/>
          <w:bCs/>
          <w:vertAlign w:val="subscript"/>
          <w:lang w:val="fr-FR"/>
        </w:rPr>
        <w:t>i</w:t>
      </w:r>
      <w:r w:rsidRPr="003E6550">
        <w:rPr>
          <w:b/>
          <w:bCs/>
          <w:lang w:val="fr-FR"/>
        </w:rPr>
        <w:t xml:space="preserve"> est le flux de particules, en particules/s ;</w:t>
      </w:r>
    </w:p>
    <w:p w14:paraId="5413AD05" w14:textId="10D7CEAE" w:rsidR="00DD7A30" w:rsidRPr="003E6550" w:rsidRDefault="00DD7A30" w:rsidP="00082D91">
      <w:pPr>
        <w:pStyle w:val="SingleTxtG"/>
        <w:ind w:left="2268"/>
        <w:rPr>
          <w:b/>
          <w:bCs/>
          <w:lang w:val="fr-FR"/>
        </w:rPr>
      </w:pPr>
      <w:r w:rsidRPr="003E6550">
        <w:rPr>
          <w:b/>
          <w:bCs/>
          <w:lang w:val="fr-FR"/>
        </w:rPr>
        <w:t>c</w:t>
      </w:r>
      <w:r w:rsidRPr="003E6550">
        <w:rPr>
          <w:b/>
          <w:bCs/>
          <w:vertAlign w:val="subscript"/>
          <w:lang w:val="fr-FR"/>
        </w:rPr>
        <w:t>N,i</w:t>
      </w:r>
      <w:r w:rsidRPr="003E6550">
        <w:rPr>
          <w:b/>
          <w:bCs/>
          <w:lang w:val="fr-FR"/>
        </w:rPr>
        <w:t xml:space="preserve"> est la concentration de particules</w:t>
      </w:r>
      <w:r>
        <w:rPr>
          <w:b/>
          <w:bCs/>
          <w:lang w:val="fr-FR"/>
        </w:rPr>
        <w:t xml:space="preserve"> mesurée</w:t>
      </w:r>
      <w:r w:rsidRPr="003E6550">
        <w:rPr>
          <w:b/>
          <w:bCs/>
          <w:lang w:val="fr-FR"/>
        </w:rPr>
        <w:t>, normalisée à 0°C, en particules/m</w:t>
      </w:r>
      <w:r w:rsidRPr="003E6550">
        <w:rPr>
          <w:b/>
          <w:bCs/>
          <w:vertAlign w:val="superscript"/>
          <w:lang w:val="fr-FR"/>
        </w:rPr>
        <w:t>3</w:t>
      </w:r>
      <w:r w:rsidRPr="003E6550">
        <w:rPr>
          <w:b/>
          <w:bCs/>
          <w:lang w:val="fr-FR"/>
        </w:rPr>
        <w:t>, corrigée des facteurs d</w:t>
      </w:r>
      <w:r w:rsidR="00EC0A98">
        <w:rPr>
          <w:b/>
          <w:bCs/>
          <w:lang w:val="fr-FR"/>
        </w:rPr>
        <w:t>’</w:t>
      </w:r>
      <w:r w:rsidRPr="003E6550">
        <w:rPr>
          <w:b/>
          <w:bCs/>
          <w:lang w:val="fr-FR"/>
        </w:rPr>
        <w:t>étalonnage éventuels ;</w:t>
      </w:r>
    </w:p>
    <w:p w14:paraId="11E18DC8" w14:textId="79896DB3" w:rsidR="00DD7A30" w:rsidRPr="003E6550" w:rsidRDefault="00DD7A30" w:rsidP="00082D91">
      <w:pPr>
        <w:pStyle w:val="SingleTxtG"/>
        <w:ind w:left="2268"/>
        <w:rPr>
          <w:b/>
          <w:bCs/>
          <w:lang w:val="fr-FR"/>
        </w:rPr>
      </w:pPr>
      <w:r w:rsidRPr="00E47A62">
        <w:rPr>
          <w:b/>
          <w:bCs/>
          <w:lang w:val="fr-FR"/>
        </w:rPr>
        <w:t>q</w:t>
      </w:r>
      <w:r w:rsidRPr="003E6550">
        <w:rPr>
          <w:b/>
          <w:bCs/>
          <w:vertAlign w:val="subscript"/>
          <w:lang w:val="fr-FR"/>
        </w:rPr>
        <w:t>mew,i</w:t>
      </w:r>
      <w:r w:rsidRPr="003E6550">
        <w:rPr>
          <w:b/>
          <w:bCs/>
          <w:lang w:val="fr-FR"/>
        </w:rPr>
        <w:t xml:space="preserve"> est le débit massique mesuré des gaz d</w:t>
      </w:r>
      <w:r w:rsidR="00EC0A98">
        <w:rPr>
          <w:b/>
          <w:bCs/>
          <w:lang w:val="fr-FR"/>
        </w:rPr>
        <w:t>’</w:t>
      </w:r>
      <w:r w:rsidRPr="003E6550">
        <w:rPr>
          <w:b/>
          <w:bCs/>
          <w:lang w:val="fr-FR"/>
        </w:rPr>
        <w:t>échappement, en kg/s (par. 8.4.1.3)</w:t>
      </w:r>
      <w:r>
        <w:rPr>
          <w:b/>
          <w:bCs/>
          <w:lang w:val="fr-FR"/>
        </w:rPr>
        <w:t> ;</w:t>
      </w:r>
    </w:p>
    <w:p w14:paraId="1508F9E4" w14:textId="15F453FB" w:rsidR="00DD7A30" w:rsidRPr="003E6550" w:rsidRDefault="00DD7A30" w:rsidP="00082D91">
      <w:pPr>
        <w:pStyle w:val="SingleTxtG"/>
        <w:ind w:left="2268"/>
        <w:rPr>
          <w:b/>
          <w:bCs/>
          <w:lang w:val="fr-FR"/>
        </w:rPr>
      </w:pPr>
      <w:r w:rsidRPr="003E6550">
        <w:rPr>
          <w:b/>
          <w:bCs/>
          <w:lang w:val="en-IE"/>
        </w:rPr>
        <w:t>ρ</w:t>
      </w:r>
      <w:r w:rsidRPr="003E6550">
        <w:rPr>
          <w:b/>
          <w:bCs/>
          <w:vertAlign w:val="subscript"/>
          <w:lang w:val="fr-FR"/>
        </w:rPr>
        <w:t>e</w:t>
      </w:r>
      <w:r w:rsidRPr="003E6550">
        <w:rPr>
          <w:b/>
          <w:bCs/>
          <w:lang w:val="fr-FR"/>
        </w:rPr>
        <w:t xml:space="preserve"> est la densité des gaz d</w:t>
      </w:r>
      <w:r w:rsidR="00EC0A98">
        <w:rPr>
          <w:b/>
          <w:bCs/>
          <w:lang w:val="fr-FR"/>
        </w:rPr>
        <w:t>’</w:t>
      </w:r>
      <w:r w:rsidRPr="003E6550">
        <w:rPr>
          <w:b/>
          <w:bCs/>
          <w:lang w:val="fr-FR"/>
        </w:rPr>
        <w:t>échappement à</w:t>
      </w:r>
      <w:r w:rsidRPr="00717773">
        <w:rPr>
          <w:b/>
          <w:bCs/>
          <w:lang w:val="fr-FR"/>
        </w:rPr>
        <w:t xml:space="preserve"> </w:t>
      </w:r>
      <w:r>
        <w:rPr>
          <w:b/>
          <w:bCs/>
          <w:lang w:val="fr-FR"/>
        </w:rPr>
        <w:t>une température de</w:t>
      </w:r>
      <w:r w:rsidRPr="003E6550">
        <w:rPr>
          <w:b/>
          <w:bCs/>
          <w:lang w:val="fr-FR"/>
        </w:rPr>
        <w:t xml:space="preserve"> 0 °C et</w:t>
      </w:r>
      <w:r>
        <w:rPr>
          <w:b/>
          <w:bCs/>
          <w:lang w:val="fr-FR"/>
        </w:rPr>
        <w:t xml:space="preserve"> une pression de</w:t>
      </w:r>
      <w:r w:rsidRPr="003E6550">
        <w:rPr>
          <w:b/>
          <w:bCs/>
          <w:lang w:val="fr-FR"/>
        </w:rPr>
        <w:t xml:space="preserve"> 1013 mbar, en kg/m</w:t>
      </w:r>
      <w:r w:rsidRPr="003E6550">
        <w:rPr>
          <w:b/>
          <w:bCs/>
          <w:vertAlign w:val="superscript"/>
          <w:lang w:val="fr-FR"/>
        </w:rPr>
        <w:t>3</w:t>
      </w:r>
      <w:r w:rsidRPr="003E6550">
        <w:rPr>
          <w:b/>
          <w:bCs/>
          <w:lang w:val="fr-FR"/>
        </w:rPr>
        <w:t xml:space="preserve"> (tableau 5).</w:t>
      </w:r>
    </w:p>
    <w:p w14:paraId="14675734" w14:textId="01606970" w:rsidR="00DD7A30" w:rsidRPr="0007264D" w:rsidRDefault="00DD7A30" w:rsidP="00082D91">
      <w:pPr>
        <w:pStyle w:val="SingleTxtG"/>
        <w:ind w:left="2268" w:hanging="1134"/>
        <w:rPr>
          <w:lang w:val="fr-FR"/>
        </w:rPr>
      </w:pPr>
      <w:r w:rsidRPr="0007264D">
        <w:rPr>
          <w:lang w:val="fr-FR"/>
        </w:rPr>
        <w:t>10.4.4</w:t>
      </w:r>
      <w:r w:rsidRPr="0007264D">
        <w:rPr>
          <w:lang w:val="fr-FR"/>
        </w:rPr>
        <w:tab/>
        <w:t>Résultat d</w:t>
      </w:r>
      <w:r w:rsidR="00EC0A98">
        <w:rPr>
          <w:lang w:val="fr-FR"/>
        </w:rPr>
        <w:t>’</w:t>
      </w:r>
      <w:r w:rsidRPr="0007264D">
        <w:rPr>
          <w:lang w:val="fr-FR"/>
        </w:rPr>
        <w:t>essai</w:t>
      </w:r>
    </w:p>
    <w:p w14:paraId="5B892248" w14:textId="77777777" w:rsidR="00DD7A30" w:rsidRPr="0007264D" w:rsidRDefault="00DD7A30" w:rsidP="00E47A62">
      <w:pPr>
        <w:pStyle w:val="SingleTxtG"/>
        <w:keepNext/>
        <w:ind w:left="2268" w:hanging="1134"/>
        <w:rPr>
          <w:lang w:val="fr-FR"/>
        </w:rPr>
      </w:pPr>
      <w:r w:rsidRPr="0007264D">
        <w:rPr>
          <w:lang w:val="fr-FR"/>
        </w:rPr>
        <w:t>10.4.4.1</w:t>
      </w:r>
      <w:r w:rsidRPr="0007264D">
        <w:rPr>
          <w:lang w:val="fr-FR"/>
        </w:rPr>
        <w:tab/>
        <w:t>Calcul des émissions spécifiques</w:t>
      </w:r>
    </w:p>
    <w:p w14:paraId="36F50D6E" w14:textId="04B2BB6A" w:rsidR="00DD7A30" w:rsidRPr="0007264D" w:rsidRDefault="00DD7A30" w:rsidP="00E47A62">
      <w:pPr>
        <w:pStyle w:val="SingleTxtG"/>
        <w:keepNext/>
        <w:ind w:left="2268"/>
        <w:rPr>
          <w:lang w:val="fr-FR"/>
        </w:rPr>
      </w:pPr>
      <w:r w:rsidRPr="0007264D">
        <w:rPr>
          <w:lang w:val="fr-FR"/>
        </w:rPr>
        <w:t>Pour chaque essai WHSC, essai WHTC à chaud ou essai WHTC à froid, les émissions spécifiques en nombre de particules/kWh doivent être calculées comme suit</w:t>
      </w:r>
      <w:r w:rsidR="00EC0A98">
        <w:rPr>
          <w:lang w:val="fr-FR"/>
        </w:rPr>
        <w:t> </w:t>
      </w:r>
      <w:r w:rsidRPr="0007264D">
        <w:rPr>
          <w:lang w:val="fr-FR"/>
        </w:rPr>
        <w:t>:</w:t>
      </w:r>
    </w:p>
    <w:p w14:paraId="721116AA" w14:textId="47A7BD22" w:rsidR="00DD7A30" w:rsidRPr="0007264D" w:rsidRDefault="00E47A62" w:rsidP="00E47A62">
      <w:pPr>
        <w:pStyle w:val="SingleTxtG"/>
        <w:tabs>
          <w:tab w:val="right" w:pos="8505"/>
        </w:tabs>
        <w:ind w:left="2268"/>
        <w:rPr>
          <w:lang w:val="fr-FR"/>
        </w:rPr>
      </w:pPr>
      <w:r w:rsidRPr="00A3790A">
        <w:rPr>
          <w:position w:val="-30"/>
          <w:szCs w:val="24"/>
        </w:rPr>
        <w:object w:dxaOrig="859" w:dyaOrig="680" w14:anchorId="7398CAC4">
          <v:shape id="_x0000_i1135" type="#_x0000_t75" style="width:44.3pt;height:33.8pt" o:ole="">
            <v:imagedata r:id="rId141" o:title=""/>
          </v:shape>
          <o:OLEObject Type="Embed" ProgID="Equation.3" ShapeID="_x0000_i1135" DrawAspect="Content" ObjectID="_1716376202" r:id="rId142"/>
        </w:object>
      </w:r>
      <w:r w:rsidR="00DD7A30" w:rsidRPr="0007264D">
        <w:rPr>
          <w:lang w:val="fr-FR"/>
        </w:rPr>
        <w:tab/>
        <w:t>(99)</w:t>
      </w:r>
    </w:p>
    <w:p w14:paraId="149F7291" w14:textId="57CC7E64" w:rsidR="00DD7A30" w:rsidRPr="0007264D" w:rsidRDefault="00DD7A30" w:rsidP="00082D91">
      <w:pPr>
        <w:pStyle w:val="SingleTxtG"/>
        <w:ind w:left="2268"/>
        <w:rPr>
          <w:lang w:val="fr-FR"/>
        </w:rPr>
      </w:pPr>
      <w:r w:rsidRPr="0007264D">
        <w:rPr>
          <w:lang w:val="fr-FR"/>
        </w:rPr>
        <w:t>où</w:t>
      </w:r>
      <w:r w:rsidR="00EC0A98">
        <w:rPr>
          <w:lang w:val="fr-FR"/>
        </w:rPr>
        <w:t> </w:t>
      </w:r>
      <w:r w:rsidRPr="0007264D">
        <w:rPr>
          <w:lang w:val="fr-FR"/>
        </w:rPr>
        <w:t>:</w:t>
      </w:r>
    </w:p>
    <w:p w14:paraId="43FAF36D" w14:textId="5B199499" w:rsidR="00DD7A30" w:rsidRPr="0007264D" w:rsidRDefault="00DD7A30" w:rsidP="00082D91">
      <w:pPr>
        <w:pStyle w:val="SingleTxtG"/>
        <w:ind w:left="2835" w:hanging="567"/>
        <w:rPr>
          <w:lang w:val="fr-FR"/>
        </w:rPr>
      </w:pPr>
      <w:r w:rsidRPr="00E47A62">
        <w:rPr>
          <w:i/>
          <w:iCs/>
          <w:lang w:val="fr-FR"/>
        </w:rPr>
        <w:t>e</w:t>
      </w:r>
      <w:r w:rsidRPr="0007264D">
        <w:rPr>
          <w:lang w:val="fr-FR"/>
        </w:rPr>
        <w:tab/>
        <w:t>est le nombre de particules émises par kWh</w:t>
      </w:r>
      <w:r w:rsidR="00EC0A98">
        <w:rPr>
          <w:lang w:val="fr-FR"/>
        </w:rPr>
        <w:t> </w:t>
      </w:r>
      <w:r w:rsidRPr="0007264D">
        <w:rPr>
          <w:lang w:val="fr-FR"/>
        </w:rPr>
        <w:t>;</w:t>
      </w:r>
    </w:p>
    <w:p w14:paraId="0D5972C5" w14:textId="77777777" w:rsidR="00DD7A30" w:rsidRPr="0007264D" w:rsidRDefault="00DD7A30" w:rsidP="00082D91">
      <w:pPr>
        <w:pStyle w:val="SingleTxtG"/>
        <w:ind w:left="2835" w:hanging="567"/>
        <w:rPr>
          <w:lang w:val="fr-FR"/>
        </w:rPr>
      </w:pPr>
      <w:r>
        <w:rPr>
          <w:noProof/>
          <w:lang w:val="fr-FR"/>
        </w:rPr>
        <w:drawing>
          <wp:inline distT="0" distB="0" distL="0" distR="0" wp14:anchorId="0DA6F1B2" wp14:editId="5892E3FF">
            <wp:extent cx="274955" cy="195580"/>
            <wp:effectExtent l="0" t="0" r="4445"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74955" cy="195580"/>
                    </a:xfrm>
                    <a:prstGeom prst="rect">
                      <a:avLst/>
                    </a:prstGeom>
                    <a:noFill/>
                    <a:ln>
                      <a:noFill/>
                    </a:ln>
                  </pic:spPr>
                </pic:pic>
              </a:graphicData>
            </a:graphic>
          </wp:inline>
        </w:drawing>
      </w:r>
      <w:r w:rsidRPr="0007264D">
        <w:rPr>
          <w:lang w:val="fr-FR"/>
        </w:rPr>
        <w:tab/>
        <w:t>est le travail effectif sur le cycle conformément au paragraphe 7.8.6, en kWh.</w:t>
      </w:r>
    </w:p>
    <w:p w14:paraId="3B949EB2" w14:textId="77777777" w:rsidR="00DD7A30" w:rsidRPr="0007264D" w:rsidRDefault="00DD7A30" w:rsidP="00082D91">
      <w:pPr>
        <w:pStyle w:val="SingleTxtG"/>
        <w:ind w:left="2268" w:hanging="1134"/>
        <w:rPr>
          <w:lang w:val="fr-FR"/>
        </w:rPr>
      </w:pPr>
      <w:r w:rsidRPr="0007264D">
        <w:rPr>
          <w:lang w:val="fr-FR"/>
        </w:rPr>
        <w:t>10.4.4.2</w:t>
      </w:r>
      <w:r w:rsidRPr="0007264D">
        <w:rPr>
          <w:lang w:val="fr-FR"/>
        </w:rPr>
        <w:tab/>
        <w:t>Systèmes de traitement aval à régénération périodique</w:t>
      </w:r>
    </w:p>
    <w:p w14:paraId="4F98F62B" w14:textId="460EECD8" w:rsidR="00DD7A30" w:rsidRPr="0007264D" w:rsidRDefault="00DD7A30" w:rsidP="00082D91">
      <w:pPr>
        <w:pStyle w:val="SingleTxtG"/>
        <w:ind w:left="2268"/>
        <w:rPr>
          <w:lang w:val="fr-FR"/>
        </w:rPr>
      </w:pPr>
      <w:r w:rsidRPr="0007264D">
        <w:rPr>
          <w:lang w:val="fr-FR"/>
        </w:rPr>
        <w:t>Pour les moteurs équipés d</w:t>
      </w:r>
      <w:r w:rsidR="00EC0A98">
        <w:rPr>
          <w:lang w:val="fr-FR"/>
        </w:rPr>
        <w:t>’</w:t>
      </w:r>
      <w:r w:rsidRPr="0007264D">
        <w:rPr>
          <w:lang w:val="fr-FR"/>
        </w:rPr>
        <w:t>un système de traitement aval à régénération périodique, les dispositions générales du paragraphe 6.6.2 s</w:t>
      </w:r>
      <w:r w:rsidR="00EC0A98">
        <w:rPr>
          <w:lang w:val="fr-FR"/>
        </w:rPr>
        <w:t>’</w:t>
      </w:r>
      <w:r w:rsidRPr="0007264D">
        <w:rPr>
          <w:lang w:val="fr-FR"/>
        </w:rPr>
        <w:t>appliquent. Les émissions lors de l</w:t>
      </w:r>
      <w:r w:rsidR="00EC0A98">
        <w:rPr>
          <w:lang w:val="fr-FR"/>
        </w:rPr>
        <w:t>’</w:t>
      </w:r>
      <w:r w:rsidRPr="0007264D">
        <w:rPr>
          <w:lang w:val="fr-FR"/>
        </w:rPr>
        <w:t>essai WHTC avec démarrage à chaud doivent être pondérées conformément à l</w:t>
      </w:r>
      <w:r w:rsidR="00EC0A98">
        <w:rPr>
          <w:lang w:val="fr-FR"/>
        </w:rPr>
        <w:t>’</w:t>
      </w:r>
      <w:r w:rsidRPr="0007264D">
        <w:rPr>
          <w:lang w:val="fr-FR"/>
        </w:rPr>
        <w:t xml:space="preserve">équation 5, où ē correspond aux émissions spécifiques moyennes sans régénération, en nombre de particules/kWh et </w:t>
      </w:r>
      <w:r w:rsidRPr="00E47A62">
        <w:rPr>
          <w:i/>
          <w:iCs/>
          <w:lang w:val="fr-FR"/>
        </w:rPr>
        <w:t>ē</w:t>
      </w:r>
      <w:r w:rsidRPr="0007264D">
        <w:rPr>
          <w:vertAlign w:val="subscript"/>
          <w:lang w:val="fr-FR"/>
        </w:rPr>
        <w:t>r</w:t>
      </w:r>
      <w:r w:rsidRPr="0007264D">
        <w:rPr>
          <w:lang w:val="fr-FR"/>
        </w:rPr>
        <w:t>, aux émissions spécifiques moyennes avec régénération, en nombre de particules/kWh. Le calcul des facteurs de réglage de la régénération se fait à l</w:t>
      </w:r>
      <w:r w:rsidR="00EC0A98">
        <w:rPr>
          <w:lang w:val="fr-FR"/>
        </w:rPr>
        <w:t>’</w:t>
      </w:r>
      <w:r w:rsidRPr="0007264D">
        <w:rPr>
          <w:lang w:val="fr-FR"/>
        </w:rPr>
        <w:t>aide de l</w:t>
      </w:r>
      <w:r w:rsidR="00EC0A98">
        <w:rPr>
          <w:lang w:val="fr-FR"/>
        </w:rPr>
        <w:t>’</w:t>
      </w:r>
      <w:r w:rsidRPr="0007264D">
        <w:rPr>
          <w:lang w:val="fr-FR"/>
        </w:rPr>
        <w:t>équation 6, 6a, 7 ou 8, selon le cas.</w:t>
      </w:r>
    </w:p>
    <w:p w14:paraId="3A28B1DA" w14:textId="48C3E3A6" w:rsidR="00DD7A30" w:rsidRPr="0007264D" w:rsidRDefault="00DD7A30" w:rsidP="008F575E">
      <w:pPr>
        <w:pStyle w:val="SingleTxtG"/>
        <w:keepNext/>
        <w:keepLines/>
        <w:ind w:left="2268" w:hanging="1134"/>
        <w:rPr>
          <w:lang w:val="fr-FR"/>
        </w:rPr>
      </w:pPr>
      <w:r w:rsidRPr="0007264D">
        <w:rPr>
          <w:lang w:val="fr-FR"/>
        </w:rPr>
        <w:t>10.4.4.3</w:t>
      </w:r>
      <w:r w:rsidRPr="0007264D">
        <w:rPr>
          <w:lang w:val="fr-FR"/>
        </w:rPr>
        <w:tab/>
        <w:t>Résultat moyen pondéré de l</w:t>
      </w:r>
      <w:r w:rsidR="00EC0A98">
        <w:rPr>
          <w:lang w:val="fr-FR"/>
        </w:rPr>
        <w:t>’</w:t>
      </w:r>
      <w:r w:rsidRPr="0007264D">
        <w:rPr>
          <w:lang w:val="fr-FR"/>
        </w:rPr>
        <w:t>essai WHTC</w:t>
      </w:r>
    </w:p>
    <w:p w14:paraId="463BD70E" w14:textId="59DDC1AD" w:rsidR="00DD7A30" w:rsidRPr="0007264D" w:rsidRDefault="00DD7A30" w:rsidP="008F575E">
      <w:pPr>
        <w:pStyle w:val="SingleTxtG"/>
        <w:keepNext/>
        <w:keepLines/>
        <w:ind w:left="2268"/>
        <w:rPr>
          <w:lang w:val="fr-FR"/>
        </w:rPr>
      </w:pPr>
      <w:r w:rsidRPr="0007264D">
        <w:rPr>
          <w:lang w:val="fr-FR"/>
        </w:rPr>
        <w:t>Pour l</w:t>
      </w:r>
      <w:r w:rsidR="00EC0A98">
        <w:rPr>
          <w:lang w:val="fr-FR"/>
        </w:rPr>
        <w:t>’</w:t>
      </w:r>
      <w:r w:rsidRPr="0007264D">
        <w:rPr>
          <w:lang w:val="fr-FR"/>
        </w:rPr>
        <w:t>essai WHTC, le résultat final d</w:t>
      </w:r>
      <w:r w:rsidR="00EC0A98">
        <w:rPr>
          <w:lang w:val="fr-FR"/>
        </w:rPr>
        <w:t>’</w:t>
      </w:r>
      <w:r w:rsidRPr="0007264D">
        <w:rPr>
          <w:lang w:val="fr-FR"/>
        </w:rPr>
        <w:t>essai est une moyenne pondérée des essais de démarrage à froid et de démarrage à chaud (y compris la régénération périodique lorsqu</w:t>
      </w:r>
      <w:r w:rsidR="00EC0A98">
        <w:rPr>
          <w:lang w:val="fr-FR"/>
        </w:rPr>
        <w:t>’</w:t>
      </w:r>
      <w:r w:rsidRPr="0007264D">
        <w:rPr>
          <w:lang w:val="fr-FR"/>
        </w:rPr>
        <w:t>il y a lieu) calculée au moyen de l</w:t>
      </w:r>
      <w:r w:rsidR="00EC0A98">
        <w:rPr>
          <w:lang w:val="fr-FR"/>
        </w:rPr>
        <w:t>’</w:t>
      </w:r>
      <w:r w:rsidRPr="0007264D">
        <w:rPr>
          <w:lang w:val="fr-FR"/>
        </w:rPr>
        <w:t>une des équations suivantes</w:t>
      </w:r>
      <w:r w:rsidR="00EC0A98">
        <w:rPr>
          <w:lang w:val="fr-FR"/>
        </w:rPr>
        <w:t> </w:t>
      </w:r>
      <w:r w:rsidRPr="0007264D">
        <w:rPr>
          <w:lang w:val="fr-FR"/>
        </w:rPr>
        <w:t>:</w:t>
      </w:r>
    </w:p>
    <w:p w14:paraId="00B60C48" w14:textId="5EE96EAD" w:rsidR="00DD7A30" w:rsidRPr="0007264D" w:rsidRDefault="00DD7A30" w:rsidP="008F575E">
      <w:pPr>
        <w:pStyle w:val="SingleTxtG"/>
        <w:keepNext/>
        <w:keepLines/>
        <w:ind w:left="2835" w:hanging="567"/>
        <w:rPr>
          <w:lang w:val="fr-FR"/>
        </w:rPr>
      </w:pPr>
      <w:r w:rsidRPr="0007264D">
        <w:rPr>
          <w:lang w:val="fr-FR"/>
        </w:rPr>
        <w:t>a)</w:t>
      </w:r>
      <w:r w:rsidRPr="0007264D">
        <w:rPr>
          <w:lang w:val="fr-FR"/>
        </w:rPr>
        <w:tab/>
        <w:t>Dans le cas d</w:t>
      </w:r>
      <w:r w:rsidR="00EC0A98">
        <w:rPr>
          <w:lang w:val="fr-FR"/>
        </w:rPr>
        <w:t>’</w:t>
      </w:r>
      <w:r w:rsidRPr="0007264D">
        <w:rPr>
          <w:lang w:val="fr-FR"/>
        </w:rPr>
        <w:t>une correction multiplicative, ou d</w:t>
      </w:r>
      <w:r w:rsidR="00EC0A98">
        <w:rPr>
          <w:lang w:val="fr-FR"/>
        </w:rPr>
        <w:t>’</w:t>
      </w:r>
      <w:r w:rsidRPr="0007264D">
        <w:rPr>
          <w:lang w:val="fr-FR"/>
        </w:rPr>
        <w:t xml:space="preserve">un moteur non </w:t>
      </w:r>
      <w:r w:rsidRPr="00082D91">
        <w:rPr>
          <w:spacing w:val="-5"/>
          <w:lang w:val="fr-FR"/>
        </w:rPr>
        <w:t>doté</w:t>
      </w:r>
      <w:r w:rsidRPr="0007264D">
        <w:rPr>
          <w:lang w:val="fr-FR"/>
        </w:rPr>
        <w:t xml:space="preserve"> d</w:t>
      </w:r>
      <w:r w:rsidR="00EC0A98">
        <w:rPr>
          <w:lang w:val="fr-FR"/>
        </w:rPr>
        <w:t>’</w:t>
      </w:r>
      <w:r w:rsidRPr="0007264D">
        <w:rPr>
          <w:lang w:val="fr-FR"/>
        </w:rPr>
        <w:t>un système de traitement aval à régénération périodique</w:t>
      </w:r>
      <w:r w:rsidR="00EC0A98">
        <w:rPr>
          <w:lang w:val="fr-FR"/>
        </w:rPr>
        <w:t> </w:t>
      </w:r>
      <w:r w:rsidRPr="0007264D">
        <w:rPr>
          <w:lang w:val="fr-FR"/>
        </w:rPr>
        <w:t>:</w:t>
      </w:r>
    </w:p>
    <w:p w14:paraId="6301D19D" w14:textId="60ABA683" w:rsidR="00DD7A30" w:rsidRPr="0007264D" w:rsidRDefault="00E47A62" w:rsidP="008F575E">
      <w:pPr>
        <w:pStyle w:val="SingleTxtG"/>
        <w:keepNext/>
        <w:keepLines/>
        <w:tabs>
          <w:tab w:val="right" w:pos="8505"/>
        </w:tabs>
        <w:ind w:left="2268"/>
        <w:rPr>
          <w:lang w:val="fr-FR"/>
        </w:rPr>
      </w:pPr>
      <w:r w:rsidRPr="00A3790A">
        <w:rPr>
          <w:position w:val="-34"/>
        </w:rPr>
        <w:object w:dxaOrig="3940" w:dyaOrig="800" w14:anchorId="265687FC">
          <v:shape id="_x0000_i1138" type="#_x0000_t75" style="width:178.35pt;height:36pt" o:ole="">
            <v:imagedata r:id="rId144" o:title=""/>
          </v:shape>
          <o:OLEObject Type="Embed" ProgID="Equation.3" ShapeID="_x0000_i1138" DrawAspect="Content" ObjectID="_1716376203" r:id="rId145"/>
        </w:object>
      </w:r>
      <w:r w:rsidR="00DD7A30" w:rsidRPr="0007264D">
        <w:tab/>
      </w:r>
      <w:r w:rsidR="00DD7A30" w:rsidRPr="0007264D">
        <w:rPr>
          <w:lang w:val="fr-FR"/>
        </w:rPr>
        <w:t>(100)</w:t>
      </w:r>
    </w:p>
    <w:p w14:paraId="57D35B5C" w14:textId="2BBEC854" w:rsidR="00DD7A30" w:rsidRPr="0007264D" w:rsidRDefault="00DD7A30" w:rsidP="00082D91">
      <w:pPr>
        <w:pStyle w:val="SingleTxtG"/>
        <w:ind w:left="2835" w:hanging="567"/>
        <w:rPr>
          <w:lang w:val="fr-FR"/>
        </w:rPr>
      </w:pPr>
      <w:r w:rsidRPr="0007264D">
        <w:rPr>
          <w:lang w:val="fr-FR"/>
        </w:rPr>
        <w:t>b)</w:t>
      </w:r>
      <w:r w:rsidRPr="0007264D">
        <w:rPr>
          <w:lang w:val="fr-FR"/>
        </w:rPr>
        <w:tab/>
        <w:t>Dans le cas d</w:t>
      </w:r>
      <w:r w:rsidR="00EC0A98">
        <w:rPr>
          <w:lang w:val="fr-FR"/>
        </w:rPr>
        <w:t>’</w:t>
      </w:r>
      <w:r w:rsidRPr="0007264D">
        <w:rPr>
          <w:lang w:val="fr-FR"/>
        </w:rPr>
        <w:t xml:space="preserve">une correction </w:t>
      </w:r>
      <w:r w:rsidRPr="00082D91">
        <w:rPr>
          <w:spacing w:val="-5"/>
          <w:lang w:val="fr-FR"/>
        </w:rPr>
        <w:t>additive</w:t>
      </w:r>
      <w:r w:rsidR="00EC0A98">
        <w:rPr>
          <w:spacing w:val="-5"/>
          <w:lang w:val="fr-FR"/>
        </w:rPr>
        <w:t> </w:t>
      </w:r>
      <w:r w:rsidRPr="0007264D">
        <w:rPr>
          <w:lang w:val="fr-FR"/>
        </w:rPr>
        <w:t>:</w:t>
      </w:r>
    </w:p>
    <w:p w14:paraId="6264D03B" w14:textId="795BFC4C" w:rsidR="00DD7A30" w:rsidRPr="0007264D" w:rsidRDefault="0044555E" w:rsidP="0044555E">
      <w:pPr>
        <w:pStyle w:val="SingleTxtG"/>
        <w:tabs>
          <w:tab w:val="right" w:pos="8505"/>
        </w:tabs>
        <w:ind w:left="2268"/>
        <w:rPr>
          <w:lang w:val="fr-FR"/>
        </w:rPr>
      </w:pPr>
      <w:r w:rsidRPr="00A3790A">
        <w:rPr>
          <w:position w:val="-34"/>
        </w:rPr>
        <w:object w:dxaOrig="4260" w:dyaOrig="800" w14:anchorId="3B7B042D">
          <v:shape id="_x0000_i1141" type="#_x0000_t75" style="width:194.95pt;height:37.1pt" o:ole="">
            <v:imagedata r:id="rId146" o:title=""/>
          </v:shape>
          <o:OLEObject Type="Embed" ProgID="Equation.3" ShapeID="_x0000_i1141" DrawAspect="Content" ObjectID="_1716376204" r:id="rId147"/>
        </w:object>
      </w:r>
      <w:r w:rsidR="00DD7A30" w:rsidRPr="0007264D">
        <w:rPr>
          <w:lang w:val="fr-FR"/>
        </w:rPr>
        <w:tab/>
        <w:t>(101)</w:t>
      </w:r>
    </w:p>
    <w:p w14:paraId="50955248" w14:textId="537D2289" w:rsidR="00DD7A30" w:rsidRPr="0007264D" w:rsidRDefault="00DD7A30" w:rsidP="00082D91">
      <w:pPr>
        <w:pStyle w:val="SingleTxtG"/>
        <w:ind w:left="2268"/>
        <w:rPr>
          <w:lang w:val="fr-FR"/>
        </w:rPr>
      </w:pPr>
      <w:r w:rsidRPr="0007264D">
        <w:rPr>
          <w:lang w:val="fr-FR"/>
        </w:rPr>
        <w:t>où</w:t>
      </w:r>
      <w:r w:rsidR="00EC0A98">
        <w:rPr>
          <w:lang w:val="fr-FR"/>
        </w:rPr>
        <w:t> </w:t>
      </w:r>
      <w:r w:rsidRPr="0007264D">
        <w:rPr>
          <w:lang w:val="fr-FR"/>
        </w:rPr>
        <w:t>:</w:t>
      </w:r>
    </w:p>
    <w:p w14:paraId="0B826EC0" w14:textId="22DE7E94" w:rsidR="00DD7A30" w:rsidRPr="0007264D" w:rsidRDefault="00DD7A30" w:rsidP="00082D91">
      <w:pPr>
        <w:pStyle w:val="SingleTxtG"/>
        <w:ind w:left="3402" w:hanging="1134"/>
        <w:rPr>
          <w:lang w:val="fr-FR"/>
        </w:rPr>
      </w:pPr>
      <w:r w:rsidRPr="0044555E">
        <w:rPr>
          <w:i/>
          <w:iCs/>
          <w:lang w:val="fr-FR"/>
        </w:rPr>
        <w:t>N</w:t>
      </w:r>
      <w:r w:rsidRPr="0044555E">
        <w:rPr>
          <w:i/>
          <w:iCs/>
          <w:vertAlign w:val="subscript"/>
          <w:lang w:val="fr-FR"/>
        </w:rPr>
        <w:t>cold</w:t>
      </w:r>
      <w:r w:rsidRPr="0007264D">
        <w:rPr>
          <w:vertAlign w:val="subscript"/>
          <w:lang w:val="fr-FR"/>
        </w:rPr>
        <w:tab/>
      </w:r>
      <w:r w:rsidRPr="0007264D">
        <w:rPr>
          <w:lang w:val="fr-FR"/>
        </w:rPr>
        <w:t>est le nombre total de particules émises sur le cycle d</w:t>
      </w:r>
      <w:r w:rsidR="00EC0A98">
        <w:rPr>
          <w:lang w:val="fr-FR"/>
        </w:rPr>
        <w:t>’</w:t>
      </w:r>
      <w:r w:rsidRPr="0007264D">
        <w:rPr>
          <w:lang w:val="fr-FR"/>
        </w:rPr>
        <w:t>essai WHTC à froid</w:t>
      </w:r>
      <w:r w:rsidR="00EC0A98">
        <w:rPr>
          <w:lang w:val="fr-FR"/>
        </w:rPr>
        <w:t> </w:t>
      </w:r>
      <w:r w:rsidRPr="0007264D">
        <w:rPr>
          <w:lang w:val="fr-FR"/>
        </w:rPr>
        <w:t>;</w:t>
      </w:r>
    </w:p>
    <w:p w14:paraId="25DF6004" w14:textId="4E8A9165" w:rsidR="00DD7A30" w:rsidRPr="0007264D" w:rsidRDefault="00DD7A30" w:rsidP="00082D91">
      <w:pPr>
        <w:pStyle w:val="SingleTxtG"/>
        <w:ind w:left="3402" w:hanging="1134"/>
        <w:rPr>
          <w:lang w:val="fr-FR"/>
        </w:rPr>
      </w:pPr>
      <w:r w:rsidRPr="0044555E">
        <w:rPr>
          <w:i/>
          <w:iCs/>
          <w:lang w:val="fr-FR"/>
        </w:rPr>
        <w:t>N</w:t>
      </w:r>
      <w:r w:rsidRPr="0044555E">
        <w:rPr>
          <w:i/>
          <w:iCs/>
          <w:vertAlign w:val="subscript"/>
          <w:lang w:val="fr-FR"/>
        </w:rPr>
        <w:t>hot</w:t>
      </w:r>
      <w:r w:rsidRPr="0007264D">
        <w:rPr>
          <w:lang w:val="fr-FR"/>
        </w:rPr>
        <w:tab/>
        <w:t>est le nombre total de particules émises sur le cycle d</w:t>
      </w:r>
      <w:r w:rsidR="00EC0A98">
        <w:rPr>
          <w:lang w:val="fr-FR"/>
        </w:rPr>
        <w:t>’</w:t>
      </w:r>
      <w:r w:rsidRPr="0007264D">
        <w:rPr>
          <w:lang w:val="fr-FR"/>
        </w:rPr>
        <w:t>essai WHTC à chaud</w:t>
      </w:r>
      <w:r w:rsidR="00EC0A98">
        <w:rPr>
          <w:lang w:val="fr-FR"/>
        </w:rPr>
        <w:t> </w:t>
      </w:r>
      <w:r w:rsidRPr="0007264D">
        <w:rPr>
          <w:lang w:val="fr-FR"/>
        </w:rPr>
        <w:t>;</w:t>
      </w:r>
    </w:p>
    <w:p w14:paraId="05735000" w14:textId="44474429" w:rsidR="00DD7A30" w:rsidRPr="0007264D" w:rsidRDefault="00DD7A30" w:rsidP="00082D91">
      <w:pPr>
        <w:pStyle w:val="SingleTxtG"/>
        <w:ind w:left="3402" w:hanging="1134"/>
        <w:rPr>
          <w:lang w:val="fr-FR"/>
        </w:rPr>
      </w:pPr>
      <w:r w:rsidRPr="0044555E">
        <w:rPr>
          <w:i/>
          <w:iCs/>
          <w:lang w:val="fr-FR"/>
        </w:rPr>
        <w:t>W</w:t>
      </w:r>
      <w:r w:rsidRPr="0044555E">
        <w:rPr>
          <w:i/>
          <w:iCs/>
          <w:vertAlign w:val="subscript"/>
          <w:lang w:val="fr-FR"/>
        </w:rPr>
        <w:t>act, cold</w:t>
      </w:r>
      <w:r w:rsidRPr="0007264D">
        <w:rPr>
          <w:vertAlign w:val="subscript"/>
          <w:lang w:val="fr-FR"/>
        </w:rPr>
        <w:tab/>
      </w:r>
      <w:r w:rsidRPr="0007264D">
        <w:rPr>
          <w:lang w:val="fr-FR"/>
        </w:rPr>
        <w:t>est le travail effectif sur le cycle pendant la durée du cycle d</w:t>
      </w:r>
      <w:r w:rsidR="00EC0A98">
        <w:rPr>
          <w:lang w:val="fr-FR"/>
        </w:rPr>
        <w:t>’</w:t>
      </w:r>
      <w:r w:rsidRPr="0007264D">
        <w:rPr>
          <w:lang w:val="fr-FR"/>
        </w:rPr>
        <w:t>essai WHTC à froid, conformément au paragraphe 7.8.6, en kWh</w:t>
      </w:r>
      <w:r w:rsidR="00EC0A98">
        <w:rPr>
          <w:lang w:val="fr-FR"/>
        </w:rPr>
        <w:t> </w:t>
      </w:r>
      <w:r w:rsidRPr="0007264D">
        <w:rPr>
          <w:lang w:val="fr-FR"/>
        </w:rPr>
        <w:t>;</w:t>
      </w:r>
    </w:p>
    <w:p w14:paraId="33D0BB9C" w14:textId="3A7B0A7C" w:rsidR="00DD7A30" w:rsidRPr="0007264D" w:rsidRDefault="00DD7A30" w:rsidP="00082D91">
      <w:pPr>
        <w:pStyle w:val="SingleTxtG"/>
        <w:ind w:left="3402" w:hanging="1134"/>
        <w:rPr>
          <w:lang w:val="fr-FR"/>
        </w:rPr>
      </w:pPr>
      <w:r w:rsidRPr="0044555E">
        <w:rPr>
          <w:i/>
          <w:iCs/>
          <w:lang w:val="fr-FR"/>
        </w:rPr>
        <w:t>W</w:t>
      </w:r>
      <w:r w:rsidRPr="0044555E">
        <w:rPr>
          <w:i/>
          <w:iCs/>
          <w:vertAlign w:val="subscript"/>
          <w:lang w:val="fr-FR"/>
        </w:rPr>
        <w:t>act, hot</w:t>
      </w:r>
      <w:r w:rsidRPr="0007264D">
        <w:rPr>
          <w:lang w:val="fr-FR"/>
        </w:rPr>
        <w:tab/>
        <w:t>est le travail effectif sur le cycle au cours du cycle d</w:t>
      </w:r>
      <w:r w:rsidR="00EC0A98">
        <w:rPr>
          <w:lang w:val="fr-FR"/>
        </w:rPr>
        <w:t>’</w:t>
      </w:r>
      <w:r w:rsidRPr="0007264D">
        <w:rPr>
          <w:lang w:val="fr-FR"/>
        </w:rPr>
        <w:t>essai WHTC à chaud, conformément au paragraphe 7.8.6, en kWh</w:t>
      </w:r>
      <w:r w:rsidR="00EC0A98">
        <w:rPr>
          <w:lang w:val="fr-FR"/>
        </w:rPr>
        <w:t> </w:t>
      </w:r>
      <w:r w:rsidRPr="0007264D">
        <w:rPr>
          <w:lang w:val="fr-FR"/>
        </w:rPr>
        <w:t>;</w:t>
      </w:r>
    </w:p>
    <w:p w14:paraId="69BA1E92" w14:textId="28ADB421" w:rsidR="00DD7A30" w:rsidRPr="0007264D" w:rsidRDefault="00DD7A30" w:rsidP="00082D91">
      <w:pPr>
        <w:pStyle w:val="SingleTxtG"/>
        <w:ind w:left="3402" w:hanging="1134"/>
        <w:rPr>
          <w:lang w:val="fr-FR"/>
        </w:rPr>
      </w:pPr>
      <w:r w:rsidRPr="0044555E">
        <w:rPr>
          <w:i/>
          <w:iCs/>
          <w:lang w:val="fr-FR"/>
        </w:rPr>
        <w:t>k</w:t>
      </w:r>
      <w:r w:rsidRPr="0044555E">
        <w:rPr>
          <w:i/>
          <w:iCs/>
          <w:vertAlign w:val="subscript"/>
          <w:lang w:val="fr-FR"/>
        </w:rPr>
        <w:t>r</w:t>
      </w:r>
      <w:r w:rsidRPr="0007264D">
        <w:rPr>
          <w:lang w:val="fr-FR"/>
        </w:rPr>
        <w:tab/>
      </w:r>
      <w:r w:rsidRPr="0007264D">
        <w:rPr>
          <w:spacing w:val="-2"/>
          <w:lang w:val="fr-FR"/>
        </w:rPr>
        <w:t xml:space="preserve">est la correction de régénération, </w:t>
      </w:r>
      <w:r w:rsidRPr="00082D91">
        <w:rPr>
          <w:lang w:val="fr-FR"/>
        </w:rPr>
        <w:t>conformément</w:t>
      </w:r>
      <w:r w:rsidRPr="0007264D">
        <w:rPr>
          <w:spacing w:val="-2"/>
          <w:lang w:val="fr-FR"/>
        </w:rPr>
        <w:t xml:space="preserve"> au paragraphe 6.6.2,</w:t>
      </w:r>
      <w:r w:rsidRPr="0007264D">
        <w:rPr>
          <w:lang w:val="fr-FR"/>
        </w:rPr>
        <w:t xml:space="preserve"> ou, dans le cas d</w:t>
      </w:r>
      <w:r w:rsidR="00EC0A98">
        <w:rPr>
          <w:lang w:val="fr-FR"/>
        </w:rPr>
        <w:t>’</w:t>
      </w:r>
      <w:r w:rsidRPr="0007264D">
        <w:rPr>
          <w:lang w:val="fr-FR"/>
        </w:rPr>
        <w:t>un moteur non doté d</w:t>
      </w:r>
      <w:r w:rsidR="00EC0A98">
        <w:rPr>
          <w:lang w:val="fr-FR"/>
        </w:rPr>
        <w:t>’</w:t>
      </w:r>
      <w:r w:rsidRPr="0007264D">
        <w:rPr>
          <w:lang w:val="fr-FR"/>
        </w:rPr>
        <w:t>un système de traitement aval à régénération périodique, k</w:t>
      </w:r>
      <w:r w:rsidRPr="0007264D">
        <w:rPr>
          <w:vertAlign w:val="subscript"/>
          <w:lang w:val="fr-FR"/>
        </w:rPr>
        <w:t>r</w:t>
      </w:r>
      <w:r w:rsidRPr="0007264D">
        <w:rPr>
          <w:lang w:val="fr-FR"/>
        </w:rPr>
        <w:t xml:space="preserve"> = 1.</w:t>
      </w:r>
    </w:p>
    <w:p w14:paraId="2433AB25" w14:textId="77777777" w:rsidR="00DD7A30" w:rsidRPr="0007264D" w:rsidRDefault="00DD7A30" w:rsidP="0044555E">
      <w:pPr>
        <w:pStyle w:val="SingleTxtG"/>
        <w:keepNext/>
        <w:ind w:left="2268" w:hanging="1134"/>
        <w:rPr>
          <w:lang w:val="fr-FR"/>
        </w:rPr>
      </w:pPr>
      <w:r w:rsidRPr="0007264D">
        <w:rPr>
          <w:lang w:val="fr-FR"/>
        </w:rPr>
        <w:t>10.4.4.4</w:t>
      </w:r>
      <w:r w:rsidRPr="0007264D">
        <w:rPr>
          <w:lang w:val="fr-FR"/>
        </w:rPr>
        <w:tab/>
        <w:t>Arrondi des résultats finaux</w:t>
      </w:r>
    </w:p>
    <w:p w14:paraId="6D3977B1" w14:textId="783A9BEF" w:rsidR="00DD7A30" w:rsidRPr="0007264D" w:rsidRDefault="00DD7A30" w:rsidP="0044555E">
      <w:pPr>
        <w:pStyle w:val="SingleTxtG"/>
        <w:keepNext/>
        <w:ind w:left="2268"/>
        <w:rPr>
          <w:lang w:val="fr-FR"/>
        </w:rPr>
      </w:pPr>
      <w:r w:rsidRPr="0007264D">
        <w:rPr>
          <w:lang w:val="fr-FR"/>
        </w:rPr>
        <w:tab/>
        <w:t>Les résultats finaux d</w:t>
      </w:r>
      <w:r w:rsidR="00EC0A98">
        <w:rPr>
          <w:lang w:val="fr-FR"/>
        </w:rPr>
        <w:t>’</w:t>
      </w:r>
      <w:r w:rsidRPr="0007264D">
        <w:rPr>
          <w:lang w:val="fr-FR"/>
        </w:rPr>
        <w:t>essai WHSC et les résultats moyens pondérés d</w:t>
      </w:r>
      <w:r w:rsidR="00EC0A98">
        <w:rPr>
          <w:lang w:val="fr-FR"/>
        </w:rPr>
        <w:t>’</w:t>
      </w:r>
      <w:r w:rsidRPr="0007264D">
        <w:rPr>
          <w:lang w:val="fr-FR"/>
        </w:rPr>
        <w:t>essai WHTC doivent être arrondis en une seule étape à trois chiffres significatifs, conformément à la norme ASTM E 29-06B. Aucun arrondi de valeurs intermédiaires aboutissant au résultat final d</w:t>
      </w:r>
      <w:r w:rsidR="00EC0A98">
        <w:rPr>
          <w:lang w:val="fr-FR"/>
        </w:rPr>
        <w:t>’</w:t>
      </w:r>
      <w:r w:rsidRPr="0007264D">
        <w:rPr>
          <w:lang w:val="fr-FR"/>
        </w:rPr>
        <w:t>émissions spécifiques au frein n</w:t>
      </w:r>
      <w:r w:rsidR="00EC0A98">
        <w:rPr>
          <w:lang w:val="fr-FR"/>
        </w:rPr>
        <w:t>’</w:t>
      </w:r>
      <w:r w:rsidRPr="0007264D">
        <w:rPr>
          <w:lang w:val="fr-FR"/>
        </w:rPr>
        <w:t>est autorisé.</w:t>
      </w:r>
    </w:p>
    <w:p w14:paraId="50B1A58E" w14:textId="0BD4EC30" w:rsidR="00DD7A30" w:rsidRPr="0007264D" w:rsidRDefault="00DD7A30" w:rsidP="00082D91">
      <w:pPr>
        <w:pStyle w:val="SingleTxtG"/>
        <w:ind w:left="2268" w:hanging="1134"/>
        <w:rPr>
          <w:lang w:val="fr-FR"/>
        </w:rPr>
      </w:pPr>
      <w:r w:rsidRPr="0007264D">
        <w:rPr>
          <w:lang w:val="fr-FR"/>
        </w:rPr>
        <w:t>10.5</w:t>
      </w:r>
      <w:r w:rsidRPr="0007264D">
        <w:rPr>
          <w:lang w:val="fr-FR"/>
        </w:rPr>
        <w:tab/>
        <w:t>Détermination du nombre de particules dans l</w:t>
      </w:r>
      <w:r w:rsidR="00EC0A98">
        <w:rPr>
          <w:lang w:val="fr-FR"/>
        </w:rPr>
        <w:t>’</w:t>
      </w:r>
      <w:r w:rsidRPr="0007264D">
        <w:rPr>
          <w:lang w:val="fr-FR"/>
        </w:rPr>
        <w:t>air ambiant</w:t>
      </w:r>
    </w:p>
    <w:p w14:paraId="4A2913EC" w14:textId="491487B5" w:rsidR="00DD7A30" w:rsidRPr="0007264D" w:rsidRDefault="00DD7A30" w:rsidP="00082D91">
      <w:pPr>
        <w:pStyle w:val="SingleTxtG"/>
        <w:ind w:left="2268" w:hanging="1134"/>
        <w:rPr>
          <w:spacing w:val="-2"/>
          <w:lang w:val="fr-FR"/>
        </w:rPr>
      </w:pPr>
      <w:r w:rsidRPr="0007264D">
        <w:rPr>
          <w:lang w:val="fr-FR"/>
        </w:rPr>
        <w:t>10.5.1</w:t>
      </w:r>
      <w:r w:rsidRPr="0007264D">
        <w:rPr>
          <w:lang w:val="fr-FR"/>
        </w:rPr>
        <w:tab/>
      </w:r>
      <w:r w:rsidRPr="0007264D">
        <w:rPr>
          <w:spacing w:val="-2"/>
          <w:lang w:val="fr-FR"/>
        </w:rPr>
        <w:t>À la demande du fabricant du moteur, les concentrations ambiantes de particules dans le tunnel de dilution peuvent être mesurées, avant ou après l</w:t>
      </w:r>
      <w:r w:rsidR="00EC0A98">
        <w:rPr>
          <w:spacing w:val="-2"/>
          <w:lang w:val="fr-FR"/>
        </w:rPr>
        <w:t>’</w:t>
      </w:r>
      <w:r w:rsidRPr="0007264D">
        <w:rPr>
          <w:spacing w:val="-2"/>
          <w:lang w:val="fr-FR"/>
        </w:rPr>
        <w:t>essai, à partir d</w:t>
      </w:r>
      <w:r w:rsidR="00EC0A98">
        <w:rPr>
          <w:spacing w:val="-2"/>
          <w:lang w:val="fr-FR"/>
        </w:rPr>
        <w:t>’</w:t>
      </w:r>
      <w:r w:rsidRPr="0007264D">
        <w:rPr>
          <w:spacing w:val="-2"/>
          <w:lang w:val="fr-FR"/>
        </w:rPr>
        <w:t>un point en aval des filtres à particules et à hydrocarbures situés à l</w:t>
      </w:r>
      <w:r w:rsidR="00EC0A98">
        <w:rPr>
          <w:spacing w:val="-2"/>
          <w:lang w:val="fr-FR"/>
        </w:rPr>
        <w:t>’</w:t>
      </w:r>
      <w:r w:rsidRPr="0007264D">
        <w:rPr>
          <w:spacing w:val="-2"/>
          <w:lang w:val="fr-FR"/>
        </w:rPr>
        <w:t>entrée du système de mesure du nombre de particules, en vue de déterminer les concentrations ambiantes de particules dans le tunnel.</w:t>
      </w:r>
    </w:p>
    <w:p w14:paraId="4EAF7E83" w14:textId="227FFA19" w:rsidR="00DD7A30" w:rsidRDefault="00DD7A30" w:rsidP="00082D91">
      <w:pPr>
        <w:pStyle w:val="SingleTxtG"/>
        <w:ind w:left="2268" w:hanging="1134"/>
        <w:rPr>
          <w:lang w:val="fr-FR"/>
        </w:rPr>
      </w:pPr>
      <w:r w:rsidRPr="0007264D">
        <w:rPr>
          <w:lang w:val="fr-FR"/>
        </w:rPr>
        <w:t>10.5.2</w:t>
      </w:r>
      <w:r w:rsidRPr="0007264D">
        <w:rPr>
          <w:lang w:val="fr-FR"/>
        </w:rPr>
        <w:tab/>
        <w:t>La déduction des concentrations ambiantes de particules dans le tunnel ne doit pas être admise pour l</w:t>
      </w:r>
      <w:r w:rsidR="00EC0A98">
        <w:rPr>
          <w:lang w:val="fr-FR"/>
        </w:rPr>
        <w:t>’</w:t>
      </w:r>
      <w:r w:rsidRPr="0007264D">
        <w:rPr>
          <w:lang w:val="fr-FR"/>
        </w:rPr>
        <w:t>homologation de type, mais elle peut être utilisée, à la demande du fabricant, et avec l</w:t>
      </w:r>
      <w:r w:rsidR="00EC0A98">
        <w:rPr>
          <w:lang w:val="fr-FR"/>
        </w:rPr>
        <w:t>’</w:t>
      </w:r>
      <w:r w:rsidRPr="0007264D">
        <w:rPr>
          <w:lang w:val="fr-FR"/>
        </w:rPr>
        <w:t>accord préalable de l</w:t>
      </w:r>
      <w:r w:rsidR="00EC0A98">
        <w:rPr>
          <w:lang w:val="fr-FR"/>
        </w:rPr>
        <w:t>’</w:t>
      </w:r>
      <w:r w:rsidRPr="0007264D">
        <w:rPr>
          <w:lang w:val="fr-FR"/>
        </w:rPr>
        <w:t>autorité d</w:t>
      </w:r>
      <w:r w:rsidR="00EC0A98">
        <w:rPr>
          <w:lang w:val="fr-FR"/>
        </w:rPr>
        <w:t>’</w:t>
      </w:r>
      <w:r w:rsidRPr="0007264D">
        <w:rPr>
          <w:lang w:val="fr-FR"/>
        </w:rPr>
        <w:t>homologation de type, pour le contrôle de la conformité de la production, s</w:t>
      </w:r>
      <w:r w:rsidR="00EC0A98">
        <w:rPr>
          <w:lang w:val="fr-FR"/>
        </w:rPr>
        <w:t>’</w:t>
      </w:r>
      <w:r w:rsidRPr="0007264D">
        <w:rPr>
          <w:lang w:val="fr-FR"/>
        </w:rPr>
        <w:t>il peut être démontré que la contribution des valeurs ambiantes du tunnel n</w:t>
      </w:r>
      <w:r w:rsidR="00EC0A98">
        <w:rPr>
          <w:lang w:val="fr-FR"/>
        </w:rPr>
        <w:t>’</w:t>
      </w:r>
      <w:r w:rsidRPr="0007264D">
        <w:rPr>
          <w:lang w:val="fr-FR"/>
        </w:rPr>
        <w:t>est pas négligeable</w:t>
      </w:r>
      <w:r w:rsidR="009C0132">
        <w:rPr>
          <w:lang w:val="fr-FR"/>
        </w:rPr>
        <w:t> </w:t>
      </w:r>
      <w:r w:rsidRPr="0007264D">
        <w:rPr>
          <w:lang w:val="fr-FR"/>
        </w:rPr>
        <w:t>; celle-ci peut alors être déduite des valeurs mesurées dans les gaz d</w:t>
      </w:r>
      <w:r w:rsidR="00EC0A98">
        <w:rPr>
          <w:lang w:val="fr-FR"/>
        </w:rPr>
        <w:t>’</w:t>
      </w:r>
      <w:r w:rsidRPr="0007264D">
        <w:rPr>
          <w:lang w:val="fr-FR"/>
        </w:rPr>
        <w:t>échappement dilués.</w:t>
      </w:r>
    </w:p>
    <w:p w14:paraId="0A0A56DE" w14:textId="77777777" w:rsidR="00DD7A30" w:rsidRDefault="00DD7A30" w:rsidP="00DD7A30">
      <w:pPr>
        <w:sectPr w:rsidR="00DD7A30" w:rsidSect="00F8095E">
          <w:headerReference w:type="even" r:id="rId148"/>
          <w:footerReference w:type="even" r:id="rId149"/>
          <w:headerReference w:type="first" r:id="rId150"/>
          <w:footerReference w:type="first" r:id="rId151"/>
          <w:endnotePr>
            <w:numFmt w:val="decimal"/>
          </w:endnotePr>
          <w:pgSz w:w="11906" w:h="16838" w:code="9"/>
          <w:pgMar w:top="1417" w:right="1134" w:bottom="1134" w:left="1134" w:header="850" w:footer="567" w:gutter="0"/>
          <w:cols w:space="708"/>
          <w:titlePg/>
          <w:docGrid w:linePitch="360"/>
        </w:sectPr>
      </w:pPr>
    </w:p>
    <w:p w14:paraId="64FA8241" w14:textId="6E5B5593" w:rsidR="00DD7A30" w:rsidRDefault="00E3420E" w:rsidP="00E3420E">
      <w:pPr>
        <w:pStyle w:val="HChG"/>
        <w:rPr>
          <w:lang w:val="fr-FR"/>
        </w:rPr>
      </w:pPr>
      <w:r>
        <w:rPr>
          <w:lang w:val="fr-FR"/>
        </w:rPr>
        <w:tab/>
      </w:r>
      <w:r>
        <w:rPr>
          <w:lang w:val="fr-FR"/>
        </w:rPr>
        <w:tab/>
      </w:r>
      <w:r w:rsidR="00DD7A30" w:rsidRPr="00747E51">
        <w:rPr>
          <w:lang w:val="fr-FR"/>
        </w:rPr>
        <w:t>(Les appendices 1 à 7 de l</w:t>
      </w:r>
      <w:r w:rsidR="00EC0A98">
        <w:rPr>
          <w:lang w:val="fr-FR"/>
        </w:rPr>
        <w:t>’</w:t>
      </w:r>
      <w:r w:rsidR="00DD7A30" w:rsidRPr="00747E51">
        <w:rPr>
          <w:lang w:val="fr-FR"/>
        </w:rPr>
        <w:t>annexe 4 demeurent inchangés.)</w:t>
      </w:r>
    </w:p>
    <w:p w14:paraId="01FEEC09" w14:textId="77777777" w:rsidR="00E3420E" w:rsidRDefault="00E3420E" w:rsidP="00DD7A30">
      <w:pPr>
        <w:rPr>
          <w:b/>
          <w:i/>
          <w:iCs/>
          <w:sz w:val="28"/>
          <w:lang w:val="fr-FR"/>
        </w:rPr>
      </w:pPr>
    </w:p>
    <w:p w14:paraId="6D021BD0" w14:textId="77777777" w:rsidR="00DD7A30" w:rsidRDefault="00DD7A30" w:rsidP="00DD7A30">
      <w:pPr>
        <w:sectPr w:rsidR="00DD7A30" w:rsidSect="00F8095E">
          <w:headerReference w:type="first" r:id="rId152"/>
          <w:footerReference w:type="first" r:id="rId153"/>
          <w:endnotePr>
            <w:numFmt w:val="decimal"/>
          </w:endnotePr>
          <w:pgSz w:w="11906" w:h="16838" w:code="9"/>
          <w:pgMar w:top="1417" w:right="1134" w:bottom="1134" w:left="1134" w:header="850" w:footer="567" w:gutter="0"/>
          <w:cols w:space="708"/>
          <w:titlePg/>
          <w:docGrid w:linePitch="360"/>
        </w:sectPr>
      </w:pPr>
    </w:p>
    <w:p w14:paraId="6C627765" w14:textId="77777777" w:rsidR="00DD7A30" w:rsidRPr="0007264D" w:rsidRDefault="00DD7A30" w:rsidP="00E3420E">
      <w:pPr>
        <w:pStyle w:val="HChG"/>
      </w:pPr>
      <w:r w:rsidRPr="0007264D">
        <w:t>Annexe 4</w:t>
      </w:r>
    </w:p>
    <w:p w14:paraId="188B47CB" w14:textId="1CEABC1E" w:rsidR="00DD7A30" w:rsidRPr="0007264D" w:rsidRDefault="00DD7A30" w:rsidP="00E3420E">
      <w:pPr>
        <w:pStyle w:val="HChG"/>
      </w:pPr>
      <w:r w:rsidRPr="0007264D">
        <w:tab/>
      </w:r>
      <w:r w:rsidR="00E3420E">
        <w:tab/>
      </w:r>
      <w:r w:rsidRPr="0007264D">
        <w:t>Appendice 8</w:t>
      </w:r>
    </w:p>
    <w:p w14:paraId="324DF204" w14:textId="77777777" w:rsidR="00DD7A30" w:rsidRPr="0007264D" w:rsidRDefault="00DD7A30" w:rsidP="00E3420E">
      <w:pPr>
        <w:pStyle w:val="HChG"/>
      </w:pPr>
      <w:r w:rsidRPr="0007264D">
        <w:tab/>
      </w:r>
      <w:r w:rsidRPr="0007264D">
        <w:tab/>
        <w:t>Appareillage de mesure du nombre de particules émises</w:t>
      </w:r>
    </w:p>
    <w:p w14:paraId="734A50ED" w14:textId="77777777" w:rsidR="00DD7A30" w:rsidRPr="0007264D" w:rsidRDefault="00DD7A30" w:rsidP="00E3420E">
      <w:pPr>
        <w:pStyle w:val="SingleTxtG"/>
        <w:ind w:left="2268" w:hanging="1134"/>
      </w:pPr>
      <w:r w:rsidRPr="0007264D">
        <w:t>A.8.1</w:t>
      </w:r>
      <w:r w:rsidRPr="0007264D">
        <w:tab/>
        <w:t>Description</w:t>
      </w:r>
    </w:p>
    <w:p w14:paraId="050F8D43" w14:textId="26366CE3" w:rsidR="00DD7A30" w:rsidRPr="0007264D" w:rsidRDefault="00DD7A30" w:rsidP="00E3420E">
      <w:pPr>
        <w:pStyle w:val="SingleTxtG"/>
        <w:ind w:left="2268" w:hanging="1134"/>
      </w:pPr>
      <w:r w:rsidRPr="0007264D">
        <w:t>A.8.1.1</w:t>
      </w:r>
      <w:r w:rsidRPr="0007264D">
        <w:tab/>
        <w:t>Vue d</w:t>
      </w:r>
      <w:r w:rsidR="00EC0A98">
        <w:t>’</w:t>
      </w:r>
      <w:r w:rsidRPr="0007264D">
        <w:t>ensemble du système</w:t>
      </w:r>
    </w:p>
    <w:p w14:paraId="40AAEBE0" w14:textId="3F2E95FF" w:rsidR="00DD7A30" w:rsidRPr="0007264D" w:rsidRDefault="00DD7A30" w:rsidP="00E3420E">
      <w:pPr>
        <w:pStyle w:val="SingleTxtG"/>
        <w:ind w:left="2268" w:hanging="1134"/>
      </w:pPr>
      <w:r w:rsidRPr="0007264D">
        <w:t>A.8.1.1.1</w:t>
      </w:r>
      <w:r w:rsidRPr="0007264D">
        <w:tab/>
        <w:t>Le système de prélèvement des particules se compose d</w:t>
      </w:r>
      <w:r w:rsidR="00EC0A98">
        <w:t>’</w:t>
      </w:r>
      <w:r w:rsidRPr="0007264D">
        <w:t xml:space="preserve">une sonde ou </w:t>
      </w:r>
      <w:r>
        <w:t>d</w:t>
      </w:r>
      <w:r w:rsidR="00EC0A98">
        <w:t>’</w:t>
      </w:r>
      <w:r w:rsidRPr="0007264D">
        <w:t>un point de prélèvement permettant d</w:t>
      </w:r>
      <w:r w:rsidR="00EC0A98">
        <w:t>’</w:t>
      </w:r>
      <w:r w:rsidRPr="0007264D">
        <w:t>extraire un échantillon d</w:t>
      </w:r>
      <w:r w:rsidR="00EC0A98">
        <w:t>’</w:t>
      </w:r>
      <w:r w:rsidRPr="0007264D">
        <w:t xml:space="preserve">un flux mélangé de façon homogène circulant </w:t>
      </w:r>
      <w:r w:rsidRPr="00E8573A">
        <w:rPr>
          <w:b/>
          <w:bCs/>
        </w:rPr>
        <w:t>dans le tuyau d</w:t>
      </w:r>
      <w:r w:rsidR="00EC0A98">
        <w:rPr>
          <w:b/>
          <w:bCs/>
        </w:rPr>
        <w:t>’</w:t>
      </w:r>
      <w:r w:rsidRPr="00E8573A">
        <w:rPr>
          <w:b/>
          <w:bCs/>
        </w:rPr>
        <w:t xml:space="preserve">échappement ou </w:t>
      </w:r>
      <w:r w:rsidRPr="0007264D">
        <w:t>dans un système de dilution comme décrit aux paragraphes A.2.2.1 et A.2.2.2, ou A.2.2.3 et A.2.2.4 de l</w:t>
      </w:r>
      <w:r w:rsidR="00EC0A98">
        <w:t>’</w:t>
      </w:r>
      <w:r w:rsidRPr="0007264D">
        <w:t>appendice 2 de la présente annexe, d</w:t>
      </w:r>
      <w:r w:rsidR="00EC0A98">
        <w:t>’</w:t>
      </w:r>
      <w:r w:rsidRPr="0007264D">
        <w:t>un séparateur de particules volatiles (VPR)</w:t>
      </w:r>
      <w:r>
        <w:t>,</w:t>
      </w:r>
      <w:r w:rsidRPr="0007264D">
        <w:t xml:space="preserve"> situé en amont d</w:t>
      </w:r>
      <w:r w:rsidR="00EC0A98">
        <w:t>’</w:t>
      </w:r>
      <w:r w:rsidRPr="0007264D">
        <w:t>un compteur du nombre de particules (PNC), et d</w:t>
      </w:r>
      <w:r w:rsidR="00EC0A98">
        <w:t>’</w:t>
      </w:r>
      <w:r w:rsidRPr="0007264D">
        <w:t>un tube de transfert approprié.</w:t>
      </w:r>
      <w:r w:rsidRPr="00E8573A">
        <w:rPr>
          <w:b/>
          <w:bCs/>
        </w:rPr>
        <w:t xml:space="preserve"> Dans le cas d</w:t>
      </w:r>
      <w:r w:rsidR="00EC0A98">
        <w:rPr>
          <w:b/>
          <w:bCs/>
        </w:rPr>
        <w:t>’</w:t>
      </w:r>
      <w:r w:rsidRPr="00E8573A">
        <w:rPr>
          <w:b/>
          <w:bCs/>
        </w:rPr>
        <w:t xml:space="preserve">un prélèvement direct </w:t>
      </w:r>
      <w:r>
        <w:rPr>
          <w:b/>
          <w:bCs/>
        </w:rPr>
        <w:t>au</w:t>
      </w:r>
      <w:r w:rsidRPr="00E8573A">
        <w:rPr>
          <w:b/>
          <w:bCs/>
        </w:rPr>
        <w:t xml:space="preserve"> tuyau d</w:t>
      </w:r>
      <w:r w:rsidR="00EC0A98">
        <w:rPr>
          <w:b/>
          <w:bCs/>
        </w:rPr>
        <w:t>’</w:t>
      </w:r>
      <w:r w:rsidRPr="00E8573A">
        <w:rPr>
          <w:b/>
          <w:bCs/>
        </w:rPr>
        <w:t xml:space="preserve">échappement, un prédilueur peut être </w:t>
      </w:r>
      <w:r>
        <w:rPr>
          <w:b/>
          <w:bCs/>
        </w:rPr>
        <w:t xml:space="preserve">placé </w:t>
      </w:r>
      <w:r w:rsidRPr="00E8573A">
        <w:rPr>
          <w:b/>
          <w:bCs/>
        </w:rPr>
        <w:t>entre la sonde ou le point de prélèvement et le VPR.</w:t>
      </w:r>
    </w:p>
    <w:p w14:paraId="7827D47A" w14:textId="032A6F48" w:rsidR="00DD7A30" w:rsidRPr="0007264D" w:rsidRDefault="00DD7A30" w:rsidP="00E3420E">
      <w:pPr>
        <w:pStyle w:val="SingleTxtG"/>
        <w:ind w:left="2268" w:hanging="1134"/>
      </w:pPr>
      <w:r w:rsidRPr="0007264D">
        <w:t>A.8.1.1.2</w:t>
      </w:r>
      <w:r w:rsidRPr="0007264D">
        <w:tab/>
        <w:t>Il est recommandé de placer, avant l</w:t>
      </w:r>
      <w:r w:rsidR="00EC0A98">
        <w:t>’</w:t>
      </w:r>
      <w:r w:rsidRPr="0007264D">
        <w:t>entrée du séparateur de particules volatiles, un séparateur primaire (type pot à poussières ou cyclone par exemple). Toutefois, on peut également utiliser une sonde de prélèvement fonctionnant comme un séparateur granulométrique primaire, comme illustré à la figure 14 de l</w:t>
      </w:r>
      <w:r w:rsidR="00EC0A98">
        <w:t>’</w:t>
      </w:r>
      <w:r w:rsidRPr="0007264D">
        <w:t>appendice 2 de la présente annexe. Dans le cas d</w:t>
      </w:r>
      <w:r w:rsidR="00EC0A98">
        <w:t>’</w:t>
      </w:r>
      <w:r w:rsidRPr="0007264D">
        <w:t>un système de dilution du flux partiel, il est autorisé d</w:t>
      </w:r>
      <w:r w:rsidR="00EC0A98">
        <w:t>’</w:t>
      </w:r>
      <w:r w:rsidRPr="0007264D">
        <w:t>utiliser le même séparateur primaire pour le prélèvement de mesure de la masse des particules et le prélèvement de mesure du nombre de particules, l</w:t>
      </w:r>
      <w:r w:rsidR="00EC0A98">
        <w:t>’</w:t>
      </w:r>
      <w:r w:rsidRPr="0007264D">
        <w:t>échantillon de mesure du nombre de particules étant extrait du système de dilution en aval du séparateur primaire. Une autre solution admise est d</w:t>
      </w:r>
      <w:r w:rsidR="00EC0A98">
        <w:t>’</w:t>
      </w:r>
      <w:r w:rsidRPr="0007264D">
        <w:t>utiliser des séparateurs primaires distincts, l</w:t>
      </w:r>
      <w:r w:rsidR="00EC0A98">
        <w:t>’</w:t>
      </w:r>
      <w:r w:rsidRPr="0007264D">
        <w:t>échantillon de mesure du nombre de particules étant extrait du système de dilution en amont du séparateur primaire de mesure de la masse de particules.</w:t>
      </w:r>
    </w:p>
    <w:p w14:paraId="2B0F3FF0" w14:textId="77777777" w:rsidR="00DD7A30" w:rsidRPr="0007264D" w:rsidRDefault="00DD7A30" w:rsidP="00E3420E">
      <w:pPr>
        <w:pStyle w:val="SingleTxtG"/>
        <w:ind w:left="2268" w:hanging="1134"/>
      </w:pPr>
      <w:r w:rsidRPr="0007264D">
        <w:t>A.8.1.2</w:t>
      </w:r>
      <w:r w:rsidRPr="0007264D">
        <w:tab/>
        <w:t>Prescriptions générales</w:t>
      </w:r>
    </w:p>
    <w:p w14:paraId="03149828" w14:textId="77777777" w:rsidR="00DD7A30" w:rsidRPr="0007264D" w:rsidRDefault="00DD7A30" w:rsidP="00E3420E">
      <w:pPr>
        <w:pStyle w:val="SingleTxtG"/>
        <w:ind w:left="2268" w:hanging="1134"/>
      </w:pPr>
      <w:r w:rsidRPr="0007264D">
        <w:t>A.8.1.2.1</w:t>
      </w:r>
      <w:r w:rsidRPr="0007264D">
        <w:tab/>
      </w:r>
      <w:r w:rsidRPr="00B3255E">
        <w:rPr>
          <w:b/>
          <w:bCs/>
        </w:rPr>
        <w:t xml:space="preserve">Système de transfert des </w:t>
      </w:r>
      <w:r>
        <w:rPr>
          <w:b/>
          <w:bCs/>
        </w:rPr>
        <w:t>p</w:t>
      </w:r>
      <w:r w:rsidRPr="00B3255E">
        <w:rPr>
          <w:b/>
          <w:bCs/>
        </w:rPr>
        <w:t>articules</w:t>
      </w:r>
      <w:r>
        <w:t xml:space="preserve"> </w:t>
      </w:r>
      <w:r w:rsidRPr="008F0823">
        <w:rPr>
          <w:strike/>
        </w:rPr>
        <w:t>Le point de prélèvement des particules doit être situé dans un système de dilution.</w:t>
      </w:r>
    </w:p>
    <w:p w14:paraId="481DF253" w14:textId="6FAA36CA" w:rsidR="00DD7A30" w:rsidRDefault="00DD7A30" w:rsidP="00E3420E">
      <w:pPr>
        <w:pStyle w:val="SingleTxtG"/>
        <w:ind w:left="2268"/>
        <w:rPr>
          <w:spacing w:val="-2"/>
        </w:rPr>
      </w:pPr>
      <w:r w:rsidRPr="0007264D">
        <w:rPr>
          <w:spacing w:val="-2"/>
        </w:rPr>
        <w:t xml:space="preserve">La </w:t>
      </w:r>
      <w:r w:rsidRPr="00E3420E">
        <w:t>sonde</w:t>
      </w:r>
      <w:r w:rsidRPr="0007264D">
        <w:rPr>
          <w:spacing w:val="-2"/>
        </w:rPr>
        <w:t xml:space="preserve"> ou le point de prélèvement (PSP) et le tube de transfert des particules (PTT)</w:t>
      </w:r>
      <w:r w:rsidRPr="00B42772">
        <w:rPr>
          <w:b/>
          <w:bCs/>
          <w:spacing w:val="-2"/>
          <w:lang w:val="fr-FR"/>
        </w:rPr>
        <w:t>, et éventuellement un prédilueur dans le cas d</w:t>
      </w:r>
      <w:r w:rsidR="00EC0A98">
        <w:rPr>
          <w:b/>
          <w:bCs/>
          <w:spacing w:val="-2"/>
          <w:lang w:val="fr-FR"/>
        </w:rPr>
        <w:t>’</w:t>
      </w:r>
      <w:r w:rsidRPr="00B42772">
        <w:rPr>
          <w:b/>
          <w:bCs/>
          <w:spacing w:val="-2"/>
          <w:lang w:val="fr-FR"/>
        </w:rPr>
        <w:t>un prélèvement direct au tuyau d</w:t>
      </w:r>
      <w:r w:rsidR="00EC0A98">
        <w:rPr>
          <w:b/>
          <w:bCs/>
          <w:spacing w:val="-2"/>
          <w:lang w:val="fr-FR"/>
        </w:rPr>
        <w:t>’</w:t>
      </w:r>
      <w:r w:rsidRPr="00B42772">
        <w:rPr>
          <w:b/>
          <w:bCs/>
          <w:spacing w:val="-2"/>
          <w:lang w:val="fr-FR"/>
        </w:rPr>
        <w:t>échappement,</w:t>
      </w:r>
      <w:r w:rsidRPr="0007264D">
        <w:rPr>
          <w:spacing w:val="-2"/>
        </w:rPr>
        <w:t xml:space="preserve"> forment ensemble le système de transfert des particules (PTS). Le PTS </w:t>
      </w:r>
      <w:r w:rsidRPr="00E3420E">
        <w:rPr>
          <w:lang w:val="fr-FR"/>
        </w:rPr>
        <w:t>achemine</w:t>
      </w:r>
      <w:r w:rsidRPr="0007264D">
        <w:rPr>
          <w:spacing w:val="-2"/>
        </w:rPr>
        <w:t xml:space="preserve"> l</w:t>
      </w:r>
      <w:r w:rsidR="00EC0A98">
        <w:rPr>
          <w:spacing w:val="-2"/>
        </w:rPr>
        <w:t>’</w:t>
      </w:r>
      <w:r w:rsidRPr="0007264D">
        <w:rPr>
          <w:spacing w:val="-2"/>
        </w:rPr>
        <w:t xml:space="preserve">échantillon </w:t>
      </w:r>
      <w:r w:rsidRPr="00747E51">
        <w:rPr>
          <w:strike/>
          <w:spacing w:val="-2"/>
        </w:rPr>
        <w:t xml:space="preserve">prélevé dans le tunnel de dilution </w:t>
      </w:r>
      <w:r w:rsidRPr="0007264D">
        <w:rPr>
          <w:spacing w:val="-2"/>
        </w:rPr>
        <w:t>jusqu</w:t>
      </w:r>
      <w:r w:rsidR="00EC0A98">
        <w:rPr>
          <w:spacing w:val="-2"/>
        </w:rPr>
        <w:t>’</w:t>
      </w:r>
      <w:r w:rsidRPr="0007264D">
        <w:rPr>
          <w:spacing w:val="-2"/>
        </w:rPr>
        <w:t>à l</w:t>
      </w:r>
      <w:r w:rsidR="00EC0A98">
        <w:rPr>
          <w:spacing w:val="-2"/>
        </w:rPr>
        <w:t>’</w:t>
      </w:r>
      <w:r w:rsidRPr="0007264D">
        <w:rPr>
          <w:spacing w:val="-2"/>
        </w:rPr>
        <w:t xml:space="preserve">entrée du séparateur de particules volatiles. </w:t>
      </w:r>
    </w:p>
    <w:p w14:paraId="3FE6320C" w14:textId="1E5BCAF1" w:rsidR="00DD7A30" w:rsidRPr="00B42772" w:rsidRDefault="00DD7A30" w:rsidP="00E3420E">
      <w:pPr>
        <w:pStyle w:val="SingleTxtG"/>
        <w:ind w:left="2268"/>
        <w:rPr>
          <w:b/>
          <w:bCs/>
          <w:spacing w:val="-2"/>
          <w:lang w:val="fr-FR"/>
        </w:rPr>
      </w:pPr>
      <w:r w:rsidRPr="009E7808">
        <w:rPr>
          <w:b/>
          <w:bCs/>
          <w:spacing w:val="-2"/>
          <w:lang w:val="fr-FR"/>
        </w:rPr>
        <w:t>Un</w:t>
      </w:r>
      <w:r w:rsidRPr="00B42772">
        <w:rPr>
          <w:b/>
          <w:bCs/>
          <w:spacing w:val="-2"/>
          <w:lang w:val="fr-FR"/>
        </w:rPr>
        <w:t xml:space="preserve"> prédilueur à froid ou à chaud peut être placé à </w:t>
      </w:r>
      <w:r>
        <w:rPr>
          <w:b/>
          <w:bCs/>
          <w:spacing w:val="-2"/>
          <w:lang w:val="fr-FR"/>
        </w:rPr>
        <w:t>la sortie</w:t>
      </w:r>
      <w:r w:rsidRPr="00B42772">
        <w:rPr>
          <w:b/>
          <w:bCs/>
          <w:spacing w:val="-2"/>
          <w:lang w:val="fr-FR"/>
        </w:rPr>
        <w:t xml:space="preserve"> de la sonde de prélèvement des particules</w:t>
      </w:r>
      <w:r>
        <w:rPr>
          <w:b/>
          <w:bCs/>
          <w:spacing w:val="-2"/>
          <w:lang w:val="fr-FR"/>
        </w:rPr>
        <w:t>,</w:t>
      </w:r>
      <w:r w:rsidRPr="00B42772">
        <w:rPr>
          <w:b/>
          <w:bCs/>
          <w:spacing w:val="-2"/>
          <w:lang w:val="fr-FR"/>
        </w:rPr>
        <w:t xml:space="preserve"> devant le </w:t>
      </w:r>
      <w:r>
        <w:rPr>
          <w:b/>
          <w:bCs/>
          <w:spacing w:val="-2"/>
          <w:lang w:val="fr-FR"/>
        </w:rPr>
        <w:t>PTT</w:t>
      </w:r>
      <w:r w:rsidRPr="00B42772">
        <w:rPr>
          <w:b/>
          <w:bCs/>
          <w:spacing w:val="-2"/>
          <w:lang w:val="fr-FR"/>
        </w:rPr>
        <w:t>. Un taux de dilution fixe supérieur à 5</w:t>
      </w:r>
      <w:r>
        <w:rPr>
          <w:b/>
          <w:bCs/>
          <w:spacing w:val="-2"/>
          <w:lang w:val="fr-FR"/>
        </w:rPr>
        <w:t>:</w:t>
      </w:r>
      <w:r w:rsidRPr="00B42772">
        <w:rPr>
          <w:b/>
          <w:bCs/>
          <w:spacing w:val="-2"/>
          <w:lang w:val="fr-FR"/>
        </w:rPr>
        <w:t>1 doit être appliqué à l</w:t>
      </w:r>
      <w:r w:rsidR="00EC0A98">
        <w:rPr>
          <w:b/>
          <w:bCs/>
          <w:spacing w:val="-2"/>
          <w:lang w:val="fr-FR"/>
        </w:rPr>
        <w:t>’</w:t>
      </w:r>
      <w:r w:rsidRPr="00B42772">
        <w:rPr>
          <w:b/>
          <w:bCs/>
          <w:spacing w:val="-2"/>
          <w:lang w:val="fr-FR"/>
        </w:rPr>
        <w:t>étape de dilution à froid ou à chaud. La dilution à froid est définie comme une dilution avec de l</w:t>
      </w:r>
      <w:r w:rsidR="00EC0A98">
        <w:rPr>
          <w:b/>
          <w:bCs/>
          <w:spacing w:val="-2"/>
          <w:lang w:val="fr-FR"/>
        </w:rPr>
        <w:t>’</w:t>
      </w:r>
      <w:r w:rsidRPr="00B42772">
        <w:rPr>
          <w:b/>
          <w:bCs/>
          <w:spacing w:val="-2"/>
          <w:lang w:val="fr-FR"/>
        </w:rPr>
        <w:t>air de dilution (non chauffé) et</w:t>
      </w:r>
      <w:r>
        <w:rPr>
          <w:b/>
          <w:bCs/>
          <w:spacing w:val="-2"/>
          <w:lang w:val="fr-FR"/>
        </w:rPr>
        <w:t>/ou</w:t>
      </w:r>
      <w:r w:rsidRPr="00B42772">
        <w:rPr>
          <w:b/>
          <w:bCs/>
          <w:spacing w:val="-2"/>
          <w:lang w:val="fr-FR"/>
        </w:rPr>
        <w:t xml:space="preserve"> une température du dilueur au moins égale à 20 °C. Des indicat</w:t>
      </w:r>
      <w:r>
        <w:rPr>
          <w:b/>
          <w:bCs/>
          <w:spacing w:val="-2"/>
          <w:lang w:val="fr-FR"/>
        </w:rPr>
        <w:t>ions</w:t>
      </w:r>
      <w:r w:rsidRPr="00B42772">
        <w:rPr>
          <w:b/>
          <w:bCs/>
          <w:spacing w:val="-2"/>
          <w:lang w:val="fr-FR"/>
        </w:rPr>
        <w:t xml:space="preserve"> permettant de savoir si les températures (le cas échéant) et les dilutions se situent bien dans leurs plages de fonctionnement </w:t>
      </w:r>
      <w:r>
        <w:rPr>
          <w:b/>
          <w:bCs/>
          <w:spacing w:val="-2"/>
          <w:lang w:val="fr-FR"/>
        </w:rPr>
        <w:t xml:space="preserve">correctes </w:t>
      </w:r>
      <w:r w:rsidRPr="00B42772">
        <w:rPr>
          <w:b/>
          <w:bCs/>
          <w:spacing w:val="-2"/>
          <w:lang w:val="fr-FR"/>
        </w:rPr>
        <w:t>doivent être fourni</w:t>
      </w:r>
      <w:r>
        <w:rPr>
          <w:b/>
          <w:bCs/>
          <w:spacing w:val="-2"/>
          <w:lang w:val="fr-FR"/>
        </w:rPr>
        <w:t>e</w:t>
      </w:r>
      <w:r w:rsidRPr="00B42772">
        <w:rPr>
          <w:b/>
          <w:bCs/>
          <w:spacing w:val="-2"/>
          <w:lang w:val="fr-FR"/>
        </w:rPr>
        <w:t>s.</w:t>
      </w:r>
    </w:p>
    <w:p w14:paraId="7D1AC34F" w14:textId="77777777" w:rsidR="00DD7A30" w:rsidRPr="00B42772" w:rsidRDefault="00DD7A30" w:rsidP="00E3420E">
      <w:pPr>
        <w:pStyle w:val="SingleTxtG"/>
        <w:ind w:left="2268"/>
        <w:rPr>
          <w:b/>
          <w:bCs/>
          <w:spacing w:val="-2"/>
          <w:lang w:val="fr-FR"/>
        </w:rPr>
      </w:pPr>
      <w:r w:rsidRPr="00B42772">
        <w:rPr>
          <w:b/>
          <w:bCs/>
          <w:spacing w:val="-2"/>
          <w:lang w:val="fr-FR"/>
        </w:rPr>
        <w:t>Le prédilueur doit respecter les bonnes pratiques de prélèvement des aérosols telles que décrites pour le séparateur de particules volatiles aux paragraphes A.8.1.2.3. et A.8.2.2.4.</w:t>
      </w:r>
    </w:p>
    <w:p w14:paraId="06C39C72" w14:textId="1E3862C1" w:rsidR="00DD7A30" w:rsidRPr="00B42772" w:rsidRDefault="00DD7A30" w:rsidP="00E3420E">
      <w:pPr>
        <w:pStyle w:val="SingleTxtG"/>
        <w:ind w:left="2268"/>
        <w:rPr>
          <w:b/>
          <w:bCs/>
          <w:spacing w:val="-2"/>
          <w:lang w:val="fr-FR"/>
        </w:rPr>
      </w:pPr>
      <w:r w:rsidRPr="00B42772">
        <w:rPr>
          <w:b/>
          <w:bCs/>
          <w:spacing w:val="-2"/>
          <w:lang w:val="fr-FR"/>
        </w:rPr>
        <w:t>La pénétration de chaque modèle de prédilueur doit être déterminée comme décrit au paragraphe A.8.2.2.4. La pénétration finale du</w:t>
      </w:r>
      <w:r>
        <w:rPr>
          <w:b/>
          <w:bCs/>
          <w:spacing w:val="-2"/>
          <w:lang w:val="fr-FR"/>
        </w:rPr>
        <w:t xml:space="preserve"> dispositif</w:t>
      </w:r>
      <w:r w:rsidRPr="00B42772">
        <w:rPr>
          <w:b/>
          <w:bCs/>
          <w:spacing w:val="-2"/>
          <w:lang w:val="fr-FR"/>
        </w:rPr>
        <w:t xml:space="preserve"> (prédilueur, tube de transfert et séparateur de particules volatiles) ne doit pas être inférieure de plus de 20</w:t>
      </w:r>
      <w:r>
        <w:rPr>
          <w:b/>
          <w:bCs/>
          <w:spacing w:val="-2"/>
          <w:lang w:val="fr-FR"/>
        </w:rPr>
        <w:t xml:space="preserve"> </w:t>
      </w:r>
      <w:r w:rsidRPr="00B42772">
        <w:rPr>
          <w:b/>
          <w:bCs/>
          <w:spacing w:val="-2"/>
          <w:lang w:val="fr-FR"/>
        </w:rPr>
        <w:t xml:space="preserve">% aux </w:t>
      </w:r>
      <w:r w:rsidRPr="005324B5">
        <w:rPr>
          <w:b/>
          <w:bCs/>
          <w:spacing w:val="-2"/>
          <w:lang w:val="fr-FR"/>
        </w:rPr>
        <w:t>dispositions</w:t>
      </w:r>
      <w:r w:rsidRPr="00B42772">
        <w:rPr>
          <w:b/>
          <w:bCs/>
          <w:spacing w:val="-2"/>
          <w:lang w:val="fr-FR"/>
        </w:rPr>
        <w:t xml:space="preserve"> du paragraphe A.8.1.3.3.6.</w:t>
      </w:r>
    </w:p>
    <w:p w14:paraId="195586E0" w14:textId="2D77186C" w:rsidR="00DD7A30" w:rsidRPr="00B42772" w:rsidRDefault="00DD7A30" w:rsidP="00E3420E">
      <w:pPr>
        <w:pStyle w:val="SingleTxtG"/>
        <w:ind w:left="2268"/>
        <w:rPr>
          <w:b/>
          <w:bCs/>
          <w:spacing w:val="-2"/>
          <w:lang w:val="fr-FR"/>
        </w:rPr>
      </w:pPr>
      <w:r w:rsidRPr="00B42772">
        <w:rPr>
          <w:b/>
          <w:bCs/>
          <w:spacing w:val="-2"/>
          <w:lang w:val="fr-FR"/>
        </w:rPr>
        <w:t xml:space="preserve">Les facteurs de réduction de la concentration de particules de chaque prédilueur doivent être déterminés comme décrit au paragraphe A.8.2.2.2. Le </w:t>
      </w:r>
      <w:r>
        <w:rPr>
          <w:b/>
          <w:bCs/>
          <w:spacing w:val="-2"/>
          <w:lang w:val="fr-FR"/>
        </w:rPr>
        <w:t xml:space="preserve">dispositif </w:t>
      </w:r>
      <w:r w:rsidRPr="00B42772">
        <w:rPr>
          <w:b/>
          <w:bCs/>
          <w:spacing w:val="-2"/>
          <w:lang w:val="fr-FR"/>
        </w:rPr>
        <w:t xml:space="preserve">complet (prédilueur, </w:t>
      </w:r>
      <w:r>
        <w:rPr>
          <w:b/>
          <w:bCs/>
          <w:spacing w:val="-2"/>
          <w:lang w:val="fr-FR"/>
        </w:rPr>
        <w:t xml:space="preserve">PTT </w:t>
      </w:r>
      <w:r w:rsidRPr="00B42772">
        <w:rPr>
          <w:b/>
          <w:bCs/>
          <w:spacing w:val="-2"/>
          <w:lang w:val="fr-FR"/>
        </w:rPr>
        <w:t xml:space="preserve">et </w:t>
      </w:r>
      <w:r>
        <w:rPr>
          <w:b/>
          <w:bCs/>
          <w:spacing w:val="-2"/>
          <w:lang w:val="fr-FR"/>
        </w:rPr>
        <w:t>VPR</w:t>
      </w:r>
      <w:r w:rsidRPr="00B42772">
        <w:rPr>
          <w:b/>
          <w:bCs/>
          <w:spacing w:val="-2"/>
          <w:lang w:val="fr-FR"/>
        </w:rPr>
        <w:t>) ne doit pas dépasser une réduction de 10</w:t>
      </w:r>
      <w:r w:rsidR="0044555E">
        <w:rPr>
          <w:b/>
          <w:bCs/>
          <w:spacing w:val="-2"/>
          <w:lang w:val="fr-FR"/>
        </w:rPr>
        <w:t> </w:t>
      </w:r>
      <w:r w:rsidRPr="00B42772">
        <w:rPr>
          <w:b/>
          <w:bCs/>
          <w:spacing w:val="-2"/>
          <w:lang w:val="fr-FR"/>
        </w:rPr>
        <w:t>% pour 50 nm, 20</w:t>
      </w:r>
      <w:r w:rsidR="0044555E">
        <w:rPr>
          <w:b/>
          <w:bCs/>
          <w:spacing w:val="-2"/>
          <w:lang w:val="fr-FR"/>
        </w:rPr>
        <w:t> </w:t>
      </w:r>
      <w:r w:rsidRPr="00B42772">
        <w:rPr>
          <w:b/>
          <w:bCs/>
          <w:spacing w:val="-2"/>
          <w:lang w:val="fr-FR"/>
        </w:rPr>
        <w:t>% pour 30 nm et 30</w:t>
      </w:r>
      <w:r w:rsidR="0044555E">
        <w:rPr>
          <w:b/>
          <w:bCs/>
          <w:spacing w:val="-2"/>
          <w:lang w:val="fr-FR"/>
        </w:rPr>
        <w:t> </w:t>
      </w:r>
      <w:r w:rsidRPr="00B42772">
        <w:rPr>
          <w:b/>
          <w:bCs/>
          <w:spacing w:val="-2"/>
          <w:lang w:val="fr-FR"/>
        </w:rPr>
        <w:t>% pour 15 nm (le cas échéant) les prescriptions du paragraphe A.8.1.3.3.4.</w:t>
      </w:r>
    </w:p>
    <w:p w14:paraId="01240177" w14:textId="77777777" w:rsidR="00DD7A30" w:rsidRPr="00B42772" w:rsidRDefault="00DD7A30" w:rsidP="00E3420E">
      <w:pPr>
        <w:pStyle w:val="SingleTxtG"/>
        <w:ind w:left="2268"/>
        <w:rPr>
          <w:b/>
          <w:bCs/>
          <w:spacing w:val="-2"/>
          <w:lang w:val="fr-FR"/>
        </w:rPr>
      </w:pPr>
      <w:r w:rsidRPr="00B42772">
        <w:rPr>
          <w:b/>
          <w:bCs/>
          <w:spacing w:val="-2"/>
          <w:lang w:val="fr-FR"/>
        </w:rPr>
        <w:t xml:space="preserve">Le prédilueur doit être étalonné ou validé aux mêmes intervalles de temps que le </w:t>
      </w:r>
      <w:r>
        <w:rPr>
          <w:b/>
          <w:bCs/>
          <w:spacing w:val="-2"/>
          <w:lang w:val="fr-FR"/>
        </w:rPr>
        <w:t>VPR</w:t>
      </w:r>
      <w:r w:rsidRPr="00B42772">
        <w:rPr>
          <w:b/>
          <w:bCs/>
          <w:spacing w:val="-2"/>
          <w:lang w:val="fr-FR"/>
        </w:rPr>
        <w:t>, comme indiqué au paragraphe A.8.2.2.1.</w:t>
      </w:r>
    </w:p>
    <w:p w14:paraId="5D58EDA6" w14:textId="0571A708" w:rsidR="00DD7A30" w:rsidRPr="0007264D" w:rsidRDefault="00DD7A30" w:rsidP="00E3420E">
      <w:pPr>
        <w:pStyle w:val="SingleTxtG"/>
        <w:ind w:left="2268"/>
        <w:rPr>
          <w:spacing w:val="-2"/>
        </w:rPr>
      </w:pPr>
      <w:r w:rsidRPr="0007264D">
        <w:rPr>
          <w:spacing w:val="-2"/>
        </w:rPr>
        <w:t>Le PTS doit remplir les conditions suivantes</w:t>
      </w:r>
      <w:r w:rsidR="00466552">
        <w:rPr>
          <w:spacing w:val="-2"/>
        </w:rPr>
        <w:t> </w:t>
      </w:r>
      <w:r w:rsidRPr="0007264D">
        <w:rPr>
          <w:spacing w:val="-2"/>
        </w:rPr>
        <w:t xml:space="preserve">: </w:t>
      </w:r>
    </w:p>
    <w:p w14:paraId="37A1D4B8" w14:textId="0D7351BE" w:rsidR="00DD7A30" w:rsidRPr="0007264D" w:rsidRDefault="00DD7A30" w:rsidP="00E3420E">
      <w:pPr>
        <w:pStyle w:val="SingleTxtG"/>
        <w:ind w:left="2268"/>
      </w:pPr>
      <w:r w:rsidRPr="0007264D">
        <w:tab/>
        <w:t>Dans le cas d</w:t>
      </w:r>
      <w:r w:rsidR="00EC0A98">
        <w:t>’</w:t>
      </w:r>
      <w:r w:rsidRPr="0007264D">
        <w:t>un système de dilution du flux total et d</w:t>
      </w:r>
      <w:r w:rsidR="00EC0A98">
        <w:t>’</w:t>
      </w:r>
      <w:r w:rsidRPr="0007264D">
        <w:t>un système de dilution du flux partiel du type à prélèvement partiel (comme décrit au paragraphe A.2.2.1 de l</w:t>
      </w:r>
      <w:r w:rsidR="00EC0A98">
        <w:t>’</w:t>
      </w:r>
      <w:r w:rsidRPr="0007264D">
        <w:t>appendice 2 de la présente annexe), la sonde de prélèvement doit être installée à proximité de l</w:t>
      </w:r>
      <w:r w:rsidR="00EC0A98">
        <w:t>’</w:t>
      </w:r>
      <w:r w:rsidRPr="0007264D">
        <w:t>axe médian du tunnel à une distance égale à 10 à 20 diamètres de tunnel en aval de l</w:t>
      </w:r>
      <w:r w:rsidR="00EC0A98">
        <w:t>’</w:t>
      </w:r>
      <w:r w:rsidRPr="0007264D">
        <w:t>entrée des gaz, et orientée vers l</w:t>
      </w:r>
      <w:r w:rsidR="00EC0A98">
        <w:t>’</w:t>
      </w:r>
      <w:r w:rsidRPr="0007264D">
        <w:t>amont dans le flux de gaz du tunnel, l</w:t>
      </w:r>
      <w:r w:rsidR="00EC0A98">
        <w:t>’</w:t>
      </w:r>
      <w:r w:rsidRPr="0007264D">
        <w:t>axe de la sonde à son extrémité étant parallèle à celui du tunnel de dilution. La sonde doit être positionnée dans la veine de dilution de telle manière que l</w:t>
      </w:r>
      <w:r w:rsidR="00EC0A98">
        <w:t>’</w:t>
      </w:r>
      <w:r w:rsidRPr="0007264D">
        <w:t>échantillon soit prélevé dans un mélange homogène gaz de dilution/gaz d</w:t>
      </w:r>
      <w:r w:rsidR="00EC0A98">
        <w:t>’</w:t>
      </w:r>
      <w:r w:rsidRPr="0007264D">
        <w:t>échappement.</w:t>
      </w:r>
    </w:p>
    <w:p w14:paraId="566A6CDC" w14:textId="3C7D089B" w:rsidR="00DD7A30" w:rsidRPr="0007264D" w:rsidRDefault="00DD7A30" w:rsidP="00E3420E">
      <w:pPr>
        <w:pStyle w:val="SingleTxtG"/>
        <w:ind w:left="2268"/>
        <w:rPr>
          <w:spacing w:val="-2"/>
        </w:rPr>
      </w:pPr>
      <w:r w:rsidRPr="0007264D">
        <w:rPr>
          <w:spacing w:val="-2"/>
        </w:rPr>
        <w:tab/>
        <w:t>Dans le cas d</w:t>
      </w:r>
      <w:r w:rsidR="00EC0A98">
        <w:rPr>
          <w:spacing w:val="-2"/>
        </w:rPr>
        <w:t>’</w:t>
      </w:r>
      <w:r w:rsidRPr="0007264D">
        <w:rPr>
          <w:spacing w:val="-2"/>
        </w:rPr>
        <w:t>un système de dilution du flux partiel du type à prélèvement total (comme décrit au paragraphe A.2.2.1 de l</w:t>
      </w:r>
      <w:r w:rsidR="00EC0A98">
        <w:rPr>
          <w:spacing w:val="-2"/>
        </w:rPr>
        <w:t>’</w:t>
      </w:r>
      <w:r w:rsidRPr="0007264D">
        <w:rPr>
          <w:spacing w:val="-2"/>
        </w:rPr>
        <w:t>appendice 2), le point ou la sonde de prélèvement des particules doit être situé(e) dans le tube de transfert des particules, en amont du porte-filtre à particules, du dispositif de mesure du débit et de tout point de bifurcation prélèvement/dérivation. Le point ou la sonde de prélèvement doit être positionné de telle manière que l</w:t>
      </w:r>
      <w:r w:rsidR="00EC0A98">
        <w:rPr>
          <w:spacing w:val="-2"/>
        </w:rPr>
        <w:t>’</w:t>
      </w:r>
      <w:r w:rsidRPr="0007264D">
        <w:rPr>
          <w:spacing w:val="-2"/>
        </w:rPr>
        <w:t>échantillon soit prélevé dans un mélange homogène gaz de dilution/gaz d</w:t>
      </w:r>
      <w:r w:rsidR="00EC0A98">
        <w:rPr>
          <w:spacing w:val="-2"/>
        </w:rPr>
        <w:t>’</w:t>
      </w:r>
      <w:r w:rsidRPr="0007264D">
        <w:rPr>
          <w:spacing w:val="-2"/>
        </w:rPr>
        <w:t>échappement. La sonde de prélèvement des particules doit être dimensionnée pour ne pas perturber le fonctionnement du système de dilution du flux partiel.</w:t>
      </w:r>
    </w:p>
    <w:p w14:paraId="4BDF21D7" w14:textId="1A5440BF" w:rsidR="00DD7A30" w:rsidRPr="00B42772" w:rsidRDefault="00DD7A30" w:rsidP="00E3420E">
      <w:pPr>
        <w:pStyle w:val="SingleTxtG"/>
        <w:ind w:left="2268"/>
        <w:rPr>
          <w:b/>
          <w:bCs/>
          <w:spacing w:val="-2"/>
          <w:lang w:val="fr-FR"/>
        </w:rPr>
      </w:pPr>
      <w:bookmarkStart w:id="225" w:name="_Hlk98687799"/>
      <w:r w:rsidRPr="00B42772">
        <w:rPr>
          <w:b/>
          <w:bCs/>
          <w:spacing w:val="-2"/>
          <w:lang w:val="fr-FR"/>
        </w:rPr>
        <w:t>Dans le cas d</w:t>
      </w:r>
      <w:r w:rsidR="00EC0A98">
        <w:rPr>
          <w:b/>
          <w:bCs/>
          <w:spacing w:val="-2"/>
          <w:lang w:val="fr-FR"/>
        </w:rPr>
        <w:t>’</w:t>
      </w:r>
      <w:r w:rsidRPr="00B42772">
        <w:rPr>
          <w:b/>
          <w:bCs/>
          <w:spacing w:val="-2"/>
          <w:lang w:val="fr-FR"/>
        </w:rPr>
        <w:t xml:space="preserve">un prélèvement direct </w:t>
      </w:r>
      <w:r>
        <w:rPr>
          <w:b/>
          <w:bCs/>
          <w:spacing w:val="-2"/>
          <w:lang w:val="fr-FR"/>
        </w:rPr>
        <w:t xml:space="preserve">au </w:t>
      </w:r>
      <w:r w:rsidRPr="00B42772">
        <w:rPr>
          <w:b/>
          <w:bCs/>
          <w:spacing w:val="-2"/>
          <w:lang w:val="fr-FR"/>
        </w:rPr>
        <w:t>tuyau d</w:t>
      </w:r>
      <w:r w:rsidR="00EC0A98">
        <w:rPr>
          <w:b/>
          <w:bCs/>
          <w:spacing w:val="-2"/>
          <w:lang w:val="fr-FR"/>
        </w:rPr>
        <w:t>’</w:t>
      </w:r>
      <w:r w:rsidRPr="00B42772">
        <w:rPr>
          <w:b/>
          <w:bCs/>
          <w:spacing w:val="-2"/>
          <w:lang w:val="fr-FR"/>
        </w:rPr>
        <w:t>échappement, les gaz doivent être prélevés au centre du flux d</w:t>
      </w:r>
      <w:r w:rsidR="00EC0A98">
        <w:rPr>
          <w:b/>
          <w:bCs/>
          <w:spacing w:val="-2"/>
          <w:lang w:val="fr-FR"/>
        </w:rPr>
        <w:t>’</w:t>
      </w:r>
      <w:r w:rsidRPr="00B42772">
        <w:rPr>
          <w:b/>
          <w:bCs/>
          <w:spacing w:val="-2"/>
          <w:lang w:val="fr-FR"/>
        </w:rPr>
        <w:t xml:space="preserve">échappement. La sonde de prélèvement </w:t>
      </w:r>
      <w:r>
        <w:rPr>
          <w:b/>
          <w:bCs/>
          <w:spacing w:val="-2"/>
          <w:lang w:val="fr-FR"/>
        </w:rPr>
        <w:t>pour le</w:t>
      </w:r>
      <w:r w:rsidRPr="00B42772">
        <w:rPr>
          <w:b/>
          <w:bCs/>
          <w:spacing w:val="-2"/>
          <w:lang w:val="fr-FR"/>
        </w:rPr>
        <w:t xml:space="preserve"> </w:t>
      </w:r>
      <w:r>
        <w:rPr>
          <w:b/>
          <w:bCs/>
          <w:spacing w:val="-2"/>
          <w:lang w:val="fr-FR"/>
        </w:rPr>
        <w:t>comptage</w:t>
      </w:r>
      <w:r w:rsidRPr="00B42772">
        <w:rPr>
          <w:b/>
          <w:bCs/>
          <w:spacing w:val="-2"/>
          <w:lang w:val="fr-FR"/>
        </w:rPr>
        <w:t xml:space="preserve"> </w:t>
      </w:r>
      <w:r>
        <w:rPr>
          <w:b/>
          <w:bCs/>
          <w:spacing w:val="-2"/>
          <w:lang w:val="fr-FR"/>
        </w:rPr>
        <w:t xml:space="preserve">du SPN </w:t>
      </w:r>
      <w:r w:rsidRPr="00B42772">
        <w:rPr>
          <w:b/>
          <w:bCs/>
          <w:spacing w:val="-2"/>
          <w:lang w:val="fr-FR"/>
        </w:rPr>
        <w:t>doit être installée à au moins 0,5 m ou trois fois le diamètre du tuyau d</w:t>
      </w:r>
      <w:r w:rsidR="00EC0A98">
        <w:rPr>
          <w:b/>
          <w:bCs/>
          <w:spacing w:val="-2"/>
          <w:lang w:val="fr-FR"/>
        </w:rPr>
        <w:t>’</w:t>
      </w:r>
      <w:r w:rsidRPr="00B42772">
        <w:rPr>
          <w:b/>
          <w:bCs/>
          <w:spacing w:val="-2"/>
          <w:lang w:val="fr-FR"/>
        </w:rPr>
        <w:t>échappement – la valeur la plus élevée étant retenue – en amont de la sortie du système d</w:t>
      </w:r>
      <w:r w:rsidR="00EC0A98">
        <w:rPr>
          <w:b/>
          <w:bCs/>
          <w:spacing w:val="-2"/>
          <w:lang w:val="fr-FR"/>
        </w:rPr>
        <w:t>’</w:t>
      </w:r>
      <w:r w:rsidRPr="00B42772">
        <w:rPr>
          <w:b/>
          <w:bCs/>
          <w:spacing w:val="-2"/>
          <w:lang w:val="fr-FR"/>
        </w:rPr>
        <w:t xml:space="preserve">échappement, mais suffisamment près du moteur </w:t>
      </w:r>
      <w:r w:rsidRPr="00B42772">
        <w:rPr>
          <w:strike/>
          <w:spacing w:val="-2"/>
          <w:lang w:val="fr-FR"/>
        </w:rPr>
        <w:t>pour garantir une température des gaz d</w:t>
      </w:r>
      <w:r w:rsidR="00EC0A98">
        <w:rPr>
          <w:strike/>
          <w:spacing w:val="-2"/>
          <w:lang w:val="fr-FR"/>
        </w:rPr>
        <w:t>’</w:t>
      </w:r>
      <w:r w:rsidRPr="00B42772">
        <w:rPr>
          <w:strike/>
          <w:spacing w:val="-2"/>
          <w:lang w:val="fr-FR"/>
        </w:rPr>
        <w:t>échappement d</w:t>
      </w:r>
      <w:r w:rsidR="00EC0A98">
        <w:rPr>
          <w:strike/>
          <w:spacing w:val="-2"/>
          <w:lang w:val="fr-FR"/>
        </w:rPr>
        <w:t>’</w:t>
      </w:r>
      <w:r w:rsidRPr="00B42772">
        <w:rPr>
          <w:strike/>
          <w:spacing w:val="-2"/>
          <w:lang w:val="fr-FR"/>
        </w:rPr>
        <w:t xml:space="preserve">au moins 343 K (70 °C) </w:t>
      </w:r>
      <w:r w:rsidRPr="00B42772">
        <w:rPr>
          <w:b/>
          <w:bCs/>
          <w:spacing w:val="-2"/>
          <w:lang w:val="fr-FR"/>
        </w:rPr>
        <w:t>afin d</w:t>
      </w:r>
      <w:r w:rsidR="00EC0A98">
        <w:rPr>
          <w:b/>
          <w:bCs/>
          <w:spacing w:val="-2"/>
          <w:lang w:val="fr-FR"/>
        </w:rPr>
        <w:t>’</w:t>
      </w:r>
      <w:r w:rsidRPr="00B42772">
        <w:rPr>
          <w:b/>
          <w:bCs/>
          <w:spacing w:val="-2"/>
          <w:lang w:val="fr-FR"/>
        </w:rPr>
        <w:t>éviter toute condensation au niveau de la sonde.</w:t>
      </w:r>
    </w:p>
    <w:bookmarkEnd w:id="225"/>
    <w:p w14:paraId="4A2220DA" w14:textId="78B72EA7" w:rsidR="00DD7A30" w:rsidRPr="00B42772" w:rsidRDefault="00DD7A30" w:rsidP="00E3420E">
      <w:pPr>
        <w:pStyle w:val="SingleTxtG"/>
        <w:ind w:left="2268"/>
        <w:rPr>
          <w:b/>
          <w:bCs/>
          <w:spacing w:val="-2"/>
          <w:lang w:val="fr-FR"/>
        </w:rPr>
      </w:pPr>
      <w:r w:rsidRPr="00B42772">
        <w:rPr>
          <w:b/>
          <w:bCs/>
          <w:spacing w:val="-2"/>
          <w:lang w:val="fr-FR"/>
        </w:rPr>
        <w:t>Dans le cas d</w:t>
      </w:r>
      <w:r>
        <w:rPr>
          <w:b/>
          <w:bCs/>
          <w:spacing w:val="-2"/>
          <w:lang w:val="fr-FR"/>
        </w:rPr>
        <w:t>es</w:t>
      </w:r>
      <w:r w:rsidRPr="00B42772">
        <w:rPr>
          <w:b/>
          <w:bCs/>
          <w:spacing w:val="-2"/>
          <w:lang w:val="fr-FR"/>
        </w:rPr>
        <w:t xml:space="preserve"> moteur</w:t>
      </w:r>
      <w:r>
        <w:rPr>
          <w:b/>
          <w:bCs/>
          <w:spacing w:val="-2"/>
          <w:lang w:val="fr-FR"/>
        </w:rPr>
        <w:t>s</w:t>
      </w:r>
      <w:r w:rsidRPr="00B42772">
        <w:rPr>
          <w:b/>
          <w:bCs/>
          <w:spacing w:val="-2"/>
          <w:lang w:val="fr-FR"/>
        </w:rPr>
        <w:t xml:space="preserve"> multicylindres </w:t>
      </w:r>
      <w:r>
        <w:rPr>
          <w:b/>
          <w:bCs/>
          <w:spacing w:val="-2"/>
          <w:lang w:val="fr-FR"/>
        </w:rPr>
        <w:t>dotés d</w:t>
      </w:r>
      <w:r w:rsidR="00EC0A98">
        <w:rPr>
          <w:b/>
          <w:bCs/>
          <w:spacing w:val="-2"/>
          <w:lang w:val="fr-FR"/>
        </w:rPr>
        <w:t>’</w:t>
      </w:r>
      <w:r>
        <w:rPr>
          <w:b/>
          <w:bCs/>
          <w:spacing w:val="-2"/>
          <w:lang w:val="fr-FR"/>
        </w:rPr>
        <w:t>un</w:t>
      </w:r>
      <w:r w:rsidRPr="00B42772">
        <w:rPr>
          <w:b/>
          <w:bCs/>
          <w:spacing w:val="-2"/>
          <w:lang w:val="fr-FR"/>
        </w:rPr>
        <w:t xml:space="preserve"> collecteur d</w:t>
      </w:r>
      <w:r w:rsidR="00EC0A98">
        <w:rPr>
          <w:b/>
          <w:bCs/>
          <w:spacing w:val="-2"/>
          <w:lang w:val="fr-FR"/>
        </w:rPr>
        <w:t>’</w:t>
      </w:r>
      <w:r w:rsidRPr="00B42772">
        <w:rPr>
          <w:b/>
          <w:bCs/>
          <w:spacing w:val="-2"/>
          <w:lang w:val="fr-FR"/>
        </w:rPr>
        <w:t>échappement à plusieurs branches, l</w:t>
      </w:r>
      <w:r w:rsidR="00EC0A98">
        <w:rPr>
          <w:b/>
          <w:bCs/>
          <w:spacing w:val="-2"/>
          <w:lang w:val="fr-FR"/>
        </w:rPr>
        <w:t>’</w:t>
      </w:r>
      <w:r w:rsidRPr="00B42772">
        <w:rPr>
          <w:b/>
          <w:bCs/>
          <w:spacing w:val="-2"/>
          <w:lang w:val="fr-FR"/>
        </w:rPr>
        <w:t>entrée de la sonde doit être placée suffisamment loin en aval de la jonction pour permettre le prélèvement d</w:t>
      </w:r>
      <w:r w:rsidR="00EC0A98">
        <w:rPr>
          <w:b/>
          <w:bCs/>
          <w:spacing w:val="-2"/>
          <w:lang w:val="fr-FR"/>
        </w:rPr>
        <w:t>’</w:t>
      </w:r>
      <w:r w:rsidRPr="00B42772">
        <w:rPr>
          <w:b/>
          <w:bCs/>
          <w:spacing w:val="-2"/>
          <w:lang w:val="fr-FR"/>
        </w:rPr>
        <w:t>un échantillon représentatif des émissions d</w:t>
      </w:r>
      <w:r w:rsidR="00EC0A98">
        <w:rPr>
          <w:b/>
          <w:bCs/>
          <w:spacing w:val="-2"/>
          <w:lang w:val="fr-FR"/>
        </w:rPr>
        <w:t>’</w:t>
      </w:r>
      <w:r w:rsidRPr="00B42772">
        <w:rPr>
          <w:b/>
          <w:bCs/>
          <w:spacing w:val="-2"/>
          <w:lang w:val="fr-FR"/>
        </w:rPr>
        <w:t xml:space="preserve">échappement moyennes de tous les cylindres. Pour les moteurs multicylindres </w:t>
      </w:r>
      <w:r>
        <w:rPr>
          <w:b/>
          <w:bCs/>
          <w:spacing w:val="-2"/>
          <w:lang w:val="fr-FR"/>
        </w:rPr>
        <w:t>dotés de</w:t>
      </w:r>
      <w:r w:rsidRPr="00B42772">
        <w:rPr>
          <w:b/>
          <w:bCs/>
          <w:spacing w:val="-2"/>
          <w:lang w:val="fr-FR"/>
        </w:rPr>
        <w:t xml:space="preserve"> plusieurs collecteurs séparés, tels que les moteurs en V, il est recommandé de réunir les flux des collecteurs en amont de la sonde de prélèvement. Si cette solution n</w:t>
      </w:r>
      <w:r w:rsidR="00EC0A98">
        <w:rPr>
          <w:b/>
          <w:bCs/>
          <w:spacing w:val="-2"/>
          <w:lang w:val="fr-FR"/>
        </w:rPr>
        <w:t>’</w:t>
      </w:r>
      <w:r w:rsidRPr="00B42772">
        <w:rPr>
          <w:b/>
          <w:bCs/>
          <w:spacing w:val="-2"/>
          <w:lang w:val="fr-FR"/>
        </w:rPr>
        <w:t xml:space="preserve">est pas possible pour des raisons pratiques, il est admis de prélever un échantillon sur le </w:t>
      </w:r>
      <w:r>
        <w:rPr>
          <w:b/>
          <w:bCs/>
          <w:spacing w:val="-2"/>
          <w:lang w:val="fr-FR"/>
        </w:rPr>
        <w:t>collecteur</w:t>
      </w:r>
      <w:r w:rsidRPr="00B42772">
        <w:rPr>
          <w:b/>
          <w:bCs/>
          <w:spacing w:val="-2"/>
          <w:lang w:val="fr-FR"/>
        </w:rPr>
        <w:t xml:space="preserve"> ayant les plus fortes émissions de particules. Pour le calcul des émissions d</w:t>
      </w:r>
      <w:r w:rsidR="00EC0A98">
        <w:rPr>
          <w:b/>
          <w:bCs/>
          <w:spacing w:val="-2"/>
          <w:lang w:val="fr-FR"/>
        </w:rPr>
        <w:t>’</w:t>
      </w:r>
      <w:r w:rsidRPr="00B42772">
        <w:rPr>
          <w:b/>
          <w:bCs/>
          <w:spacing w:val="-2"/>
          <w:lang w:val="fr-FR"/>
        </w:rPr>
        <w:t>échappement, le débit-masse total de</w:t>
      </w:r>
      <w:r>
        <w:rPr>
          <w:b/>
          <w:bCs/>
          <w:spacing w:val="-2"/>
          <w:lang w:val="fr-FR"/>
        </w:rPr>
        <w:t>s</w:t>
      </w:r>
      <w:r w:rsidRPr="00B42772">
        <w:rPr>
          <w:b/>
          <w:bCs/>
          <w:spacing w:val="-2"/>
          <w:lang w:val="fr-FR"/>
        </w:rPr>
        <w:t xml:space="preserve"> gaz d</w:t>
      </w:r>
      <w:r w:rsidR="00EC0A98">
        <w:rPr>
          <w:b/>
          <w:bCs/>
          <w:spacing w:val="-2"/>
          <w:lang w:val="fr-FR"/>
        </w:rPr>
        <w:t>’</w:t>
      </w:r>
      <w:r w:rsidRPr="00B42772">
        <w:rPr>
          <w:b/>
          <w:bCs/>
          <w:spacing w:val="-2"/>
          <w:lang w:val="fr-FR"/>
        </w:rPr>
        <w:t>échappement doit être pris en compte.</w:t>
      </w:r>
    </w:p>
    <w:p w14:paraId="1A532CAE" w14:textId="4420DFEB" w:rsidR="00DD7A30" w:rsidRPr="00B42772" w:rsidRDefault="00DD7A30" w:rsidP="00E3420E">
      <w:pPr>
        <w:pStyle w:val="SingleTxtG"/>
        <w:ind w:left="2268"/>
        <w:rPr>
          <w:b/>
          <w:bCs/>
          <w:spacing w:val="-2"/>
          <w:lang w:val="fr-FR"/>
        </w:rPr>
      </w:pPr>
      <w:r w:rsidRPr="00B42772">
        <w:rPr>
          <w:b/>
          <w:bCs/>
          <w:spacing w:val="-2"/>
          <w:lang w:val="fr-FR"/>
        </w:rPr>
        <w:t>Le point de prélèvement ou la sonde de prélèvement</w:t>
      </w:r>
      <w:r>
        <w:rPr>
          <w:b/>
          <w:bCs/>
          <w:spacing w:val="-2"/>
          <w:lang w:val="fr-FR"/>
        </w:rPr>
        <w:t xml:space="preserve"> pour le</w:t>
      </w:r>
      <w:r w:rsidRPr="00B42772">
        <w:rPr>
          <w:b/>
          <w:bCs/>
          <w:spacing w:val="-2"/>
          <w:lang w:val="fr-FR"/>
        </w:rPr>
        <w:t xml:space="preserve"> </w:t>
      </w:r>
      <w:r>
        <w:rPr>
          <w:b/>
          <w:bCs/>
          <w:spacing w:val="-2"/>
          <w:lang w:val="fr-FR"/>
        </w:rPr>
        <w:t>comptage</w:t>
      </w:r>
      <w:r w:rsidRPr="00B42772">
        <w:rPr>
          <w:b/>
          <w:bCs/>
          <w:spacing w:val="-2"/>
          <w:lang w:val="fr-FR"/>
        </w:rPr>
        <w:t xml:space="preserve"> </w:t>
      </w:r>
      <w:r>
        <w:rPr>
          <w:b/>
          <w:bCs/>
          <w:spacing w:val="-2"/>
          <w:lang w:val="fr-FR"/>
        </w:rPr>
        <w:t xml:space="preserve">du SPN </w:t>
      </w:r>
      <w:r w:rsidRPr="00B42772">
        <w:rPr>
          <w:b/>
          <w:bCs/>
          <w:spacing w:val="-2"/>
          <w:lang w:val="fr-FR"/>
        </w:rPr>
        <w:t xml:space="preserve">doivent être situés à proximité immédiate de la sonde de prélèvement des émissions gazeuses (si </w:t>
      </w:r>
      <w:r>
        <w:rPr>
          <w:b/>
          <w:bCs/>
          <w:spacing w:val="-2"/>
          <w:lang w:val="fr-FR"/>
        </w:rPr>
        <w:t>une telle sonde</w:t>
      </w:r>
      <w:r w:rsidRPr="00B42772">
        <w:rPr>
          <w:b/>
          <w:bCs/>
          <w:spacing w:val="-2"/>
          <w:lang w:val="fr-FR"/>
        </w:rPr>
        <w:t xml:space="preserve"> est utilisée) ou du système de prélèvement proportionnel (si </w:t>
      </w:r>
      <w:r>
        <w:rPr>
          <w:b/>
          <w:bCs/>
          <w:spacing w:val="-2"/>
          <w:lang w:val="fr-FR"/>
        </w:rPr>
        <w:t xml:space="preserve">un tel système </w:t>
      </w:r>
      <w:r w:rsidRPr="00B42772">
        <w:rPr>
          <w:b/>
          <w:bCs/>
          <w:spacing w:val="-2"/>
          <w:lang w:val="fr-FR"/>
        </w:rPr>
        <w:t xml:space="preserve">est utilisé), mais </w:t>
      </w:r>
      <w:r>
        <w:rPr>
          <w:b/>
          <w:bCs/>
          <w:spacing w:val="-2"/>
          <w:lang w:val="fr-FR"/>
        </w:rPr>
        <w:t xml:space="preserve">en être </w:t>
      </w:r>
      <w:r w:rsidRPr="00B42772">
        <w:rPr>
          <w:b/>
          <w:bCs/>
          <w:spacing w:val="-2"/>
          <w:lang w:val="fr-FR"/>
        </w:rPr>
        <w:t>suffisamment distant</w:t>
      </w:r>
      <w:r>
        <w:rPr>
          <w:b/>
          <w:bCs/>
          <w:spacing w:val="-2"/>
          <w:lang w:val="fr-FR"/>
        </w:rPr>
        <w:t>s</w:t>
      </w:r>
      <w:r w:rsidRPr="00B42772">
        <w:rPr>
          <w:b/>
          <w:bCs/>
          <w:spacing w:val="-2"/>
          <w:lang w:val="fr-FR"/>
        </w:rPr>
        <w:t xml:space="preserve"> pour ne pas provoquer de perturbations.</w:t>
      </w:r>
    </w:p>
    <w:p w14:paraId="03E5CEC1" w14:textId="7767B85C" w:rsidR="00DD7A30" w:rsidRPr="0007264D" w:rsidRDefault="00DD7A30" w:rsidP="0044555E">
      <w:pPr>
        <w:pStyle w:val="SingleTxtG"/>
        <w:keepNext/>
        <w:ind w:left="2268"/>
      </w:pPr>
      <w:r w:rsidRPr="0007264D">
        <w:tab/>
        <w:t>L</w:t>
      </w:r>
      <w:r w:rsidR="00EC0A98">
        <w:t>’</w:t>
      </w:r>
      <w:r w:rsidRPr="0007264D">
        <w:t>échantillon de gaz prélevé par l</w:t>
      </w:r>
      <w:r w:rsidR="00EC0A98">
        <w:t>’</w:t>
      </w:r>
      <w:r w:rsidRPr="0007264D">
        <w:t xml:space="preserve">intermédiaire du PTS doit </w:t>
      </w:r>
      <w:r w:rsidRPr="00E3420E">
        <w:rPr>
          <w:spacing w:val="-2"/>
        </w:rPr>
        <w:t>remplir</w:t>
      </w:r>
      <w:r w:rsidRPr="0007264D">
        <w:t xml:space="preserve"> les conditions suivantes</w:t>
      </w:r>
      <w:r w:rsidR="00466552">
        <w:t> </w:t>
      </w:r>
      <w:r w:rsidRPr="0007264D">
        <w:t>:</w:t>
      </w:r>
    </w:p>
    <w:p w14:paraId="223976CA" w14:textId="2F88B799" w:rsidR="00DD7A30" w:rsidRPr="0007264D" w:rsidRDefault="00DD7A30" w:rsidP="0044555E">
      <w:pPr>
        <w:pStyle w:val="SingleTxtG"/>
        <w:keepNext/>
        <w:ind w:left="2268"/>
      </w:pPr>
      <w:r w:rsidRPr="0007264D">
        <w:tab/>
        <w:t xml:space="preserve">Dans le cas de systèmes de dilution du flux total, son écoulement turbulent (nombre de Reynolds) doit être </w:t>
      </w:r>
      <w:r w:rsidRPr="0007264D">
        <w:sym w:font="Symbol" w:char="F03C"/>
      </w:r>
      <w:r w:rsidRPr="0007264D">
        <w:t>1</w:t>
      </w:r>
      <w:r w:rsidR="009C0132">
        <w:t> </w:t>
      </w:r>
      <w:r w:rsidRPr="0007264D">
        <w:t>700</w:t>
      </w:r>
      <w:r w:rsidR="009C0132">
        <w:t> </w:t>
      </w:r>
      <w:r w:rsidRPr="0007264D">
        <w:t>;</w:t>
      </w:r>
    </w:p>
    <w:p w14:paraId="118EF176" w14:textId="00E7FDB2" w:rsidR="00DD7A30" w:rsidRPr="0007264D" w:rsidRDefault="00DD7A30" w:rsidP="00E3420E">
      <w:pPr>
        <w:pStyle w:val="SingleTxtG"/>
        <w:ind w:left="2268"/>
      </w:pPr>
      <w:r w:rsidRPr="0007264D">
        <w:tab/>
        <w:t xml:space="preserve">Dans le cas de systèmes de dilution du flux partiel, son </w:t>
      </w:r>
      <w:r w:rsidRPr="00E3420E">
        <w:rPr>
          <w:spacing w:val="-2"/>
        </w:rPr>
        <w:t>écoulement</w:t>
      </w:r>
      <w:r w:rsidRPr="0007264D">
        <w:t xml:space="preserve"> turbulent (nombre de Reynolds) doit être </w:t>
      </w:r>
      <w:r w:rsidRPr="0007264D">
        <w:sym w:font="Symbol" w:char="F03C"/>
      </w:r>
      <w:r w:rsidRPr="0007264D">
        <w:t>1</w:t>
      </w:r>
      <w:r w:rsidR="009C0132">
        <w:t> </w:t>
      </w:r>
      <w:r w:rsidRPr="0007264D">
        <w:t>700 en aval de la sonde ou du point de prélèvement des particules</w:t>
      </w:r>
      <w:r w:rsidR="009C0132">
        <w:t> </w:t>
      </w:r>
      <w:r w:rsidRPr="0007264D">
        <w:t>;</w:t>
      </w:r>
    </w:p>
    <w:p w14:paraId="33D1F9AF" w14:textId="00C92E9C" w:rsidR="00DD7A30" w:rsidRPr="00B42772" w:rsidRDefault="00DD7A30" w:rsidP="00E3420E">
      <w:pPr>
        <w:pStyle w:val="SingleTxtG"/>
        <w:ind w:left="2268"/>
        <w:rPr>
          <w:b/>
          <w:bCs/>
          <w:lang w:val="fr-FR"/>
        </w:rPr>
      </w:pPr>
      <w:r w:rsidRPr="00B42772">
        <w:rPr>
          <w:b/>
          <w:bCs/>
          <w:lang w:val="fr-FR"/>
        </w:rPr>
        <w:t>Dans le cas d</w:t>
      </w:r>
      <w:r w:rsidR="00EC0A98">
        <w:rPr>
          <w:b/>
          <w:bCs/>
          <w:lang w:val="fr-FR"/>
        </w:rPr>
        <w:t>’</w:t>
      </w:r>
      <w:r w:rsidRPr="00B42772">
        <w:rPr>
          <w:b/>
          <w:bCs/>
          <w:lang w:val="fr-FR"/>
        </w:rPr>
        <w:t xml:space="preserve">un prélèvement direct </w:t>
      </w:r>
      <w:r>
        <w:rPr>
          <w:b/>
          <w:bCs/>
          <w:lang w:val="fr-FR"/>
        </w:rPr>
        <w:t xml:space="preserve">au </w:t>
      </w:r>
      <w:r w:rsidRPr="00B42772">
        <w:rPr>
          <w:b/>
          <w:bCs/>
          <w:lang w:val="fr-FR"/>
        </w:rPr>
        <w:t>tuyau d</w:t>
      </w:r>
      <w:r w:rsidR="00EC0A98">
        <w:rPr>
          <w:b/>
          <w:bCs/>
          <w:lang w:val="fr-FR"/>
        </w:rPr>
        <w:t>’</w:t>
      </w:r>
      <w:r w:rsidRPr="00B42772">
        <w:rPr>
          <w:b/>
          <w:bCs/>
          <w:lang w:val="fr-FR"/>
        </w:rPr>
        <w:t xml:space="preserve">échappement, son écoulement turbulent (nombre de Reynolds) doit être &lt; 1 700 </w:t>
      </w:r>
      <w:bookmarkStart w:id="226" w:name="_Hlk98645692"/>
      <w:r w:rsidRPr="00B42772">
        <w:rPr>
          <w:b/>
          <w:bCs/>
          <w:lang w:val="fr-FR"/>
        </w:rPr>
        <w:t>dans le tube de transfert des particules</w:t>
      </w:r>
      <w:bookmarkEnd w:id="226"/>
      <w:r w:rsidRPr="00B42772">
        <w:rPr>
          <w:b/>
          <w:bCs/>
          <w:lang w:val="fr-FR"/>
        </w:rPr>
        <w:t>.</w:t>
      </w:r>
    </w:p>
    <w:p w14:paraId="196482CC" w14:textId="77777777" w:rsidR="00DD7A30" w:rsidRPr="0007264D" w:rsidRDefault="00DD7A30" w:rsidP="00E3420E">
      <w:pPr>
        <w:pStyle w:val="SingleTxtG"/>
        <w:ind w:left="2268"/>
      </w:pPr>
      <w:r w:rsidRPr="00B42772">
        <w:rPr>
          <w:b/>
          <w:bCs/>
          <w:lang w:val="fr-FR"/>
        </w:rPr>
        <w:t>En cas de prélèvement dans un système de dilution du flux total ou partiel ou dans un prédilueur, le</w:t>
      </w:r>
      <w:r>
        <w:t xml:space="preserve"> </w:t>
      </w:r>
      <w:r w:rsidRPr="0007264D">
        <w:t>temps de séjour dans le PT</w:t>
      </w:r>
      <w:r>
        <w:t>T</w:t>
      </w:r>
      <w:r w:rsidRPr="0007264D">
        <w:t xml:space="preserve"> doit être </w:t>
      </w:r>
      <w:r>
        <w:t>≤ </w:t>
      </w:r>
      <w:r w:rsidRPr="0007264D">
        <w:t>3 s.</w:t>
      </w:r>
    </w:p>
    <w:p w14:paraId="3FFA85E1" w14:textId="38FE9C47" w:rsidR="00DD7A30" w:rsidRPr="00B42772" w:rsidRDefault="00DD7A30" w:rsidP="00E3420E">
      <w:pPr>
        <w:pStyle w:val="SingleTxtG"/>
        <w:ind w:left="2268"/>
        <w:rPr>
          <w:b/>
          <w:bCs/>
          <w:lang w:val="fr-FR"/>
        </w:rPr>
      </w:pPr>
      <w:r w:rsidRPr="0007264D">
        <w:tab/>
      </w:r>
      <w:bookmarkStart w:id="227" w:name="_Hlk98689829"/>
      <w:r w:rsidRPr="00B42772">
        <w:rPr>
          <w:b/>
          <w:bCs/>
          <w:lang w:val="fr-FR"/>
        </w:rPr>
        <w:t>Dans le cas d</w:t>
      </w:r>
      <w:r w:rsidR="00EC0A98">
        <w:rPr>
          <w:b/>
          <w:bCs/>
          <w:lang w:val="fr-FR"/>
        </w:rPr>
        <w:t>’</w:t>
      </w:r>
      <w:r w:rsidRPr="00B42772">
        <w:rPr>
          <w:b/>
          <w:bCs/>
          <w:lang w:val="fr-FR"/>
        </w:rPr>
        <w:t xml:space="preserve">un </w:t>
      </w:r>
      <w:r w:rsidRPr="00B42772">
        <w:rPr>
          <w:b/>
          <w:bCs/>
          <w:color w:val="000000" w:themeColor="dark1"/>
          <w:kern w:val="24"/>
          <w:lang w:val="fr-FR" w:eastAsia="en-GB"/>
        </w:rPr>
        <w:t>prélèvement direct</w:t>
      </w:r>
      <w:r>
        <w:rPr>
          <w:b/>
          <w:bCs/>
          <w:color w:val="000000" w:themeColor="dark1"/>
          <w:kern w:val="24"/>
          <w:lang w:val="fr-FR" w:eastAsia="en-GB"/>
        </w:rPr>
        <w:t xml:space="preserve"> au</w:t>
      </w:r>
      <w:r w:rsidRPr="00B42772">
        <w:rPr>
          <w:b/>
          <w:bCs/>
          <w:color w:val="000000" w:themeColor="dark1"/>
          <w:kern w:val="24"/>
          <w:lang w:val="fr-FR" w:eastAsia="en-GB"/>
        </w:rPr>
        <w:t xml:space="preserve"> tuyau d</w:t>
      </w:r>
      <w:r w:rsidR="00EC0A98">
        <w:rPr>
          <w:b/>
          <w:bCs/>
          <w:color w:val="000000" w:themeColor="dark1"/>
          <w:kern w:val="24"/>
          <w:lang w:val="fr-FR" w:eastAsia="en-GB"/>
        </w:rPr>
        <w:t>’</w:t>
      </w:r>
      <w:r w:rsidRPr="00B42772">
        <w:rPr>
          <w:b/>
          <w:bCs/>
          <w:color w:val="000000" w:themeColor="dark1"/>
          <w:kern w:val="24"/>
          <w:lang w:val="fr-FR" w:eastAsia="en-GB"/>
        </w:rPr>
        <w:t>échappement, le temps de séjour jusqu</w:t>
      </w:r>
      <w:r w:rsidR="00EC0A98">
        <w:rPr>
          <w:b/>
          <w:bCs/>
          <w:color w:val="000000" w:themeColor="dark1"/>
          <w:kern w:val="24"/>
          <w:lang w:val="fr-FR" w:eastAsia="en-GB"/>
        </w:rPr>
        <w:t>’</w:t>
      </w:r>
      <w:r w:rsidRPr="00B42772">
        <w:rPr>
          <w:b/>
          <w:bCs/>
          <w:color w:val="000000" w:themeColor="dark1"/>
          <w:kern w:val="24"/>
          <w:lang w:val="fr-FR" w:eastAsia="en-GB"/>
        </w:rPr>
        <w:t xml:space="preserve">au prédilueur ou au </w:t>
      </w:r>
      <w:r>
        <w:rPr>
          <w:b/>
          <w:bCs/>
          <w:color w:val="000000" w:themeColor="dark1"/>
          <w:kern w:val="24"/>
          <w:lang w:val="fr-FR" w:eastAsia="en-GB"/>
        </w:rPr>
        <w:t xml:space="preserve">VPR </w:t>
      </w:r>
      <w:r w:rsidRPr="00B42772">
        <w:rPr>
          <w:b/>
          <w:bCs/>
          <w:color w:val="000000" w:themeColor="dark1"/>
          <w:kern w:val="24"/>
          <w:lang w:val="fr-FR" w:eastAsia="en-GB"/>
        </w:rPr>
        <w:t>doit être ≤ 1 s. Si la longueur de la tubulure est &gt; 10 cm, elle doit être chauffée à une température ≥ 150°C ; dans le cas contraire, il suffit de l</w:t>
      </w:r>
      <w:r w:rsidR="00EC0A98">
        <w:rPr>
          <w:b/>
          <w:bCs/>
          <w:color w:val="000000" w:themeColor="dark1"/>
          <w:kern w:val="24"/>
          <w:lang w:val="fr-FR" w:eastAsia="en-GB"/>
        </w:rPr>
        <w:t>’</w:t>
      </w:r>
      <w:r w:rsidRPr="00B42772">
        <w:rPr>
          <w:b/>
          <w:bCs/>
          <w:color w:val="000000" w:themeColor="dark1"/>
          <w:kern w:val="24"/>
          <w:lang w:val="fr-FR" w:eastAsia="en-GB"/>
        </w:rPr>
        <w:t>isoler. Toute partie non chauffée doit être &lt; 10 cm.</w:t>
      </w:r>
    </w:p>
    <w:bookmarkEnd w:id="227"/>
    <w:p w14:paraId="08EEE44E" w14:textId="77777777" w:rsidR="00DD7A30" w:rsidRPr="0007264D" w:rsidRDefault="00DD7A30" w:rsidP="00E3420E">
      <w:pPr>
        <w:pStyle w:val="SingleTxtG"/>
        <w:ind w:left="2268"/>
      </w:pPr>
      <w:r w:rsidRPr="00B42772">
        <w:rPr>
          <w:b/>
          <w:bCs/>
          <w:lang w:val="fr-FR"/>
        </w:rPr>
        <w:t>SPN23 :</w:t>
      </w:r>
      <w:r w:rsidRPr="00B42772">
        <w:rPr>
          <w:lang w:val="fr-FR"/>
        </w:rPr>
        <w:t xml:space="preserve"> </w:t>
      </w:r>
      <w:r w:rsidRPr="0007264D">
        <w:t>Toute autre configuration de prélèvement du PTS pour laquelle il peut être démontré que la pénétration des particules de 30</w:t>
      </w:r>
      <w:r>
        <w:t> nm</w:t>
      </w:r>
      <w:r w:rsidRPr="0007264D">
        <w:t xml:space="preserve"> est équivalente est considérée comme satisfaisante.</w:t>
      </w:r>
    </w:p>
    <w:p w14:paraId="4FB93676" w14:textId="5A4D5AE7" w:rsidR="00DD7A30" w:rsidRPr="00B42772" w:rsidRDefault="00DD7A30" w:rsidP="00E3420E">
      <w:pPr>
        <w:pStyle w:val="SingleTxtG"/>
        <w:ind w:left="2268"/>
        <w:rPr>
          <w:b/>
          <w:bCs/>
          <w:lang w:val="fr-FR"/>
        </w:rPr>
      </w:pPr>
      <w:r w:rsidRPr="00B42772">
        <w:rPr>
          <w:b/>
          <w:bCs/>
          <w:lang w:val="fr-FR"/>
        </w:rPr>
        <w:t>SPN10</w:t>
      </w:r>
      <w:r w:rsidR="00466552">
        <w:rPr>
          <w:b/>
          <w:bCs/>
          <w:lang w:val="fr-FR"/>
        </w:rPr>
        <w:t> </w:t>
      </w:r>
      <w:r w:rsidRPr="00B42772">
        <w:rPr>
          <w:b/>
          <w:bCs/>
          <w:lang w:val="fr-FR"/>
        </w:rPr>
        <w:t>: Toute autre configuration de prélèvement du PTS pour laquelle il peut être démontré que la pénétration des particules de 15 nm est équivalente est considérée comme satisfaisante.</w:t>
      </w:r>
    </w:p>
    <w:p w14:paraId="0F6B3A91" w14:textId="52ABC3F5" w:rsidR="00DD7A30" w:rsidRPr="00B42772" w:rsidRDefault="00DD7A30" w:rsidP="00E3420E">
      <w:pPr>
        <w:pStyle w:val="SingleTxtG"/>
        <w:ind w:left="2268"/>
        <w:rPr>
          <w:b/>
          <w:bCs/>
          <w:lang w:val="fr-FR"/>
        </w:rPr>
      </w:pPr>
      <w:r w:rsidRPr="00B42772">
        <w:rPr>
          <w:b/>
          <w:bCs/>
          <w:lang w:val="fr-FR"/>
        </w:rPr>
        <w:tab/>
        <w:t>Le tuyau de sortie (OT) acheminant l</w:t>
      </w:r>
      <w:r w:rsidR="00EC0A98">
        <w:rPr>
          <w:b/>
          <w:bCs/>
          <w:lang w:val="fr-FR"/>
        </w:rPr>
        <w:t>’</w:t>
      </w:r>
      <w:r w:rsidRPr="00B42772">
        <w:rPr>
          <w:b/>
          <w:bCs/>
          <w:lang w:val="fr-FR"/>
        </w:rPr>
        <w:t xml:space="preserve">échantillon dilué du </w:t>
      </w:r>
      <w:r>
        <w:rPr>
          <w:b/>
          <w:bCs/>
          <w:lang w:val="fr-FR"/>
        </w:rPr>
        <w:t xml:space="preserve">VPR </w:t>
      </w:r>
      <w:r w:rsidRPr="00B42772">
        <w:rPr>
          <w:b/>
          <w:bCs/>
          <w:lang w:val="fr-FR"/>
        </w:rPr>
        <w:t>vers l</w:t>
      </w:r>
      <w:r w:rsidR="00EC0A98">
        <w:rPr>
          <w:b/>
          <w:bCs/>
          <w:lang w:val="fr-FR"/>
        </w:rPr>
        <w:t>’</w:t>
      </w:r>
      <w:r w:rsidRPr="00B42772">
        <w:rPr>
          <w:b/>
          <w:bCs/>
          <w:lang w:val="fr-FR"/>
        </w:rPr>
        <w:t xml:space="preserve">entrée du </w:t>
      </w:r>
      <w:r>
        <w:rPr>
          <w:b/>
          <w:bCs/>
          <w:lang w:val="fr-FR"/>
        </w:rPr>
        <w:t xml:space="preserve">PNC </w:t>
      </w:r>
      <w:r w:rsidRPr="00B42772">
        <w:rPr>
          <w:b/>
          <w:bCs/>
          <w:lang w:val="fr-FR"/>
        </w:rPr>
        <w:t>doit avoir les caractéristiques suivantes</w:t>
      </w:r>
      <w:r w:rsidR="00466552">
        <w:rPr>
          <w:b/>
          <w:bCs/>
          <w:lang w:val="fr-FR"/>
        </w:rPr>
        <w:t> </w:t>
      </w:r>
      <w:r w:rsidRPr="00B42772">
        <w:rPr>
          <w:b/>
          <w:bCs/>
          <w:lang w:val="fr-FR"/>
        </w:rPr>
        <w:t>:</w:t>
      </w:r>
    </w:p>
    <w:p w14:paraId="1FB27D28" w14:textId="2FC6E312" w:rsidR="00DD7A30" w:rsidRPr="00B42772" w:rsidRDefault="00DD7A30" w:rsidP="00E3420E">
      <w:pPr>
        <w:pStyle w:val="SingleTxtG"/>
        <w:ind w:left="2268"/>
        <w:rPr>
          <w:b/>
          <w:bCs/>
          <w:lang w:val="fr-FR"/>
        </w:rPr>
      </w:pPr>
      <w:r w:rsidRPr="00B42772">
        <w:rPr>
          <w:b/>
          <w:bCs/>
          <w:lang w:val="fr-FR"/>
        </w:rPr>
        <w:tab/>
        <w:t>Son diamètre interne doit être ≥ 4 mm</w:t>
      </w:r>
      <w:r w:rsidR="00466552">
        <w:rPr>
          <w:b/>
          <w:bCs/>
          <w:lang w:val="fr-FR"/>
        </w:rPr>
        <w:t> </w:t>
      </w:r>
      <w:r w:rsidRPr="00B42772">
        <w:rPr>
          <w:b/>
          <w:bCs/>
          <w:lang w:val="fr-FR"/>
        </w:rPr>
        <w:t>;</w:t>
      </w:r>
    </w:p>
    <w:p w14:paraId="1D782F04" w14:textId="0E27C6B6" w:rsidR="00DD7A30" w:rsidRPr="00B42772" w:rsidRDefault="00DD7A30" w:rsidP="00E3420E">
      <w:pPr>
        <w:pStyle w:val="SingleTxtG"/>
        <w:ind w:left="2268"/>
        <w:rPr>
          <w:b/>
          <w:bCs/>
          <w:lang w:val="fr-FR"/>
        </w:rPr>
      </w:pPr>
      <w:r w:rsidRPr="00B42772">
        <w:rPr>
          <w:b/>
          <w:bCs/>
          <w:lang w:val="fr-FR"/>
        </w:rPr>
        <w:tab/>
        <w:t>Le temps de séjour de l</w:t>
      </w:r>
      <w:r w:rsidR="00EC0A98">
        <w:rPr>
          <w:b/>
          <w:bCs/>
          <w:lang w:val="fr-FR"/>
        </w:rPr>
        <w:t>’</w:t>
      </w:r>
      <w:r w:rsidRPr="00B42772">
        <w:rPr>
          <w:b/>
          <w:bCs/>
          <w:lang w:val="fr-FR"/>
        </w:rPr>
        <w:t>échantillon dans le tuyau de sortie du gaz prélevé doit être ≤ 0,8 s.</w:t>
      </w:r>
    </w:p>
    <w:p w14:paraId="26B06ADF" w14:textId="1C1E82DC" w:rsidR="00DD7A30" w:rsidRDefault="00DD7A30" w:rsidP="00E3420E">
      <w:pPr>
        <w:pStyle w:val="SingleTxtG"/>
        <w:ind w:left="2268"/>
      </w:pPr>
      <w:r w:rsidRPr="0007264D">
        <w:tab/>
      </w:r>
      <w:r w:rsidRPr="00B42772">
        <w:rPr>
          <w:b/>
          <w:bCs/>
          <w:lang w:val="fr-FR"/>
        </w:rPr>
        <w:t>SPN23 :</w:t>
      </w:r>
      <w:r>
        <w:t xml:space="preserve"> </w:t>
      </w:r>
      <w:r w:rsidRPr="0007264D">
        <w:t>Toute autre configuration de prélèvement de l</w:t>
      </w:r>
      <w:r w:rsidR="00EC0A98">
        <w:t>’</w:t>
      </w:r>
      <w:r w:rsidRPr="0007264D">
        <w:t>OT pour laquelle il peut être démontré que la pénétration des particules de 30</w:t>
      </w:r>
      <w:r>
        <w:t> nm</w:t>
      </w:r>
      <w:r w:rsidRPr="0007264D">
        <w:t xml:space="preserve"> est équivalente est considérée comme satisfaisante.</w:t>
      </w:r>
    </w:p>
    <w:p w14:paraId="5900AC40" w14:textId="5AC10331" w:rsidR="00DD7A30" w:rsidRPr="0091025C" w:rsidRDefault="00DD7A30" w:rsidP="00E3420E">
      <w:pPr>
        <w:pStyle w:val="SingleTxtG"/>
        <w:ind w:left="2268"/>
        <w:rPr>
          <w:rFonts w:eastAsia="MS Mincho"/>
          <w:b/>
          <w:bCs/>
          <w:lang w:val="fr-FR"/>
        </w:rPr>
      </w:pPr>
      <w:r w:rsidRPr="0091025C">
        <w:rPr>
          <w:b/>
          <w:bCs/>
          <w:lang w:val="fr-FR"/>
        </w:rPr>
        <w:t>SPN10</w:t>
      </w:r>
      <w:r w:rsidR="00E3420E">
        <w:rPr>
          <w:b/>
          <w:bCs/>
          <w:lang w:val="fr-FR"/>
        </w:rPr>
        <w:t> </w:t>
      </w:r>
      <w:r w:rsidRPr="0091025C">
        <w:rPr>
          <w:b/>
          <w:bCs/>
          <w:lang w:val="fr-FR"/>
        </w:rPr>
        <w:t xml:space="preserve">: </w:t>
      </w:r>
      <w:r w:rsidRPr="0091025C">
        <w:rPr>
          <w:b/>
          <w:bCs/>
        </w:rPr>
        <w:t>Toute autre configuration de prélèvement de l</w:t>
      </w:r>
      <w:r w:rsidR="00EC0A98">
        <w:rPr>
          <w:b/>
          <w:bCs/>
        </w:rPr>
        <w:t>’</w:t>
      </w:r>
      <w:r w:rsidRPr="0091025C">
        <w:rPr>
          <w:b/>
          <w:bCs/>
        </w:rPr>
        <w:t>OT pour laquelle il peut être démontré que la pénétration des particules de 30 nm est équivalente est considérée comme satisfaisante</w:t>
      </w:r>
      <w:r w:rsidRPr="0091025C">
        <w:rPr>
          <w:b/>
          <w:bCs/>
          <w:lang w:val="fr-FR"/>
        </w:rPr>
        <w:t>.</w:t>
      </w:r>
    </w:p>
    <w:p w14:paraId="09DCF8C8" w14:textId="6DEE13F9" w:rsidR="00DD7A30" w:rsidRPr="0007264D" w:rsidRDefault="00DD7A30" w:rsidP="00E3420E">
      <w:pPr>
        <w:pStyle w:val="SingleTxtG"/>
        <w:ind w:left="2268" w:hanging="1134"/>
      </w:pPr>
      <w:r w:rsidRPr="0007264D">
        <w:t>A.8.1.2.2</w:t>
      </w:r>
      <w:r w:rsidRPr="0007264D">
        <w:tab/>
        <w:t>Le séparateur de particules volatiles doit comprendre des équipements pour la dilution de l</w:t>
      </w:r>
      <w:r w:rsidR="00EC0A98">
        <w:t>’</w:t>
      </w:r>
      <w:r w:rsidRPr="0007264D">
        <w:t xml:space="preserve">échantillon et pour la capture des particules volatiles. </w:t>
      </w:r>
    </w:p>
    <w:p w14:paraId="7D40C8D9" w14:textId="2446763B" w:rsidR="00DD7A30" w:rsidRPr="00B9387F" w:rsidRDefault="00DD7A30" w:rsidP="00E3420E">
      <w:pPr>
        <w:pStyle w:val="SingleTxtG"/>
        <w:ind w:left="2268" w:hanging="1134"/>
        <w:rPr>
          <w:strike/>
        </w:rPr>
      </w:pPr>
      <w:r w:rsidRPr="0007264D">
        <w:t>A.8.1.2.3</w:t>
      </w:r>
      <w:r w:rsidRPr="0007264D">
        <w:tab/>
        <w:t>Tous les éléments du système de dilution et du système de prélèvement compris entre le tuyau d</w:t>
      </w:r>
      <w:r w:rsidR="00EC0A98">
        <w:t>’</w:t>
      </w:r>
      <w:r w:rsidRPr="0007264D">
        <w:t>échappement et le compteur du nombre de particules qui entrent en contact avec les gaz d</w:t>
      </w:r>
      <w:r w:rsidR="00EC0A98">
        <w:t>’</w:t>
      </w:r>
      <w:r w:rsidRPr="0007264D">
        <w:t xml:space="preserve">échappement bruts et dilués doivent </w:t>
      </w:r>
      <w:r w:rsidRPr="00B42772">
        <w:rPr>
          <w:b/>
          <w:bCs/>
          <w:lang w:val="fr-FR"/>
        </w:rPr>
        <w:t>être réalisés en matériaux électriquement conducteurs,</w:t>
      </w:r>
      <w:r w:rsidRPr="00B42772">
        <w:rPr>
          <w:lang w:val="fr-FR"/>
        </w:rPr>
        <w:t xml:space="preserve"> </w:t>
      </w:r>
      <w:r w:rsidRPr="00B42772">
        <w:rPr>
          <w:b/>
          <w:bCs/>
          <w:lang w:val="fr-FR"/>
        </w:rPr>
        <w:t xml:space="preserve">être mis à la masse électriquement </w:t>
      </w:r>
      <w:r>
        <w:rPr>
          <w:b/>
          <w:bCs/>
          <w:lang w:val="fr-FR"/>
        </w:rPr>
        <w:t>afin de</w:t>
      </w:r>
      <w:r w:rsidRPr="00B42772">
        <w:rPr>
          <w:b/>
          <w:bCs/>
          <w:lang w:val="fr-FR"/>
        </w:rPr>
        <w:t xml:space="preserve"> prévenir les effets électrostatiques et</w:t>
      </w:r>
      <w:r w:rsidRPr="0007264D">
        <w:t xml:space="preserve"> être conçus de façon à réduire le plus possible les dépôts de particules.</w:t>
      </w:r>
      <w:r w:rsidRPr="00C473A8">
        <w:rPr>
          <w:strike/>
        </w:rPr>
        <w:t xml:space="preserve"> </w:t>
      </w:r>
      <w:r w:rsidRPr="00B9387F">
        <w:rPr>
          <w:strike/>
        </w:rPr>
        <w:t>Ils doivent être réalisés en matériaux électriquement conducteurs qui ne réagissent pas avec les constituants des gaz d</w:t>
      </w:r>
      <w:r w:rsidR="00EC0A98">
        <w:rPr>
          <w:strike/>
        </w:rPr>
        <w:t>’</w:t>
      </w:r>
      <w:r w:rsidRPr="00B9387F">
        <w:rPr>
          <w:strike/>
        </w:rPr>
        <w:t>échappement, et ils doivent être mis à la masse électriquement pour prévenir les effets électrostatiques.</w:t>
      </w:r>
    </w:p>
    <w:p w14:paraId="396635E0" w14:textId="2EF26430" w:rsidR="00DD7A30" w:rsidRPr="0007264D" w:rsidRDefault="00DD7A30" w:rsidP="00E3420E">
      <w:pPr>
        <w:pStyle w:val="SingleTxtG"/>
        <w:ind w:left="2268" w:hanging="1134"/>
      </w:pPr>
      <w:r w:rsidRPr="0007264D">
        <w:t>A.8.1.2.4</w:t>
      </w:r>
      <w:r w:rsidRPr="0007264D">
        <w:tab/>
        <w:t>Le système de prélèvement des particules doit satisfaire aux règles de bonne pratique en ce qui concerne les prélèvements d</w:t>
      </w:r>
      <w:r w:rsidR="00EC0A98">
        <w:t>’</w:t>
      </w:r>
      <w:r w:rsidRPr="0007264D">
        <w:t>aérosols, et notamment ne pas comporter de coudes prononcés ni de changements brusques de section transversale, comporter des surfaces internes lisses et avoir une tuyauterie de prélèvement la plus courte possible. Des variations progressives de la section transversale sont acceptables.</w:t>
      </w:r>
    </w:p>
    <w:p w14:paraId="212DB4C2" w14:textId="77777777" w:rsidR="00DD7A30" w:rsidRPr="0007264D" w:rsidRDefault="00DD7A30" w:rsidP="00E3420E">
      <w:pPr>
        <w:pStyle w:val="SingleTxtG"/>
        <w:ind w:left="2268" w:hanging="1134"/>
      </w:pPr>
      <w:r w:rsidRPr="0007264D">
        <w:t>A.8.1.3</w:t>
      </w:r>
      <w:r w:rsidRPr="0007264D">
        <w:tab/>
        <w:t>Prescriptions particulières</w:t>
      </w:r>
    </w:p>
    <w:p w14:paraId="717C3CE8" w14:textId="5676A05A" w:rsidR="00DD7A30" w:rsidRPr="0007264D" w:rsidRDefault="00DD7A30" w:rsidP="00E3420E">
      <w:pPr>
        <w:pStyle w:val="SingleTxtG"/>
        <w:ind w:left="2268" w:hanging="1134"/>
      </w:pPr>
      <w:r w:rsidRPr="0007264D">
        <w:t>A.8.1.3.1</w:t>
      </w:r>
      <w:r w:rsidRPr="0007264D">
        <w:tab/>
        <w:t>L</w:t>
      </w:r>
      <w:r w:rsidR="00EC0A98">
        <w:t>’</w:t>
      </w:r>
      <w:r w:rsidRPr="0007264D">
        <w:t>échantillon de particules ne doit pas passer à travers une pompe avant de passer à travers le compteur du nombre de particules.</w:t>
      </w:r>
    </w:p>
    <w:p w14:paraId="46398698" w14:textId="13025C72" w:rsidR="00DD7A30" w:rsidRPr="0007264D" w:rsidRDefault="00DD7A30" w:rsidP="00E3420E">
      <w:pPr>
        <w:pStyle w:val="SingleTxtG"/>
        <w:ind w:left="2268" w:hanging="1134"/>
      </w:pPr>
      <w:r w:rsidRPr="0007264D">
        <w:t>A.8.1.3.2</w:t>
      </w:r>
      <w:r w:rsidRPr="0007264D">
        <w:tab/>
        <w:t>Il est recommandé d</w:t>
      </w:r>
      <w:r w:rsidR="00EC0A98">
        <w:t>’</w:t>
      </w:r>
      <w:r w:rsidRPr="0007264D">
        <w:t>utiliser un séparateur primaire pour l</w:t>
      </w:r>
      <w:r w:rsidR="00EC0A98">
        <w:t>’</w:t>
      </w:r>
      <w:r w:rsidRPr="0007264D">
        <w:t>échantillon.</w:t>
      </w:r>
    </w:p>
    <w:p w14:paraId="27ED47DE" w14:textId="38DE4958" w:rsidR="00DD7A30" w:rsidRPr="0007264D" w:rsidRDefault="00DD7A30" w:rsidP="00E3420E">
      <w:pPr>
        <w:pStyle w:val="SingleTxtG"/>
        <w:ind w:left="2268" w:hanging="1134"/>
      </w:pPr>
      <w:r w:rsidRPr="0007264D">
        <w:t>A.8.1.3.3</w:t>
      </w:r>
      <w:r w:rsidRPr="0007264D">
        <w:tab/>
        <w:t>L</w:t>
      </w:r>
      <w:r w:rsidR="00EC0A98">
        <w:t>’</w:t>
      </w:r>
      <w:r w:rsidRPr="0007264D">
        <w:t>unité de préconditionnement de l</w:t>
      </w:r>
      <w:r w:rsidR="00EC0A98">
        <w:t>’</w:t>
      </w:r>
      <w:r w:rsidRPr="0007264D">
        <w:t>échantillon doit</w:t>
      </w:r>
      <w:r w:rsidR="00466552">
        <w:t> </w:t>
      </w:r>
      <w:r w:rsidRPr="0007264D">
        <w:t>:</w:t>
      </w:r>
    </w:p>
    <w:p w14:paraId="54EAD089" w14:textId="7CB09252" w:rsidR="00DD7A30" w:rsidRPr="0007264D" w:rsidRDefault="00DD7A30" w:rsidP="00E3420E">
      <w:pPr>
        <w:pStyle w:val="SingleTxtG"/>
        <w:ind w:left="2268" w:hanging="1134"/>
      </w:pPr>
      <w:r w:rsidRPr="0007264D">
        <w:t>A.8.1.3.3.1</w:t>
      </w:r>
      <w:r w:rsidRPr="0007264D">
        <w:tab/>
        <w:t>Être capable de diluer l</w:t>
      </w:r>
      <w:r w:rsidR="00EC0A98">
        <w:t>’</w:t>
      </w:r>
      <w:r w:rsidRPr="0007264D">
        <w:t>échantillon en une ou plusieurs étapes pour, d</w:t>
      </w:r>
      <w:r w:rsidR="00EC0A98">
        <w:t>’</w:t>
      </w:r>
      <w:r w:rsidRPr="0007264D">
        <w:t xml:space="preserve">une part, abaisser la concentration en nombre de particules au-dessous du seuil à partir duquel le compteur ne peut plus fonctionner en mode de comptage particule par particule </w:t>
      </w:r>
      <w:r w:rsidRPr="00C473A8">
        <w:t>et, d</w:t>
      </w:r>
      <w:r w:rsidR="00EC0A98">
        <w:t>’</w:t>
      </w:r>
      <w:r w:rsidRPr="00C473A8">
        <w:t xml:space="preserve">autre part, faire descendre la température du gaz </w:t>
      </w:r>
      <w:r w:rsidRPr="00B9387F">
        <w:rPr>
          <w:strike/>
        </w:rPr>
        <w:t>au</w:t>
      </w:r>
      <w:r w:rsidRPr="00B9387F">
        <w:rPr>
          <w:strike/>
        </w:rPr>
        <w:noBreakHyphen/>
        <w:t>dessous de 35 °C à l</w:t>
      </w:r>
      <w:r w:rsidR="00EC0A98">
        <w:rPr>
          <w:strike/>
        </w:rPr>
        <w:t>’</w:t>
      </w:r>
      <w:r w:rsidRPr="00B9387F">
        <w:rPr>
          <w:strike/>
        </w:rPr>
        <w:t>entrée du compteur</w:t>
      </w:r>
      <w:r w:rsidRPr="0079592F">
        <w:rPr>
          <w:b/>
          <w:bCs/>
          <w:lang w:val="fr-FR"/>
        </w:rPr>
        <w:t xml:space="preserve"> </w:t>
      </w:r>
      <w:r w:rsidRPr="00B42772">
        <w:rPr>
          <w:b/>
          <w:bCs/>
          <w:lang w:val="fr-FR"/>
        </w:rPr>
        <w:t>en dessous d</w:t>
      </w:r>
      <w:r w:rsidR="00EC0A98">
        <w:rPr>
          <w:b/>
          <w:bCs/>
          <w:lang w:val="fr-FR"/>
        </w:rPr>
        <w:t>’</w:t>
      </w:r>
      <w:r w:rsidRPr="00B42772">
        <w:rPr>
          <w:b/>
          <w:bCs/>
          <w:lang w:val="fr-FR"/>
        </w:rPr>
        <w:t>une température maximale spécifiée par le fabricant du compteur </w:t>
      </w:r>
      <w:r w:rsidRPr="009C0132">
        <w:rPr>
          <w:b/>
          <w:bCs/>
        </w:rPr>
        <w:t>;</w:t>
      </w:r>
    </w:p>
    <w:p w14:paraId="4F4EFD26" w14:textId="5EFC5773" w:rsidR="00DD7A30" w:rsidRDefault="00DD7A30" w:rsidP="00E3420E">
      <w:pPr>
        <w:pStyle w:val="SingleTxtG"/>
        <w:ind w:left="2268" w:hanging="1134"/>
      </w:pPr>
      <w:r w:rsidRPr="0007264D">
        <w:t>A.8.1.3.3.2</w:t>
      </w:r>
      <w:r w:rsidRPr="0007264D">
        <w:tab/>
      </w:r>
      <w:r w:rsidRPr="00B42772">
        <w:rPr>
          <w:b/>
          <w:bCs/>
          <w:lang w:val="fr-FR"/>
        </w:rPr>
        <w:t>SPN23 :</w:t>
      </w:r>
      <w:r w:rsidRPr="00B42772">
        <w:rPr>
          <w:lang w:val="fr-FR"/>
        </w:rPr>
        <w:t xml:space="preserve"> </w:t>
      </w:r>
      <w:r w:rsidRPr="0007264D">
        <w:t>Comprendre un</w:t>
      </w:r>
      <w:r>
        <w:t>e</w:t>
      </w:r>
      <w:r w:rsidRPr="0007264D">
        <w:t xml:space="preserve"> éta</w:t>
      </w:r>
      <w:r>
        <w:t>p</w:t>
      </w:r>
      <w:r w:rsidRPr="0007264D">
        <w:t>e initial</w:t>
      </w:r>
      <w:r>
        <w:t>e</w:t>
      </w:r>
      <w:r w:rsidRPr="0007264D">
        <w:t xml:space="preserve"> de dilution chauffé</w:t>
      </w:r>
      <w:r>
        <w:t>e</w:t>
      </w:r>
      <w:r w:rsidRPr="0007264D">
        <w:t xml:space="preserve"> à</w:t>
      </w:r>
      <w:r>
        <w:t xml:space="preserve"> l</w:t>
      </w:r>
      <w:r w:rsidR="00EC0A98">
        <w:t>’</w:t>
      </w:r>
      <w:r>
        <w:t>issue de laquelle</w:t>
      </w:r>
      <w:r w:rsidRPr="0007264D">
        <w:t xml:space="preserve"> la température de l</w:t>
      </w:r>
      <w:r w:rsidR="00EC0A98">
        <w:t>’</w:t>
      </w:r>
      <w:r w:rsidRPr="0007264D">
        <w:t xml:space="preserve">échantillon est </w:t>
      </w:r>
      <w:r>
        <w:t>≥ </w:t>
      </w:r>
      <w:r w:rsidRPr="0007264D">
        <w:t xml:space="preserve">150 °C et </w:t>
      </w:r>
      <w:r>
        <w:t>≤ </w:t>
      </w:r>
      <w:r w:rsidRPr="00B42772">
        <w:rPr>
          <w:strike/>
          <w:lang w:val="fr-FR"/>
        </w:rPr>
        <w:t>400°C</w:t>
      </w:r>
      <w:r w:rsidRPr="00B42772">
        <w:rPr>
          <w:b/>
          <w:bCs/>
          <w:lang w:val="fr-FR"/>
        </w:rPr>
        <w:t xml:space="preserve"> 350 °C ±10</w:t>
      </w:r>
      <w:r>
        <w:rPr>
          <w:bCs/>
          <w:lang w:val="fr-FR"/>
        </w:rPr>
        <w:t> </w:t>
      </w:r>
      <w:r w:rsidRPr="00B42772">
        <w:rPr>
          <w:b/>
          <w:bCs/>
          <w:lang w:val="fr-FR"/>
        </w:rPr>
        <w:t>°C</w:t>
      </w:r>
      <w:r w:rsidRPr="0007264D">
        <w:t xml:space="preserve"> et l</w:t>
      </w:r>
      <w:r w:rsidR="00EC0A98">
        <w:t>’</w:t>
      </w:r>
      <w:r w:rsidRPr="0007264D">
        <w:t>échantillon est dilué d</w:t>
      </w:r>
      <w:r w:rsidR="00EC0A98">
        <w:t>’</w:t>
      </w:r>
      <w:r w:rsidRPr="0007264D">
        <w:t>un facteur 10 au minimum</w:t>
      </w:r>
      <w:r w:rsidR="009C0132">
        <w:t> </w:t>
      </w:r>
      <w:r w:rsidRPr="0007264D">
        <w:t>;</w:t>
      </w:r>
    </w:p>
    <w:p w14:paraId="24526B6E" w14:textId="55BE7B56" w:rsidR="00DD7A30" w:rsidRPr="00B42772" w:rsidRDefault="00DD7A30" w:rsidP="00E3420E">
      <w:pPr>
        <w:pStyle w:val="SingleTxtG"/>
        <w:ind w:left="2268"/>
        <w:rPr>
          <w:b/>
          <w:bCs/>
          <w:lang w:val="fr-FR"/>
        </w:rPr>
      </w:pPr>
      <w:r w:rsidRPr="00B42772">
        <w:rPr>
          <w:b/>
          <w:bCs/>
          <w:lang w:val="fr-FR"/>
        </w:rPr>
        <w:tab/>
        <w:t>SPN10</w:t>
      </w:r>
      <w:r w:rsidR="00466552">
        <w:rPr>
          <w:b/>
          <w:bCs/>
          <w:lang w:val="fr-FR"/>
        </w:rPr>
        <w:t> </w:t>
      </w:r>
      <w:r w:rsidRPr="00B42772">
        <w:rPr>
          <w:b/>
          <w:bCs/>
          <w:lang w:val="fr-FR"/>
        </w:rPr>
        <w:t>: Comprendre une étape initiale de dilution chauffée à l</w:t>
      </w:r>
      <w:r w:rsidR="00EC0A98">
        <w:rPr>
          <w:b/>
          <w:bCs/>
          <w:lang w:val="fr-FR"/>
        </w:rPr>
        <w:t>’</w:t>
      </w:r>
      <w:r w:rsidRPr="00B42772">
        <w:rPr>
          <w:b/>
          <w:bCs/>
          <w:lang w:val="fr-FR"/>
        </w:rPr>
        <w:t>issue de laquelle la température de l</w:t>
      </w:r>
      <w:r w:rsidR="00EC0A98">
        <w:rPr>
          <w:b/>
          <w:bCs/>
          <w:lang w:val="fr-FR"/>
        </w:rPr>
        <w:t>’</w:t>
      </w:r>
      <w:r w:rsidRPr="00B42772">
        <w:rPr>
          <w:b/>
          <w:bCs/>
          <w:lang w:val="fr-FR"/>
        </w:rPr>
        <w:t>échantillon est ≥ 150 °C et</w:t>
      </w:r>
      <w:r>
        <w:rPr>
          <w:b/>
          <w:bCs/>
          <w:lang w:val="fr-FR"/>
        </w:rPr>
        <w:t xml:space="preserve"> </w:t>
      </w:r>
      <w:r w:rsidRPr="00B42772">
        <w:rPr>
          <w:b/>
          <w:bCs/>
          <w:lang w:val="fr-FR"/>
        </w:rPr>
        <w:t>≤</w:t>
      </w:r>
      <w:r>
        <w:rPr>
          <w:b/>
          <w:bCs/>
          <w:lang w:val="fr-FR"/>
        </w:rPr>
        <w:t> 3</w:t>
      </w:r>
      <w:r w:rsidRPr="00B42772">
        <w:rPr>
          <w:b/>
          <w:bCs/>
          <w:lang w:val="fr-FR"/>
        </w:rPr>
        <w:t>50 °C ±10 °C et l</w:t>
      </w:r>
      <w:r w:rsidR="00EC0A98">
        <w:rPr>
          <w:b/>
          <w:bCs/>
          <w:lang w:val="fr-FR"/>
        </w:rPr>
        <w:t>’</w:t>
      </w:r>
      <w:r w:rsidRPr="00B42772">
        <w:rPr>
          <w:b/>
          <w:bCs/>
          <w:lang w:val="fr-FR"/>
        </w:rPr>
        <w:t xml:space="preserve">échantillon est dilué </w:t>
      </w:r>
      <w:r w:rsidRPr="00E3420E">
        <w:rPr>
          <w:b/>
          <w:bCs/>
        </w:rPr>
        <w:t>d</w:t>
      </w:r>
      <w:r w:rsidR="00EC0A98">
        <w:rPr>
          <w:b/>
          <w:bCs/>
        </w:rPr>
        <w:t>’</w:t>
      </w:r>
      <w:r w:rsidRPr="00E3420E">
        <w:rPr>
          <w:b/>
          <w:bCs/>
        </w:rPr>
        <w:t>un</w:t>
      </w:r>
      <w:r w:rsidRPr="00B42772">
        <w:rPr>
          <w:b/>
          <w:bCs/>
          <w:lang w:val="fr-FR"/>
        </w:rPr>
        <w:t xml:space="preserve"> facteur 10 au minimum</w:t>
      </w:r>
      <w:r>
        <w:rPr>
          <w:b/>
          <w:bCs/>
          <w:lang w:val="fr-FR"/>
        </w:rPr>
        <w:t> ;</w:t>
      </w:r>
    </w:p>
    <w:p w14:paraId="08F01F86" w14:textId="7CB0007D" w:rsidR="00DD7A30" w:rsidRPr="00B42772" w:rsidRDefault="00DD7A30" w:rsidP="00E3420E">
      <w:pPr>
        <w:pStyle w:val="SingleTxtG"/>
        <w:ind w:left="2268"/>
        <w:rPr>
          <w:b/>
          <w:bCs/>
          <w:lang w:val="fr-FR"/>
        </w:rPr>
      </w:pPr>
      <w:r w:rsidRPr="00B42772">
        <w:rPr>
          <w:b/>
          <w:bCs/>
          <w:lang w:val="fr-FR"/>
        </w:rPr>
        <w:tab/>
        <w:t xml:space="preserve">Comprendre une partie catalytiquement active à une </w:t>
      </w:r>
      <w:r w:rsidRPr="00E3420E">
        <w:rPr>
          <w:b/>
          <w:bCs/>
        </w:rPr>
        <w:t>température</w:t>
      </w:r>
      <w:r w:rsidRPr="00B42772">
        <w:rPr>
          <w:b/>
          <w:bCs/>
          <w:lang w:val="fr-FR"/>
        </w:rPr>
        <w:t xml:space="preserve"> de paroi fixe (± 10 °C) supérieure ou égale à celle de l</w:t>
      </w:r>
      <w:r w:rsidR="00EC0A98">
        <w:rPr>
          <w:b/>
          <w:bCs/>
          <w:lang w:val="fr-FR"/>
        </w:rPr>
        <w:t>’</w:t>
      </w:r>
      <w:r w:rsidRPr="00B42772">
        <w:rPr>
          <w:b/>
          <w:bCs/>
          <w:lang w:val="fr-FR"/>
        </w:rPr>
        <w:t>étape de dilution initiale ;</w:t>
      </w:r>
    </w:p>
    <w:p w14:paraId="7EF612DF" w14:textId="11B3C30E" w:rsidR="00DD7A30" w:rsidRPr="0007264D" w:rsidRDefault="00DD7A30" w:rsidP="00E3420E">
      <w:pPr>
        <w:pStyle w:val="SingleTxtG"/>
        <w:ind w:left="2268" w:hanging="1134"/>
      </w:pPr>
      <w:r w:rsidRPr="0007264D">
        <w:t>A.8.1.3.3.3</w:t>
      </w:r>
      <w:r w:rsidRPr="0007264D">
        <w:tab/>
        <w:t>Maintenir les étages chauffés à leur température nominale de fonctionnement, dans la plage spécifiée au paragraphe A.8.1.3.3.2, avec une tolérance de </w:t>
      </w:r>
      <w:r w:rsidRPr="0007264D">
        <w:sym w:font="Symbol" w:char="F0B1"/>
      </w:r>
      <w:r w:rsidRPr="0007264D">
        <w:t>10 °C. Fournir une indication permettant de savoir si les étages chauffés sont ou non à leur température correcte de fonctionnement</w:t>
      </w:r>
      <w:r w:rsidR="009C0132">
        <w:t> </w:t>
      </w:r>
      <w:r w:rsidRPr="0007264D">
        <w:t>;</w:t>
      </w:r>
    </w:p>
    <w:p w14:paraId="413EE1E2" w14:textId="384E9AB9" w:rsidR="00DD7A30" w:rsidRPr="0007264D" w:rsidRDefault="00DD7A30" w:rsidP="00E3420E">
      <w:pPr>
        <w:pStyle w:val="SingleTxtG"/>
        <w:ind w:left="2268" w:hanging="1134"/>
      </w:pPr>
      <w:r w:rsidRPr="0007264D">
        <w:t>A.8.1.3.3.4</w:t>
      </w:r>
      <w:r w:rsidRPr="0007264D">
        <w:tab/>
      </w:r>
      <w:r w:rsidRPr="00B42772">
        <w:rPr>
          <w:b/>
          <w:bCs/>
          <w:lang w:val="fr-FR"/>
        </w:rPr>
        <w:t>SPN23 :</w:t>
      </w:r>
      <w:r w:rsidRPr="00B42772">
        <w:rPr>
          <w:lang w:val="fr-FR"/>
        </w:rPr>
        <w:t xml:space="preserve"> </w:t>
      </w:r>
      <w:r w:rsidRPr="0007264D">
        <w:t>Réaliser un facteur de réduction de la concentration des particules (f</w:t>
      </w:r>
      <w:r w:rsidRPr="0007264D">
        <w:rPr>
          <w:vertAlign w:val="subscript"/>
        </w:rPr>
        <w:t>r</w:t>
      </w:r>
      <w:r w:rsidRPr="0007264D">
        <w:t>(d</w:t>
      </w:r>
      <w:r w:rsidRPr="0007264D">
        <w:rPr>
          <w:vertAlign w:val="subscript"/>
        </w:rPr>
        <w:t>i</w:t>
      </w:r>
      <w:r w:rsidRPr="0007264D">
        <w:t>)), tel qu</w:t>
      </w:r>
      <w:r w:rsidR="00EC0A98">
        <w:t>’</w:t>
      </w:r>
      <w:r w:rsidRPr="0007264D">
        <w:t>il est défini au paragraphe A.8.2.2.2, pour des particules dont le diamètre de mobilité électrique est de 30</w:t>
      </w:r>
      <w:r>
        <w:t> nm</w:t>
      </w:r>
      <w:r w:rsidRPr="0007264D">
        <w:t xml:space="preserve"> et 50</w:t>
      </w:r>
      <w:r>
        <w:t> nm</w:t>
      </w:r>
      <w:r w:rsidRPr="0007264D">
        <w:t>, qui ne soit pas supérieur de plus de 30</w:t>
      </w:r>
      <w:r>
        <w:t> %</w:t>
      </w:r>
      <w:r w:rsidRPr="0007264D">
        <w:t xml:space="preserve"> et de plus de 20</w:t>
      </w:r>
      <w:r>
        <w:t> %</w:t>
      </w:r>
      <w:r w:rsidRPr="0007264D">
        <w:t xml:space="preserve"> respectivement ni inférieur de plus de 5</w:t>
      </w:r>
      <w:r>
        <w:t> %</w:t>
      </w:r>
      <w:r w:rsidRPr="0007264D">
        <w:t xml:space="preserve"> à celui obtenu pour des particules ayant un diamètre de mobilité électrique de 100</w:t>
      </w:r>
      <w:r>
        <w:t> nm</w:t>
      </w:r>
      <w:r w:rsidRPr="0007264D">
        <w:t>, pour l</w:t>
      </w:r>
      <w:r w:rsidR="00EC0A98">
        <w:t>’</w:t>
      </w:r>
      <w:r w:rsidRPr="0007264D">
        <w:t>ensemble du séparateur de particules volatiles</w:t>
      </w:r>
      <w:r w:rsidR="009C0132">
        <w:t> </w:t>
      </w:r>
      <w:r w:rsidRPr="0007264D">
        <w:t>;</w:t>
      </w:r>
    </w:p>
    <w:p w14:paraId="246C7218" w14:textId="3A926C3F" w:rsidR="00DD7A30" w:rsidRPr="00B42772" w:rsidRDefault="00DD7A30" w:rsidP="00E3420E">
      <w:pPr>
        <w:pStyle w:val="SingleTxtG"/>
        <w:ind w:left="2268"/>
        <w:rPr>
          <w:b/>
          <w:bCs/>
          <w:lang w:val="fr-FR"/>
        </w:rPr>
      </w:pPr>
      <w:r w:rsidRPr="00B42772">
        <w:rPr>
          <w:b/>
          <w:bCs/>
          <w:lang w:val="fr-FR"/>
        </w:rPr>
        <w:tab/>
        <w:t>SPN10 : Réaliser un facteur de réduction de la concentration des particules (f</w:t>
      </w:r>
      <w:r w:rsidRPr="00B42772">
        <w:rPr>
          <w:b/>
          <w:bCs/>
          <w:vertAlign w:val="subscript"/>
          <w:lang w:val="fr-FR"/>
        </w:rPr>
        <w:t>r</w:t>
      </w:r>
      <w:r w:rsidRPr="00B42772">
        <w:rPr>
          <w:b/>
          <w:bCs/>
          <w:lang w:val="fr-FR"/>
        </w:rPr>
        <w:t>(d</w:t>
      </w:r>
      <w:r w:rsidRPr="00B42772">
        <w:rPr>
          <w:b/>
          <w:bCs/>
          <w:vertAlign w:val="subscript"/>
          <w:lang w:val="fr-FR"/>
        </w:rPr>
        <w:t>i</w:t>
      </w:r>
      <w:r w:rsidRPr="00B42772">
        <w:rPr>
          <w:b/>
          <w:bCs/>
          <w:lang w:val="fr-FR"/>
        </w:rPr>
        <w:t>)), tel</w:t>
      </w:r>
      <w:r>
        <w:rPr>
          <w:b/>
          <w:bCs/>
          <w:lang w:val="fr-FR"/>
        </w:rPr>
        <w:t xml:space="preserve"> </w:t>
      </w:r>
      <w:r w:rsidRPr="00B42772">
        <w:rPr>
          <w:b/>
          <w:bCs/>
          <w:lang w:val="fr-FR"/>
        </w:rPr>
        <w:t>qu</w:t>
      </w:r>
      <w:r w:rsidR="00EC0A98">
        <w:rPr>
          <w:b/>
          <w:bCs/>
          <w:lang w:val="fr-FR"/>
        </w:rPr>
        <w:t>’</w:t>
      </w:r>
      <w:r w:rsidRPr="00B42772">
        <w:rPr>
          <w:b/>
          <w:bCs/>
          <w:lang w:val="fr-FR"/>
        </w:rPr>
        <w:t>il est défini au paragraphe A.8.2.2.2, pour des particules dont le diamètre de mobilité électrique est de 15 nm, 30 nm et 50 nm, qui ne soit pas supérieur, respectivement, de plus de 100 %, de plus de 30 % et de plus de 20 % ni inférieur de plus de 5 % à celui obtenu pour des particules ayant un diamètre de mobilité électrique de 100 nm, pour l</w:t>
      </w:r>
      <w:r w:rsidR="00EC0A98">
        <w:rPr>
          <w:b/>
          <w:bCs/>
          <w:lang w:val="fr-FR"/>
        </w:rPr>
        <w:t>’</w:t>
      </w:r>
      <w:r w:rsidRPr="00B42772">
        <w:rPr>
          <w:b/>
          <w:bCs/>
          <w:lang w:val="fr-FR"/>
        </w:rPr>
        <w:t>ensemble du séparateur de particules volatiles</w:t>
      </w:r>
      <w:r w:rsidR="009C0132">
        <w:rPr>
          <w:b/>
          <w:bCs/>
          <w:lang w:val="fr-FR"/>
        </w:rPr>
        <w:t> </w:t>
      </w:r>
      <w:r w:rsidRPr="00B42772">
        <w:rPr>
          <w:b/>
          <w:bCs/>
          <w:lang w:val="fr-FR"/>
        </w:rPr>
        <w:t>;</w:t>
      </w:r>
    </w:p>
    <w:p w14:paraId="6F61D822" w14:textId="29CD3D9F" w:rsidR="00DD7A30" w:rsidRPr="0007264D" w:rsidRDefault="00DD7A30" w:rsidP="00E3420E">
      <w:pPr>
        <w:pStyle w:val="SingleTxtG"/>
        <w:ind w:left="2268" w:hanging="1134"/>
      </w:pPr>
      <w:r w:rsidRPr="0007264D">
        <w:t>A.8.1.3.3.5</w:t>
      </w:r>
      <w:r w:rsidRPr="0007264D">
        <w:tab/>
      </w:r>
      <w:r w:rsidRPr="00B42772">
        <w:rPr>
          <w:b/>
          <w:bCs/>
          <w:lang w:val="fr-FR"/>
        </w:rPr>
        <w:t>SPN23 :</w:t>
      </w:r>
      <w:r w:rsidRPr="00B42772">
        <w:rPr>
          <w:lang w:val="fr-FR"/>
        </w:rPr>
        <w:t xml:space="preserve"> </w:t>
      </w:r>
      <w:r w:rsidRPr="0007264D">
        <w:t xml:space="preserve">Réaliser aussi une vaporisation </w:t>
      </w:r>
      <w:r w:rsidRPr="0007264D">
        <w:sym w:font="Symbol" w:char="F03E"/>
      </w:r>
      <w:r>
        <w:t xml:space="preserve"> </w:t>
      </w:r>
      <w:r w:rsidRPr="0007264D">
        <w:t>99,0</w:t>
      </w:r>
      <w:r>
        <w:t> %</w:t>
      </w:r>
      <w:r w:rsidRPr="0007264D">
        <w:t xml:space="preserve"> de particules de tétracontane (CH</w:t>
      </w:r>
      <w:r w:rsidRPr="0007264D">
        <w:rPr>
          <w:vertAlign w:val="subscript"/>
        </w:rPr>
        <w:t>3</w:t>
      </w:r>
      <w:r w:rsidRPr="0007264D">
        <w:t>(CH</w:t>
      </w:r>
      <w:r w:rsidRPr="0007264D">
        <w:rPr>
          <w:vertAlign w:val="subscript"/>
        </w:rPr>
        <w:t>2</w:t>
      </w:r>
      <w:r w:rsidRPr="0007264D">
        <w:t>)</w:t>
      </w:r>
      <w:r w:rsidRPr="0007264D">
        <w:rPr>
          <w:vertAlign w:val="subscript"/>
        </w:rPr>
        <w:t>38</w:t>
      </w:r>
      <w:r w:rsidRPr="0007264D">
        <w:t>CH</w:t>
      </w:r>
      <w:r w:rsidRPr="0007264D">
        <w:rPr>
          <w:vertAlign w:val="subscript"/>
        </w:rPr>
        <w:t>3</w:t>
      </w:r>
      <w:r w:rsidRPr="0007264D">
        <w:t>) de 30</w:t>
      </w:r>
      <w:r>
        <w:t> nm</w:t>
      </w:r>
      <w:r w:rsidRPr="0007264D">
        <w:t>, avec une concentration à l</w:t>
      </w:r>
      <w:r w:rsidR="00EC0A98">
        <w:t>’</w:t>
      </w:r>
      <w:r w:rsidRPr="0007264D">
        <w:t xml:space="preserve">entrée </w:t>
      </w:r>
      <w:r>
        <w:t>≥ </w:t>
      </w:r>
      <w:r w:rsidRPr="0007264D">
        <w:t>10 000 cm</w:t>
      </w:r>
      <w:r w:rsidRPr="0007264D">
        <w:rPr>
          <w:vertAlign w:val="superscript"/>
        </w:rPr>
        <w:t>-3</w:t>
      </w:r>
      <w:r w:rsidRPr="0007264D">
        <w:t>, par chauffage et réduction des pressions partielles du tétracontane</w:t>
      </w:r>
      <w:r w:rsidRPr="00336828">
        <w:rPr>
          <w:b/>
          <w:bCs/>
        </w:rPr>
        <w:t> ;</w:t>
      </w:r>
    </w:p>
    <w:p w14:paraId="17AD9341" w14:textId="77777777" w:rsidR="00DD7A30" w:rsidRPr="00B42772" w:rsidRDefault="00DD7A30" w:rsidP="00E3420E">
      <w:pPr>
        <w:pStyle w:val="SingleTxtG"/>
        <w:ind w:left="2268"/>
        <w:rPr>
          <w:b/>
          <w:bCs/>
          <w:lang w:val="fr-FR"/>
        </w:rPr>
      </w:pPr>
      <w:bookmarkStart w:id="228" w:name="_Hlk98690157"/>
      <w:r w:rsidRPr="00B42772">
        <w:rPr>
          <w:b/>
          <w:bCs/>
          <w:lang w:val="fr-FR"/>
        </w:rPr>
        <w:tab/>
        <w:t xml:space="preserve">SPN10 : Réaliser aussi une vaporisation </w:t>
      </w:r>
      <w:r w:rsidRPr="00B42772">
        <w:rPr>
          <w:b/>
          <w:bCs/>
          <w:lang w:val="fr-FR"/>
        </w:rPr>
        <w:sym w:font="Symbol" w:char="F03E"/>
      </w:r>
      <w:r>
        <w:rPr>
          <w:b/>
          <w:bCs/>
          <w:lang w:val="fr-FR"/>
        </w:rPr>
        <w:t> </w:t>
      </w:r>
      <w:r w:rsidRPr="00B42772">
        <w:rPr>
          <w:b/>
          <w:bCs/>
          <w:lang w:val="fr-FR"/>
        </w:rPr>
        <w:t>99,9 % de particules de tétracontane (CH</w:t>
      </w:r>
      <w:r w:rsidRPr="00B42772">
        <w:rPr>
          <w:b/>
          <w:bCs/>
          <w:vertAlign w:val="subscript"/>
          <w:lang w:val="fr-FR"/>
        </w:rPr>
        <w:t>3</w:t>
      </w:r>
      <w:r w:rsidRPr="00B42772">
        <w:rPr>
          <w:b/>
          <w:bCs/>
          <w:lang w:val="fr-FR"/>
        </w:rPr>
        <w:t>(CH</w:t>
      </w:r>
      <w:r w:rsidRPr="00B42772">
        <w:rPr>
          <w:b/>
          <w:bCs/>
          <w:vertAlign w:val="subscript"/>
          <w:lang w:val="fr-FR"/>
        </w:rPr>
        <w:t>2</w:t>
      </w:r>
      <w:r w:rsidRPr="00B42772">
        <w:rPr>
          <w:b/>
          <w:bCs/>
          <w:lang w:val="fr-FR"/>
        </w:rPr>
        <w:t>)</w:t>
      </w:r>
      <w:r w:rsidRPr="00B42772">
        <w:rPr>
          <w:b/>
          <w:bCs/>
          <w:vertAlign w:val="subscript"/>
          <w:lang w:val="fr-FR"/>
        </w:rPr>
        <w:t>38</w:t>
      </w:r>
      <w:r w:rsidRPr="00B42772">
        <w:rPr>
          <w:b/>
          <w:bCs/>
          <w:lang w:val="fr-FR"/>
        </w:rPr>
        <w:t>CH</w:t>
      </w:r>
      <w:r w:rsidRPr="00B42772">
        <w:rPr>
          <w:b/>
          <w:bCs/>
          <w:vertAlign w:val="subscript"/>
          <w:lang w:val="fr-FR"/>
        </w:rPr>
        <w:t>3</w:t>
      </w:r>
      <w:r w:rsidRPr="00B42772">
        <w:rPr>
          <w:b/>
          <w:bCs/>
          <w:lang w:val="fr-FR"/>
        </w:rPr>
        <w:t>) dont le diamètre médian est &gt; 50 nm et la masse &gt;</w:t>
      </w:r>
      <w:r>
        <w:rPr>
          <w:b/>
          <w:bCs/>
          <w:lang w:val="fr-FR"/>
        </w:rPr>
        <w:t> </w:t>
      </w:r>
      <w:r w:rsidRPr="00B42772">
        <w:rPr>
          <w:b/>
          <w:bCs/>
          <w:lang w:val="fr-FR"/>
        </w:rPr>
        <w:t>1 mg/m</w:t>
      </w:r>
      <w:r w:rsidRPr="00B42772">
        <w:rPr>
          <w:b/>
          <w:bCs/>
          <w:vertAlign w:val="superscript"/>
          <w:lang w:val="fr-FR"/>
        </w:rPr>
        <w:t>3</w:t>
      </w:r>
      <w:r w:rsidRPr="00B42772">
        <w:rPr>
          <w:b/>
          <w:bCs/>
          <w:lang w:val="fr-FR"/>
        </w:rPr>
        <w:t>, par chauffage et réduction des pressions partielles du tétracontane.</w:t>
      </w:r>
    </w:p>
    <w:bookmarkEnd w:id="228"/>
    <w:p w14:paraId="78F6E4AC" w14:textId="43933E28" w:rsidR="00DD7A30" w:rsidRPr="0007264D" w:rsidRDefault="00DD7A30" w:rsidP="00E3420E">
      <w:pPr>
        <w:pStyle w:val="SingleTxtG"/>
        <w:ind w:left="2268" w:hanging="1134"/>
      </w:pPr>
      <w:r w:rsidRPr="0007264D">
        <w:t>A.8.1.3.4</w:t>
      </w:r>
      <w:r w:rsidRPr="0007264D">
        <w:tab/>
        <w:t>Le compteur du nombre de particules doit</w:t>
      </w:r>
      <w:r w:rsidR="00466552">
        <w:t> </w:t>
      </w:r>
      <w:r w:rsidRPr="0007264D">
        <w:t>:</w:t>
      </w:r>
    </w:p>
    <w:p w14:paraId="32AFA64D" w14:textId="02C44D37" w:rsidR="00DD7A30" w:rsidRPr="0007264D" w:rsidRDefault="00DD7A30" w:rsidP="00E3420E">
      <w:pPr>
        <w:pStyle w:val="SingleTxtG"/>
        <w:ind w:left="2268" w:hanging="1134"/>
      </w:pPr>
      <w:r w:rsidRPr="0007264D">
        <w:t>A.8.1.3.4.1</w:t>
      </w:r>
      <w:r w:rsidRPr="0007264D">
        <w:tab/>
        <w:t>Fonctionner en conditions de plein débit</w:t>
      </w:r>
      <w:r w:rsidR="00466552">
        <w:t> </w:t>
      </w:r>
      <w:r w:rsidRPr="0007264D">
        <w:t>;</w:t>
      </w:r>
    </w:p>
    <w:p w14:paraId="178BAFB7" w14:textId="3FD2F1CD" w:rsidR="00DD7A30" w:rsidRPr="0007264D" w:rsidRDefault="00DD7A30" w:rsidP="00E3420E">
      <w:pPr>
        <w:pStyle w:val="SingleTxtG"/>
        <w:ind w:left="2268" w:hanging="1134"/>
      </w:pPr>
      <w:r w:rsidRPr="0007264D">
        <w:t>A.8.1.3.4.2</w:t>
      </w:r>
      <w:r w:rsidRPr="0007264D">
        <w:tab/>
        <w:t xml:space="preserve">Effectuer le comptage avec une justesse de </w:t>
      </w:r>
      <w:r w:rsidRPr="0007264D">
        <w:sym w:font="Symbol" w:char="F0B1"/>
      </w:r>
      <w:r w:rsidRPr="0007264D">
        <w:t>10</w:t>
      </w:r>
      <w:r>
        <w:t> %</w:t>
      </w:r>
      <w:r w:rsidRPr="0007264D">
        <w:t xml:space="preserve"> dans la plage comprise entre 1 cm</w:t>
      </w:r>
      <w:r w:rsidRPr="0007264D">
        <w:rPr>
          <w:vertAlign w:val="superscript"/>
        </w:rPr>
        <w:t>-3</w:t>
      </w:r>
      <w:r w:rsidRPr="0007264D">
        <w:t xml:space="preserve"> et le seuil à partir duquel le compteur ne fonctionne plus en mode comptage particule par particule selon une norme identifiable. À des concentrations inférieures à 100 cm</w:t>
      </w:r>
      <w:r w:rsidRPr="0007264D">
        <w:rPr>
          <w:vertAlign w:val="superscript"/>
        </w:rPr>
        <w:t>-3</w:t>
      </w:r>
      <w:r w:rsidRPr="0007264D">
        <w:t>, des mesures dont la moyenne est calculée sur des périodes de prélèvement de longue durée peuvent être exigées pour démontrer la précision du compteur avec un degré de fiabilité statistique élevé</w:t>
      </w:r>
      <w:r w:rsidR="00466552">
        <w:t> </w:t>
      </w:r>
      <w:r w:rsidRPr="0007264D">
        <w:t>;</w:t>
      </w:r>
    </w:p>
    <w:p w14:paraId="64E0CDDB" w14:textId="3FB818A4" w:rsidR="00DD7A30" w:rsidRPr="0007264D" w:rsidRDefault="00DD7A30" w:rsidP="00E3420E">
      <w:pPr>
        <w:pStyle w:val="SingleTxtG"/>
        <w:ind w:left="2268" w:hanging="1134"/>
      </w:pPr>
      <w:r w:rsidRPr="0007264D">
        <w:t>A.8.1.3.4.3</w:t>
      </w:r>
      <w:r w:rsidRPr="0007264D">
        <w:tab/>
        <w:t>Avoir une résolution d</w:t>
      </w:r>
      <w:r w:rsidR="00EC0A98">
        <w:t>’</w:t>
      </w:r>
      <w:r w:rsidRPr="0007264D">
        <w:t>au moins 0,1 particule/cm</w:t>
      </w:r>
      <w:r w:rsidRPr="0007264D">
        <w:rPr>
          <w:vertAlign w:val="superscript"/>
        </w:rPr>
        <w:t>3</w:t>
      </w:r>
      <w:r w:rsidRPr="0007264D">
        <w:t xml:space="preserve"> à des concentrations inférieures à 100 cm</w:t>
      </w:r>
      <w:r w:rsidRPr="0007264D">
        <w:rPr>
          <w:vertAlign w:val="superscript"/>
        </w:rPr>
        <w:t>3</w:t>
      </w:r>
      <w:r w:rsidR="00466552" w:rsidRPr="00466552">
        <w:t> </w:t>
      </w:r>
      <w:r w:rsidRPr="0007264D">
        <w:t>;</w:t>
      </w:r>
    </w:p>
    <w:p w14:paraId="1F462440" w14:textId="1E4F79D7" w:rsidR="00DD7A30" w:rsidRPr="0007264D" w:rsidRDefault="00DD7A30" w:rsidP="00E3420E">
      <w:pPr>
        <w:pStyle w:val="SingleTxtG"/>
        <w:ind w:left="2268" w:hanging="1134"/>
      </w:pPr>
      <w:r w:rsidRPr="0007264D">
        <w:t>A.8.1.3.4.4</w:t>
      </w:r>
      <w:r w:rsidRPr="0007264D">
        <w:tab/>
        <w:t>Avoir une réponse linéaire aux concentrations de particules sur toute la plage de mesure en mode comptage particule par particule</w:t>
      </w:r>
      <w:r w:rsidR="009C0132">
        <w:t> </w:t>
      </w:r>
      <w:r w:rsidRPr="0007264D">
        <w:t>;</w:t>
      </w:r>
    </w:p>
    <w:p w14:paraId="60E96EFC" w14:textId="6A01F57C" w:rsidR="00DD7A30" w:rsidRPr="0007264D" w:rsidRDefault="00DD7A30" w:rsidP="00E3420E">
      <w:pPr>
        <w:pStyle w:val="SingleTxtG"/>
        <w:ind w:left="2268" w:hanging="1134"/>
      </w:pPr>
      <w:r w:rsidRPr="0007264D">
        <w:t>A.8.1.3.4.5</w:t>
      </w:r>
      <w:r w:rsidRPr="0007264D">
        <w:tab/>
        <w:t>Avoir une fréquence de transmission des données égale ou supérieure à 0,5 Hz</w:t>
      </w:r>
      <w:r w:rsidR="009C0132">
        <w:t> </w:t>
      </w:r>
      <w:r w:rsidRPr="0007264D">
        <w:t>;</w:t>
      </w:r>
    </w:p>
    <w:p w14:paraId="76539B2D" w14:textId="683381B7" w:rsidR="00DD7A30" w:rsidRPr="0007264D" w:rsidRDefault="00DD7A30" w:rsidP="00E3420E">
      <w:pPr>
        <w:pStyle w:val="SingleTxtG"/>
        <w:ind w:left="2268" w:hanging="1134"/>
      </w:pPr>
      <w:r w:rsidRPr="0007264D">
        <w:t>A.8.1.3.4.6</w:t>
      </w:r>
      <w:r w:rsidRPr="0007264D">
        <w:tab/>
        <w:t>Avoir un temps de réponse t</w:t>
      </w:r>
      <w:r w:rsidRPr="0007264D">
        <w:rPr>
          <w:vertAlign w:val="subscript"/>
        </w:rPr>
        <w:t>90</w:t>
      </w:r>
      <w:r w:rsidRPr="0007264D">
        <w:t xml:space="preserve"> sur la plage de mesure des concentrations de moins de 5 s</w:t>
      </w:r>
      <w:r w:rsidR="009C0132">
        <w:t> </w:t>
      </w:r>
      <w:r w:rsidRPr="0007264D">
        <w:t>;</w:t>
      </w:r>
    </w:p>
    <w:p w14:paraId="00750131" w14:textId="1B044A5C" w:rsidR="00DD7A30" w:rsidRPr="0007264D" w:rsidRDefault="00DD7A30" w:rsidP="00E3420E">
      <w:pPr>
        <w:pStyle w:val="SingleTxtG"/>
        <w:ind w:left="2268" w:hanging="1134"/>
      </w:pPr>
      <w:r w:rsidRPr="0007264D">
        <w:t>A.8.1.3.4.7</w:t>
      </w:r>
      <w:r w:rsidRPr="0007264D">
        <w:tab/>
      </w:r>
      <w:r w:rsidRPr="0089216C">
        <w:rPr>
          <w:strike/>
        </w:rPr>
        <w:t>Comporter une fonction de correction de coïncidence jusqu</w:t>
      </w:r>
      <w:r w:rsidR="00EC0A98">
        <w:rPr>
          <w:strike/>
        </w:rPr>
        <w:t>’</w:t>
      </w:r>
      <w:r w:rsidRPr="0089216C">
        <w:rPr>
          <w:strike/>
        </w:rPr>
        <w:t>à une correction maximale de 10 % et pouvoir appliquer un facteur d</w:t>
      </w:r>
      <w:r w:rsidR="00EC0A98">
        <w:rPr>
          <w:strike/>
        </w:rPr>
        <w:t>’</w:t>
      </w:r>
      <w:r w:rsidRPr="0089216C">
        <w:rPr>
          <w:strike/>
        </w:rPr>
        <w:t>étalonnage interne comme indiqué au paragraphe A.8.2.1.3 mais n</w:t>
      </w:r>
      <w:r w:rsidR="00EC0A98">
        <w:rPr>
          <w:strike/>
        </w:rPr>
        <w:t>’</w:t>
      </w:r>
      <w:r w:rsidRPr="0089216C">
        <w:rPr>
          <w:strike/>
        </w:rPr>
        <w:t>utiliser aucun autre algorithme de correction ou de définition en ce qui concerne l</w:t>
      </w:r>
      <w:r w:rsidR="00EC0A98">
        <w:rPr>
          <w:strike/>
        </w:rPr>
        <w:t>’</w:t>
      </w:r>
      <w:r w:rsidRPr="0089216C">
        <w:rPr>
          <w:strike/>
        </w:rPr>
        <w:t>efficacité du comptage</w:t>
      </w:r>
      <w:r w:rsidR="009C0132">
        <w:rPr>
          <w:strike/>
        </w:rPr>
        <w:t> </w:t>
      </w:r>
      <w:r w:rsidRPr="0089216C">
        <w:rPr>
          <w:strike/>
        </w:rPr>
        <w:t>;</w:t>
      </w:r>
    </w:p>
    <w:p w14:paraId="23BB6163" w14:textId="4C4EC9B8" w:rsidR="00DD7A30" w:rsidRPr="00B42772" w:rsidRDefault="00DD7A30" w:rsidP="00E3420E">
      <w:pPr>
        <w:pStyle w:val="SingleTxtG"/>
        <w:ind w:left="2268"/>
        <w:rPr>
          <w:b/>
          <w:bCs/>
          <w:lang w:val="fr-FR"/>
        </w:rPr>
      </w:pPr>
      <w:bookmarkStart w:id="229" w:name="_Hlk98649479"/>
      <w:r w:rsidRPr="00B42772">
        <w:rPr>
          <w:b/>
          <w:bCs/>
          <w:lang w:val="fr-FR"/>
        </w:rPr>
        <w:tab/>
      </w:r>
      <w:bookmarkStart w:id="230" w:name="_Hlk98668319"/>
      <w:r w:rsidRPr="00B42772">
        <w:rPr>
          <w:b/>
          <w:bCs/>
          <w:lang w:val="fr-FR"/>
        </w:rPr>
        <w:t>SPN23</w:t>
      </w:r>
      <w:r w:rsidR="00466552">
        <w:rPr>
          <w:b/>
          <w:bCs/>
          <w:lang w:val="fr-FR"/>
        </w:rPr>
        <w:t> </w:t>
      </w:r>
      <w:r w:rsidRPr="00B42772">
        <w:rPr>
          <w:b/>
          <w:bCs/>
          <w:lang w:val="fr-FR"/>
        </w:rPr>
        <w:t xml:space="preserve">: </w:t>
      </w:r>
      <w:bookmarkEnd w:id="230"/>
      <w:r w:rsidRPr="00B42772">
        <w:rPr>
          <w:b/>
          <w:bCs/>
          <w:lang w:val="fr-FR"/>
        </w:rPr>
        <w:t>Comporter un facteur d</w:t>
      </w:r>
      <w:r w:rsidR="00EC0A98">
        <w:rPr>
          <w:b/>
          <w:bCs/>
          <w:lang w:val="fr-FR"/>
        </w:rPr>
        <w:t>’</w:t>
      </w:r>
      <w:r w:rsidRPr="00B42772">
        <w:rPr>
          <w:b/>
          <w:bCs/>
          <w:lang w:val="fr-FR"/>
        </w:rPr>
        <w:t>étalonnage interne obtenu à partir de l</w:t>
      </w:r>
      <w:r w:rsidR="00EC0A98">
        <w:rPr>
          <w:b/>
          <w:bCs/>
          <w:lang w:val="fr-FR"/>
        </w:rPr>
        <w:t>’</w:t>
      </w:r>
      <w:r w:rsidRPr="00B42772">
        <w:rPr>
          <w:b/>
          <w:bCs/>
          <w:lang w:val="fr-FR"/>
        </w:rPr>
        <w:t>étalonnage de linéarité par rapport à une référence contrôlable, tel que déterminé au paragraphe A.8.2.1.3, qui est appliqué pour déterminer l</w:t>
      </w:r>
      <w:r w:rsidR="00EC0A98">
        <w:rPr>
          <w:b/>
          <w:bCs/>
          <w:lang w:val="fr-FR"/>
        </w:rPr>
        <w:t>’</w:t>
      </w:r>
      <w:r w:rsidRPr="00B42772">
        <w:rPr>
          <w:b/>
          <w:bCs/>
          <w:lang w:val="fr-FR"/>
        </w:rPr>
        <w:t xml:space="preserve">efficacité du comptage </w:t>
      </w:r>
      <w:r>
        <w:rPr>
          <w:b/>
          <w:bCs/>
          <w:lang w:val="fr-FR"/>
        </w:rPr>
        <w:t xml:space="preserve">du nombre </w:t>
      </w:r>
      <w:r w:rsidRPr="00B42772">
        <w:rPr>
          <w:b/>
          <w:bCs/>
          <w:lang w:val="fr-FR"/>
        </w:rPr>
        <w:t>de particules. L</w:t>
      </w:r>
      <w:r w:rsidR="00EC0A98">
        <w:rPr>
          <w:b/>
          <w:bCs/>
          <w:lang w:val="fr-FR"/>
        </w:rPr>
        <w:t>’</w:t>
      </w:r>
      <w:r w:rsidRPr="00B42772">
        <w:rPr>
          <w:b/>
          <w:bCs/>
          <w:lang w:val="fr-FR"/>
        </w:rPr>
        <w:t xml:space="preserve">efficacité du comptage doit être indiquée </w:t>
      </w:r>
      <w:r>
        <w:rPr>
          <w:b/>
          <w:bCs/>
          <w:lang w:val="fr-FR"/>
        </w:rPr>
        <w:t xml:space="preserve">en tenant </w:t>
      </w:r>
      <w:r w:rsidRPr="00B42772">
        <w:rPr>
          <w:b/>
          <w:bCs/>
          <w:lang w:val="fr-FR"/>
        </w:rPr>
        <w:t>compte du facteur d</w:t>
      </w:r>
      <w:r w:rsidR="00EC0A98">
        <w:rPr>
          <w:b/>
          <w:bCs/>
          <w:lang w:val="fr-FR"/>
        </w:rPr>
        <w:t>’</w:t>
      </w:r>
      <w:r w:rsidRPr="00B42772">
        <w:rPr>
          <w:b/>
          <w:bCs/>
          <w:lang w:val="fr-FR"/>
        </w:rPr>
        <w:t>étalonnage ;</w:t>
      </w:r>
    </w:p>
    <w:bookmarkEnd w:id="229"/>
    <w:p w14:paraId="6693C95D" w14:textId="70C3C7AC" w:rsidR="00DD7A30" w:rsidRPr="00B42772" w:rsidRDefault="00DD7A30" w:rsidP="00E3420E">
      <w:pPr>
        <w:pStyle w:val="SingleTxtG"/>
        <w:ind w:left="2268"/>
        <w:rPr>
          <w:b/>
          <w:bCs/>
          <w:lang w:val="fr-FR"/>
        </w:rPr>
      </w:pPr>
      <w:r w:rsidRPr="00B42772">
        <w:rPr>
          <w:b/>
          <w:bCs/>
          <w:lang w:val="fr-FR"/>
        </w:rPr>
        <w:tab/>
        <w:t>SPN10</w:t>
      </w:r>
      <w:r w:rsidR="00466552">
        <w:rPr>
          <w:b/>
          <w:bCs/>
          <w:lang w:val="fr-FR"/>
        </w:rPr>
        <w:t> </w:t>
      </w:r>
      <w:r w:rsidRPr="00B42772">
        <w:rPr>
          <w:b/>
          <w:bCs/>
          <w:lang w:val="fr-FR"/>
        </w:rPr>
        <w:t>: Comporter un facteur d</w:t>
      </w:r>
      <w:r w:rsidR="00EC0A98">
        <w:rPr>
          <w:b/>
          <w:bCs/>
          <w:lang w:val="fr-FR"/>
        </w:rPr>
        <w:t>’</w:t>
      </w:r>
      <w:r w:rsidRPr="00B42772">
        <w:rPr>
          <w:b/>
          <w:bCs/>
          <w:lang w:val="fr-FR"/>
        </w:rPr>
        <w:t>étalonnage interne obtenu à partir de l</w:t>
      </w:r>
      <w:r w:rsidR="00EC0A98">
        <w:rPr>
          <w:b/>
          <w:bCs/>
          <w:lang w:val="fr-FR"/>
        </w:rPr>
        <w:t>’</w:t>
      </w:r>
      <w:r w:rsidRPr="00B42772">
        <w:rPr>
          <w:b/>
          <w:bCs/>
          <w:lang w:val="fr-FR"/>
        </w:rPr>
        <w:t>étalonnage de linéarité par rapport à une référence contrôlable, tel que déterminé au paragraphe A.8.2.1.3, qui est appliqué pour déterminer l</w:t>
      </w:r>
      <w:r w:rsidR="00EC0A98">
        <w:rPr>
          <w:b/>
          <w:bCs/>
          <w:lang w:val="fr-FR"/>
        </w:rPr>
        <w:t>’</w:t>
      </w:r>
      <w:r w:rsidRPr="00B42772">
        <w:rPr>
          <w:b/>
          <w:bCs/>
          <w:lang w:val="fr-FR"/>
        </w:rPr>
        <w:t xml:space="preserve">efficacité du </w:t>
      </w:r>
      <w:r>
        <w:rPr>
          <w:b/>
          <w:bCs/>
          <w:lang w:val="fr-FR"/>
        </w:rPr>
        <w:t>comptage du nombre de particules</w:t>
      </w:r>
      <w:r w:rsidRPr="00B42772">
        <w:rPr>
          <w:b/>
          <w:bCs/>
          <w:lang w:val="fr-FR"/>
        </w:rPr>
        <w:t>. L</w:t>
      </w:r>
      <w:r w:rsidR="00EC0A98">
        <w:rPr>
          <w:b/>
          <w:bCs/>
          <w:lang w:val="fr-FR"/>
        </w:rPr>
        <w:t>’</w:t>
      </w:r>
      <w:r w:rsidRPr="00B42772">
        <w:rPr>
          <w:b/>
          <w:bCs/>
          <w:lang w:val="fr-FR"/>
        </w:rPr>
        <w:t xml:space="preserve">efficacité du comptage doit être indiquée </w:t>
      </w:r>
      <w:r>
        <w:rPr>
          <w:b/>
          <w:bCs/>
          <w:lang w:val="fr-FR"/>
        </w:rPr>
        <w:t xml:space="preserve">en tenant </w:t>
      </w:r>
      <w:r w:rsidRPr="00B42772">
        <w:rPr>
          <w:b/>
          <w:bCs/>
          <w:lang w:val="fr-FR"/>
        </w:rPr>
        <w:t>compte du facteur d</w:t>
      </w:r>
      <w:r w:rsidR="00EC0A98">
        <w:rPr>
          <w:b/>
          <w:bCs/>
          <w:lang w:val="fr-FR"/>
        </w:rPr>
        <w:t>’</w:t>
      </w:r>
      <w:r w:rsidRPr="00B42772">
        <w:rPr>
          <w:b/>
          <w:bCs/>
          <w:lang w:val="fr-FR"/>
        </w:rPr>
        <w:t>étalonnage. Le matériau d</w:t>
      </w:r>
      <w:r w:rsidR="00EC0A98">
        <w:rPr>
          <w:b/>
          <w:bCs/>
          <w:lang w:val="fr-FR"/>
        </w:rPr>
        <w:t>’</w:t>
      </w:r>
      <w:r w:rsidRPr="00B42772">
        <w:rPr>
          <w:b/>
          <w:bCs/>
          <w:lang w:val="fr-FR"/>
        </w:rPr>
        <w:t>étalonnage du compteur de particules doit être une polyalphaoléfine de viscosité 4 cSt (huile Emery) ou des particules de type suie (par exemple</w:t>
      </w:r>
      <w:r>
        <w:rPr>
          <w:b/>
          <w:bCs/>
          <w:lang w:val="fr-FR"/>
        </w:rPr>
        <w:t>,</w:t>
      </w:r>
      <w:r w:rsidRPr="00B42772">
        <w:rPr>
          <w:b/>
          <w:bCs/>
          <w:lang w:val="fr-FR"/>
        </w:rPr>
        <w:t xml:space="preserve"> de la suie produite par une flamme ou des particules de graphite) ;</w:t>
      </w:r>
    </w:p>
    <w:p w14:paraId="4EA0D52E" w14:textId="0EA56F16" w:rsidR="00DD7A30" w:rsidRPr="0007264D" w:rsidRDefault="00DD7A30" w:rsidP="00E3420E">
      <w:pPr>
        <w:pStyle w:val="SingleTxtG"/>
        <w:ind w:left="2268" w:hanging="1134"/>
      </w:pPr>
      <w:r w:rsidRPr="0007264D">
        <w:t>A.8.1.3.4.8</w:t>
      </w:r>
      <w:r w:rsidRPr="0007264D">
        <w:tab/>
      </w:r>
      <w:r w:rsidRPr="00B42772">
        <w:rPr>
          <w:b/>
          <w:bCs/>
          <w:lang w:val="fr-FR"/>
        </w:rPr>
        <w:t>SPN23</w:t>
      </w:r>
      <w:r w:rsidR="00466552">
        <w:rPr>
          <w:b/>
          <w:bCs/>
          <w:lang w:val="fr-FR"/>
        </w:rPr>
        <w:t> </w:t>
      </w:r>
      <w:r w:rsidRPr="00B42772">
        <w:rPr>
          <w:b/>
          <w:bCs/>
          <w:lang w:val="fr-FR"/>
        </w:rPr>
        <w:t>:</w:t>
      </w:r>
      <w:r>
        <w:rPr>
          <w:b/>
          <w:bCs/>
          <w:lang w:val="fr-FR"/>
        </w:rPr>
        <w:t xml:space="preserve"> </w:t>
      </w:r>
      <w:r w:rsidRPr="0007264D">
        <w:t>Avoir une efficacité de comptage de 50</w:t>
      </w:r>
      <w:r>
        <w:t> %</w:t>
      </w:r>
      <w:r w:rsidRPr="0007264D">
        <w:t xml:space="preserve"> (</w:t>
      </w:r>
      <w:r w:rsidRPr="0007264D">
        <w:sym w:font="Symbol" w:char="00B1"/>
      </w:r>
      <w:r w:rsidRPr="0007264D">
        <w:t>12</w:t>
      </w:r>
      <w:r>
        <w:t> %</w:t>
      </w:r>
      <w:r w:rsidRPr="0007264D">
        <w:t xml:space="preserve">) pour les particules ayant un diamètre de mobilité électrique de </w:t>
      </w:r>
      <w:r>
        <w:t>23 nm</w:t>
      </w:r>
      <w:r w:rsidRPr="0007264D">
        <w:t xml:space="preserve"> (</w:t>
      </w:r>
      <w:r w:rsidRPr="0007264D">
        <w:sym w:font="Symbol" w:char="00B1"/>
      </w:r>
      <w:r w:rsidRPr="0007264D">
        <w:t>1</w:t>
      </w:r>
      <w:r>
        <w:t> nm</w:t>
      </w:r>
      <w:r w:rsidRPr="0007264D">
        <w:t>) et de plus de 90</w:t>
      </w:r>
      <w:r>
        <w:t> %</w:t>
      </w:r>
      <w:r w:rsidRPr="0007264D">
        <w:t xml:space="preserve"> pour les particules ayant un diamètre de mobilité électrique de 41</w:t>
      </w:r>
      <w:r>
        <w:t> nm</w:t>
      </w:r>
      <w:r w:rsidRPr="0007264D">
        <w:t xml:space="preserve"> (</w:t>
      </w:r>
      <w:r w:rsidRPr="0007264D">
        <w:sym w:font="Symbol" w:char="00B1"/>
      </w:r>
      <w:r w:rsidRPr="0007264D">
        <w:t>1</w:t>
      </w:r>
      <w:r>
        <w:t> nm</w:t>
      </w:r>
      <w:r w:rsidRPr="0007264D">
        <w:t>). Ces efficacités de comptage peuvent être obtenues par des moyens internes (par exemple, une conception appropriée des instruments) ou externes (par exemple, l</w:t>
      </w:r>
      <w:r w:rsidR="00EC0A98">
        <w:t>’</w:t>
      </w:r>
      <w:r w:rsidRPr="0007264D">
        <w:t>utilisation d</w:t>
      </w:r>
      <w:r w:rsidR="00EC0A98">
        <w:t>’</w:t>
      </w:r>
      <w:r w:rsidRPr="0007264D">
        <w:t>un séparateur granulométrique primaire)</w:t>
      </w:r>
      <w:r w:rsidR="009C0132">
        <w:t> </w:t>
      </w:r>
      <w:r w:rsidRPr="0007264D">
        <w:t>;</w:t>
      </w:r>
    </w:p>
    <w:p w14:paraId="0B1F2686" w14:textId="0871068A" w:rsidR="00DD7A30" w:rsidRPr="00B42772" w:rsidRDefault="00DD7A30" w:rsidP="00E3420E">
      <w:pPr>
        <w:pStyle w:val="SingleTxtG"/>
        <w:ind w:left="2268"/>
        <w:rPr>
          <w:b/>
          <w:bCs/>
          <w:lang w:val="fr-FR"/>
        </w:rPr>
      </w:pPr>
      <w:r w:rsidRPr="00B42772">
        <w:rPr>
          <w:b/>
          <w:bCs/>
          <w:lang w:val="fr-FR"/>
        </w:rPr>
        <w:tab/>
        <w:t>SPN10</w:t>
      </w:r>
      <w:r w:rsidR="00466552">
        <w:rPr>
          <w:b/>
          <w:bCs/>
          <w:lang w:val="fr-FR"/>
        </w:rPr>
        <w:t> </w:t>
      </w:r>
      <w:r w:rsidRPr="00B42772">
        <w:rPr>
          <w:b/>
          <w:bCs/>
          <w:lang w:val="fr-FR"/>
        </w:rPr>
        <w:t>: Avoir une efficacité de comptage de 65</w:t>
      </w:r>
      <w:r w:rsidR="00466552">
        <w:rPr>
          <w:b/>
          <w:bCs/>
          <w:lang w:val="fr-FR"/>
        </w:rPr>
        <w:t> </w:t>
      </w:r>
      <w:r w:rsidRPr="00B42772">
        <w:rPr>
          <w:b/>
          <w:bCs/>
          <w:lang w:val="fr-FR"/>
        </w:rPr>
        <w:t>% (± 15</w:t>
      </w:r>
      <w:r w:rsidR="008C7176">
        <w:rPr>
          <w:b/>
          <w:bCs/>
          <w:lang w:val="fr-FR"/>
        </w:rPr>
        <w:t> </w:t>
      </w:r>
      <w:r w:rsidRPr="00B42772">
        <w:rPr>
          <w:b/>
          <w:bCs/>
          <w:lang w:val="fr-FR"/>
        </w:rPr>
        <w:t>%) pour les particules ayant un diamètre de mobilité électrique de 10 nm et de plus de 90</w:t>
      </w:r>
      <w:r w:rsidR="008C7176">
        <w:rPr>
          <w:b/>
          <w:bCs/>
          <w:lang w:val="fr-FR"/>
        </w:rPr>
        <w:t> </w:t>
      </w:r>
      <w:r w:rsidRPr="00B42772">
        <w:rPr>
          <w:b/>
          <w:bCs/>
          <w:lang w:val="fr-FR"/>
        </w:rPr>
        <w:t>% pour les particules ayant un diamètre de mobilité électrique de 15 nm. Ces efficacités de comptage peuvent être obtenues par des moyens internes (par exemple, une conception appropriée des instruments) ou externes (par exemple, l</w:t>
      </w:r>
      <w:r w:rsidR="00EC0A98">
        <w:rPr>
          <w:b/>
          <w:bCs/>
          <w:lang w:val="fr-FR"/>
        </w:rPr>
        <w:t>’</w:t>
      </w:r>
      <w:r w:rsidRPr="00B42772">
        <w:rPr>
          <w:b/>
          <w:bCs/>
          <w:lang w:val="fr-FR"/>
        </w:rPr>
        <w:t>utilisation d</w:t>
      </w:r>
      <w:r w:rsidR="00EC0A98">
        <w:rPr>
          <w:b/>
          <w:bCs/>
          <w:lang w:val="fr-FR"/>
        </w:rPr>
        <w:t>’</w:t>
      </w:r>
      <w:r w:rsidRPr="00B42772">
        <w:rPr>
          <w:b/>
          <w:bCs/>
          <w:lang w:val="fr-FR"/>
        </w:rPr>
        <w:t>un séparateur granulométrique primaire)</w:t>
      </w:r>
      <w:r w:rsidR="00E3420E">
        <w:rPr>
          <w:b/>
          <w:bCs/>
          <w:lang w:val="fr-FR"/>
        </w:rPr>
        <w:t> </w:t>
      </w:r>
      <w:r w:rsidRPr="00B42772">
        <w:rPr>
          <w:b/>
          <w:bCs/>
          <w:lang w:val="fr-FR"/>
        </w:rPr>
        <w:t>;</w:t>
      </w:r>
    </w:p>
    <w:p w14:paraId="451589DE" w14:textId="045B1285" w:rsidR="00DD7A30" w:rsidRPr="0007264D" w:rsidRDefault="00DD7A30" w:rsidP="00E3420E">
      <w:pPr>
        <w:pStyle w:val="SingleTxtG"/>
        <w:ind w:left="2268" w:hanging="1134"/>
      </w:pPr>
      <w:r w:rsidRPr="0007264D">
        <w:t>A.8.1.3.4.9</w:t>
      </w:r>
      <w:r w:rsidRPr="0007264D">
        <w:tab/>
        <w:t>Si le compteur fonctionne avec un liquide, celui-ci doit être remplacé à la fréquence indiquée par le fabricant de l</w:t>
      </w:r>
      <w:r w:rsidR="00EC0A98">
        <w:t>’</w:t>
      </w:r>
      <w:r w:rsidRPr="0007264D">
        <w:t>instrument.</w:t>
      </w:r>
    </w:p>
    <w:p w14:paraId="6656E369" w14:textId="76B966A2" w:rsidR="00DD7A30" w:rsidRPr="0007264D" w:rsidRDefault="00DD7A30" w:rsidP="00E3420E">
      <w:pPr>
        <w:pStyle w:val="SingleTxtG"/>
        <w:ind w:left="2268" w:hanging="1134"/>
      </w:pPr>
      <w:r w:rsidRPr="0007264D">
        <w:t>A.8.1.3.5</w:t>
      </w:r>
      <w:r w:rsidRPr="0007264D">
        <w:tab/>
        <w:t>Si elles ne sont pas maintenues à une valeur constante connue au point où le débit du compteur est réglé, la pression et la température à l</w:t>
      </w:r>
      <w:r w:rsidR="00EC0A98">
        <w:t>’</w:t>
      </w:r>
      <w:r w:rsidRPr="0007264D">
        <w:t xml:space="preserve">entrée du compteur doivent être mesurées </w:t>
      </w:r>
      <w:r w:rsidRPr="0089216C">
        <w:rPr>
          <w:strike/>
        </w:rPr>
        <w:t xml:space="preserve">et transmises </w:t>
      </w:r>
      <w:r w:rsidRPr="0007264D">
        <w:t>aux fins de la correction des concentrations mesurées de particules pour les ramener aux conditions normales.</w:t>
      </w:r>
      <w:r w:rsidRPr="00336828">
        <w:rPr>
          <w:b/>
          <w:bCs/>
          <w:lang w:val="fr-FR"/>
        </w:rPr>
        <w:t xml:space="preserve"> </w:t>
      </w:r>
      <w:r w:rsidRPr="00B42772">
        <w:rPr>
          <w:b/>
          <w:bCs/>
          <w:lang w:val="fr-FR"/>
        </w:rPr>
        <w:t>Les</w:t>
      </w:r>
      <w:r w:rsidR="008C7176">
        <w:rPr>
          <w:b/>
          <w:bCs/>
          <w:lang w:val="fr-FR"/>
        </w:rPr>
        <w:t> </w:t>
      </w:r>
      <w:r w:rsidRPr="00B42772">
        <w:rPr>
          <w:b/>
          <w:bCs/>
          <w:lang w:val="fr-FR"/>
        </w:rPr>
        <w:t>conditions normales sont une pression de 101,325 kPa et une température de 0 °C.</w:t>
      </w:r>
    </w:p>
    <w:p w14:paraId="2E5F2436" w14:textId="7ADB8AF3" w:rsidR="00DD7A30" w:rsidRPr="0007264D" w:rsidRDefault="00DD7A30" w:rsidP="00E3420E">
      <w:pPr>
        <w:pStyle w:val="SingleTxtG"/>
        <w:ind w:left="2268" w:hanging="1134"/>
      </w:pPr>
      <w:r w:rsidRPr="0007264D">
        <w:t>A.8.1.3.6</w:t>
      </w:r>
      <w:r w:rsidRPr="0007264D">
        <w:tab/>
        <w:t>La somme du temps de séjour dans le PTS, le VPR et l</w:t>
      </w:r>
      <w:r w:rsidR="00EC0A98">
        <w:t>’</w:t>
      </w:r>
      <w:r w:rsidRPr="0007264D">
        <w:t>OT et du temps de réponse t</w:t>
      </w:r>
      <w:r w:rsidRPr="0007264D">
        <w:rPr>
          <w:vertAlign w:val="subscript"/>
        </w:rPr>
        <w:t>90</w:t>
      </w:r>
      <w:r w:rsidRPr="0007264D">
        <w:t xml:space="preserve"> du PNC ne doit pas dépasser 20 s.</w:t>
      </w:r>
    </w:p>
    <w:p w14:paraId="12FD0921" w14:textId="5BC0D553" w:rsidR="00DD7A30" w:rsidRPr="0007264D" w:rsidRDefault="00DD7A30" w:rsidP="00E3420E">
      <w:pPr>
        <w:pStyle w:val="SingleTxtG"/>
        <w:ind w:left="2268" w:hanging="1134"/>
      </w:pPr>
      <w:r w:rsidRPr="0007264D">
        <w:t>A.8.1.3.7</w:t>
      </w:r>
      <w:r w:rsidRPr="0007264D">
        <w:tab/>
        <w:t>Le temps de transformation du système entier de prélèvement pour la mesure du nombre de particules (PTS, VPR, OT et PNC) doit être déterminé par permutation sur un flux d</w:t>
      </w:r>
      <w:r w:rsidR="00EC0A98">
        <w:t>’</w:t>
      </w:r>
      <w:r w:rsidRPr="0007264D">
        <w:t>aérosol envoyé directement à l</w:t>
      </w:r>
      <w:r w:rsidR="00EC0A98">
        <w:t>’</w:t>
      </w:r>
      <w:r w:rsidRPr="0007264D">
        <w:t>entrée du PTS. La permutation sur le flux d</w:t>
      </w:r>
      <w:r w:rsidR="00EC0A98">
        <w:t>’</w:t>
      </w:r>
      <w:r w:rsidRPr="0007264D">
        <w:t>aérosol doit s</w:t>
      </w:r>
      <w:r w:rsidR="00EC0A98">
        <w:t>’</w:t>
      </w:r>
      <w:r w:rsidRPr="0007264D">
        <w:t>effectuer en moins de 0,1 s. L</w:t>
      </w:r>
      <w:r w:rsidR="00EC0A98">
        <w:t>’</w:t>
      </w:r>
      <w:r w:rsidRPr="0007264D">
        <w:t>aérosol utilisé pour l</w:t>
      </w:r>
      <w:r w:rsidR="00EC0A98">
        <w:t>’</w:t>
      </w:r>
      <w:r w:rsidRPr="0007264D">
        <w:t>essai doit causer une variation de concentration au moins égale à 60</w:t>
      </w:r>
      <w:r>
        <w:t> %</w:t>
      </w:r>
      <w:r w:rsidRPr="0007264D">
        <w:t xml:space="preserve"> de l</w:t>
      </w:r>
      <w:r w:rsidR="00EC0A98">
        <w:t>’</w:t>
      </w:r>
      <w:r w:rsidRPr="0007264D">
        <w:t>amplitude maximale.</w:t>
      </w:r>
    </w:p>
    <w:p w14:paraId="105404D8" w14:textId="04F80F37" w:rsidR="00DD7A30" w:rsidRPr="0007264D" w:rsidRDefault="00DD7A30" w:rsidP="00E3420E">
      <w:pPr>
        <w:pStyle w:val="SingleTxtG"/>
        <w:ind w:left="2268"/>
      </w:pPr>
      <w:r w:rsidRPr="0007264D">
        <w:tab/>
        <w:t>La trace de la concentration doit être enregistrée. Pour le recalage dans le temps de la concentration du nombre de particules et des signaux de débit de gaz d</w:t>
      </w:r>
      <w:r w:rsidR="00EC0A98">
        <w:t>’</w:t>
      </w:r>
      <w:r w:rsidRPr="0007264D">
        <w:t>échappement, le temps de transformation est défini comme étant le temps écoulé à partir de l</w:t>
      </w:r>
      <w:r w:rsidR="00EC0A98">
        <w:t>’</w:t>
      </w:r>
      <w:r w:rsidRPr="0007264D">
        <w:t xml:space="preserve">instant de commutation </w:t>
      </w:r>
      <w:r w:rsidR="001E532A">
        <w:t>(</w:t>
      </w:r>
      <w:r w:rsidRPr="001E532A">
        <w:rPr>
          <w:i/>
          <w:iCs/>
        </w:rPr>
        <w:t>t</w:t>
      </w:r>
      <w:r w:rsidRPr="0007264D">
        <w:rPr>
          <w:vertAlign w:val="subscript"/>
        </w:rPr>
        <w:t>0</w:t>
      </w:r>
      <w:r w:rsidR="001E532A" w:rsidRPr="001E532A">
        <w:t>)</w:t>
      </w:r>
      <w:r w:rsidRPr="0007264D">
        <w:t xml:space="preserve"> jusqu</w:t>
      </w:r>
      <w:r w:rsidR="00EC0A98">
        <w:t>’</w:t>
      </w:r>
      <w:r w:rsidRPr="0007264D">
        <w:t>à ce que la réponse ait atteint 50</w:t>
      </w:r>
      <w:r>
        <w:t> %</w:t>
      </w:r>
      <w:r w:rsidRPr="0007264D">
        <w:t xml:space="preserve"> de la valeur de lecture finale (</w:t>
      </w:r>
      <w:r w:rsidRPr="001E532A">
        <w:rPr>
          <w:i/>
          <w:iCs/>
        </w:rPr>
        <w:t>t</w:t>
      </w:r>
      <w:r w:rsidRPr="0007264D">
        <w:rPr>
          <w:vertAlign w:val="subscript"/>
        </w:rPr>
        <w:t>50</w:t>
      </w:r>
      <w:r w:rsidRPr="0007264D">
        <w:t>).</w:t>
      </w:r>
    </w:p>
    <w:p w14:paraId="024A7B62" w14:textId="77777777" w:rsidR="00DD7A30" w:rsidRPr="0007264D" w:rsidRDefault="00DD7A30" w:rsidP="00E3420E">
      <w:pPr>
        <w:pStyle w:val="SingleTxtG"/>
        <w:ind w:left="2268" w:hanging="1134"/>
      </w:pPr>
      <w:r w:rsidRPr="0007264D">
        <w:t>A.8.1.4</w:t>
      </w:r>
      <w:r w:rsidRPr="0007264D">
        <w:tab/>
        <w:t xml:space="preserve">Description du système de mesure recommandé </w:t>
      </w:r>
    </w:p>
    <w:p w14:paraId="7E6C18D1" w14:textId="49CDE48C" w:rsidR="00DD7A30" w:rsidRPr="0007264D" w:rsidRDefault="00DD7A30" w:rsidP="00E3420E">
      <w:pPr>
        <w:pStyle w:val="SingleTxtG"/>
        <w:ind w:left="2268"/>
      </w:pPr>
      <w:r w:rsidRPr="0007264D">
        <w:tab/>
        <w:t>Le présent paragraphe décrit le système recommandé pour la mesure du nombre de particules</w:t>
      </w:r>
      <w:r>
        <w:t>.</w:t>
      </w:r>
      <w:r w:rsidRPr="0007264D">
        <w:t xml:space="preserve"> Toutefois, il est possible d</w:t>
      </w:r>
      <w:r w:rsidR="00EC0A98">
        <w:t>’</w:t>
      </w:r>
      <w:r w:rsidRPr="0007264D">
        <w:t>utiliser un autre système à condition qu</w:t>
      </w:r>
      <w:r w:rsidR="00EC0A98">
        <w:t>’</w:t>
      </w:r>
      <w:r w:rsidRPr="0007264D">
        <w:t>il satisfasse aux prescriptions en matière d</w:t>
      </w:r>
      <w:r w:rsidR="00EC0A98">
        <w:t>’</w:t>
      </w:r>
      <w:r w:rsidRPr="0007264D">
        <w:t>efficacité énoncées aux paragraphes A.8.1.2 et A.8.1.3.</w:t>
      </w:r>
    </w:p>
    <w:p w14:paraId="14010F4E" w14:textId="0E722F58" w:rsidR="00DD7A30" w:rsidRPr="0007264D" w:rsidRDefault="00DD7A30" w:rsidP="00E3420E">
      <w:pPr>
        <w:pStyle w:val="SingleTxtG"/>
        <w:ind w:left="2268"/>
      </w:pPr>
      <w:r w:rsidRPr="0007264D">
        <w:tab/>
        <w:t>Les figures 19</w:t>
      </w:r>
      <w:r>
        <w:t>,</w:t>
      </w:r>
      <w:r w:rsidRPr="0007264D">
        <w:t xml:space="preserve"> 20 </w:t>
      </w:r>
      <w:r w:rsidRPr="009764A3">
        <w:rPr>
          <w:b/>
          <w:bCs/>
        </w:rPr>
        <w:t>et 21</w:t>
      </w:r>
      <w:r>
        <w:t xml:space="preserve"> </w:t>
      </w:r>
      <w:r w:rsidRPr="0007264D">
        <w:t>représentent les schémas de principe des systèmes recommandés pour le prélèvement des particules dans le cas du prélèvement du flux partiel</w:t>
      </w:r>
      <w:r w:rsidRPr="00763ED8">
        <w:rPr>
          <w:b/>
          <w:bCs/>
        </w:rPr>
        <w:t>,</w:t>
      </w:r>
      <w:r w:rsidRPr="0007264D">
        <w:t xml:space="preserve"> </w:t>
      </w:r>
      <w:r w:rsidRPr="00763ED8">
        <w:rPr>
          <w:strike/>
        </w:rPr>
        <w:t xml:space="preserve">et </w:t>
      </w:r>
      <w:r w:rsidRPr="0007264D">
        <w:t xml:space="preserve">du prélèvement du flux total </w:t>
      </w:r>
      <w:r w:rsidRPr="00B42772">
        <w:rPr>
          <w:b/>
          <w:bCs/>
          <w:lang w:val="fr-FR"/>
        </w:rPr>
        <w:t xml:space="preserve">et du prélèvement </w:t>
      </w:r>
      <w:r>
        <w:rPr>
          <w:b/>
          <w:bCs/>
          <w:lang w:val="fr-FR"/>
        </w:rPr>
        <w:t>au tuyau d</w:t>
      </w:r>
      <w:r w:rsidR="00EC0A98">
        <w:rPr>
          <w:b/>
          <w:bCs/>
          <w:lang w:val="fr-FR"/>
        </w:rPr>
        <w:t>’</w:t>
      </w:r>
      <w:r>
        <w:rPr>
          <w:b/>
          <w:bCs/>
          <w:lang w:val="fr-FR"/>
        </w:rPr>
        <w:t>échappement</w:t>
      </w:r>
      <w:r w:rsidRPr="00B42772">
        <w:rPr>
          <w:b/>
          <w:bCs/>
          <w:lang w:val="fr-FR"/>
        </w:rPr>
        <w:t xml:space="preserve">, </w:t>
      </w:r>
      <w:r w:rsidRPr="0007264D">
        <w:t>respectivement.</w:t>
      </w:r>
    </w:p>
    <w:p w14:paraId="3F2EC068" w14:textId="1FD72E90" w:rsidR="00DD7A30" w:rsidRPr="0007264D" w:rsidRDefault="00EA25D4" w:rsidP="00EA25D4">
      <w:pPr>
        <w:pStyle w:val="H23G"/>
      </w:pPr>
      <w:r>
        <w:tab/>
      </w:r>
      <w:r>
        <w:tab/>
      </w:r>
      <w:r w:rsidR="00DD7A30" w:rsidRPr="00EA25D4">
        <w:rPr>
          <w:b w:val="0"/>
          <w:bCs/>
        </w:rPr>
        <w:t>Figure 19</w:t>
      </w:r>
      <w:r>
        <w:t xml:space="preserve"> </w:t>
      </w:r>
      <w:r>
        <w:br/>
      </w:r>
      <w:r w:rsidR="00DD7A30" w:rsidRPr="0007264D">
        <w:t xml:space="preserve">Schéma du système recommandé </w:t>
      </w:r>
      <w:r w:rsidR="00DD7A30">
        <w:t xml:space="preserve">pour le </w:t>
      </w:r>
      <w:r w:rsidR="00DD7A30" w:rsidRPr="0007264D">
        <w:t>prélèvement des particules − prélèvement</w:t>
      </w:r>
      <w:r w:rsidR="00DD7A30" w:rsidRPr="0007264D">
        <w:br/>
        <w:t>du flux partiel</w:t>
      </w:r>
    </w:p>
    <w:bookmarkStart w:id="231" w:name="_MON_1423053474"/>
    <w:bookmarkStart w:id="232" w:name="_MON_1422963592"/>
    <w:bookmarkEnd w:id="231"/>
    <w:bookmarkEnd w:id="232"/>
    <w:bookmarkStart w:id="233" w:name="_MON_1422963863"/>
    <w:bookmarkEnd w:id="233"/>
    <w:p w14:paraId="7F983A8E" w14:textId="77777777" w:rsidR="00DD7A30" w:rsidRPr="0007264D" w:rsidRDefault="00DD7A30" w:rsidP="00EA25D4">
      <w:pPr>
        <w:pStyle w:val="SingleTxtG"/>
      </w:pPr>
      <w:r w:rsidRPr="0007264D">
        <w:rPr>
          <w:noProof/>
        </w:rPr>
        <w:object w:dxaOrig="6676" w:dyaOrig="5282" w14:anchorId="5D21E095">
          <v:shape id="_x0000_i1077" type="#_x0000_t75" alt="" style="width:366.1pt;height:281.9pt;mso-width-percent:0;mso-height-percent:0;mso-width-percent:0;mso-height-percent:0" o:ole="" o:bordertopcolor="this" o:borderleftcolor="this" o:borderbottomcolor="this" o:borderrightcolor="this">
            <v:imagedata r:id="rId8" o:title="" croptop="-1548f"/>
            <w10:bordertop type="single" width="4"/>
            <w10:borderleft type="single" width="4"/>
            <w10:borderbottom type="single" width="4"/>
            <w10:borderright type="single" width="4"/>
          </v:shape>
          <o:OLEObject Type="Embed" ProgID="Word.Picture.8" ShapeID="_x0000_i1077" DrawAspect="Content" ObjectID="_1716376205" r:id="rId154"/>
        </w:object>
      </w:r>
    </w:p>
    <w:p w14:paraId="6643B7C0" w14:textId="1D221578" w:rsidR="00DD7A30" w:rsidRPr="0007264D" w:rsidRDefault="00EA25D4" w:rsidP="00EA25D4">
      <w:pPr>
        <w:pStyle w:val="H23G"/>
      </w:pPr>
      <w:r>
        <w:rPr>
          <w:b w:val="0"/>
          <w:bCs/>
        </w:rPr>
        <w:tab/>
      </w:r>
      <w:r>
        <w:rPr>
          <w:b w:val="0"/>
          <w:bCs/>
        </w:rPr>
        <w:tab/>
      </w:r>
      <w:r w:rsidR="00DD7A30" w:rsidRPr="00EA25D4">
        <w:rPr>
          <w:b w:val="0"/>
          <w:bCs/>
        </w:rPr>
        <w:t>Figure 20</w:t>
      </w:r>
      <w:r>
        <w:rPr>
          <w:b w:val="0"/>
          <w:bCs/>
        </w:rPr>
        <w:t xml:space="preserve"> </w:t>
      </w:r>
      <w:r>
        <w:rPr>
          <w:b w:val="0"/>
          <w:bCs/>
        </w:rPr>
        <w:br/>
      </w:r>
      <w:r w:rsidR="00DD7A30" w:rsidRPr="0007264D">
        <w:t xml:space="preserve">Schéma du système recommandé </w:t>
      </w:r>
      <w:r w:rsidR="00DD7A30">
        <w:t xml:space="preserve">pour le </w:t>
      </w:r>
      <w:r w:rsidR="00DD7A30" w:rsidRPr="0007264D">
        <w:t xml:space="preserve">prélèvement des particules </w:t>
      </w:r>
      <w:r>
        <w:t>−</w:t>
      </w:r>
      <w:r w:rsidR="00DD7A30" w:rsidRPr="0007264D">
        <w:t xml:space="preserve"> prélèvement</w:t>
      </w:r>
      <w:r w:rsidR="00DD7A30" w:rsidRPr="0007264D">
        <w:br/>
        <w:t>du flux total</w:t>
      </w:r>
    </w:p>
    <w:bookmarkStart w:id="234" w:name="_MON_1424763401"/>
    <w:bookmarkStart w:id="235" w:name="_MON_1424764417"/>
    <w:bookmarkStart w:id="236" w:name="_MON_1424784589"/>
    <w:bookmarkStart w:id="237" w:name="_MON_1428321130"/>
    <w:bookmarkStart w:id="238" w:name="_MON_1428321145"/>
    <w:bookmarkStart w:id="239" w:name="_MON_1422964442"/>
    <w:bookmarkStart w:id="240" w:name="_MON_1423053516"/>
    <w:bookmarkEnd w:id="234"/>
    <w:bookmarkEnd w:id="235"/>
    <w:bookmarkEnd w:id="236"/>
    <w:bookmarkEnd w:id="237"/>
    <w:bookmarkEnd w:id="238"/>
    <w:bookmarkEnd w:id="239"/>
    <w:bookmarkEnd w:id="240"/>
    <w:bookmarkStart w:id="241" w:name="_MON_1424763367"/>
    <w:bookmarkEnd w:id="241"/>
    <w:p w14:paraId="4EED1F4F" w14:textId="77777777" w:rsidR="00DD7A30" w:rsidRPr="0007264D" w:rsidRDefault="00DD7A30" w:rsidP="00EA25D4">
      <w:pPr>
        <w:pStyle w:val="SingleTxtG"/>
        <w:rPr>
          <w:sz w:val="4"/>
          <w:szCs w:val="4"/>
        </w:rPr>
      </w:pPr>
      <w:r w:rsidRPr="0007264D">
        <w:rPr>
          <w:noProof/>
        </w:rPr>
        <w:object w:dxaOrig="6250" w:dyaOrig="4148" w14:anchorId="77B19FD6">
          <v:shape id="_x0000_i1078" type="#_x0000_t75" alt="" style="width:366.1pt;height:239.8pt;mso-width-percent:0;mso-height-percent:0;mso-width-percent:0;mso-height-percent:0" o:ole="" o:bordertopcolor="this" o:borderleftcolor="this" o:borderbottomcolor="this" o:borderrightcolor="this">
            <v:imagedata r:id="rId10" o:title="" croptop="-2687f" cropleft="-1189f"/>
            <w10:bordertop type="single" width="4"/>
            <w10:borderleft type="single" width="4"/>
            <w10:borderbottom type="single" width="4"/>
            <w10:borderright type="single" width="4"/>
          </v:shape>
          <o:OLEObject Type="Embed" ProgID="Word.Picture.8" ShapeID="_x0000_i1078" DrawAspect="Content" ObjectID="_1716376206" r:id="rId155"/>
        </w:object>
      </w:r>
    </w:p>
    <w:p w14:paraId="479CF78B" w14:textId="43BF35D8" w:rsidR="00DD7A30" w:rsidRDefault="00152954" w:rsidP="00152954">
      <w:pPr>
        <w:pStyle w:val="H23G"/>
        <w:rPr>
          <w:lang w:val="fr-FR"/>
        </w:rPr>
      </w:pPr>
      <w:r>
        <w:tab/>
      </w:r>
      <w:r>
        <w:tab/>
      </w:r>
      <w:r w:rsidR="00DD7A30" w:rsidRPr="00152954">
        <w:rPr>
          <w:b w:val="0"/>
          <w:bCs/>
        </w:rPr>
        <w:t>Figure 21</w:t>
      </w:r>
      <w:r>
        <w:t xml:space="preserve"> </w:t>
      </w:r>
      <w:r>
        <w:br/>
      </w:r>
      <w:r w:rsidR="00DD7A30" w:rsidRPr="00B42772">
        <w:rPr>
          <w:lang w:val="fr-FR"/>
        </w:rPr>
        <w:t xml:space="preserve">Schéma du système recommandé </w:t>
      </w:r>
      <w:r w:rsidR="00DD7A30">
        <w:rPr>
          <w:lang w:val="fr-FR"/>
        </w:rPr>
        <w:t xml:space="preserve">pour le </w:t>
      </w:r>
      <w:r w:rsidR="00DD7A30" w:rsidRPr="00B42772">
        <w:rPr>
          <w:lang w:val="fr-FR"/>
        </w:rPr>
        <w:t>prélèvement de</w:t>
      </w:r>
      <w:r w:rsidR="00DD7A30">
        <w:rPr>
          <w:lang w:val="fr-FR"/>
        </w:rPr>
        <w:t>s</w:t>
      </w:r>
      <w:r w:rsidR="00DD7A30" w:rsidRPr="00B42772">
        <w:rPr>
          <w:lang w:val="fr-FR"/>
        </w:rPr>
        <w:t xml:space="preserve"> particules– Prélèvement dans le tuyau d</w:t>
      </w:r>
      <w:r w:rsidR="00EC0A98">
        <w:rPr>
          <w:lang w:val="fr-FR"/>
        </w:rPr>
        <w:t>’</w:t>
      </w:r>
      <w:r w:rsidR="00DD7A30" w:rsidRPr="00B42772">
        <w:rPr>
          <w:lang w:val="fr-FR"/>
        </w:rPr>
        <w:t>échappement i) sans prédilueur</w:t>
      </w:r>
      <w:r w:rsidR="009C0132">
        <w:rPr>
          <w:lang w:val="fr-FR"/>
        </w:rPr>
        <w:t> </w:t>
      </w:r>
      <w:r w:rsidR="00DD7A30" w:rsidRPr="00B42772">
        <w:rPr>
          <w:lang w:val="fr-FR"/>
        </w:rPr>
        <w:t>; ii) avec prédilueur</w:t>
      </w:r>
    </w:p>
    <w:p w14:paraId="702198DA" w14:textId="4E8EFA6D" w:rsidR="00152954" w:rsidRDefault="00152954" w:rsidP="00152954">
      <w:pPr>
        <w:pStyle w:val="SingleTxtG"/>
      </w:pPr>
      <w:r w:rsidRPr="00152954">
        <w:rPr>
          <w:noProof/>
        </w:rPr>
        <w:drawing>
          <wp:inline distT="0" distB="0" distL="0" distR="0" wp14:anchorId="10D24096" wp14:editId="62DAE7D5">
            <wp:extent cx="3461024" cy="1454611"/>
            <wp:effectExtent l="0" t="0" r="6350" b="0"/>
            <wp:docPr id="2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1024" cy="1454611"/>
                    </a:xfrm>
                    <a:prstGeom prst="rect">
                      <a:avLst/>
                    </a:prstGeom>
                    <a:noFill/>
                    <a:ln>
                      <a:noFill/>
                    </a:ln>
                  </pic:spPr>
                </pic:pic>
              </a:graphicData>
            </a:graphic>
          </wp:inline>
        </w:drawing>
      </w:r>
    </w:p>
    <w:p w14:paraId="53F1D1CA" w14:textId="5796BB19" w:rsidR="00152954" w:rsidRPr="00E81AA0" w:rsidRDefault="005172AE" w:rsidP="00152954">
      <w:pPr>
        <w:pStyle w:val="SingleTxtG"/>
        <w:rPr>
          <w:color w:val="FFFFFF" w:themeColor="background1"/>
          <w14:textFill>
            <w14:noFill/>
          </w14:textFill>
        </w:rPr>
      </w:pPr>
      <w:r>
        <w:rPr>
          <w:noProof/>
        </w:rPr>
        <mc:AlternateContent>
          <mc:Choice Requires="wps">
            <w:drawing>
              <wp:anchor distT="0" distB="0" distL="0" distR="0" simplePos="0" relativeHeight="251702272" behindDoc="0" locked="1" layoutInCell="1" allowOverlap="1" wp14:anchorId="4C94A06C" wp14:editId="20857492">
                <wp:simplePos x="0" y="0"/>
                <wp:positionH relativeFrom="column">
                  <wp:posOffset>817245</wp:posOffset>
                </wp:positionH>
                <wp:positionV relativeFrom="page">
                  <wp:posOffset>8015605</wp:posOffset>
                </wp:positionV>
                <wp:extent cx="928370" cy="344170"/>
                <wp:effectExtent l="0" t="0" r="508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344170"/>
                        </a:xfrm>
                        <a:prstGeom prst="rect">
                          <a:avLst/>
                        </a:prstGeom>
                        <a:solidFill>
                          <a:srgbClr val="FFFFFF"/>
                        </a:solidFill>
                        <a:ln w="9525">
                          <a:noFill/>
                          <a:miter lim="800000"/>
                          <a:headEnd/>
                          <a:tailEnd/>
                        </a:ln>
                      </wps:spPr>
                      <wps:txbx>
                        <w:txbxContent>
                          <w:p w14:paraId="3BDAE52D" w14:textId="77777777" w:rsidR="005172AE" w:rsidRPr="00C91556" w:rsidRDefault="005172AE" w:rsidP="005172AE">
                            <w:pPr>
                              <w:spacing w:line="240" w:lineRule="auto"/>
                              <w:jc w:val="center"/>
                              <w:rPr>
                                <w:rFonts w:cs="Arial"/>
                                <w:sz w:val="16"/>
                                <w:szCs w:val="16"/>
                                <w14:textOutline w14:w="9525" w14:cap="rnd" w14:cmpd="sng" w14:algn="ctr">
                                  <w14:noFill/>
                                  <w14:prstDash w14:val="solid"/>
                                  <w14:bevel/>
                                </w14:textOutline>
                              </w:rPr>
                            </w:pPr>
                            <w:r w:rsidRPr="00C91556">
                              <w:rPr>
                                <w:rFonts w:cs="Arial"/>
                                <w:sz w:val="16"/>
                                <w:szCs w:val="14"/>
                                <w14:textOutline w14:w="9525" w14:cap="rnd" w14:cmpd="sng" w14:algn="ctr">
                                  <w14:noFill/>
                                  <w14:prstDash w14:val="solid"/>
                                  <w14:bevel/>
                                </w14:textOutline>
                              </w:rPr>
                              <w:t>Gaz d’échappement du moteur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4A06C" id="_x0000_s1063" type="#_x0000_t202" style="position:absolute;left:0;text-align:left;margin-left:64.35pt;margin-top:631.15pt;width:73.1pt;height:27.1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" stroked="f">
                <v:textbox inset="0,0,0,0">
                  <w:txbxContent>
                    <w:p w14:paraId="3BDAE52D" w14:textId="77777777" w:rsidR="005172AE" w:rsidRPr="00C91556" w:rsidRDefault="005172AE" w:rsidP="005172AE">
                      <w:pPr>
                        <w:spacing w:line="240" w:lineRule="auto"/>
                        <w:jc w:val="center"/>
                        <w:rPr>
                          <w:rFonts w:cs="Arial"/>
                          <w:sz w:val="16"/>
                          <w:szCs w:val="16"/>
                          <w14:textOutline w14:w="9525" w14:cap="rnd" w14:cmpd="sng" w14:algn="ctr">
                            <w14:noFill/>
                            <w14:prstDash w14:val="solid"/>
                            <w14:bevel/>
                          </w14:textOutline>
                        </w:rPr>
                      </w:pPr>
                      <w:r w:rsidRPr="00C91556">
                        <w:rPr>
                          <w:rFonts w:cs="Arial"/>
                          <w:sz w:val="16"/>
                          <w:szCs w:val="14"/>
                          <w14:textOutline w14:w="9525" w14:cap="rnd" w14:cmpd="sng" w14:algn="ctr">
                            <w14:noFill/>
                            <w14:prstDash w14:val="solid"/>
                            <w14:bevel/>
                          </w14:textOutline>
                        </w:rPr>
                        <w:t>Gaz d’échappement du moteur</w:t>
                      </w:r>
                    </w:p>
                  </w:txbxContent>
                </v:textbox>
                <w10:wrap anchory="page"/>
                <w10:anchorlock/>
              </v:shape>
            </w:pict>
          </mc:Fallback>
        </mc:AlternateContent>
      </w:r>
      <w:r>
        <w:rPr>
          <w:noProof/>
        </w:rPr>
        <mc:AlternateContent>
          <mc:Choice Requires="wps">
            <w:drawing>
              <wp:anchor distT="0" distB="0" distL="0" distR="0" simplePos="0" relativeHeight="251700224" behindDoc="0" locked="1" layoutInCell="1" allowOverlap="1" wp14:anchorId="79549A81" wp14:editId="4BED715E">
                <wp:simplePos x="0" y="0"/>
                <wp:positionH relativeFrom="column">
                  <wp:posOffset>1310005</wp:posOffset>
                </wp:positionH>
                <wp:positionV relativeFrom="page">
                  <wp:posOffset>7410450</wp:posOffset>
                </wp:positionV>
                <wp:extent cx="445770" cy="140335"/>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40335"/>
                        </a:xfrm>
                        <a:prstGeom prst="rect">
                          <a:avLst/>
                        </a:prstGeom>
                        <a:solidFill>
                          <a:srgbClr val="FFFFFF"/>
                        </a:solidFill>
                        <a:ln w="9525">
                          <a:noFill/>
                          <a:miter lim="800000"/>
                          <a:headEnd/>
                          <a:tailEnd/>
                        </a:ln>
                      </wps:spPr>
                      <wps:txbx>
                        <w:txbxContent>
                          <w:p w14:paraId="6927A58E" w14:textId="77777777" w:rsidR="005172AE" w:rsidRPr="0022558A" w:rsidRDefault="005172AE" w:rsidP="005172AE">
                            <w:pPr>
                              <w:spacing w:line="240" w:lineRule="auto"/>
                              <w:rPr>
                                <w:color w:val="1F52C3"/>
                                <w:sz w:val="16"/>
                                <w:szCs w:val="16"/>
                                <w14:textOutline w14:w="9525" w14:cap="rnd" w14:cmpd="sng" w14:algn="ctr">
                                  <w14:noFill/>
                                  <w14:prstDash w14:val="solid"/>
                                  <w14:bevel/>
                                </w14:textOutline>
                              </w:rPr>
                            </w:pPr>
                            <w:r w:rsidRPr="0022558A">
                              <w:rPr>
                                <w:color w:val="1F52C3"/>
                                <w:sz w:val="16"/>
                                <w:szCs w:val="16"/>
                                <w14:textOutline w14:w="9525" w14:cap="rnd" w14:cmpd="sng" w14:algn="ctr">
                                  <w14:noFill/>
                                  <w14:prstDash w14:val="solid"/>
                                  <w14:bevel/>
                                </w14:textOutline>
                              </w:rPr>
                              <w:t>Air filtré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49A81" id="_x0000_s1064" type="#_x0000_t202" style="position:absolute;left:0;text-align:left;margin-left:103.15pt;margin-top:583.5pt;width:35.1pt;height:11.05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" stroked="f">
                <v:textbox inset="0,0,0,0">
                  <w:txbxContent>
                    <w:p w14:paraId="6927A58E" w14:textId="77777777" w:rsidR="005172AE" w:rsidRPr="0022558A" w:rsidRDefault="005172AE" w:rsidP="005172AE">
                      <w:pPr>
                        <w:spacing w:line="240" w:lineRule="auto"/>
                        <w:rPr>
                          <w:color w:val="1F52C3"/>
                          <w:sz w:val="16"/>
                          <w:szCs w:val="16"/>
                          <w14:textOutline w14:w="9525" w14:cap="rnd" w14:cmpd="sng" w14:algn="ctr">
                            <w14:noFill/>
                            <w14:prstDash w14:val="solid"/>
                            <w14:bevel/>
                          </w14:textOutline>
                        </w:rPr>
                      </w:pPr>
                      <w:r w:rsidRPr="0022558A">
                        <w:rPr>
                          <w:color w:val="1F52C3"/>
                          <w:sz w:val="16"/>
                          <w:szCs w:val="16"/>
                          <w14:textOutline w14:w="9525" w14:cap="rnd" w14:cmpd="sng" w14:algn="ctr">
                            <w14:noFill/>
                            <w14:prstDash w14:val="solid"/>
                            <w14:bevel/>
                          </w14:textOutline>
                        </w:rPr>
                        <w:t>Air filtré</w:t>
                      </w:r>
                    </w:p>
                  </w:txbxContent>
                </v:textbox>
                <w10:wrap anchory="page"/>
                <w10:anchorlock/>
              </v:shape>
            </w:pict>
          </mc:Fallback>
        </mc:AlternateContent>
      </w:r>
      <w:r>
        <w:rPr>
          <w:noProof/>
        </w:rPr>
        <mc:AlternateContent>
          <mc:Choice Requires="wps">
            <w:drawing>
              <wp:anchor distT="0" distB="0" distL="0" distR="0" simplePos="0" relativeHeight="251698176" behindDoc="0" locked="1" layoutInCell="1" allowOverlap="1" wp14:anchorId="52001890" wp14:editId="60A7B8AE">
                <wp:simplePos x="0" y="0"/>
                <wp:positionH relativeFrom="column">
                  <wp:posOffset>789305</wp:posOffset>
                </wp:positionH>
                <wp:positionV relativeFrom="page">
                  <wp:posOffset>7214235</wp:posOffset>
                </wp:positionV>
                <wp:extent cx="769620" cy="133350"/>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33350"/>
                        </a:xfrm>
                        <a:prstGeom prst="rect">
                          <a:avLst/>
                        </a:prstGeom>
                        <a:solidFill>
                          <a:srgbClr val="FFFFFF"/>
                        </a:solidFill>
                        <a:ln w="9525">
                          <a:noFill/>
                          <a:miter lim="800000"/>
                          <a:headEnd/>
                          <a:tailEnd/>
                        </a:ln>
                      </wps:spPr>
                      <wps:txbx>
                        <w:txbxContent>
                          <w:p w14:paraId="4A4907B3" w14:textId="77777777" w:rsidR="005172AE" w:rsidRPr="0022558A" w:rsidRDefault="005172AE" w:rsidP="005172AE">
                            <w:pPr>
                              <w:spacing w:line="240" w:lineRule="auto"/>
                              <w:rPr>
                                <w:sz w:val="16"/>
                                <w:szCs w:val="16"/>
                                <w14:textOutline w14:w="9525" w14:cap="rnd" w14:cmpd="sng" w14:algn="ctr">
                                  <w14:noFill/>
                                  <w14:prstDash w14:val="solid"/>
                                  <w14:bevel/>
                                </w14:textOutline>
                              </w:rPr>
                            </w:pPr>
                            <w:r w:rsidRPr="0022558A">
                              <w:rPr>
                                <w:sz w:val="16"/>
                                <w:szCs w:val="16"/>
                                <w14:textOutline w14:w="9525" w14:cap="rnd" w14:cmpd="sng" w14:algn="ctr">
                                  <w14:noFill/>
                                  <w14:prstDash w14:val="solid"/>
                                  <w14:bevel/>
                                </w14:textOutline>
                              </w:rPr>
                              <w:t>Air excédentaire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01890" id="_x0000_s1065" type="#_x0000_t202" style="position:absolute;left:0;text-align:left;margin-left:62.15pt;margin-top:568.05pt;width:60.6pt;height:10.5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" stroked="f">
                <v:textbox inset="0,0,0,0">
                  <w:txbxContent>
                    <w:p w14:paraId="4A4907B3" w14:textId="77777777" w:rsidR="005172AE" w:rsidRPr="0022558A" w:rsidRDefault="005172AE" w:rsidP="005172AE">
                      <w:pPr>
                        <w:spacing w:line="240" w:lineRule="auto"/>
                        <w:rPr>
                          <w:sz w:val="16"/>
                          <w:szCs w:val="16"/>
                          <w14:textOutline w14:w="9525" w14:cap="rnd" w14:cmpd="sng" w14:algn="ctr">
                            <w14:noFill/>
                            <w14:prstDash w14:val="solid"/>
                            <w14:bevel/>
                          </w14:textOutline>
                        </w:rPr>
                      </w:pPr>
                      <w:r w:rsidRPr="0022558A">
                        <w:rPr>
                          <w:sz w:val="16"/>
                          <w:szCs w:val="16"/>
                          <w14:textOutline w14:w="9525" w14:cap="rnd" w14:cmpd="sng" w14:algn="ctr">
                            <w14:noFill/>
                            <w14:prstDash w14:val="solid"/>
                            <w14:bevel/>
                          </w14:textOutline>
                        </w:rPr>
                        <w:t>Air excédentaire</w:t>
                      </w:r>
                    </w:p>
                  </w:txbxContent>
                </v:textbox>
                <w10:wrap anchory="page"/>
                <w10:anchorlock/>
              </v:shape>
            </w:pict>
          </mc:Fallback>
        </mc:AlternateContent>
      </w:r>
      <w:r w:rsidR="00152954">
        <w:rPr>
          <w:noProof/>
        </w:rPr>
        <mc:AlternateContent>
          <mc:Choice Requires="wps">
            <w:drawing>
              <wp:anchor distT="0" distB="0" distL="0" distR="0" simplePos="0" relativeHeight="251696128" behindDoc="0" locked="1" layoutInCell="1" allowOverlap="1" wp14:anchorId="5D85BA11" wp14:editId="2315CCDE">
                <wp:simplePos x="0" y="0"/>
                <wp:positionH relativeFrom="column">
                  <wp:posOffset>791845</wp:posOffset>
                </wp:positionH>
                <wp:positionV relativeFrom="page">
                  <wp:posOffset>6280785</wp:posOffset>
                </wp:positionV>
                <wp:extent cx="928370" cy="344170"/>
                <wp:effectExtent l="0" t="0" r="508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344170"/>
                        </a:xfrm>
                        <a:prstGeom prst="rect">
                          <a:avLst/>
                        </a:prstGeom>
                        <a:solidFill>
                          <a:srgbClr val="FFFFFF"/>
                        </a:solidFill>
                        <a:ln w="9525">
                          <a:noFill/>
                          <a:miter lim="800000"/>
                          <a:headEnd/>
                          <a:tailEnd/>
                        </a:ln>
                      </wps:spPr>
                      <wps:txbx>
                        <w:txbxContent>
                          <w:p w14:paraId="2F8003ED" w14:textId="77777777" w:rsidR="00152954" w:rsidRPr="00C91556" w:rsidRDefault="00152954" w:rsidP="00152954">
                            <w:pPr>
                              <w:spacing w:line="240" w:lineRule="auto"/>
                              <w:jc w:val="center"/>
                              <w:rPr>
                                <w:rFonts w:cs="Arial"/>
                                <w:sz w:val="16"/>
                                <w:szCs w:val="16"/>
                                <w14:textOutline w14:w="9525" w14:cap="rnd" w14:cmpd="sng" w14:algn="ctr">
                                  <w14:noFill/>
                                  <w14:prstDash w14:val="solid"/>
                                  <w14:bevel/>
                                </w14:textOutline>
                              </w:rPr>
                            </w:pPr>
                            <w:r w:rsidRPr="00C91556">
                              <w:rPr>
                                <w:rFonts w:cs="Arial"/>
                                <w:sz w:val="16"/>
                                <w:szCs w:val="14"/>
                                <w14:textOutline w14:w="9525" w14:cap="rnd" w14:cmpd="sng" w14:algn="ctr">
                                  <w14:noFill/>
                                  <w14:prstDash w14:val="solid"/>
                                  <w14:bevel/>
                                </w14:textOutline>
                              </w:rPr>
                              <w:t>Gaz d’échappement du moteur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5BA11" id="_x0000_s1066" type="#_x0000_t202" style="position:absolute;left:0;text-align:left;margin-left:62.35pt;margin-top:494.55pt;width:73.1pt;height:27.1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" stroked="f">
                <v:textbox inset="0,0,0,0">
                  <w:txbxContent>
                    <w:p w14:paraId="2F8003ED" w14:textId="77777777" w:rsidR="00152954" w:rsidRPr="00C91556" w:rsidRDefault="00152954" w:rsidP="00152954">
                      <w:pPr>
                        <w:spacing w:line="240" w:lineRule="auto"/>
                        <w:jc w:val="center"/>
                        <w:rPr>
                          <w:rFonts w:cs="Arial"/>
                          <w:sz w:val="16"/>
                          <w:szCs w:val="16"/>
                          <w14:textOutline w14:w="9525" w14:cap="rnd" w14:cmpd="sng" w14:algn="ctr">
                            <w14:noFill/>
                            <w14:prstDash w14:val="solid"/>
                            <w14:bevel/>
                          </w14:textOutline>
                        </w:rPr>
                      </w:pPr>
                      <w:r w:rsidRPr="00C91556">
                        <w:rPr>
                          <w:rFonts w:cs="Arial"/>
                          <w:sz w:val="16"/>
                          <w:szCs w:val="14"/>
                          <w14:textOutline w14:w="9525" w14:cap="rnd" w14:cmpd="sng" w14:algn="ctr">
                            <w14:noFill/>
                            <w14:prstDash w14:val="solid"/>
                            <w14:bevel/>
                          </w14:textOutline>
                        </w:rPr>
                        <w:t>Gaz d’échappement du moteur</w:t>
                      </w:r>
                    </w:p>
                  </w:txbxContent>
                </v:textbox>
                <w10:wrap anchory="page"/>
                <w10:anchorlock/>
              </v:shape>
            </w:pict>
          </mc:Fallback>
        </mc:AlternateContent>
      </w:r>
      <w:r w:rsidR="00152954">
        <w:rPr>
          <w:noProof/>
        </w:rPr>
        <mc:AlternateContent>
          <mc:Choice Requires="wps">
            <w:drawing>
              <wp:anchor distT="0" distB="0" distL="0" distR="0" simplePos="0" relativeHeight="251694080" behindDoc="0" locked="1" layoutInCell="1" allowOverlap="1" wp14:anchorId="2CB37CA3" wp14:editId="49CA4055">
                <wp:simplePos x="0" y="0"/>
                <wp:positionH relativeFrom="column">
                  <wp:posOffset>1311910</wp:posOffset>
                </wp:positionH>
                <wp:positionV relativeFrom="page">
                  <wp:posOffset>5904865</wp:posOffset>
                </wp:positionV>
                <wp:extent cx="445770" cy="140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40335"/>
                        </a:xfrm>
                        <a:prstGeom prst="rect">
                          <a:avLst/>
                        </a:prstGeom>
                        <a:solidFill>
                          <a:srgbClr val="FFFFFF"/>
                        </a:solidFill>
                        <a:ln w="9525">
                          <a:noFill/>
                          <a:miter lim="800000"/>
                          <a:headEnd/>
                          <a:tailEnd/>
                        </a:ln>
                      </wps:spPr>
                      <wps:txbx>
                        <w:txbxContent>
                          <w:p w14:paraId="7A5DEBFD" w14:textId="77777777" w:rsidR="00152954" w:rsidRPr="0022558A" w:rsidRDefault="00152954" w:rsidP="00152954">
                            <w:pPr>
                              <w:spacing w:line="240" w:lineRule="auto"/>
                              <w:rPr>
                                <w:color w:val="1F52C3"/>
                                <w:sz w:val="16"/>
                                <w:szCs w:val="16"/>
                                <w14:textOutline w14:w="9525" w14:cap="rnd" w14:cmpd="sng" w14:algn="ctr">
                                  <w14:noFill/>
                                  <w14:prstDash w14:val="solid"/>
                                  <w14:bevel/>
                                </w14:textOutline>
                              </w:rPr>
                            </w:pPr>
                            <w:r w:rsidRPr="0022558A">
                              <w:rPr>
                                <w:color w:val="1F52C3"/>
                                <w:sz w:val="16"/>
                                <w:szCs w:val="16"/>
                                <w14:textOutline w14:w="9525" w14:cap="rnd" w14:cmpd="sng" w14:algn="ctr">
                                  <w14:noFill/>
                                  <w14:prstDash w14:val="solid"/>
                                  <w14:bevel/>
                                </w14:textOutline>
                              </w:rPr>
                              <w:t>Air filtré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37CA3" id="_x0000_s1067" type="#_x0000_t202" style="position:absolute;left:0;text-align:left;margin-left:103.3pt;margin-top:464.95pt;width:35.1pt;height:11.0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" stroked="f">
                <v:textbox inset="0,0,0,0">
                  <w:txbxContent>
                    <w:p w14:paraId="7A5DEBFD" w14:textId="77777777" w:rsidR="00152954" w:rsidRPr="0022558A" w:rsidRDefault="00152954" w:rsidP="00152954">
                      <w:pPr>
                        <w:spacing w:line="240" w:lineRule="auto"/>
                        <w:rPr>
                          <w:color w:val="1F52C3"/>
                          <w:sz w:val="16"/>
                          <w:szCs w:val="16"/>
                          <w14:textOutline w14:w="9525" w14:cap="rnd" w14:cmpd="sng" w14:algn="ctr">
                            <w14:noFill/>
                            <w14:prstDash w14:val="solid"/>
                            <w14:bevel/>
                          </w14:textOutline>
                        </w:rPr>
                      </w:pPr>
                      <w:r w:rsidRPr="0022558A">
                        <w:rPr>
                          <w:color w:val="1F52C3"/>
                          <w:sz w:val="16"/>
                          <w:szCs w:val="16"/>
                          <w14:textOutline w14:w="9525" w14:cap="rnd" w14:cmpd="sng" w14:algn="ctr">
                            <w14:noFill/>
                            <w14:prstDash w14:val="solid"/>
                            <w14:bevel/>
                          </w14:textOutline>
                        </w:rPr>
                        <w:t>Air filtré</w:t>
                      </w:r>
                    </w:p>
                  </w:txbxContent>
                </v:textbox>
                <w10:wrap anchory="page"/>
                <w10:anchorlock/>
              </v:shape>
            </w:pict>
          </mc:Fallback>
        </mc:AlternateContent>
      </w:r>
      <w:r w:rsidR="00152954">
        <w:rPr>
          <w:noProof/>
        </w:rPr>
        <mc:AlternateContent>
          <mc:Choice Requires="wps">
            <w:drawing>
              <wp:anchor distT="0" distB="0" distL="0" distR="0" simplePos="0" relativeHeight="251693056" behindDoc="0" locked="1" layoutInCell="1" allowOverlap="1" wp14:anchorId="20204BD0" wp14:editId="3BA27B46">
                <wp:simplePos x="0" y="0"/>
                <wp:positionH relativeFrom="column">
                  <wp:posOffset>757555</wp:posOffset>
                </wp:positionH>
                <wp:positionV relativeFrom="page">
                  <wp:posOffset>5687695</wp:posOffset>
                </wp:positionV>
                <wp:extent cx="769620" cy="1333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33350"/>
                        </a:xfrm>
                        <a:prstGeom prst="rect">
                          <a:avLst/>
                        </a:prstGeom>
                        <a:solidFill>
                          <a:srgbClr val="FFFFFF"/>
                        </a:solidFill>
                        <a:ln w="9525">
                          <a:noFill/>
                          <a:miter lim="800000"/>
                          <a:headEnd/>
                          <a:tailEnd/>
                        </a:ln>
                      </wps:spPr>
                      <wps:txbx>
                        <w:txbxContent>
                          <w:p w14:paraId="4B632574" w14:textId="77777777" w:rsidR="00152954" w:rsidRPr="0022558A" w:rsidRDefault="00152954" w:rsidP="00152954">
                            <w:pPr>
                              <w:spacing w:line="240" w:lineRule="auto"/>
                              <w:rPr>
                                <w:sz w:val="16"/>
                                <w:szCs w:val="16"/>
                                <w14:textOutline w14:w="9525" w14:cap="rnd" w14:cmpd="sng" w14:algn="ctr">
                                  <w14:noFill/>
                                  <w14:prstDash w14:val="solid"/>
                                  <w14:bevel/>
                                </w14:textOutline>
                              </w:rPr>
                            </w:pPr>
                            <w:r w:rsidRPr="0022558A">
                              <w:rPr>
                                <w:sz w:val="16"/>
                                <w:szCs w:val="16"/>
                                <w14:textOutline w14:w="9525" w14:cap="rnd" w14:cmpd="sng" w14:algn="ctr">
                                  <w14:noFill/>
                                  <w14:prstDash w14:val="solid"/>
                                  <w14:bevel/>
                                </w14:textOutline>
                              </w:rPr>
                              <w:t>Air excédentaire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04BD0" id="_x0000_s1068" type="#_x0000_t202" style="position:absolute;left:0;text-align:left;margin-left:59.65pt;margin-top:447.85pt;width:60.6pt;height:10.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" stroked="f">
                <v:textbox inset="0,0,0,0">
                  <w:txbxContent>
                    <w:p w14:paraId="4B632574" w14:textId="77777777" w:rsidR="00152954" w:rsidRPr="0022558A" w:rsidRDefault="00152954" w:rsidP="00152954">
                      <w:pPr>
                        <w:spacing w:line="240" w:lineRule="auto"/>
                        <w:rPr>
                          <w:sz w:val="16"/>
                          <w:szCs w:val="16"/>
                          <w14:textOutline w14:w="9525" w14:cap="rnd" w14:cmpd="sng" w14:algn="ctr">
                            <w14:noFill/>
                            <w14:prstDash w14:val="solid"/>
                            <w14:bevel/>
                          </w14:textOutline>
                        </w:rPr>
                      </w:pPr>
                      <w:r w:rsidRPr="0022558A">
                        <w:rPr>
                          <w:sz w:val="16"/>
                          <w:szCs w:val="16"/>
                          <w14:textOutline w14:w="9525" w14:cap="rnd" w14:cmpd="sng" w14:algn="ctr">
                            <w14:noFill/>
                            <w14:prstDash w14:val="solid"/>
                            <w14:bevel/>
                          </w14:textOutline>
                        </w:rPr>
                        <w:t>Air excédentaire</w:t>
                      </w:r>
                    </w:p>
                  </w:txbxContent>
                </v:textbox>
                <w10:wrap anchory="page"/>
                <w10:anchorlock/>
              </v:shape>
            </w:pict>
          </mc:Fallback>
        </mc:AlternateContent>
      </w:r>
      <w:r w:rsidR="00152954" w:rsidRPr="008748C7">
        <w:rPr>
          <w:noProof/>
          <w:lang w:val="en-IE" w:eastAsia="en-IE"/>
        </w:rPr>
        <w:drawing>
          <wp:inline distT="0" distB="0" distL="0" distR="0" wp14:anchorId="03173434" wp14:editId="2C3A721A">
            <wp:extent cx="3359240" cy="1704167"/>
            <wp:effectExtent l="0" t="0" r="0" b="0"/>
            <wp:docPr id="2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9240" cy="1704167"/>
                    </a:xfrm>
                    <a:prstGeom prst="rect">
                      <a:avLst/>
                    </a:prstGeom>
                    <a:noFill/>
                    <a:ln>
                      <a:noFill/>
                    </a:ln>
                  </pic:spPr>
                </pic:pic>
              </a:graphicData>
            </a:graphic>
          </wp:inline>
        </w:drawing>
      </w:r>
    </w:p>
    <w:p w14:paraId="4930EE0E" w14:textId="77777777" w:rsidR="00DD7A30" w:rsidRPr="0007264D" w:rsidRDefault="00DD7A30" w:rsidP="00673408">
      <w:pPr>
        <w:pStyle w:val="SingleTxtG"/>
        <w:ind w:left="2268" w:hanging="1134"/>
      </w:pPr>
      <w:r w:rsidRPr="0007264D">
        <w:t>A.8.1.4.1</w:t>
      </w:r>
      <w:r w:rsidRPr="0007264D">
        <w:tab/>
        <w:t>Description du système de prélèvement</w:t>
      </w:r>
    </w:p>
    <w:p w14:paraId="75295A76" w14:textId="2F681CC4" w:rsidR="00DD7A30" w:rsidRPr="0007264D" w:rsidRDefault="00DD7A30" w:rsidP="00673408">
      <w:pPr>
        <w:pStyle w:val="SingleTxtG"/>
        <w:ind w:left="2268"/>
      </w:pPr>
      <w:r w:rsidRPr="0007264D">
        <w:tab/>
        <w:t>Le système de prélèvement d</w:t>
      </w:r>
      <w:r w:rsidR="00EC0A98">
        <w:t>’</w:t>
      </w:r>
      <w:r w:rsidRPr="0007264D">
        <w:t>échantillons comprend dans l</w:t>
      </w:r>
      <w:r w:rsidR="00EC0A98">
        <w:t>’</w:t>
      </w:r>
      <w:r w:rsidRPr="0007264D">
        <w:t>ordre l</w:t>
      </w:r>
      <w:r w:rsidR="00EC0A98">
        <w:t>’</w:t>
      </w:r>
      <w:r w:rsidRPr="0007264D">
        <w:t>embout d</w:t>
      </w:r>
      <w:r w:rsidR="00EC0A98">
        <w:t>’</w:t>
      </w:r>
      <w:r w:rsidRPr="0007264D">
        <w:t>une sonde de prélèvement ou un point de prélèvement dans le système de dilution, un tube de transfert des particules (PTT), un séparateur primaire (PCF) et un séparateur de particules volatiles (VPR), puis le dispositif de mesure du nombre de particules (PNC). Le séparateur de particules volatiles doit comprendre des équipements de dilution de l</w:t>
      </w:r>
      <w:r w:rsidR="00EC0A98">
        <w:t>’</w:t>
      </w:r>
      <w:r w:rsidRPr="0007264D">
        <w:t>échantillon (PND</w:t>
      </w:r>
      <w:r w:rsidRPr="0007264D">
        <w:rPr>
          <w:vertAlign w:val="subscript"/>
        </w:rPr>
        <w:t>1</w:t>
      </w:r>
      <w:r w:rsidRPr="0007264D">
        <w:t xml:space="preserve"> et PND</w:t>
      </w:r>
      <w:r w:rsidRPr="0007264D">
        <w:rPr>
          <w:vertAlign w:val="subscript"/>
        </w:rPr>
        <w:t>2</w:t>
      </w:r>
      <w:r w:rsidRPr="0007264D">
        <w:t>) et d</w:t>
      </w:r>
      <w:r w:rsidR="00EC0A98">
        <w:t>’</w:t>
      </w:r>
      <w:r w:rsidRPr="0007264D">
        <w:t>évaporation des particules (tube d</w:t>
      </w:r>
      <w:r w:rsidR="00EC0A98">
        <w:t>’</w:t>
      </w:r>
      <w:r w:rsidRPr="0007264D">
        <w:t>évaporation, ET). L</w:t>
      </w:r>
      <w:r w:rsidR="00EC0A98">
        <w:t>’</w:t>
      </w:r>
      <w:r w:rsidRPr="0007264D">
        <w:t>embout de la sonde ou le point de prélèvement de l</w:t>
      </w:r>
      <w:r w:rsidR="00EC0A98">
        <w:t>’</w:t>
      </w:r>
      <w:r w:rsidRPr="0007264D">
        <w:t>échantillon d</w:t>
      </w:r>
      <w:r w:rsidR="00EC0A98">
        <w:t>’</w:t>
      </w:r>
      <w:r w:rsidRPr="0007264D">
        <w:t>essai doit être positionné dans la veine de dilution de façon à permettre le prélèvement d</w:t>
      </w:r>
      <w:r w:rsidR="00EC0A98">
        <w:t>’</w:t>
      </w:r>
      <w:r w:rsidRPr="0007264D">
        <w:t>un échantillon de gaz représentatif dans un mélange homogène gaz de dilution/gaz d</w:t>
      </w:r>
      <w:r w:rsidR="00EC0A98">
        <w:t>’</w:t>
      </w:r>
      <w:r w:rsidRPr="0007264D">
        <w:t>échappement. La somme du temps de séjour dans le système et du temps de réponse t</w:t>
      </w:r>
      <w:r w:rsidRPr="0007264D">
        <w:rPr>
          <w:vertAlign w:val="subscript"/>
        </w:rPr>
        <w:t>90</w:t>
      </w:r>
      <w:r w:rsidRPr="0007264D">
        <w:t xml:space="preserve"> du PNC ne doit pas dépasser 20 s.</w:t>
      </w:r>
    </w:p>
    <w:p w14:paraId="4E8056BB" w14:textId="77777777" w:rsidR="00DD7A30" w:rsidRPr="0007264D" w:rsidRDefault="00DD7A30" w:rsidP="00673408">
      <w:pPr>
        <w:pStyle w:val="SingleTxtG"/>
        <w:ind w:left="2268" w:hanging="1134"/>
      </w:pPr>
      <w:r w:rsidRPr="0007264D">
        <w:t>A.8.1.4.2</w:t>
      </w:r>
      <w:r w:rsidRPr="0007264D">
        <w:tab/>
        <w:t>Système de transfert des particules</w:t>
      </w:r>
    </w:p>
    <w:p w14:paraId="2C8C1322" w14:textId="7B361231" w:rsidR="00DD7A30" w:rsidRDefault="00DD7A30" w:rsidP="00673408">
      <w:pPr>
        <w:pStyle w:val="SingleTxtG"/>
        <w:ind w:left="2268"/>
      </w:pPr>
      <w:r w:rsidRPr="0007264D">
        <w:tab/>
        <w:t>L</w:t>
      </w:r>
      <w:r w:rsidR="00EC0A98">
        <w:t>’</w:t>
      </w:r>
      <w:r w:rsidRPr="0007264D">
        <w:t>embout de la sonde</w:t>
      </w:r>
      <w:r>
        <w:t>,</w:t>
      </w:r>
      <w:r w:rsidRPr="0007264D">
        <w:t xml:space="preserve"> ou le point de prélèvement</w:t>
      </w:r>
      <w:r>
        <w:t>,</w:t>
      </w:r>
      <w:r w:rsidRPr="0007264D">
        <w:t xml:space="preserve"> et le tube de transfert des particules (PTT)</w:t>
      </w:r>
      <w:r w:rsidRPr="00B42772">
        <w:rPr>
          <w:b/>
          <w:bCs/>
          <w:lang w:val="fr-FR"/>
        </w:rPr>
        <w:t xml:space="preserve">, et éventuellement un prédilueur </w:t>
      </w:r>
      <w:r>
        <w:rPr>
          <w:b/>
          <w:bCs/>
          <w:lang w:val="fr-FR"/>
        </w:rPr>
        <w:t>en</w:t>
      </w:r>
      <w:r w:rsidRPr="00B42772">
        <w:rPr>
          <w:b/>
          <w:bCs/>
          <w:lang w:val="fr-FR"/>
        </w:rPr>
        <w:t xml:space="preserve"> cas d</w:t>
      </w:r>
      <w:r>
        <w:rPr>
          <w:b/>
          <w:bCs/>
          <w:lang w:val="fr-FR"/>
        </w:rPr>
        <w:t>e</w:t>
      </w:r>
      <w:r w:rsidRPr="00B42772">
        <w:rPr>
          <w:b/>
          <w:bCs/>
          <w:lang w:val="fr-FR"/>
        </w:rPr>
        <w:t xml:space="preserve"> prélèvement direct </w:t>
      </w:r>
      <w:r>
        <w:rPr>
          <w:b/>
          <w:bCs/>
          <w:lang w:val="fr-FR"/>
        </w:rPr>
        <w:t>au tuyau d</w:t>
      </w:r>
      <w:r w:rsidR="00EC0A98">
        <w:rPr>
          <w:b/>
          <w:bCs/>
          <w:lang w:val="fr-FR"/>
        </w:rPr>
        <w:t>’</w:t>
      </w:r>
      <w:r>
        <w:rPr>
          <w:b/>
          <w:bCs/>
          <w:lang w:val="fr-FR"/>
        </w:rPr>
        <w:t>échappement</w:t>
      </w:r>
      <w:r w:rsidRPr="00B42772">
        <w:rPr>
          <w:b/>
          <w:bCs/>
          <w:lang w:val="fr-FR"/>
        </w:rPr>
        <w:t>,</w:t>
      </w:r>
      <w:r w:rsidRPr="0007264D">
        <w:t xml:space="preserve"> forment ensemble le système de transfert des particules (PTS). Le PTS achemine l</w:t>
      </w:r>
      <w:r w:rsidR="00EC0A98">
        <w:t>’</w:t>
      </w:r>
      <w:r w:rsidRPr="0007264D">
        <w:t xml:space="preserve">échantillon </w:t>
      </w:r>
      <w:r w:rsidRPr="0089216C">
        <w:rPr>
          <w:strike/>
        </w:rPr>
        <w:t xml:space="preserve">du tunnel de dilution </w:t>
      </w:r>
      <w:r w:rsidRPr="0007264D">
        <w:t>jusqu</w:t>
      </w:r>
      <w:r w:rsidR="00EC0A98">
        <w:t>’</w:t>
      </w:r>
      <w:r w:rsidRPr="0007264D">
        <w:t>à l</w:t>
      </w:r>
      <w:r w:rsidR="00EC0A98">
        <w:t>’</w:t>
      </w:r>
      <w:r w:rsidRPr="0007264D">
        <w:t xml:space="preserve">entrée du </w:t>
      </w:r>
      <w:r w:rsidRPr="00B8021D">
        <w:rPr>
          <w:strike/>
        </w:rPr>
        <w:t>VPR</w:t>
      </w:r>
      <w:r w:rsidRPr="00B8021D">
        <w:rPr>
          <w:b/>
          <w:bCs/>
        </w:rPr>
        <w:t xml:space="preserve"> premier dilueur de particules</w:t>
      </w:r>
      <w:r w:rsidRPr="0007264D">
        <w:t xml:space="preserve">. </w:t>
      </w:r>
    </w:p>
    <w:p w14:paraId="14C6D8F8" w14:textId="7EB69B1B" w:rsidR="00DD7A30" w:rsidRPr="00B42772" w:rsidRDefault="00DD7A30" w:rsidP="00673408">
      <w:pPr>
        <w:pStyle w:val="SingleTxtG"/>
        <w:ind w:left="2268"/>
        <w:rPr>
          <w:b/>
          <w:bCs/>
          <w:lang w:val="fr-FR"/>
        </w:rPr>
      </w:pPr>
      <w:r w:rsidRPr="00B42772">
        <w:rPr>
          <w:b/>
          <w:bCs/>
          <w:lang w:val="fr-FR"/>
        </w:rPr>
        <w:t>Un prédilueur à froid ou à chaud peut être placé à l</w:t>
      </w:r>
      <w:r w:rsidR="00EC0A98">
        <w:rPr>
          <w:b/>
          <w:bCs/>
          <w:lang w:val="fr-FR"/>
        </w:rPr>
        <w:t>’</w:t>
      </w:r>
      <w:r w:rsidRPr="00B42772">
        <w:rPr>
          <w:b/>
          <w:bCs/>
          <w:lang w:val="fr-FR"/>
        </w:rPr>
        <w:t>extrémité de la sonde de prélèvement des particules</w:t>
      </w:r>
      <w:r>
        <w:rPr>
          <w:b/>
          <w:bCs/>
          <w:lang w:val="fr-FR"/>
        </w:rPr>
        <w:t>,</w:t>
      </w:r>
      <w:r w:rsidRPr="00B42772">
        <w:rPr>
          <w:b/>
          <w:bCs/>
          <w:lang w:val="fr-FR"/>
        </w:rPr>
        <w:t xml:space="preserve"> devant le PTT. Un taux de dilution fixe &gt; </w:t>
      </w:r>
      <w:r>
        <w:rPr>
          <w:b/>
          <w:bCs/>
          <w:lang w:val="fr-FR"/>
        </w:rPr>
        <w:t>5:1</w:t>
      </w:r>
      <w:r w:rsidRPr="00B42772">
        <w:rPr>
          <w:b/>
          <w:bCs/>
          <w:lang w:val="fr-FR"/>
        </w:rPr>
        <w:t xml:space="preserve"> doit être appliqué à l</w:t>
      </w:r>
      <w:r w:rsidR="00EC0A98">
        <w:rPr>
          <w:b/>
          <w:bCs/>
          <w:lang w:val="fr-FR"/>
        </w:rPr>
        <w:t>’</w:t>
      </w:r>
      <w:r w:rsidRPr="00B42772">
        <w:rPr>
          <w:b/>
          <w:bCs/>
          <w:lang w:val="fr-FR"/>
        </w:rPr>
        <w:t>étape de dilution à froid ou à chaud. La dilution à froid est définie comme une dilution avec de l</w:t>
      </w:r>
      <w:r w:rsidR="00EC0A98">
        <w:rPr>
          <w:b/>
          <w:bCs/>
          <w:lang w:val="fr-FR"/>
        </w:rPr>
        <w:t>’</w:t>
      </w:r>
      <w:r w:rsidRPr="00B42772">
        <w:rPr>
          <w:b/>
          <w:bCs/>
          <w:lang w:val="fr-FR"/>
        </w:rPr>
        <w:t xml:space="preserve">air de dilution (non chauffé) et/ou une température du dilueur ≥ 20 °C. Des indications permettant de savoir si les températures (le cas échéant) et les dilutions se situent </w:t>
      </w:r>
      <w:r>
        <w:rPr>
          <w:b/>
          <w:bCs/>
          <w:lang w:val="fr-FR"/>
        </w:rPr>
        <w:t xml:space="preserve">bien </w:t>
      </w:r>
      <w:r w:rsidRPr="00B42772">
        <w:rPr>
          <w:b/>
          <w:bCs/>
          <w:lang w:val="fr-FR"/>
        </w:rPr>
        <w:t>dans leurs plages de fonctionnement correctes doivent être fournies.</w:t>
      </w:r>
    </w:p>
    <w:p w14:paraId="2B7E5EDD" w14:textId="2DB140DB" w:rsidR="00DD7A30" w:rsidRPr="0007264D" w:rsidRDefault="00DD7A30" w:rsidP="00673408">
      <w:pPr>
        <w:pStyle w:val="SingleTxtG"/>
        <w:ind w:left="2268"/>
      </w:pPr>
      <w:r w:rsidRPr="0007264D">
        <w:t>Le PTS doit remplir les conditions suivantes</w:t>
      </w:r>
      <w:r w:rsidR="00466552">
        <w:t> </w:t>
      </w:r>
      <w:r w:rsidRPr="0007264D">
        <w:t xml:space="preserve">: </w:t>
      </w:r>
    </w:p>
    <w:p w14:paraId="2A0A03AD" w14:textId="416786D1" w:rsidR="00DD7A30" w:rsidRPr="0007264D" w:rsidRDefault="00DD7A30" w:rsidP="00673408">
      <w:pPr>
        <w:pStyle w:val="SingleTxtG"/>
        <w:ind w:left="2268"/>
      </w:pPr>
      <w:r w:rsidRPr="0007264D">
        <w:tab/>
        <w:t>Dans le cas d</w:t>
      </w:r>
      <w:r w:rsidR="00EC0A98">
        <w:t>’</w:t>
      </w:r>
      <w:r w:rsidRPr="0007264D">
        <w:t>un système de dilution du flux total et d</w:t>
      </w:r>
      <w:r w:rsidR="00EC0A98">
        <w:t>’</w:t>
      </w:r>
      <w:r w:rsidRPr="0007264D">
        <w:t>un système de dilution du flux partiel du type à prélèvement partiel (comme décrit au paragraphe A.2.2.1 de l</w:t>
      </w:r>
      <w:r w:rsidR="00EC0A98">
        <w:t>’</w:t>
      </w:r>
      <w:r w:rsidRPr="0007264D">
        <w:t>appendice 2 de la présente annexe), la sonde de prélèvement doit être installée à proximité de l</w:t>
      </w:r>
      <w:r w:rsidR="00EC0A98">
        <w:t>’</w:t>
      </w:r>
      <w:r w:rsidRPr="0007264D">
        <w:t>axe médian du tunnel à une distance égale à 10 à 20 diamètres de tunnel en aval de l</w:t>
      </w:r>
      <w:r w:rsidR="00EC0A98">
        <w:t>’</w:t>
      </w:r>
      <w:r w:rsidRPr="0007264D">
        <w:t>entrée des gaz, et orientée vers l</w:t>
      </w:r>
      <w:r w:rsidR="00EC0A98">
        <w:t>’</w:t>
      </w:r>
      <w:r w:rsidRPr="0007264D">
        <w:t>amont dans le flux de gaz du tunnel, l</w:t>
      </w:r>
      <w:r w:rsidR="00EC0A98">
        <w:t>’</w:t>
      </w:r>
      <w:r w:rsidRPr="0007264D">
        <w:t>axe de la sonde à son extrémité étant parallèle à celui du tunnel de dilution. La sonde doit être positionnée dans la veine de dilution de telle manière que l</w:t>
      </w:r>
      <w:r w:rsidR="00EC0A98">
        <w:t>’</w:t>
      </w:r>
      <w:r w:rsidRPr="0007264D">
        <w:t>échantillon soit prélevé dans un mélange homogène gaz de dilution/gaz d</w:t>
      </w:r>
      <w:r w:rsidR="00EC0A98">
        <w:t>’</w:t>
      </w:r>
      <w:r w:rsidRPr="0007264D">
        <w:t>échappement.</w:t>
      </w:r>
    </w:p>
    <w:p w14:paraId="5D3BD0F3" w14:textId="5C564A2C" w:rsidR="00DD7A30" w:rsidRPr="0007264D" w:rsidRDefault="00DD7A30" w:rsidP="00673408">
      <w:pPr>
        <w:pStyle w:val="SingleTxtG"/>
        <w:ind w:left="2268"/>
        <w:rPr>
          <w:spacing w:val="-2"/>
        </w:rPr>
      </w:pPr>
      <w:r w:rsidRPr="0007264D">
        <w:rPr>
          <w:spacing w:val="-4"/>
        </w:rPr>
        <w:tab/>
      </w:r>
      <w:r w:rsidRPr="0007264D">
        <w:rPr>
          <w:spacing w:val="-2"/>
        </w:rPr>
        <w:t>Dans le cas d</w:t>
      </w:r>
      <w:r w:rsidR="00EC0A98">
        <w:rPr>
          <w:spacing w:val="-2"/>
        </w:rPr>
        <w:t>’</w:t>
      </w:r>
      <w:r w:rsidRPr="0007264D">
        <w:rPr>
          <w:spacing w:val="-2"/>
        </w:rPr>
        <w:t>un système de dilution du flux partiel du type à prélèvement total (comme décrit au paragraphe A.2.2.1 de l</w:t>
      </w:r>
      <w:r w:rsidR="00EC0A98">
        <w:rPr>
          <w:spacing w:val="-2"/>
        </w:rPr>
        <w:t>’</w:t>
      </w:r>
      <w:r w:rsidRPr="0007264D">
        <w:rPr>
          <w:spacing w:val="-2"/>
        </w:rPr>
        <w:t>appendice 2), le point de prélèvement des particules doit être situé dans le tube de transfert des particules, en amont du porte-filtre à particules, du dispositif de mesure du débit et de tout point de bifurcation prélèvement/dérivation. Le point de prélèvement ou la sonde doit être positionné(e) de telle manière que l</w:t>
      </w:r>
      <w:r w:rsidR="00EC0A98">
        <w:rPr>
          <w:spacing w:val="-2"/>
        </w:rPr>
        <w:t>’</w:t>
      </w:r>
      <w:r w:rsidRPr="0007264D">
        <w:rPr>
          <w:spacing w:val="-2"/>
        </w:rPr>
        <w:t>échantillon soit prélevé dans un mélange homogène gaz de dilution/gaz d</w:t>
      </w:r>
      <w:r w:rsidR="00EC0A98">
        <w:rPr>
          <w:spacing w:val="-2"/>
        </w:rPr>
        <w:t>’</w:t>
      </w:r>
      <w:r w:rsidRPr="0007264D">
        <w:rPr>
          <w:spacing w:val="-2"/>
        </w:rPr>
        <w:t>échappement.</w:t>
      </w:r>
    </w:p>
    <w:p w14:paraId="5ACBD098" w14:textId="150C6AC6" w:rsidR="00DD7A30" w:rsidRPr="00B42772" w:rsidRDefault="00DD7A30" w:rsidP="00673408">
      <w:pPr>
        <w:pStyle w:val="SingleTxtG"/>
        <w:ind w:left="2268"/>
        <w:rPr>
          <w:b/>
          <w:bCs/>
          <w:spacing w:val="-2"/>
          <w:lang w:val="fr-FR"/>
        </w:rPr>
      </w:pPr>
      <w:r w:rsidRPr="0007264D">
        <w:tab/>
      </w:r>
      <w:r>
        <w:rPr>
          <w:b/>
          <w:bCs/>
          <w:color w:val="000000" w:themeColor="dark1"/>
          <w:kern w:val="24"/>
          <w:lang w:val="fr-FR" w:eastAsia="en-GB"/>
        </w:rPr>
        <w:t>Dans le cas d</w:t>
      </w:r>
      <w:r w:rsidR="00EC0A98">
        <w:rPr>
          <w:b/>
          <w:bCs/>
          <w:color w:val="000000" w:themeColor="dark1"/>
          <w:kern w:val="24"/>
          <w:lang w:val="fr-FR" w:eastAsia="en-GB"/>
        </w:rPr>
        <w:t>’</w:t>
      </w:r>
      <w:r>
        <w:rPr>
          <w:b/>
          <w:bCs/>
          <w:color w:val="000000" w:themeColor="dark1"/>
          <w:kern w:val="24"/>
          <w:lang w:val="fr-FR" w:eastAsia="en-GB"/>
        </w:rPr>
        <w:t>un prélèvement direct au tuyau d</w:t>
      </w:r>
      <w:r w:rsidR="00EC0A98">
        <w:rPr>
          <w:b/>
          <w:bCs/>
          <w:color w:val="000000" w:themeColor="dark1"/>
          <w:kern w:val="24"/>
          <w:lang w:val="fr-FR" w:eastAsia="en-GB"/>
        </w:rPr>
        <w:t>’</w:t>
      </w:r>
      <w:r>
        <w:rPr>
          <w:b/>
          <w:bCs/>
          <w:color w:val="000000" w:themeColor="dark1"/>
          <w:kern w:val="24"/>
          <w:lang w:val="fr-FR" w:eastAsia="en-GB"/>
        </w:rPr>
        <w:t>échappement</w:t>
      </w:r>
      <w:r w:rsidRPr="00B42772">
        <w:rPr>
          <w:b/>
          <w:bCs/>
          <w:spacing w:val="-2"/>
          <w:lang w:val="fr-FR"/>
        </w:rPr>
        <w:t>, les gaz doivent être prélevés au centre du flux d</w:t>
      </w:r>
      <w:r w:rsidR="00EC0A98">
        <w:rPr>
          <w:b/>
          <w:bCs/>
          <w:spacing w:val="-2"/>
          <w:lang w:val="fr-FR"/>
        </w:rPr>
        <w:t>’</w:t>
      </w:r>
      <w:r w:rsidRPr="00B42772">
        <w:rPr>
          <w:b/>
          <w:bCs/>
          <w:spacing w:val="-2"/>
          <w:lang w:val="fr-FR"/>
        </w:rPr>
        <w:t xml:space="preserve">échappement. La sonde de prélèvement pour le </w:t>
      </w:r>
      <w:r>
        <w:rPr>
          <w:b/>
          <w:bCs/>
          <w:spacing w:val="-2"/>
          <w:lang w:val="fr-FR"/>
        </w:rPr>
        <w:t>comptage du nombre de particules</w:t>
      </w:r>
      <w:r w:rsidRPr="00B42772">
        <w:rPr>
          <w:b/>
          <w:bCs/>
          <w:spacing w:val="-2"/>
          <w:lang w:val="fr-FR"/>
        </w:rPr>
        <w:t xml:space="preserve"> solides doit être installée à au moins 0,5 m ou trois fois le diamètre du tuyau d</w:t>
      </w:r>
      <w:r w:rsidR="00EC0A98">
        <w:rPr>
          <w:b/>
          <w:bCs/>
          <w:spacing w:val="-2"/>
          <w:lang w:val="fr-FR"/>
        </w:rPr>
        <w:t>’</w:t>
      </w:r>
      <w:r w:rsidRPr="00B42772">
        <w:rPr>
          <w:b/>
          <w:bCs/>
          <w:spacing w:val="-2"/>
          <w:lang w:val="fr-FR"/>
        </w:rPr>
        <w:t>échappement –</w:t>
      </w:r>
      <w:r w:rsidR="00E91B2A">
        <w:rPr>
          <w:b/>
          <w:bCs/>
          <w:spacing w:val="-2"/>
          <w:lang w:val="fr-FR"/>
        </w:rPr>
        <w:t> </w:t>
      </w:r>
      <w:r w:rsidRPr="00B42772">
        <w:rPr>
          <w:b/>
          <w:bCs/>
          <w:spacing w:val="-2"/>
          <w:lang w:val="fr-FR"/>
        </w:rPr>
        <w:t>la valeur la plus élevée étant retenue – en amont de la sortie du système d</w:t>
      </w:r>
      <w:r w:rsidR="00EC0A98">
        <w:rPr>
          <w:b/>
          <w:bCs/>
          <w:spacing w:val="-2"/>
          <w:lang w:val="fr-FR"/>
        </w:rPr>
        <w:t>’</w:t>
      </w:r>
      <w:r w:rsidRPr="00B42772">
        <w:rPr>
          <w:b/>
          <w:bCs/>
          <w:spacing w:val="-2"/>
          <w:lang w:val="fr-FR"/>
        </w:rPr>
        <w:t xml:space="preserve">échappement, mais suffisamment près du moteur </w:t>
      </w:r>
      <w:r w:rsidRPr="00B42772">
        <w:rPr>
          <w:strike/>
          <w:spacing w:val="-2"/>
          <w:lang w:val="fr-FR"/>
        </w:rPr>
        <w:t>pour garantir une température des gaz d</w:t>
      </w:r>
      <w:r w:rsidR="00EC0A98">
        <w:rPr>
          <w:strike/>
          <w:spacing w:val="-2"/>
          <w:lang w:val="fr-FR"/>
        </w:rPr>
        <w:t>’</w:t>
      </w:r>
      <w:r w:rsidRPr="00B42772">
        <w:rPr>
          <w:strike/>
          <w:spacing w:val="-2"/>
          <w:lang w:val="fr-FR"/>
        </w:rPr>
        <w:t>échappement d</w:t>
      </w:r>
      <w:r w:rsidR="00EC0A98">
        <w:rPr>
          <w:strike/>
          <w:spacing w:val="-2"/>
          <w:lang w:val="fr-FR"/>
        </w:rPr>
        <w:t>’</w:t>
      </w:r>
      <w:r w:rsidRPr="00B42772">
        <w:rPr>
          <w:strike/>
          <w:spacing w:val="-2"/>
          <w:lang w:val="fr-FR"/>
        </w:rPr>
        <w:t xml:space="preserve">au moins 343 K (70 °C) </w:t>
      </w:r>
      <w:r w:rsidRPr="00B42772">
        <w:rPr>
          <w:b/>
          <w:bCs/>
          <w:spacing w:val="-2"/>
          <w:lang w:val="fr-FR"/>
        </w:rPr>
        <w:t>afin d</w:t>
      </w:r>
      <w:r w:rsidR="00EC0A98">
        <w:rPr>
          <w:b/>
          <w:bCs/>
          <w:spacing w:val="-2"/>
          <w:lang w:val="fr-FR"/>
        </w:rPr>
        <w:t>’</w:t>
      </w:r>
      <w:r w:rsidRPr="00B42772">
        <w:rPr>
          <w:b/>
          <w:bCs/>
          <w:spacing w:val="-2"/>
          <w:lang w:val="fr-FR"/>
        </w:rPr>
        <w:t>éviter toute condensation au niveau de la sonde.</w:t>
      </w:r>
    </w:p>
    <w:p w14:paraId="580E3AA6" w14:textId="7D8E38C0" w:rsidR="00DD7A30" w:rsidRPr="00B42772" w:rsidRDefault="00DD7A30" w:rsidP="00E91B2A">
      <w:pPr>
        <w:pStyle w:val="SingleTxtG"/>
        <w:ind w:left="2268"/>
        <w:rPr>
          <w:b/>
          <w:bCs/>
          <w:spacing w:val="-2"/>
          <w:lang w:val="fr-FR"/>
        </w:rPr>
      </w:pPr>
      <w:r w:rsidRPr="00B42772">
        <w:rPr>
          <w:b/>
          <w:bCs/>
          <w:spacing w:val="-2"/>
          <w:lang w:val="fr-FR"/>
        </w:rPr>
        <w:t>Dans le cas d</w:t>
      </w:r>
      <w:r w:rsidR="00EC0A98">
        <w:rPr>
          <w:b/>
          <w:bCs/>
          <w:spacing w:val="-2"/>
          <w:lang w:val="fr-FR"/>
        </w:rPr>
        <w:t>’</w:t>
      </w:r>
      <w:r w:rsidRPr="00B42772">
        <w:rPr>
          <w:b/>
          <w:bCs/>
          <w:spacing w:val="-2"/>
          <w:lang w:val="fr-FR"/>
        </w:rPr>
        <w:t>un moteur multicylindres à collecteur d</w:t>
      </w:r>
      <w:r w:rsidR="00EC0A98">
        <w:rPr>
          <w:b/>
          <w:bCs/>
          <w:spacing w:val="-2"/>
          <w:lang w:val="fr-FR"/>
        </w:rPr>
        <w:t>’</w:t>
      </w:r>
      <w:r w:rsidRPr="00B42772">
        <w:rPr>
          <w:b/>
          <w:bCs/>
          <w:spacing w:val="-2"/>
          <w:lang w:val="fr-FR"/>
        </w:rPr>
        <w:t>échappement à plusieurs branches, l</w:t>
      </w:r>
      <w:r w:rsidR="00EC0A98">
        <w:rPr>
          <w:b/>
          <w:bCs/>
          <w:spacing w:val="-2"/>
          <w:lang w:val="fr-FR"/>
        </w:rPr>
        <w:t>’</w:t>
      </w:r>
      <w:r w:rsidRPr="00B42772">
        <w:rPr>
          <w:b/>
          <w:bCs/>
          <w:spacing w:val="-2"/>
          <w:lang w:val="fr-FR"/>
        </w:rPr>
        <w:t>entrée de la sonde doit être placée suffisamment loin en aval de la jonction pour permettre le prélèvement d</w:t>
      </w:r>
      <w:r w:rsidR="00EC0A98">
        <w:rPr>
          <w:b/>
          <w:bCs/>
          <w:spacing w:val="-2"/>
          <w:lang w:val="fr-FR"/>
        </w:rPr>
        <w:t>’</w:t>
      </w:r>
      <w:r w:rsidRPr="00B42772">
        <w:rPr>
          <w:b/>
          <w:bCs/>
          <w:spacing w:val="-2"/>
          <w:lang w:val="fr-FR"/>
        </w:rPr>
        <w:t>un échantillon représentatif des émissions d</w:t>
      </w:r>
      <w:r w:rsidR="00EC0A98">
        <w:rPr>
          <w:b/>
          <w:bCs/>
          <w:spacing w:val="-2"/>
          <w:lang w:val="fr-FR"/>
        </w:rPr>
        <w:t>’</w:t>
      </w:r>
      <w:r w:rsidRPr="00B42772">
        <w:rPr>
          <w:b/>
          <w:bCs/>
          <w:spacing w:val="-2"/>
          <w:lang w:val="fr-FR"/>
        </w:rPr>
        <w:t>échappement moyennes de tous les cylindres. Pour les moteurs multicylindres à plusieurs collecteurs séparés, tels que les moteurs en V, il est recommandé de réunir les flux des collecteurs en amont de la sonde de prélèvement. Si cette solution n</w:t>
      </w:r>
      <w:r w:rsidR="00EC0A98">
        <w:rPr>
          <w:b/>
          <w:bCs/>
          <w:spacing w:val="-2"/>
          <w:lang w:val="fr-FR"/>
        </w:rPr>
        <w:t>’</w:t>
      </w:r>
      <w:r w:rsidRPr="00B42772">
        <w:rPr>
          <w:b/>
          <w:bCs/>
          <w:spacing w:val="-2"/>
          <w:lang w:val="fr-FR"/>
        </w:rPr>
        <w:t>est pas possible pour des raisons pratiques, il est admis de prélever un échantillon sur le</w:t>
      </w:r>
      <w:r>
        <w:rPr>
          <w:b/>
          <w:bCs/>
          <w:spacing w:val="-2"/>
          <w:lang w:val="fr-FR"/>
        </w:rPr>
        <w:t xml:space="preserve"> collecteur</w:t>
      </w:r>
      <w:r w:rsidRPr="00B42772">
        <w:rPr>
          <w:b/>
          <w:bCs/>
          <w:spacing w:val="-2"/>
          <w:lang w:val="fr-FR"/>
        </w:rPr>
        <w:t xml:space="preserve"> ayant les plus fortes émissions de particules. Pour le calcul des émissions d</w:t>
      </w:r>
      <w:r w:rsidR="00EC0A98">
        <w:rPr>
          <w:b/>
          <w:bCs/>
          <w:spacing w:val="-2"/>
          <w:lang w:val="fr-FR"/>
        </w:rPr>
        <w:t>’</w:t>
      </w:r>
      <w:r w:rsidRPr="00B42772">
        <w:rPr>
          <w:b/>
          <w:bCs/>
          <w:spacing w:val="-2"/>
          <w:lang w:val="fr-FR"/>
        </w:rPr>
        <w:t>échappement, le débit-masse total de</w:t>
      </w:r>
      <w:r>
        <w:rPr>
          <w:b/>
          <w:bCs/>
          <w:spacing w:val="-2"/>
          <w:lang w:val="fr-FR"/>
        </w:rPr>
        <w:t>s</w:t>
      </w:r>
      <w:r w:rsidRPr="00B42772">
        <w:rPr>
          <w:b/>
          <w:bCs/>
          <w:spacing w:val="-2"/>
          <w:lang w:val="fr-FR"/>
        </w:rPr>
        <w:t xml:space="preserve"> gaz d</w:t>
      </w:r>
      <w:r w:rsidR="00EC0A98">
        <w:rPr>
          <w:b/>
          <w:bCs/>
          <w:spacing w:val="-2"/>
          <w:lang w:val="fr-FR"/>
        </w:rPr>
        <w:t>’</w:t>
      </w:r>
      <w:r w:rsidRPr="00B42772">
        <w:rPr>
          <w:b/>
          <w:bCs/>
          <w:spacing w:val="-2"/>
          <w:lang w:val="fr-FR"/>
        </w:rPr>
        <w:t>échappement doit être pris en compte.</w:t>
      </w:r>
    </w:p>
    <w:p w14:paraId="34ECCD91" w14:textId="52FA9F37" w:rsidR="00DD7A30" w:rsidRPr="00B42772" w:rsidRDefault="00DD7A30" w:rsidP="00E91B2A">
      <w:pPr>
        <w:pStyle w:val="SingleTxtG"/>
        <w:ind w:left="2268"/>
        <w:rPr>
          <w:b/>
          <w:bCs/>
          <w:spacing w:val="-2"/>
          <w:lang w:val="fr-FR"/>
        </w:rPr>
      </w:pPr>
      <w:r w:rsidRPr="00B42772">
        <w:rPr>
          <w:b/>
          <w:bCs/>
          <w:spacing w:val="-2"/>
          <w:lang w:val="fr-FR"/>
        </w:rPr>
        <w:t xml:space="preserve">Le point de prélèvement ou la sonde de prélèvement </w:t>
      </w:r>
      <w:r>
        <w:rPr>
          <w:b/>
          <w:bCs/>
          <w:spacing w:val="-2"/>
          <w:lang w:val="fr-FR"/>
        </w:rPr>
        <w:t>pour le</w:t>
      </w:r>
      <w:r w:rsidRPr="00B42772">
        <w:rPr>
          <w:b/>
          <w:bCs/>
          <w:spacing w:val="-2"/>
          <w:lang w:val="fr-FR"/>
        </w:rPr>
        <w:t xml:space="preserve"> </w:t>
      </w:r>
      <w:r>
        <w:rPr>
          <w:b/>
          <w:bCs/>
          <w:spacing w:val="-2"/>
          <w:lang w:val="fr-FR"/>
        </w:rPr>
        <w:t>comptage du nombre de particules</w:t>
      </w:r>
      <w:r w:rsidRPr="00B42772">
        <w:rPr>
          <w:b/>
          <w:bCs/>
          <w:spacing w:val="-2"/>
          <w:lang w:val="fr-FR"/>
        </w:rPr>
        <w:t xml:space="preserve"> solides doivent être situés à proximité immédiate de la sonde de prélèvement des émissions gazeuses (si celle-ci est utilisée) ou du système de prélèvement proportionnel (si celui-ci est utilisé), mais </w:t>
      </w:r>
      <w:r>
        <w:rPr>
          <w:b/>
          <w:bCs/>
          <w:spacing w:val="-2"/>
          <w:lang w:val="fr-FR"/>
        </w:rPr>
        <w:t xml:space="preserve">en être </w:t>
      </w:r>
      <w:r w:rsidRPr="00B42772">
        <w:rPr>
          <w:b/>
          <w:bCs/>
          <w:spacing w:val="-2"/>
          <w:lang w:val="fr-FR"/>
        </w:rPr>
        <w:t>suffisamment distant</w:t>
      </w:r>
      <w:r>
        <w:rPr>
          <w:b/>
          <w:bCs/>
          <w:spacing w:val="-2"/>
          <w:lang w:val="fr-FR"/>
        </w:rPr>
        <w:t>s</w:t>
      </w:r>
      <w:r w:rsidRPr="00B42772">
        <w:rPr>
          <w:b/>
          <w:bCs/>
          <w:spacing w:val="-2"/>
          <w:lang w:val="fr-FR"/>
        </w:rPr>
        <w:t xml:space="preserve"> pour ne pas provoquer de perturbations.</w:t>
      </w:r>
    </w:p>
    <w:p w14:paraId="7B9716A7" w14:textId="20EBBE54" w:rsidR="00DD7A30" w:rsidRPr="0007264D" w:rsidRDefault="00DD7A30" w:rsidP="00E91B2A">
      <w:pPr>
        <w:pStyle w:val="SingleTxtG"/>
        <w:ind w:left="2268"/>
      </w:pPr>
      <w:r w:rsidRPr="0007264D">
        <w:t>L</w:t>
      </w:r>
      <w:r w:rsidR="00EC0A98">
        <w:t>’</w:t>
      </w:r>
      <w:r w:rsidRPr="0007264D">
        <w:t>échantillon de gaz prélevé par l</w:t>
      </w:r>
      <w:r w:rsidR="00EC0A98">
        <w:t>’</w:t>
      </w:r>
      <w:r w:rsidRPr="0007264D">
        <w:t>intermédiaire du PTS doit remplir les conditions suivantes</w:t>
      </w:r>
      <w:r w:rsidR="00466552">
        <w:t> </w:t>
      </w:r>
      <w:r w:rsidRPr="0007264D">
        <w:t>:</w:t>
      </w:r>
    </w:p>
    <w:p w14:paraId="6E4D02D8" w14:textId="4908959E" w:rsidR="00DD7A30" w:rsidRPr="0007264D" w:rsidRDefault="00DD7A30" w:rsidP="00E91B2A">
      <w:pPr>
        <w:pStyle w:val="SingleTxtG"/>
        <w:ind w:left="2268"/>
      </w:pPr>
      <w:r w:rsidRPr="0007264D">
        <w:tab/>
        <w:t xml:space="preserve">Son écoulement turbulent (nombre de Reynolds) doit être </w:t>
      </w:r>
      <w:r w:rsidRPr="0007264D">
        <w:sym w:font="Symbol" w:char="F03C"/>
      </w:r>
      <w:r>
        <w:t xml:space="preserve"> </w:t>
      </w:r>
      <w:r w:rsidRPr="0007264D">
        <w:t>1</w:t>
      </w:r>
      <w:r w:rsidR="009C0132">
        <w:t> </w:t>
      </w:r>
      <w:r w:rsidRPr="0007264D">
        <w:t>700</w:t>
      </w:r>
      <w:r w:rsidR="009C0132">
        <w:t> </w:t>
      </w:r>
      <w:r w:rsidRPr="0007264D">
        <w:t>;</w:t>
      </w:r>
    </w:p>
    <w:p w14:paraId="1B73142E" w14:textId="77777777" w:rsidR="00DD7A30" w:rsidRPr="0007264D" w:rsidRDefault="00DD7A30" w:rsidP="00E91B2A">
      <w:pPr>
        <w:pStyle w:val="SingleTxtG"/>
        <w:ind w:left="2268"/>
      </w:pPr>
      <w:r w:rsidRPr="0007264D">
        <w:tab/>
      </w:r>
      <w:r w:rsidRPr="00B42772">
        <w:rPr>
          <w:b/>
          <w:bCs/>
          <w:lang w:val="fr-FR"/>
        </w:rPr>
        <w:t xml:space="preserve">En cas de prélèvement dans un système de dilution </w:t>
      </w:r>
      <w:r>
        <w:rPr>
          <w:b/>
          <w:bCs/>
          <w:lang w:val="fr-FR"/>
        </w:rPr>
        <w:t xml:space="preserve">du flux </w:t>
      </w:r>
      <w:r w:rsidRPr="00B42772">
        <w:rPr>
          <w:b/>
          <w:bCs/>
          <w:lang w:val="fr-FR"/>
        </w:rPr>
        <w:t>total ou partiel ou dans un prédilueur, son</w:t>
      </w:r>
      <w:r w:rsidRPr="00B42772">
        <w:rPr>
          <w:lang w:val="fr-FR"/>
        </w:rPr>
        <w:t xml:space="preserve"> </w:t>
      </w:r>
      <w:r w:rsidRPr="0007264D">
        <w:t>temps de séjour dans le PT</w:t>
      </w:r>
      <w:r>
        <w:t>T</w:t>
      </w:r>
      <w:r w:rsidRPr="0007264D">
        <w:t xml:space="preserve"> doit être </w:t>
      </w:r>
      <w:r>
        <w:t>≤ </w:t>
      </w:r>
      <w:r w:rsidRPr="0007264D">
        <w:t>3 s.</w:t>
      </w:r>
    </w:p>
    <w:p w14:paraId="28D9D7FE" w14:textId="2FB97FDC" w:rsidR="00DD7A30" w:rsidRPr="00B42772" w:rsidRDefault="00DD7A30" w:rsidP="00E91B2A">
      <w:pPr>
        <w:pStyle w:val="SingleTxtG"/>
        <w:ind w:left="2268"/>
        <w:rPr>
          <w:b/>
          <w:bCs/>
          <w:lang w:val="fr-FR"/>
        </w:rPr>
      </w:pPr>
      <w:r w:rsidRPr="0007264D">
        <w:tab/>
      </w:r>
      <w:r>
        <w:rPr>
          <w:b/>
          <w:bCs/>
          <w:color w:val="000000" w:themeColor="dark1"/>
          <w:kern w:val="24"/>
          <w:lang w:val="fr-FR" w:eastAsia="en-GB"/>
        </w:rPr>
        <w:t>Dans le cas d</w:t>
      </w:r>
      <w:r w:rsidR="00EC0A98">
        <w:rPr>
          <w:b/>
          <w:bCs/>
          <w:color w:val="000000" w:themeColor="dark1"/>
          <w:kern w:val="24"/>
          <w:lang w:val="fr-FR" w:eastAsia="en-GB"/>
        </w:rPr>
        <w:t>’</w:t>
      </w:r>
      <w:r>
        <w:rPr>
          <w:b/>
          <w:bCs/>
          <w:color w:val="000000" w:themeColor="dark1"/>
          <w:kern w:val="24"/>
          <w:lang w:val="fr-FR" w:eastAsia="en-GB"/>
        </w:rPr>
        <w:t>un prélèvement direct au tuyau d</w:t>
      </w:r>
      <w:r w:rsidR="00EC0A98">
        <w:rPr>
          <w:b/>
          <w:bCs/>
          <w:color w:val="000000" w:themeColor="dark1"/>
          <w:kern w:val="24"/>
          <w:lang w:val="fr-FR" w:eastAsia="en-GB"/>
        </w:rPr>
        <w:t>’</w:t>
      </w:r>
      <w:r>
        <w:rPr>
          <w:b/>
          <w:bCs/>
          <w:color w:val="000000" w:themeColor="dark1"/>
          <w:kern w:val="24"/>
          <w:lang w:val="fr-FR" w:eastAsia="en-GB"/>
        </w:rPr>
        <w:t>échappement</w:t>
      </w:r>
      <w:r w:rsidRPr="00B42772">
        <w:rPr>
          <w:b/>
          <w:bCs/>
          <w:color w:val="000000" w:themeColor="dark1"/>
          <w:kern w:val="24"/>
          <w:lang w:val="fr-FR" w:eastAsia="en-GB"/>
        </w:rPr>
        <w:t>, le temps de séjour jusqu</w:t>
      </w:r>
      <w:r w:rsidR="00EC0A98">
        <w:rPr>
          <w:b/>
          <w:bCs/>
          <w:color w:val="000000" w:themeColor="dark1"/>
          <w:kern w:val="24"/>
          <w:lang w:val="fr-FR" w:eastAsia="en-GB"/>
        </w:rPr>
        <w:t>’</w:t>
      </w:r>
      <w:r w:rsidRPr="00B42772">
        <w:rPr>
          <w:b/>
          <w:bCs/>
          <w:color w:val="000000" w:themeColor="dark1"/>
          <w:kern w:val="24"/>
          <w:lang w:val="fr-FR" w:eastAsia="en-GB"/>
        </w:rPr>
        <w:t>au prédilueur ou au séparateur de particules volatiles doit être ≤ 1 s. Si la longueur de la tubulure est &gt; 10 cm, elle doit être chauffée à une température ≥ 150°C ; dans le cas contraire, il suffit de l</w:t>
      </w:r>
      <w:r w:rsidR="00EC0A98">
        <w:rPr>
          <w:b/>
          <w:bCs/>
          <w:color w:val="000000" w:themeColor="dark1"/>
          <w:kern w:val="24"/>
          <w:lang w:val="fr-FR" w:eastAsia="en-GB"/>
        </w:rPr>
        <w:t>’</w:t>
      </w:r>
      <w:r w:rsidRPr="00B42772">
        <w:rPr>
          <w:b/>
          <w:bCs/>
          <w:color w:val="000000" w:themeColor="dark1"/>
          <w:kern w:val="24"/>
          <w:lang w:val="fr-FR" w:eastAsia="en-GB"/>
        </w:rPr>
        <w:t>isoler. Toute partie non chauffée doit être &lt; 10 cm.</w:t>
      </w:r>
    </w:p>
    <w:p w14:paraId="483FF65A" w14:textId="77777777" w:rsidR="00DD7A30" w:rsidRPr="0007264D" w:rsidRDefault="00DD7A30" w:rsidP="00E91B2A">
      <w:pPr>
        <w:pStyle w:val="SingleTxtG"/>
        <w:ind w:left="2268"/>
      </w:pPr>
      <w:bookmarkStart w:id="242" w:name="_Hlk98689959"/>
      <w:r w:rsidRPr="00B42772">
        <w:rPr>
          <w:b/>
          <w:bCs/>
          <w:lang w:val="fr-FR"/>
        </w:rPr>
        <w:t>SPN23 :</w:t>
      </w:r>
      <w:r w:rsidRPr="00B42772">
        <w:rPr>
          <w:lang w:val="fr-FR"/>
        </w:rPr>
        <w:t xml:space="preserve"> </w:t>
      </w:r>
      <w:bookmarkEnd w:id="242"/>
      <w:r w:rsidRPr="0007264D">
        <w:t xml:space="preserve">Toute autre configuration de prélèvement du PTS pour laquelle il peut être démontré que la pénétration des particules ayant un diamètre de mobilité </w:t>
      </w:r>
      <w:r w:rsidRPr="00E91B2A">
        <w:rPr>
          <w:b/>
          <w:bCs/>
          <w:spacing w:val="-2"/>
          <w:lang w:val="fr-FR"/>
        </w:rPr>
        <w:t>électrique</w:t>
      </w:r>
      <w:r w:rsidRPr="0007264D">
        <w:t xml:space="preserve"> de 30</w:t>
      </w:r>
      <w:r>
        <w:t> nm</w:t>
      </w:r>
      <w:r w:rsidRPr="0007264D">
        <w:t xml:space="preserve"> est équivalente est considérée comme satisfaisante.</w:t>
      </w:r>
    </w:p>
    <w:p w14:paraId="58DAB4AF" w14:textId="42638415" w:rsidR="00DD7A30" w:rsidRPr="00B42772" w:rsidRDefault="00DD7A30" w:rsidP="00E91B2A">
      <w:pPr>
        <w:pStyle w:val="SingleTxtG"/>
        <w:ind w:left="2268"/>
        <w:rPr>
          <w:b/>
          <w:bCs/>
          <w:lang w:val="fr-FR"/>
        </w:rPr>
      </w:pPr>
      <w:r w:rsidRPr="0007264D">
        <w:tab/>
      </w:r>
      <w:bookmarkStart w:id="243" w:name="_Hlk98689999"/>
      <w:r w:rsidRPr="00B42772">
        <w:rPr>
          <w:b/>
          <w:bCs/>
          <w:lang w:val="fr-FR"/>
        </w:rPr>
        <w:t>SPN10</w:t>
      </w:r>
      <w:r w:rsidR="00466552">
        <w:rPr>
          <w:b/>
          <w:bCs/>
          <w:lang w:val="fr-FR"/>
        </w:rPr>
        <w:t> </w:t>
      </w:r>
      <w:r w:rsidRPr="00B42772">
        <w:rPr>
          <w:b/>
          <w:bCs/>
          <w:lang w:val="fr-FR"/>
        </w:rPr>
        <w:t>: Toute autre configuration de prélèvement du PTS pour laquelle il peut être démontré que la pénétration des particules ayant un diamètre de mobilité électrique de 15 nm est équivalente est considérée comme satisfaisante.</w:t>
      </w:r>
    </w:p>
    <w:bookmarkEnd w:id="243"/>
    <w:p w14:paraId="59527D2E" w14:textId="1F3E1399" w:rsidR="00DD7A30" w:rsidRPr="0007264D" w:rsidRDefault="00DD7A30" w:rsidP="00E91B2A">
      <w:pPr>
        <w:pStyle w:val="SingleTxtG"/>
        <w:ind w:left="2268"/>
      </w:pPr>
      <w:r w:rsidRPr="0007264D">
        <w:t xml:space="preserve">Le tuyau de sortie (OT) acheminant </w:t>
      </w:r>
      <w:r w:rsidRPr="00E91B2A">
        <w:rPr>
          <w:b/>
          <w:bCs/>
          <w:spacing w:val="-2"/>
          <w:lang w:val="fr-FR"/>
        </w:rPr>
        <w:t>l</w:t>
      </w:r>
      <w:r w:rsidR="00EC0A98">
        <w:rPr>
          <w:b/>
          <w:bCs/>
          <w:spacing w:val="-2"/>
          <w:lang w:val="fr-FR"/>
        </w:rPr>
        <w:t>’</w:t>
      </w:r>
      <w:r w:rsidRPr="00E91B2A">
        <w:rPr>
          <w:b/>
          <w:bCs/>
          <w:spacing w:val="-2"/>
          <w:lang w:val="fr-FR"/>
        </w:rPr>
        <w:t>échantillon</w:t>
      </w:r>
      <w:r w:rsidRPr="0007264D">
        <w:t xml:space="preserve"> dilué du séparateur de particules volatiles vers l</w:t>
      </w:r>
      <w:r w:rsidR="00EC0A98">
        <w:t>’</w:t>
      </w:r>
      <w:r w:rsidRPr="0007264D">
        <w:t>entrée du dispositif de mesure du nombre de particules doit avoir les propriétés suivantes</w:t>
      </w:r>
      <w:r w:rsidR="00466552">
        <w:t> </w:t>
      </w:r>
      <w:r w:rsidRPr="0007264D">
        <w:t>:</w:t>
      </w:r>
    </w:p>
    <w:p w14:paraId="4C994539" w14:textId="69609E45" w:rsidR="00DD7A30" w:rsidRPr="0007264D" w:rsidRDefault="00DD7A30" w:rsidP="00E91B2A">
      <w:pPr>
        <w:pStyle w:val="SingleTxtG"/>
        <w:ind w:left="2268"/>
      </w:pPr>
      <w:r w:rsidRPr="0007264D">
        <w:tab/>
        <w:t xml:space="preserve">Son diamètre interne doit être </w:t>
      </w:r>
      <w:r>
        <w:t>≥ </w:t>
      </w:r>
      <w:r w:rsidRPr="0007264D">
        <w:t>4 mm</w:t>
      </w:r>
      <w:r w:rsidR="009C0132">
        <w:t> </w:t>
      </w:r>
      <w:r w:rsidRPr="0007264D">
        <w:t>;</w:t>
      </w:r>
    </w:p>
    <w:p w14:paraId="2F016AAF" w14:textId="77777777" w:rsidR="00DD7A30" w:rsidRPr="0007264D" w:rsidRDefault="00DD7A30" w:rsidP="00E91B2A">
      <w:pPr>
        <w:pStyle w:val="SingleTxtG"/>
        <w:ind w:left="2268"/>
      </w:pPr>
      <w:r w:rsidRPr="0007264D">
        <w:tab/>
        <w:t xml:space="preserve">Le temps de séjour dans le tuyau de sortie OT du gaz prélevé doit être </w:t>
      </w:r>
      <w:r>
        <w:t>≤ </w:t>
      </w:r>
      <w:r w:rsidRPr="0007264D">
        <w:t>0,8 s.</w:t>
      </w:r>
    </w:p>
    <w:p w14:paraId="64668048" w14:textId="49629C5B" w:rsidR="00DD7A30" w:rsidRPr="0007264D" w:rsidRDefault="00DD7A30" w:rsidP="00E91B2A">
      <w:pPr>
        <w:pStyle w:val="SingleTxtG"/>
        <w:ind w:left="2268"/>
      </w:pPr>
      <w:r w:rsidRPr="0007264D">
        <w:tab/>
      </w:r>
      <w:r w:rsidRPr="00B42772">
        <w:rPr>
          <w:b/>
          <w:bCs/>
          <w:lang w:val="fr-FR"/>
        </w:rPr>
        <w:t>SPN23 :</w:t>
      </w:r>
      <w:r w:rsidRPr="00B42772">
        <w:rPr>
          <w:lang w:val="fr-FR"/>
        </w:rPr>
        <w:t xml:space="preserve"> </w:t>
      </w:r>
      <w:r w:rsidRPr="0007264D">
        <w:t>Toute autre configuration de prélèvement de l</w:t>
      </w:r>
      <w:r w:rsidR="00EC0A98">
        <w:t>’</w:t>
      </w:r>
      <w:r w:rsidRPr="0007264D">
        <w:t>OT pour laquelle il peut être démontré que la pénétration des particules ayant un diamètre de mobilité électrique de 30</w:t>
      </w:r>
      <w:r>
        <w:t> nm</w:t>
      </w:r>
      <w:r w:rsidRPr="0007264D">
        <w:t xml:space="preserve"> est équivalente est considérée comme satisfaisante.</w:t>
      </w:r>
    </w:p>
    <w:p w14:paraId="4B5439A6" w14:textId="2FEEC6D3" w:rsidR="00DD7A30" w:rsidRPr="00B42772" w:rsidRDefault="00DD7A30" w:rsidP="00E91B2A">
      <w:pPr>
        <w:pStyle w:val="SingleTxtG"/>
        <w:ind w:left="2268"/>
        <w:rPr>
          <w:b/>
          <w:bCs/>
          <w:lang w:val="fr-FR"/>
        </w:rPr>
      </w:pPr>
      <w:r w:rsidRPr="00B42772">
        <w:rPr>
          <w:b/>
          <w:bCs/>
          <w:lang w:val="fr-FR"/>
        </w:rPr>
        <w:t>SPN10</w:t>
      </w:r>
      <w:r w:rsidR="00466552">
        <w:rPr>
          <w:b/>
          <w:bCs/>
          <w:lang w:val="fr-FR"/>
        </w:rPr>
        <w:t> </w:t>
      </w:r>
      <w:r w:rsidRPr="00B42772">
        <w:rPr>
          <w:b/>
          <w:bCs/>
          <w:lang w:val="fr-FR"/>
        </w:rPr>
        <w:t xml:space="preserve">: Toute autre configuration de prélèvement </w:t>
      </w:r>
      <w:r w:rsidRPr="0072650A">
        <w:rPr>
          <w:b/>
          <w:bCs/>
          <w:lang w:val="fr-FR"/>
        </w:rPr>
        <w:t>de l</w:t>
      </w:r>
      <w:r w:rsidR="00EC0A98">
        <w:rPr>
          <w:b/>
          <w:bCs/>
          <w:lang w:val="fr-FR"/>
        </w:rPr>
        <w:t>’</w:t>
      </w:r>
      <w:r w:rsidRPr="0072650A">
        <w:rPr>
          <w:b/>
          <w:bCs/>
          <w:lang w:val="fr-FR"/>
        </w:rPr>
        <w:t>OT</w:t>
      </w:r>
      <w:r w:rsidRPr="00B42772">
        <w:rPr>
          <w:lang w:val="fr-FR"/>
        </w:rPr>
        <w:t xml:space="preserve"> </w:t>
      </w:r>
      <w:r w:rsidRPr="00B42772">
        <w:rPr>
          <w:b/>
          <w:bCs/>
          <w:lang w:val="fr-FR"/>
        </w:rPr>
        <w:t>pour laquelle il peut être démontré que la pénétration des particules ayant un diamètre de mobilité électrique de 15 nm est équivalente est considérée comme satisfaisante.</w:t>
      </w:r>
    </w:p>
    <w:p w14:paraId="793479EE" w14:textId="77777777" w:rsidR="00DD7A30" w:rsidRPr="0007264D" w:rsidRDefault="00DD7A30" w:rsidP="00E91B2A">
      <w:pPr>
        <w:pStyle w:val="SingleTxtG"/>
        <w:ind w:left="2268" w:hanging="1134"/>
      </w:pPr>
      <w:r w:rsidRPr="0007264D">
        <w:t>A.8.1.4.3</w:t>
      </w:r>
      <w:r w:rsidRPr="0007264D">
        <w:tab/>
        <w:t>Séparateur primaire granulométrique</w:t>
      </w:r>
    </w:p>
    <w:p w14:paraId="6D369D7D" w14:textId="1C21BC7F" w:rsidR="00DD7A30" w:rsidRPr="0007264D" w:rsidRDefault="00DD7A30" w:rsidP="00E91B2A">
      <w:pPr>
        <w:pStyle w:val="SingleTxtG"/>
        <w:ind w:left="2268"/>
      </w:pPr>
      <w:r w:rsidRPr="0007264D">
        <w:tab/>
        <w:t>Le séparateur primaire recommandé doit être installé en amont du séparateur de particules volatiles. Il doit avoir un point de coupure à 50</w:t>
      </w:r>
      <w:r>
        <w:t> %</w:t>
      </w:r>
      <w:r w:rsidRPr="0007264D">
        <w:t xml:space="preserve"> compris entre 2,5 </w:t>
      </w:r>
      <w:r w:rsidRPr="0007264D">
        <w:rPr>
          <w:iCs/>
        </w:rPr>
        <w:t>μ</w:t>
      </w:r>
      <w:r w:rsidRPr="0007264D">
        <w:t>m et 10 </w:t>
      </w:r>
      <w:r w:rsidRPr="0007264D">
        <w:rPr>
          <w:iCs/>
        </w:rPr>
        <w:t>μ</w:t>
      </w:r>
      <w:r w:rsidRPr="0007264D">
        <w:t>m au débit volumique choisi pour le prélèvement des émissions de particules. Il doit laisser passer au moins 99</w:t>
      </w:r>
      <w:r>
        <w:t> %</w:t>
      </w:r>
      <w:r w:rsidRPr="0007264D">
        <w:t xml:space="preserve"> des particules de 1 </w:t>
      </w:r>
      <w:r w:rsidRPr="0007264D">
        <w:rPr>
          <w:iCs/>
        </w:rPr>
        <w:t>μ</w:t>
      </w:r>
      <w:r w:rsidRPr="0007264D">
        <w:t>m au débit volumique choisi pour le prélèvement des émissions de particules. Dans le cas d</w:t>
      </w:r>
      <w:r w:rsidR="00EC0A98">
        <w:t>’</w:t>
      </w:r>
      <w:r w:rsidRPr="0007264D">
        <w:t>un système de dilution du flux partiel, il est autorisé d</w:t>
      </w:r>
      <w:r w:rsidR="00EC0A98">
        <w:t>’</w:t>
      </w:r>
      <w:r w:rsidRPr="0007264D">
        <w:t>utiliser le même séparateur primaire pour le prélèvement de mesure de la masse des particules et le prélèvement de mesure du nombre de particules, l</w:t>
      </w:r>
      <w:r w:rsidR="00EC0A98">
        <w:t>’</w:t>
      </w:r>
      <w:r w:rsidRPr="0007264D">
        <w:t>échantillon de mesure du nombre de particules étant extrait du système de dilution en aval du séparateur primaire. Une autre solution admise consiste à utiliser des séparateurs primaires distincts, l</w:t>
      </w:r>
      <w:r w:rsidR="00EC0A98">
        <w:t>’</w:t>
      </w:r>
      <w:r w:rsidRPr="0007264D">
        <w:t>échantillon de mesure du nombre de particules étant extrait du système de dilution en amont du séparateur primaire de mesure de la masse de particules.</w:t>
      </w:r>
    </w:p>
    <w:p w14:paraId="6344B254" w14:textId="77777777" w:rsidR="00DD7A30" w:rsidRPr="0007264D" w:rsidRDefault="00DD7A30" w:rsidP="008F575E">
      <w:pPr>
        <w:pStyle w:val="SingleTxtG"/>
        <w:keepNext/>
        <w:keepLines/>
        <w:ind w:left="2268" w:hanging="1134"/>
      </w:pPr>
      <w:r w:rsidRPr="0007264D">
        <w:t>A.8.1.4.4</w:t>
      </w:r>
      <w:r w:rsidRPr="0007264D">
        <w:tab/>
        <w:t>Séparateur de particules volatiles (VPR)</w:t>
      </w:r>
    </w:p>
    <w:p w14:paraId="5D7A2C56" w14:textId="4A2C03C8" w:rsidR="00DD7A30" w:rsidRPr="0007264D" w:rsidRDefault="00DD7A30" w:rsidP="008F575E">
      <w:pPr>
        <w:pStyle w:val="SingleTxtG"/>
        <w:keepNext/>
        <w:keepLines/>
        <w:ind w:left="2268"/>
      </w:pPr>
      <w:r w:rsidRPr="0007264D">
        <w:tab/>
        <w:t>Le VPR se compose d</w:t>
      </w:r>
      <w:r w:rsidR="00EC0A98">
        <w:t>’</w:t>
      </w:r>
      <w:r w:rsidRPr="0007264D">
        <w:t>un dilueur permettant de réduire la concentration en nombre de particules (PND</w:t>
      </w:r>
      <w:r w:rsidRPr="0007264D">
        <w:rPr>
          <w:vertAlign w:val="subscript"/>
        </w:rPr>
        <w:t>1</w:t>
      </w:r>
      <w:r w:rsidRPr="0007264D">
        <w:t>), d</w:t>
      </w:r>
      <w:r w:rsidR="00EC0A98">
        <w:t>’</w:t>
      </w:r>
      <w:r w:rsidRPr="0007264D">
        <w:t>un tube d</w:t>
      </w:r>
      <w:r w:rsidR="00EC0A98">
        <w:t>’</w:t>
      </w:r>
      <w:r w:rsidRPr="0007264D">
        <w:t>évaporation et d</w:t>
      </w:r>
      <w:r w:rsidR="00EC0A98">
        <w:t>’</w:t>
      </w:r>
      <w:r w:rsidRPr="0007264D">
        <w:t>un second dilueur (PND</w:t>
      </w:r>
      <w:r w:rsidRPr="0007264D">
        <w:rPr>
          <w:vertAlign w:val="subscript"/>
        </w:rPr>
        <w:t>2</w:t>
      </w:r>
      <w:r w:rsidRPr="0007264D">
        <w:t>) montés en série. Cette fonction de dilution a pour objet d</w:t>
      </w:r>
      <w:r w:rsidR="00EC0A98">
        <w:t>’</w:t>
      </w:r>
      <w:r w:rsidRPr="0007264D">
        <w:t>abaisser la concentration en nombre des particules présentes dans l</w:t>
      </w:r>
      <w:r w:rsidR="00EC0A98">
        <w:t>’</w:t>
      </w:r>
      <w:r w:rsidRPr="0007264D">
        <w:t>échantillon entrant dans le dispositif de mesure de la concentration des particules au-dessous du seuil à partir duquel le compteur ne peut plus fonctionner en mode de comptage particule par particule et de supprimer la nucléation au sein de l</w:t>
      </w:r>
      <w:r w:rsidR="00EC0A98">
        <w:t>’</w:t>
      </w:r>
      <w:r w:rsidRPr="0007264D">
        <w:t>échantillon. Le VPR doit donner une indication si le PND</w:t>
      </w:r>
      <w:r w:rsidRPr="0007264D">
        <w:rPr>
          <w:vertAlign w:val="subscript"/>
        </w:rPr>
        <w:t>1</w:t>
      </w:r>
      <w:r w:rsidRPr="0007264D">
        <w:t xml:space="preserve"> et le tube d</w:t>
      </w:r>
      <w:r w:rsidR="00EC0A98">
        <w:t>’</w:t>
      </w:r>
      <w:r w:rsidRPr="0007264D">
        <w:t>évaporation sont à leur température correcte de fonctionnement.</w:t>
      </w:r>
    </w:p>
    <w:p w14:paraId="64C5B8C0" w14:textId="77777777" w:rsidR="00B208FF" w:rsidRPr="00B208FF" w:rsidRDefault="00DD7A30" w:rsidP="00E91B2A">
      <w:pPr>
        <w:pStyle w:val="SingleTxtG"/>
        <w:ind w:left="2268"/>
      </w:pPr>
      <w:r w:rsidRPr="00B42772">
        <w:rPr>
          <w:b/>
          <w:bCs/>
          <w:lang w:val="fr-FR"/>
        </w:rPr>
        <w:t>SPN23 :</w:t>
      </w:r>
      <w:r>
        <w:rPr>
          <w:b/>
          <w:bCs/>
          <w:lang w:val="fr-FR"/>
        </w:rPr>
        <w:t xml:space="preserve"> </w:t>
      </w:r>
      <w:r w:rsidRPr="0007264D">
        <w:t xml:space="preserve">Le VPR doit également réaliser une vaporisation </w:t>
      </w:r>
      <w:r w:rsidRPr="0007264D">
        <w:sym w:font="Symbol" w:char="F03E"/>
      </w:r>
      <w:r>
        <w:t xml:space="preserve"> </w:t>
      </w:r>
      <w:r w:rsidRPr="0007264D">
        <w:t>99,0</w:t>
      </w:r>
      <w:r>
        <w:t> %</w:t>
      </w:r>
      <w:r w:rsidRPr="0007264D">
        <w:t xml:space="preserve"> de particules de tétracontane (CH</w:t>
      </w:r>
      <w:r w:rsidRPr="0007264D">
        <w:rPr>
          <w:vertAlign w:val="subscript"/>
        </w:rPr>
        <w:t>3</w:t>
      </w:r>
      <w:r w:rsidRPr="0007264D">
        <w:t>(CH</w:t>
      </w:r>
      <w:r w:rsidRPr="0007264D">
        <w:rPr>
          <w:vertAlign w:val="subscript"/>
        </w:rPr>
        <w:t>2</w:t>
      </w:r>
      <w:r w:rsidRPr="0007264D">
        <w:t>)</w:t>
      </w:r>
      <w:r w:rsidRPr="0007264D">
        <w:rPr>
          <w:vertAlign w:val="subscript"/>
        </w:rPr>
        <w:t>38</w:t>
      </w:r>
      <w:r w:rsidRPr="0007264D">
        <w:t>CH</w:t>
      </w:r>
      <w:r w:rsidRPr="0007264D">
        <w:rPr>
          <w:vertAlign w:val="subscript"/>
        </w:rPr>
        <w:t>3</w:t>
      </w:r>
      <w:r w:rsidRPr="0007264D">
        <w:t>) de 30</w:t>
      </w:r>
      <w:r>
        <w:t> nm</w:t>
      </w:r>
      <w:r w:rsidRPr="0007264D">
        <w:t xml:space="preserve">, avec une concentration </w:t>
      </w:r>
      <w:r w:rsidRPr="00B208FF">
        <w:t>à l</w:t>
      </w:r>
      <w:r w:rsidR="00EC0A98" w:rsidRPr="00B208FF">
        <w:t>’</w:t>
      </w:r>
      <w:r w:rsidRPr="00B208FF">
        <w:t>entrée ≥ 10 000 cm</w:t>
      </w:r>
      <w:r w:rsidRPr="00B208FF">
        <w:rPr>
          <w:vertAlign w:val="superscript"/>
        </w:rPr>
        <w:t>-3</w:t>
      </w:r>
      <w:r w:rsidRPr="00B208FF">
        <w:t>, par chauffage et réduction des pressions partielles du tétracontane.</w:t>
      </w:r>
    </w:p>
    <w:p w14:paraId="3303C7B1" w14:textId="43490EB3" w:rsidR="00DD7A30" w:rsidRPr="0007264D" w:rsidRDefault="00DD7A30" w:rsidP="00E91B2A">
      <w:pPr>
        <w:pStyle w:val="SingleTxtG"/>
        <w:ind w:left="2268"/>
      </w:pPr>
      <w:r w:rsidRPr="00B208FF">
        <w:t>Il doit aussi</w:t>
      </w:r>
      <w:r w:rsidRPr="0007264D">
        <w:t xml:space="preserve"> réaliser un facteur de réduction de la concentration des particules (f</w:t>
      </w:r>
      <w:r w:rsidRPr="0007264D">
        <w:rPr>
          <w:vertAlign w:val="subscript"/>
        </w:rPr>
        <w:t>r</w:t>
      </w:r>
      <w:r w:rsidRPr="0007264D">
        <w:t>) pour des particules dont le diamètre de mobilité électrique est de 30</w:t>
      </w:r>
      <w:r>
        <w:t> nm</w:t>
      </w:r>
      <w:r w:rsidRPr="0007264D">
        <w:t xml:space="preserve"> et 50</w:t>
      </w:r>
      <w:r>
        <w:t> nm</w:t>
      </w:r>
      <w:r w:rsidRPr="0007264D">
        <w:t>, qui ne soit pas supérieur de plus de 30</w:t>
      </w:r>
      <w:r>
        <w:t> %</w:t>
      </w:r>
      <w:r w:rsidRPr="0007264D">
        <w:t xml:space="preserve"> et de plus de 20</w:t>
      </w:r>
      <w:r>
        <w:t> %</w:t>
      </w:r>
      <w:r w:rsidRPr="0007264D">
        <w:t xml:space="preserve"> respectivement, ni inférieur de plus de 5</w:t>
      </w:r>
      <w:r>
        <w:t> %</w:t>
      </w:r>
      <w:r w:rsidRPr="0007264D">
        <w:t xml:space="preserve"> à celui obtenu pour des particules ayant un diamètre de mobilité électrique de 100</w:t>
      </w:r>
      <w:r>
        <w:t> nm</w:t>
      </w:r>
      <w:r w:rsidRPr="0007264D">
        <w:t>, pour l</w:t>
      </w:r>
      <w:r w:rsidR="00EC0A98">
        <w:t>’</w:t>
      </w:r>
      <w:r w:rsidRPr="0007264D">
        <w:t>ensemble du VPR.</w:t>
      </w:r>
    </w:p>
    <w:p w14:paraId="3310B315" w14:textId="77777777" w:rsidR="00DD7A30" w:rsidRPr="00B42772" w:rsidRDefault="00DD7A30" w:rsidP="00E91B2A">
      <w:pPr>
        <w:pStyle w:val="SingleTxtG"/>
        <w:ind w:left="2268"/>
        <w:rPr>
          <w:b/>
          <w:bCs/>
          <w:lang w:val="fr-FR"/>
        </w:rPr>
      </w:pPr>
      <w:r w:rsidRPr="00B42772">
        <w:rPr>
          <w:b/>
          <w:bCs/>
          <w:lang w:val="fr-FR"/>
        </w:rPr>
        <w:tab/>
        <w:t>SPN10 : Le VPR doit réaliser</w:t>
      </w:r>
      <w:r w:rsidRPr="00B42772">
        <w:rPr>
          <w:lang w:val="fr-FR"/>
        </w:rPr>
        <w:t xml:space="preserve"> </w:t>
      </w:r>
      <w:r w:rsidRPr="00B42772">
        <w:rPr>
          <w:b/>
          <w:bCs/>
          <w:lang w:val="fr-FR"/>
        </w:rPr>
        <w:t xml:space="preserve">une vaporisation </w:t>
      </w:r>
      <w:r w:rsidRPr="00B42772">
        <w:rPr>
          <w:b/>
          <w:bCs/>
          <w:lang w:val="fr-FR"/>
        </w:rPr>
        <w:sym w:font="Symbol" w:char="F03E"/>
      </w:r>
      <w:r>
        <w:rPr>
          <w:b/>
          <w:bCs/>
          <w:lang w:val="fr-FR"/>
        </w:rPr>
        <w:t xml:space="preserve"> </w:t>
      </w:r>
      <w:r w:rsidRPr="00B42772">
        <w:rPr>
          <w:b/>
          <w:bCs/>
          <w:lang w:val="fr-FR"/>
        </w:rPr>
        <w:t>99,9 % de particules de tétracontane (CH</w:t>
      </w:r>
      <w:r w:rsidRPr="00B42772">
        <w:rPr>
          <w:b/>
          <w:bCs/>
          <w:vertAlign w:val="subscript"/>
          <w:lang w:val="fr-FR"/>
        </w:rPr>
        <w:t>3</w:t>
      </w:r>
      <w:r w:rsidRPr="00B42772">
        <w:rPr>
          <w:b/>
          <w:bCs/>
          <w:lang w:val="fr-FR"/>
        </w:rPr>
        <w:t>(CH</w:t>
      </w:r>
      <w:r w:rsidRPr="00B42772">
        <w:rPr>
          <w:b/>
          <w:bCs/>
          <w:vertAlign w:val="subscript"/>
          <w:lang w:val="fr-FR"/>
        </w:rPr>
        <w:t>2</w:t>
      </w:r>
      <w:r w:rsidRPr="00B42772">
        <w:rPr>
          <w:b/>
          <w:bCs/>
          <w:lang w:val="fr-FR"/>
        </w:rPr>
        <w:t>)</w:t>
      </w:r>
      <w:r w:rsidRPr="00B42772">
        <w:rPr>
          <w:b/>
          <w:bCs/>
          <w:vertAlign w:val="subscript"/>
          <w:lang w:val="fr-FR"/>
        </w:rPr>
        <w:t>38</w:t>
      </w:r>
      <w:r w:rsidRPr="00B42772">
        <w:rPr>
          <w:b/>
          <w:bCs/>
          <w:lang w:val="fr-FR"/>
        </w:rPr>
        <w:t>CH</w:t>
      </w:r>
      <w:r w:rsidRPr="00B42772">
        <w:rPr>
          <w:b/>
          <w:bCs/>
          <w:vertAlign w:val="subscript"/>
          <w:lang w:val="fr-FR"/>
        </w:rPr>
        <w:t>3</w:t>
      </w:r>
      <w:r w:rsidRPr="00B42772">
        <w:rPr>
          <w:b/>
          <w:bCs/>
          <w:lang w:val="fr-FR"/>
        </w:rPr>
        <w:t xml:space="preserve">) </w:t>
      </w:r>
      <w:bookmarkStart w:id="244" w:name="_Hlk98706953"/>
      <w:r w:rsidRPr="00B42772">
        <w:rPr>
          <w:b/>
          <w:bCs/>
          <w:lang w:val="fr-FR"/>
        </w:rPr>
        <w:t>dont le diamètre médian est &gt; 50 nm et la masse &gt; 1 mg/m</w:t>
      </w:r>
      <w:r w:rsidRPr="00B42772">
        <w:rPr>
          <w:b/>
          <w:bCs/>
          <w:vertAlign w:val="superscript"/>
          <w:lang w:val="fr-FR"/>
        </w:rPr>
        <w:t>3</w:t>
      </w:r>
      <w:r w:rsidRPr="00B42772">
        <w:rPr>
          <w:b/>
          <w:bCs/>
          <w:lang w:val="fr-FR"/>
        </w:rPr>
        <w:t xml:space="preserve">, </w:t>
      </w:r>
      <w:bookmarkEnd w:id="244"/>
      <w:r w:rsidRPr="00B42772">
        <w:rPr>
          <w:b/>
          <w:bCs/>
          <w:lang w:val="fr-FR"/>
        </w:rPr>
        <w:t>par chauffage et réduction des pressions partielles du tétracontane.</w:t>
      </w:r>
    </w:p>
    <w:p w14:paraId="22B3080B" w14:textId="0B1F03FD" w:rsidR="00DD7A30" w:rsidRPr="00B42772" w:rsidRDefault="00DD7A30" w:rsidP="00E91B2A">
      <w:pPr>
        <w:pStyle w:val="SingleTxtG"/>
        <w:ind w:left="2268"/>
        <w:rPr>
          <w:b/>
          <w:bCs/>
          <w:lang w:val="fr-FR"/>
        </w:rPr>
      </w:pPr>
      <w:r w:rsidRPr="00B42772">
        <w:rPr>
          <w:b/>
          <w:bCs/>
          <w:lang w:val="fr-FR"/>
        </w:rPr>
        <w:tab/>
        <w:t>Le VPR doit également réaliser</w:t>
      </w:r>
      <w:r w:rsidRPr="00B42772">
        <w:rPr>
          <w:lang w:val="fr-FR"/>
        </w:rPr>
        <w:t xml:space="preserve"> </w:t>
      </w:r>
      <w:r w:rsidRPr="00B42772">
        <w:rPr>
          <w:b/>
          <w:bCs/>
          <w:lang w:val="fr-FR"/>
        </w:rPr>
        <w:t>un facteur de réduction de la concentration des particules (f</w:t>
      </w:r>
      <w:r w:rsidRPr="00B42772">
        <w:rPr>
          <w:b/>
          <w:bCs/>
          <w:vertAlign w:val="subscript"/>
          <w:lang w:val="fr-FR"/>
        </w:rPr>
        <w:t>r</w:t>
      </w:r>
      <w:r w:rsidRPr="00B42772">
        <w:rPr>
          <w:b/>
          <w:bCs/>
          <w:lang w:val="fr-FR"/>
        </w:rPr>
        <w:t>), tel qu</w:t>
      </w:r>
      <w:r w:rsidR="00EC0A98">
        <w:rPr>
          <w:b/>
          <w:bCs/>
          <w:lang w:val="fr-FR"/>
        </w:rPr>
        <w:t>’</w:t>
      </w:r>
      <w:r w:rsidRPr="00B42772">
        <w:rPr>
          <w:b/>
          <w:bCs/>
          <w:lang w:val="fr-FR"/>
        </w:rPr>
        <w:t>il est défini au paragraphe A.8.2.2.2, pour des particules dont le diamètre de mobilité électrique est de 15 nm, 30 nm et 50 nm, qui ne soit pas supérieur, respectivement, de plus de 100 %, de plus de 30 % et de plus de 20 % ni inférieur de plus de 5 % à celui réalisé pour des particules ayant un diamètre de mobilité électrique de 100 nm, pour l</w:t>
      </w:r>
      <w:r w:rsidR="00EC0A98">
        <w:rPr>
          <w:b/>
          <w:bCs/>
          <w:lang w:val="fr-FR"/>
        </w:rPr>
        <w:t>’</w:t>
      </w:r>
      <w:r w:rsidRPr="00B42772">
        <w:rPr>
          <w:b/>
          <w:bCs/>
          <w:lang w:val="fr-FR"/>
        </w:rPr>
        <w:t>ensemble du séparateur de particules volatiles.</w:t>
      </w:r>
    </w:p>
    <w:p w14:paraId="4948588D" w14:textId="77777777" w:rsidR="00DD7A30" w:rsidRPr="0007264D" w:rsidRDefault="00DD7A30" w:rsidP="00E91B2A">
      <w:pPr>
        <w:pStyle w:val="SingleTxtG"/>
        <w:ind w:left="2268" w:hanging="1134"/>
        <w:rPr>
          <w:spacing w:val="-4"/>
        </w:rPr>
      </w:pPr>
      <w:r w:rsidRPr="0007264D">
        <w:t>A.8.1.4.4.1</w:t>
      </w:r>
      <w:r w:rsidRPr="0007264D">
        <w:tab/>
      </w:r>
      <w:r w:rsidRPr="0007264D">
        <w:rPr>
          <w:spacing w:val="-4"/>
        </w:rPr>
        <w:t xml:space="preserve">Premier dispositif de dilution de la concentration en nombre de </w:t>
      </w:r>
      <w:r w:rsidRPr="00E91B2A">
        <w:t>particules</w:t>
      </w:r>
      <w:r w:rsidRPr="0007264D">
        <w:rPr>
          <w:spacing w:val="-4"/>
        </w:rPr>
        <w:t xml:space="preserve"> (PND</w:t>
      </w:r>
      <w:r w:rsidRPr="0007264D">
        <w:rPr>
          <w:spacing w:val="-4"/>
          <w:vertAlign w:val="subscript"/>
        </w:rPr>
        <w:t>1</w:t>
      </w:r>
      <w:r w:rsidRPr="0007264D">
        <w:rPr>
          <w:spacing w:val="-4"/>
        </w:rPr>
        <w:t>)</w:t>
      </w:r>
    </w:p>
    <w:p w14:paraId="7779E8CB" w14:textId="310CE238" w:rsidR="00DD7A30" w:rsidRPr="0007264D" w:rsidRDefault="00DD7A30" w:rsidP="00E91B2A">
      <w:pPr>
        <w:pStyle w:val="SingleTxtG"/>
        <w:ind w:left="2268"/>
      </w:pPr>
      <w:r w:rsidRPr="0007264D">
        <w:tab/>
        <w:t>Le PND</w:t>
      </w:r>
      <w:r w:rsidRPr="0007264D">
        <w:rPr>
          <w:vertAlign w:val="subscript"/>
        </w:rPr>
        <w:t>1</w:t>
      </w:r>
      <w:r w:rsidRPr="0007264D">
        <w:t xml:space="preserve"> doit être spécialement conçu pour diluer la concentration en nombre de particules et pour fonctionner à une température (de paroi) comprise entre 150 °C et 400 °C. La valeur de consigne de la température de paroi ne doit pas dépasser la température de paroi du tube d</w:t>
      </w:r>
      <w:r w:rsidR="00EC0A98">
        <w:t>’</w:t>
      </w:r>
      <w:r w:rsidRPr="0007264D">
        <w:t>évaporation ET (par. A.8.1.4.4.2). Le dilueur doit être alimenté par de l</w:t>
      </w:r>
      <w:r w:rsidR="00EC0A98">
        <w:t>’</w:t>
      </w:r>
      <w:r w:rsidRPr="0007264D">
        <w:t>air de dilution filtré par un filtre THE et être capable de diviser la concentration de l</w:t>
      </w:r>
      <w:r w:rsidR="00EC0A98">
        <w:t>’</w:t>
      </w:r>
      <w:r w:rsidRPr="0007264D">
        <w:t>échantillon d</w:t>
      </w:r>
      <w:r w:rsidR="00EC0A98">
        <w:t>’</w:t>
      </w:r>
      <w:r w:rsidRPr="0007264D">
        <w:t>un facteur compris entre 10 et 200.</w:t>
      </w:r>
    </w:p>
    <w:p w14:paraId="1AE4B034" w14:textId="3C4D3C60" w:rsidR="00DD7A30" w:rsidRPr="0007264D" w:rsidRDefault="00DD7A30" w:rsidP="00E91B2A">
      <w:pPr>
        <w:pStyle w:val="SingleTxtG"/>
        <w:ind w:left="2268" w:hanging="1134"/>
      </w:pPr>
      <w:r w:rsidRPr="0007264D">
        <w:t>A.8.1.4.4.2</w:t>
      </w:r>
      <w:r w:rsidRPr="0007264D">
        <w:tab/>
        <w:t>Tube d</w:t>
      </w:r>
      <w:r w:rsidR="00EC0A98">
        <w:t>’</w:t>
      </w:r>
      <w:r w:rsidRPr="0007264D">
        <w:t>évaporation</w:t>
      </w:r>
    </w:p>
    <w:p w14:paraId="5248897D" w14:textId="22C5308F" w:rsidR="00DD7A30" w:rsidRPr="0007264D" w:rsidRDefault="00DD7A30" w:rsidP="00E91B2A">
      <w:pPr>
        <w:pStyle w:val="SingleTxtG"/>
        <w:ind w:left="2268"/>
      </w:pPr>
      <w:r w:rsidRPr="0007264D">
        <w:tab/>
        <w:t>Sur toute la longueur du tube d</w:t>
      </w:r>
      <w:r w:rsidR="00EC0A98">
        <w:t>’</w:t>
      </w:r>
      <w:r w:rsidRPr="0007264D">
        <w:t xml:space="preserve">évaporation, la température de paroi doit être supérieure ou égale à celle du premier dispositif de dilution de la concentration en nombre de particules et maintenue à une valeur fixe nominale comprise entre 300 °C et 400 °C, avec une tolérance de </w:t>
      </w:r>
      <w:r w:rsidRPr="0007264D">
        <w:sym w:font="Symbol" w:char="F0B1"/>
      </w:r>
      <w:r w:rsidRPr="0007264D">
        <w:t>10 °C.</w:t>
      </w:r>
    </w:p>
    <w:p w14:paraId="43CF6F01" w14:textId="38F690E8" w:rsidR="00DD7A30" w:rsidRPr="00B42772" w:rsidRDefault="00DD7A30" w:rsidP="00E91B2A">
      <w:pPr>
        <w:pStyle w:val="SingleTxtG"/>
        <w:ind w:left="2268" w:hanging="1134"/>
        <w:rPr>
          <w:b/>
          <w:bCs/>
          <w:lang w:val="fr-FR"/>
        </w:rPr>
      </w:pPr>
      <w:r w:rsidRPr="0058373C">
        <w:rPr>
          <w:b/>
          <w:bCs/>
        </w:rPr>
        <w:t>A.8.1.4.4.3</w:t>
      </w:r>
      <w:r w:rsidRPr="0007264D">
        <w:tab/>
      </w:r>
      <w:bookmarkStart w:id="245" w:name="_Hlk98694125"/>
      <w:r w:rsidRPr="00B42772">
        <w:rPr>
          <w:b/>
          <w:bCs/>
          <w:lang w:val="fr-FR"/>
        </w:rPr>
        <w:t>SPN23</w:t>
      </w:r>
      <w:r w:rsidR="00466552">
        <w:rPr>
          <w:b/>
          <w:bCs/>
          <w:lang w:val="fr-FR"/>
        </w:rPr>
        <w:t> </w:t>
      </w:r>
      <w:r w:rsidRPr="00B42772">
        <w:rPr>
          <w:b/>
          <w:bCs/>
          <w:lang w:val="fr-FR"/>
        </w:rPr>
        <w:t>: Le tube d</w:t>
      </w:r>
      <w:r w:rsidR="00EC0A98">
        <w:rPr>
          <w:b/>
          <w:bCs/>
          <w:lang w:val="fr-FR"/>
        </w:rPr>
        <w:t>’</w:t>
      </w:r>
      <w:r w:rsidRPr="00B42772">
        <w:rPr>
          <w:b/>
          <w:bCs/>
          <w:lang w:val="fr-FR"/>
        </w:rPr>
        <w:t>évaporation peut présenter une activité catalytique.</w:t>
      </w:r>
      <w:bookmarkEnd w:id="245"/>
    </w:p>
    <w:p w14:paraId="07E2571A" w14:textId="3FD87701" w:rsidR="00DD7A30" w:rsidRPr="00B42772" w:rsidRDefault="00DD7A30" w:rsidP="00E91B2A">
      <w:pPr>
        <w:pStyle w:val="SingleTxtG"/>
        <w:ind w:left="2268"/>
        <w:rPr>
          <w:b/>
          <w:bCs/>
          <w:lang w:val="fr-FR"/>
        </w:rPr>
      </w:pPr>
      <w:r w:rsidRPr="00B42772">
        <w:rPr>
          <w:b/>
          <w:bCs/>
          <w:lang w:val="fr-FR"/>
        </w:rPr>
        <w:t>SPN10</w:t>
      </w:r>
      <w:r w:rsidR="00466552">
        <w:rPr>
          <w:b/>
          <w:bCs/>
          <w:lang w:val="fr-FR"/>
        </w:rPr>
        <w:t> </w:t>
      </w:r>
      <w:r w:rsidRPr="00B42772">
        <w:rPr>
          <w:b/>
          <w:bCs/>
          <w:lang w:val="fr-FR"/>
        </w:rPr>
        <w:t>: Le tube d</w:t>
      </w:r>
      <w:r w:rsidR="00EC0A98">
        <w:rPr>
          <w:b/>
          <w:bCs/>
          <w:lang w:val="fr-FR"/>
        </w:rPr>
        <w:t>’</w:t>
      </w:r>
      <w:r w:rsidRPr="00B42772">
        <w:rPr>
          <w:b/>
          <w:bCs/>
          <w:lang w:val="fr-FR"/>
        </w:rPr>
        <w:t>évaporation doit présenter une activité catalytique.</w:t>
      </w:r>
    </w:p>
    <w:p w14:paraId="11343CD7" w14:textId="77777777" w:rsidR="00DD7A30" w:rsidRPr="0007264D" w:rsidRDefault="00DD7A30" w:rsidP="00E91B2A">
      <w:pPr>
        <w:pStyle w:val="SingleTxtG"/>
        <w:ind w:left="2268" w:hanging="1134"/>
      </w:pPr>
      <w:r w:rsidRPr="00B208FF">
        <w:rPr>
          <w:b/>
          <w:bCs/>
          <w:lang w:val="fr-FR"/>
        </w:rPr>
        <w:t>A.8.1.4.4.4</w:t>
      </w:r>
      <w:r w:rsidRPr="00B42772">
        <w:rPr>
          <w:b/>
          <w:bCs/>
          <w:lang w:val="fr-FR"/>
        </w:rPr>
        <w:tab/>
      </w:r>
      <w:r w:rsidRPr="0007264D">
        <w:t>Deuxième dispositif de dilution de la concentration en nombre de particules (PND</w:t>
      </w:r>
      <w:r w:rsidRPr="0007264D">
        <w:rPr>
          <w:vertAlign w:val="subscript"/>
        </w:rPr>
        <w:t>2</w:t>
      </w:r>
      <w:r w:rsidRPr="0007264D">
        <w:t>)</w:t>
      </w:r>
    </w:p>
    <w:p w14:paraId="1C0EC705" w14:textId="488D7480" w:rsidR="00DD7A30" w:rsidRPr="0007264D" w:rsidRDefault="00DD7A30" w:rsidP="00E91B2A">
      <w:pPr>
        <w:pStyle w:val="SingleTxtG"/>
        <w:ind w:left="2268"/>
      </w:pPr>
      <w:r w:rsidRPr="0007264D">
        <w:tab/>
        <w:t>Le PND</w:t>
      </w:r>
      <w:r w:rsidRPr="0007264D">
        <w:rPr>
          <w:vertAlign w:val="subscript"/>
        </w:rPr>
        <w:t>2</w:t>
      </w:r>
      <w:r w:rsidRPr="0007264D">
        <w:t xml:space="preserve"> doit être spécialement conçu pour diluer la concentration en nombre de particules. Il doit être alimenté par de l</w:t>
      </w:r>
      <w:r w:rsidR="00EC0A98">
        <w:t>’</w:t>
      </w:r>
      <w:r w:rsidRPr="0007264D">
        <w:t>air filtré par un filtre THE et doit être capable de maintenir un facteur de dilution unique compris entre 10 et 30. Le facteur de dilution doit être fixé entre 10 et 15 et être choisi de telle manière que la concentration en nombre de particules en aval du deuxième dilueur soit inférieure au seuil à partir duquel le compteur ne peut plus fonctionner en mode de comptage particule par particule, et que la température des gaz à l</w:t>
      </w:r>
      <w:r w:rsidR="00EC0A98">
        <w:t>’</w:t>
      </w:r>
      <w:r w:rsidRPr="0007264D">
        <w:t xml:space="preserve">entrée </w:t>
      </w:r>
      <w:r w:rsidRPr="002823DC">
        <w:rPr>
          <w:strike/>
        </w:rPr>
        <w:t xml:space="preserve">du PNC </w:t>
      </w:r>
      <w:r w:rsidRPr="0007264D">
        <w:t xml:space="preserve">soit inférieure à </w:t>
      </w:r>
      <w:r w:rsidRPr="002823DC">
        <w:rPr>
          <w:strike/>
        </w:rPr>
        <w:t>35 °C</w:t>
      </w:r>
      <w:r w:rsidRPr="0008211E">
        <w:rPr>
          <w:b/>
          <w:bCs/>
          <w:lang w:val="fr-FR"/>
        </w:rPr>
        <w:t xml:space="preserve"> la</w:t>
      </w:r>
      <w:r w:rsidRPr="003346C9">
        <w:rPr>
          <w:b/>
          <w:bCs/>
          <w:lang w:val="fr-FR"/>
        </w:rPr>
        <w:t xml:space="preserve"> </w:t>
      </w:r>
      <w:r w:rsidRPr="00B42772">
        <w:rPr>
          <w:b/>
          <w:bCs/>
          <w:lang w:val="fr-FR"/>
        </w:rPr>
        <w:t>température maximale spécifiée par le fabricant du compteur</w:t>
      </w:r>
      <w:r w:rsidRPr="0007264D">
        <w:t>.</w:t>
      </w:r>
    </w:p>
    <w:p w14:paraId="7DF5C628" w14:textId="77777777" w:rsidR="00DD7A30" w:rsidRPr="0007264D" w:rsidRDefault="00DD7A30" w:rsidP="00E91B2A">
      <w:pPr>
        <w:pStyle w:val="SingleTxtG"/>
        <w:ind w:left="2268" w:hanging="1134"/>
      </w:pPr>
      <w:r w:rsidRPr="0007264D">
        <w:t>A.8.1.4.5</w:t>
      </w:r>
      <w:r w:rsidRPr="0007264D">
        <w:tab/>
        <w:t>Compteur du nombre de particules (PNC)</w:t>
      </w:r>
    </w:p>
    <w:p w14:paraId="58BFE756" w14:textId="77777777" w:rsidR="00DD7A30" w:rsidRPr="0007264D" w:rsidRDefault="00DD7A30" w:rsidP="00E91B2A">
      <w:pPr>
        <w:pStyle w:val="SingleTxtG"/>
        <w:ind w:left="2268"/>
      </w:pPr>
      <w:r w:rsidRPr="0007264D">
        <w:tab/>
        <w:t>Le PNC doit satisfaire aux prescriptions du paragraphe A.8.1.3.4.</w:t>
      </w:r>
    </w:p>
    <w:p w14:paraId="551AC35B" w14:textId="57A90B01" w:rsidR="00DD7A30" w:rsidRPr="0007264D" w:rsidRDefault="00DD7A30" w:rsidP="00E91B2A">
      <w:pPr>
        <w:pStyle w:val="SingleTxtG"/>
        <w:ind w:left="2268" w:hanging="1134"/>
      </w:pPr>
      <w:r w:rsidRPr="0007264D">
        <w:t>A.8.2</w:t>
      </w:r>
      <w:r w:rsidRPr="0007264D">
        <w:tab/>
        <w:t>Étalonnage/validation du système de prélèvement des particules</w:t>
      </w:r>
    </w:p>
    <w:p w14:paraId="7EC55039" w14:textId="77777777" w:rsidR="00DD7A30" w:rsidRPr="0007264D" w:rsidRDefault="00DD7A30" w:rsidP="00E91B2A">
      <w:pPr>
        <w:pStyle w:val="SingleTxtG"/>
        <w:ind w:left="2268" w:hanging="1134"/>
      </w:pPr>
      <w:r w:rsidRPr="0007264D">
        <w:t>A.8.2.1</w:t>
      </w:r>
      <w:r w:rsidRPr="0007264D">
        <w:tab/>
        <w:t>Étalonnage du compteur du nombre de particules</w:t>
      </w:r>
    </w:p>
    <w:p w14:paraId="72A39690" w14:textId="7712C3B1" w:rsidR="00DD7A30" w:rsidRPr="0007264D" w:rsidRDefault="00DD7A30" w:rsidP="00E91B2A">
      <w:pPr>
        <w:pStyle w:val="SingleTxtG"/>
        <w:ind w:left="2268" w:hanging="1134"/>
      </w:pPr>
      <w:r w:rsidRPr="0007264D">
        <w:t>A.8.2.1.1</w:t>
      </w:r>
      <w:r w:rsidRPr="0007264D">
        <w:tab/>
        <w:t>Le service technique vérifie l</w:t>
      </w:r>
      <w:r w:rsidR="00EC0A98">
        <w:t>’</w:t>
      </w:r>
      <w:r w:rsidRPr="0007264D">
        <w:t>existence d</w:t>
      </w:r>
      <w:r w:rsidR="00EC0A98">
        <w:t>’</w:t>
      </w:r>
      <w:r w:rsidRPr="0007264D">
        <w:t>un certificat d</w:t>
      </w:r>
      <w:r w:rsidR="00EC0A98">
        <w:t>’</w:t>
      </w:r>
      <w:r w:rsidRPr="0007264D">
        <w:t xml:space="preserve">étalonnage du PNC attestant </w:t>
      </w:r>
      <w:r>
        <w:t xml:space="preserve">sa </w:t>
      </w:r>
      <w:r w:rsidRPr="0007264D">
        <w:t xml:space="preserve">conformité à une norme identifiable, établi dans les </w:t>
      </w:r>
      <w:r w:rsidRPr="002823DC">
        <w:rPr>
          <w:strike/>
        </w:rPr>
        <w:t>12</w:t>
      </w:r>
      <w:r>
        <w:rPr>
          <w:b/>
          <w:bCs/>
        </w:rPr>
        <w:t>13</w:t>
      </w:r>
      <w:r w:rsidRPr="0007264D">
        <w:t> mois précédant l</w:t>
      </w:r>
      <w:r w:rsidR="00EC0A98">
        <w:t>’</w:t>
      </w:r>
      <w:r w:rsidRPr="0007264D">
        <w:t>essai.</w:t>
      </w:r>
      <w:r>
        <w:t xml:space="preserve"> </w:t>
      </w:r>
      <w:r w:rsidRPr="00B42772">
        <w:rPr>
          <w:b/>
          <w:bCs/>
          <w:lang w:val="fr-FR"/>
        </w:rPr>
        <w:t xml:space="preserve">Entre deux étalonnages, </w:t>
      </w:r>
      <w:r>
        <w:rPr>
          <w:b/>
          <w:bCs/>
          <w:lang w:val="fr-FR"/>
        </w:rPr>
        <w:t xml:space="preserve">soit </w:t>
      </w:r>
      <w:r w:rsidRPr="00B42772">
        <w:rPr>
          <w:b/>
          <w:bCs/>
          <w:lang w:val="fr-FR"/>
        </w:rPr>
        <w:t>l</w:t>
      </w:r>
      <w:r w:rsidR="00EC0A98">
        <w:rPr>
          <w:b/>
          <w:bCs/>
          <w:lang w:val="fr-FR"/>
        </w:rPr>
        <w:t>’</w:t>
      </w:r>
      <w:r w:rsidRPr="00B42772">
        <w:rPr>
          <w:b/>
          <w:bCs/>
          <w:lang w:val="fr-FR"/>
        </w:rPr>
        <w:t xml:space="preserve">efficacité de comptage du PNC doit être contrôlée de manière à détecter toute détérioration, </w:t>
      </w:r>
      <w:r>
        <w:rPr>
          <w:b/>
          <w:bCs/>
          <w:lang w:val="fr-FR"/>
        </w:rPr>
        <w:t xml:space="preserve">soit </w:t>
      </w:r>
      <w:r w:rsidRPr="00B42772">
        <w:rPr>
          <w:b/>
          <w:bCs/>
          <w:lang w:val="fr-FR"/>
        </w:rPr>
        <w:t>la mèche du PNC doit être remplacée tous les 6 mois si le fabricant de l</w:t>
      </w:r>
      <w:r w:rsidR="00EC0A98">
        <w:rPr>
          <w:b/>
          <w:bCs/>
          <w:lang w:val="fr-FR"/>
        </w:rPr>
        <w:t>’</w:t>
      </w:r>
      <w:r w:rsidRPr="00B42772">
        <w:rPr>
          <w:b/>
          <w:bCs/>
          <w:lang w:val="fr-FR"/>
        </w:rPr>
        <w:t>instrument le recommande.</w:t>
      </w:r>
    </w:p>
    <w:p w14:paraId="08D3F5E5" w14:textId="6D859190" w:rsidR="00DD7A30" w:rsidRPr="00B42772" w:rsidRDefault="00DD7A30" w:rsidP="00E91B2A">
      <w:pPr>
        <w:pStyle w:val="SingleTxtG"/>
        <w:ind w:left="2268"/>
        <w:rPr>
          <w:b/>
          <w:bCs/>
          <w:lang w:val="fr-FR"/>
        </w:rPr>
      </w:pPr>
      <w:r w:rsidRPr="00B42772">
        <w:rPr>
          <w:lang w:val="fr-FR"/>
        </w:rPr>
        <w:tab/>
      </w:r>
      <w:r w:rsidRPr="00B42772">
        <w:rPr>
          <w:b/>
          <w:bCs/>
          <w:lang w:val="fr-FR"/>
        </w:rPr>
        <w:t>L</w:t>
      </w:r>
      <w:r w:rsidR="00EC0A98">
        <w:rPr>
          <w:b/>
          <w:bCs/>
          <w:lang w:val="fr-FR"/>
        </w:rPr>
        <w:t>’</w:t>
      </w:r>
      <w:r w:rsidRPr="00B42772">
        <w:rPr>
          <w:b/>
          <w:bCs/>
          <w:lang w:val="fr-FR"/>
        </w:rPr>
        <w:t>autorité responsable doit s</w:t>
      </w:r>
      <w:r w:rsidR="00EC0A98">
        <w:rPr>
          <w:b/>
          <w:bCs/>
          <w:lang w:val="fr-FR"/>
        </w:rPr>
        <w:t>’</w:t>
      </w:r>
      <w:r w:rsidRPr="00B42772">
        <w:rPr>
          <w:b/>
          <w:bCs/>
          <w:lang w:val="fr-FR"/>
        </w:rPr>
        <w:t>assurer de l</w:t>
      </w:r>
      <w:r w:rsidR="00EC0A98">
        <w:rPr>
          <w:b/>
          <w:bCs/>
          <w:lang w:val="fr-FR"/>
        </w:rPr>
        <w:t>’</w:t>
      </w:r>
      <w:r w:rsidRPr="00B42772">
        <w:rPr>
          <w:b/>
          <w:bCs/>
          <w:lang w:val="fr-FR"/>
        </w:rPr>
        <w:t>existence d</w:t>
      </w:r>
      <w:r w:rsidR="00EC0A98">
        <w:rPr>
          <w:b/>
          <w:bCs/>
          <w:lang w:val="fr-FR"/>
        </w:rPr>
        <w:t>’</w:t>
      </w:r>
      <w:r w:rsidRPr="00B42772">
        <w:rPr>
          <w:b/>
          <w:bCs/>
          <w:lang w:val="fr-FR"/>
        </w:rPr>
        <w:t>un certificat d</w:t>
      </w:r>
      <w:r w:rsidR="00EC0A98">
        <w:rPr>
          <w:b/>
          <w:bCs/>
          <w:lang w:val="fr-FR"/>
        </w:rPr>
        <w:t>’</w:t>
      </w:r>
      <w:r w:rsidRPr="00B42772">
        <w:rPr>
          <w:b/>
          <w:bCs/>
          <w:lang w:val="fr-FR"/>
        </w:rPr>
        <w:t>étalonnage du PNC attestant sa conformité à une norme identifiable dans les 13 mois précédant l</w:t>
      </w:r>
      <w:r w:rsidR="00EC0A98">
        <w:rPr>
          <w:b/>
          <w:bCs/>
          <w:lang w:val="fr-FR"/>
        </w:rPr>
        <w:t>’</w:t>
      </w:r>
      <w:r w:rsidRPr="00B42772">
        <w:rPr>
          <w:b/>
          <w:bCs/>
          <w:lang w:val="fr-FR"/>
        </w:rPr>
        <w:t>essai. Entre deux étalonnages, soit l</w:t>
      </w:r>
      <w:r w:rsidR="00EC0A98">
        <w:rPr>
          <w:b/>
          <w:bCs/>
          <w:lang w:val="fr-FR"/>
        </w:rPr>
        <w:t>’</w:t>
      </w:r>
      <w:r w:rsidRPr="00B42772">
        <w:rPr>
          <w:b/>
          <w:bCs/>
          <w:lang w:val="fr-FR"/>
        </w:rPr>
        <w:t>efficacité de comptage du PNC doit être surveillée de manière à détecter toute détérioration, soit la mèche du PNC doit être remplacée tous les 6 mois si le fabricant de l</w:t>
      </w:r>
      <w:r w:rsidR="00EC0A98">
        <w:rPr>
          <w:b/>
          <w:bCs/>
          <w:lang w:val="fr-FR"/>
        </w:rPr>
        <w:t>’</w:t>
      </w:r>
      <w:r w:rsidRPr="00B42772">
        <w:rPr>
          <w:b/>
          <w:bCs/>
          <w:lang w:val="fr-FR"/>
        </w:rPr>
        <w:t>instrument le recommande (voir fig.</w:t>
      </w:r>
      <w:r w:rsidR="00EC0A98">
        <w:rPr>
          <w:b/>
          <w:bCs/>
          <w:lang w:val="fr-FR"/>
        </w:rPr>
        <w:t> </w:t>
      </w:r>
      <w:r w:rsidRPr="00B42772">
        <w:rPr>
          <w:b/>
          <w:bCs/>
          <w:lang w:val="fr-FR"/>
        </w:rPr>
        <w:t>22 et 23). L</w:t>
      </w:r>
      <w:r w:rsidR="00EC0A98">
        <w:rPr>
          <w:b/>
          <w:bCs/>
          <w:lang w:val="fr-FR"/>
        </w:rPr>
        <w:t>’</w:t>
      </w:r>
      <w:r w:rsidRPr="00B42772">
        <w:rPr>
          <w:b/>
          <w:bCs/>
          <w:lang w:val="fr-FR"/>
        </w:rPr>
        <w:t>efficacité de comptage du PNC peut être contrôlée par rapport à un PNC de référence</w:t>
      </w:r>
      <w:r>
        <w:rPr>
          <w:b/>
          <w:bCs/>
          <w:lang w:val="fr-FR"/>
        </w:rPr>
        <w:t>,</w:t>
      </w:r>
      <w:r w:rsidRPr="00B42772">
        <w:rPr>
          <w:b/>
          <w:bCs/>
          <w:lang w:val="fr-FR"/>
        </w:rPr>
        <w:t xml:space="preserve"> ou à deux autres PNC de mesure</w:t>
      </w:r>
      <w:r>
        <w:rPr>
          <w:b/>
          <w:bCs/>
          <w:lang w:val="fr-FR"/>
        </w:rPr>
        <w:t xml:space="preserve"> au moins</w:t>
      </w:r>
      <w:r w:rsidRPr="00B42772">
        <w:rPr>
          <w:b/>
          <w:bCs/>
          <w:lang w:val="fr-FR"/>
        </w:rPr>
        <w:t>. Si le PNC signale des concentrations en nombre de particules ne s</w:t>
      </w:r>
      <w:r w:rsidR="00EC0A98">
        <w:rPr>
          <w:b/>
          <w:bCs/>
          <w:lang w:val="fr-FR"/>
        </w:rPr>
        <w:t>’</w:t>
      </w:r>
      <w:r w:rsidRPr="00B42772">
        <w:rPr>
          <w:b/>
          <w:bCs/>
          <w:lang w:val="fr-FR"/>
        </w:rPr>
        <w:t xml:space="preserve">écartant pas de ±10 % de la moyenne arithmétique des concentrations mesurées par le PNC de référence, ou par un groupe de deux PNC ou plus, </w:t>
      </w:r>
      <w:r>
        <w:rPr>
          <w:b/>
          <w:bCs/>
          <w:lang w:val="fr-FR"/>
        </w:rPr>
        <w:t>il</w:t>
      </w:r>
      <w:r w:rsidRPr="00B42772">
        <w:rPr>
          <w:b/>
          <w:bCs/>
          <w:lang w:val="fr-FR"/>
        </w:rPr>
        <w:t xml:space="preserve"> est considéré comme stable</w:t>
      </w:r>
      <w:r w:rsidR="00227676">
        <w:rPr>
          <w:b/>
          <w:bCs/>
          <w:lang w:val="fr-FR"/>
        </w:rPr>
        <w:t> </w:t>
      </w:r>
      <w:r w:rsidRPr="00B42772">
        <w:rPr>
          <w:b/>
          <w:bCs/>
          <w:lang w:val="fr-FR"/>
        </w:rPr>
        <w:t>; dans le cas contraire, il doit faire l</w:t>
      </w:r>
      <w:r w:rsidR="00EC0A98">
        <w:rPr>
          <w:b/>
          <w:bCs/>
          <w:lang w:val="fr-FR"/>
        </w:rPr>
        <w:t>’</w:t>
      </w:r>
      <w:r w:rsidRPr="00B42772">
        <w:rPr>
          <w:b/>
          <w:bCs/>
          <w:lang w:val="fr-FR"/>
        </w:rPr>
        <w:t>objet d</w:t>
      </w:r>
      <w:r w:rsidR="00EC0A98">
        <w:rPr>
          <w:b/>
          <w:bCs/>
          <w:lang w:val="fr-FR"/>
        </w:rPr>
        <w:t>’</w:t>
      </w:r>
      <w:r w:rsidRPr="00B42772">
        <w:rPr>
          <w:b/>
          <w:bCs/>
          <w:lang w:val="fr-FR"/>
        </w:rPr>
        <w:t>une révision. Lorsque le PNC est contrôlé par rapport à deux ou plusieurs autres PNC de mesure, il est permis d</w:t>
      </w:r>
      <w:r w:rsidR="00EC0A98">
        <w:rPr>
          <w:b/>
          <w:bCs/>
          <w:lang w:val="fr-FR"/>
        </w:rPr>
        <w:t>’</w:t>
      </w:r>
      <w:r w:rsidRPr="00B42772">
        <w:rPr>
          <w:b/>
          <w:bCs/>
          <w:lang w:val="fr-FR"/>
        </w:rPr>
        <w:t>utiliser un véhicule de référence fonctionnant séquentiellement dans différentes cellules d</w:t>
      </w:r>
      <w:r w:rsidR="00EC0A98">
        <w:rPr>
          <w:b/>
          <w:bCs/>
          <w:lang w:val="fr-FR"/>
        </w:rPr>
        <w:t>’</w:t>
      </w:r>
      <w:r w:rsidRPr="00B42772">
        <w:rPr>
          <w:b/>
          <w:bCs/>
          <w:lang w:val="fr-FR"/>
        </w:rPr>
        <w:t>essai, chacune dotée de son propre PNC.</w:t>
      </w:r>
    </w:p>
    <w:p w14:paraId="25FB749D" w14:textId="06376506" w:rsidR="00DD7A30" w:rsidRPr="00B42772" w:rsidRDefault="00552393" w:rsidP="00552393">
      <w:pPr>
        <w:pStyle w:val="H23G"/>
        <w:rPr>
          <w:lang w:val="fr-FR"/>
        </w:rPr>
      </w:pPr>
      <w:r>
        <w:rPr>
          <w:lang w:val="fr-FR"/>
        </w:rPr>
        <w:tab/>
      </w:r>
      <w:r>
        <w:rPr>
          <w:lang w:val="fr-FR"/>
        </w:rPr>
        <w:tab/>
      </w:r>
      <w:r w:rsidR="00DD7A30" w:rsidRPr="003346C9">
        <w:rPr>
          <w:b w:val="0"/>
          <w:bCs/>
          <w:lang w:val="fr-FR"/>
        </w:rPr>
        <w:t>Figure 22</w:t>
      </w:r>
      <w:r>
        <w:rPr>
          <w:lang w:val="fr-FR"/>
        </w:rPr>
        <w:t xml:space="preserve"> </w:t>
      </w:r>
      <w:r>
        <w:rPr>
          <w:lang w:val="fr-FR"/>
        </w:rPr>
        <w:br/>
      </w:r>
      <w:r w:rsidR="00DD7A30" w:rsidRPr="00B42772">
        <w:rPr>
          <w:lang w:val="fr-FR"/>
        </w:rPr>
        <w:t>Séquence annuelle nominale de contrôle du PNC</w:t>
      </w:r>
    </w:p>
    <w:p w14:paraId="3AB579B6" w14:textId="186E1B57" w:rsidR="00DD7A30" w:rsidRPr="00B42772" w:rsidRDefault="00552393" w:rsidP="00552393">
      <w:pPr>
        <w:pStyle w:val="SingleTxtG"/>
        <w:rPr>
          <w:lang w:val="fr-FR"/>
        </w:rPr>
      </w:pPr>
      <w:r w:rsidRPr="00552393">
        <w:rPr>
          <w:noProof/>
        </w:rPr>
        <w:drawing>
          <wp:inline distT="0" distB="0" distL="0" distR="0" wp14:anchorId="37EC41F5" wp14:editId="23ACE56E">
            <wp:extent cx="4881489" cy="1447800"/>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2576" r="12253"/>
                    <a:stretch/>
                  </pic:blipFill>
                  <pic:spPr bwMode="auto">
                    <a:xfrm>
                      <a:off x="0" y="0"/>
                      <a:ext cx="4881489" cy="1447800"/>
                    </a:xfrm>
                    <a:prstGeom prst="rect">
                      <a:avLst/>
                    </a:prstGeom>
                    <a:noFill/>
                    <a:ln>
                      <a:noFill/>
                    </a:ln>
                    <a:extLst>
                      <a:ext uri="{53640926-AAD7-44D8-BBD7-CCE9431645EC}">
                        <a14:shadowObscured xmlns:a14="http://schemas.microsoft.com/office/drawing/2010/main"/>
                      </a:ext>
                    </a:extLst>
                  </pic:spPr>
                </pic:pic>
              </a:graphicData>
            </a:graphic>
          </wp:inline>
        </w:drawing>
      </w:r>
    </w:p>
    <w:p w14:paraId="45979F0A" w14:textId="54853F97" w:rsidR="00DD7A30" w:rsidRPr="00B42772" w:rsidRDefault="00552393" w:rsidP="00552393">
      <w:pPr>
        <w:pStyle w:val="H23G"/>
        <w:rPr>
          <w:bCs/>
          <w:lang w:val="fr-FR"/>
        </w:rPr>
      </w:pPr>
      <w:r>
        <w:rPr>
          <w:bCs/>
          <w:lang w:val="fr-FR"/>
        </w:rPr>
        <w:tab/>
      </w:r>
      <w:r>
        <w:rPr>
          <w:bCs/>
          <w:lang w:val="fr-FR"/>
        </w:rPr>
        <w:tab/>
      </w:r>
      <w:r w:rsidR="00DD7A30" w:rsidRPr="003346C9">
        <w:rPr>
          <w:b w:val="0"/>
          <w:lang w:val="fr-FR"/>
        </w:rPr>
        <w:t>Figure 23</w:t>
      </w:r>
      <w:r>
        <w:rPr>
          <w:bCs/>
          <w:lang w:val="fr-FR"/>
        </w:rPr>
        <w:t xml:space="preserve"> </w:t>
      </w:r>
      <w:r>
        <w:rPr>
          <w:bCs/>
          <w:lang w:val="fr-FR"/>
        </w:rPr>
        <w:br/>
      </w:r>
      <w:r w:rsidR="00DD7A30" w:rsidRPr="00B42772">
        <w:rPr>
          <w:bCs/>
          <w:lang w:val="fr-FR"/>
        </w:rPr>
        <w:t xml:space="preserve">Séquence annuelle étendue de contrôle du PNC </w:t>
      </w:r>
      <w:r w:rsidR="003346C9">
        <w:rPr>
          <w:bCs/>
          <w:lang w:val="fr-FR"/>
        </w:rPr>
        <w:br/>
      </w:r>
      <w:r w:rsidR="00DD7A30" w:rsidRPr="00B42772">
        <w:rPr>
          <w:bCs/>
          <w:lang w:val="fr-FR"/>
        </w:rPr>
        <w:t>(dans le cas où un étalonnage complet du PNC est retardé)</w:t>
      </w:r>
    </w:p>
    <w:p w14:paraId="64BD25C3" w14:textId="717F704F" w:rsidR="00DD7A30" w:rsidRPr="00B42772" w:rsidRDefault="00552393" w:rsidP="00552393">
      <w:pPr>
        <w:pStyle w:val="SingleTxtG"/>
        <w:rPr>
          <w:lang w:val="fr-FR"/>
        </w:rPr>
      </w:pPr>
      <w:r w:rsidRPr="00552393">
        <w:rPr>
          <w:noProof/>
        </w:rPr>
        <w:drawing>
          <wp:inline distT="0" distB="0" distL="0" distR="0" wp14:anchorId="19562FC9" wp14:editId="78EDBE53">
            <wp:extent cx="5429885" cy="1477107"/>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2578" t="23070" r="2644" b="3495"/>
                    <a:stretch/>
                  </pic:blipFill>
                  <pic:spPr bwMode="auto">
                    <a:xfrm>
                      <a:off x="0" y="0"/>
                      <a:ext cx="5432189" cy="1477734"/>
                    </a:xfrm>
                    <a:prstGeom prst="rect">
                      <a:avLst/>
                    </a:prstGeom>
                    <a:noFill/>
                    <a:ln>
                      <a:noFill/>
                    </a:ln>
                    <a:extLst>
                      <a:ext uri="{53640926-AAD7-44D8-BBD7-CCE9431645EC}">
                        <a14:shadowObscured xmlns:a14="http://schemas.microsoft.com/office/drawing/2010/main"/>
                      </a:ext>
                    </a:extLst>
                  </pic:spPr>
                </pic:pic>
              </a:graphicData>
            </a:graphic>
          </wp:inline>
        </w:drawing>
      </w:r>
    </w:p>
    <w:p w14:paraId="475E8F98" w14:textId="2B40ED52" w:rsidR="00DD7A30" w:rsidRPr="0007264D" w:rsidRDefault="00DD7A30" w:rsidP="00552393">
      <w:pPr>
        <w:pStyle w:val="SingleTxtG"/>
        <w:ind w:left="2268" w:hanging="1134"/>
      </w:pPr>
      <w:r w:rsidRPr="0007264D">
        <w:t>A.8.2.1.2</w:t>
      </w:r>
      <w:r w:rsidRPr="0007264D">
        <w:tab/>
        <w:t>Après toute nouvelle opération d</w:t>
      </w:r>
      <w:r w:rsidR="00EC0A98">
        <w:t>’</w:t>
      </w:r>
      <w:r w:rsidRPr="0007264D">
        <w:t>entretien importante, le PNC doit être à nouveau étalonné et un nouveau certificat d</w:t>
      </w:r>
      <w:r w:rsidR="00EC0A98">
        <w:t>’</w:t>
      </w:r>
      <w:r w:rsidRPr="0007264D">
        <w:t>étalonnage doit être établi.</w:t>
      </w:r>
    </w:p>
    <w:p w14:paraId="11B78753" w14:textId="2F5AF5BB" w:rsidR="00DD7A30" w:rsidRPr="0007264D" w:rsidRDefault="00DD7A30" w:rsidP="00552393">
      <w:pPr>
        <w:pStyle w:val="SingleTxtG"/>
        <w:ind w:left="2268" w:hanging="1134"/>
      </w:pPr>
      <w:r w:rsidRPr="0007264D">
        <w:t>A.8.2.1.3</w:t>
      </w:r>
      <w:r w:rsidRPr="0007264D">
        <w:tab/>
        <w:t>L</w:t>
      </w:r>
      <w:r w:rsidR="00EC0A98">
        <w:t>’</w:t>
      </w:r>
      <w:r w:rsidRPr="0007264D">
        <w:t>étalonnage doit être effectué conformément à une méthode d</w:t>
      </w:r>
      <w:r w:rsidR="00EC0A98">
        <w:t>’</w:t>
      </w:r>
      <w:r w:rsidRPr="0007264D">
        <w:t>étalonnage reconnue</w:t>
      </w:r>
      <w:r w:rsidR="00466552">
        <w:t> </w:t>
      </w:r>
      <w:r w:rsidRPr="0007264D">
        <w:t>:</w:t>
      </w:r>
    </w:p>
    <w:p w14:paraId="48CF2B1B" w14:textId="2A1E20F7" w:rsidR="00DD7A30" w:rsidRPr="0007264D" w:rsidRDefault="00DD7A30" w:rsidP="00552393">
      <w:pPr>
        <w:pStyle w:val="SingleTxtG"/>
        <w:ind w:left="2835" w:hanging="567"/>
      </w:pPr>
      <w:r w:rsidRPr="0007264D">
        <w:t>a)</w:t>
      </w:r>
      <w:r w:rsidRPr="0007264D">
        <w:tab/>
        <w:t>Par comparaison de la réponse du PNC à étalonner avec celle d</w:t>
      </w:r>
      <w:r w:rsidR="00EC0A98">
        <w:t>’</w:t>
      </w:r>
      <w:r w:rsidRPr="0007264D">
        <w:t xml:space="preserve">un électromètre à aérosol </w:t>
      </w:r>
      <w:r w:rsidRPr="00552393">
        <w:rPr>
          <w:lang w:val="fr-FR"/>
        </w:rPr>
        <w:t>étalonné</w:t>
      </w:r>
      <w:r w:rsidRPr="0007264D">
        <w:t xml:space="preserve"> analysant simultanément des particules étalons classées électrostatiquement</w:t>
      </w:r>
      <w:r w:rsidR="00466552">
        <w:t> </w:t>
      </w:r>
      <w:r w:rsidRPr="0007264D">
        <w:t>; ou</w:t>
      </w:r>
    </w:p>
    <w:p w14:paraId="4EB58E3D" w14:textId="11132A33" w:rsidR="00DD7A30" w:rsidRPr="0007264D" w:rsidRDefault="00DD7A30" w:rsidP="00552393">
      <w:pPr>
        <w:pStyle w:val="SingleTxtG"/>
        <w:ind w:left="2835" w:hanging="567"/>
      </w:pPr>
      <w:r w:rsidRPr="0007264D">
        <w:t>b)</w:t>
      </w:r>
      <w:r w:rsidRPr="0007264D">
        <w:tab/>
        <w:t>Par comparaison de la réponse du PNC à étalonner avec celle d</w:t>
      </w:r>
      <w:r w:rsidR="00EC0A98">
        <w:t>’</w:t>
      </w:r>
      <w:r w:rsidRPr="0007264D">
        <w:t>un deuxième PNC qui a été directement étalonné selon la méthode de référence.</w:t>
      </w:r>
    </w:p>
    <w:p w14:paraId="261E956D" w14:textId="382E38D3" w:rsidR="00DD7A30" w:rsidRPr="002823DC" w:rsidRDefault="00DD7A30" w:rsidP="00552393">
      <w:pPr>
        <w:pStyle w:val="SingleTxtG"/>
        <w:ind w:left="2268"/>
        <w:rPr>
          <w:strike/>
        </w:rPr>
      </w:pPr>
      <w:r w:rsidRPr="002823DC">
        <w:rPr>
          <w:strike/>
        </w:rPr>
        <w:tab/>
        <w:t>Dans le cas de l</w:t>
      </w:r>
      <w:r w:rsidR="00EC0A98">
        <w:rPr>
          <w:strike/>
        </w:rPr>
        <w:t>’</w:t>
      </w:r>
      <w:r w:rsidRPr="002823DC">
        <w:rPr>
          <w:strike/>
        </w:rPr>
        <w:t>électromètre, on procède à l</w:t>
      </w:r>
      <w:r w:rsidR="00EC0A98">
        <w:rPr>
          <w:strike/>
        </w:rPr>
        <w:t>’</w:t>
      </w:r>
      <w:r w:rsidRPr="002823DC">
        <w:rPr>
          <w:strike/>
        </w:rPr>
        <w:t>étalonnage en utilisant au moins six concentrations étalons espacées le plus uniformément possible sur la plage de mesure du PNC. L</w:t>
      </w:r>
      <w:r w:rsidR="00EC0A98">
        <w:rPr>
          <w:strike/>
        </w:rPr>
        <w:t>’</w:t>
      </w:r>
      <w:r w:rsidRPr="002823DC">
        <w:rPr>
          <w:strike/>
        </w:rPr>
        <w:t>un de ces points est le point correspondant à une concentration nominale égale à zéro que l</w:t>
      </w:r>
      <w:r w:rsidR="00EC0A98">
        <w:rPr>
          <w:strike/>
        </w:rPr>
        <w:t>’</w:t>
      </w:r>
      <w:r w:rsidRPr="002823DC">
        <w:rPr>
          <w:strike/>
        </w:rPr>
        <w:t>on obtient en raccordant à l</w:t>
      </w:r>
      <w:r w:rsidR="00EC0A98">
        <w:rPr>
          <w:strike/>
        </w:rPr>
        <w:t>’</w:t>
      </w:r>
      <w:r w:rsidRPr="002823DC">
        <w:rPr>
          <w:strike/>
        </w:rPr>
        <w:t>entrée de chaque instrument un filtre THE répondant au minimum à la classe H13 définie dans la norme EN 1822:2008. Aucun facteur d</w:t>
      </w:r>
      <w:r w:rsidR="00EC0A98">
        <w:rPr>
          <w:strike/>
        </w:rPr>
        <w:t>’</w:t>
      </w:r>
      <w:r w:rsidRPr="002823DC">
        <w:rPr>
          <w:strike/>
        </w:rPr>
        <w:t>étalonnage n</w:t>
      </w:r>
      <w:r w:rsidR="00EC0A98">
        <w:rPr>
          <w:strike/>
        </w:rPr>
        <w:t>’</w:t>
      </w:r>
      <w:r w:rsidRPr="002823DC">
        <w:rPr>
          <w:strike/>
        </w:rPr>
        <w:t>étant appliqué au PNC à étalonner, les concentrations mesurées ne doivent pas s</w:t>
      </w:r>
      <w:r w:rsidR="00EC0A98">
        <w:rPr>
          <w:strike/>
        </w:rPr>
        <w:t>’</w:t>
      </w:r>
      <w:r w:rsidRPr="002823DC">
        <w:rPr>
          <w:strike/>
        </w:rPr>
        <w:t xml:space="preserve">écarter de plus de </w:t>
      </w:r>
      <w:r w:rsidRPr="002823DC">
        <w:rPr>
          <w:strike/>
        </w:rPr>
        <w:sym w:font="Symbol" w:char="F0B1"/>
      </w:r>
      <w:r w:rsidRPr="002823DC">
        <w:rPr>
          <w:strike/>
        </w:rPr>
        <w:t>10 % de la concentration étalon pour chaque concentration utilisée, à l</w:t>
      </w:r>
      <w:r w:rsidR="00EC0A98">
        <w:rPr>
          <w:strike/>
        </w:rPr>
        <w:t>’</w:t>
      </w:r>
      <w:r w:rsidRPr="002823DC">
        <w:rPr>
          <w:strike/>
        </w:rPr>
        <w:t>exception du point zéro. Dans le cas contraire, le PNC doit être refusé. Le gradient obtenu par régression linéaire des deux ensembles de données doit être calculé et enregistré. Un facteur d</w:t>
      </w:r>
      <w:r w:rsidR="00EC0A98">
        <w:rPr>
          <w:strike/>
        </w:rPr>
        <w:t>’</w:t>
      </w:r>
      <w:r w:rsidRPr="002823DC">
        <w:rPr>
          <w:strike/>
        </w:rPr>
        <w:t>étalonnage égal à l</w:t>
      </w:r>
      <w:r w:rsidR="00EC0A98">
        <w:rPr>
          <w:strike/>
        </w:rPr>
        <w:t>’</w:t>
      </w:r>
      <w:r w:rsidRPr="002823DC">
        <w:rPr>
          <w:strike/>
        </w:rPr>
        <w:t>inverse du gradient est appliqué au PNC à étalonner. On calcule la linéarité de la réponse sur la base du carré du coefficient de corrélation de Pearson (R</w:t>
      </w:r>
      <w:r w:rsidRPr="002823DC">
        <w:rPr>
          <w:strike/>
          <w:vertAlign w:val="superscript"/>
        </w:rPr>
        <w:t>2</w:t>
      </w:r>
      <w:r w:rsidRPr="002823DC">
        <w:rPr>
          <w:strike/>
        </w:rPr>
        <w:t>) des deux ensembles de données</w:t>
      </w:r>
      <w:r w:rsidR="00227676">
        <w:rPr>
          <w:strike/>
        </w:rPr>
        <w:t> </w:t>
      </w:r>
      <w:r w:rsidRPr="002823DC">
        <w:rPr>
          <w:strike/>
        </w:rPr>
        <w:t>; elle doit être égale ou supérieure à 0,97. Pour le calcul du gradient et de R</w:t>
      </w:r>
      <w:r w:rsidRPr="002823DC">
        <w:rPr>
          <w:strike/>
          <w:vertAlign w:val="superscript"/>
        </w:rPr>
        <w:t>2</w:t>
      </w:r>
      <w:r w:rsidRPr="002823DC">
        <w:rPr>
          <w:strike/>
        </w:rPr>
        <w:t>, on doit faire passer la droite de régression linéaire par l</w:t>
      </w:r>
      <w:r w:rsidR="00EC0A98">
        <w:rPr>
          <w:strike/>
        </w:rPr>
        <w:t>’</w:t>
      </w:r>
      <w:r w:rsidRPr="002823DC">
        <w:rPr>
          <w:strike/>
        </w:rPr>
        <w:t>origine (correspondant à une concentration zéro pour les deux instruments).</w:t>
      </w:r>
    </w:p>
    <w:p w14:paraId="7E573336" w14:textId="6046C5B3" w:rsidR="00DD7A30" w:rsidRPr="0008211E" w:rsidRDefault="00DD7A30" w:rsidP="00552393">
      <w:pPr>
        <w:pStyle w:val="SingleTxtG"/>
        <w:ind w:left="2268"/>
        <w:rPr>
          <w:strike/>
          <w:spacing w:val="-2"/>
        </w:rPr>
      </w:pPr>
      <w:r w:rsidRPr="0008211E">
        <w:rPr>
          <w:strike/>
        </w:rPr>
        <w:tab/>
      </w:r>
      <w:r w:rsidRPr="0008211E">
        <w:rPr>
          <w:strike/>
          <w:spacing w:val="-2"/>
        </w:rPr>
        <w:t>Dans le cas du compteur du nombre de particules de référence, on procède à l</w:t>
      </w:r>
      <w:r w:rsidR="00EC0A98">
        <w:rPr>
          <w:strike/>
          <w:spacing w:val="-2"/>
        </w:rPr>
        <w:t>’</w:t>
      </w:r>
      <w:r w:rsidRPr="0008211E">
        <w:rPr>
          <w:strike/>
          <w:spacing w:val="-2"/>
        </w:rPr>
        <w:t>étalonnage en utilisant au moins six concentrations étalons réparties sur la plage de mesure du PNC. Trois points au moins doivent être à des concentrations inférieures à 1 000 cm</w:t>
      </w:r>
      <w:r w:rsidRPr="0008211E">
        <w:rPr>
          <w:strike/>
          <w:spacing w:val="-2"/>
          <w:vertAlign w:val="superscript"/>
        </w:rPr>
        <w:t>-3</w:t>
      </w:r>
      <w:r w:rsidRPr="0008211E">
        <w:rPr>
          <w:strike/>
          <w:spacing w:val="-2"/>
        </w:rPr>
        <w:t>, les concentrations restantes devant être linéairement espacées entre 1 000 cm</w:t>
      </w:r>
      <w:r w:rsidRPr="0008211E">
        <w:rPr>
          <w:strike/>
          <w:spacing w:val="-2"/>
          <w:vertAlign w:val="superscript"/>
        </w:rPr>
        <w:t>-3</w:t>
      </w:r>
      <w:r w:rsidRPr="0008211E">
        <w:rPr>
          <w:strike/>
          <w:spacing w:val="-2"/>
        </w:rPr>
        <w:t xml:space="preserve"> et la concentration maximale à laquelle le PNC peut fonctionner en mode comptage particule par particule. L</w:t>
      </w:r>
      <w:r w:rsidR="00EC0A98">
        <w:rPr>
          <w:strike/>
          <w:spacing w:val="-2"/>
        </w:rPr>
        <w:t>’</w:t>
      </w:r>
      <w:r w:rsidRPr="0008211E">
        <w:rPr>
          <w:strike/>
          <w:spacing w:val="-2"/>
        </w:rPr>
        <w:t>un de ces points est le point correspondant à une concentration nominale égale à zéro que l</w:t>
      </w:r>
      <w:r w:rsidR="00EC0A98">
        <w:rPr>
          <w:strike/>
          <w:spacing w:val="-2"/>
        </w:rPr>
        <w:t>’</w:t>
      </w:r>
      <w:r w:rsidRPr="0008211E">
        <w:rPr>
          <w:strike/>
          <w:spacing w:val="-2"/>
        </w:rPr>
        <w:t>on obtient en raccordant à l</w:t>
      </w:r>
      <w:r w:rsidR="00EC0A98">
        <w:rPr>
          <w:strike/>
          <w:spacing w:val="-2"/>
        </w:rPr>
        <w:t>’</w:t>
      </w:r>
      <w:r w:rsidRPr="0008211E">
        <w:rPr>
          <w:strike/>
          <w:spacing w:val="-2"/>
        </w:rPr>
        <w:t>entrée de chaque instrument un filtre THE répondant au minimum à la classe H13 définie dans la norme EN 1822:2008. Aucun facteur d</w:t>
      </w:r>
      <w:r w:rsidR="00EC0A98">
        <w:rPr>
          <w:strike/>
          <w:spacing w:val="-2"/>
        </w:rPr>
        <w:t>’</w:t>
      </w:r>
      <w:r w:rsidRPr="0008211E">
        <w:rPr>
          <w:strike/>
          <w:spacing w:val="-2"/>
        </w:rPr>
        <w:t>étalonnage n</w:t>
      </w:r>
      <w:r w:rsidR="00EC0A98">
        <w:rPr>
          <w:strike/>
          <w:spacing w:val="-2"/>
        </w:rPr>
        <w:t>’</w:t>
      </w:r>
      <w:r w:rsidRPr="0008211E">
        <w:rPr>
          <w:strike/>
          <w:spacing w:val="-2"/>
        </w:rPr>
        <w:t>étant appliqué au PNC à étalonner, les concentrations mesurées ne doivent pas s</w:t>
      </w:r>
      <w:r w:rsidR="00EC0A98">
        <w:rPr>
          <w:strike/>
          <w:spacing w:val="-2"/>
        </w:rPr>
        <w:t>’</w:t>
      </w:r>
      <w:r w:rsidRPr="0008211E">
        <w:rPr>
          <w:strike/>
          <w:spacing w:val="-2"/>
        </w:rPr>
        <w:t>écarter de plus de ±10 % de la concentration étalon pour chaque concentration utilisée, à l</w:t>
      </w:r>
      <w:r w:rsidR="00EC0A98">
        <w:rPr>
          <w:strike/>
          <w:spacing w:val="-2"/>
        </w:rPr>
        <w:t>’</w:t>
      </w:r>
      <w:r w:rsidRPr="0008211E">
        <w:rPr>
          <w:strike/>
          <w:spacing w:val="-2"/>
        </w:rPr>
        <w:t>exception du point zéro. Dans le cas contraire, le PNC doit être rejeté. Le gradient obtenu par régression linéaire des deux ensembles de données doit être calculé et enregistré. Un facteur d</w:t>
      </w:r>
      <w:r w:rsidR="00EC0A98">
        <w:rPr>
          <w:strike/>
          <w:spacing w:val="-2"/>
        </w:rPr>
        <w:t>’</w:t>
      </w:r>
      <w:r w:rsidRPr="0008211E">
        <w:rPr>
          <w:strike/>
          <w:spacing w:val="-2"/>
        </w:rPr>
        <w:t>étalonnage égal à l</w:t>
      </w:r>
      <w:r w:rsidR="00EC0A98">
        <w:rPr>
          <w:strike/>
          <w:spacing w:val="-2"/>
        </w:rPr>
        <w:t>’</w:t>
      </w:r>
      <w:r w:rsidRPr="0008211E">
        <w:rPr>
          <w:strike/>
          <w:spacing w:val="-2"/>
        </w:rPr>
        <w:t>inverse du gradient est appliqué au PNC à étalonner. On calcule la linéarité de la réponse sur la base du carré du coefficient de corrélation de Pearson (R</w:t>
      </w:r>
      <w:r w:rsidRPr="0008211E">
        <w:rPr>
          <w:strike/>
          <w:spacing w:val="-2"/>
          <w:vertAlign w:val="superscript"/>
        </w:rPr>
        <w:t>2</w:t>
      </w:r>
      <w:r w:rsidRPr="0008211E">
        <w:rPr>
          <w:strike/>
          <w:spacing w:val="-2"/>
        </w:rPr>
        <w:t>) des deux ensembles de données</w:t>
      </w:r>
      <w:r w:rsidR="00227676">
        <w:rPr>
          <w:strike/>
          <w:spacing w:val="-2"/>
        </w:rPr>
        <w:t> </w:t>
      </w:r>
      <w:r w:rsidRPr="0008211E">
        <w:rPr>
          <w:strike/>
          <w:spacing w:val="-2"/>
        </w:rPr>
        <w:t>; elle doit être égale ou supérieure à 0,97. Pour le calcul du gradient et de R</w:t>
      </w:r>
      <w:r w:rsidRPr="0008211E">
        <w:rPr>
          <w:strike/>
          <w:spacing w:val="-2"/>
          <w:vertAlign w:val="superscript"/>
        </w:rPr>
        <w:t>2</w:t>
      </w:r>
      <w:r w:rsidRPr="0008211E">
        <w:rPr>
          <w:strike/>
          <w:spacing w:val="-2"/>
        </w:rPr>
        <w:t>, on doit faire passer la droite de régression linéaire par l</w:t>
      </w:r>
      <w:r w:rsidR="00EC0A98">
        <w:rPr>
          <w:strike/>
          <w:spacing w:val="-2"/>
        </w:rPr>
        <w:t>’</w:t>
      </w:r>
      <w:r w:rsidRPr="0008211E">
        <w:rPr>
          <w:strike/>
          <w:spacing w:val="-2"/>
        </w:rPr>
        <w:t>origine (correspondant à une concentration zéro pour les deux instruments).</w:t>
      </w:r>
    </w:p>
    <w:p w14:paraId="72549CCB" w14:textId="31C1B58D" w:rsidR="00DD7A30" w:rsidRPr="00B42772" w:rsidRDefault="00DD7A30" w:rsidP="00552393">
      <w:pPr>
        <w:pStyle w:val="SingleTxtG"/>
        <w:ind w:left="2268"/>
        <w:rPr>
          <w:b/>
          <w:bCs/>
          <w:spacing w:val="-2"/>
          <w:lang w:val="fr-FR"/>
        </w:rPr>
      </w:pPr>
      <w:r w:rsidRPr="00B42772">
        <w:rPr>
          <w:b/>
          <w:bCs/>
          <w:spacing w:val="-2"/>
          <w:lang w:val="fr-FR"/>
        </w:rPr>
        <w:t>On procède à l</w:t>
      </w:r>
      <w:r w:rsidR="00EC0A98">
        <w:rPr>
          <w:b/>
          <w:bCs/>
          <w:spacing w:val="-2"/>
          <w:lang w:val="fr-FR"/>
        </w:rPr>
        <w:t>’</w:t>
      </w:r>
      <w:r w:rsidRPr="00B42772">
        <w:rPr>
          <w:b/>
          <w:bCs/>
          <w:spacing w:val="-2"/>
          <w:lang w:val="fr-FR"/>
        </w:rPr>
        <w:t xml:space="preserve">étalonnage en utilisant au moins six concentrations étalons réparties sur la plage de mesure du PNC. Cinq de ces concentrations doivent être espacées le plus uniformément </w:t>
      </w:r>
      <w:r w:rsidRPr="00552393">
        <w:rPr>
          <w:b/>
          <w:bCs/>
          <w:lang w:val="fr-FR"/>
        </w:rPr>
        <w:t>possible</w:t>
      </w:r>
      <w:r w:rsidRPr="00B42772">
        <w:rPr>
          <w:b/>
          <w:bCs/>
          <w:spacing w:val="-2"/>
          <w:lang w:val="fr-FR"/>
        </w:rPr>
        <w:t xml:space="preserve"> entre la concentration étalon de 2 000 particules/cm</w:t>
      </w:r>
      <w:r w:rsidRPr="00B42772">
        <w:rPr>
          <w:b/>
          <w:bCs/>
          <w:spacing w:val="-2"/>
          <w:vertAlign w:val="superscript"/>
          <w:lang w:val="fr-FR"/>
        </w:rPr>
        <w:t>3</w:t>
      </w:r>
      <w:r w:rsidRPr="00B42772">
        <w:rPr>
          <w:b/>
          <w:bCs/>
          <w:spacing w:val="-2"/>
          <w:lang w:val="fr-FR"/>
        </w:rPr>
        <w:t xml:space="preserve"> ou moins et la concentration maximale à laquelle le PNC peut fonctionner en mode comptage particule par particule. L</w:t>
      </w:r>
      <w:r w:rsidR="00EC0A98">
        <w:rPr>
          <w:b/>
          <w:bCs/>
          <w:spacing w:val="-2"/>
          <w:lang w:val="fr-FR"/>
        </w:rPr>
        <w:t>’</w:t>
      </w:r>
      <w:r w:rsidRPr="00B42772">
        <w:rPr>
          <w:b/>
          <w:bCs/>
          <w:spacing w:val="-2"/>
          <w:lang w:val="fr-FR"/>
        </w:rPr>
        <w:t>un de ces six points est le point correspondant à une concentration nominale égale à zéro</w:t>
      </w:r>
      <w:r>
        <w:rPr>
          <w:b/>
          <w:bCs/>
          <w:spacing w:val="-2"/>
          <w:lang w:val="fr-FR"/>
        </w:rPr>
        <w:t>,</w:t>
      </w:r>
      <w:r w:rsidRPr="00B42772">
        <w:rPr>
          <w:b/>
          <w:bCs/>
          <w:spacing w:val="-2"/>
          <w:lang w:val="fr-FR"/>
        </w:rPr>
        <w:t xml:space="preserve"> que l</w:t>
      </w:r>
      <w:r w:rsidR="00EC0A98">
        <w:rPr>
          <w:b/>
          <w:bCs/>
          <w:spacing w:val="-2"/>
          <w:lang w:val="fr-FR"/>
        </w:rPr>
        <w:t>’</w:t>
      </w:r>
      <w:r w:rsidRPr="00B42772">
        <w:rPr>
          <w:b/>
          <w:bCs/>
          <w:spacing w:val="-2"/>
          <w:lang w:val="fr-FR"/>
        </w:rPr>
        <w:t>on obtient en raccordant à l</w:t>
      </w:r>
      <w:r w:rsidR="00EC0A98">
        <w:rPr>
          <w:b/>
          <w:bCs/>
          <w:spacing w:val="-2"/>
          <w:lang w:val="fr-FR"/>
        </w:rPr>
        <w:t>’</w:t>
      </w:r>
      <w:r w:rsidRPr="00B42772">
        <w:rPr>
          <w:b/>
          <w:bCs/>
          <w:spacing w:val="-2"/>
          <w:lang w:val="fr-FR"/>
        </w:rPr>
        <w:t>entrée de chaque instrument un filtre THE répondant au minimum à la classe H13 définie dans la norme EN 1822:2008</w:t>
      </w:r>
      <w:r>
        <w:rPr>
          <w:b/>
          <w:bCs/>
          <w:spacing w:val="-2"/>
          <w:lang w:val="fr-FR"/>
        </w:rPr>
        <w:t>,</w:t>
      </w:r>
      <w:r w:rsidRPr="00B42772">
        <w:rPr>
          <w:b/>
          <w:bCs/>
          <w:spacing w:val="-2"/>
          <w:lang w:val="fr-FR"/>
        </w:rPr>
        <w:t xml:space="preserve"> ou d</w:t>
      </w:r>
      <w:r w:rsidR="00EC0A98">
        <w:rPr>
          <w:b/>
          <w:bCs/>
          <w:spacing w:val="-2"/>
          <w:lang w:val="fr-FR"/>
        </w:rPr>
        <w:t>’</w:t>
      </w:r>
      <w:r w:rsidRPr="00B42772">
        <w:rPr>
          <w:b/>
          <w:bCs/>
          <w:spacing w:val="-2"/>
          <w:lang w:val="fr-FR"/>
        </w:rPr>
        <w:t>efficacité équivalente.</w:t>
      </w:r>
      <w:r w:rsidRPr="00B42772">
        <w:rPr>
          <w:lang w:val="fr-FR"/>
        </w:rPr>
        <w:t xml:space="preserve"> </w:t>
      </w:r>
      <w:r w:rsidRPr="00B42772">
        <w:rPr>
          <w:b/>
          <w:bCs/>
          <w:spacing w:val="-2"/>
          <w:lang w:val="fr-FR"/>
        </w:rPr>
        <w:t>Le gradient obtenu par régression linéaire (méthode des moindres carrés) des deux ensembles de données doit être calculé et enregistré. Un facteur d</w:t>
      </w:r>
      <w:r w:rsidR="00EC0A98">
        <w:rPr>
          <w:b/>
          <w:bCs/>
          <w:spacing w:val="-2"/>
          <w:lang w:val="fr-FR"/>
        </w:rPr>
        <w:t>’</w:t>
      </w:r>
      <w:r w:rsidRPr="00B42772">
        <w:rPr>
          <w:b/>
          <w:bCs/>
          <w:spacing w:val="-2"/>
          <w:lang w:val="fr-FR"/>
        </w:rPr>
        <w:t>étalonnage égal à l</w:t>
      </w:r>
      <w:r w:rsidR="00EC0A98">
        <w:rPr>
          <w:b/>
          <w:bCs/>
          <w:spacing w:val="-2"/>
          <w:lang w:val="fr-FR"/>
        </w:rPr>
        <w:t>’</w:t>
      </w:r>
      <w:r w:rsidRPr="00B42772">
        <w:rPr>
          <w:b/>
          <w:bCs/>
          <w:spacing w:val="-2"/>
          <w:lang w:val="fr-FR"/>
        </w:rPr>
        <w:t>inverse du gradient est appliqué au PNC à étalonner. On calcule la linéarité de la réponse sur la base du carré du coefficient de corrélation de Pearson (R</w:t>
      </w:r>
      <w:r w:rsidRPr="00B42772">
        <w:rPr>
          <w:b/>
          <w:bCs/>
          <w:spacing w:val="-2"/>
          <w:vertAlign w:val="superscript"/>
          <w:lang w:val="fr-FR"/>
        </w:rPr>
        <w:t>2</w:t>
      </w:r>
      <w:r w:rsidRPr="00B42772">
        <w:rPr>
          <w:b/>
          <w:bCs/>
          <w:spacing w:val="-2"/>
          <w:lang w:val="fr-FR"/>
        </w:rPr>
        <w:t>) des deux ensembles de données</w:t>
      </w:r>
      <w:r w:rsidR="00227676">
        <w:rPr>
          <w:b/>
          <w:bCs/>
          <w:spacing w:val="-2"/>
          <w:lang w:val="fr-FR"/>
        </w:rPr>
        <w:t> </w:t>
      </w:r>
      <w:r w:rsidRPr="00B42772">
        <w:rPr>
          <w:b/>
          <w:bCs/>
          <w:spacing w:val="-2"/>
          <w:lang w:val="fr-FR"/>
        </w:rPr>
        <w:t>; elle doit être égale ou supérieure à 0,97. Pour le calcul du gradient et de R</w:t>
      </w:r>
      <w:r w:rsidRPr="00B42772">
        <w:rPr>
          <w:b/>
          <w:bCs/>
          <w:spacing w:val="-2"/>
          <w:vertAlign w:val="superscript"/>
          <w:lang w:val="fr-FR"/>
        </w:rPr>
        <w:t>2</w:t>
      </w:r>
      <w:r w:rsidRPr="00B42772">
        <w:rPr>
          <w:b/>
          <w:bCs/>
          <w:spacing w:val="-2"/>
          <w:lang w:val="fr-FR"/>
        </w:rPr>
        <w:t>, on doit faire passer la droite de régression linéaire par l</w:t>
      </w:r>
      <w:r w:rsidR="00EC0A98">
        <w:rPr>
          <w:b/>
          <w:bCs/>
          <w:spacing w:val="-2"/>
          <w:lang w:val="fr-FR"/>
        </w:rPr>
        <w:t>’</w:t>
      </w:r>
      <w:r w:rsidRPr="00B42772">
        <w:rPr>
          <w:b/>
          <w:bCs/>
          <w:spacing w:val="-2"/>
          <w:lang w:val="fr-FR"/>
        </w:rPr>
        <w:t xml:space="preserve">origine (correspondant à une concentration zéro pour les deux instruments). </w:t>
      </w:r>
      <w:r>
        <w:rPr>
          <w:b/>
          <w:bCs/>
          <w:spacing w:val="-2"/>
          <w:lang w:val="fr-FR"/>
        </w:rPr>
        <w:t>Le facteur d</w:t>
      </w:r>
      <w:r w:rsidR="00EC0A98">
        <w:rPr>
          <w:b/>
          <w:bCs/>
          <w:spacing w:val="-2"/>
          <w:lang w:val="fr-FR"/>
        </w:rPr>
        <w:t>’</w:t>
      </w:r>
      <w:r>
        <w:rPr>
          <w:b/>
          <w:bCs/>
          <w:spacing w:val="-2"/>
          <w:lang w:val="fr-FR"/>
        </w:rPr>
        <w:t xml:space="preserve">étalonnage doit être compris entre 0,9 et 1,1, sans quoi le PNC est rejeté. </w:t>
      </w:r>
      <w:r w:rsidRPr="00B42772">
        <w:rPr>
          <w:b/>
          <w:bCs/>
          <w:spacing w:val="-2"/>
          <w:lang w:val="fr-FR"/>
        </w:rPr>
        <w:t>Chaque concentration mesurée avec le PNC en cours d</w:t>
      </w:r>
      <w:r w:rsidR="00EC0A98">
        <w:rPr>
          <w:b/>
          <w:bCs/>
          <w:spacing w:val="-2"/>
          <w:lang w:val="fr-FR"/>
        </w:rPr>
        <w:t>’</w:t>
      </w:r>
      <w:r w:rsidRPr="00B42772">
        <w:rPr>
          <w:b/>
          <w:bCs/>
          <w:spacing w:val="-2"/>
          <w:lang w:val="fr-FR"/>
        </w:rPr>
        <w:t>étalonnage doit se situer à ±5 % de la concentration de référence mesurée multipliée par le gradient, à l</w:t>
      </w:r>
      <w:r w:rsidR="00EC0A98">
        <w:rPr>
          <w:b/>
          <w:bCs/>
          <w:spacing w:val="-2"/>
          <w:lang w:val="fr-FR"/>
        </w:rPr>
        <w:t>’</w:t>
      </w:r>
      <w:r w:rsidRPr="00B42772">
        <w:rPr>
          <w:b/>
          <w:bCs/>
          <w:spacing w:val="-2"/>
          <w:lang w:val="fr-FR"/>
        </w:rPr>
        <w:t>exception du point zéro</w:t>
      </w:r>
      <w:r w:rsidR="00227676">
        <w:rPr>
          <w:b/>
          <w:bCs/>
          <w:spacing w:val="-2"/>
          <w:lang w:val="fr-FR"/>
        </w:rPr>
        <w:t> </w:t>
      </w:r>
      <w:r w:rsidRPr="00B42772">
        <w:rPr>
          <w:b/>
          <w:bCs/>
          <w:spacing w:val="-2"/>
          <w:lang w:val="fr-FR"/>
        </w:rPr>
        <w:t>; dans le cas contraire, le PNC en cours d</w:t>
      </w:r>
      <w:r w:rsidR="00EC0A98">
        <w:rPr>
          <w:b/>
          <w:bCs/>
          <w:spacing w:val="-2"/>
          <w:lang w:val="fr-FR"/>
        </w:rPr>
        <w:t>’</w:t>
      </w:r>
      <w:r w:rsidRPr="00B42772">
        <w:rPr>
          <w:b/>
          <w:bCs/>
          <w:spacing w:val="-2"/>
          <w:lang w:val="fr-FR"/>
        </w:rPr>
        <w:t>étalonnage doit être rejeté.</w:t>
      </w:r>
    </w:p>
    <w:p w14:paraId="33101374" w14:textId="65DF32A6" w:rsidR="00DD7A30" w:rsidRPr="0007264D" w:rsidRDefault="00DD7A30" w:rsidP="00552393">
      <w:pPr>
        <w:pStyle w:val="SingleTxtG"/>
        <w:ind w:left="2268" w:hanging="1134"/>
      </w:pPr>
      <w:r w:rsidRPr="0007264D">
        <w:t>A.8.2.1.4</w:t>
      </w:r>
      <w:r w:rsidRPr="0007264D">
        <w:tab/>
      </w:r>
      <w:r w:rsidRPr="00B42772">
        <w:rPr>
          <w:b/>
          <w:bCs/>
          <w:lang w:val="fr-FR"/>
        </w:rPr>
        <w:t>SPN23 :</w:t>
      </w:r>
      <w:r w:rsidRPr="00B42772">
        <w:rPr>
          <w:lang w:val="fr-FR"/>
        </w:rPr>
        <w:t xml:space="preserve"> </w:t>
      </w:r>
      <w:r w:rsidRPr="0007264D">
        <w:t>Lors de l</w:t>
      </w:r>
      <w:r w:rsidR="00EC0A98">
        <w:t>’</w:t>
      </w:r>
      <w:r w:rsidRPr="0007264D">
        <w:t>étalonnage, on doit aussi vérifier qu</w:t>
      </w:r>
      <w:r w:rsidR="00EC0A98">
        <w:t>’</w:t>
      </w:r>
      <w:r w:rsidRPr="0007264D">
        <w:t>il est satisfait aux prescriptions du paragraphe A.8.1.3.4.8 concernant l</w:t>
      </w:r>
      <w:r w:rsidR="00EC0A98">
        <w:t>’</w:t>
      </w:r>
      <w:r w:rsidRPr="0007264D">
        <w:t xml:space="preserve">efficacité avec laquelle le compteur du nombre de particules détecte les particules ayant un diamètre de mobilité électrique de </w:t>
      </w:r>
      <w:r>
        <w:t>23 nm</w:t>
      </w:r>
      <w:r w:rsidRPr="0007264D">
        <w:t>. Le contrôle de l</w:t>
      </w:r>
      <w:r w:rsidR="00EC0A98">
        <w:t>’</w:t>
      </w:r>
      <w:r w:rsidRPr="0007264D">
        <w:t>efficacité de comptage des particules de 41</w:t>
      </w:r>
      <w:r>
        <w:t> nm</w:t>
      </w:r>
      <w:r w:rsidRPr="0007264D">
        <w:t xml:space="preserve"> n</w:t>
      </w:r>
      <w:r w:rsidR="00EC0A98">
        <w:t>’</w:t>
      </w:r>
      <w:r w:rsidRPr="0007264D">
        <w:t xml:space="preserve">est pas obligatoire. </w:t>
      </w:r>
    </w:p>
    <w:p w14:paraId="0AC71ECA" w14:textId="0C94D263" w:rsidR="00DD7A30" w:rsidRPr="00B42772" w:rsidRDefault="00DD7A30" w:rsidP="00552393">
      <w:pPr>
        <w:pStyle w:val="SingleTxtG"/>
        <w:ind w:left="2268"/>
        <w:rPr>
          <w:b/>
          <w:bCs/>
          <w:lang w:val="fr-FR"/>
        </w:rPr>
      </w:pPr>
      <w:r w:rsidRPr="00B42772">
        <w:rPr>
          <w:b/>
          <w:bCs/>
          <w:lang w:val="fr-FR"/>
        </w:rPr>
        <w:tab/>
        <w:t>SPN10</w:t>
      </w:r>
      <w:r w:rsidR="00466552">
        <w:rPr>
          <w:b/>
          <w:bCs/>
          <w:lang w:val="fr-FR"/>
        </w:rPr>
        <w:t> </w:t>
      </w:r>
      <w:r w:rsidRPr="00B42772">
        <w:rPr>
          <w:b/>
          <w:bCs/>
          <w:lang w:val="fr-FR"/>
        </w:rPr>
        <w:t>: Lors de l</w:t>
      </w:r>
      <w:r w:rsidR="00EC0A98">
        <w:rPr>
          <w:b/>
          <w:bCs/>
          <w:lang w:val="fr-FR"/>
        </w:rPr>
        <w:t>’</w:t>
      </w:r>
      <w:r w:rsidRPr="00B42772">
        <w:rPr>
          <w:b/>
          <w:bCs/>
          <w:lang w:val="fr-FR"/>
        </w:rPr>
        <w:t>étalonnage, on doit aussi vérifier qu</w:t>
      </w:r>
      <w:r w:rsidR="00EC0A98">
        <w:rPr>
          <w:b/>
          <w:bCs/>
          <w:lang w:val="fr-FR"/>
        </w:rPr>
        <w:t>’</w:t>
      </w:r>
      <w:r w:rsidRPr="00B42772">
        <w:rPr>
          <w:b/>
          <w:bCs/>
          <w:lang w:val="fr-FR"/>
        </w:rPr>
        <w:t>il est satisfait aux prescriptions du paragraphe A.8.1.3.4.8 concernant l</w:t>
      </w:r>
      <w:r w:rsidR="00EC0A98">
        <w:rPr>
          <w:b/>
          <w:bCs/>
          <w:lang w:val="fr-FR"/>
        </w:rPr>
        <w:t>’</w:t>
      </w:r>
      <w:r w:rsidRPr="00B42772">
        <w:rPr>
          <w:b/>
          <w:bCs/>
          <w:lang w:val="fr-FR"/>
        </w:rPr>
        <w:t>efficacité avec laquelle le compteur du nombre de particules détecte les particules ayant un diamètre de mobilité électrique de 10 nm. Une vérification de l</w:t>
      </w:r>
      <w:r w:rsidR="00EC0A98">
        <w:rPr>
          <w:b/>
          <w:bCs/>
          <w:lang w:val="fr-FR"/>
        </w:rPr>
        <w:t>’</w:t>
      </w:r>
      <w:r w:rsidRPr="00B42772">
        <w:rPr>
          <w:b/>
          <w:bCs/>
          <w:lang w:val="fr-FR"/>
        </w:rPr>
        <w:t>efficacité de comptage avec des particules de 15 nm n</w:t>
      </w:r>
      <w:r w:rsidR="00EC0A98">
        <w:rPr>
          <w:b/>
          <w:bCs/>
          <w:lang w:val="fr-FR"/>
        </w:rPr>
        <w:t>’</w:t>
      </w:r>
      <w:r w:rsidRPr="00B42772">
        <w:rPr>
          <w:b/>
          <w:bCs/>
          <w:lang w:val="fr-FR"/>
        </w:rPr>
        <w:t>est pas requise.</w:t>
      </w:r>
    </w:p>
    <w:p w14:paraId="13F4D01A" w14:textId="77777777" w:rsidR="00DD7A30" w:rsidRPr="0007264D" w:rsidRDefault="00DD7A30" w:rsidP="00552393">
      <w:pPr>
        <w:pStyle w:val="SingleTxtG"/>
        <w:ind w:left="2268" w:hanging="1134"/>
      </w:pPr>
      <w:r w:rsidRPr="0007264D">
        <w:t>A.8.2.2</w:t>
      </w:r>
      <w:r w:rsidRPr="0007264D">
        <w:tab/>
        <w:t>Étalonnage/validation du séparateur de particules volatiles (VPR)</w:t>
      </w:r>
    </w:p>
    <w:p w14:paraId="31E02912" w14:textId="74CFEDDD" w:rsidR="00DD7A30" w:rsidRPr="0007264D" w:rsidRDefault="00DD7A30" w:rsidP="00552393">
      <w:pPr>
        <w:pStyle w:val="SingleTxtG"/>
        <w:ind w:left="2268" w:hanging="1134"/>
      </w:pPr>
      <w:r w:rsidRPr="0007264D">
        <w:t>A.8.2.2.1</w:t>
      </w:r>
      <w:r w:rsidRPr="0007264D">
        <w:tab/>
      </w:r>
      <w:r w:rsidRPr="0007264D">
        <w:rPr>
          <w:spacing w:val="-2"/>
        </w:rPr>
        <w:t>Il doit être procédé à l</w:t>
      </w:r>
      <w:r w:rsidR="00EC0A98">
        <w:rPr>
          <w:spacing w:val="-2"/>
        </w:rPr>
        <w:t>’</w:t>
      </w:r>
      <w:r w:rsidRPr="0007264D">
        <w:rPr>
          <w:spacing w:val="-2"/>
        </w:rPr>
        <w:t xml:space="preserve">étalonnage des facteurs de réduction de la concentration de particules applicable au VPR sur toute la plage de réglages de dilution, aux températures </w:t>
      </w:r>
      <w:r w:rsidRPr="00552393">
        <w:t>de</w:t>
      </w:r>
      <w:r w:rsidRPr="0007264D">
        <w:rPr>
          <w:spacing w:val="-2"/>
        </w:rPr>
        <w:t xml:space="preserve"> fonctionnement de l</w:t>
      </w:r>
      <w:r w:rsidR="00EC0A98">
        <w:rPr>
          <w:spacing w:val="-2"/>
        </w:rPr>
        <w:t>’</w:t>
      </w:r>
      <w:r w:rsidRPr="0007264D">
        <w:rPr>
          <w:spacing w:val="-2"/>
        </w:rPr>
        <w:t>instrument recommandées par le fabricant, lorsque le dispositif est neuf ou après une opération d</w:t>
      </w:r>
      <w:r w:rsidR="00EC0A98">
        <w:rPr>
          <w:spacing w:val="-2"/>
        </w:rPr>
        <w:t>’</w:t>
      </w:r>
      <w:r w:rsidRPr="0007264D">
        <w:rPr>
          <w:spacing w:val="-2"/>
        </w:rPr>
        <w:t>entretien importante. La seule obligation concernant la validation périodique du facteur de réduction de la concentration de particules applicable au VPR consiste à effectuer un contrôle dans une seule station d</w:t>
      </w:r>
      <w:r w:rsidR="00EC0A98">
        <w:rPr>
          <w:spacing w:val="-2"/>
        </w:rPr>
        <w:t>’</w:t>
      </w:r>
      <w:r w:rsidRPr="0007264D">
        <w:rPr>
          <w:spacing w:val="-2"/>
        </w:rPr>
        <w:t>essai, caractéristique de celles où l</w:t>
      </w:r>
      <w:r w:rsidR="00EC0A98">
        <w:rPr>
          <w:spacing w:val="-2"/>
        </w:rPr>
        <w:t>’</w:t>
      </w:r>
      <w:r w:rsidRPr="0007264D">
        <w:rPr>
          <w:spacing w:val="-2"/>
        </w:rPr>
        <w:t>on procède aux mesures sur les véhicules diesel équipés d</w:t>
      </w:r>
      <w:r w:rsidR="00EC0A98">
        <w:rPr>
          <w:spacing w:val="-2"/>
        </w:rPr>
        <w:t>’</w:t>
      </w:r>
      <w:r w:rsidRPr="0007264D">
        <w:rPr>
          <w:spacing w:val="-2"/>
        </w:rPr>
        <w:t>un filtre à particules. Le service technique doit s</w:t>
      </w:r>
      <w:r w:rsidR="00EC0A98">
        <w:rPr>
          <w:spacing w:val="-2"/>
        </w:rPr>
        <w:t>’</w:t>
      </w:r>
      <w:r w:rsidRPr="0007264D">
        <w:rPr>
          <w:spacing w:val="-2"/>
        </w:rPr>
        <w:t>assurer qu</w:t>
      </w:r>
      <w:r w:rsidR="00EC0A98">
        <w:rPr>
          <w:spacing w:val="-2"/>
        </w:rPr>
        <w:t>’</w:t>
      </w:r>
      <w:r w:rsidRPr="0007264D">
        <w:rPr>
          <w:spacing w:val="-2"/>
        </w:rPr>
        <w:t>il existe un certificat d</w:t>
      </w:r>
      <w:r w:rsidR="00EC0A98">
        <w:rPr>
          <w:spacing w:val="-2"/>
        </w:rPr>
        <w:t>’</w:t>
      </w:r>
      <w:r w:rsidRPr="0007264D">
        <w:rPr>
          <w:spacing w:val="-2"/>
        </w:rPr>
        <w:t>étalonnage ou de validation du séparateur de particules volatiles, établi dans les 6 mois précédant l</w:t>
      </w:r>
      <w:r w:rsidR="00EC0A98">
        <w:rPr>
          <w:spacing w:val="-2"/>
        </w:rPr>
        <w:t>’</w:t>
      </w:r>
      <w:r w:rsidRPr="0007264D">
        <w:rPr>
          <w:spacing w:val="-2"/>
        </w:rPr>
        <w:t>essai d</w:t>
      </w:r>
      <w:r w:rsidR="00EC0A98">
        <w:rPr>
          <w:spacing w:val="-2"/>
        </w:rPr>
        <w:t>’</w:t>
      </w:r>
      <w:r w:rsidRPr="0007264D">
        <w:rPr>
          <w:spacing w:val="-2"/>
        </w:rPr>
        <w:t>émissions. Si l</w:t>
      </w:r>
      <w:r w:rsidR="00EC0A98">
        <w:rPr>
          <w:spacing w:val="-2"/>
        </w:rPr>
        <w:t>’</w:t>
      </w:r>
      <w:r w:rsidRPr="0007264D">
        <w:rPr>
          <w:spacing w:val="-2"/>
        </w:rPr>
        <w:t>instrument est équipé de dispositifs d</w:t>
      </w:r>
      <w:r w:rsidR="00EC0A98">
        <w:rPr>
          <w:spacing w:val="-2"/>
        </w:rPr>
        <w:t>’</w:t>
      </w:r>
      <w:r w:rsidRPr="0007264D">
        <w:rPr>
          <w:spacing w:val="-2"/>
        </w:rPr>
        <w:t>alerte pour la surveillance de la température, l</w:t>
      </w:r>
      <w:r w:rsidR="00EC0A98">
        <w:rPr>
          <w:spacing w:val="-2"/>
        </w:rPr>
        <w:t>’</w:t>
      </w:r>
      <w:r w:rsidRPr="0007264D">
        <w:rPr>
          <w:spacing w:val="-2"/>
        </w:rPr>
        <w:t xml:space="preserve">intervalle entre deux validations peut être de </w:t>
      </w:r>
      <w:r w:rsidRPr="0008211E">
        <w:rPr>
          <w:strike/>
          <w:spacing w:val="-2"/>
        </w:rPr>
        <w:t>12</w:t>
      </w:r>
      <w:r>
        <w:rPr>
          <w:b/>
          <w:bCs/>
          <w:spacing w:val="-2"/>
        </w:rPr>
        <w:t>13</w:t>
      </w:r>
      <w:r w:rsidRPr="0007264D">
        <w:rPr>
          <w:spacing w:val="-2"/>
        </w:rPr>
        <w:t> mois.</w:t>
      </w:r>
    </w:p>
    <w:p w14:paraId="7F947725" w14:textId="7176682B" w:rsidR="00DD7A30" w:rsidRPr="0007264D" w:rsidRDefault="00DD7A30" w:rsidP="00552393">
      <w:pPr>
        <w:pStyle w:val="SingleTxtG"/>
        <w:ind w:left="2268"/>
      </w:pPr>
      <w:r w:rsidRPr="00B42772">
        <w:rPr>
          <w:b/>
          <w:bCs/>
          <w:lang w:val="fr-FR"/>
        </w:rPr>
        <w:t>SPN23 :</w:t>
      </w:r>
      <w:r>
        <w:t xml:space="preserve"> </w:t>
      </w:r>
      <w:r w:rsidRPr="0007264D">
        <w:t>Les caractéristiques du séparateur de particules volatiles doivent être déterminées quant au facteur de réduction de la concentration de particules avec des particules solides ayant un diamètre de mobilité électrique de 30</w:t>
      </w:r>
      <w:r>
        <w:t> nm</w:t>
      </w:r>
      <w:r w:rsidRPr="0007264D">
        <w:t>, 50</w:t>
      </w:r>
      <w:r>
        <w:t> nm</w:t>
      </w:r>
      <w:r w:rsidRPr="0007264D">
        <w:t xml:space="preserve"> et 100</w:t>
      </w:r>
      <w:r>
        <w:t> nm</w:t>
      </w:r>
      <w:r w:rsidRPr="0007264D">
        <w:t>. Les facteurs de réduction de la concentration de particules (f</w:t>
      </w:r>
      <w:r w:rsidRPr="0007264D">
        <w:rPr>
          <w:vertAlign w:val="subscript"/>
        </w:rPr>
        <w:t>r</w:t>
      </w:r>
      <w:r w:rsidRPr="0007264D">
        <w:t>(d)) pour les particules d</w:t>
      </w:r>
      <w:r w:rsidR="00EC0A98">
        <w:t>’</w:t>
      </w:r>
      <w:r w:rsidRPr="0007264D">
        <w:t>un diamètre de mobilité électrique de 30</w:t>
      </w:r>
      <w:r>
        <w:t> nm</w:t>
      </w:r>
      <w:r w:rsidRPr="0007264D">
        <w:t xml:space="preserve"> et 50</w:t>
      </w:r>
      <w:r>
        <w:t> nm</w:t>
      </w:r>
      <w:r w:rsidRPr="0007264D">
        <w:t xml:space="preserve"> ne doivent pas être supérieurs de plus de 30</w:t>
      </w:r>
      <w:r>
        <w:t> %</w:t>
      </w:r>
      <w:r w:rsidRPr="0007264D">
        <w:t xml:space="preserve"> et de plus de 20</w:t>
      </w:r>
      <w:r>
        <w:t> %</w:t>
      </w:r>
      <w:r w:rsidRPr="0007264D">
        <w:t xml:space="preserve"> respectivement ni inférieurs de plus de 5</w:t>
      </w:r>
      <w:r>
        <w:t> %</w:t>
      </w:r>
      <w:r w:rsidRPr="0007264D">
        <w:t xml:space="preserve"> à ceux obtenus pour les particules d</w:t>
      </w:r>
      <w:r w:rsidR="00EC0A98">
        <w:t>’</w:t>
      </w:r>
      <w:r w:rsidRPr="0007264D">
        <w:t>un diamètre de mobilité électrique de 100</w:t>
      </w:r>
      <w:r>
        <w:t> nm</w:t>
      </w:r>
      <w:r w:rsidRPr="0007264D">
        <w:t>. Aux fins de validation, le facteur moyen de réduction de la concentration de particules ne doit pas s</w:t>
      </w:r>
      <w:r w:rsidR="00EC0A98">
        <w:t>’</w:t>
      </w:r>
      <w:r w:rsidRPr="0007264D">
        <w:t xml:space="preserve">écarter de plus de </w:t>
      </w:r>
      <w:r w:rsidRPr="0007264D">
        <w:sym w:font="Symbol" w:char="F0B1"/>
      </w:r>
      <w:r w:rsidRPr="0007264D">
        <w:t>10</w:t>
      </w:r>
      <w:r>
        <w:t> %</w:t>
      </w:r>
      <w:r w:rsidRPr="0007264D">
        <w:t xml:space="preserve"> du facteur moyen de réduction (</w:t>
      </w:r>
      <w:r w:rsidRPr="0007264D">
        <w:rPr>
          <w:noProof/>
          <w:position w:val="-10"/>
        </w:rPr>
        <w:object w:dxaOrig="240" w:dyaOrig="340" w14:anchorId="744DC5E2">
          <v:shape id="_x0000_i1079" type="#_x0000_t75" alt="" style="width:11.65pt;height:11.65pt;mso-width-percent:0;mso-height-percent:0;mso-width-percent:0;mso-height-percent:0" o:ole="">
            <v:imagedata r:id="rId158" o:title=""/>
          </v:shape>
          <o:OLEObject Type="Embed" ProgID="Equation.3" ShapeID="_x0000_i1079" DrawAspect="Content" ObjectID="_1716376207" r:id="rId159"/>
        </w:object>
      </w:r>
      <w:r w:rsidRPr="0007264D">
        <w:t>) déterminé lors du premier étalonnage du VPR.</w:t>
      </w:r>
    </w:p>
    <w:p w14:paraId="7DABBDF3" w14:textId="1BBB204A" w:rsidR="00DD7A30" w:rsidRPr="00B42772" w:rsidRDefault="00DD7A30" w:rsidP="00552393">
      <w:pPr>
        <w:pStyle w:val="SingleTxtG"/>
        <w:ind w:left="2268"/>
        <w:rPr>
          <w:b/>
          <w:bCs/>
          <w:lang w:val="fr-FR"/>
        </w:rPr>
      </w:pPr>
      <w:r w:rsidRPr="00B42772">
        <w:rPr>
          <w:b/>
          <w:bCs/>
          <w:lang w:val="fr-FR"/>
        </w:rPr>
        <w:tab/>
        <w:t>SPN10</w:t>
      </w:r>
      <w:r w:rsidR="00466552">
        <w:rPr>
          <w:b/>
          <w:bCs/>
          <w:lang w:val="fr-FR"/>
        </w:rPr>
        <w:t> </w:t>
      </w:r>
      <w:r w:rsidRPr="00B42772">
        <w:rPr>
          <w:b/>
          <w:bCs/>
          <w:lang w:val="fr-FR"/>
        </w:rPr>
        <w:t>: Les caractéristiques du séparateur de particules volatiles doivent être déterminées quant au facteur de réduction de la concentration de particules avec des particules solides ayant un diamètre de mobilité électrique de 15 nm, 30 nm, 50 nm et 100 nm. Les facteurs de réduction de la concentration de particules (f</w:t>
      </w:r>
      <w:r w:rsidRPr="00B42772">
        <w:rPr>
          <w:b/>
          <w:bCs/>
          <w:vertAlign w:val="subscript"/>
          <w:lang w:val="fr-FR"/>
        </w:rPr>
        <w:t>r</w:t>
      </w:r>
      <w:r w:rsidRPr="00B42772">
        <w:rPr>
          <w:b/>
          <w:bCs/>
          <w:lang w:val="fr-FR"/>
        </w:rPr>
        <w:t>(d)) pour les particules d</w:t>
      </w:r>
      <w:r w:rsidR="00EC0A98">
        <w:rPr>
          <w:b/>
          <w:bCs/>
          <w:lang w:val="fr-FR"/>
        </w:rPr>
        <w:t>’</w:t>
      </w:r>
      <w:r w:rsidRPr="00B42772">
        <w:rPr>
          <w:b/>
          <w:bCs/>
          <w:lang w:val="fr-FR"/>
        </w:rPr>
        <w:t>un diamètre de mobilité électrique de 15 nm, 30 nm et 50</w:t>
      </w:r>
      <w:r w:rsidR="003346C9">
        <w:rPr>
          <w:b/>
          <w:bCs/>
          <w:lang w:val="fr-FR"/>
        </w:rPr>
        <w:t> </w:t>
      </w:r>
      <w:r w:rsidRPr="00B42772">
        <w:rPr>
          <w:b/>
          <w:bCs/>
          <w:lang w:val="fr-FR"/>
        </w:rPr>
        <w:t>nm ne doivent pas être supérieurs de plus de 100 %, de plus de 30</w:t>
      </w:r>
      <w:r w:rsidR="003346C9">
        <w:rPr>
          <w:b/>
          <w:bCs/>
          <w:lang w:val="fr-FR"/>
        </w:rPr>
        <w:t> </w:t>
      </w:r>
      <w:r w:rsidRPr="00B42772">
        <w:rPr>
          <w:b/>
          <w:bCs/>
          <w:lang w:val="fr-FR"/>
        </w:rPr>
        <w:t>% et de plus de 20</w:t>
      </w:r>
      <w:r w:rsidR="00466552">
        <w:rPr>
          <w:b/>
          <w:bCs/>
          <w:lang w:val="fr-FR"/>
        </w:rPr>
        <w:t> </w:t>
      </w:r>
      <w:r w:rsidRPr="00B42772">
        <w:rPr>
          <w:b/>
          <w:bCs/>
          <w:lang w:val="fr-FR"/>
        </w:rPr>
        <w:t>% respectivement ni inférieurs de plus de 5</w:t>
      </w:r>
      <w:r w:rsidR="003346C9">
        <w:rPr>
          <w:b/>
          <w:bCs/>
          <w:lang w:val="fr-FR"/>
        </w:rPr>
        <w:t> </w:t>
      </w:r>
      <w:r w:rsidRPr="00B42772">
        <w:rPr>
          <w:b/>
          <w:bCs/>
          <w:lang w:val="fr-FR"/>
        </w:rPr>
        <w:t>% à ceux obtenus pour les particules d</w:t>
      </w:r>
      <w:r w:rsidR="00EC0A98">
        <w:rPr>
          <w:b/>
          <w:bCs/>
          <w:lang w:val="fr-FR"/>
        </w:rPr>
        <w:t>’</w:t>
      </w:r>
      <w:r w:rsidRPr="00B42772">
        <w:rPr>
          <w:b/>
          <w:bCs/>
          <w:lang w:val="fr-FR"/>
        </w:rPr>
        <w:t>un diamètre de mobilité électrique de 100 nm. Aux fins de</w:t>
      </w:r>
      <w:r>
        <w:rPr>
          <w:b/>
          <w:bCs/>
          <w:lang w:val="fr-FR"/>
        </w:rPr>
        <w:t xml:space="preserve"> validation</w:t>
      </w:r>
      <w:r w:rsidRPr="00B42772">
        <w:rPr>
          <w:b/>
          <w:bCs/>
          <w:lang w:val="fr-FR"/>
        </w:rPr>
        <w:t>, le facteur moyen de réduction de la concentration de particules ne doit pas s</w:t>
      </w:r>
      <w:r w:rsidR="00EC0A98">
        <w:rPr>
          <w:b/>
          <w:bCs/>
          <w:lang w:val="fr-FR"/>
        </w:rPr>
        <w:t>’</w:t>
      </w:r>
      <w:r w:rsidRPr="00B42772">
        <w:rPr>
          <w:b/>
          <w:bCs/>
          <w:lang w:val="fr-FR"/>
        </w:rPr>
        <w:t>écarter de plus de ±10 % du facteur moyen de réduction (</w:t>
      </w:r>
      <m:oMath>
        <m:acc>
          <m:accPr>
            <m:chr m:val="̅"/>
            <m:ctrlPr>
              <w:rPr>
                <w:rFonts w:ascii="Cambria Math" w:hAnsi="Cambria Math"/>
                <w:b/>
                <w:bCs/>
                <w:i/>
                <w:lang w:val="fr-FR"/>
              </w:rPr>
            </m:ctrlPr>
          </m:accPr>
          <m:e>
            <m:sSub>
              <m:sSubPr>
                <m:ctrlPr>
                  <w:rPr>
                    <w:rFonts w:ascii="Cambria Math" w:hAnsi="Cambria Math"/>
                    <w:b/>
                    <w:bCs/>
                    <w:i/>
                    <w:lang w:val="fr-FR"/>
                  </w:rPr>
                </m:ctrlPr>
              </m:sSubPr>
              <m:e>
                <m:r>
                  <m:rPr>
                    <m:sty m:val="bi"/>
                  </m:rPr>
                  <w:rPr>
                    <w:rFonts w:ascii="Cambria Math" w:hAnsi="Cambria Math"/>
                    <w:lang w:val="fr-FR"/>
                  </w:rPr>
                  <m:t>f</m:t>
                </m:r>
              </m:e>
              <m:sub>
                <m:r>
                  <m:rPr>
                    <m:sty m:val="bi"/>
                  </m:rPr>
                  <w:rPr>
                    <w:rFonts w:ascii="Cambria Math" w:hAnsi="Cambria Math"/>
                    <w:lang w:val="fr-FR"/>
                  </w:rPr>
                  <m:t>r</m:t>
                </m:r>
              </m:sub>
            </m:sSub>
          </m:e>
        </m:acc>
      </m:oMath>
      <w:r w:rsidRPr="00B42772">
        <w:rPr>
          <w:b/>
          <w:bCs/>
          <w:lang w:val="fr-FR"/>
        </w:rPr>
        <w:t xml:space="preserve">) déterminé lors du premier étalonnage du VPR. </w:t>
      </w:r>
      <m:oMath>
        <m:sSub>
          <m:sSubPr>
            <m:ctrlPr>
              <w:rPr>
                <w:rFonts w:ascii="Cambria Math" w:hAnsi="Cambria Math"/>
                <w:b/>
                <w:bCs/>
                <w:i/>
                <w:lang w:val="fr-FR"/>
              </w:rPr>
            </m:ctrlPr>
          </m:sSubPr>
          <m:e>
            <m:r>
              <m:rPr>
                <m:sty m:val="bi"/>
              </m:rPr>
              <w:rPr>
                <w:rFonts w:ascii="Cambria Math" w:hAnsi="Cambria Math"/>
                <w:lang w:val="fr-FR"/>
              </w:rPr>
              <m:t>f</m:t>
            </m:r>
          </m:e>
          <m:sub>
            <m:r>
              <m:rPr>
                <m:sty m:val="bi"/>
              </m:rPr>
              <w:rPr>
                <w:rFonts w:ascii="Cambria Math" w:hAnsi="Cambria Math"/>
                <w:lang w:val="fr-FR"/>
              </w:rPr>
              <m:t>r</m:t>
            </m:r>
          </m:sub>
        </m:sSub>
        <m:r>
          <m:rPr>
            <m:sty m:val="b"/>
          </m:rPr>
          <w:rPr>
            <w:rFonts w:ascii="Cambria Math" w:hAnsi="Cambria Math"/>
            <w:lang w:val="fr-FR"/>
          </w:rPr>
          <m:t>(d)</m:t>
        </m:r>
      </m:oMath>
    </w:p>
    <w:p w14:paraId="40A308B1" w14:textId="136C71FD" w:rsidR="00DD7A30" w:rsidRPr="0007264D" w:rsidRDefault="00DD7A30" w:rsidP="00552393">
      <w:pPr>
        <w:pStyle w:val="SingleTxtG"/>
        <w:ind w:left="2268" w:hanging="1134"/>
        <w:rPr>
          <w:spacing w:val="-2"/>
        </w:rPr>
      </w:pPr>
      <w:r w:rsidRPr="0007264D">
        <w:rPr>
          <w:spacing w:val="-2"/>
        </w:rPr>
        <w:t>A.8.2.2.2</w:t>
      </w:r>
      <w:r w:rsidRPr="0007264D">
        <w:rPr>
          <w:spacing w:val="-2"/>
        </w:rPr>
        <w:tab/>
      </w:r>
      <w:r w:rsidRPr="00B42772">
        <w:rPr>
          <w:b/>
          <w:bCs/>
          <w:lang w:val="fr-FR"/>
        </w:rPr>
        <w:t>SPN23 :</w:t>
      </w:r>
      <w:r>
        <w:rPr>
          <w:b/>
          <w:bCs/>
          <w:lang w:val="fr-FR"/>
        </w:rPr>
        <w:t xml:space="preserve"> </w:t>
      </w:r>
      <w:r w:rsidRPr="0007264D">
        <w:rPr>
          <w:spacing w:val="-2"/>
        </w:rPr>
        <w:t>L</w:t>
      </w:r>
      <w:r w:rsidR="00EC0A98">
        <w:rPr>
          <w:spacing w:val="-2"/>
        </w:rPr>
        <w:t>’</w:t>
      </w:r>
      <w:r w:rsidRPr="0007264D">
        <w:rPr>
          <w:spacing w:val="-2"/>
        </w:rPr>
        <w:t>aérosol d</w:t>
      </w:r>
      <w:r w:rsidR="00EC0A98">
        <w:rPr>
          <w:spacing w:val="-2"/>
        </w:rPr>
        <w:t>’</w:t>
      </w:r>
      <w:r w:rsidRPr="0007264D">
        <w:rPr>
          <w:spacing w:val="-2"/>
        </w:rPr>
        <w:t>essai utilisé pour ces mesures est constitué de particules solides d</w:t>
      </w:r>
      <w:r w:rsidR="00EC0A98">
        <w:rPr>
          <w:spacing w:val="-2"/>
        </w:rPr>
        <w:t>’</w:t>
      </w:r>
      <w:r w:rsidRPr="0007264D">
        <w:rPr>
          <w:spacing w:val="-2"/>
        </w:rPr>
        <w:t>un diamètre de mobilité électrique de 30, 50 et 100</w:t>
      </w:r>
      <w:r>
        <w:rPr>
          <w:spacing w:val="-2"/>
        </w:rPr>
        <w:t> nm</w:t>
      </w:r>
      <w:r w:rsidRPr="0007264D">
        <w:rPr>
          <w:spacing w:val="-2"/>
        </w:rPr>
        <w:t>, avec une concentration minimale de 5 000 particules cm</w:t>
      </w:r>
      <w:r w:rsidRPr="0007264D">
        <w:rPr>
          <w:spacing w:val="-2"/>
          <w:vertAlign w:val="superscript"/>
        </w:rPr>
        <w:t>-3</w:t>
      </w:r>
      <w:r w:rsidRPr="0007264D">
        <w:rPr>
          <w:spacing w:val="-2"/>
        </w:rPr>
        <w:t xml:space="preserve"> à l</w:t>
      </w:r>
      <w:r w:rsidR="00EC0A98">
        <w:rPr>
          <w:spacing w:val="-2"/>
        </w:rPr>
        <w:t>’</w:t>
      </w:r>
      <w:r w:rsidRPr="0007264D">
        <w:rPr>
          <w:spacing w:val="-2"/>
        </w:rPr>
        <w:t>entrée du VPR. Les concentrations de particules sont mesurées en amont et en aval des composants.</w:t>
      </w:r>
    </w:p>
    <w:p w14:paraId="49913A0E" w14:textId="63CAE2A8" w:rsidR="00DD7A30" w:rsidRPr="00B42772" w:rsidRDefault="00DD7A30" w:rsidP="00552393">
      <w:pPr>
        <w:pStyle w:val="SingleTxtG"/>
        <w:ind w:left="2268"/>
        <w:rPr>
          <w:b/>
          <w:bCs/>
          <w:spacing w:val="-2"/>
          <w:lang w:val="fr-FR"/>
        </w:rPr>
      </w:pPr>
      <w:r w:rsidRPr="00B42772">
        <w:rPr>
          <w:b/>
          <w:bCs/>
          <w:spacing w:val="-2"/>
          <w:lang w:val="fr-FR"/>
        </w:rPr>
        <w:tab/>
        <w:t>SPN10</w:t>
      </w:r>
      <w:r w:rsidR="00466552">
        <w:rPr>
          <w:b/>
          <w:bCs/>
          <w:spacing w:val="-2"/>
          <w:lang w:val="fr-FR"/>
        </w:rPr>
        <w:t> </w:t>
      </w:r>
      <w:r w:rsidRPr="00B42772">
        <w:rPr>
          <w:b/>
          <w:bCs/>
          <w:spacing w:val="-2"/>
          <w:lang w:val="fr-FR"/>
        </w:rPr>
        <w:t>: L</w:t>
      </w:r>
      <w:r w:rsidR="00EC0A98">
        <w:rPr>
          <w:b/>
          <w:bCs/>
          <w:spacing w:val="-2"/>
          <w:lang w:val="fr-FR"/>
        </w:rPr>
        <w:t>’</w:t>
      </w:r>
      <w:r w:rsidRPr="00B42772">
        <w:rPr>
          <w:b/>
          <w:bCs/>
          <w:spacing w:val="-2"/>
          <w:lang w:val="fr-FR"/>
        </w:rPr>
        <w:t>aérosol d</w:t>
      </w:r>
      <w:r w:rsidR="00EC0A98">
        <w:rPr>
          <w:b/>
          <w:bCs/>
          <w:spacing w:val="-2"/>
          <w:lang w:val="fr-FR"/>
        </w:rPr>
        <w:t>’</w:t>
      </w:r>
      <w:r w:rsidRPr="00B42772">
        <w:rPr>
          <w:b/>
          <w:bCs/>
          <w:spacing w:val="-2"/>
          <w:lang w:val="fr-FR"/>
        </w:rPr>
        <w:t xml:space="preserve">essai utilisé pour ces </w:t>
      </w:r>
      <w:r w:rsidRPr="00552393">
        <w:rPr>
          <w:b/>
          <w:bCs/>
          <w:lang w:val="fr-FR"/>
        </w:rPr>
        <w:t>mesures</w:t>
      </w:r>
      <w:r w:rsidRPr="00B42772">
        <w:rPr>
          <w:b/>
          <w:bCs/>
          <w:spacing w:val="-2"/>
          <w:lang w:val="fr-FR"/>
        </w:rPr>
        <w:t xml:space="preserve"> est constitué de particules solides d</w:t>
      </w:r>
      <w:r w:rsidR="00EC0A98">
        <w:rPr>
          <w:b/>
          <w:bCs/>
          <w:spacing w:val="-2"/>
          <w:lang w:val="fr-FR"/>
        </w:rPr>
        <w:t>’</w:t>
      </w:r>
      <w:r w:rsidRPr="00B42772">
        <w:rPr>
          <w:b/>
          <w:bCs/>
          <w:spacing w:val="-2"/>
          <w:lang w:val="fr-FR"/>
        </w:rPr>
        <w:t>un diamètre de mobilité électrique de 30, 50 et 100 nm</w:t>
      </w:r>
      <w:r>
        <w:rPr>
          <w:b/>
          <w:bCs/>
          <w:spacing w:val="-2"/>
          <w:lang w:val="fr-FR"/>
        </w:rPr>
        <w:t>,</w:t>
      </w:r>
      <w:r w:rsidRPr="00B42772">
        <w:rPr>
          <w:b/>
          <w:bCs/>
          <w:spacing w:val="-2"/>
          <w:lang w:val="fr-FR"/>
        </w:rPr>
        <w:t xml:space="preserve"> avec une concentration minimale de 5 000 particules/cm</w:t>
      </w:r>
      <w:r w:rsidRPr="00B42772">
        <w:rPr>
          <w:b/>
          <w:bCs/>
          <w:spacing w:val="-2"/>
          <w:vertAlign w:val="superscript"/>
          <w:lang w:val="fr-FR"/>
        </w:rPr>
        <w:t>3</w:t>
      </w:r>
      <w:r>
        <w:rPr>
          <w:b/>
          <w:bCs/>
          <w:spacing w:val="-2"/>
          <w:lang w:val="fr-FR"/>
        </w:rPr>
        <w:t xml:space="preserve">, </w:t>
      </w:r>
      <w:r w:rsidRPr="00B42772">
        <w:rPr>
          <w:b/>
          <w:bCs/>
          <w:spacing w:val="-2"/>
          <w:lang w:val="fr-FR"/>
        </w:rPr>
        <w:t xml:space="preserve">et </w:t>
      </w:r>
      <w:r>
        <w:rPr>
          <w:b/>
          <w:bCs/>
          <w:spacing w:val="-2"/>
          <w:lang w:val="fr-FR"/>
        </w:rPr>
        <w:t xml:space="preserve">de </w:t>
      </w:r>
      <w:r w:rsidRPr="00B42772">
        <w:rPr>
          <w:b/>
          <w:bCs/>
          <w:spacing w:val="-2"/>
          <w:lang w:val="fr-FR"/>
        </w:rPr>
        <w:t>particules solides d</w:t>
      </w:r>
      <w:r w:rsidR="00EC0A98">
        <w:rPr>
          <w:b/>
          <w:bCs/>
          <w:spacing w:val="-2"/>
          <w:lang w:val="fr-FR"/>
        </w:rPr>
        <w:t>’</w:t>
      </w:r>
      <w:r w:rsidRPr="00B42772">
        <w:rPr>
          <w:b/>
          <w:bCs/>
          <w:spacing w:val="-2"/>
          <w:lang w:val="fr-FR"/>
        </w:rPr>
        <w:t>un diamètre de mobilité électrique de 15 nm</w:t>
      </w:r>
      <w:r>
        <w:rPr>
          <w:b/>
          <w:bCs/>
          <w:spacing w:val="-2"/>
          <w:lang w:val="fr-FR"/>
        </w:rPr>
        <w:t>,</w:t>
      </w:r>
      <w:r w:rsidRPr="00B42772">
        <w:rPr>
          <w:b/>
          <w:bCs/>
          <w:spacing w:val="-2"/>
          <w:lang w:val="fr-FR"/>
        </w:rPr>
        <w:t xml:space="preserve"> </w:t>
      </w:r>
      <w:r>
        <w:rPr>
          <w:b/>
          <w:bCs/>
          <w:spacing w:val="-2"/>
          <w:lang w:val="fr-FR"/>
        </w:rPr>
        <w:t xml:space="preserve">avec </w:t>
      </w:r>
      <w:r w:rsidRPr="00B42772">
        <w:rPr>
          <w:b/>
          <w:bCs/>
          <w:spacing w:val="-2"/>
          <w:lang w:val="fr-FR"/>
        </w:rPr>
        <w:t>une concentration minimale de 3 000 particules/cm</w:t>
      </w:r>
      <w:r w:rsidRPr="00B42772">
        <w:rPr>
          <w:b/>
          <w:bCs/>
          <w:spacing w:val="-2"/>
          <w:vertAlign w:val="superscript"/>
          <w:lang w:val="fr-FR"/>
        </w:rPr>
        <w:t>3</w:t>
      </w:r>
      <w:r w:rsidRPr="00B42772">
        <w:rPr>
          <w:b/>
          <w:bCs/>
          <w:spacing w:val="-2"/>
          <w:lang w:val="fr-FR"/>
        </w:rPr>
        <w:t>à l</w:t>
      </w:r>
      <w:r w:rsidR="00EC0A98">
        <w:rPr>
          <w:b/>
          <w:bCs/>
          <w:spacing w:val="-2"/>
          <w:lang w:val="fr-FR"/>
        </w:rPr>
        <w:t>’</w:t>
      </w:r>
      <w:r w:rsidRPr="00B42772">
        <w:rPr>
          <w:b/>
          <w:bCs/>
          <w:spacing w:val="-2"/>
          <w:lang w:val="fr-FR"/>
        </w:rPr>
        <w:t>entrée du VPR. Les concentrations de particules sont mesurées en amont et en aval des composants.</w:t>
      </w:r>
    </w:p>
    <w:p w14:paraId="636CF710" w14:textId="56146CF3" w:rsidR="00DD7A30" w:rsidRPr="0007264D" w:rsidRDefault="00DD7A30" w:rsidP="00E7329C">
      <w:pPr>
        <w:pStyle w:val="SingleTxtG"/>
        <w:ind w:left="2268"/>
      </w:pPr>
      <w:r w:rsidRPr="0007264D">
        <w:tab/>
        <w:t>Le facteur de réduction de la concentration des particules pour chaque granulométrie (f</w:t>
      </w:r>
      <w:r w:rsidRPr="0007264D">
        <w:rPr>
          <w:vertAlign w:val="subscript"/>
        </w:rPr>
        <w:t>r</w:t>
      </w:r>
      <w:r w:rsidRPr="0007264D">
        <w:t>(d</w:t>
      </w:r>
      <w:r w:rsidRPr="0007264D">
        <w:rPr>
          <w:vertAlign w:val="subscript"/>
        </w:rPr>
        <w:t>i</w:t>
      </w:r>
      <w:r w:rsidRPr="0007264D">
        <w:t>)) est calculé comme suit</w:t>
      </w:r>
      <w:r w:rsidR="00466552">
        <w:t> </w:t>
      </w:r>
      <w:r w:rsidRPr="0007264D">
        <w:t>:</w:t>
      </w:r>
    </w:p>
    <w:p w14:paraId="664F01B1" w14:textId="5BD57A94" w:rsidR="00DD7A30" w:rsidRPr="0007264D" w:rsidRDefault="00151C3E" w:rsidP="00151C3E">
      <w:pPr>
        <w:pStyle w:val="SingleTxtG"/>
        <w:tabs>
          <w:tab w:val="right" w:pos="8505"/>
        </w:tabs>
        <w:ind w:left="2268"/>
      </w:pPr>
      <w:r w:rsidRPr="00181ED6">
        <w:rPr>
          <w:noProof/>
          <w:position w:val="-30"/>
          <w:szCs w:val="24"/>
          <w:lang w:val="en-IE" w:eastAsia="en-IE"/>
        </w:rPr>
        <w:drawing>
          <wp:inline distT="0" distB="0" distL="0" distR="0" wp14:anchorId="27CC74CE" wp14:editId="69A9D208">
            <wp:extent cx="1002665" cy="3981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02665" cy="398145"/>
                    </a:xfrm>
                    <a:prstGeom prst="rect">
                      <a:avLst/>
                    </a:prstGeom>
                    <a:noFill/>
                    <a:ln>
                      <a:noFill/>
                    </a:ln>
                  </pic:spPr>
                </pic:pic>
              </a:graphicData>
            </a:graphic>
          </wp:inline>
        </w:drawing>
      </w:r>
      <w:r w:rsidR="00DD7A30" w:rsidRPr="0007264D">
        <w:tab/>
        <w:t>(117)</w:t>
      </w:r>
    </w:p>
    <w:p w14:paraId="0000DE30" w14:textId="68A48270" w:rsidR="00DD7A30" w:rsidRPr="0007264D" w:rsidRDefault="00DD7A30" w:rsidP="00E7329C">
      <w:pPr>
        <w:pStyle w:val="SingleTxtG"/>
        <w:ind w:left="2268"/>
      </w:pPr>
      <w:r w:rsidRPr="0007264D">
        <w:t>où</w:t>
      </w:r>
      <w:r w:rsidR="00466552">
        <w:t> </w:t>
      </w:r>
      <w:r w:rsidRPr="0007264D">
        <w:t>:</w:t>
      </w:r>
    </w:p>
    <w:p w14:paraId="3C5886B8" w14:textId="6F5EA0DC" w:rsidR="00DD7A30" w:rsidRPr="0007264D" w:rsidRDefault="00DD7A30" w:rsidP="00E7329C">
      <w:pPr>
        <w:pStyle w:val="SingleTxtG"/>
        <w:ind w:left="3402" w:hanging="1134"/>
      </w:pPr>
      <w:r w:rsidRPr="00151C3E">
        <w:rPr>
          <w:i/>
          <w:iCs/>
        </w:rPr>
        <w:t>N</w:t>
      </w:r>
      <w:r w:rsidRPr="00151C3E">
        <w:rPr>
          <w:i/>
          <w:iCs/>
          <w:vertAlign w:val="subscript"/>
        </w:rPr>
        <w:t>in</w:t>
      </w:r>
      <w:r w:rsidRPr="00151C3E">
        <w:rPr>
          <w:i/>
          <w:iCs/>
        </w:rPr>
        <w:t>(d</w:t>
      </w:r>
      <w:r w:rsidRPr="00151C3E">
        <w:rPr>
          <w:i/>
          <w:iCs/>
          <w:vertAlign w:val="subscript"/>
        </w:rPr>
        <w:t>i</w:t>
      </w:r>
      <w:r w:rsidRPr="00151C3E">
        <w:rPr>
          <w:i/>
          <w:iCs/>
        </w:rPr>
        <w:t>)</w:t>
      </w:r>
      <w:r w:rsidRPr="0007264D">
        <w:tab/>
        <w:t>est la concentration en particules de diamètre d</w:t>
      </w:r>
      <w:r w:rsidRPr="0007264D">
        <w:rPr>
          <w:vertAlign w:val="subscript"/>
        </w:rPr>
        <w:t>i</w:t>
      </w:r>
      <w:r w:rsidRPr="0007264D">
        <w:t xml:space="preserve"> en amont</w:t>
      </w:r>
      <w:r w:rsidR="00227676">
        <w:t> </w:t>
      </w:r>
      <w:r w:rsidRPr="0007264D">
        <w:t>;</w:t>
      </w:r>
    </w:p>
    <w:p w14:paraId="2B350BED" w14:textId="1C4E126F" w:rsidR="00DD7A30" w:rsidRPr="0007264D" w:rsidRDefault="00DD7A30" w:rsidP="00E7329C">
      <w:pPr>
        <w:pStyle w:val="SingleTxtG"/>
        <w:ind w:left="3402" w:hanging="1134"/>
      </w:pPr>
      <w:r w:rsidRPr="00151C3E">
        <w:rPr>
          <w:i/>
          <w:iCs/>
        </w:rPr>
        <w:t>N</w:t>
      </w:r>
      <w:r w:rsidRPr="00151C3E">
        <w:rPr>
          <w:i/>
          <w:iCs/>
          <w:vertAlign w:val="subscript"/>
        </w:rPr>
        <w:t>out</w:t>
      </w:r>
      <w:r w:rsidRPr="00151C3E">
        <w:rPr>
          <w:i/>
          <w:iCs/>
        </w:rPr>
        <w:t>(d</w:t>
      </w:r>
      <w:r w:rsidRPr="00151C3E">
        <w:rPr>
          <w:i/>
          <w:iCs/>
          <w:vertAlign w:val="subscript"/>
        </w:rPr>
        <w:t>i</w:t>
      </w:r>
      <w:r w:rsidRPr="00151C3E">
        <w:rPr>
          <w:i/>
          <w:iCs/>
        </w:rPr>
        <w:t>)</w:t>
      </w:r>
      <w:r w:rsidRPr="0007264D">
        <w:tab/>
        <w:t>est la concentration en particules de diamètre d</w:t>
      </w:r>
      <w:r w:rsidRPr="0007264D">
        <w:rPr>
          <w:vertAlign w:val="subscript"/>
        </w:rPr>
        <w:t>i</w:t>
      </w:r>
      <w:r w:rsidRPr="0007264D">
        <w:t xml:space="preserve"> en aval</w:t>
      </w:r>
      <w:r w:rsidR="00227676">
        <w:t> </w:t>
      </w:r>
      <w:r w:rsidRPr="0007264D">
        <w:t>; et</w:t>
      </w:r>
    </w:p>
    <w:p w14:paraId="2D174483" w14:textId="1657814B" w:rsidR="00DD7A30" w:rsidRPr="0007264D" w:rsidRDefault="00DD7A30" w:rsidP="00E7329C">
      <w:pPr>
        <w:pStyle w:val="SingleTxtG"/>
        <w:ind w:left="3402" w:hanging="1134"/>
      </w:pPr>
      <w:r w:rsidRPr="00B42772">
        <w:rPr>
          <w:b/>
          <w:bCs/>
          <w:lang w:val="fr-FR"/>
        </w:rPr>
        <w:t>SPN23 :</w:t>
      </w:r>
      <w:r w:rsidR="00E7329C">
        <w:rPr>
          <w:lang w:val="fr-FR"/>
        </w:rPr>
        <w:tab/>
      </w:r>
      <w:r w:rsidRPr="00151C3E">
        <w:rPr>
          <w:i/>
          <w:iCs/>
        </w:rPr>
        <w:t>d</w:t>
      </w:r>
      <w:r w:rsidRPr="00151C3E">
        <w:rPr>
          <w:i/>
          <w:iCs/>
          <w:vertAlign w:val="subscript"/>
        </w:rPr>
        <w:t>i</w:t>
      </w:r>
      <w:r w:rsidR="00E7329C">
        <w:t xml:space="preserve"> = </w:t>
      </w:r>
      <w:r w:rsidRPr="0007264D">
        <w:rPr>
          <w:spacing w:val="-6"/>
        </w:rPr>
        <w:t>est le diamètre de mobilité électrique des particules (30, 50 ou 100</w:t>
      </w:r>
      <w:r>
        <w:rPr>
          <w:spacing w:val="-6"/>
        </w:rPr>
        <w:t> nm</w:t>
      </w:r>
      <w:r w:rsidRPr="0007264D">
        <w:rPr>
          <w:spacing w:val="-6"/>
        </w:rPr>
        <w:t>)</w:t>
      </w:r>
      <w:r>
        <w:rPr>
          <w:spacing w:val="-6"/>
        </w:rPr>
        <w:t> ;</w:t>
      </w:r>
    </w:p>
    <w:p w14:paraId="70AC1F04" w14:textId="1B59AFF2" w:rsidR="00DD7A30" w:rsidRPr="00B42772" w:rsidRDefault="00DD7A30" w:rsidP="00E7329C">
      <w:pPr>
        <w:pStyle w:val="SingleTxtG"/>
        <w:ind w:left="3402" w:hanging="1134"/>
        <w:rPr>
          <w:b/>
          <w:bCs/>
          <w:lang w:val="fr-FR"/>
        </w:rPr>
      </w:pPr>
      <w:r w:rsidRPr="00B42772">
        <w:rPr>
          <w:b/>
          <w:bCs/>
          <w:lang w:val="fr-FR"/>
        </w:rPr>
        <w:t>SPN10 :</w:t>
      </w:r>
      <w:r w:rsidR="00E7329C">
        <w:rPr>
          <w:b/>
          <w:bCs/>
          <w:lang w:val="fr-FR"/>
        </w:rPr>
        <w:tab/>
      </w:r>
      <w:r w:rsidRPr="00151C3E">
        <w:rPr>
          <w:b/>
          <w:bCs/>
          <w:i/>
          <w:iCs/>
          <w:lang w:val="fr-FR"/>
        </w:rPr>
        <w:t>d</w:t>
      </w:r>
      <w:r w:rsidRPr="00151C3E">
        <w:rPr>
          <w:b/>
          <w:bCs/>
          <w:i/>
          <w:iCs/>
          <w:vertAlign w:val="subscript"/>
          <w:lang w:val="fr-FR"/>
        </w:rPr>
        <w:t>i</w:t>
      </w:r>
      <w:r w:rsidR="00E7329C">
        <w:rPr>
          <w:b/>
          <w:bCs/>
          <w:lang w:val="fr-FR"/>
        </w:rPr>
        <w:t xml:space="preserve"> = </w:t>
      </w:r>
      <w:r w:rsidRPr="00B42772">
        <w:rPr>
          <w:b/>
          <w:bCs/>
          <w:spacing w:val="-6"/>
          <w:lang w:val="fr-FR"/>
        </w:rPr>
        <w:t xml:space="preserve">est le diamètre de mobilité électrique des </w:t>
      </w:r>
      <w:r w:rsidRPr="00E7329C">
        <w:rPr>
          <w:b/>
          <w:bCs/>
          <w:lang w:val="fr-FR"/>
        </w:rPr>
        <w:t>particules</w:t>
      </w:r>
      <w:r w:rsidRPr="00B42772">
        <w:rPr>
          <w:b/>
          <w:bCs/>
          <w:spacing w:val="-6"/>
          <w:lang w:val="fr-FR"/>
        </w:rPr>
        <w:t xml:space="preserve"> (15, 30, 50 ou 100 nm).</w:t>
      </w:r>
    </w:p>
    <w:p w14:paraId="162EDCF5" w14:textId="77777777" w:rsidR="00DD7A30" w:rsidRPr="0007264D" w:rsidRDefault="00DD7A30" w:rsidP="00E7329C">
      <w:pPr>
        <w:pStyle w:val="SingleTxtG"/>
        <w:ind w:left="2268"/>
      </w:pPr>
      <w:r w:rsidRPr="00151C3E">
        <w:rPr>
          <w:i/>
          <w:iCs/>
        </w:rPr>
        <w:t>N</w:t>
      </w:r>
      <w:r w:rsidRPr="00151C3E">
        <w:rPr>
          <w:i/>
          <w:iCs/>
          <w:vertAlign w:val="subscript"/>
        </w:rPr>
        <w:t>in</w:t>
      </w:r>
      <w:r w:rsidRPr="00151C3E">
        <w:rPr>
          <w:i/>
          <w:iCs/>
        </w:rPr>
        <w:t>(d</w:t>
      </w:r>
      <w:r w:rsidRPr="00151C3E">
        <w:rPr>
          <w:i/>
          <w:iCs/>
          <w:vertAlign w:val="subscript"/>
        </w:rPr>
        <w:t>i</w:t>
      </w:r>
      <w:r w:rsidRPr="00151C3E">
        <w:rPr>
          <w:i/>
          <w:iCs/>
        </w:rPr>
        <w:t>)</w:t>
      </w:r>
      <w:r w:rsidRPr="0007264D">
        <w:t xml:space="preserve"> et </w:t>
      </w:r>
      <w:r w:rsidRPr="00151C3E">
        <w:rPr>
          <w:i/>
          <w:iCs/>
        </w:rPr>
        <w:t>N</w:t>
      </w:r>
      <w:r w:rsidRPr="00151C3E">
        <w:rPr>
          <w:i/>
          <w:iCs/>
          <w:vertAlign w:val="subscript"/>
        </w:rPr>
        <w:t>out</w:t>
      </w:r>
      <w:r w:rsidRPr="00151C3E">
        <w:rPr>
          <w:i/>
          <w:iCs/>
        </w:rPr>
        <w:t>(d</w:t>
      </w:r>
      <w:r w:rsidRPr="00151C3E">
        <w:rPr>
          <w:i/>
          <w:iCs/>
          <w:vertAlign w:val="subscript"/>
        </w:rPr>
        <w:t>i</w:t>
      </w:r>
      <w:r w:rsidRPr="00151C3E">
        <w:rPr>
          <w:i/>
          <w:iCs/>
        </w:rPr>
        <w:t>)</w:t>
      </w:r>
      <w:r w:rsidRPr="0007264D">
        <w:t xml:space="preserve"> doivent être corrigés en fonction des mêmes conditions.</w:t>
      </w:r>
    </w:p>
    <w:p w14:paraId="1EDF6A43" w14:textId="0A2CEC91" w:rsidR="00DD7A30" w:rsidRPr="0007264D" w:rsidRDefault="00DD7A30" w:rsidP="00E7329C">
      <w:pPr>
        <w:pStyle w:val="SingleTxtG"/>
        <w:ind w:left="2268"/>
      </w:pPr>
      <w:r w:rsidRPr="0007264D">
        <w:t>La réduction moyenne de la concentration en particules (</w:t>
      </w:r>
      <w:r w:rsidRPr="0016681A">
        <w:rPr>
          <w:noProof/>
          <w:position w:val="-10"/>
          <w:szCs w:val="24"/>
        </w:rPr>
        <w:object w:dxaOrig="220" w:dyaOrig="340" w14:anchorId="227204AD">
          <v:shape id="_x0000_i1081" type="#_x0000_t75" alt="" style="width:6.1pt;height:11.65pt;mso-width-percent:0;mso-height-percent:0;mso-width-percent:0;mso-height-percent:0" o:ole="">
            <v:imagedata r:id="rId161" o:title=""/>
          </v:shape>
          <o:OLEObject Type="Embed" ProgID="Equation.3" ShapeID="_x0000_i1081" DrawAspect="Content" ObjectID="_1716376208" r:id="rId162"/>
        </w:object>
      </w:r>
      <w:r w:rsidRPr="0007264D">
        <w:t>) pour un niveau de dilution donné est calculée comme suit</w:t>
      </w:r>
      <w:r w:rsidR="00466552">
        <w:t> </w:t>
      </w:r>
      <w:r w:rsidRPr="0007264D">
        <w:t>:</w:t>
      </w:r>
    </w:p>
    <w:p w14:paraId="7BFC5C36" w14:textId="36CA5BDA" w:rsidR="00DD7A30" w:rsidRPr="0007264D" w:rsidRDefault="00151C3E" w:rsidP="00151C3E">
      <w:pPr>
        <w:pStyle w:val="SingleTxtG"/>
        <w:tabs>
          <w:tab w:val="right" w:pos="8505"/>
        </w:tabs>
        <w:ind w:left="2268"/>
        <w:rPr>
          <w:szCs w:val="24"/>
        </w:rPr>
      </w:pPr>
      <w:r w:rsidRPr="00181ED6">
        <w:rPr>
          <w:noProof/>
          <w:position w:val="-24"/>
          <w:szCs w:val="24"/>
          <w:lang w:val="en-IE" w:eastAsia="en-IE"/>
        </w:rPr>
        <w:drawing>
          <wp:inline distT="0" distB="0" distL="0" distR="0" wp14:anchorId="62A99368" wp14:editId="1E88E828">
            <wp:extent cx="2145665" cy="3467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45665" cy="346710"/>
                    </a:xfrm>
                    <a:prstGeom prst="rect">
                      <a:avLst/>
                    </a:prstGeom>
                    <a:noFill/>
                    <a:ln>
                      <a:noFill/>
                    </a:ln>
                  </pic:spPr>
                </pic:pic>
              </a:graphicData>
            </a:graphic>
          </wp:inline>
        </w:drawing>
      </w:r>
      <w:r w:rsidR="00DD7A30" w:rsidRPr="0007264D">
        <w:rPr>
          <w:szCs w:val="24"/>
        </w:rPr>
        <w:tab/>
        <w:t>(118)</w:t>
      </w:r>
    </w:p>
    <w:p w14:paraId="1B6A7596" w14:textId="6A9BB428" w:rsidR="00DD7A30" w:rsidRPr="0007264D" w:rsidRDefault="00DD7A30" w:rsidP="00E7329C">
      <w:pPr>
        <w:pStyle w:val="SingleTxtG"/>
        <w:ind w:left="2268"/>
      </w:pPr>
      <w:r w:rsidRPr="0007264D">
        <w:tab/>
        <w:t>Il est recommandé d</w:t>
      </w:r>
      <w:r w:rsidR="00EC0A98">
        <w:t>’</w:t>
      </w:r>
      <w:r w:rsidRPr="0007264D">
        <w:t>étalonner et de valider le VPR en tant qu</w:t>
      </w:r>
      <w:r w:rsidR="00EC0A98">
        <w:t>’</w:t>
      </w:r>
      <w:r w:rsidRPr="0007264D">
        <w:t>unité intégrée.</w:t>
      </w:r>
    </w:p>
    <w:p w14:paraId="5E2DB99B" w14:textId="3F70F86F" w:rsidR="00DD7A30" w:rsidRPr="0008211E" w:rsidRDefault="00DD7A30" w:rsidP="00E7329C">
      <w:pPr>
        <w:pStyle w:val="SingleTxtG"/>
        <w:ind w:left="2268" w:hanging="1134"/>
        <w:rPr>
          <w:strike/>
        </w:rPr>
      </w:pPr>
      <w:r w:rsidRPr="0007264D">
        <w:t>A.8.2.2.3</w:t>
      </w:r>
      <w:r w:rsidRPr="0007264D">
        <w:tab/>
      </w:r>
      <w:r w:rsidRPr="0008211E">
        <w:rPr>
          <w:strike/>
        </w:rPr>
        <w:t>Le service technique doit vérifier l</w:t>
      </w:r>
      <w:r w:rsidR="00EC0A98">
        <w:rPr>
          <w:strike/>
        </w:rPr>
        <w:t>’</w:t>
      </w:r>
      <w:r w:rsidRPr="0008211E">
        <w:rPr>
          <w:strike/>
        </w:rPr>
        <w:t>existence d</w:t>
      </w:r>
      <w:r w:rsidR="00EC0A98">
        <w:rPr>
          <w:strike/>
        </w:rPr>
        <w:t>’</w:t>
      </w:r>
      <w:r w:rsidRPr="0008211E">
        <w:rPr>
          <w:strike/>
        </w:rPr>
        <w:t>un certificat de validation du VPR attestant l</w:t>
      </w:r>
      <w:r w:rsidR="00EC0A98">
        <w:rPr>
          <w:strike/>
        </w:rPr>
        <w:t>’</w:t>
      </w:r>
      <w:r w:rsidRPr="0008211E">
        <w:rPr>
          <w:strike/>
        </w:rPr>
        <w:t>efficacité du séparateur de particules volatiles délivré dans les 6 mois précédant l</w:t>
      </w:r>
      <w:r w:rsidR="00EC0A98">
        <w:rPr>
          <w:strike/>
        </w:rPr>
        <w:t>’</w:t>
      </w:r>
      <w:r w:rsidRPr="0008211E">
        <w:rPr>
          <w:strike/>
        </w:rPr>
        <w:t>essai d</w:t>
      </w:r>
      <w:r w:rsidR="00EC0A98">
        <w:rPr>
          <w:strike/>
        </w:rPr>
        <w:t>’</w:t>
      </w:r>
      <w:r w:rsidRPr="0008211E">
        <w:rPr>
          <w:strike/>
        </w:rPr>
        <w:t>émissions. Si l</w:t>
      </w:r>
      <w:r w:rsidR="00EC0A98">
        <w:rPr>
          <w:strike/>
        </w:rPr>
        <w:t>’</w:t>
      </w:r>
      <w:r w:rsidRPr="0008211E">
        <w:rPr>
          <w:strike/>
        </w:rPr>
        <w:t>instrument est équipé de dispositifs d</w:t>
      </w:r>
      <w:r w:rsidR="00EC0A98">
        <w:rPr>
          <w:strike/>
        </w:rPr>
        <w:t>’</w:t>
      </w:r>
      <w:r w:rsidRPr="0008211E">
        <w:rPr>
          <w:strike/>
        </w:rPr>
        <w:t>alerte de surveillance de la température, l</w:t>
      </w:r>
      <w:r w:rsidR="00EC0A98">
        <w:rPr>
          <w:strike/>
        </w:rPr>
        <w:t>’</w:t>
      </w:r>
      <w:r w:rsidRPr="0008211E">
        <w:rPr>
          <w:strike/>
        </w:rPr>
        <w:t>intervalle maximal entre deux validations est porté à 12 mois. Le VPR doit retenir à plus de 99,0 % les particules de tétracontane (CH</w:t>
      </w:r>
      <w:r w:rsidRPr="0008211E">
        <w:rPr>
          <w:strike/>
          <w:vertAlign w:val="subscript"/>
        </w:rPr>
        <w:t>3</w:t>
      </w:r>
      <w:r w:rsidRPr="0008211E">
        <w:rPr>
          <w:strike/>
        </w:rPr>
        <w:t>(CH</w:t>
      </w:r>
      <w:r w:rsidRPr="0008211E">
        <w:rPr>
          <w:strike/>
          <w:vertAlign w:val="subscript"/>
        </w:rPr>
        <w:t>2</w:t>
      </w:r>
      <w:r w:rsidRPr="0008211E">
        <w:rPr>
          <w:strike/>
        </w:rPr>
        <w:t>)</w:t>
      </w:r>
      <w:r w:rsidRPr="0008211E">
        <w:rPr>
          <w:strike/>
          <w:vertAlign w:val="subscript"/>
        </w:rPr>
        <w:t>38</w:t>
      </w:r>
      <w:r w:rsidRPr="0008211E">
        <w:rPr>
          <w:strike/>
        </w:rPr>
        <w:t>CH</w:t>
      </w:r>
      <w:r w:rsidRPr="0008211E">
        <w:rPr>
          <w:strike/>
          <w:vertAlign w:val="subscript"/>
        </w:rPr>
        <w:t>3</w:t>
      </w:r>
      <w:r w:rsidRPr="0008211E">
        <w:rPr>
          <w:strike/>
        </w:rPr>
        <w:t>) d</w:t>
      </w:r>
      <w:r w:rsidR="00EC0A98">
        <w:rPr>
          <w:strike/>
        </w:rPr>
        <w:t>’</w:t>
      </w:r>
      <w:r w:rsidRPr="0008211E">
        <w:rPr>
          <w:strike/>
        </w:rPr>
        <w:t>un diamètre de mobilité électrique d</w:t>
      </w:r>
      <w:r w:rsidR="00EC0A98">
        <w:rPr>
          <w:strike/>
        </w:rPr>
        <w:t>’</w:t>
      </w:r>
      <w:r w:rsidRPr="0008211E">
        <w:rPr>
          <w:strike/>
        </w:rPr>
        <w:t>au moins 30 nm, à une concentration d</w:t>
      </w:r>
      <w:r w:rsidR="00EC0A98">
        <w:rPr>
          <w:strike/>
        </w:rPr>
        <w:t>’</w:t>
      </w:r>
      <w:r w:rsidRPr="0008211E">
        <w:rPr>
          <w:strike/>
        </w:rPr>
        <w:t>entrée ≥ 10 000 cm</w:t>
      </w:r>
      <w:r w:rsidRPr="0008211E">
        <w:rPr>
          <w:strike/>
          <w:vertAlign w:val="superscript"/>
        </w:rPr>
        <w:t>-3</w:t>
      </w:r>
      <w:r w:rsidRPr="0008211E">
        <w:rPr>
          <w:strike/>
        </w:rPr>
        <w:t xml:space="preserve"> et lorsque l</w:t>
      </w:r>
      <w:r w:rsidR="00EC0A98">
        <w:rPr>
          <w:strike/>
        </w:rPr>
        <w:t>’</w:t>
      </w:r>
      <w:r w:rsidRPr="0008211E">
        <w:rPr>
          <w:strike/>
        </w:rPr>
        <w:t>appareil fonctionne à son niveau de dilution minimale et à la température recommandée par le fabricant.</w:t>
      </w:r>
    </w:p>
    <w:p w14:paraId="1B365F67" w14:textId="582500C1" w:rsidR="00DD7A30" w:rsidRPr="00B42772" w:rsidRDefault="00DD7A30" w:rsidP="00E7329C">
      <w:pPr>
        <w:pStyle w:val="SingleTxtG"/>
        <w:ind w:left="2268"/>
        <w:rPr>
          <w:b/>
          <w:bCs/>
          <w:lang w:val="fr-FR"/>
        </w:rPr>
      </w:pPr>
      <w:r w:rsidRPr="00B42772">
        <w:rPr>
          <w:b/>
          <w:bCs/>
          <w:lang w:val="fr-FR"/>
        </w:rPr>
        <w:tab/>
        <w:t>L</w:t>
      </w:r>
      <w:r w:rsidR="00EC0A98">
        <w:rPr>
          <w:b/>
          <w:bCs/>
          <w:lang w:val="fr-FR"/>
        </w:rPr>
        <w:t>’</w:t>
      </w:r>
      <w:r w:rsidRPr="00B42772">
        <w:rPr>
          <w:b/>
          <w:bCs/>
          <w:lang w:val="fr-FR"/>
        </w:rPr>
        <w:t>efficacité d</w:t>
      </w:r>
      <w:r w:rsidR="00EC0A98">
        <w:rPr>
          <w:b/>
          <w:bCs/>
          <w:lang w:val="fr-FR"/>
        </w:rPr>
        <w:t>’</w:t>
      </w:r>
      <w:r w:rsidRPr="00B42772">
        <w:rPr>
          <w:b/>
          <w:bCs/>
          <w:lang w:val="fr-FR"/>
        </w:rPr>
        <w:t>élimination des particules volatiles d</w:t>
      </w:r>
      <w:r w:rsidR="00EC0A98">
        <w:rPr>
          <w:b/>
          <w:bCs/>
          <w:lang w:val="fr-FR"/>
        </w:rPr>
        <w:t>’</w:t>
      </w:r>
      <w:r w:rsidRPr="00B42772">
        <w:rPr>
          <w:b/>
          <w:bCs/>
          <w:lang w:val="fr-FR"/>
        </w:rPr>
        <w:t>un VPR ne doit être prouvée qu</w:t>
      </w:r>
      <w:r w:rsidR="00EC0A98">
        <w:rPr>
          <w:b/>
          <w:bCs/>
          <w:lang w:val="fr-FR"/>
        </w:rPr>
        <w:t>’</w:t>
      </w:r>
      <w:r w:rsidRPr="00B42772">
        <w:rPr>
          <w:b/>
          <w:bCs/>
          <w:lang w:val="fr-FR"/>
        </w:rPr>
        <w:t>une seule fois pour la famille d</w:t>
      </w:r>
      <w:r w:rsidR="00EC0A98">
        <w:rPr>
          <w:b/>
          <w:bCs/>
          <w:lang w:val="fr-FR"/>
        </w:rPr>
        <w:t>’</w:t>
      </w:r>
      <w:r w:rsidRPr="00B42772">
        <w:rPr>
          <w:b/>
          <w:bCs/>
          <w:lang w:val="fr-FR"/>
        </w:rPr>
        <w:t>instruments. Le fabricant de l</w:t>
      </w:r>
      <w:r w:rsidR="00EC0A98">
        <w:rPr>
          <w:b/>
          <w:bCs/>
          <w:lang w:val="fr-FR"/>
        </w:rPr>
        <w:t>’</w:t>
      </w:r>
      <w:r w:rsidRPr="00B42772">
        <w:rPr>
          <w:b/>
          <w:bCs/>
          <w:lang w:val="fr-FR"/>
        </w:rPr>
        <w:t>instrument doit indiquer la fréquence des entretiens ou des remplacements</w:t>
      </w:r>
      <w:r>
        <w:rPr>
          <w:b/>
          <w:bCs/>
          <w:lang w:val="fr-FR"/>
        </w:rPr>
        <w:t>,</w:t>
      </w:r>
      <w:r w:rsidRPr="00B42772">
        <w:rPr>
          <w:b/>
          <w:bCs/>
          <w:lang w:val="fr-FR"/>
        </w:rPr>
        <w:t xml:space="preserve"> qui garantit que l</w:t>
      </w:r>
      <w:r>
        <w:rPr>
          <w:b/>
          <w:bCs/>
          <w:lang w:val="fr-FR"/>
        </w:rPr>
        <w:t xml:space="preserve">adite </w:t>
      </w:r>
      <w:r w:rsidRPr="00B42772">
        <w:rPr>
          <w:b/>
          <w:bCs/>
          <w:lang w:val="fr-FR"/>
        </w:rPr>
        <w:t>efficacité ne descend pas en dessous des prescriptions techniques. Si cette information n</w:t>
      </w:r>
      <w:r w:rsidR="00EC0A98">
        <w:rPr>
          <w:b/>
          <w:bCs/>
          <w:lang w:val="fr-FR"/>
        </w:rPr>
        <w:t>’</w:t>
      </w:r>
      <w:r w:rsidRPr="00B42772">
        <w:rPr>
          <w:b/>
          <w:bCs/>
          <w:lang w:val="fr-FR"/>
        </w:rPr>
        <w:t>est pas fournie, l</w:t>
      </w:r>
      <w:r w:rsidR="00EC0A98">
        <w:rPr>
          <w:b/>
          <w:bCs/>
          <w:lang w:val="fr-FR"/>
        </w:rPr>
        <w:t>’</w:t>
      </w:r>
      <w:r w:rsidRPr="00B42772">
        <w:rPr>
          <w:b/>
          <w:bCs/>
          <w:lang w:val="fr-FR"/>
        </w:rPr>
        <w:t>efficacité doit être vérifiée une fois par an pour chaque instrument.</w:t>
      </w:r>
    </w:p>
    <w:p w14:paraId="0FF6C212" w14:textId="3B1AAEB6" w:rsidR="00DD7A30" w:rsidRPr="00B42772" w:rsidRDefault="00DD7A30" w:rsidP="00E7329C">
      <w:pPr>
        <w:pStyle w:val="SingleTxtG"/>
        <w:ind w:left="2268"/>
        <w:rPr>
          <w:b/>
          <w:bCs/>
          <w:lang w:val="fr-FR"/>
        </w:rPr>
      </w:pPr>
      <w:r w:rsidRPr="00B42772">
        <w:rPr>
          <w:b/>
          <w:bCs/>
          <w:lang w:val="fr-FR"/>
        </w:rPr>
        <w:tab/>
        <w:t>SPN23 : Le VPR doit retenir à plus de 99,0 % les particules de tétracontane (CH</w:t>
      </w:r>
      <w:r w:rsidRPr="00B42772">
        <w:rPr>
          <w:b/>
          <w:bCs/>
          <w:vertAlign w:val="subscript"/>
          <w:lang w:val="fr-FR"/>
        </w:rPr>
        <w:t>3</w:t>
      </w:r>
      <w:r w:rsidRPr="00B42772">
        <w:rPr>
          <w:b/>
          <w:bCs/>
          <w:lang w:val="fr-FR"/>
        </w:rPr>
        <w:t>(CH</w:t>
      </w:r>
      <w:r w:rsidRPr="00B42772">
        <w:rPr>
          <w:b/>
          <w:bCs/>
          <w:vertAlign w:val="subscript"/>
          <w:lang w:val="fr-FR"/>
        </w:rPr>
        <w:t>2</w:t>
      </w:r>
      <w:r w:rsidRPr="00B42772">
        <w:rPr>
          <w:b/>
          <w:bCs/>
          <w:lang w:val="fr-FR"/>
        </w:rPr>
        <w:t>)</w:t>
      </w:r>
      <w:r w:rsidRPr="00B42772">
        <w:rPr>
          <w:b/>
          <w:bCs/>
          <w:vertAlign w:val="subscript"/>
          <w:lang w:val="fr-FR"/>
        </w:rPr>
        <w:t>38</w:t>
      </w:r>
      <w:r w:rsidRPr="00B42772">
        <w:rPr>
          <w:b/>
          <w:bCs/>
          <w:lang w:val="fr-FR"/>
        </w:rPr>
        <w:t>CH</w:t>
      </w:r>
      <w:r w:rsidRPr="00B42772">
        <w:rPr>
          <w:b/>
          <w:bCs/>
          <w:vertAlign w:val="subscript"/>
          <w:lang w:val="fr-FR"/>
        </w:rPr>
        <w:t>3</w:t>
      </w:r>
      <w:r w:rsidRPr="00B42772">
        <w:rPr>
          <w:b/>
          <w:bCs/>
          <w:lang w:val="fr-FR"/>
        </w:rPr>
        <w:t>) d</w:t>
      </w:r>
      <w:r w:rsidR="00EC0A98">
        <w:rPr>
          <w:b/>
          <w:bCs/>
          <w:lang w:val="fr-FR"/>
        </w:rPr>
        <w:t>’</w:t>
      </w:r>
      <w:r w:rsidRPr="00B42772">
        <w:rPr>
          <w:b/>
          <w:bCs/>
          <w:lang w:val="fr-FR"/>
        </w:rPr>
        <w:t>un diamètre de mobilité électrique d</w:t>
      </w:r>
      <w:r w:rsidR="00EC0A98">
        <w:rPr>
          <w:b/>
          <w:bCs/>
          <w:lang w:val="fr-FR"/>
        </w:rPr>
        <w:t>’</w:t>
      </w:r>
      <w:r w:rsidRPr="00B42772">
        <w:rPr>
          <w:b/>
          <w:bCs/>
          <w:lang w:val="fr-FR"/>
        </w:rPr>
        <w:t>au moins 30 nm, à une concentration d</w:t>
      </w:r>
      <w:r w:rsidR="00EC0A98">
        <w:rPr>
          <w:b/>
          <w:bCs/>
          <w:lang w:val="fr-FR"/>
        </w:rPr>
        <w:t>’</w:t>
      </w:r>
      <w:r w:rsidRPr="00B42772">
        <w:rPr>
          <w:b/>
          <w:bCs/>
          <w:lang w:val="fr-FR"/>
        </w:rPr>
        <w:t>entrée ≥ 10 000 cm</w:t>
      </w:r>
      <w:r w:rsidRPr="00B42772">
        <w:rPr>
          <w:b/>
          <w:bCs/>
          <w:vertAlign w:val="superscript"/>
          <w:lang w:val="fr-FR"/>
        </w:rPr>
        <w:t>3</w:t>
      </w:r>
      <w:r w:rsidRPr="00B42772">
        <w:rPr>
          <w:b/>
          <w:bCs/>
          <w:lang w:val="fr-FR"/>
        </w:rPr>
        <w:t xml:space="preserve"> et lorsque l</w:t>
      </w:r>
      <w:r w:rsidR="00EC0A98">
        <w:rPr>
          <w:b/>
          <w:bCs/>
          <w:lang w:val="fr-FR"/>
        </w:rPr>
        <w:t>’</w:t>
      </w:r>
      <w:r w:rsidRPr="00B42772">
        <w:rPr>
          <w:b/>
          <w:bCs/>
          <w:lang w:val="fr-FR"/>
        </w:rPr>
        <w:t>appareil fonctionne à son niveau de dilution minimal et à la température recommandée par le fabricant.</w:t>
      </w:r>
    </w:p>
    <w:p w14:paraId="087FE33E" w14:textId="5712A8D8" w:rsidR="00DD7A30" w:rsidRPr="00B42772" w:rsidRDefault="00DD7A30" w:rsidP="00E7329C">
      <w:pPr>
        <w:pStyle w:val="SingleTxtG"/>
        <w:ind w:left="2268"/>
        <w:rPr>
          <w:b/>
          <w:bCs/>
          <w:lang w:val="fr-FR"/>
        </w:rPr>
      </w:pPr>
      <w:r w:rsidRPr="00B42772">
        <w:rPr>
          <w:b/>
          <w:bCs/>
          <w:lang w:val="fr-FR"/>
        </w:rPr>
        <w:tab/>
        <w:t>SPN10 : Le VPR doit retenir à plus de 99,9 % les particules de tétracontane (CH</w:t>
      </w:r>
      <w:r w:rsidRPr="00B42772">
        <w:rPr>
          <w:b/>
          <w:bCs/>
          <w:vertAlign w:val="subscript"/>
          <w:lang w:val="fr-FR"/>
        </w:rPr>
        <w:t>3</w:t>
      </w:r>
      <w:r w:rsidRPr="00B42772">
        <w:rPr>
          <w:b/>
          <w:bCs/>
          <w:lang w:val="fr-FR"/>
        </w:rPr>
        <w:t>(CH</w:t>
      </w:r>
      <w:r w:rsidRPr="00B42772">
        <w:rPr>
          <w:b/>
          <w:bCs/>
          <w:vertAlign w:val="subscript"/>
          <w:lang w:val="fr-FR"/>
        </w:rPr>
        <w:t>2</w:t>
      </w:r>
      <w:r w:rsidRPr="00B42772">
        <w:rPr>
          <w:b/>
          <w:bCs/>
          <w:lang w:val="fr-FR"/>
        </w:rPr>
        <w:t>)</w:t>
      </w:r>
      <w:r w:rsidRPr="00B42772">
        <w:rPr>
          <w:b/>
          <w:bCs/>
          <w:vertAlign w:val="subscript"/>
          <w:lang w:val="fr-FR"/>
        </w:rPr>
        <w:t>38</w:t>
      </w:r>
      <w:r w:rsidRPr="00B42772">
        <w:rPr>
          <w:b/>
          <w:bCs/>
          <w:lang w:val="fr-FR"/>
        </w:rPr>
        <w:t>CH</w:t>
      </w:r>
      <w:r w:rsidRPr="00B42772">
        <w:rPr>
          <w:b/>
          <w:bCs/>
          <w:vertAlign w:val="subscript"/>
          <w:lang w:val="fr-FR"/>
        </w:rPr>
        <w:t>3</w:t>
      </w:r>
      <w:r w:rsidRPr="00B42772">
        <w:rPr>
          <w:b/>
          <w:bCs/>
          <w:lang w:val="fr-FR"/>
        </w:rPr>
        <w:t>) dont le diamètre médian est &gt; 50 nm et la masse &gt; 1 mg/m</w:t>
      </w:r>
      <w:r w:rsidRPr="00B42772">
        <w:rPr>
          <w:b/>
          <w:bCs/>
          <w:vertAlign w:val="superscript"/>
          <w:lang w:val="fr-FR"/>
        </w:rPr>
        <w:t>3</w:t>
      </w:r>
      <w:r w:rsidRPr="00B42772">
        <w:rPr>
          <w:b/>
          <w:bCs/>
          <w:lang w:val="fr-FR"/>
        </w:rPr>
        <w:t xml:space="preserve"> lorsque l</w:t>
      </w:r>
      <w:r w:rsidR="00EC0A98">
        <w:rPr>
          <w:b/>
          <w:bCs/>
          <w:lang w:val="fr-FR"/>
        </w:rPr>
        <w:t>’</w:t>
      </w:r>
      <w:r w:rsidRPr="00B42772">
        <w:rPr>
          <w:b/>
          <w:bCs/>
          <w:lang w:val="fr-FR"/>
        </w:rPr>
        <w:t>appareil fonctionne à son niveau de dilution minimal et à la température recommandée par le fabricant.</w:t>
      </w:r>
    </w:p>
    <w:p w14:paraId="2D3D6591" w14:textId="3A0E4CD4" w:rsidR="00DD7A30" w:rsidRPr="00B42772" w:rsidRDefault="00DD7A30" w:rsidP="00E7329C">
      <w:pPr>
        <w:pStyle w:val="SingleTxtG"/>
        <w:ind w:left="2268" w:hanging="1134"/>
        <w:rPr>
          <w:b/>
          <w:bCs/>
          <w:lang w:val="fr-FR"/>
        </w:rPr>
      </w:pPr>
      <w:r w:rsidRPr="00B42772">
        <w:rPr>
          <w:b/>
          <w:bCs/>
          <w:lang w:val="fr-FR"/>
        </w:rPr>
        <w:t>A.8.2.2.4</w:t>
      </w:r>
      <w:r w:rsidRPr="00B42772">
        <w:rPr>
          <w:b/>
          <w:bCs/>
          <w:lang w:val="fr-FR"/>
        </w:rPr>
        <w:tab/>
        <w:t>Le fabricant de l</w:t>
      </w:r>
      <w:r w:rsidR="00EC0A98">
        <w:rPr>
          <w:b/>
          <w:bCs/>
          <w:lang w:val="fr-FR"/>
        </w:rPr>
        <w:t>’</w:t>
      </w:r>
      <w:r w:rsidRPr="00B42772">
        <w:rPr>
          <w:b/>
          <w:bCs/>
          <w:lang w:val="fr-FR"/>
        </w:rPr>
        <w:t>instrument doit prouver la pénétration des particules solides P_r (d</w:t>
      </w:r>
      <w:r w:rsidRPr="00A903D8">
        <w:rPr>
          <w:b/>
          <w:bCs/>
          <w:vertAlign w:val="subscript"/>
          <w:lang w:val="fr-FR"/>
        </w:rPr>
        <w:t>i</w:t>
      </w:r>
      <w:r w:rsidRPr="00B42772">
        <w:rPr>
          <w:b/>
          <w:bCs/>
          <w:lang w:val="fr-FR"/>
        </w:rPr>
        <w:t xml:space="preserve">) en soumettant à </w:t>
      </w:r>
      <w:r>
        <w:rPr>
          <w:b/>
          <w:bCs/>
          <w:lang w:val="fr-FR"/>
        </w:rPr>
        <w:t xml:space="preserve">un </w:t>
      </w:r>
      <w:r w:rsidRPr="00B42772">
        <w:rPr>
          <w:b/>
          <w:bCs/>
          <w:lang w:val="fr-FR"/>
        </w:rPr>
        <w:t xml:space="preserve">essai une unité pour chaque modèle de système SPN. On entend ici par modèle de système SPN tous les systèmes SPN comportant les mêmes </w:t>
      </w:r>
      <w:r>
        <w:rPr>
          <w:b/>
          <w:bCs/>
          <w:lang w:val="fr-FR"/>
        </w:rPr>
        <w:t xml:space="preserve">caractéristiques </w:t>
      </w:r>
      <w:r w:rsidRPr="00B42772">
        <w:rPr>
          <w:b/>
          <w:bCs/>
          <w:lang w:val="fr-FR"/>
        </w:rPr>
        <w:t>matériel</w:t>
      </w:r>
      <w:r>
        <w:rPr>
          <w:b/>
          <w:bCs/>
          <w:lang w:val="fr-FR"/>
        </w:rPr>
        <w:t>le</w:t>
      </w:r>
      <w:r w:rsidRPr="00B42772">
        <w:rPr>
          <w:b/>
          <w:bCs/>
          <w:lang w:val="fr-FR"/>
        </w:rPr>
        <w:t>s, c</w:t>
      </w:r>
      <w:r w:rsidR="00EC0A98">
        <w:rPr>
          <w:b/>
          <w:bCs/>
          <w:lang w:val="fr-FR"/>
        </w:rPr>
        <w:t>’</w:t>
      </w:r>
      <w:r w:rsidRPr="00B42772">
        <w:rPr>
          <w:b/>
          <w:bCs/>
          <w:lang w:val="fr-FR"/>
        </w:rPr>
        <w:t>est-à-dire la même géométrie, les mêmes matériaux constitutifs des conduites et les mêmes caractéristiques d</w:t>
      </w:r>
      <w:r w:rsidR="00EC0A98">
        <w:rPr>
          <w:b/>
          <w:bCs/>
          <w:lang w:val="fr-FR"/>
        </w:rPr>
        <w:t>’</w:t>
      </w:r>
      <w:r w:rsidRPr="00B42772">
        <w:rPr>
          <w:b/>
          <w:bCs/>
          <w:lang w:val="fr-FR"/>
        </w:rPr>
        <w:t>écoulement et de température sur le trajet de l</w:t>
      </w:r>
      <w:r w:rsidR="00EC0A98">
        <w:rPr>
          <w:b/>
          <w:bCs/>
          <w:lang w:val="fr-FR"/>
        </w:rPr>
        <w:t>’</w:t>
      </w:r>
      <w:r w:rsidRPr="00B42772">
        <w:rPr>
          <w:b/>
          <w:bCs/>
          <w:lang w:val="fr-FR"/>
        </w:rPr>
        <w:t>aérosol.</w:t>
      </w:r>
    </w:p>
    <w:p w14:paraId="276E2D51" w14:textId="77777777" w:rsidR="00DD7A30" w:rsidRPr="003124F2" w:rsidRDefault="0042569E" w:rsidP="00DD7A30">
      <w:pPr>
        <w:rPr>
          <w:rFonts w:eastAsia="Calibri"/>
          <w:b/>
          <w:bCs/>
          <w:lang w:val="en-US"/>
        </w:rPr>
      </w:pPr>
      <m:oMathPara>
        <m:oMath>
          <m:sSub>
            <m:sSubPr>
              <m:ctrlPr>
                <w:rPr>
                  <w:rFonts w:ascii="Cambria Math" w:hAnsi="Cambria Math"/>
                  <w:b/>
                  <w:bCs/>
                  <w:lang w:val="fr-FR"/>
                </w:rPr>
              </m:ctrlPr>
            </m:sSubPr>
            <m:e>
              <m:r>
                <m:rPr>
                  <m:sty m:val="b"/>
                </m:rPr>
                <w:rPr>
                  <w:rFonts w:ascii="Cambria Math"/>
                  <w:lang w:val="fr-FR"/>
                </w:rPr>
                <m:t>P</m:t>
              </m:r>
            </m:e>
            <m:sub>
              <m:r>
                <m:rPr>
                  <m:sty m:val="b"/>
                </m:rPr>
                <w:rPr>
                  <w:rFonts w:ascii="Cambria Math"/>
                  <w:lang w:val="fr-FR"/>
                </w:rPr>
                <m:t>r</m:t>
              </m:r>
            </m:sub>
          </m:sSub>
          <m:d>
            <m:dPr>
              <m:ctrlPr>
                <w:rPr>
                  <w:rFonts w:ascii="Cambria Math" w:hAnsi="Cambria Math"/>
                  <w:b/>
                  <w:bCs/>
                  <w:lang w:val="fr-FR"/>
                </w:rPr>
              </m:ctrlPr>
            </m:dPr>
            <m:e>
              <m:sSub>
                <m:sSubPr>
                  <m:ctrlPr>
                    <w:rPr>
                      <w:rFonts w:ascii="Cambria Math" w:hAnsi="Cambria Math"/>
                      <w:b/>
                      <w:bCs/>
                      <w:lang w:val="fr-FR"/>
                    </w:rPr>
                  </m:ctrlPr>
                </m:sSubPr>
                <m:e>
                  <m:r>
                    <m:rPr>
                      <m:sty m:val="b"/>
                    </m:rPr>
                    <w:rPr>
                      <w:rFonts w:ascii="Cambria Math"/>
                      <w:lang w:val="fr-FR"/>
                    </w:rPr>
                    <m:t>d</m:t>
                  </m:r>
                </m:e>
                <m:sub>
                  <m:r>
                    <m:rPr>
                      <m:sty m:val="b"/>
                    </m:rPr>
                    <w:rPr>
                      <w:rFonts w:ascii="Cambria Math"/>
                      <w:lang w:val="fr-FR"/>
                    </w:rPr>
                    <m:t>i</m:t>
                  </m:r>
                </m:sub>
              </m:sSub>
            </m:e>
          </m:d>
          <m:r>
            <m:rPr>
              <m:nor/>
            </m:rPr>
            <w:rPr>
              <w:b/>
              <w:bCs/>
              <w:lang w:val="en-US"/>
            </w:rPr>
            <m:t xml:space="preserve"> = </m:t>
          </m:r>
          <m:r>
            <m:rPr>
              <m:nor/>
            </m:rPr>
            <w:rPr>
              <w:rFonts w:ascii="Cambria Math"/>
              <w:b/>
              <w:bCs/>
              <w:lang w:val="en-US"/>
            </w:rPr>
            <m:t>DF</m:t>
          </m:r>
          <m:r>
            <m:rPr>
              <m:nor/>
            </m:rPr>
            <w:rPr>
              <w:rFonts w:ascii="Cambria Math" w:hAnsi="Cambria Math"/>
              <w:b/>
              <w:bCs/>
              <w:lang w:val="en-US"/>
            </w:rPr>
            <m:t>⋅</m:t>
          </m:r>
          <m:f>
            <m:fPr>
              <m:type m:val="lin"/>
              <m:ctrlPr>
                <w:rPr>
                  <w:rFonts w:ascii="Cambria Math" w:hAnsi="Cambria Math"/>
                  <w:b/>
                  <w:bCs/>
                  <w:lang w:val="fr-FR"/>
                </w:rPr>
              </m:ctrlPr>
            </m:fPr>
            <m:num>
              <m:sSub>
                <m:sSubPr>
                  <m:ctrlPr>
                    <w:rPr>
                      <w:rFonts w:ascii="Cambria Math" w:hAnsi="Cambria Math"/>
                      <w:b/>
                      <w:bCs/>
                      <w:lang w:val="fr-FR"/>
                    </w:rPr>
                  </m:ctrlPr>
                </m:sSubPr>
                <m:e>
                  <m:r>
                    <m:rPr>
                      <m:sty m:val="b"/>
                    </m:rPr>
                    <w:rPr>
                      <w:rFonts w:ascii="Cambria Math" w:hAnsi="Cambria Math"/>
                      <w:lang w:val="fr-FR"/>
                    </w:rPr>
                    <m:t>N</m:t>
                  </m:r>
                </m:e>
                <m:sub>
                  <m:r>
                    <m:rPr>
                      <m:sty m:val="b"/>
                    </m:rPr>
                    <w:rPr>
                      <w:rFonts w:ascii="Cambria Math" w:hAnsi="Cambria Math"/>
                      <w:lang w:val="fr-FR"/>
                    </w:rPr>
                    <m:t>out</m:t>
                  </m:r>
                </m:sub>
              </m:sSub>
              <m:d>
                <m:dPr>
                  <m:ctrlPr>
                    <w:rPr>
                      <w:rFonts w:ascii="Cambria Math" w:hAnsi="Cambria Math"/>
                      <w:b/>
                      <w:bCs/>
                      <w:lang w:val="fr-FR"/>
                    </w:rPr>
                  </m:ctrlPr>
                </m:dPr>
                <m:e>
                  <m:sSub>
                    <m:sSubPr>
                      <m:ctrlPr>
                        <w:rPr>
                          <w:rFonts w:ascii="Cambria Math" w:hAnsi="Cambria Math"/>
                          <w:b/>
                          <w:bCs/>
                          <w:lang w:val="fr-FR"/>
                        </w:rPr>
                      </m:ctrlPr>
                    </m:sSubPr>
                    <m:e>
                      <m:r>
                        <m:rPr>
                          <m:sty m:val="b"/>
                        </m:rPr>
                        <w:rPr>
                          <w:rFonts w:ascii="Cambria Math" w:hAnsi="Cambria Math"/>
                          <w:lang w:val="fr-FR"/>
                        </w:rPr>
                        <m:t>d</m:t>
                      </m:r>
                    </m:e>
                    <m:sub>
                      <m:r>
                        <m:rPr>
                          <m:sty m:val="b"/>
                        </m:rPr>
                        <w:rPr>
                          <w:rFonts w:ascii="Cambria Math" w:hAnsi="Cambria Math"/>
                          <w:lang w:val="fr-FR"/>
                        </w:rPr>
                        <m:t>i</m:t>
                      </m:r>
                    </m:sub>
                  </m:sSub>
                </m:e>
              </m:d>
            </m:num>
            <m:den>
              <m:sSub>
                <m:sSubPr>
                  <m:ctrlPr>
                    <w:rPr>
                      <w:rFonts w:ascii="Cambria Math" w:hAnsi="Cambria Math"/>
                      <w:b/>
                      <w:bCs/>
                      <w:lang w:val="fr-FR"/>
                    </w:rPr>
                  </m:ctrlPr>
                </m:sSubPr>
                <m:e>
                  <m:r>
                    <m:rPr>
                      <m:sty m:val="b"/>
                    </m:rPr>
                    <w:rPr>
                      <w:rFonts w:ascii="Cambria Math" w:hAnsi="Cambria Math"/>
                      <w:lang w:val="fr-FR"/>
                    </w:rPr>
                    <m:t>N</m:t>
                  </m:r>
                </m:e>
                <m:sub>
                  <m:r>
                    <m:rPr>
                      <m:sty m:val="b"/>
                    </m:rPr>
                    <w:rPr>
                      <w:rFonts w:ascii="Cambria Math" w:hAnsi="Cambria Math"/>
                      <w:lang w:val="fr-FR"/>
                    </w:rPr>
                    <m:t>in</m:t>
                  </m:r>
                </m:sub>
              </m:sSub>
              <m:d>
                <m:dPr>
                  <m:ctrlPr>
                    <w:rPr>
                      <w:rFonts w:ascii="Cambria Math" w:hAnsi="Cambria Math"/>
                      <w:b/>
                      <w:bCs/>
                      <w:lang w:val="fr-FR"/>
                    </w:rPr>
                  </m:ctrlPr>
                </m:dPr>
                <m:e>
                  <m:sSub>
                    <m:sSubPr>
                      <m:ctrlPr>
                        <w:rPr>
                          <w:rFonts w:ascii="Cambria Math" w:hAnsi="Cambria Math"/>
                          <w:b/>
                          <w:bCs/>
                          <w:lang w:val="fr-FR"/>
                        </w:rPr>
                      </m:ctrlPr>
                    </m:sSubPr>
                    <m:e>
                      <m:r>
                        <m:rPr>
                          <m:sty m:val="b"/>
                        </m:rPr>
                        <w:rPr>
                          <w:rFonts w:ascii="Cambria Math" w:hAnsi="Cambria Math"/>
                          <w:lang w:val="fr-FR"/>
                        </w:rPr>
                        <m:t>d</m:t>
                      </m:r>
                    </m:e>
                    <m:sub>
                      <m:r>
                        <m:rPr>
                          <m:sty m:val="b"/>
                        </m:rPr>
                        <w:rPr>
                          <w:rFonts w:ascii="Cambria Math" w:hAnsi="Cambria Math"/>
                          <w:lang w:val="fr-FR"/>
                        </w:rPr>
                        <m:t>i</m:t>
                      </m:r>
                    </m:sub>
                  </m:sSub>
                </m:e>
              </m:d>
            </m:den>
          </m:f>
        </m:oMath>
      </m:oMathPara>
    </w:p>
    <w:p w14:paraId="48CD3466" w14:textId="77777777" w:rsidR="00DD7A30" w:rsidRDefault="00DD7A30" w:rsidP="00E7329C">
      <w:pPr>
        <w:pStyle w:val="SingleTxtG"/>
        <w:ind w:left="2268"/>
        <w:rPr>
          <w:b/>
          <w:bCs/>
          <w:lang w:val="fr-FR"/>
        </w:rPr>
      </w:pPr>
      <w:r w:rsidRPr="003124F2">
        <w:rPr>
          <w:b/>
          <w:bCs/>
          <w:lang w:val="en-US"/>
        </w:rPr>
        <w:tab/>
      </w:r>
      <w:r w:rsidRPr="00B42772">
        <w:rPr>
          <w:b/>
          <w:bCs/>
          <w:lang w:val="fr-FR"/>
        </w:rPr>
        <w:t>Où</w:t>
      </w:r>
      <w:r>
        <w:rPr>
          <w:b/>
          <w:bCs/>
          <w:lang w:val="fr-FR"/>
        </w:rPr>
        <w:t> :</w:t>
      </w:r>
    </w:p>
    <w:p w14:paraId="035FFAD6" w14:textId="0285D4FD" w:rsidR="00DD7A30" w:rsidRDefault="0042569E" w:rsidP="00E7329C">
      <w:pPr>
        <w:pStyle w:val="SingleTxtG"/>
        <w:ind w:left="3402" w:hanging="1134"/>
        <w:rPr>
          <w:b/>
          <w:bCs/>
          <w:lang w:val="fr-FR"/>
        </w:rPr>
      </w:pPr>
      <m:oMath>
        <m:sSub>
          <m:sSubPr>
            <m:ctrlPr>
              <w:rPr>
                <w:rFonts w:ascii="Cambria Math" w:hAnsi="Cambria Math"/>
                <w:b/>
                <w:bCs/>
              </w:rPr>
            </m:ctrlPr>
          </m:sSubPr>
          <m:e>
            <m:r>
              <m:rPr>
                <m:sty m:val="b"/>
              </m:rPr>
              <w:rPr>
                <w:rFonts w:ascii="Cambria Math" w:hAnsi="Cambria Math"/>
              </w:rPr>
              <m:t>N</m:t>
            </m:r>
          </m:e>
          <m:sub>
            <m:r>
              <m:rPr>
                <m:sty m:val="b"/>
              </m:rPr>
              <w:rPr>
                <w:rFonts w:ascii="Cambria Math" w:hAnsi="Cambria Math"/>
              </w:rPr>
              <m:t>in</m:t>
            </m:r>
          </m:sub>
        </m:sSub>
        <m:d>
          <m:dPr>
            <m:ctrlPr>
              <w:rPr>
                <w:rFonts w:ascii="Cambria Math" w:hAnsi="Cambria Math"/>
                <w:b/>
                <w:bCs/>
              </w:rPr>
            </m:ctrlPr>
          </m:dPr>
          <m:e>
            <m:sSub>
              <m:sSubPr>
                <m:ctrlPr>
                  <w:rPr>
                    <w:rFonts w:ascii="Cambria Math" w:hAnsi="Cambria Math"/>
                    <w:b/>
                    <w:bCs/>
                  </w:rPr>
                </m:ctrlPr>
              </m:sSubPr>
              <m:e>
                <m:r>
                  <m:rPr>
                    <m:sty m:val="b"/>
                  </m:rPr>
                  <w:rPr>
                    <w:rFonts w:ascii="Cambria Math" w:hAnsi="Cambria Math"/>
                  </w:rPr>
                  <m:t>d</m:t>
                </m:r>
              </m:e>
              <m:sub>
                <m:r>
                  <m:rPr>
                    <m:sty m:val="b"/>
                  </m:rPr>
                  <w:rPr>
                    <w:rFonts w:ascii="Cambria Math" w:hAnsi="Cambria Math"/>
                  </w:rPr>
                  <m:t>i</m:t>
                </m:r>
              </m:sub>
            </m:sSub>
          </m:e>
        </m:d>
      </m:oMath>
      <w:r w:rsidR="00DD7A30">
        <w:rPr>
          <w:b/>
          <w:bCs/>
          <w:lang w:val="fr-FR"/>
        </w:rPr>
        <w:tab/>
      </w:r>
      <w:r w:rsidR="00DD7A30" w:rsidRPr="00A903D8">
        <w:rPr>
          <w:b/>
          <w:bCs/>
          <w:lang w:val="fr-FR"/>
        </w:rPr>
        <w:t xml:space="preserve">est la concentration en nombre de particules en amont pour </w:t>
      </w:r>
      <w:r w:rsidR="00DD7A30" w:rsidRPr="00E7329C">
        <w:rPr>
          <w:b/>
          <w:bCs/>
          <w:spacing w:val="-6"/>
          <w:lang w:val="fr-FR"/>
        </w:rPr>
        <w:t>les</w:t>
      </w:r>
      <w:r w:rsidR="00DD7A30" w:rsidRPr="00A903D8">
        <w:rPr>
          <w:b/>
          <w:bCs/>
          <w:lang w:val="fr-FR"/>
        </w:rPr>
        <w:t xml:space="preserve"> particules de diamètre</w:t>
      </w:r>
      <w:r w:rsidR="00DD7A30">
        <w:rPr>
          <w:b/>
          <w:bCs/>
          <w:lang w:val="fr-FR"/>
        </w:rPr>
        <w:t xml:space="preserve"> d</w:t>
      </w:r>
      <w:r w:rsidR="00DD7A30" w:rsidRPr="00A903D8">
        <w:rPr>
          <w:b/>
          <w:bCs/>
          <w:vertAlign w:val="subscript"/>
          <w:lang w:val="fr-FR"/>
        </w:rPr>
        <w:t>i</w:t>
      </w:r>
      <w:r w:rsidR="00DD7A30">
        <w:rPr>
          <w:b/>
          <w:bCs/>
          <w:lang w:val="fr-FR"/>
        </w:rPr>
        <w:t> </w:t>
      </w:r>
      <w:r w:rsidR="00DD7A30" w:rsidRPr="00A903D8">
        <w:rPr>
          <w:b/>
          <w:bCs/>
          <w:lang w:val="fr-FR"/>
        </w:rPr>
        <w:t>;</w:t>
      </w:r>
    </w:p>
    <w:p w14:paraId="142685B0" w14:textId="19F08E2F" w:rsidR="00DD7A30" w:rsidRDefault="0042569E" w:rsidP="00E7329C">
      <w:pPr>
        <w:pStyle w:val="SingleTxtG"/>
        <w:ind w:left="3402" w:hanging="1134"/>
        <w:rPr>
          <w:b/>
          <w:bCs/>
          <w:lang w:val="fr-FR"/>
        </w:rPr>
      </w:pPr>
      <m:oMath>
        <m:sSub>
          <m:sSubPr>
            <m:ctrlPr>
              <w:rPr>
                <w:rFonts w:ascii="Cambria Math" w:hAnsi="Cambria Math"/>
                <w:b/>
                <w:bCs/>
              </w:rPr>
            </m:ctrlPr>
          </m:sSubPr>
          <m:e>
            <m:r>
              <m:rPr>
                <m:sty m:val="b"/>
              </m:rPr>
              <w:rPr>
                <w:rFonts w:ascii="Cambria Math" w:hAnsi="Cambria Math"/>
              </w:rPr>
              <m:t>N</m:t>
            </m:r>
          </m:e>
          <m:sub>
            <m:r>
              <m:rPr>
                <m:sty m:val="b"/>
              </m:rPr>
              <w:rPr>
                <w:rFonts w:ascii="Cambria Math" w:hAnsi="Cambria Math"/>
              </w:rPr>
              <m:t>out</m:t>
            </m:r>
          </m:sub>
        </m:sSub>
        <m:d>
          <m:dPr>
            <m:ctrlPr>
              <w:rPr>
                <w:rFonts w:ascii="Cambria Math" w:hAnsi="Cambria Math"/>
                <w:b/>
                <w:bCs/>
              </w:rPr>
            </m:ctrlPr>
          </m:dPr>
          <m:e>
            <m:sSub>
              <m:sSubPr>
                <m:ctrlPr>
                  <w:rPr>
                    <w:rFonts w:ascii="Cambria Math" w:hAnsi="Cambria Math"/>
                    <w:b/>
                    <w:bCs/>
                  </w:rPr>
                </m:ctrlPr>
              </m:sSubPr>
              <m:e>
                <m:r>
                  <m:rPr>
                    <m:sty m:val="b"/>
                  </m:rPr>
                  <w:rPr>
                    <w:rFonts w:ascii="Cambria Math" w:hAnsi="Cambria Math"/>
                  </w:rPr>
                  <m:t>d</m:t>
                </m:r>
              </m:e>
              <m:sub>
                <m:r>
                  <m:rPr>
                    <m:sty m:val="b"/>
                  </m:rPr>
                  <w:rPr>
                    <w:rFonts w:ascii="Cambria Math" w:hAnsi="Cambria Math"/>
                  </w:rPr>
                  <m:t>i</m:t>
                </m:r>
              </m:sub>
            </m:sSub>
          </m:e>
        </m:d>
      </m:oMath>
      <w:r w:rsidR="00DD7A30">
        <w:rPr>
          <w:b/>
          <w:bCs/>
          <w:lang w:val="fr-FR"/>
        </w:rPr>
        <w:tab/>
      </w:r>
      <w:r w:rsidR="00DD7A30" w:rsidRPr="00A903D8">
        <w:rPr>
          <w:b/>
          <w:bCs/>
          <w:lang w:val="fr-FR"/>
        </w:rPr>
        <w:t xml:space="preserve">est la concentration en nombre de particules en aval pour les particules de diamètre </w:t>
      </w:r>
      <w:r w:rsidR="00DD7A30">
        <w:rPr>
          <w:b/>
          <w:bCs/>
          <w:lang w:val="fr-FR"/>
        </w:rPr>
        <w:t>d</w:t>
      </w:r>
      <w:r w:rsidR="00DD7A30" w:rsidRPr="00A903D8">
        <w:rPr>
          <w:b/>
          <w:bCs/>
          <w:vertAlign w:val="subscript"/>
          <w:lang w:val="fr-FR"/>
        </w:rPr>
        <w:t>i</w:t>
      </w:r>
      <w:r w:rsidR="00227676">
        <w:rPr>
          <w:b/>
          <w:bCs/>
          <w:lang w:val="fr-FR"/>
        </w:rPr>
        <w:t> </w:t>
      </w:r>
      <w:r w:rsidR="00DD7A30" w:rsidRPr="00A903D8">
        <w:rPr>
          <w:b/>
          <w:bCs/>
          <w:lang w:val="fr-FR"/>
        </w:rPr>
        <w:t>;</w:t>
      </w:r>
    </w:p>
    <w:p w14:paraId="24E36F48" w14:textId="6AAB2E26" w:rsidR="00DD7A30" w:rsidRDefault="0042569E" w:rsidP="00E7329C">
      <w:pPr>
        <w:pStyle w:val="SingleTxtG"/>
        <w:ind w:left="3402" w:hanging="1134"/>
        <w:rPr>
          <w:b/>
          <w:bCs/>
          <w:lang w:val="fr-FR"/>
        </w:rPr>
      </w:pPr>
      <m:oMath>
        <m:sSub>
          <m:sSubPr>
            <m:ctrlPr>
              <w:rPr>
                <w:rFonts w:ascii="Cambria Math" w:hAnsi="Cambria Math"/>
                <w:b/>
                <w:bCs/>
              </w:rPr>
            </m:ctrlPr>
          </m:sSubPr>
          <m:e>
            <m:r>
              <m:rPr>
                <m:sty m:val="b"/>
              </m:rPr>
              <w:rPr>
                <w:rFonts w:ascii="Cambria Math" w:hAnsi="Cambria Math"/>
              </w:rPr>
              <m:t>d</m:t>
            </m:r>
          </m:e>
          <m:sub>
            <m:r>
              <m:rPr>
                <m:sty m:val="b"/>
              </m:rPr>
              <w:rPr>
                <w:rFonts w:ascii="Cambria Math" w:hAnsi="Cambria Math"/>
              </w:rPr>
              <m:t>i</m:t>
            </m:r>
          </m:sub>
        </m:sSub>
      </m:oMath>
      <w:r w:rsidR="00DD7A30">
        <w:rPr>
          <w:b/>
          <w:bCs/>
          <w:lang w:val="fr-FR"/>
        </w:rPr>
        <w:tab/>
      </w:r>
      <w:r w:rsidR="00DD7A30" w:rsidRPr="00A903D8">
        <w:rPr>
          <w:b/>
          <w:bCs/>
          <w:lang w:val="fr-FR"/>
        </w:rPr>
        <w:t>est le diamètre de mobilité électrique de</w:t>
      </w:r>
      <w:r w:rsidR="00DD7A30">
        <w:rPr>
          <w:b/>
          <w:bCs/>
          <w:lang w:val="fr-FR"/>
        </w:rPr>
        <w:t>s</w:t>
      </w:r>
      <w:r w:rsidR="00DD7A30" w:rsidRPr="00A903D8">
        <w:rPr>
          <w:b/>
          <w:bCs/>
          <w:lang w:val="fr-FR"/>
        </w:rPr>
        <w:t xml:space="preserve"> particule</w:t>
      </w:r>
      <w:r w:rsidR="00DD7A30">
        <w:rPr>
          <w:b/>
          <w:bCs/>
          <w:lang w:val="fr-FR"/>
        </w:rPr>
        <w:t>s ;</w:t>
      </w:r>
    </w:p>
    <w:p w14:paraId="4430D56D" w14:textId="720FCB03" w:rsidR="00DD7A30" w:rsidRPr="00B42772" w:rsidRDefault="00DD7A30" w:rsidP="00E7329C">
      <w:pPr>
        <w:pStyle w:val="SingleTxtG"/>
        <w:ind w:left="3402" w:hanging="1134"/>
        <w:rPr>
          <w:b/>
          <w:bCs/>
          <w:lang w:val="fr-FR"/>
        </w:rPr>
      </w:pPr>
      <w:r w:rsidRPr="00A903D8">
        <w:rPr>
          <w:rFonts w:eastAsia="Calibri"/>
          <w:b/>
          <w:bCs/>
          <w:szCs w:val="24"/>
          <w:lang w:val="fr-FR"/>
        </w:rPr>
        <w:t>DF</w:t>
      </w:r>
      <w:r>
        <w:rPr>
          <w:b/>
          <w:bCs/>
          <w:lang w:val="fr-FR"/>
        </w:rPr>
        <w:tab/>
      </w:r>
      <w:r w:rsidRPr="00A903D8">
        <w:rPr>
          <w:b/>
          <w:bCs/>
          <w:lang w:val="fr-FR"/>
        </w:rPr>
        <w:t>est le facteur de dilution entre les positions de mesure de N</w:t>
      </w:r>
      <w:r w:rsidRPr="00A903D8">
        <w:rPr>
          <w:b/>
          <w:bCs/>
          <w:vertAlign w:val="subscript"/>
          <w:lang w:val="fr-FR"/>
        </w:rPr>
        <w:t>in</w:t>
      </w:r>
      <w:r w:rsidRPr="00A903D8">
        <w:rPr>
          <w:b/>
          <w:bCs/>
          <w:lang w:val="fr-FR"/>
        </w:rPr>
        <w:t xml:space="preserve"> (d</w:t>
      </w:r>
      <w:r w:rsidRPr="00A903D8">
        <w:rPr>
          <w:b/>
          <w:bCs/>
          <w:vertAlign w:val="subscript"/>
          <w:lang w:val="fr-FR"/>
        </w:rPr>
        <w:t>i</w:t>
      </w:r>
      <w:r w:rsidRPr="00A903D8">
        <w:rPr>
          <w:b/>
          <w:bCs/>
          <w:lang w:val="fr-FR"/>
        </w:rPr>
        <w:t>) et N</w:t>
      </w:r>
      <w:r w:rsidRPr="00A903D8">
        <w:rPr>
          <w:b/>
          <w:bCs/>
          <w:vertAlign w:val="subscript"/>
          <w:lang w:val="fr-FR"/>
        </w:rPr>
        <w:t>out</w:t>
      </w:r>
      <w:r w:rsidRPr="00A903D8">
        <w:rPr>
          <w:b/>
          <w:bCs/>
          <w:lang w:val="fr-FR"/>
        </w:rPr>
        <w:t xml:space="preserve"> (d</w:t>
      </w:r>
      <w:r w:rsidRPr="00A903D8">
        <w:rPr>
          <w:b/>
          <w:bCs/>
          <w:vertAlign w:val="subscript"/>
          <w:lang w:val="fr-FR"/>
        </w:rPr>
        <w:t>i</w:t>
      </w:r>
      <w:r w:rsidRPr="00A903D8">
        <w:rPr>
          <w:b/>
          <w:bCs/>
          <w:lang w:val="fr-FR"/>
        </w:rPr>
        <w:t xml:space="preserve">), déterminé </w:t>
      </w:r>
      <w:r>
        <w:rPr>
          <w:b/>
          <w:bCs/>
          <w:lang w:val="fr-FR"/>
        </w:rPr>
        <w:t xml:space="preserve">au moyen </w:t>
      </w:r>
      <w:r w:rsidRPr="00A903D8">
        <w:rPr>
          <w:b/>
          <w:bCs/>
          <w:lang w:val="fr-FR"/>
        </w:rPr>
        <w:t xml:space="preserve">soit </w:t>
      </w:r>
      <w:r>
        <w:rPr>
          <w:b/>
          <w:bCs/>
          <w:lang w:val="fr-FR"/>
        </w:rPr>
        <w:t xml:space="preserve">de </w:t>
      </w:r>
      <w:r w:rsidRPr="00A903D8">
        <w:rPr>
          <w:b/>
          <w:bCs/>
          <w:lang w:val="fr-FR"/>
        </w:rPr>
        <w:t>gaz à l</w:t>
      </w:r>
      <w:r w:rsidR="00EC0A98">
        <w:rPr>
          <w:b/>
          <w:bCs/>
          <w:lang w:val="fr-FR"/>
        </w:rPr>
        <w:t>’</w:t>
      </w:r>
      <w:r w:rsidRPr="00A903D8">
        <w:rPr>
          <w:b/>
          <w:bCs/>
          <w:lang w:val="fr-FR"/>
        </w:rPr>
        <w:t xml:space="preserve">état de traces, soit </w:t>
      </w:r>
      <w:r>
        <w:rPr>
          <w:b/>
          <w:bCs/>
          <w:lang w:val="fr-FR"/>
        </w:rPr>
        <w:t xml:space="preserve">de </w:t>
      </w:r>
      <w:r w:rsidRPr="00A903D8">
        <w:rPr>
          <w:b/>
          <w:bCs/>
          <w:lang w:val="fr-FR"/>
        </w:rPr>
        <w:t>mesures de débit.</w:t>
      </w:r>
    </w:p>
    <w:p w14:paraId="2078A040" w14:textId="77777777" w:rsidR="00DD7A30" w:rsidRPr="0007264D" w:rsidRDefault="00DD7A30" w:rsidP="00E7329C">
      <w:pPr>
        <w:pStyle w:val="SingleTxtG"/>
        <w:ind w:left="2268" w:hanging="1134"/>
      </w:pPr>
      <w:r w:rsidRPr="0007264D">
        <w:t>A.8.2.3</w:t>
      </w:r>
      <w:r w:rsidRPr="0007264D">
        <w:tab/>
        <w:t>Procédures de contrôle du système de comptage des particules</w:t>
      </w:r>
    </w:p>
    <w:p w14:paraId="4EA86F12" w14:textId="7AE1EB5B" w:rsidR="00DD7A30" w:rsidRPr="0007264D" w:rsidRDefault="00DD7A30" w:rsidP="00E7329C">
      <w:pPr>
        <w:pStyle w:val="SingleTxtG"/>
        <w:ind w:left="2268" w:hanging="1134"/>
      </w:pPr>
      <w:r w:rsidRPr="0007264D">
        <w:t>A.8.2.3.1</w:t>
      </w:r>
      <w:r w:rsidRPr="0007264D">
        <w:tab/>
        <w:t>Avant chaque essai, le compteur de particules doit afficher une concentration mesurée de moins de 0,5 particule/cm</w:t>
      </w:r>
      <w:r w:rsidRPr="0007264D">
        <w:rPr>
          <w:vertAlign w:val="superscript"/>
        </w:rPr>
        <w:t>-3</w:t>
      </w:r>
      <w:r w:rsidRPr="0007264D">
        <w:t xml:space="preserve"> lorsqu</w:t>
      </w:r>
      <w:r w:rsidR="00EC0A98">
        <w:t>’</w:t>
      </w:r>
      <w:r w:rsidRPr="0007264D">
        <w:t>un filtre THE répondant au minimum à la classe H13 définie dans la norme EN 1822:2008 est raccordé à l</w:t>
      </w:r>
      <w:r w:rsidR="00EC0A98">
        <w:t>’</w:t>
      </w:r>
      <w:r w:rsidRPr="0007264D">
        <w:t>entrée du système de prélèvement des particules (VPR et PNC).</w:t>
      </w:r>
    </w:p>
    <w:p w14:paraId="2EB9EBBE" w14:textId="0B97E625" w:rsidR="00DD7A30" w:rsidRPr="00A64A0D" w:rsidRDefault="00DD7A30" w:rsidP="00E7329C">
      <w:pPr>
        <w:pStyle w:val="SingleTxtG"/>
        <w:ind w:left="2268" w:hanging="1134"/>
        <w:rPr>
          <w:lang w:val="fr-FR"/>
        </w:rPr>
      </w:pPr>
      <w:r w:rsidRPr="0007264D">
        <w:t>A.8.2.3.2</w:t>
      </w:r>
      <w:r w:rsidRPr="0007264D">
        <w:tab/>
        <w:t xml:space="preserve">Chaque mois, on vérifie que la valeur affichée du débit entrant dans le </w:t>
      </w:r>
      <w:r w:rsidRPr="0008211E">
        <w:rPr>
          <w:strike/>
        </w:rPr>
        <w:t xml:space="preserve">compteur de particules </w:t>
      </w:r>
      <w:r>
        <w:rPr>
          <w:b/>
          <w:bCs/>
        </w:rPr>
        <w:t xml:space="preserve">PNC </w:t>
      </w:r>
      <w:r w:rsidRPr="0007264D">
        <w:t>ne s</w:t>
      </w:r>
      <w:r w:rsidR="00EC0A98">
        <w:t>’</w:t>
      </w:r>
      <w:r w:rsidRPr="0007264D">
        <w:t>écarte pas de plus de 5</w:t>
      </w:r>
      <w:r>
        <w:t> %</w:t>
      </w:r>
      <w:r w:rsidRPr="0007264D">
        <w:t xml:space="preserve"> du débit nominal </w:t>
      </w:r>
      <w:r w:rsidRPr="0008211E">
        <w:rPr>
          <w:strike/>
        </w:rPr>
        <w:t xml:space="preserve">du compteur </w:t>
      </w:r>
      <w:r w:rsidRPr="0008211E">
        <w:rPr>
          <w:b/>
          <w:bCs/>
        </w:rPr>
        <w:t>de celui-ci</w:t>
      </w:r>
      <w:r>
        <w:t xml:space="preserve"> </w:t>
      </w:r>
      <w:r w:rsidRPr="0007264D">
        <w:t>lorsque le contrôle est effectué au moyen d</w:t>
      </w:r>
      <w:r w:rsidR="00EC0A98">
        <w:t>’</w:t>
      </w:r>
      <w:r w:rsidRPr="0007264D">
        <w:t>un débitmètre étalonné.</w:t>
      </w:r>
      <w:r>
        <w:t xml:space="preserve"> </w:t>
      </w:r>
      <w:r w:rsidRPr="00A64A0D">
        <w:t>Par «</w:t>
      </w:r>
      <w:r w:rsidR="002322D5">
        <w:t> </w:t>
      </w:r>
      <w:r w:rsidRPr="00A64A0D">
        <w:t>débit nominal</w:t>
      </w:r>
      <w:r w:rsidR="002322D5">
        <w:t> </w:t>
      </w:r>
      <w:r w:rsidRPr="00A64A0D">
        <w:t>», on entend ici le débit indiqué à l</w:t>
      </w:r>
      <w:r w:rsidR="00EC0A98">
        <w:t>’</w:t>
      </w:r>
      <w:r w:rsidRPr="00A64A0D">
        <w:t>issue de l</w:t>
      </w:r>
      <w:r w:rsidR="00EC0A98">
        <w:t>’</w:t>
      </w:r>
      <w:r w:rsidRPr="00A64A0D">
        <w:t>étalonnage le plus récent du PNC réalisé par le fabricant de l</w:t>
      </w:r>
      <w:r w:rsidR="00EC0A98">
        <w:t>’</w:t>
      </w:r>
      <w:r w:rsidRPr="00A64A0D">
        <w:t>instrument.</w:t>
      </w:r>
    </w:p>
    <w:p w14:paraId="2D95A893" w14:textId="3B6DA81E" w:rsidR="00DD7A30" w:rsidRPr="0007264D" w:rsidRDefault="00DD7A30" w:rsidP="00E7329C">
      <w:pPr>
        <w:pStyle w:val="SingleTxtG"/>
        <w:ind w:left="2268" w:hanging="1134"/>
      </w:pPr>
      <w:r w:rsidRPr="0007264D">
        <w:t>A.8.2.3.3</w:t>
      </w:r>
      <w:r w:rsidRPr="0007264D">
        <w:tab/>
        <w:t>Chaque jour,</w:t>
      </w:r>
      <w:r w:rsidRPr="00AF70B8">
        <w:rPr>
          <w:strike/>
        </w:rPr>
        <w:t xml:space="preserve"> on vérifie, après avoir raccordé un filtre THE répondant au minimum à la classe H13 définie dans la norme EN 1822:2008 à l</w:t>
      </w:r>
      <w:r w:rsidR="00EC0A98">
        <w:rPr>
          <w:strike/>
        </w:rPr>
        <w:t>’</w:t>
      </w:r>
      <w:r w:rsidRPr="00AF70B8">
        <w:rPr>
          <w:strike/>
        </w:rPr>
        <w:t>entrée du compteur de particules, que celui-ci affiche une concentration ≤ 0,2 cm</w:t>
      </w:r>
      <w:r w:rsidRPr="00AF70B8">
        <w:rPr>
          <w:strike/>
          <w:vertAlign w:val="superscript"/>
        </w:rPr>
        <w:t>-3</w:t>
      </w:r>
      <w:r w:rsidRPr="00AF70B8">
        <w:rPr>
          <w:strike/>
        </w:rPr>
        <w:t>. Ce filtre une fois déposé, le compteur, alimenté par l</w:t>
      </w:r>
      <w:r w:rsidR="00EC0A98">
        <w:rPr>
          <w:strike/>
        </w:rPr>
        <w:t>’</w:t>
      </w:r>
      <w:r w:rsidRPr="00AF70B8">
        <w:rPr>
          <w:strike/>
        </w:rPr>
        <w:t>air ambiant, doit indiquer une concentration d</w:t>
      </w:r>
      <w:r w:rsidR="00EC0A98">
        <w:rPr>
          <w:strike/>
        </w:rPr>
        <w:t>’</w:t>
      </w:r>
      <w:r w:rsidRPr="00AF70B8">
        <w:rPr>
          <w:strike/>
        </w:rPr>
        <w:t>au moins 100 particules/cm</w:t>
      </w:r>
      <w:r w:rsidRPr="00AF70B8">
        <w:rPr>
          <w:strike/>
          <w:vertAlign w:val="superscript"/>
        </w:rPr>
        <w:t>-3</w:t>
      </w:r>
      <w:r w:rsidRPr="00AF70B8">
        <w:rPr>
          <w:strike/>
        </w:rPr>
        <w:t>. Lorsqu</w:t>
      </w:r>
      <w:r w:rsidR="00EC0A98">
        <w:rPr>
          <w:strike/>
        </w:rPr>
        <w:t>’</w:t>
      </w:r>
      <w:r w:rsidRPr="00AF70B8">
        <w:rPr>
          <w:strike/>
        </w:rPr>
        <w:t>on remet le filtre THE en place, la concentration doit de nouveau être ≤ 0,2 cm</w:t>
      </w:r>
      <w:r w:rsidRPr="00AF70B8">
        <w:rPr>
          <w:strike/>
          <w:vertAlign w:val="superscript"/>
        </w:rPr>
        <w:t>-3</w:t>
      </w:r>
      <w:r w:rsidRPr="004F134B">
        <w:rPr>
          <w:b/>
          <w:bCs/>
          <w:lang w:val="fr-FR"/>
        </w:rPr>
        <w:t xml:space="preserve">on vérifie le zéro du PNC </w:t>
      </w:r>
      <w:r>
        <w:rPr>
          <w:b/>
          <w:bCs/>
          <w:lang w:val="fr-FR"/>
        </w:rPr>
        <w:t xml:space="preserve">en plaçant </w:t>
      </w:r>
      <w:r w:rsidRPr="004F134B">
        <w:rPr>
          <w:b/>
          <w:bCs/>
          <w:lang w:val="fr-FR"/>
        </w:rPr>
        <w:t>un filtre à l</w:t>
      </w:r>
      <w:r w:rsidR="00EC0A98">
        <w:rPr>
          <w:b/>
          <w:bCs/>
          <w:lang w:val="fr-FR"/>
        </w:rPr>
        <w:t>’</w:t>
      </w:r>
      <w:r w:rsidRPr="004F134B">
        <w:rPr>
          <w:b/>
          <w:bCs/>
          <w:lang w:val="fr-FR"/>
        </w:rPr>
        <w:t>efficacité appropriée à l</w:t>
      </w:r>
      <w:r w:rsidR="00EC0A98">
        <w:rPr>
          <w:b/>
          <w:bCs/>
          <w:lang w:val="fr-FR"/>
        </w:rPr>
        <w:t>’</w:t>
      </w:r>
      <w:r w:rsidRPr="004F134B">
        <w:rPr>
          <w:b/>
          <w:bCs/>
          <w:lang w:val="fr-FR"/>
        </w:rPr>
        <w:t>entrée de ce dernier, qui doit indiquer une concentration ≤ 0,2 particules par cm</w:t>
      </w:r>
      <w:r w:rsidRPr="004F134B">
        <w:rPr>
          <w:b/>
          <w:bCs/>
          <w:vertAlign w:val="superscript"/>
          <w:lang w:val="fr-FR"/>
        </w:rPr>
        <w:t>3</w:t>
      </w:r>
      <w:r w:rsidRPr="004F134B">
        <w:rPr>
          <w:b/>
          <w:bCs/>
          <w:lang w:val="fr-FR"/>
        </w:rPr>
        <w:t>. Après le retrait du filtre, le PNC doit indiquer une augmentation de la concentration mesurée et un retour à ≤ 0,2 particules par cm</w:t>
      </w:r>
      <w:r w:rsidRPr="004F134B">
        <w:rPr>
          <w:b/>
          <w:bCs/>
          <w:vertAlign w:val="superscript"/>
          <w:lang w:val="fr-FR"/>
        </w:rPr>
        <w:t>3</w:t>
      </w:r>
      <w:r w:rsidRPr="004F134B">
        <w:rPr>
          <w:b/>
          <w:bCs/>
          <w:lang w:val="fr-FR"/>
        </w:rPr>
        <w:t xml:space="preserve"> lors</w:t>
      </w:r>
      <w:r>
        <w:rPr>
          <w:b/>
          <w:bCs/>
          <w:lang w:val="fr-FR"/>
        </w:rPr>
        <w:t>que le</w:t>
      </w:r>
      <w:r w:rsidRPr="004F134B">
        <w:rPr>
          <w:b/>
          <w:bCs/>
          <w:lang w:val="fr-FR"/>
        </w:rPr>
        <w:t xml:space="preserve"> filtre</w:t>
      </w:r>
      <w:r>
        <w:rPr>
          <w:b/>
          <w:bCs/>
          <w:lang w:val="fr-FR"/>
        </w:rPr>
        <w:t xml:space="preserve"> est remis en place</w:t>
      </w:r>
      <w:r w:rsidRPr="004F134B">
        <w:rPr>
          <w:b/>
          <w:bCs/>
          <w:lang w:val="fr-FR"/>
        </w:rPr>
        <w:t xml:space="preserve">. Le PNC ne doit pas </w:t>
      </w:r>
      <w:r>
        <w:rPr>
          <w:b/>
          <w:bCs/>
          <w:lang w:val="fr-FR"/>
        </w:rPr>
        <w:t>signaler</w:t>
      </w:r>
      <w:r w:rsidRPr="004F134B">
        <w:rPr>
          <w:b/>
          <w:bCs/>
          <w:lang w:val="fr-FR"/>
        </w:rPr>
        <w:t xml:space="preserve"> d</w:t>
      </w:r>
      <w:r w:rsidR="00EC0A98">
        <w:rPr>
          <w:b/>
          <w:bCs/>
          <w:lang w:val="fr-FR"/>
        </w:rPr>
        <w:t>’</w:t>
      </w:r>
      <w:r w:rsidRPr="004F134B">
        <w:rPr>
          <w:b/>
          <w:bCs/>
          <w:lang w:val="fr-FR"/>
        </w:rPr>
        <w:t>erreur</w:t>
      </w:r>
      <w:r w:rsidRPr="0007264D">
        <w:t>.</w:t>
      </w:r>
    </w:p>
    <w:p w14:paraId="6170CCFE" w14:textId="170471FF" w:rsidR="00DD7A30" w:rsidRPr="0007264D" w:rsidRDefault="00DD7A30" w:rsidP="00E7329C">
      <w:pPr>
        <w:pStyle w:val="SingleTxtG"/>
        <w:ind w:left="2268" w:hanging="1134"/>
      </w:pPr>
      <w:r w:rsidRPr="0007264D">
        <w:t>A.8.2.3.4</w:t>
      </w:r>
      <w:r w:rsidRPr="0007264D">
        <w:tab/>
        <w:t>Avant le début de chaque essai, il doit être confirmé que le tube d</w:t>
      </w:r>
      <w:r w:rsidR="00EC0A98">
        <w:t>’</w:t>
      </w:r>
      <w:r w:rsidRPr="0007264D">
        <w:t>évaporation, s</w:t>
      </w:r>
      <w:r w:rsidR="00EC0A98">
        <w:t>’</w:t>
      </w:r>
      <w:r w:rsidRPr="0007264D">
        <w:t>il fait partie de l</w:t>
      </w:r>
      <w:r w:rsidR="00EC0A98">
        <w:t>’</w:t>
      </w:r>
      <w:r w:rsidRPr="0007264D">
        <w:t>appareillage, a atteint sa température correcte de fonctionnement.</w:t>
      </w:r>
    </w:p>
    <w:p w14:paraId="5D815F9C" w14:textId="7DDEAEEA" w:rsidR="00DD7A30" w:rsidRDefault="00DD7A30" w:rsidP="00E7329C">
      <w:pPr>
        <w:pStyle w:val="SingleTxtG"/>
        <w:ind w:left="2268" w:hanging="1134"/>
      </w:pPr>
      <w:r w:rsidRPr="0007264D">
        <w:t>A.8.2.3.5</w:t>
      </w:r>
      <w:r w:rsidRPr="0007264D">
        <w:tab/>
        <w:t>Avant le début de chaque essai, il doit être confirmé que le dilueur PND</w:t>
      </w:r>
      <w:r w:rsidRPr="0007264D">
        <w:rPr>
          <w:vertAlign w:val="subscript"/>
        </w:rPr>
        <w:t>1</w:t>
      </w:r>
      <w:r w:rsidRPr="0007264D">
        <w:t xml:space="preserve"> a atteint sa température correcte de fonctionnement.</w:t>
      </w:r>
    </w:p>
    <w:p w14:paraId="62E94676" w14:textId="191D113D" w:rsidR="00E7329C" w:rsidRPr="00E7329C" w:rsidRDefault="00E7329C" w:rsidP="00E7329C">
      <w:pPr>
        <w:pStyle w:val="SingleTxtG"/>
        <w:spacing w:before="240" w:after="0"/>
        <w:jc w:val="center"/>
        <w:rPr>
          <w:u w:val="single"/>
        </w:rPr>
      </w:pPr>
      <w:r>
        <w:rPr>
          <w:u w:val="single"/>
        </w:rPr>
        <w:tab/>
      </w:r>
      <w:r>
        <w:rPr>
          <w:u w:val="single"/>
        </w:rPr>
        <w:tab/>
      </w:r>
      <w:r>
        <w:rPr>
          <w:u w:val="single"/>
        </w:rPr>
        <w:tab/>
      </w:r>
      <w:r>
        <w:rPr>
          <w:u w:val="single"/>
        </w:rPr>
        <w:tab/>
      </w:r>
    </w:p>
    <w:sectPr w:rsidR="00E7329C" w:rsidRPr="00E7329C" w:rsidSect="00F8095E">
      <w:headerReference w:type="even" r:id="rId164"/>
      <w:footerReference w:type="even" r:id="rId165"/>
      <w:headerReference w:type="first" r:id="rId166"/>
      <w:footerReference w:type="first" r:id="rId167"/>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C9274" w14:textId="77777777" w:rsidR="00613A76" w:rsidRDefault="00613A76" w:rsidP="00F95C08">
      <w:pPr>
        <w:spacing w:line="240" w:lineRule="auto"/>
      </w:pPr>
    </w:p>
  </w:endnote>
  <w:endnote w:type="continuationSeparator" w:id="0">
    <w:p w14:paraId="03E44BF6" w14:textId="77777777" w:rsidR="00613A76" w:rsidRPr="00AC3823" w:rsidRDefault="00613A76" w:rsidP="00AC3823">
      <w:pPr>
        <w:pStyle w:val="Pieddepage"/>
      </w:pPr>
    </w:p>
  </w:endnote>
  <w:endnote w:type="continuationNotice" w:id="1">
    <w:p w14:paraId="63FBDC5B" w14:textId="77777777" w:rsidR="00613A76" w:rsidRDefault="00613A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Times New Roman"/>
    <w:charset w:val="00"/>
    <w:family w:val="swiss"/>
    <w:pitch w:val="variable"/>
    <w:sig w:usb0="800002AF" w:usb1="4000206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Helvetica">
    <w:panose1 w:val="020B0504020202020204"/>
    <w:charset w:val="00"/>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ook Antiqua">
    <w:panose1 w:val="02040602050305030304"/>
    <w:charset w:val="CC"/>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Times New Roman Gras">
    <w:altName w:val="Times New Roman"/>
    <w:panose1 w:val="0202080307050502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26C3" w14:textId="7225E3C3" w:rsidR="00F8095E" w:rsidRPr="00F8095E" w:rsidRDefault="00F8095E" w:rsidP="00F8095E">
    <w:pPr>
      <w:pStyle w:val="Pieddepage"/>
      <w:tabs>
        <w:tab w:val="right" w:pos="9638"/>
      </w:tabs>
    </w:pPr>
    <w:r w:rsidRPr="00F8095E">
      <w:rPr>
        <w:b/>
        <w:sz w:val="18"/>
      </w:rPr>
      <w:fldChar w:fldCharType="begin"/>
    </w:r>
    <w:r w:rsidRPr="00F8095E">
      <w:rPr>
        <w:b/>
        <w:sz w:val="18"/>
      </w:rPr>
      <w:instrText xml:space="preserve"> PAGE  \* MERGEFORMAT </w:instrText>
    </w:r>
    <w:r w:rsidRPr="00F8095E">
      <w:rPr>
        <w:b/>
        <w:sz w:val="18"/>
      </w:rPr>
      <w:fldChar w:fldCharType="separate"/>
    </w:r>
    <w:r w:rsidRPr="00F8095E">
      <w:rPr>
        <w:b/>
        <w:noProof/>
        <w:sz w:val="18"/>
      </w:rPr>
      <w:t>2</w:t>
    </w:r>
    <w:r w:rsidRPr="00F8095E">
      <w:rPr>
        <w:b/>
        <w:sz w:val="18"/>
      </w:rPr>
      <w:fldChar w:fldCharType="end"/>
    </w:r>
    <w:r>
      <w:rPr>
        <w:b/>
        <w:sz w:val="18"/>
      </w:rPr>
      <w:tab/>
    </w:r>
    <w:r>
      <w:t>GE.21-03718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9B86" w14:textId="704B14E6" w:rsidR="00F8095E" w:rsidRPr="00F8095E" w:rsidRDefault="00F8095E" w:rsidP="00F8095E">
    <w:pPr>
      <w:pStyle w:val="Pieddepage"/>
      <w:tabs>
        <w:tab w:val="right" w:pos="9638"/>
      </w:tabs>
      <w:rPr>
        <w:b/>
        <w:sz w:val="18"/>
      </w:rPr>
    </w:pPr>
    <w:r>
      <w:t>GE.21-03718</w:t>
    </w:r>
    <w:r>
      <w:tab/>
    </w:r>
    <w:r w:rsidRPr="00F8095E">
      <w:rPr>
        <w:b/>
        <w:sz w:val="18"/>
      </w:rPr>
      <w:fldChar w:fldCharType="begin"/>
    </w:r>
    <w:r w:rsidRPr="00F8095E">
      <w:rPr>
        <w:b/>
        <w:sz w:val="18"/>
      </w:rPr>
      <w:instrText xml:space="preserve"> PAGE  \* MERGEFORMAT </w:instrText>
    </w:r>
    <w:r w:rsidRPr="00F8095E">
      <w:rPr>
        <w:b/>
        <w:sz w:val="18"/>
      </w:rPr>
      <w:fldChar w:fldCharType="separate"/>
    </w:r>
    <w:r w:rsidRPr="00F8095E">
      <w:rPr>
        <w:b/>
        <w:noProof/>
        <w:sz w:val="18"/>
      </w:rPr>
      <w:t>3</w:t>
    </w:r>
    <w:r w:rsidRPr="00F8095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F347" w14:textId="7F8BA134" w:rsidR="007F20FA" w:rsidRPr="00F8095E" w:rsidRDefault="00F8095E" w:rsidP="00F8095E">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7DA27637" wp14:editId="287CAFD5">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21-03718  (F)</w:t>
    </w:r>
    <w:r>
      <w:rPr>
        <w:noProof/>
        <w:sz w:val="20"/>
      </w:rPr>
      <w:drawing>
        <wp:anchor distT="0" distB="0" distL="114300" distR="114300" simplePos="0" relativeHeight="251660288" behindDoc="0" locked="0" layoutInCell="1" allowOverlap="1" wp14:anchorId="051BBDA6" wp14:editId="2766316C">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8F">
      <w:rPr>
        <w:sz w:val="20"/>
      </w:rPr>
      <w:t xml:space="preserve">    080622    100622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4530" w14:textId="77777777" w:rsidR="00DD7A30" w:rsidRPr="00F8095E" w:rsidRDefault="00DD7A30" w:rsidP="00F8095E">
    <w:pPr>
      <w:pStyle w:val="Pieddepage"/>
      <w:tabs>
        <w:tab w:val="right" w:pos="9638"/>
      </w:tabs>
    </w:pPr>
    <w:r w:rsidRPr="00F8095E">
      <w:rPr>
        <w:b/>
        <w:sz w:val="18"/>
      </w:rPr>
      <w:fldChar w:fldCharType="begin"/>
    </w:r>
    <w:r w:rsidRPr="00F8095E">
      <w:rPr>
        <w:b/>
        <w:sz w:val="18"/>
      </w:rPr>
      <w:instrText xml:space="preserve"> PAGE  \* MERGEFORMAT </w:instrText>
    </w:r>
    <w:r w:rsidRPr="00F8095E">
      <w:rPr>
        <w:b/>
        <w:sz w:val="18"/>
      </w:rPr>
      <w:fldChar w:fldCharType="separate"/>
    </w:r>
    <w:r w:rsidRPr="00F8095E">
      <w:rPr>
        <w:b/>
        <w:noProof/>
        <w:sz w:val="18"/>
      </w:rPr>
      <w:t>2</w:t>
    </w:r>
    <w:r w:rsidRPr="00F8095E">
      <w:rPr>
        <w:b/>
        <w:sz w:val="18"/>
      </w:rPr>
      <w:fldChar w:fldCharType="end"/>
    </w:r>
    <w:r>
      <w:rPr>
        <w:b/>
        <w:sz w:val="18"/>
      </w:rPr>
      <w:tab/>
    </w:r>
    <w:r>
      <w:t>GE.21-03718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5F54" w14:textId="4866A260" w:rsidR="00DD7A30" w:rsidRPr="00F8095E" w:rsidRDefault="006A03AF" w:rsidP="006A03AF">
    <w:pPr>
      <w:pStyle w:val="Pieddepage"/>
      <w:tabs>
        <w:tab w:val="right" w:pos="9639"/>
      </w:tabs>
      <w:spacing w:before="120"/>
      <w:rPr>
        <w:sz w:val="20"/>
      </w:rPr>
    </w:pPr>
    <w:r w:rsidRPr="00F8095E">
      <w:rPr>
        <w:b/>
        <w:sz w:val="18"/>
      </w:rPr>
      <w:fldChar w:fldCharType="begin"/>
    </w:r>
    <w:r w:rsidRPr="00F8095E">
      <w:rPr>
        <w:b/>
        <w:sz w:val="18"/>
      </w:rPr>
      <w:instrText xml:space="preserve"> PAGE  \* MERGEFORMAT </w:instrText>
    </w:r>
    <w:r w:rsidRPr="00F8095E">
      <w:rPr>
        <w:b/>
        <w:sz w:val="18"/>
      </w:rPr>
      <w:fldChar w:fldCharType="separate"/>
    </w:r>
    <w:r>
      <w:rPr>
        <w:b/>
        <w:sz w:val="18"/>
      </w:rPr>
      <w:t>10</w:t>
    </w:r>
    <w:r w:rsidRPr="00F8095E">
      <w:rPr>
        <w:b/>
        <w:sz w:val="18"/>
      </w:rPr>
      <w:fldChar w:fldCharType="end"/>
    </w:r>
    <w:r>
      <w:rPr>
        <w:b/>
        <w:sz w:val="18"/>
      </w:rPr>
      <w:tab/>
    </w:r>
    <w:r>
      <w:t>GE.21-03718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5A1F" w14:textId="3BABF3E4" w:rsidR="00DD7A30" w:rsidRPr="00F8095E" w:rsidRDefault="005D6092" w:rsidP="00E3420E">
    <w:pPr>
      <w:pStyle w:val="Pieddepage"/>
      <w:tabs>
        <w:tab w:val="right" w:pos="9639"/>
      </w:tabs>
      <w:spacing w:before="120"/>
      <w:rPr>
        <w:sz w:val="20"/>
      </w:rPr>
    </w:pPr>
    <w:r>
      <w:t>GE.21-03718</w:t>
    </w:r>
    <w:r>
      <w:tab/>
    </w:r>
    <w:r w:rsidR="00E3420E" w:rsidRPr="00F8095E">
      <w:rPr>
        <w:b/>
        <w:sz w:val="18"/>
      </w:rPr>
      <w:fldChar w:fldCharType="begin"/>
    </w:r>
    <w:r w:rsidR="00E3420E" w:rsidRPr="00F8095E">
      <w:rPr>
        <w:b/>
        <w:sz w:val="18"/>
      </w:rPr>
      <w:instrText xml:space="preserve"> PAGE  \* MERGEFORMAT </w:instrText>
    </w:r>
    <w:r w:rsidR="00E3420E" w:rsidRPr="00F8095E">
      <w:rPr>
        <w:b/>
        <w:sz w:val="18"/>
      </w:rPr>
      <w:fldChar w:fldCharType="separate"/>
    </w:r>
    <w:r w:rsidR="00E3420E">
      <w:rPr>
        <w:b/>
        <w:sz w:val="18"/>
      </w:rPr>
      <w:t>96</w:t>
    </w:r>
    <w:r w:rsidR="00E3420E" w:rsidRPr="00F8095E">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3C2EC" w14:textId="77777777" w:rsidR="009138C6" w:rsidRPr="00F8095E" w:rsidRDefault="009138C6" w:rsidP="00F8095E">
    <w:pPr>
      <w:pStyle w:val="Pieddepage"/>
      <w:tabs>
        <w:tab w:val="right" w:pos="9638"/>
      </w:tabs>
    </w:pPr>
    <w:r w:rsidRPr="00F8095E">
      <w:rPr>
        <w:b/>
        <w:sz w:val="18"/>
      </w:rPr>
      <w:fldChar w:fldCharType="begin"/>
    </w:r>
    <w:r w:rsidRPr="00F8095E">
      <w:rPr>
        <w:b/>
        <w:sz w:val="18"/>
      </w:rPr>
      <w:instrText xml:space="preserve"> PAGE  \* MERGEFORMAT </w:instrText>
    </w:r>
    <w:r w:rsidRPr="00F8095E">
      <w:rPr>
        <w:b/>
        <w:sz w:val="18"/>
      </w:rPr>
      <w:fldChar w:fldCharType="separate"/>
    </w:r>
    <w:r w:rsidRPr="00F8095E">
      <w:rPr>
        <w:b/>
        <w:noProof/>
        <w:sz w:val="18"/>
      </w:rPr>
      <w:t>2</w:t>
    </w:r>
    <w:r w:rsidRPr="00F8095E">
      <w:rPr>
        <w:b/>
        <w:sz w:val="18"/>
      </w:rPr>
      <w:fldChar w:fldCharType="end"/>
    </w:r>
    <w:r>
      <w:rPr>
        <w:b/>
        <w:sz w:val="18"/>
      </w:rPr>
      <w:tab/>
    </w:r>
    <w:r>
      <w:t>GE.21-03718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8C1AD" w14:textId="68B861FA" w:rsidR="00DD7A30" w:rsidRPr="00F8095E" w:rsidRDefault="005D6092" w:rsidP="00E3420E">
    <w:pPr>
      <w:pStyle w:val="Pieddepage"/>
      <w:tabs>
        <w:tab w:val="right" w:pos="9639"/>
      </w:tabs>
      <w:spacing w:before="120"/>
      <w:rPr>
        <w:sz w:val="20"/>
      </w:rPr>
    </w:pPr>
    <w:r w:rsidRPr="00F8095E">
      <w:rPr>
        <w:b/>
        <w:sz w:val="18"/>
      </w:rPr>
      <w:fldChar w:fldCharType="begin"/>
    </w:r>
    <w:r w:rsidRPr="00F8095E">
      <w:rPr>
        <w:b/>
        <w:sz w:val="18"/>
      </w:rPr>
      <w:instrText xml:space="preserve"> PAGE  \* MERGEFORMAT </w:instrText>
    </w:r>
    <w:r w:rsidRPr="00F8095E">
      <w:rPr>
        <w:b/>
        <w:sz w:val="18"/>
      </w:rPr>
      <w:fldChar w:fldCharType="separate"/>
    </w:r>
    <w:r>
      <w:rPr>
        <w:b/>
        <w:sz w:val="18"/>
      </w:rPr>
      <w:t>100</w:t>
    </w:r>
    <w:r w:rsidRPr="00F8095E">
      <w:rPr>
        <w:b/>
        <w:sz w:val="18"/>
      </w:rPr>
      <w:fldChar w:fldCharType="end"/>
    </w:r>
    <w:r>
      <w:tab/>
    </w:r>
    <w:r w:rsidR="00E3420E">
      <w:t>GE.21-03718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76C6A" w14:textId="77777777" w:rsidR="00613A76" w:rsidRPr="00AC3823" w:rsidRDefault="00613A76" w:rsidP="00AC3823">
      <w:pPr>
        <w:pStyle w:val="Pieddepage"/>
        <w:tabs>
          <w:tab w:val="right" w:pos="2155"/>
        </w:tabs>
        <w:spacing w:after="80" w:line="240" w:lineRule="atLeast"/>
        <w:ind w:left="680"/>
        <w:rPr>
          <w:u w:val="single"/>
        </w:rPr>
      </w:pPr>
      <w:r>
        <w:rPr>
          <w:u w:val="single"/>
        </w:rPr>
        <w:tab/>
      </w:r>
    </w:p>
  </w:footnote>
  <w:footnote w:type="continuationSeparator" w:id="0">
    <w:p w14:paraId="427757DB" w14:textId="77777777" w:rsidR="00613A76" w:rsidRPr="00AC3823" w:rsidRDefault="00613A76" w:rsidP="00AC3823">
      <w:pPr>
        <w:pStyle w:val="Pieddepage"/>
        <w:tabs>
          <w:tab w:val="right" w:pos="2155"/>
        </w:tabs>
        <w:spacing w:after="80" w:line="240" w:lineRule="atLeast"/>
        <w:ind w:left="680"/>
        <w:rPr>
          <w:u w:val="single"/>
        </w:rPr>
      </w:pPr>
      <w:r>
        <w:rPr>
          <w:u w:val="single"/>
        </w:rPr>
        <w:tab/>
      </w:r>
    </w:p>
  </w:footnote>
  <w:footnote w:type="continuationNotice" w:id="1">
    <w:p w14:paraId="77485A1C" w14:textId="77777777" w:rsidR="00613A76" w:rsidRPr="00AC3823" w:rsidRDefault="00613A76">
      <w:pPr>
        <w:spacing w:line="240" w:lineRule="auto"/>
        <w:rPr>
          <w:sz w:val="2"/>
          <w:szCs w:val="2"/>
        </w:rPr>
      </w:pPr>
    </w:p>
  </w:footnote>
  <w:footnote w:id="2">
    <w:p w14:paraId="5D02FCFC" w14:textId="0F102501" w:rsidR="00A00C71" w:rsidRPr="00A00C71" w:rsidRDefault="00A00C71">
      <w:pPr>
        <w:pStyle w:val="Notedebasdepage"/>
      </w:pPr>
      <w:r>
        <w:rPr>
          <w:rStyle w:val="Appelnotedebasdep"/>
        </w:rPr>
        <w:tab/>
      </w:r>
      <w:r w:rsidRPr="00A00C71">
        <w:rPr>
          <w:rStyle w:val="Appelnotedebasdep"/>
          <w:sz w:val="20"/>
          <w:vertAlign w:val="baseline"/>
        </w:rPr>
        <w:t>*</w:t>
      </w:r>
      <w:r>
        <w:rPr>
          <w:rStyle w:val="Appelnotedebasdep"/>
          <w:sz w:val="20"/>
          <w:vertAlign w:val="baseline"/>
        </w:rPr>
        <w:tab/>
      </w:r>
      <w:r w:rsidRPr="00526F00">
        <w:rPr>
          <w:lang w:val="fr-FR"/>
        </w:rPr>
        <w:t>Conformément au programme de travail du Comité des transports intérieurs pour 2021 tel qu</w:t>
      </w:r>
      <w:r w:rsidR="00EC0A98">
        <w:rPr>
          <w:lang w:val="fr-FR"/>
        </w:rPr>
        <w:t>’</w:t>
      </w:r>
      <w:r w:rsidRPr="00526F00">
        <w:rPr>
          <w:lang w:val="fr-FR"/>
        </w:rPr>
        <w:t>il figure dans le projet de budget-programme pour 2021 (A/75/6 (</w:t>
      </w:r>
      <w:r>
        <w:rPr>
          <w:lang w:val="fr-FR"/>
        </w:rPr>
        <w:t>S</w:t>
      </w:r>
      <w:r w:rsidRPr="00526F00">
        <w:rPr>
          <w:lang w:val="fr-FR"/>
        </w:rPr>
        <w:t>ect.</w:t>
      </w:r>
      <w:r w:rsidR="00213892">
        <w:rPr>
          <w:lang w:val="fr-FR"/>
        </w:rPr>
        <w:t> </w:t>
      </w:r>
      <w:r w:rsidRPr="00526F00">
        <w:rPr>
          <w:lang w:val="fr-FR"/>
        </w:rPr>
        <w:t>20), par.</w:t>
      </w:r>
      <w:r w:rsidR="00213892">
        <w:rPr>
          <w:lang w:val="fr-FR"/>
        </w:rPr>
        <w:t> </w:t>
      </w:r>
      <w:r w:rsidRPr="00526F00">
        <w:rPr>
          <w:lang w:val="fr-FR"/>
        </w:rPr>
        <w:t>20.51), le Forum mondial a pour mission d</w:t>
      </w:r>
      <w:r w:rsidR="00EC0A98">
        <w:rPr>
          <w:lang w:val="fr-FR"/>
        </w:rPr>
        <w:t>’</w:t>
      </w:r>
      <w:r w:rsidRPr="00526F00">
        <w:rPr>
          <w:lang w:val="fr-FR"/>
        </w:rPr>
        <w:t>élaborer, d</w:t>
      </w:r>
      <w:r w:rsidR="00EC0A98">
        <w:rPr>
          <w:lang w:val="fr-FR"/>
        </w:rPr>
        <w:t>’</w:t>
      </w:r>
      <w:r w:rsidRPr="00526F00">
        <w:rPr>
          <w:lang w:val="fr-FR"/>
        </w:rPr>
        <w:t>harmoniser et de mettre à jour les Règlements ONU en vue d</w:t>
      </w:r>
      <w:r w:rsidR="00EC0A98">
        <w:rPr>
          <w:lang w:val="fr-FR"/>
        </w:rPr>
        <w:t>’</w:t>
      </w:r>
      <w:r w:rsidRPr="00526F00">
        <w:rPr>
          <w:lang w:val="fr-FR"/>
        </w:rPr>
        <w:t>améliorer les caractéristiques fonctionnelles des véhicules</w:t>
      </w:r>
      <w:r>
        <w:rPr>
          <w:lang w:val="fr-FR"/>
        </w:rPr>
        <w:t xml:space="preserve">. </w:t>
      </w:r>
      <w:r w:rsidRPr="006C07CC">
        <w:rPr>
          <w:lang w:val="fr-FR"/>
        </w:rPr>
        <w:t>Le présent document est soumis en vertu de ce mandat.</w:t>
      </w:r>
    </w:p>
  </w:footnote>
  <w:footnote w:id="3">
    <w:p w14:paraId="16419F88" w14:textId="13205A26" w:rsidR="00DD7A30" w:rsidRPr="00AF393C" w:rsidRDefault="00DD7A30" w:rsidP="00DD7A30">
      <w:pPr>
        <w:pStyle w:val="Notedebasdepage"/>
        <w:rPr>
          <w:lang w:val="fr-FR"/>
        </w:rPr>
      </w:pPr>
      <w:r w:rsidRPr="006C07CC">
        <w:rPr>
          <w:lang w:val="fr-FR"/>
        </w:rPr>
        <w:tab/>
      </w:r>
      <w:r w:rsidRPr="001E16D1">
        <w:rPr>
          <w:rStyle w:val="Appelnotedebasdep"/>
        </w:rPr>
        <w:footnoteRef/>
      </w:r>
      <w:r w:rsidRPr="00AF393C">
        <w:rPr>
          <w:lang w:val="fr-FR"/>
        </w:rPr>
        <w:tab/>
        <w:t xml:space="preserve">La numérotation de la présente annexe correspond à celle du Règlement technique mondial </w:t>
      </w:r>
      <w:r w:rsidRPr="00AF393C">
        <w:rPr>
          <w:rFonts w:eastAsia="MS Mincho"/>
          <w:lang w:val="fr-FR"/>
        </w:rPr>
        <w:t>n</w:t>
      </w:r>
      <w:r w:rsidRPr="00AF393C">
        <w:rPr>
          <w:rFonts w:eastAsia="MS Mincho"/>
          <w:vertAlign w:val="superscript"/>
          <w:lang w:val="fr-FR"/>
        </w:rPr>
        <w:t>o</w:t>
      </w:r>
      <w:r w:rsidRPr="00AF393C">
        <w:rPr>
          <w:lang w:val="fr-FR"/>
        </w:rPr>
        <w:t> 4, relatif à la procédure mondiale harmonisée d</w:t>
      </w:r>
      <w:r w:rsidR="00EC0A98">
        <w:rPr>
          <w:lang w:val="fr-FR"/>
        </w:rPr>
        <w:t>’</w:t>
      </w:r>
      <w:r w:rsidRPr="00AF393C">
        <w:rPr>
          <w:lang w:val="fr-FR"/>
        </w:rPr>
        <w:t>homologation des véhicules utilitaires lourds. Toutefois, certaines parties dudit Règlement technique ne sont pas nécessaires ici.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018A0" w14:textId="59715E34" w:rsidR="00F8095E" w:rsidRPr="00F8095E" w:rsidRDefault="00AD1427">
    <w:pPr>
      <w:pStyle w:val="En-tte"/>
    </w:pPr>
    <w:fldSimple w:instr=" TITLE  \* MERGEFORMAT ">
      <w:r w:rsidR="0042569E">
        <w:t>ECE/TRANS/WP.29/GRPE/2021/17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1BDC" w14:textId="11800D10" w:rsidR="00F8095E" w:rsidRPr="00F8095E" w:rsidRDefault="00AD1427" w:rsidP="00F8095E">
    <w:pPr>
      <w:pStyle w:val="En-tte"/>
      <w:jc w:val="right"/>
    </w:pPr>
    <w:fldSimple w:instr=" TITLE  \* MERGEFORMAT ">
      <w:r w:rsidR="0042569E">
        <w:t>ECE/TRANS/WP.29/GRPE/2021/17</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504E" w14:textId="2AB48CCB" w:rsidR="00DD7A30" w:rsidRPr="00F8095E" w:rsidRDefault="00AD1427">
    <w:pPr>
      <w:pStyle w:val="En-tte"/>
    </w:pPr>
    <w:fldSimple w:instr=" TITLE  \* MERGEFORMAT ">
      <w:r w:rsidR="0042569E">
        <w:t>ECE/TRANS/WP.29/GRPE/2021/17</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E9A4" w14:textId="2B0F61FF" w:rsidR="00DD7A30" w:rsidRDefault="0042569E">
    <w:pPr>
      <w:pStyle w:val="En-tte"/>
    </w:pPr>
    <w:r>
      <w:fldChar w:fldCharType="begin"/>
    </w:r>
    <w:r>
      <w:instrText xml:space="preserve"> TITLE  \* MERGEFORMAT </w:instrText>
    </w:r>
    <w:r>
      <w:fldChar w:fldCharType="separate"/>
    </w:r>
    <w:r>
      <w:t>ECE/TRANS/WP.29/GRPE/2021/17</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F98EC" w14:textId="1788AC58" w:rsidR="00DD7A30" w:rsidRDefault="0042569E" w:rsidP="005D6092">
    <w:pPr>
      <w:pStyle w:val="En-tte"/>
      <w:jc w:val="right"/>
    </w:pPr>
    <w:r>
      <w:fldChar w:fldCharType="begin"/>
    </w:r>
    <w:r>
      <w:instrText xml:space="preserve"> TITLE  \* MERGEFORMAT </w:instrText>
    </w:r>
    <w:r>
      <w:fldChar w:fldCharType="separate"/>
    </w:r>
    <w:r>
      <w:t>ECE/TRANS/WP.29/GRPE/2021/17</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5A60" w14:textId="00C1A73F" w:rsidR="009138C6" w:rsidRPr="00F8095E" w:rsidRDefault="00AD1427">
    <w:pPr>
      <w:pStyle w:val="En-tte"/>
    </w:pPr>
    <w:fldSimple w:instr=" TITLE  \* MERGEFORMAT ">
      <w:r w:rsidR="0042569E">
        <w:t>ECE/TRANS/WP.29/GRPE/2021/17</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5483" w14:textId="62AD0D49" w:rsidR="00DD7A30" w:rsidRDefault="0042569E" w:rsidP="005D6092">
    <w:pPr>
      <w:pStyle w:val="En-tte"/>
    </w:pPr>
    <w:r>
      <w:fldChar w:fldCharType="begin"/>
    </w:r>
    <w:r>
      <w:instrText xml:space="preserve"> TITLE  \* MERGEFORMAT </w:instrText>
    </w:r>
    <w:r>
      <w:fldChar w:fldCharType="separate"/>
    </w:r>
    <w:r>
      <w:t>ECE/TRANS/WP.29/GRPE/2021/17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0FB1"/>
    <w:multiLevelType w:val="multilevel"/>
    <w:tmpl w:val="30847FD6"/>
    <w:lvl w:ilvl="0">
      <w:start w:val="1"/>
      <w:numFmt w:val="decimal"/>
      <w:lvlRestart w:val="0"/>
      <w:pStyle w:val="Listenumros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lvlText w:val="o"/>
      <w:lvlJc w:val="left"/>
      <w:pPr>
        <w:tabs>
          <w:tab w:val="num" w:pos="2214"/>
        </w:tabs>
        <w:ind w:left="2214" w:hanging="360"/>
      </w:pPr>
      <w:rPr>
        <w:rFonts w:ascii="Courier New" w:hAnsi="Courier New" w:hint="default"/>
      </w:rPr>
    </w:lvl>
    <w:lvl w:ilvl="2" w:tplc="FFFFFFFF" w:tentative="1">
      <w:start w:val="1"/>
      <w:numFmt w:val="bullet"/>
      <w:lvlText w:val=""/>
      <w:lvlJc w:val="left"/>
      <w:pPr>
        <w:tabs>
          <w:tab w:val="num" w:pos="2934"/>
        </w:tabs>
        <w:ind w:left="2934" w:hanging="360"/>
      </w:pPr>
      <w:rPr>
        <w:rFonts w:ascii="Wingdings" w:hAnsi="Wingdings" w:hint="default"/>
      </w:rPr>
    </w:lvl>
    <w:lvl w:ilvl="3" w:tplc="FFFFFFFF" w:tentative="1">
      <w:start w:val="1"/>
      <w:numFmt w:val="bullet"/>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3"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5"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12DD5905"/>
    <w:multiLevelType w:val="singleLevel"/>
    <w:tmpl w:val="6CB4B73E"/>
    <w:lvl w:ilvl="0">
      <w:start w:val="1"/>
      <w:numFmt w:val="bullet"/>
      <w:lvlRestart w:val="0"/>
      <w:pStyle w:val="Listepuces2"/>
      <w:lvlText w:val=""/>
      <w:lvlJc w:val="left"/>
      <w:pPr>
        <w:tabs>
          <w:tab w:val="num" w:pos="1134"/>
        </w:tabs>
        <w:ind w:left="1134" w:hanging="283"/>
      </w:pPr>
      <w:rPr>
        <w:rFonts w:ascii="Symbol" w:hAnsi="Symbol" w:hint="default"/>
      </w:rPr>
    </w:lvl>
  </w:abstractNum>
  <w:abstractNum w:abstractNumId="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9" w15:restartNumberingAfterBreak="0">
    <w:nsid w:val="1EFA0552"/>
    <w:multiLevelType w:val="hybridMultilevel"/>
    <w:tmpl w:val="AF48E8CE"/>
    <w:lvl w:ilvl="0" w:tplc="E24C15DA">
      <w:start w:val="1"/>
      <w:numFmt w:val="bullet"/>
      <w:lvlText w:val="•"/>
      <w:lvlJc w:val="left"/>
      <w:pPr>
        <w:ind w:left="777" w:hanging="360"/>
      </w:pPr>
      <w:rPr>
        <w:rFonts w:ascii="Times New Roman" w:hAnsi="Times New Roman" w:cs="Times New Roman" w:hint="default"/>
        <w:b w:val="0"/>
        <w:i w:val="0"/>
        <w:sz w:val="20"/>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0"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1" w15:restartNumberingAfterBreak="0">
    <w:nsid w:val="24E930D7"/>
    <w:multiLevelType w:val="multilevel"/>
    <w:tmpl w:val="EFD2E05E"/>
    <w:lvl w:ilvl="0">
      <w:start w:val="1"/>
      <w:numFmt w:val="decimal"/>
      <w:lvlRestart w:val="0"/>
      <w:pStyle w:val="Listenumros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3"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5"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6"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7"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8" w15:restartNumberingAfterBreak="0">
    <w:nsid w:val="3E191884"/>
    <w:multiLevelType w:val="singleLevel"/>
    <w:tmpl w:val="3020C764"/>
    <w:lvl w:ilvl="0">
      <w:start w:val="1"/>
      <w:numFmt w:val="bullet"/>
      <w:lvlRestart w:val="0"/>
      <w:pStyle w:val="Listepuces3"/>
      <w:lvlText w:val=""/>
      <w:lvlJc w:val="left"/>
      <w:pPr>
        <w:tabs>
          <w:tab w:val="num" w:pos="1134"/>
        </w:tabs>
        <w:ind w:left="1134" w:hanging="283"/>
      </w:pPr>
      <w:rPr>
        <w:rFonts w:ascii="Symbol" w:hAnsi="Symbol" w:hint="default"/>
      </w:rPr>
    </w:lvl>
  </w:abstractNum>
  <w:abstractNum w:abstractNumId="19"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0" w15:restartNumberingAfterBreak="0">
    <w:nsid w:val="428415E7"/>
    <w:multiLevelType w:val="multilevel"/>
    <w:tmpl w:val="92100ADA"/>
    <w:lvl w:ilvl="0">
      <w:start w:val="1"/>
      <w:numFmt w:val="decimal"/>
      <w:pStyle w:val="NormalCentered"/>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pStyle w:val="berschrift1-3"/>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2"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5"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6" w15:restartNumberingAfterBreak="0">
    <w:nsid w:val="5976546A"/>
    <w:multiLevelType w:val="multilevel"/>
    <w:tmpl w:val="40A43B0E"/>
    <w:lvl w:ilvl="0">
      <w:start w:val="1"/>
      <w:numFmt w:val="decimal"/>
      <w:pStyle w:val="Titre1"/>
      <w:lvlText w:val="%1."/>
      <w:lvlJc w:val="left"/>
      <w:pPr>
        <w:tabs>
          <w:tab w:val="num" w:pos="2695"/>
        </w:tabs>
        <w:ind w:left="2695" w:hanging="1418"/>
      </w:pPr>
      <w:rPr>
        <w:rFonts w:hint="default"/>
      </w:rPr>
    </w:lvl>
    <w:lvl w:ilvl="1">
      <w:start w:val="1"/>
      <w:numFmt w:val="decimal"/>
      <w:pStyle w:val="Titre2"/>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pStyle w:val="Titre4"/>
      <w:lvlText w:val=""/>
      <w:lvlJc w:val="left"/>
    </w:lvl>
    <w:lvl w:ilvl="4">
      <w:numFmt w:val="decimal"/>
      <w:pStyle w:val="Titre5"/>
      <w:lvlText w:val=""/>
      <w:lvlJc w:val="left"/>
    </w:lvl>
    <w:lvl w:ilvl="5">
      <w:numFmt w:val="decimal"/>
      <w:pStyle w:val="Titre6"/>
      <w:lvlText w:val=""/>
      <w:lvlJc w:val="left"/>
    </w:lvl>
    <w:lvl w:ilvl="6">
      <w:numFmt w:val="decimal"/>
      <w:pStyle w:val="Titre7"/>
      <w:lvlText w:val=""/>
      <w:lvlJc w:val="left"/>
    </w:lvl>
    <w:lvl w:ilvl="7">
      <w:numFmt w:val="decimal"/>
      <w:pStyle w:val="Titre8"/>
      <w:lvlText w:val=""/>
      <w:lvlJc w:val="left"/>
    </w:lvl>
    <w:lvl w:ilvl="8">
      <w:numFmt w:val="decimal"/>
      <w:pStyle w:val="Titre9"/>
      <w:lvlText w:val=""/>
      <w:lvlJc w:val="left"/>
    </w:lvl>
  </w:abstractNum>
  <w:abstractNum w:abstractNumId="27"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29"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0"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1"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pStyle w:val="HeaderA3"/>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3" w15:restartNumberingAfterBreak="0">
    <w:nsid w:val="69582047"/>
    <w:multiLevelType w:val="multilevel"/>
    <w:tmpl w:val="7DE658DA"/>
    <w:lvl w:ilvl="0">
      <w:start w:val="1"/>
      <w:numFmt w:val="decimal"/>
      <w:pStyle w:val="Listenumros5"/>
      <w:lvlText w:val="%1."/>
      <w:lvlJc w:val="left"/>
      <w:pPr>
        <w:ind w:left="2265" w:hanging="1125"/>
      </w:pPr>
      <w:rPr>
        <w:rFonts w:hint="default"/>
      </w:rPr>
    </w:lvl>
    <w:lvl w:ilvl="1">
      <w:start w:val="4"/>
      <w:numFmt w:val="decimal"/>
      <w:isLgl/>
      <w:lvlText w:val="%1.%2."/>
      <w:lvlJc w:val="left"/>
      <w:pPr>
        <w:ind w:left="2265" w:hanging="1125"/>
      </w:pPr>
      <w:rPr>
        <w:rFonts w:hint="default"/>
      </w:rPr>
    </w:lvl>
    <w:lvl w:ilvl="2">
      <w:start w:val="4"/>
      <w:numFmt w:val="decimal"/>
      <w:isLgl/>
      <w:lvlText w:val="%1.%2.%3."/>
      <w:lvlJc w:val="left"/>
      <w:pPr>
        <w:ind w:left="2265" w:hanging="1125"/>
      </w:pPr>
      <w:rPr>
        <w:rFonts w:hint="default"/>
      </w:rPr>
    </w:lvl>
    <w:lvl w:ilvl="3">
      <w:start w:val="1"/>
      <w:numFmt w:val="decimal"/>
      <w:isLgl/>
      <w:lvlText w:val="%1.%2.%3.%4."/>
      <w:lvlJc w:val="left"/>
      <w:pPr>
        <w:ind w:left="2265" w:hanging="1125"/>
      </w:pPr>
      <w:rPr>
        <w:rFonts w:hint="default"/>
      </w:rPr>
    </w:lvl>
    <w:lvl w:ilvl="4">
      <w:start w:val="1"/>
      <w:numFmt w:val="decimal"/>
      <w:isLgl/>
      <w:lvlText w:val="%1.%2.%3.%4.%5."/>
      <w:lvlJc w:val="left"/>
      <w:pPr>
        <w:ind w:left="2265" w:hanging="1125"/>
      </w:pPr>
      <w:rPr>
        <w:rFonts w:hint="default"/>
      </w:rPr>
    </w:lvl>
    <w:lvl w:ilvl="5">
      <w:start w:val="1"/>
      <w:numFmt w:val="decimal"/>
      <w:isLgl/>
      <w:lvlText w:val="%1.%2.%3.%4.%5.%6."/>
      <w:lvlJc w:val="left"/>
      <w:pPr>
        <w:ind w:left="2265" w:hanging="1125"/>
      </w:pPr>
      <w:rPr>
        <w:rFonts w:hint="default"/>
      </w:rPr>
    </w:lvl>
    <w:lvl w:ilvl="6">
      <w:start w:val="1"/>
      <w:numFmt w:val="decimal"/>
      <w:isLgl/>
      <w:lvlText w:val="%1.%2.%3.%4.%5.%6.%7."/>
      <w:lvlJc w:val="left"/>
      <w:pPr>
        <w:ind w:left="2265" w:hanging="1125"/>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580" w:hanging="1440"/>
      </w:pPr>
      <w:rPr>
        <w:rFonts w:hint="default"/>
      </w:rPr>
    </w:lvl>
  </w:abstractNum>
  <w:abstractNum w:abstractNumId="34"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35" w15:restartNumberingAfterBreak="0">
    <w:nsid w:val="6A7C6864"/>
    <w:multiLevelType w:val="multilevel"/>
    <w:tmpl w:val="02224116"/>
    <w:lvl w:ilvl="0">
      <w:start w:val="1"/>
      <w:numFmt w:val="bullet"/>
      <w:pStyle w:val="Listepuces5"/>
      <w:lvlText w:val=""/>
      <w:lvlJc w:val="left"/>
      <w:pPr>
        <w:tabs>
          <w:tab w:val="num" w:pos="360"/>
        </w:tabs>
        <w:ind w:left="360" w:hanging="360"/>
      </w:pPr>
      <w:rPr>
        <w:rFonts w:ascii="Symbol" w:hAnsi="Symbol" w:hint="default"/>
      </w:r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15:restartNumberingAfterBreak="0">
    <w:nsid w:val="767252E6"/>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0"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3"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44" w15:restartNumberingAfterBreak="0">
    <w:nsid w:val="7F1A6D4D"/>
    <w:multiLevelType w:val="hybridMultilevel"/>
    <w:tmpl w:val="FA7C0B84"/>
    <w:lvl w:ilvl="0" w:tplc="FFFFFFFF">
      <w:start w:val="1"/>
      <w:numFmt w:val="decimal"/>
      <w:pStyle w:val="Listenumros3"/>
      <w:lvlText w:val="%1."/>
      <w:lvlJc w:val="left"/>
      <w:pPr>
        <w:tabs>
          <w:tab w:val="num" w:pos="1800"/>
        </w:tabs>
        <w:ind w:left="18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F7154E1"/>
    <w:multiLevelType w:val="singleLevel"/>
    <w:tmpl w:val="E3F6D2C6"/>
    <w:lvl w:ilvl="0">
      <w:start w:val="1"/>
      <w:numFmt w:val="bullet"/>
      <w:lvlRestart w:val="0"/>
      <w:pStyle w:val="Listepuces4"/>
      <w:lvlText w:val=""/>
      <w:lvlJc w:val="left"/>
      <w:pPr>
        <w:tabs>
          <w:tab w:val="num" w:pos="1134"/>
        </w:tabs>
        <w:ind w:left="1134" w:hanging="283"/>
      </w:pPr>
      <w:rPr>
        <w:rFonts w:ascii="Symbol" w:hAnsi="Symbol" w:hint="default"/>
      </w:rPr>
    </w:lvl>
  </w:abstractNum>
  <w:num w:numId="1">
    <w:abstractNumId w:val="32"/>
  </w:num>
  <w:num w:numId="2">
    <w:abstractNumId w:val="32"/>
  </w:num>
  <w:num w:numId="3">
    <w:abstractNumId w:val="16"/>
  </w:num>
  <w:num w:numId="4">
    <w:abstractNumId w:val="3"/>
  </w:num>
  <w:num w:numId="5">
    <w:abstractNumId w:val="26"/>
  </w:num>
  <w:num w:numId="6">
    <w:abstractNumId w:val="23"/>
  </w:num>
  <w:num w:numId="7">
    <w:abstractNumId w:val="33"/>
  </w:num>
  <w:num w:numId="8">
    <w:abstractNumId w:val="17"/>
  </w:num>
  <w:num w:numId="9">
    <w:abstractNumId w:val="42"/>
  </w:num>
  <w:num w:numId="10">
    <w:abstractNumId w:val="13"/>
  </w:num>
  <w:num w:numId="11">
    <w:abstractNumId w:val="44"/>
  </w:num>
  <w:num w:numId="12">
    <w:abstractNumId w:val="20"/>
  </w:num>
  <w:num w:numId="13">
    <w:abstractNumId w:val="2"/>
  </w:num>
  <w:num w:numId="14">
    <w:abstractNumId w:val="15"/>
  </w:num>
  <w:num w:numId="15">
    <w:abstractNumId w:val="35"/>
  </w:num>
  <w:num w:numId="16">
    <w:abstractNumId w:val="11"/>
  </w:num>
  <w:num w:numId="17">
    <w:abstractNumId w:val="22"/>
  </w:num>
  <w:num w:numId="18">
    <w:abstractNumId w:val="34"/>
  </w:num>
  <w:num w:numId="19">
    <w:abstractNumId w:val="6"/>
  </w:num>
  <w:num w:numId="20">
    <w:abstractNumId w:val="18"/>
  </w:num>
  <w:num w:numId="21">
    <w:abstractNumId w:val="45"/>
  </w:num>
  <w:num w:numId="22">
    <w:abstractNumId w:val="19"/>
  </w:num>
  <w:num w:numId="23">
    <w:abstractNumId w:val="31"/>
  </w:num>
  <w:num w:numId="24">
    <w:abstractNumId w:val="25"/>
  </w:num>
  <w:num w:numId="25">
    <w:abstractNumId w:val="39"/>
  </w:num>
  <w:num w:numId="26">
    <w:abstractNumId w:val="43"/>
  </w:num>
  <w:num w:numId="27">
    <w:abstractNumId w:val="40"/>
  </w:num>
  <w:num w:numId="28">
    <w:abstractNumId w:val="0"/>
  </w:num>
  <w:num w:numId="29">
    <w:abstractNumId w:val="28"/>
  </w:num>
  <w:num w:numId="30">
    <w:abstractNumId w:val="27"/>
  </w:num>
  <w:num w:numId="31">
    <w:abstractNumId w:val="38"/>
  </w:num>
  <w:num w:numId="32">
    <w:abstractNumId w:val="10"/>
  </w:num>
  <w:num w:numId="33">
    <w:abstractNumId w:val="21"/>
  </w:num>
  <w:num w:numId="34">
    <w:abstractNumId w:val="12"/>
  </w:num>
  <w:num w:numId="35">
    <w:abstractNumId w:val="41"/>
  </w:num>
  <w:num w:numId="36">
    <w:abstractNumId w:val="24"/>
  </w:num>
  <w:num w:numId="37">
    <w:abstractNumId w:val="30"/>
  </w:num>
  <w:num w:numId="38">
    <w:abstractNumId w:val="29"/>
  </w:num>
  <w:num w:numId="39">
    <w:abstractNumId w:val="7"/>
  </w:num>
  <w:num w:numId="40">
    <w:abstractNumId w:val="1"/>
  </w:num>
  <w:num w:numId="41">
    <w:abstractNumId w:val="8"/>
  </w:num>
  <w:num w:numId="42">
    <w:abstractNumId w:val="14"/>
  </w:num>
  <w:num w:numId="43">
    <w:abstractNumId w:val="36"/>
  </w:num>
  <w:num w:numId="44">
    <w:abstractNumId w:val="37"/>
  </w:num>
  <w:num w:numId="45">
    <w:abstractNumId w:val="5"/>
  </w:num>
  <w:num w:numId="46">
    <w:abstractNumId w:val="4"/>
  </w:num>
  <w:num w:numId="47">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567"/>
  <w:hyphenationZone w:val="425"/>
  <w:evenAndOddHeaders/>
  <w:characterSpacingControl w:val="doNotCompress"/>
  <w:savePreviewPicture/>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A76"/>
    <w:rsid w:val="00017F94"/>
    <w:rsid w:val="00023842"/>
    <w:rsid w:val="000334F9"/>
    <w:rsid w:val="00045FEB"/>
    <w:rsid w:val="00046FC9"/>
    <w:rsid w:val="00050A0F"/>
    <w:rsid w:val="0006036B"/>
    <w:rsid w:val="00060E2B"/>
    <w:rsid w:val="0007796D"/>
    <w:rsid w:val="00082D91"/>
    <w:rsid w:val="000B7790"/>
    <w:rsid w:val="000C7112"/>
    <w:rsid w:val="00106A47"/>
    <w:rsid w:val="00111F2F"/>
    <w:rsid w:val="00126F08"/>
    <w:rsid w:val="001339B4"/>
    <w:rsid w:val="0014365E"/>
    <w:rsid w:val="00143C66"/>
    <w:rsid w:val="00151C3E"/>
    <w:rsid w:val="00152954"/>
    <w:rsid w:val="00176178"/>
    <w:rsid w:val="00177E12"/>
    <w:rsid w:val="001B1D8E"/>
    <w:rsid w:val="001E2749"/>
    <w:rsid w:val="001E532A"/>
    <w:rsid w:val="001E76C1"/>
    <w:rsid w:val="001F525A"/>
    <w:rsid w:val="00201049"/>
    <w:rsid w:val="00201148"/>
    <w:rsid w:val="00210BBB"/>
    <w:rsid w:val="00212D5D"/>
    <w:rsid w:val="00213892"/>
    <w:rsid w:val="0022204A"/>
    <w:rsid w:val="00223272"/>
    <w:rsid w:val="00227676"/>
    <w:rsid w:val="002322D5"/>
    <w:rsid w:val="0024779E"/>
    <w:rsid w:val="00257168"/>
    <w:rsid w:val="002744B8"/>
    <w:rsid w:val="00274E13"/>
    <w:rsid w:val="002832AC"/>
    <w:rsid w:val="002C18B8"/>
    <w:rsid w:val="002C51FD"/>
    <w:rsid w:val="002C5FCE"/>
    <w:rsid w:val="002C7AF1"/>
    <w:rsid w:val="002D3C26"/>
    <w:rsid w:val="002D7C93"/>
    <w:rsid w:val="002E7655"/>
    <w:rsid w:val="002F4C74"/>
    <w:rsid w:val="00305801"/>
    <w:rsid w:val="00323F09"/>
    <w:rsid w:val="003346C9"/>
    <w:rsid w:val="003347E2"/>
    <w:rsid w:val="0033606D"/>
    <w:rsid w:val="003574F8"/>
    <w:rsid w:val="003916DE"/>
    <w:rsid w:val="003E5748"/>
    <w:rsid w:val="003F0E97"/>
    <w:rsid w:val="004031D4"/>
    <w:rsid w:val="00420F2A"/>
    <w:rsid w:val="00421996"/>
    <w:rsid w:val="0042569E"/>
    <w:rsid w:val="00427A4A"/>
    <w:rsid w:val="00436B9B"/>
    <w:rsid w:val="004374F5"/>
    <w:rsid w:val="00441C3B"/>
    <w:rsid w:val="0044555E"/>
    <w:rsid w:val="00446FE5"/>
    <w:rsid w:val="00451868"/>
    <w:rsid w:val="00452396"/>
    <w:rsid w:val="00466552"/>
    <w:rsid w:val="0047217F"/>
    <w:rsid w:val="00477EB2"/>
    <w:rsid w:val="004837D8"/>
    <w:rsid w:val="00492376"/>
    <w:rsid w:val="004A5743"/>
    <w:rsid w:val="004E2EED"/>
    <w:rsid w:val="004E468C"/>
    <w:rsid w:val="004F5B79"/>
    <w:rsid w:val="00502684"/>
    <w:rsid w:val="005037E7"/>
    <w:rsid w:val="00504FDD"/>
    <w:rsid w:val="00510249"/>
    <w:rsid w:val="005172AE"/>
    <w:rsid w:val="005343F5"/>
    <w:rsid w:val="005505B7"/>
    <w:rsid w:val="00552393"/>
    <w:rsid w:val="00573BE5"/>
    <w:rsid w:val="00586ED3"/>
    <w:rsid w:val="00596AA9"/>
    <w:rsid w:val="005A6D6F"/>
    <w:rsid w:val="005D5995"/>
    <w:rsid w:val="005D6092"/>
    <w:rsid w:val="00613A76"/>
    <w:rsid w:val="00636DC5"/>
    <w:rsid w:val="00673408"/>
    <w:rsid w:val="0068611A"/>
    <w:rsid w:val="006A03AF"/>
    <w:rsid w:val="006E41B3"/>
    <w:rsid w:val="00703D73"/>
    <w:rsid w:val="00705F33"/>
    <w:rsid w:val="0070618F"/>
    <w:rsid w:val="00712764"/>
    <w:rsid w:val="0071601D"/>
    <w:rsid w:val="00717FF4"/>
    <w:rsid w:val="00770C70"/>
    <w:rsid w:val="007A62E6"/>
    <w:rsid w:val="007B3446"/>
    <w:rsid w:val="007C0E5B"/>
    <w:rsid w:val="007E2D95"/>
    <w:rsid w:val="007F20FA"/>
    <w:rsid w:val="00802B17"/>
    <w:rsid w:val="0080684C"/>
    <w:rsid w:val="00814CE7"/>
    <w:rsid w:val="00822409"/>
    <w:rsid w:val="0083769B"/>
    <w:rsid w:val="0084206E"/>
    <w:rsid w:val="00845937"/>
    <w:rsid w:val="00853448"/>
    <w:rsid w:val="00855CC0"/>
    <w:rsid w:val="00862320"/>
    <w:rsid w:val="00871C75"/>
    <w:rsid w:val="008776DC"/>
    <w:rsid w:val="00891803"/>
    <w:rsid w:val="008A0445"/>
    <w:rsid w:val="008A2DFE"/>
    <w:rsid w:val="008C7176"/>
    <w:rsid w:val="008D5EF9"/>
    <w:rsid w:val="008E6ED3"/>
    <w:rsid w:val="008E7858"/>
    <w:rsid w:val="008F12DC"/>
    <w:rsid w:val="008F15C1"/>
    <w:rsid w:val="008F575E"/>
    <w:rsid w:val="00905CD4"/>
    <w:rsid w:val="009138C6"/>
    <w:rsid w:val="00915A70"/>
    <w:rsid w:val="009446C0"/>
    <w:rsid w:val="009705C8"/>
    <w:rsid w:val="00983E61"/>
    <w:rsid w:val="00997542"/>
    <w:rsid w:val="009C0132"/>
    <w:rsid w:val="009C1CF4"/>
    <w:rsid w:val="009E2611"/>
    <w:rsid w:val="009F6B74"/>
    <w:rsid w:val="00A00C71"/>
    <w:rsid w:val="00A13D8A"/>
    <w:rsid w:val="00A3029F"/>
    <w:rsid w:val="00A30353"/>
    <w:rsid w:val="00A33131"/>
    <w:rsid w:val="00A736FB"/>
    <w:rsid w:val="00AA61E3"/>
    <w:rsid w:val="00AC3823"/>
    <w:rsid w:val="00AD1427"/>
    <w:rsid w:val="00AE12BF"/>
    <w:rsid w:val="00AE323C"/>
    <w:rsid w:val="00AF0CB5"/>
    <w:rsid w:val="00B00181"/>
    <w:rsid w:val="00B00B0D"/>
    <w:rsid w:val="00B011E2"/>
    <w:rsid w:val="00B01368"/>
    <w:rsid w:val="00B04FFE"/>
    <w:rsid w:val="00B1104F"/>
    <w:rsid w:val="00B208FF"/>
    <w:rsid w:val="00B24957"/>
    <w:rsid w:val="00B25CA0"/>
    <w:rsid w:val="00B3288F"/>
    <w:rsid w:val="00B45F2E"/>
    <w:rsid w:val="00B524F3"/>
    <w:rsid w:val="00B62ACF"/>
    <w:rsid w:val="00B74F92"/>
    <w:rsid w:val="00B765F7"/>
    <w:rsid w:val="00B77993"/>
    <w:rsid w:val="00B90563"/>
    <w:rsid w:val="00BA0CA9"/>
    <w:rsid w:val="00BA1193"/>
    <w:rsid w:val="00BD08D8"/>
    <w:rsid w:val="00C02897"/>
    <w:rsid w:val="00C247A1"/>
    <w:rsid w:val="00C835BA"/>
    <w:rsid w:val="00C85004"/>
    <w:rsid w:val="00C8681C"/>
    <w:rsid w:val="00C9028A"/>
    <w:rsid w:val="00C97039"/>
    <w:rsid w:val="00CB757E"/>
    <w:rsid w:val="00CC43FE"/>
    <w:rsid w:val="00CD2905"/>
    <w:rsid w:val="00CD3D3E"/>
    <w:rsid w:val="00CE5854"/>
    <w:rsid w:val="00CF0CBF"/>
    <w:rsid w:val="00D03C0E"/>
    <w:rsid w:val="00D06A8D"/>
    <w:rsid w:val="00D0735F"/>
    <w:rsid w:val="00D1237C"/>
    <w:rsid w:val="00D132EE"/>
    <w:rsid w:val="00D2563D"/>
    <w:rsid w:val="00D3439C"/>
    <w:rsid w:val="00D50746"/>
    <w:rsid w:val="00D53272"/>
    <w:rsid w:val="00D7622E"/>
    <w:rsid w:val="00DA5F0C"/>
    <w:rsid w:val="00DB1831"/>
    <w:rsid w:val="00DD3BFD"/>
    <w:rsid w:val="00DD7A30"/>
    <w:rsid w:val="00DE1E5D"/>
    <w:rsid w:val="00DF6678"/>
    <w:rsid w:val="00E0299A"/>
    <w:rsid w:val="00E05C80"/>
    <w:rsid w:val="00E2128B"/>
    <w:rsid w:val="00E3420E"/>
    <w:rsid w:val="00E36EE1"/>
    <w:rsid w:val="00E47A62"/>
    <w:rsid w:val="00E52594"/>
    <w:rsid w:val="00E551D5"/>
    <w:rsid w:val="00E6327E"/>
    <w:rsid w:val="00E7329C"/>
    <w:rsid w:val="00E83556"/>
    <w:rsid w:val="00E85C74"/>
    <w:rsid w:val="00E91B2A"/>
    <w:rsid w:val="00EA00C8"/>
    <w:rsid w:val="00EA25D4"/>
    <w:rsid w:val="00EA6547"/>
    <w:rsid w:val="00EA7DB6"/>
    <w:rsid w:val="00EC0A98"/>
    <w:rsid w:val="00EC0D19"/>
    <w:rsid w:val="00EC4BCD"/>
    <w:rsid w:val="00ED7237"/>
    <w:rsid w:val="00EE28D6"/>
    <w:rsid w:val="00EE3F1E"/>
    <w:rsid w:val="00EF2E22"/>
    <w:rsid w:val="00F11BB4"/>
    <w:rsid w:val="00F12322"/>
    <w:rsid w:val="00F30496"/>
    <w:rsid w:val="00F30506"/>
    <w:rsid w:val="00F35BAF"/>
    <w:rsid w:val="00F660DF"/>
    <w:rsid w:val="00F8095E"/>
    <w:rsid w:val="00F94664"/>
    <w:rsid w:val="00F9573C"/>
    <w:rsid w:val="00F95B77"/>
    <w:rsid w:val="00F95C08"/>
    <w:rsid w:val="00FC6F71"/>
    <w:rsid w:val="00FE5C5A"/>
    <w:rsid w:val="00FF6049"/>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04304F"/>
  <w15:docId w15:val="{5D09D4F0-C299-41B1-86FF-C5F368A9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numPr>
        <w:numId w:val="5"/>
      </w:numPr>
      <w:spacing w:after="0" w:line="240" w:lineRule="auto"/>
      <w:ind w:right="0"/>
      <w:jc w:val="left"/>
      <w:outlineLvl w:val="0"/>
    </w:pPr>
  </w:style>
  <w:style w:type="paragraph" w:styleId="Titre2">
    <w:name w:val="heading 2"/>
    <w:aliases w:val="H2"/>
    <w:basedOn w:val="Normal"/>
    <w:next w:val="Normal"/>
    <w:link w:val="Titre2Car"/>
    <w:qFormat/>
    <w:rsid w:val="00023842"/>
    <w:pPr>
      <w:numPr>
        <w:ilvl w:val="1"/>
        <w:numId w:val="5"/>
      </w:numPr>
      <w:outlineLvl w:val="1"/>
    </w:pPr>
  </w:style>
  <w:style w:type="paragraph" w:styleId="Titre3">
    <w:name w:val="heading 3"/>
    <w:basedOn w:val="Normal"/>
    <w:next w:val="Normal"/>
    <w:link w:val="Titre3Car"/>
    <w:qFormat/>
    <w:rsid w:val="00023842"/>
    <w:pPr>
      <w:tabs>
        <w:tab w:val="num" w:pos="360"/>
      </w:tabs>
      <w:outlineLvl w:val="2"/>
    </w:pPr>
  </w:style>
  <w:style w:type="paragraph" w:styleId="Titre4">
    <w:name w:val="heading 4"/>
    <w:basedOn w:val="Normal"/>
    <w:next w:val="Normal"/>
    <w:link w:val="Titre4Car"/>
    <w:qFormat/>
    <w:rsid w:val="00023842"/>
    <w:pPr>
      <w:numPr>
        <w:ilvl w:val="3"/>
        <w:numId w:val="5"/>
      </w:numPr>
      <w:outlineLvl w:val="3"/>
    </w:pPr>
  </w:style>
  <w:style w:type="paragraph" w:styleId="Titre5">
    <w:name w:val="heading 5"/>
    <w:basedOn w:val="Normal"/>
    <w:next w:val="Normal"/>
    <w:link w:val="Titre5Car"/>
    <w:qFormat/>
    <w:rsid w:val="00023842"/>
    <w:pPr>
      <w:numPr>
        <w:ilvl w:val="4"/>
        <w:numId w:val="5"/>
      </w:numPr>
      <w:outlineLvl w:val="4"/>
    </w:pPr>
  </w:style>
  <w:style w:type="paragraph" w:styleId="Titre6">
    <w:name w:val="heading 6"/>
    <w:basedOn w:val="Normal"/>
    <w:next w:val="Normal"/>
    <w:link w:val="Titre6Car"/>
    <w:qFormat/>
    <w:rsid w:val="00023842"/>
    <w:pPr>
      <w:numPr>
        <w:ilvl w:val="5"/>
        <w:numId w:val="5"/>
      </w:numPr>
      <w:outlineLvl w:val="5"/>
    </w:pPr>
  </w:style>
  <w:style w:type="paragraph" w:styleId="Titre7">
    <w:name w:val="heading 7"/>
    <w:basedOn w:val="Normal"/>
    <w:next w:val="Normal"/>
    <w:link w:val="Titre7Car"/>
    <w:qFormat/>
    <w:rsid w:val="00023842"/>
    <w:pPr>
      <w:numPr>
        <w:ilvl w:val="6"/>
        <w:numId w:val="5"/>
      </w:numPr>
      <w:outlineLvl w:val="6"/>
    </w:pPr>
  </w:style>
  <w:style w:type="paragraph" w:styleId="Titre8">
    <w:name w:val="heading 8"/>
    <w:basedOn w:val="Normal"/>
    <w:next w:val="Normal"/>
    <w:link w:val="Titre8Car"/>
    <w:qFormat/>
    <w:rsid w:val="00023842"/>
    <w:pPr>
      <w:numPr>
        <w:ilvl w:val="7"/>
        <w:numId w:val="5"/>
      </w:numPr>
      <w:outlineLvl w:val="7"/>
    </w:pPr>
  </w:style>
  <w:style w:type="paragraph" w:styleId="Titre9">
    <w:name w:val="heading 9"/>
    <w:basedOn w:val="Normal"/>
    <w:next w:val="Normal"/>
    <w:link w:val="Titre9Car"/>
    <w:qFormat/>
    <w:rsid w:val="00023842"/>
    <w:pPr>
      <w:numPr>
        <w:ilvl w:val="8"/>
        <w:numId w:val="5"/>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2"/>
      </w:numPr>
      <w:spacing w:after="120"/>
      <w:ind w:right="1134"/>
      <w:jc w:val="both"/>
    </w:pPr>
  </w:style>
  <w:style w:type="paragraph" w:customStyle="1" w:styleId="Bullet2G">
    <w:name w:val="_Bullet 2_G"/>
    <w:basedOn w:val="Normal"/>
    <w:qFormat/>
    <w:rsid w:val="00E0299A"/>
    <w:pPr>
      <w:numPr>
        <w:numId w:val="3"/>
      </w:numPr>
      <w:spacing w:after="120"/>
      <w:ind w:right="1134"/>
      <w:jc w:val="both"/>
    </w:pPr>
  </w:style>
  <w:style w:type="paragraph" w:customStyle="1" w:styleId="ParNoG">
    <w:name w:val="_ParNo_G"/>
    <w:basedOn w:val="Normal"/>
    <w:qFormat/>
    <w:rsid w:val="00B77993"/>
    <w:pPr>
      <w:numPr>
        <w:numId w:val="4"/>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Fußnotenzeichen"/>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aliases w:val="H2 Car"/>
    <w:basedOn w:val="Policepardfaut"/>
    <w:link w:val="Titre2"/>
    <w:rsid w:val="00023842"/>
    <w:rPr>
      <w:rFonts w:ascii="Times New Roman" w:eastAsiaTheme="minorHAnsi"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heme="minorHAnsi"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heme="minorHAnsi"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heme="minorHAnsi"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heme="minorHAnsi"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heme="minorHAnsi"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heme="minorHAnsi"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heme="minorHAnsi" w:hAnsi="Times New Roman" w:cs="Times New Roman"/>
      <w:sz w:val="20"/>
      <w:szCs w:val="20"/>
      <w:lang w:eastAsia="en-US"/>
    </w:rPr>
  </w:style>
  <w:style w:type="paragraph" w:styleId="Textedebulles">
    <w:name w:val="Balloon Text"/>
    <w:basedOn w:val="Normal"/>
    <w:link w:val="TextedebullesCar"/>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F35BAF"/>
    <w:rPr>
      <w:rFonts w:ascii="Tahoma" w:hAnsi="Tahoma" w:cs="Tahoma"/>
      <w:sz w:val="16"/>
      <w:szCs w:val="16"/>
      <w:lang w:eastAsia="en-US"/>
    </w:rPr>
  </w:style>
  <w:style w:type="table" w:customStyle="1" w:styleId="Tabellenraster1">
    <w:name w:val="Tabellenraster1"/>
    <w:basedOn w:val="TableauNormal"/>
    <w:next w:val="Grilledutableau"/>
    <w:rsid w:val="00DD7A30"/>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DD7A30"/>
  </w:style>
  <w:style w:type="table" w:customStyle="1" w:styleId="TableGrid1">
    <w:name w:val="Table Grid1"/>
    <w:basedOn w:val="TableauNormal"/>
    <w:next w:val="Grilledutableau"/>
    <w:rsid w:val="00DD7A30"/>
    <w:pPr>
      <w:suppressAutoHyphens/>
      <w:spacing w:after="0" w:line="240" w:lineRule="atLeast"/>
    </w:pPr>
    <w:rPr>
      <w:rFonts w:ascii="Times New Roman" w:eastAsia="MS Mincho"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rsid w:val="00DD7A30"/>
    <w:rPr>
      <w:rFonts w:ascii="Times New Roman" w:eastAsiaTheme="minorHAnsi" w:hAnsi="Times New Roman" w:cs="Times New Roman"/>
      <w:b/>
      <w:sz w:val="28"/>
      <w:szCs w:val="20"/>
      <w:lang w:eastAsia="en-US"/>
    </w:rPr>
  </w:style>
  <w:style w:type="paragraph" w:customStyle="1" w:styleId="XHeadline">
    <w:name w:val="X Headline"/>
    <w:basedOn w:val="Normal"/>
    <w:next w:val="Normal"/>
    <w:qFormat/>
    <w:rsid w:val="00DD7A30"/>
    <w:pPr>
      <w:tabs>
        <w:tab w:val="left" w:pos="1418"/>
        <w:tab w:val="num" w:pos="2695"/>
      </w:tabs>
      <w:suppressAutoHyphens w:val="0"/>
      <w:kinsoku/>
      <w:overflowPunct/>
      <w:autoSpaceDE/>
      <w:autoSpaceDN/>
      <w:adjustRightInd/>
      <w:snapToGrid/>
      <w:spacing w:before="120" w:after="120" w:line="240" w:lineRule="auto"/>
      <w:ind w:left="1418" w:hanging="1418"/>
      <w:jc w:val="both"/>
      <w:outlineLvl w:val="0"/>
    </w:pPr>
    <w:rPr>
      <w:rFonts w:eastAsia="MS Mincho"/>
      <w:bCs/>
      <w:sz w:val="24"/>
      <w:szCs w:val="24"/>
      <w:u w:val="single"/>
      <w:lang w:val="en-GB"/>
    </w:rPr>
  </w:style>
  <w:style w:type="paragraph" w:customStyle="1" w:styleId="Headline00">
    <w:name w:val="Headline00"/>
    <w:basedOn w:val="Normal"/>
    <w:rsid w:val="00DD7A30"/>
    <w:pPr>
      <w:tabs>
        <w:tab w:val="left" w:pos="851"/>
        <w:tab w:val="left" w:pos="1701"/>
      </w:tabs>
      <w:suppressAutoHyphens w:val="0"/>
      <w:kinsoku/>
      <w:overflowPunct/>
      <w:autoSpaceDE/>
      <w:autoSpaceDN/>
      <w:adjustRightInd/>
      <w:snapToGrid/>
      <w:spacing w:line="240" w:lineRule="auto"/>
      <w:jc w:val="both"/>
      <w:outlineLvl w:val="0"/>
    </w:pPr>
    <w:rPr>
      <w:rFonts w:eastAsia="MS Mincho"/>
      <w:sz w:val="24"/>
      <w:szCs w:val="24"/>
      <w:u w:val="single"/>
      <w:lang w:val="en-GB"/>
    </w:rPr>
  </w:style>
  <w:style w:type="paragraph" w:customStyle="1" w:styleId="XXXHeadline">
    <w:name w:val="X.X.X. Headline"/>
    <w:basedOn w:val="Normal"/>
    <w:next w:val="Normal"/>
    <w:qFormat/>
    <w:rsid w:val="00DD7A30"/>
    <w:pPr>
      <w:numPr>
        <w:ilvl w:val="2"/>
        <w:numId w:val="5"/>
      </w:numPr>
      <w:tabs>
        <w:tab w:val="left" w:pos="1418"/>
      </w:tabs>
      <w:suppressAutoHyphens w:val="0"/>
      <w:kinsoku/>
      <w:overflowPunct/>
      <w:autoSpaceDE/>
      <w:autoSpaceDN/>
      <w:adjustRightInd/>
      <w:snapToGrid/>
      <w:spacing w:before="120" w:after="120" w:line="240" w:lineRule="auto"/>
      <w:jc w:val="both"/>
      <w:outlineLvl w:val="2"/>
    </w:pPr>
    <w:rPr>
      <w:rFonts w:eastAsia="MS Mincho"/>
      <w:sz w:val="24"/>
      <w:lang w:val="en-GB"/>
    </w:rPr>
  </w:style>
  <w:style w:type="paragraph" w:customStyle="1" w:styleId="Standard2cmHngend">
    <w:name w:val="Standard + 2cm Hängend"/>
    <w:basedOn w:val="Normal"/>
    <w:qFormat/>
    <w:rsid w:val="00DD7A30"/>
    <w:pPr>
      <w:tabs>
        <w:tab w:val="left" w:pos="1418"/>
        <w:tab w:val="left" w:pos="1985"/>
        <w:tab w:val="left" w:pos="2552"/>
        <w:tab w:val="left" w:pos="3119"/>
      </w:tabs>
      <w:suppressAutoHyphens w:val="0"/>
      <w:kinsoku/>
      <w:overflowPunct/>
      <w:autoSpaceDE/>
      <w:autoSpaceDN/>
      <w:adjustRightInd/>
      <w:snapToGrid/>
      <w:spacing w:before="120" w:after="120" w:line="240" w:lineRule="auto"/>
      <w:ind w:left="1418" w:hanging="1418"/>
      <w:jc w:val="both"/>
    </w:pPr>
    <w:rPr>
      <w:rFonts w:eastAsia="MS Mincho"/>
      <w:sz w:val="24"/>
      <w:szCs w:val="24"/>
      <w:lang w:val="en-US"/>
    </w:rPr>
  </w:style>
  <w:style w:type="character" w:styleId="Marquedecommentaire">
    <w:name w:val="annotation reference"/>
    <w:unhideWhenUsed/>
    <w:rsid w:val="00DD7A30"/>
    <w:rPr>
      <w:sz w:val="16"/>
      <w:szCs w:val="16"/>
    </w:rPr>
  </w:style>
  <w:style w:type="paragraph" w:styleId="Commentaire">
    <w:name w:val="annotation text"/>
    <w:basedOn w:val="Normal"/>
    <w:link w:val="CommentaireCar"/>
    <w:unhideWhenUsed/>
    <w:rsid w:val="00DD7A30"/>
    <w:pPr>
      <w:suppressAutoHyphens w:val="0"/>
      <w:kinsoku/>
      <w:overflowPunct/>
      <w:autoSpaceDE/>
      <w:autoSpaceDN/>
      <w:adjustRightInd/>
      <w:snapToGrid/>
      <w:spacing w:line="240" w:lineRule="auto"/>
      <w:jc w:val="both"/>
    </w:pPr>
    <w:rPr>
      <w:rFonts w:eastAsia="MS Mincho"/>
      <w:lang w:val="en-GB"/>
    </w:rPr>
  </w:style>
  <w:style w:type="character" w:customStyle="1" w:styleId="CommentaireCar">
    <w:name w:val="Commentaire Car"/>
    <w:basedOn w:val="Policepardfaut"/>
    <w:link w:val="Commentaire"/>
    <w:rsid w:val="00DD7A30"/>
    <w:rPr>
      <w:rFonts w:ascii="Times New Roman" w:eastAsia="MS Mincho" w:hAnsi="Times New Roman" w:cs="Times New Roman"/>
      <w:sz w:val="20"/>
      <w:szCs w:val="20"/>
      <w:lang w:val="en-GB" w:eastAsia="en-US"/>
    </w:rPr>
  </w:style>
  <w:style w:type="character" w:customStyle="1" w:styleId="CommentTextChar">
    <w:name w:val="Comment Text Char"/>
    <w:basedOn w:val="Policepardfaut"/>
    <w:rsid w:val="00DD7A30"/>
    <w:rPr>
      <w:lang w:val="en-GB"/>
    </w:rPr>
  </w:style>
  <w:style w:type="paragraph" w:styleId="Objetducommentaire">
    <w:name w:val="annotation subject"/>
    <w:basedOn w:val="Commentaire"/>
    <w:next w:val="Commentaire"/>
    <w:link w:val="ObjetducommentaireCar"/>
    <w:unhideWhenUsed/>
    <w:rsid w:val="00DD7A30"/>
    <w:rPr>
      <w:b/>
      <w:bCs/>
    </w:rPr>
  </w:style>
  <w:style w:type="character" w:customStyle="1" w:styleId="ObjetducommentaireCar">
    <w:name w:val="Objet du commentaire Car"/>
    <w:basedOn w:val="CommentaireCar"/>
    <w:link w:val="Objetducommentaire"/>
    <w:rsid w:val="00DD7A30"/>
    <w:rPr>
      <w:rFonts w:ascii="Times New Roman" w:eastAsia="MS Mincho" w:hAnsi="Times New Roman" w:cs="Times New Roman"/>
      <w:b/>
      <w:bCs/>
      <w:sz w:val="20"/>
      <w:szCs w:val="20"/>
      <w:lang w:val="en-GB" w:eastAsia="en-US"/>
    </w:rPr>
  </w:style>
  <w:style w:type="paragraph" w:styleId="Lgende">
    <w:name w:val="caption"/>
    <w:basedOn w:val="Normal"/>
    <w:next w:val="Normal"/>
    <w:qFormat/>
    <w:rsid w:val="00DD7A30"/>
    <w:pPr>
      <w:suppressAutoHyphens w:val="0"/>
      <w:kinsoku/>
      <w:overflowPunct/>
      <w:autoSpaceDE/>
      <w:autoSpaceDN/>
      <w:adjustRightInd/>
      <w:snapToGrid/>
      <w:spacing w:line="240" w:lineRule="auto"/>
      <w:ind w:left="567" w:firstLine="567"/>
      <w:jc w:val="both"/>
    </w:pPr>
    <w:rPr>
      <w:rFonts w:eastAsia="MS Mincho"/>
      <w:bCs/>
      <w:lang w:val="en-GB" w:eastAsia="de-DE"/>
    </w:rPr>
  </w:style>
  <w:style w:type="paragraph" w:customStyle="1" w:styleId="Definition">
    <w:name w:val="Definition"/>
    <w:basedOn w:val="Normal"/>
    <w:next w:val="Normal"/>
    <w:rsid w:val="00DD7A30"/>
    <w:pPr>
      <w:suppressAutoHyphens w:val="0"/>
      <w:kinsoku/>
      <w:snapToGrid/>
      <w:spacing w:after="240" w:line="230" w:lineRule="auto"/>
      <w:jc w:val="both"/>
      <w:textAlignment w:val="baseline"/>
    </w:pPr>
    <w:rPr>
      <w:rFonts w:ascii="Arial" w:eastAsia="MS Mincho" w:hAnsi="Arial"/>
      <w:lang w:val="en-GB" w:eastAsia="ja-JP"/>
    </w:rPr>
  </w:style>
  <w:style w:type="paragraph" w:customStyle="1" w:styleId="NormalLeft">
    <w:name w:val="Normal Left"/>
    <w:basedOn w:val="Normal"/>
    <w:rsid w:val="00DD7A30"/>
    <w:pPr>
      <w:suppressAutoHyphens w:val="0"/>
      <w:kinsoku/>
      <w:overflowPunct/>
      <w:autoSpaceDE/>
      <w:autoSpaceDN/>
      <w:adjustRightInd/>
      <w:snapToGrid/>
      <w:spacing w:before="120" w:after="120" w:line="240" w:lineRule="auto"/>
      <w:jc w:val="both"/>
    </w:pPr>
    <w:rPr>
      <w:rFonts w:eastAsia="MS Mincho"/>
      <w:sz w:val="24"/>
      <w:lang w:val="en-GB" w:eastAsia="ko-KR"/>
    </w:rPr>
  </w:style>
  <w:style w:type="paragraph" w:customStyle="1" w:styleId="XXHeadline">
    <w:name w:val="X.X Headline"/>
    <w:basedOn w:val="Normal"/>
    <w:next w:val="Normal"/>
    <w:qFormat/>
    <w:rsid w:val="00DD7A30"/>
    <w:pPr>
      <w:tabs>
        <w:tab w:val="left" w:pos="1418"/>
      </w:tabs>
      <w:suppressAutoHyphens w:val="0"/>
      <w:kinsoku/>
      <w:overflowPunct/>
      <w:autoSpaceDE/>
      <w:autoSpaceDN/>
      <w:adjustRightInd/>
      <w:snapToGrid/>
      <w:spacing w:line="240" w:lineRule="auto"/>
      <w:ind w:left="1418" w:hanging="1418"/>
      <w:outlineLvl w:val="1"/>
    </w:pPr>
    <w:rPr>
      <w:rFonts w:eastAsia="MS Mincho"/>
      <w:sz w:val="24"/>
      <w:lang w:val="en-GB"/>
    </w:rPr>
  </w:style>
  <w:style w:type="paragraph" w:customStyle="1" w:styleId="ListParagraph1">
    <w:name w:val="List Paragraph1"/>
    <w:basedOn w:val="Normal"/>
    <w:rsid w:val="00DD7A30"/>
    <w:pPr>
      <w:suppressAutoHyphens w:val="0"/>
      <w:kinsoku/>
      <w:overflowPunct/>
      <w:autoSpaceDE/>
      <w:autoSpaceDN/>
      <w:adjustRightInd/>
      <w:snapToGrid/>
      <w:spacing w:after="200" w:line="276" w:lineRule="auto"/>
      <w:ind w:left="720"/>
      <w:contextualSpacing/>
    </w:pPr>
    <w:rPr>
      <w:rFonts w:ascii="Calibri" w:eastAsia="MS Mincho" w:hAnsi="Calibri"/>
      <w:sz w:val="22"/>
      <w:szCs w:val="22"/>
      <w:lang w:val="de-CH"/>
    </w:rPr>
  </w:style>
  <w:style w:type="paragraph" w:customStyle="1" w:styleId="ANNEX">
    <w:name w:val="ANNEX"/>
    <w:basedOn w:val="Normal"/>
    <w:next w:val="Normal"/>
    <w:rsid w:val="00DD7A30"/>
    <w:pPr>
      <w:keepNext/>
      <w:keepLines/>
      <w:pageBreakBefore/>
      <w:tabs>
        <w:tab w:val="left" w:pos="1134"/>
        <w:tab w:val="left" w:pos="1701"/>
      </w:tabs>
      <w:suppressAutoHyphens w:val="0"/>
      <w:kinsoku/>
      <w:snapToGrid/>
      <w:spacing w:line="240" w:lineRule="auto"/>
      <w:jc w:val="center"/>
      <w:textAlignment w:val="baseline"/>
      <w:outlineLvl w:val="0"/>
    </w:pPr>
    <w:rPr>
      <w:rFonts w:eastAsia="MS Mincho"/>
      <w:bCs/>
      <w:sz w:val="24"/>
      <w:szCs w:val="24"/>
      <w:u w:val="single"/>
      <w:lang w:val="en-GB" w:eastAsia="ja-JP"/>
    </w:rPr>
  </w:style>
  <w:style w:type="character" w:customStyle="1" w:styleId="CorpsdetexteCar">
    <w:name w:val="Corps de texte Car"/>
    <w:link w:val="Corpsdetexte"/>
    <w:rsid w:val="00DD7A30"/>
    <w:rPr>
      <w:b/>
      <w:bCs/>
    </w:rPr>
  </w:style>
  <w:style w:type="paragraph" w:styleId="Corpsdetexte">
    <w:name w:val="Body Text"/>
    <w:basedOn w:val="Normal"/>
    <w:link w:val="CorpsdetexteCar"/>
    <w:rsid w:val="00DD7A30"/>
    <w:pPr>
      <w:suppressAutoHyphens w:val="0"/>
      <w:kinsoku/>
      <w:overflowPunct/>
      <w:autoSpaceDE/>
      <w:autoSpaceDN/>
      <w:adjustRightInd/>
      <w:snapToGrid/>
      <w:spacing w:line="240" w:lineRule="auto"/>
      <w:jc w:val="center"/>
    </w:pPr>
    <w:rPr>
      <w:rFonts w:asciiTheme="minorHAnsi" w:eastAsia="Times New Roman" w:hAnsiTheme="minorHAnsi" w:cstheme="minorBidi"/>
      <w:b/>
      <w:bCs/>
      <w:sz w:val="22"/>
      <w:szCs w:val="22"/>
      <w:lang w:eastAsia="zh-CN"/>
    </w:rPr>
  </w:style>
  <w:style w:type="character" w:customStyle="1" w:styleId="CorpsdetexteCar1">
    <w:name w:val="Corps de texte Car1"/>
    <w:basedOn w:val="Policepardfaut"/>
    <w:uiPriority w:val="99"/>
    <w:semiHidden/>
    <w:rsid w:val="00DD7A30"/>
    <w:rPr>
      <w:rFonts w:ascii="Times New Roman" w:eastAsiaTheme="minorHAnsi" w:hAnsi="Times New Roman" w:cs="Times New Roman"/>
      <w:sz w:val="20"/>
      <w:szCs w:val="20"/>
      <w:lang w:eastAsia="en-US"/>
    </w:rPr>
  </w:style>
  <w:style w:type="character" w:customStyle="1" w:styleId="BodyTextChar1">
    <w:name w:val="Body Text Char1"/>
    <w:basedOn w:val="Policepardfaut"/>
    <w:rsid w:val="00DD7A30"/>
    <w:rPr>
      <w:lang w:val="en-GB"/>
    </w:rPr>
  </w:style>
  <w:style w:type="paragraph" w:styleId="TM1">
    <w:name w:val="toc 1"/>
    <w:basedOn w:val="Normal"/>
    <w:next w:val="Normal"/>
    <w:autoRedefine/>
    <w:uiPriority w:val="39"/>
    <w:rsid w:val="00DD7A30"/>
    <w:pPr>
      <w:tabs>
        <w:tab w:val="left" w:pos="480"/>
        <w:tab w:val="right" w:leader="dot" w:pos="9345"/>
      </w:tabs>
      <w:suppressAutoHyphens w:val="0"/>
      <w:kinsoku/>
      <w:overflowPunct/>
      <w:autoSpaceDE/>
      <w:autoSpaceDN/>
      <w:adjustRightInd/>
      <w:snapToGrid/>
      <w:spacing w:before="120" w:after="120" w:line="240" w:lineRule="auto"/>
    </w:pPr>
    <w:rPr>
      <w:rFonts w:ascii="Calibri" w:eastAsia="MS Mincho" w:hAnsi="Calibri"/>
      <w:b/>
      <w:bCs/>
      <w:caps/>
      <w:lang w:val="en-GB"/>
    </w:rPr>
  </w:style>
  <w:style w:type="character" w:customStyle="1" w:styleId="Corpsdetexte3Car">
    <w:name w:val="Corps de texte 3 Car"/>
    <w:link w:val="Corpsdetexte3"/>
    <w:rsid w:val="00DD7A30"/>
    <w:rPr>
      <w:rFonts w:ascii="Courier New" w:hAnsi="Courier New"/>
      <w:b/>
      <w:bCs/>
      <w:sz w:val="32"/>
      <w:szCs w:val="24"/>
      <w:lang w:val="en-US" w:eastAsia="nb-NO"/>
    </w:rPr>
  </w:style>
  <w:style w:type="paragraph" w:styleId="Corpsdetexte3">
    <w:name w:val="Body Text 3"/>
    <w:basedOn w:val="Normal"/>
    <w:link w:val="Corpsdetexte3Car"/>
    <w:rsid w:val="00DD7A30"/>
    <w:pPr>
      <w:widowControl w:val="0"/>
      <w:suppressAutoHyphens w:val="0"/>
      <w:kinsoku/>
      <w:overflowPunct/>
      <w:snapToGrid/>
      <w:spacing w:line="240" w:lineRule="auto"/>
      <w:jc w:val="both"/>
    </w:pPr>
    <w:rPr>
      <w:rFonts w:ascii="Courier New" w:eastAsia="Times New Roman" w:hAnsi="Courier New" w:cstheme="minorBidi"/>
      <w:b/>
      <w:bCs/>
      <w:sz w:val="32"/>
      <w:szCs w:val="24"/>
      <w:lang w:val="en-US" w:eastAsia="nb-NO"/>
    </w:rPr>
  </w:style>
  <w:style w:type="character" w:customStyle="1" w:styleId="Corpsdetexte3Car1">
    <w:name w:val="Corps de texte 3 Car1"/>
    <w:basedOn w:val="Policepardfaut"/>
    <w:uiPriority w:val="99"/>
    <w:semiHidden/>
    <w:rsid w:val="00DD7A30"/>
    <w:rPr>
      <w:rFonts w:ascii="Times New Roman" w:eastAsiaTheme="minorHAnsi" w:hAnsi="Times New Roman" w:cs="Times New Roman"/>
      <w:sz w:val="16"/>
      <w:szCs w:val="16"/>
      <w:lang w:eastAsia="en-US"/>
    </w:rPr>
  </w:style>
  <w:style w:type="character" w:customStyle="1" w:styleId="BodyText3Char1">
    <w:name w:val="Body Text 3 Char1"/>
    <w:basedOn w:val="Policepardfaut"/>
    <w:rsid w:val="00DD7A30"/>
    <w:rPr>
      <w:sz w:val="16"/>
      <w:szCs w:val="16"/>
      <w:lang w:val="en-GB"/>
    </w:rPr>
  </w:style>
  <w:style w:type="character" w:customStyle="1" w:styleId="Retraitcorpsdetexte2Car">
    <w:name w:val="Retrait corps de texte 2 Car"/>
    <w:link w:val="Retraitcorpsdetexte2"/>
    <w:rsid w:val="00DD7A30"/>
    <w:rPr>
      <w:u w:val="single"/>
    </w:rPr>
  </w:style>
  <w:style w:type="paragraph" w:styleId="Retraitcorpsdetexte2">
    <w:name w:val="Body Text Indent 2"/>
    <w:basedOn w:val="Normal"/>
    <w:link w:val="Retraitcorpsdetexte2Car"/>
    <w:rsid w:val="00DD7A30"/>
    <w:pPr>
      <w:suppressAutoHyphens w:val="0"/>
      <w:kinsoku/>
      <w:overflowPunct/>
      <w:autoSpaceDE/>
      <w:autoSpaceDN/>
      <w:adjustRightInd/>
      <w:snapToGrid/>
      <w:spacing w:after="240" w:line="240" w:lineRule="auto"/>
      <w:ind w:left="1134" w:hanging="1134"/>
      <w:jc w:val="both"/>
    </w:pPr>
    <w:rPr>
      <w:rFonts w:asciiTheme="minorHAnsi" w:eastAsia="Times New Roman" w:hAnsiTheme="minorHAnsi" w:cstheme="minorBidi"/>
      <w:sz w:val="22"/>
      <w:szCs w:val="22"/>
      <w:u w:val="single"/>
      <w:lang w:eastAsia="zh-CN"/>
    </w:rPr>
  </w:style>
  <w:style w:type="character" w:customStyle="1" w:styleId="Retraitcorpsdetexte2Car1">
    <w:name w:val="Retrait corps de texte 2 Car1"/>
    <w:basedOn w:val="Policepardfaut"/>
    <w:uiPriority w:val="99"/>
    <w:semiHidden/>
    <w:rsid w:val="00DD7A30"/>
    <w:rPr>
      <w:rFonts w:ascii="Times New Roman" w:eastAsiaTheme="minorHAnsi" w:hAnsi="Times New Roman" w:cs="Times New Roman"/>
      <w:sz w:val="20"/>
      <w:szCs w:val="20"/>
      <w:lang w:eastAsia="en-US"/>
    </w:rPr>
  </w:style>
  <w:style w:type="character" w:customStyle="1" w:styleId="BodyTextIndent2Char1">
    <w:name w:val="Body Text Indent 2 Char1"/>
    <w:basedOn w:val="Policepardfaut"/>
    <w:rsid w:val="00DD7A30"/>
    <w:rPr>
      <w:lang w:val="en-GB"/>
    </w:rPr>
  </w:style>
  <w:style w:type="character" w:customStyle="1" w:styleId="Retraitcorpsdetexte3Car">
    <w:name w:val="Retrait corps de texte 3 Car"/>
    <w:link w:val="Retraitcorpsdetexte3"/>
    <w:rsid w:val="00DD7A30"/>
  </w:style>
  <w:style w:type="paragraph" w:styleId="Retraitcorpsdetexte3">
    <w:name w:val="Body Text Indent 3"/>
    <w:basedOn w:val="Normal"/>
    <w:link w:val="Retraitcorpsdetexte3Car"/>
    <w:rsid w:val="00DD7A30"/>
    <w:pPr>
      <w:suppressAutoHyphens w:val="0"/>
      <w:kinsoku/>
      <w:overflowPunct/>
      <w:autoSpaceDE/>
      <w:autoSpaceDN/>
      <w:adjustRightInd/>
      <w:snapToGrid/>
      <w:spacing w:after="240" w:line="240" w:lineRule="auto"/>
      <w:ind w:left="1134"/>
      <w:jc w:val="both"/>
    </w:pPr>
    <w:rPr>
      <w:rFonts w:asciiTheme="minorHAnsi" w:eastAsia="Times New Roman" w:hAnsiTheme="minorHAnsi" w:cstheme="minorBidi"/>
      <w:sz w:val="22"/>
      <w:szCs w:val="22"/>
      <w:lang w:eastAsia="zh-CN"/>
    </w:rPr>
  </w:style>
  <w:style w:type="character" w:customStyle="1" w:styleId="Retraitcorpsdetexte3Car1">
    <w:name w:val="Retrait corps de texte 3 Car1"/>
    <w:basedOn w:val="Policepardfaut"/>
    <w:uiPriority w:val="99"/>
    <w:semiHidden/>
    <w:rsid w:val="00DD7A30"/>
    <w:rPr>
      <w:rFonts w:ascii="Times New Roman" w:eastAsiaTheme="minorHAnsi" w:hAnsi="Times New Roman" w:cs="Times New Roman"/>
      <w:sz w:val="16"/>
      <w:szCs w:val="16"/>
      <w:lang w:eastAsia="en-US"/>
    </w:rPr>
  </w:style>
  <w:style w:type="character" w:customStyle="1" w:styleId="BodyTextIndent3Char1">
    <w:name w:val="Body Text Indent 3 Char1"/>
    <w:basedOn w:val="Policepardfaut"/>
    <w:rsid w:val="00DD7A30"/>
    <w:rPr>
      <w:sz w:val="16"/>
      <w:szCs w:val="16"/>
      <w:lang w:val="en-GB"/>
    </w:rPr>
  </w:style>
  <w:style w:type="character" w:customStyle="1" w:styleId="RetraitcorpsdetexteCar">
    <w:name w:val="Retrait corps de texte Car"/>
    <w:link w:val="Retraitcorpsdetexte"/>
    <w:rsid w:val="00DD7A30"/>
    <w:rPr>
      <w:rFonts w:ascii="Courier" w:hAnsi="Courier"/>
    </w:rPr>
  </w:style>
  <w:style w:type="paragraph" w:styleId="Retraitcorpsdetexte">
    <w:name w:val="Body Text Indent"/>
    <w:basedOn w:val="Normal"/>
    <w:link w:val="RetraitcorpsdetexteCar"/>
    <w:rsid w:val="00DD7A30"/>
    <w:pPr>
      <w:suppressAutoHyphens w:val="0"/>
      <w:kinsoku/>
      <w:overflowPunct/>
      <w:autoSpaceDE/>
      <w:autoSpaceDN/>
      <w:adjustRightInd/>
      <w:snapToGrid/>
      <w:spacing w:line="240" w:lineRule="auto"/>
      <w:jc w:val="both"/>
    </w:pPr>
    <w:rPr>
      <w:rFonts w:ascii="Courier" w:eastAsia="Times New Roman" w:hAnsi="Courier" w:cstheme="minorBidi"/>
      <w:sz w:val="22"/>
      <w:szCs w:val="22"/>
      <w:lang w:eastAsia="zh-CN"/>
    </w:rPr>
  </w:style>
  <w:style w:type="character" w:customStyle="1" w:styleId="RetraitcorpsdetexteCar1">
    <w:name w:val="Retrait corps de texte Car1"/>
    <w:basedOn w:val="Policepardfaut"/>
    <w:uiPriority w:val="99"/>
    <w:semiHidden/>
    <w:rsid w:val="00DD7A30"/>
    <w:rPr>
      <w:rFonts w:ascii="Times New Roman" w:eastAsiaTheme="minorHAnsi" w:hAnsi="Times New Roman" w:cs="Times New Roman"/>
      <w:sz w:val="20"/>
      <w:szCs w:val="20"/>
      <w:lang w:eastAsia="en-US"/>
    </w:rPr>
  </w:style>
  <w:style w:type="character" w:customStyle="1" w:styleId="BodyTextIndentChar1">
    <w:name w:val="Body Text Indent Char1"/>
    <w:basedOn w:val="Policepardfaut"/>
    <w:rsid w:val="00DD7A30"/>
    <w:rPr>
      <w:lang w:val="en-GB"/>
    </w:rPr>
  </w:style>
  <w:style w:type="character" w:customStyle="1" w:styleId="TextebrutCar">
    <w:name w:val="Texte brut Car"/>
    <w:link w:val="Textebrut"/>
    <w:rsid w:val="00DD7A30"/>
    <w:rPr>
      <w:rFonts w:ascii="Courier New" w:hAnsi="Courier New"/>
    </w:rPr>
  </w:style>
  <w:style w:type="paragraph" w:styleId="Textebrut">
    <w:name w:val="Plain Text"/>
    <w:basedOn w:val="Normal"/>
    <w:link w:val="TextebrutCar"/>
    <w:rsid w:val="00DD7A30"/>
    <w:pPr>
      <w:suppressAutoHyphens w:val="0"/>
      <w:kinsoku/>
      <w:overflowPunct/>
      <w:autoSpaceDE/>
      <w:autoSpaceDN/>
      <w:adjustRightInd/>
      <w:snapToGrid/>
      <w:spacing w:line="240" w:lineRule="auto"/>
      <w:jc w:val="both"/>
    </w:pPr>
    <w:rPr>
      <w:rFonts w:ascii="Courier New" w:eastAsia="Times New Roman" w:hAnsi="Courier New" w:cstheme="minorBidi"/>
      <w:sz w:val="22"/>
      <w:szCs w:val="22"/>
      <w:lang w:eastAsia="zh-CN"/>
    </w:rPr>
  </w:style>
  <w:style w:type="character" w:customStyle="1" w:styleId="TextebrutCar1">
    <w:name w:val="Texte brut Car1"/>
    <w:basedOn w:val="Policepardfaut"/>
    <w:uiPriority w:val="99"/>
    <w:semiHidden/>
    <w:rsid w:val="00DD7A30"/>
    <w:rPr>
      <w:rFonts w:ascii="Consolas" w:eastAsiaTheme="minorHAnsi" w:hAnsi="Consolas" w:cs="Times New Roman"/>
      <w:sz w:val="21"/>
      <w:szCs w:val="21"/>
      <w:lang w:eastAsia="en-US"/>
    </w:rPr>
  </w:style>
  <w:style w:type="character" w:customStyle="1" w:styleId="PlainTextChar1">
    <w:name w:val="Plain Text Char1"/>
    <w:basedOn w:val="Policepardfaut"/>
    <w:rsid w:val="00DD7A30"/>
    <w:rPr>
      <w:rFonts w:ascii="Consolas" w:hAnsi="Consolas"/>
      <w:sz w:val="21"/>
      <w:szCs w:val="21"/>
      <w:lang w:val="en-GB"/>
    </w:rPr>
  </w:style>
  <w:style w:type="paragraph" w:customStyle="1" w:styleId="tableau">
    <w:name w:val="tableau"/>
    <w:basedOn w:val="Normal"/>
    <w:next w:val="Normal"/>
    <w:rsid w:val="00DD7A30"/>
    <w:pPr>
      <w:suppressAutoHyphens w:val="0"/>
      <w:kinsoku/>
      <w:overflowPunct/>
      <w:autoSpaceDE/>
      <w:autoSpaceDN/>
      <w:adjustRightInd/>
      <w:snapToGrid/>
      <w:spacing w:before="40" w:after="40" w:line="210" w:lineRule="exact"/>
      <w:jc w:val="both"/>
    </w:pPr>
    <w:rPr>
      <w:rFonts w:ascii="Helvetica" w:eastAsia="MS Mincho" w:hAnsi="Helvetica"/>
      <w:sz w:val="18"/>
      <w:lang w:val="fr-FR" w:eastAsia="de-DE"/>
    </w:rPr>
  </w:style>
  <w:style w:type="character" w:customStyle="1" w:styleId="ExplorateurdedocumentsCar">
    <w:name w:val="Explorateur de documents Car"/>
    <w:link w:val="Explorateurdedocuments"/>
    <w:rsid w:val="00DD7A30"/>
    <w:rPr>
      <w:rFonts w:ascii="Tahoma" w:hAnsi="Tahoma" w:cs="Tahoma"/>
      <w:sz w:val="16"/>
      <w:szCs w:val="16"/>
    </w:rPr>
  </w:style>
  <w:style w:type="paragraph" w:styleId="Explorateurdedocuments">
    <w:name w:val="Document Map"/>
    <w:basedOn w:val="Normal"/>
    <w:link w:val="ExplorateurdedocumentsCar"/>
    <w:rsid w:val="00DD7A30"/>
    <w:pPr>
      <w:suppressAutoHyphens w:val="0"/>
      <w:kinsoku/>
      <w:overflowPunct/>
      <w:autoSpaceDE/>
      <w:autoSpaceDN/>
      <w:adjustRightInd/>
      <w:snapToGrid/>
      <w:spacing w:line="240" w:lineRule="auto"/>
      <w:jc w:val="both"/>
    </w:pPr>
    <w:rPr>
      <w:rFonts w:ascii="Tahoma" w:eastAsia="Times New Roman" w:hAnsi="Tahoma" w:cs="Tahoma"/>
      <w:sz w:val="16"/>
      <w:szCs w:val="16"/>
      <w:lang w:eastAsia="zh-CN"/>
    </w:rPr>
  </w:style>
  <w:style w:type="character" w:customStyle="1" w:styleId="ExplorateurdedocumentsCar1">
    <w:name w:val="Explorateur de documents Car1"/>
    <w:basedOn w:val="Policepardfaut"/>
    <w:uiPriority w:val="99"/>
    <w:semiHidden/>
    <w:rsid w:val="00DD7A30"/>
    <w:rPr>
      <w:rFonts w:ascii="Segoe UI" w:eastAsiaTheme="minorHAnsi" w:hAnsi="Segoe UI" w:cs="Segoe UI"/>
      <w:sz w:val="16"/>
      <w:szCs w:val="16"/>
      <w:lang w:eastAsia="en-US"/>
    </w:rPr>
  </w:style>
  <w:style w:type="character" w:customStyle="1" w:styleId="DocumentMapChar1">
    <w:name w:val="Document Map Char1"/>
    <w:basedOn w:val="Policepardfaut"/>
    <w:rsid w:val="00DD7A30"/>
    <w:rPr>
      <w:rFonts w:ascii="Segoe UI" w:hAnsi="Segoe UI" w:cs="Segoe UI"/>
      <w:sz w:val="16"/>
      <w:szCs w:val="16"/>
      <w:lang w:val="en-GB"/>
    </w:rPr>
  </w:style>
  <w:style w:type="paragraph" w:styleId="TM3">
    <w:name w:val="toc 3"/>
    <w:basedOn w:val="Normal"/>
    <w:next w:val="Normal"/>
    <w:autoRedefine/>
    <w:uiPriority w:val="39"/>
    <w:rsid w:val="00DD7A30"/>
    <w:pPr>
      <w:suppressAutoHyphens w:val="0"/>
      <w:kinsoku/>
      <w:overflowPunct/>
      <w:autoSpaceDE/>
      <w:autoSpaceDN/>
      <w:adjustRightInd/>
      <w:snapToGrid/>
      <w:spacing w:line="240" w:lineRule="auto"/>
      <w:ind w:left="480"/>
    </w:pPr>
    <w:rPr>
      <w:rFonts w:ascii="Calibri" w:eastAsia="MS Mincho" w:hAnsi="Calibri"/>
      <w:i/>
      <w:iCs/>
      <w:lang w:val="en-GB"/>
    </w:rPr>
  </w:style>
  <w:style w:type="paragraph" w:styleId="NormalWeb">
    <w:name w:val="Normal (Web)"/>
    <w:basedOn w:val="Normal"/>
    <w:link w:val="NormalWebCar"/>
    <w:rsid w:val="00DD7A30"/>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DD7A30"/>
    <w:pPr>
      <w:numPr>
        <w:ilvl w:val="0"/>
        <w:numId w:val="0"/>
      </w:numPr>
      <w:tabs>
        <w:tab w:val="num" w:pos="3272"/>
      </w:tabs>
      <w:ind w:left="1418" w:hanging="1418"/>
      <w:outlineLvl w:val="3"/>
    </w:pPr>
  </w:style>
  <w:style w:type="paragraph" w:customStyle="1" w:styleId="XXXXXHeadline">
    <w:name w:val="X.X.X.X.X. Headline"/>
    <w:basedOn w:val="XXXXHeadline"/>
    <w:qFormat/>
    <w:rsid w:val="00DD7A30"/>
    <w:pPr>
      <w:tabs>
        <w:tab w:val="clear" w:pos="3272"/>
      </w:tabs>
      <w:outlineLvl w:val="4"/>
    </w:pPr>
  </w:style>
  <w:style w:type="paragraph" w:customStyle="1" w:styleId="XXXXXXHeadline">
    <w:name w:val="X.X.X.X.X.X. Headline"/>
    <w:basedOn w:val="XXXXXHeadline"/>
    <w:qFormat/>
    <w:rsid w:val="00DD7A30"/>
    <w:pPr>
      <w:tabs>
        <w:tab w:val="num" w:pos="1800"/>
      </w:tabs>
      <w:outlineLvl w:val="5"/>
    </w:pPr>
  </w:style>
  <w:style w:type="paragraph" w:customStyle="1" w:styleId="XXXXXXXHeadline">
    <w:name w:val="X.X.X.X.X.X.X. Headline"/>
    <w:basedOn w:val="XXXXXXHeadline"/>
    <w:qFormat/>
    <w:rsid w:val="00DD7A30"/>
    <w:pPr>
      <w:tabs>
        <w:tab w:val="clear" w:pos="1800"/>
      </w:tabs>
      <w:outlineLvl w:val="6"/>
    </w:pPr>
  </w:style>
  <w:style w:type="paragraph" w:styleId="TM2">
    <w:name w:val="toc 2"/>
    <w:basedOn w:val="Normal"/>
    <w:next w:val="Normal"/>
    <w:autoRedefine/>
    <w:uiPriority w:val="39"/>
    <w:unhideWhenUsed/>
    <w:rsid w:val="00DD7A30"/>
    <w:pPr>
      <w:suppressAutoHyphens w:val="0"/>
      <w:kinsoku/>
      <w:overflowPunct/>
      <w:autoSpaceDE/>
      <w:autoSpaceDN/>
      <w:adjustRightInd/>
      <w:snapToGrid/>
      <w:spacing w:line="240" w:lineRule="auto"/>
      <w:ind w:left="240"/>
    </w:pPr>
    <w:rPr>
      <w:rFonts w:ascii="Calibri" w:eastAsia="MS Mincho" w:hAnsi="Calibri"/>
      <w:smallCaps/>
      <w:lang w:val="en-GB"/>
    </w:rPr>
  </w:style>
  <w:style w:type="paragraph" w:customStyle="1" w:styleId="Headline01">
    <w:name w:val="Headline01"/>
    <w:basedOn w:val="Normal"/>
    <w:next w:val="Normal"/>
    <w:rsid w:val="00DD7A30"/>
    <w:pPr>
      <w:tabs>
        <w:tab w:val="left" w:pos="851"/>
      </w:tabs>
      <w:suppressAutoHyphens w:val="0"/>
      <w:kinsoku/>
      <w:overflowPunct/>
      <w:autoSpaceDE/>
      <w:autoSpaceDN/>
      <w:adjustRightInd/>
      <w:snapToGrid/>
      <w:spacing w:line="240" w:lineRule="auto"/>
      <w:jc w:val="both"/>
      <w:outlineLvl w:val="0"/>
    </w:pPr>
    <w:rPr>
      <w:rFonts w:eastAsia="MS Mincho"/>
      <w:sz w:val="24"/>
      <w:lang w:val="en-GB"/>
    </w:rPr>
  </w:style>
  <w:style w:type="paragraph" w:customStyle="1" w:styleId="1">
    <w:name w:val="1"/>
    <w:rsid w:val="00DD7A30"/>
    <w:pPr>
      <w:spacing w:after="0" w:line="240" w:lineRule="auto"/>
    </w:pPr>
    <w:rPr>
      <w:rFonts w:ascii="Times New Roman" w:eastAsia="MS Mincho" w:hAnsi="Times New Roman" w:cs="Times New Roman"/>
      <w:sz w:val="20"/>
      <w:szCs w:val="20"/>
      <w:lang w:val="en-GB" w:eastAsia="en-GB"/>
    </w:rPr>
  </w:style>
  <w:style w:type="character" w:customStyle="1" w:styleId="TableFootNoteXref">
    <w:name w:val="TableFootNoteXref"/>
    <w:rsid w:val="00DD7A30"/>
    <w:rPr>
      <w:position w:val="6"/>
      <w:sz w:val="16"/>
    </w:rPr>
  </w:style>
  <w:style w:type="paragraph" w:customStyle="1" w:styleId="Funotentext1">
    <w:name w:val="Fußnotentext1"/>
    <w:basedOn w:val="Normal"/>
    <w:next w:val="Normal"/>
    <w:rsid w:val="00DD7A30"/>
    <w:pPr>
      <w:suppressAutoHyphens w:val="0"/>
      <w:kinsoku/>
      <w:overflowPunct/>
      <w:snapToGrid/>
      <w:spacing w:line="240" w:lineRule="auto"/>
    </w:pPr>
    <w:rPr>
      <w:rFonts w:ascii="LJLOIP+TimesNewRoman" w:eastAsia="MS Mincho" w:hAnsi="LJLOIP+TimesNewRoman"/>
      <w:sz w:val="24"/>
      <w:szCs w:val="24"/>
      <w:lang w:val="de-DE" w:eastAsia="de-DE"/>
    </w:rPr>
  </w:style>
  <w:style w:type="character" w:customStyle="1" w:styleId="SingleTxtGChar">
    <w:name w:val="_ Single Txt_G Char"/>
    <w:link w:val="SingleTxtG"/>
    <w:qFormat/>
    <w:locked/>
    <w:rsid w:val="00DD7A30"/>
    <w:rPr>
      <w:rFonts w:ascii="Times New Roman" w:eastAsiaTheme="minorHAnsi" w:hAnsi="Times New Roman" w:cs="Times New Roman"/>
      <w:sz w:val="20"/>
      <w:szCs w:val="20"/>
      <w:lang w:eastAsia="en-US"/>
    </w:rPr>
  </w:style>
  <w:style w:type="paragraph" w:customStyle="1" w:styleId="HeaderA2">
    <w:name w:val="Header A2"/>
    <w:basedOn w:val="Normal"/>
    <w:rsid w:val="00DD7A30"/>
    <w:pPr>
      <w:keepNext/>
      <w:suppressAutoHyphens w:val="0"/>
      <w:kinsoku/>
      <w:overflowPunct/>
      <w:autoSpaceDE/>
      <w:autoSpaceDN/>
      <w:adjustRightInd/>
      <w:snapToGrid/>
      <w:spacing w:before="300" w:after="220" w:line="240" w:lineRule="auto"/>
      <w:outlineLvl w:val="0"/>
    </w:pPr>
    <w:rPr>
      <w:rFonts w:eastAsia="MS Mincho"/>
      <w:sz w:val="24"/>
      <w:lang w:val="en-GB"/>
    </w:rPr>
  </w:style>
  <w:style w:type="character" w:customStyle="1" w:styleId="texhtml">
    <w:name w:val="texhtml"/>
    <w:rsid w:val="00DD7A30"/>
  </w:style>
  <w:style w:type="paragraph" w:styleId="Paragraphedeliste">
    <w:name w:val="List Paragraph"/>
    <w:basedOn w:val="Normal"/>
    <w:uiPriority w:val="34"/>
    <w:qFormat/>
    <w:rsid w:val="00DD7A30"/>
    <w:pPr>
      <w:suppressAutoHyphens w:val="0"/>
      <w:kinsoku/>
      <w:overflowPunct/>
      <w:autoSpaceDE/>
      <w:autoSpaceDN/>
      <w:adjustRightInd/>
      <w:snapToGrid/>
      <w:spacing w:line="240" w:lineRule="auto"/>
      <w:ind w:left="720"/>
      <w:contextualSpacing/>
      <w:jc w:val="both"/>
    </w:pPr>
    <w:rPr>
      <w:rFonts w:eastAsia="MS Mincho"/>
      <w:sz w:val="24"/>
      <w:lang w:val="en-GB"/>
    </w:rPr>
  </w:style>
  <w:style w:type="paragraph" w:customStyle="1" w:styleId="Default">
    <w:name w:val="Default"/>
    <w:rsid w:val="00DD7A30"/>
    <w:pPr>
      <w:autoSpaceDE w:val="0"/>
      <w:autoSpaceDN w:val="0"/>
      <w:adjustRightInd w:val="0"/>
      <w:spacing w:after="0" w:line="240" w:lineRule="auto"/>
    </w:pPr>
    <w:rPr>
      <w:rFonts w:ascii="Arial" w:eastAsia="Calibri" w:hAnsi="Arial" w:cs="Arial"/>
      <w:color w:val="000000"/>
      <w:sz w:val="24"/>
      <w:szCs w:val="24"/>
      <w:lang w:val="en-GB" w:eastAsia="en-GB"/>
    </w:rPr>
  </w:style>
  <w:style w:type="character" w:styleId="lev">
    <w:name w:val="Strong"/>
    <w:qFormat/>
    <w:rsid w:val="00DD7A30"/>
    <w:rPr>
      <w:b/>
      <w:bCs/>
    </w:rPr>
  </w:style>
  <w:style w:type="paragraph" w:styleId="Rvision">
    <w:name w:val="Revision"/>
    <w:hidden/>
    <w:semiHidden/>
    <w:rsid w:val="00DD7A30"/>
    <w:pPr>
      <w:spacing w:after="0" w:line="240" w:lineRule="auto"/>
    </w:pPr>
    <w:rPr>
      <w:rFonts w:ascii="Times New Roman" w:eastAsia="Calibri" w:hAnsi="Times New Roman" w:cs="Times New Roman"/>
      <w:sz w:val="24"/>
      <w:szCs w:val="20"/>
      <w:lang w:val="en-GB" w:eastAsia="en-US"/>
    </w:rPr>
  </w:style>
  <w:style w:type="character" w:styleId="Accentuationintense">
    <w:name w:val="Intense Emphasis"/>
    <w:uiPriority w:val="21"/>
    <w:qFormat/>
    <w:rsid w:val="00DD7A30"/>
    <w:rPr>
      <w:b/>
      <w:bCs/>
      <w:i/>
      <w:iCs/>
      <w:color w:val="4F81BD"/>
    </w:rPr>
  </w:style>
  <w:style w:type="paragraph" w:styleId="TM4">
    <w:name w:val="toc 4"/>
    <w:basedOn w:val="Normal"/>
    <w:next w:val="Normal"/>
    <w:autoRedefine/>
    <w:uiPriority w:val="39"/>
    <w:rsid w:val="00DD7A30"/>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styleId="TM5">
    <w:name w:val="toc 5"/>
    <w:basedOn w:val="Normal"/>
    <w:next w:val="Normal"/>
    <w:autoRedefine/>
    <w:uiPriority w:val="39"/>
    <w:rsid w:val="00DD7A30"/>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styleId="TM6">
    <w:name w:val="toc 6"/>
    <w:basedOn w:val="Normal"/>
    <w:next w:val="Normal"/>
    <w:autoRedefine/>
    <w:uiPriority w:val="39"/>
    <w:rsid w:val="00DD7A30"/>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styleId="TM7">
    <w:name w:val="toc 7"/>
    <w:basedOn w:val="Normal"/>
    <w:next w:val="Normal"/>
    <w:autoRedefine/>
    <w:uiPriority w:val="39"/>
    <w:rsid w:val="00DD7A30"/>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styleId="TM8">
    <w:name w:val="toc 8"/>
    <w:basedOn w:val="Normal"/>
    <w:next w:val="Normal"/>
    <w:autoRedefine/>
    <w:uiPriority w:val="39"/>
    <w:rsid w:val="00DD7A30"/>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styleId="TM9">
    <w:name w:val="toc 9"/>
    <w:basedOn w:val="Normal"/>
    <w:next w:val="Normal"/>
    <w:autoRedefine/>
    <w:uiPriority w:val="39"/>
    <w:rsid w:val="00DD7A30"/>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customStyle="1" w:styleId="Listenabsatz1">
    <w:name w:val="Listenabsatz1"/>
    <w:basedOn w:val="Normal"/>
    <w:rsid w:val="00DD7A30"/>
    <w:pPr>
      <w:suppressAutoHyphens w:val="0"/>
      <w:kinsoku/>
      <w:overflowPunct/>
      <w:autoSpaceDE/>
      <w:autoSpaceDN/>
      <w:adjustRightInd/>
      <w:snapToGrid/>
      <w:spacing w:after="200" w:line="276" w:lineRule="auto"/>
      <w:ind w:left="720"/>
    </w:pPr>
    <w:rPr>
      <w:rFonts w:ascii="Calibri" w:eastAsia="MS Mincho" w:hAnsi="Calibri"/>
      <w:sz w:val="22"/>
      <w:szCs w:val="22"/>
      <w:lang w:val="de-DE"/>
    </w:rPr>
  </w:style>
  <w:style w:type="paragraph" w:styleId="Index1">
    <w:name w:val="index 1"/>
    <w:basedOn w:val="Normal"/>
    <w:next w:val="Normal"/>
    <w:autoRedefine/>
    <w:unhideWhenUsed/>
    <w:rsid w:val="00DD7A30"/>
    <w:pPr>
      <w:suppressAutoHyphens w:val="0"/>
      <w:kinsoku/>
      <w:overflowPunct/>
      <w:autoSpaceDE/>
      <w:autoSpaceDN/>
      <w:adjustRightInd/>
      <w:snapToGrid/>
      <w:spacing w:line="240" w:lineRule="auto"/>
      <w:ind w:left="240" w:hanging="240"/>
      <w:jc w:val="both"/>
    </w:pPr>
    <w:rPr>
      <w:rFonts w:eastAsia="MS Mincho"/>
      <w:sz w:val="24"/>
      <w:lang w:val="en-GB"/>
    </w:rPr>
  </w:style>
  <w:style w:type="paragraph" w:styleId="Titreindex">
    <w:name w:val="index heading"/>
    <w:basedOn w:val="Normal"/>
    <w:next w:val="Index1"/>
    <w:rsid w:val="00DD7A30"/>
    <w:pPr>
      <w:keepNext/>
      <w:suppressAutoHyphens w:val="0"/>
      <w:kinsoku/>
      <w:snapToGrid/>
      <w:spacing w:before="480" w:after="210" w:line="230" w:lineRule="auto"/>
      <w:jc w:val="center"/>
      <w:textAlignment w:val="baseline"/>
    </w:pPr>
    <w:rPr>
      <w:rFonts w:ascii="Arial" w:eastAsia="MS Mincho" w:hAnsi="Arial"/>
      <w:lang w:val="en-GB" w:eastAsia="ja-JP"/>
    </w:rPr>
  </w:style>
  <w:style w:type="character" w:styleId="Textedelespacerserv">
    <w:name w:val="Placeholder Text"/>
    <w:uiPriority w:val="99"/>
    <w:semiHidden/>
    <w:rsid w:val="00DD7A30"/>
    <w:rPr>
      <w:color w:val="808080"/>
    </w:rPr>
  </w:style>
  <w:style w:type="numbering" w:customStyle="1" w:styleId="KeineListe1">
    <w:name w:val="Keine Liste1"/>
    <w:next w:val="Aucuneliste"/>
    <w:uiPriority w:val="99"/>
    <w:semiHidden/>
    <w:unhideWhenUsed/>
    <w:rsid w:val="00DD7A30"/>
  </w:style>
  <w:style w:type="paragraph" w:styleId="Sansinterligne">
    <w:name w:val="No Spacing"/>
    <w:uiPriority w:val="1"/>
    <w:qFormat/>
    <w:rsid w:val="00DD7A30"/>
    <w:pPr>
      <w:spacing w:after="0" w:line="240" w:lineRule="auto"/>
      <w:jc w:val="both"/>
    </w:pPr>
    <w:rPr>
      <w:rFonts w:ascii="Times New Roman" w:eastAsia="MS Mincho" w:hAnsi="Times New Roman" w:cs="Times New Roman"/>
      <w:sz w:val="24"/>
      <w:szCs w:val="20"/>
      <w:lang w:val="en-GB" w:eastAsia="en-US"/>
    </w:rPr>
  </w:style>
  <w:style w:type="paragraph" w:customStyle="1" w:styleId="Body">
    <w:name w:val="Body"/>
    <w:basedOn w:val="Normal"/>
    <w:rsid w:val="00DD7A30"/>
    <w:pPr>
      <w:suppressAutoHyphens w:val="0"/>
      <w:kinsoku/>
      <w:overflowPunct/>
      <w:autoSpaceDE/>
      <w:autoSpaceDN/>
      <w:adjustRightInd/>
      <w:snapToGrid/>
      <w:spacing w:before="240" w:line="240" w:lineRule="auto"/>
      <w:jc w:val="both"/>
    </w:pPr>
    <w:rPr>
      <w:rFonts w:ascii="Arial" w:eastAsia="MS Mincho" w:hAnsi="Arial"/>
      <w:color w:val="000000"/>
      <w:lang w:val="en-US"/>
    </w:rPr>
  </w:style>
  <w:style w:type="character" w:styleId="Accentuation">
    <w:name w:val="Emphasis"/>
    <w:qFormat/>
    <w:rsid w:val="00DD7A30"/>
    <w:rPr>
      <w:i/>
      <w:iCs/>
    </w:rPr>
  </w:style>
  <w:style w:type="paragraph" w:customStyle="1" w:styleId="default0">
    <w:name w:val="default"/>
    <w:basedOn w:val="Normal"/>
    <w:rsid w:val="00DD7A30"/>
    <w:pPr>
      <w:suppressAutoHyphens w:val="0"/>
      <w:kinsoku/>
      <w:overflowPunct/>
      <w:autoSpaceDE/>
      <w:autoSpaceDN/>
      <w:adjustRightInd/>
      <w:snapToGrid/>
      <w:spacing w:before="100" w:beforeAutospacing="1" w:after="100" w:afterAutospacing="1" w:line="240" w:lineRule="auto"/>
    </w:pPr>
    <w:rPr>
      <w:rFonts w:eastAsia="MS Mincho"/>
      <w:sz w:val="24"/>
      <w:szCs w:val="24"/>
      <w:lang w:val="en-GB" w:eastAsia="en-GB"/>
    </w:rPr>
  </w:style>
  <w:style w:type="paragraph" w:customStyle="1" w:styleId="Aufzhlung">
    <w:name w:val="Aufzählung"/>
    <w:basedOn w:val="Normal"/>
    <w:qFormat/>
    <w:rsid w:val="00DD7A30"/>
    <w:pPr>
      <w:numPr>
        <w:numId w:val="6"/>
      </w:numPr>
      <w:tabs>
        <w:tab w:val="left" w:pos="227"/>
        <w:tab w:val="num" w:pos="643"/>
      </w:tabs>
      <w:suppressAutoHyphens w:val="0"/>
      <w:kinsoku/>
      <w:overflowPunct/>
      <w:autoSpaceDE/>
      <w:autoSpaceDN/>
      <w:adjustRightInd/>
      <w:snapToGrid/>
      <w:spacing w:line="284" w:lineRule="atLeast"/>
      <w:ind w:left="0" w:firstLine="0"/>
    </w:pPr>
    <w:rPr>
      <w:rFonts w:ascii="Arial" w:eastAsia="MS Mincho" w:hAnsi="Arial" w:cs="Arial"/>
      <w:bCs/>
      <w:sz w:val="19"/>
      <w:szCs w:val="19"/>
      <w:lang w:val="de-DE" w:eastAsia="de-DE"/>
    </w:rPr>
  </w:style>
  <w:style w:type="character" w:customStyle="1" w:styleId="TextkrperZchn1">
    <w:name w:val="Textkörper Zchn1"/>
    <w:rsid w:val="00DD7A30"/>
    <w:rPr>
      <w:rFonts w:ascii="Arial" w:hAnsi="Arial" w:cs="Arial"/>
      <w:sz w:val="19"/>
      <w:szCs w:val="19"/>
    </w:rPr>
  </w:style>
  <w:style w:type="character" w:customStyle="1" w:styleId="Textkrper3Zchn1">
    <w:name w:val="Textkörper 3 Zchn1"/>
    <w:rsid w:val="00DD7A30"/>
    <w:rPr>
      <w:rFonts w:ascii="Arial" w:hAnsi="Arial" w:cs="Arial"/>
      <w:sz w:val="16"/>
      <w:szCs w:val="16"/>
    </w:rPr>
  </w:style>
  <w:style w:type="character" w:customStyle="1" w:styleId="Textkrper-Einzug2Zchn1">
    <w:name w:val="Textkörper-Einzug 2 Zchn1"/>
    <w:rsid w:val="00DD7A30"/>
    <w:rPr>
      <w:rFonts w:ascii="Arial" w:hAnsi="Arial" w:cs="Arial"/>
      <w:sz w:val="19"/>
      <w:szCs w:val="19"/>
    </w:rPr>
  </w:style>
  <w:style w:type="character" w:customStyle="1" w:styleId="Textkrper-Einzug3Zchn1">
    <w:name w:val="Textkörper-Einzug 3 Zchn1"/>
    <w:rsid w:val="00DD7A30"/>
    <w:rPr>
      <w:rFonts w:ascii="Arial" w:hAnsi="Arial" w:cs="Arial"/>
      <w:sz w:val="16"/>
      <w:szCs w:val="16"/>
    </w:rPr>
  </w:style>
  <w:style w:type="character" w:customStyle="1" w:styleId="Textkrper-ZeileneinzugZchn1">
    <w:name w:val="Textkörper-Zeileneinzug Zchn1"/>
    <w:rsid w:val="00DD7A30"/>
    <w:rPr>
      <w:rFonts w:ascii="Arial" w:hAnsi="Arial" w:cs="Arial"/>
      <w:sz w:val="19"/>
      <w:szCs w:val="19"/>
    </w:rPr>
  </w:style>
  <w:style w:type="character" w:customStyle="1" w:styleId="NurTextZchn1">
    <w:name w:val="Nur Text Zchn1"/>
    <w:rsid w:val="00DD7A30"/>
    <w:rPr>
      <w:rFonts w:ascii="Consolas" w:hAnsi="Consolas" w:cs="Consolas"/>
      <w:sz w:val="21"/>
      <w:szCs w:val="21"/>
    </w:rPr>
  </w:style>
  <w:style w:type="character" w:customStyle="1" w:styleId="DokumentstrukturZchn1">
    <w:name w:val="Dokumentstruktur Zchn1"/>
    <w:rsid w:val="00DD7A30"/>
    <w:rPr>
      <w:rFonts w:ascii="Tahoma" w:hAnsi="Tahoma" w:cs="Tahoma"/>
      <w:sz w:val="16"/>
      <w:szCs w:val="16"/>
    </w:rPr>
  </w:style>
  <w:style w:type="character" w:customStyle="1" w:styleId="EndnotentextZchn1">
    <w:name w:val="Endnotentext Zchn1"/>
    <w:rsid w:val="00DD7A30"/>
    <w:rPr>
      <w:rFonts w:ascii="Arial" w:hAnsi="Arial" w:cs="Arial"/>
    </w:rPr>
  </w:style>
  <w:style w:type="paragraph" w:customStyle="1" w:styleId="Verzeichnis41">
    <w:name w:val="Verzeichnis 41"/>
    <w:basedOn w:val="Normal"/>
    <w:next w:val="Normal"/>
    <w:autoRedefine/>
    <w:rsid w:val="00DD7A30"/>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DD7A30"/>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DD7A30"/>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DD7A30"/>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DD7A30"/>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DD7A30"/>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numbering" w:customStyle="1" w:styleId="KeineListe11">
    <w:name w:val="Keine Liste11"/>
    <w:next w:val="Aucuneliste"/>
    <w:uiPriority w:val="99"/>
    <w:semiHidden/>
    <w:unhideWhenUsed/>
    <w:rsid w:val="00DD7A30"/>
  </w:style>
  <w:style w:type="paragraph" w:customStyle="1" w:styleId="font5">
    <w:name w:val="font5"/>
    <w:basedOn w:val="Normal"/>
    <w:rsid w:val="00DD7A30"/>
    <w:pPr>
      <w:suppressAutoHyphens w:val="0"/>
      <w:kinsoku/>
      <w:overflowPunct/>
      <w:autoSpaceDE/>
      <w:autoSpaceDN/>
      <w:adjustRightInd/>
      <w:snapToGrid/>
      <w:spacing w:before="100" w:beforeAutospacing="1" w:after="100" w:afterAutospacing="1" w:line="240" w:lineRule="auto"/>
    </w:pPr>
    <w:rPr>
      <w:rFonts w:ascii="Arial" w:eastAsia="MS Mincho" w:hAnsi="Arial" w:cs="Arial"/>
      <w:lang w:val="en-GB" w:eastAsia="en-GB"/>
    </w:rPr>
  </w:style>
  <w:style w:type="paragraph" w:customStyle="1" w:styleId="xl66">
    <w:name w:val="xl66"/>
    <w:basedOn w:val="Normal"/>
    <w:rsid w:val="00DD7A30"/>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textAlignment w:val="center"/>
    </w:pPr>
    <w:rPr>
      <w:rFonts w:ascii="Arial" w:eastAsia="MS Mincho" w:hAnsi="Arial" w:cs="Arial"/>
      <w:lang w:val="en-GB" w:eastAsia="en-GB"/>
    </w:rPr>
  </w:style>
  <w:style w:type="paragraph" w:customStyle="1" w:styleId="xl67">
    <w:name w:val="xl67"/>
    <w:basedOn w:val="Normal"/>
    <w:rsid w:val="00DD7A30"/>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textAlignment w:val="center"/>
    </w:pPr>
    <w:rPr>
      <w:rFonts w:ascii="Arial" w:eastAsia="MS Mincho" w:hAnsi="Arial" w:cs="Arial"/>
      <w:lang w:val="en-GB" w:eastAsia="en-GB"/>
    </w:rPr>
  </w:style>
  <w:style w:type="paragraph" w:customStyle="1" w:styleId="xl68">
    <w:name w:val="xl68"/>
    <w:basedOn w:val="Normal"/>
    <w:rsid w:val="00DD7A30"/>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textAlignment w:val="center"/>
    </w:pPr>
    <w:rPr>
      <w:rFonts w:ascii="Arial" w:eastAsia="MS Mincho" w:hAnsi="Arial" w:cs="Arial"/>
      <w:lang w:val="en-GB" w:eastAsia="en-GB"/>
    </w:rPr>
  </w:style>
  <w:style w:type="paragraph" w:customStyle="1" w:styleId="xl69">
    <w:name w:val="xl69"/>
    <w:basedOn w:val="Normal"/>
    <w:rsid w:val="00DD7A30"/>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MS Mincho"/>
      <w:sz w:val="24"/>
      <w:szCs w:val="24"/>
      <w:lang w:val="en-GB" w:eastAsia="en-GB"/>
    </w:rPr>
  </w:style>
  <w:style w:type="paragraph" w:customStyle="1" w:styleId="xl70">
    <w:name w:val="xl70"/>
    <w:basedOn w:val="Normal"/>
    <w:rsid w:val="00DD7A30"/>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MS Mincho"/>
      <w:sz w:val="24"/>
      <w:szCs w:val="24"/>
      <w:lang w:val="en-GB" w:eastAsia="en-GB"/>
    </w:rPr>
  </w:style>
  <w:style w:type="paragraph" w:customStyle="1" w:styleId="xl71">
    <w:name w:val="xl71"/>
    <w:basedOn w:val="Normal"/>
    <w:rsid w:val="00DD7A30"/>
    <w:pPr>
      <w:suppressAutoHyphens w:val="0"/>
      <w:kinsoku/>
      <w:overflowPunct/>
      <w:autoSpaceDE/>
      <w:autoSpaceDN/>
      <w:adjustRightInd/>
      <w:snapToGrid/>
      <w:spacing w:before="100" w:beforeAutospacing="1" w:after="100" w:afterAutospacing="1" w:line="240" w:lineRule="auto"/>
      <w:textAlignment w:val="center"/>
    </w:pPr>
    <w:rPr>
      <w:rFonts w:eastAsia="MS Mincho"/>
      <w:lang w:val="en-GB" w:eastAsia="en-GB"/>
    </w:rPr>
  </w:style>
  <w:style w:type="paragraph" w:customStyle="1" w:styleId="xl72">
    <w:name w:val="xl72"/>
    <w:basedOn w:val="Normal"/>
    <w:rsid w:val="00DD7A30"/>
    <w:pPr>
      <w:suppressAutoHyphens w:val="0"/>
      <w:kinsoku/>
      <w:overflowPunct/>
      <w:autoSpaceDE/>
      <w:autoSpaceDN/>
      <w:adjustRightInd/>
      <w:snapToGrid/>
      <w:spacing w:before="100" w:beforeAutospacing="1" w:after="100" w:afterAutospacing="1" w:line="240" w:lineRule="auto"/>
    </w:pPr>
    <w:rPr>
      <w:rFonts w:eastAsia="MS Mincho"/>
      <w:lang w:val="en-GB" w:eastAsia="en-GB"/>
    </w:rPr>
  </w:style>
  <w:style w:type="paragraph" w:customStyle="1" w:styleId="xl73">
    <w:name w:val="xl73"/>
    <w:basedOn w:val="Normal"/>
    <w:rsid w:val="00DD7A30"/>
    <w:pPr>
      <w:pBdr>
        <w:bottom w:val="single" w:sz="4" w:space="0" w:color="auto"/>
      </w:pBdr>
      <w:suppressAutoHyphens w:val="0"/>
      <w:kinsoku/>
      <w:overflowPunct/>
      <w:autoSpaceDE/>
      <w:autoSpaceDN/>
      <w:adjustRightInd/>
      <w:snapToGrid/>
      <w:spacing w:before="100" w:beforeAutospacing="1" w:after="100" w:afterAutospacing="1" w:line="240" w:lineRule="auto"/>
      <w:textAlignment w:val="center"/>
    </w:pPr>
    <w:rPr>
      <w:rFonts w:eastAsia="MS Mincho"/>
      <w:lang w:val="en-GB" w:eastAsia="en-GB"/>
    </w:rPr>
  </w:style>
  <w:style w:type="paragraph" w:customStyle="1" w:styleId="xl74">
    <w:name w:val="xl74"/>
    <w:basedOn w:val="Normal"/>
    <w:rsid w:val="00DD7A30"/>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MS Mincho"/>
      <w:lang w:val="en-GB" w:eastAsia="en-GB"/>
    </w:rPr>
  </w:style>
  <w:style w:type="paragraph" w:customStyle="1" w:styleId="xl75">
    <w:name w:val="xl75"/>
    <w:basedOn w:val="Normal"/>
    <w:rsid w:val="00DD7A30"/>
    <w:pPr>
      <w:pBdr>
        <w:top w:val="single" w:sz="8" w:space="0" w:color="auto"/>
      </w:pBdr>
      <w:suppressAutoHyphens w:val="0"/>
      <w:kinsoku/>
      <w:overflowPunct/>
      <w:autoSpaceDE/>
      <w:autoSpaceDN/>
      <w:adjustRightInd/>
      <w:snapToGrid/>
      <w:spacing w:before="100" w:beforeAutospacing="1" w:after="100" w:afterAutospacing="1" w:line="240" w:lineRule="auto"/>
      <w:textAlignment w:val="center"/>
    </w:pPr>
    <w:rPr>
      <w:rFonts w:eastAsia="MS Mincho"/>
      <w:i/>
      <w:iCs/>
      <w:sz w:val="16"/>
      <w:szCs w:val="16"/>
      <w:lang w:val="en-GB" w:eastAsia="en-GB"/>
    </w:rPr>
  </w:style>
  <w:style w:type="paragraph" w:customStyle="1" w:styleId="xl76">
    <w:name w:val="xl76"/>
    <w:basedOn w:val="Normal"/>
    <w:rsid w:val="00DD7A30"/>
    <w:pPr>
      <w:pBdr>
        <w:bottom w:val="single" w:sz="8" w:space="0" w:color="auto"/>
      </w:pBdr>
      <w:suppressAutoHyphens w:val="0"/>
      <w:kinsoku/>
      <w:overflowPunct/>
      <w:autoSpaceDE/>
      <w:autoSpaceDN/>
      <w:adjustRightInd/>
      <w:snapToGrid/>
      <w:spacing w:before="100" w:beforeAutospacing="1" w:after="100" w:afterAutospacing="1" w:line="240" w:lineRule="auto"/>
      <w:textAlignment w:val="center"/>
    </w:pPr>
    <w:rPr>
      <w:rFonts w:eastAsia="MS Mincho"/>
      <w:lang w:val="en-GB" w:eastAsia="en-GB"/>
    </w:rPr>
  </w:style>
  <w:style w:type="paragraph" w:customStyle="1" w:styleId="xl64">
    <w:name w:val="xl64"/>
    <w:basedOn w:val="Normal"/>
    <w:rsid w:val="00DD7A30"/>
    <w:pPr>
      <w:suppressAutoHyphens w:val="0"/>
      <w:kinsoku/>
      <w:overflowPunct/>
      <w:autoSpaceDE/>
      <w:autoSpaceDN/>
      <w:adjustRightInd/>
      <w:snapToGrid/>
      <w:spacing w:before="100" w:beforeAutospacing="1" w:after="100" w:afterAutospacing="1" w:line="240" w:lineRule="auto"/>
      <w:textAlignment w:val="center"/>
    </w:pPr>
    <w:rPr>
      <w:rFonts w:eastAsia="MS Mincho"/>
      <w:lang w:val="en-GB" w:eastAsia="en-GB"/>
    </w:rPr>
  </w:style>
  <w:style w:type="paragraph" w:customStyle="1" w:styleId="xl65">
    <w:name w:val="xl65"/>
    <w:basedOn w:val="Normal"/>
    <w:rsid w:val="00DD7A30"/>
    <w:pPr>
      <w:suppressAutoHyphens w:val="0"/>
      <w:kinsoku/>
      <w:overflowPunct/>
      <w:autoSpaceDE/>
      <w:autoSpaceDN/>
      <w:adjustRightInd/>
      <w:snapToGrid/>
      <w:spacing w:before="100" w:beforeAutospacing="1" w:after="100" w:afterAutospacing="1" w:line="240" w:lineRule="auto"/>
      <w:textAlignment w:val="center"/>
    </w:pPr>
    <w:rPr>
      <w:rFonts w:eastAsia="MS Mincho"/>
      <w:lang w:val="en-GB" w:eastAsia="en-GB"/>
    </w:rPr>
  </w:style>
  <w:style w:type="table" w:styleId="Tableausimple1">
    <w:name w:val="Table Simple 1"/>
    <w:basedOn w:val="TableauNormal"/>
    <w:rsid w:val="00DD7A30"/>
    <w:pPr>
      <w:suppressAutoHyphens/>
      <w:spacing w:after="0" w:line="240" w:lineRule="atLeast"/>
    </w:pPr>
    <w:rPr>
      <w:rFonts w:ascii="Times New Roman" w:eastAsia="MS Mincho" w:hAnsi="Times New Roman" w:cs="Times New Roman"/>
      <w:sz w:val="20"/>
      <w:szCs w:val="20"/>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Normal"/>
    <w:rsid w:val="00DD7A30"/>
    <w:pPr>
      <w:tabs>
        <w:tab w:val="left" w:pos="1134"/>
      </w:tabs>
      <w:suppressAutoHyphens w:val="0"/>
      <w:kinsoku/>
      <w:overflowPunct/>
      <w:autoSpaceDE/>
      <w:autoSpaceDN/>
      <w:adjustRightInd/>
      <w:snapToGrid/>
      <w:spacing w:before="40" w:after="20" w:line="240" w:lineRule="auto"/>
      <w:ind w:left="1134"/>
    </w:pPr>
    <w:rPr>
      <w:rFonts w:eastAsia="MS Mincho" w:cs="Arial"/>
      <w:b/>
      <w:bCs/>
      <w:szCs w:val="32"/>
      <w:lang w:val="en-GB"/>
    </w:rPr>
  </w:style>
  <w:style w:type="table" w:customStyle="1" w:styleId="Tabellenraster2">
    <w:name w:val="Tabellenraster2"/>
    <w:basedOn w:val="TableauNormal"/>
    <w:next w:val="Grilledutableau"/>
    <w:uiPriority w:val="59"/>
    <w:rsid w:val="00DD7A30"/>
    <w:pPr>
      <w:suppressAutoHyphens/>
      <w:spacing w:after="0" w:line="240" w:lineRule="atLeast"/>
    </w:pPr>
    <w:rPr>
      <w:rFonts w:ascii="Times New Roman" w:eastAsia="MS Mincho"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e">
    <w:name w:val="List"/>
    <w:basedOn w:val="Normal"/>
    <w:rsid w:val="00DD7A30"/>
    <w:pPr>
      <w:widowControl w:val="0"/>
      <w:suppressAutoHyphens w:val="0"/>
      <w:kinsoku/>
      <w:overflowPunct/>
      <w:autoSpaceDE/>
      <w:autoSpaceDN/>
      <w:adjustRightInd/>
      <w:snapToGrid/>
      <w:spacing w:line="240" w:lineRule="auto"/>
      <w:ind w:left="200" w:hangingChars="200" w:hanging="200"/>
      <w:jc w:val="both"/>
    </w:pPr>
    <w:rPr>
      <w:rFonts w:eastAsia="MS Mincho"/>
      <w:kern w:val="2"/>
      <w:sz w:val="21"/>
      <w:szCs w:val="22"/>
      <w:lang w:val="en-US" w:eastAsia="ja-JP"/>
    </w:rPr>
  </w:style>
  <w:style w:type="paragraph" w:styleId="Tabledesillustrations">
    <w:name w:val="table of figures"/>
    <w:basedOn w:val="Normal"/>
    <w:next w:val="Normal"/>
    <w:rsid w:val="00DD7A30"/>
    <w:pPr>
      <w:widowControl w:val="0"/>
      <w:suppressAutoHyphens w:val="0"/>
      <w:kinsoku/>
      <w:overflowPunct/>
      <w:autoSpaceDE/>
      <w:autoSpaceDN/>
      <w:adjustRightInd/>
      <w:snapToGrid/>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DD7A30"/>
    <w:pPr>
      <w:suppressAutoHyphens w:val="0"/>
      <w:kinsoku/>
      <w:overflowPunct/>
      <w:autoSpaceDE/>
      <w:autoSpaceDN/>
      <w:adjustRightInd/>
      <w:snapToGrid/>
      <w:spacing w:before="100" w:beforeAutospacing="1" w:after="100" w:afterAutospacing="1" w:line="240" w:lineRule="auto"/>
    </w:pPr>
    <w:rPr>
      <w:rFonts w:eastAsia="Times New Roman"/>
      <w:sz w:val="24"/>
      <w:szCs w:val="22"/>
      <w:lang w:val="nl-NL" w:eastAsia="nl-NL"/>
    </w:rPr>
  </w:style>
  <w:style w:type="character" w:customStyle="1" w:styleId="text">
    <w:name w:val="text"/>
    <w:rsid w:val="00DD7A30"/>
  </w:style>
  <w:style w:type="table" w:customStyle="1" w:styleId="Rastertabel41">
    <w:name w:val="Rastertabel 41"/>
    <w:basedOn w:val="TableauNormal"/>
    <w:uiPriority w:val="49"/>
    <w:rsid w:val="00DD7A30"/>
    <w:pPr>
      <w:spacing w:after="0" w:line="240" w:lineRule="auto"/>
    </w:pPr>
    <w:rPr>
      <w:rFonts w:ascii="Arial" w:hAnsi="Arial" w:cs="Times New Roman"/>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ous-titre">
    <w:name w:val="Subtitle"/>
    <w:basedOn w:val="Normal"/>
    <w:link w:val="Sous-titreCar"/>
    <w:qFormat/>
    <w:rsid w:val="00DD7A30"/>
    <w:pPr>
      <w:tabs>
        <w:tab w:val="left" w:pos="4706"/>
      </w:tabs>
      <w:suppressAutoHyphens w:val="0"/>
      <w:kinsoku/>
      <w:overflowPunct/>
      <w:autoSpaceDE/>
      <w:autoSpaceDN/>
      <w:adjustRightInd/>
      <w:snapToGrid/>
      <w:spacing w:line="250" w:lineRule="atLeast"/>
      <w:outlineLvl w:val="1"/>
    </w:pPr>
    <w:rPr>
      <w:rFonts w:ascii="Arial" w:eastAsia="Times New Roman" w:hAnsi="Arial" w:cs="Arial"/>
      <w:sz w:val="22"/>
      <w:szCs w:val="22"/>
      <w:lang w:val="de-DE" w:eastAsia="de-DE"/>
    </w:rPr>
  </w:style>
  <w:style w:type="character" w:customStyle="1" w:styleId="Sous-titreCar">
    <w:name w:val="Sous-titre Car"/>
    <w:basedOn w:val="Policepardfaut"/>
    <w:link w:val="Sous-titre"/>
    <w:rsid w:val="00DD7A30"/>
    <w:rPr>
      <w:rFonts w:ascii="Arial" w:hAnsi="Arial" w:cs="Arial"/>
      <w:lang w:val="de-DE" w:eastAsia="de-DE"/>
    </w:rPr>
  </w:style>
  <w:style w:type="character" w:customStyle="1" w:styleId="OndertitelChar">
    <w:name w:val="Ondertitel Char"/>
    <w:basedOn w:val="Policepardfaut"/>
    <w:rsid w:val="00DD7A30"/>
    <w:rPr>
      <w:rFonts w:ascii="Calibri Light" w:eastAsia="MS Gothic" w:hAnsi="Calibri Light" w:cs="Times New Roman"/>
      <w:i/>
      <w:iCs/>
      <w:color w:val="5B9BD5"/>
      <w:spacing w:val="15"/>
      <w:sz w:val="24"/>
      <w:szCs w:val="24"/>
    </w:rPr>
  </w:style>
  <w:style w:type="character" w:customStyle="1" w:styleId="VoetnoottekstChar1">
    <w:name w:val="Voetnoottekst Char1"/>
    <w:basedOn w:val="Policepardfaut"/>
    <w:uiPriority w:val="99"/>
    <w:semiHidden/>
    <w:locked/>
    <w:rsid w:val="00DD7A30"/>
    <w:rPr>
      <w:rFonts w:ascii="Calibri" w:eastAsia="MS Mincho" w:hAnsi="Calibri" w:cs="Arial"/>
    </w:rPr>
  </w:style>
  <w:style w:type="table" w:customStyle="1" w:styleId="TableGrid11">
    <w:name w:val="Table Grid11"/>
    <w:basedOn w:val="TableauNormal"/>
    <w:next w:val="Grilledutableau"/>
    <w:rsid w:val="00DD7A30"/>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Titre1"/>
    <w:next w:val="Normal"/>
    <w:uiPriority w:val="39"/>
    <w:unhideWhenUsed/>
    <w:qFormat/>
    <w:rsid w:val="00DD7A30"/>
  </w:style>
  <w:style w:type="paragraph" w:styleId="Titre">
    <w:name w:val="Title"/>
    <w:basedOn w:val="Normal"/>
    <w:link w:val="TitreCar"/>
    <w:qFormat/>
    <w:rsid w:val="00DD7A30"/>
    <w:pPr>
      <w:kinsoku/>
      <w:overflowPunct/>
      <w:autoSpaceDE/>
      <w:autoSpaceDN/>
      <w:adjustRightInd/>
      <w:snapToGrid/>
      <w:spacing w:before="240" w:after="60"/>
      <w:jc w:val="center"/>
      <w:outlineLvl w:val="0"/>
    </w:pPr>
    <w:rPr>
      <w:rFonts w:ascii="Arial" w:eastAsia="MS Mincho" w:hAnsi="Arial" w:cs="Arial"/>
      <w:b/>
      <w:bCs/>
      <w:kern w:val="28"/>
      <w:sz w:val="32"/>
      <w:szCs w:val="32"/>
      <w:lang w:val="en-GB"/>
    </w:rPr>
  </w:style>
  <w:style w:type="character" w:customStyle="1" w:styleId="TitreCar">
    <w:name w:val="Titre Car"/>
    <w:basedOn w:val="Policepardfaut"/>
    <w:link w:val="Titre"/>
    <w:rsid w:val="00DD7A30"/>
    <w:rPr>
      <w:rFonts w:ascii="Arial" w:eastAsia="MS Mincho" w:hAnsi="Arial" w:cs="Arial"/>
      <w:b/>
      <w:bCs/>
      <w:kern w:val="28"/>
      <w:sz w:val="32"/>
      <w:szCs w:val="32"/>
      <w:lang w:val="en-GB" w:eastAsia="en-US"/>
    </w:rPr>
  </w:style>
  <w:style w:type="character" w:customStyle="1" w:styleId="H1GChar">
    <w:name w:val="_ H_1_G Char"/>
    <w:link w:val="H1G"/>
    <w:rsid w:val="00DD7A30"/>
    <w:rPr>
      <w:rFonts w:ascii="Times New Roman" w:eastAsiaTheme="minorHAnsi" w:hAnsi="Times New Roman" w:cs="Times New Roman"/>
      <w:b/>
      <w:sz w:val="24"/>
      <w:szCs w:val="20"/>
      <w:lang w:eastAsia="en-US"/>
    </w:rPr>
  </w:style>
  <w:style w:type="character" w:customStyle="1" w:styleId="SingleTxtGCar">
    <w:name w:val="_ Single Txt_G Car"/>
    <w:rsid w:val="00DD7A30"/>
    <w:rPr>
      <w:lang w:val="en-GB" w:eastAsia="en-US" w:bidi="ar-SA"/>
    </w:rPr>
  </w:style>
  <w:style w:type="paragraph" w:customStyle="1" w:styleId="para">
    <w:name w:val="para"/>
    <w:basedOn w:val="Normal"/>
    <w:link w:val="paraChar"/>
    <w:qFormat/>
    <w:rsid w:val="00DD7A30"/>
    <w:pPr>
      <w:kinsoku/>
      <w:overflowPunct/>
      <w:autoSpaceDE/>
      <w:autoSpaceDN/>
      <w:adjustRightInd/>
      <w:snapToGrid/>
      <w:spacing w:after="120"/>
      <w:ind w:left="2268" w:right="1134" w:hanging="1134"/>
      <w:jc w:val="both"/>
    </w:pPr>
    <w:rPr>
      <w:rFonts w:eastAsia="Times New Roman"/>
    </w:rPr>
  </w:style>
  <w:style w:type="character" w:customStyle="1" w:styleId="paraChar">
    <w:name w:val="para Char"/>
    <w:link w:val="para"/>
    <w:rsid w:val="00DD7A30"/>
    <w:rPr>
      <w:rFonts w:ascii="Times New Roman" w:hAnsi="Times New Roman" w:cs="Times New Roman"/>
      <w:sz w:val="20"/>
      <w:szCs w:val="20"/>
      <w:lang w:eastAsia="en-US"/>
    </w:rPr>
  </w:style>
  <w:style w:type="paragraph" w:customStyle="1" w:styleId="a">
    <w:name w:val="a)"/>
    <w:basedOn w:val="Normal"/>
    <w:qFormat/>
    <w:rsid w:val="00DD7A30"/>
    <w:pPr>
      <w:tabs>
        <w:tab w:val="decimal" w:pos="567"/>
      </w:tabs>
      <w:kinsoku/>
      <w:overflowPunct/>
      <w:autoSpaceDE/>
      <w:autoSpaceDN/>
      <w:adjustRightInd/>
      <w:snapToGrid/>
      <w:spacing w:after="120"/>
      <w:ind w:left="2835" w:right="1134" w:hanging="567"/>
      <w:jc w:val="both"/>
    </w:pPr>
    <w:rPr>
      <w:rFonts w:eastAsia="Times New Roman"/>
    </w:rPr>
  </w:style>
  <w:style w:type="paragraph" w:customStyle="1" w:styleId="Text1">
    <w:name w:val="Text 1"/>
    <w:basedOn w:val="Normal"/>
    <w:rsid w:val="00DD7A30"/>
    <w:pPr>
      <w:suppressAutoHyphens w:val="0"/>
      <w:kinsoku/>
      <w:overflowPunct/>
      <w:autoSpaceDE/>
      <w:autoSpaceDN/>
      <w:adjustRightInd/>
      <w:snapToGrid/>
      <w:spacing w:before="120" w:after="120" w:line="240" w:lineRule="auto"/>
      <w:ind w:left="851"/>
      <w:jc w:val="both"/>
    </w:pPr>
    <w:rPr>
      <w:rFonts w:eastAsia="Times New Roman"/>
      <w:sz w:val="24"/>
      <w:lang w:val="en-GB"/>
    </w:rPr>
  </w:style>
  <w:style w:type="paragraph" w:customStyle="1" w:styleId="ManualNumPar1">
    <w:name w:val="Manual NumPar 1"/>
    <w:basedOn w:val="Normal"/>
    <w:next w:val="Text1"/>
    <w:rsid w:val="00DD7A30"/>
    <w:pPr>
      <w:suppressAutoHyphens w:val="0"/>
      <w:kinsoku/>
      <w:overflowPunct/>
      <w:autoSpaceDE/>
      <w:autoSpaceDN/>
      <w:adjustRightInd/>
      <w:snapToGrid/>
      <w:spacing w:before="120" w:after="120" w:line="240" w:lineRule="auto"/>
      <w:ind w:left="851" w:hanging="851"/>
      <w:jc w:val="both"/>
    </w:pPr>
    <w:rPr>
      <w:rFonts w:eastAsia="Times New Roman"/>
      <w:sz w:val="24"/>
      <w:lang w:val="en-GB"/>
    </w:rPr>
  </w:style>
  <w:style w:type="paragraph" w:customStyle="1" w:styleId="Point0">
    <w:name w:val="Point 0"/>
    <w:basedOn w:val="Normal"/>
    <w:rsid w:val="00DD7A30"/>
    <w:pPr>
      <w:suppressAutoHyphens w:val="0"/>
      <w:kinsoku/>
      <w:overflowPunct/>
      <w:autoSpaceDE/>
      <w:autoSpaceDN/>
      <w:adjustRightInd/>
      <w:snapToGrid/>
      <w:spacing w:before="120" w:after="120" w:line="240" w:lineRule="auto"/>
      <w:ind w:left="850" w:hanging="850"/>
      <w:jc w:val="both"/>
    </w:pPr>
    <w:rPr>
      <w:rFonts w:eastAsia="Times New Roman"/>
      <w:sz w:val="24"/>
      <w:lang w:val="en-GB" w:eastAsia="en-GB"/>
    </w:rPr>
  </w:style>
  <w:style w:type="paragraph" w:customStyle="1" w:styleId="Point1">
    <w:name w:val="Point 1"/>
    <w:basedOn w:val="Normal"/>
    <w:rsid w:val="00DD7A30"/>
    <w:pPr>
      <w:suppressAutoHyphens w:val="0"/>
      <w:kinsoku/>
      <w:overflowPunct/>
      <w:autoSpaceDE/>
      <w:autoSpaceDN/>
      <w:adjustRightInd/>
      <w:snapToGrid/>
      <w:spacing w:before="120" w:after="120" w:line="240" w:lineRule="auto"/>
      <w:ind w:left="1417" w:hanging="567"/>
      <w:jc w:val="both"/>
    </w:pPr>
    <w:rPr>
      <w:rFonts w:eastAsia="Times New Roman"/>
      <w:sz w:val="24"/>
      <w:lang w:val="en-GB" w:eastAsia="en-GB"/>
    </w:rPr>
  </w:style>
  <w:style w:type="paragraph" w:customStyle="1" w:styleId="Titrearticle">
    <w:name w:val="Titre article"/>
    <w:basedOn w:val="Normal"/>
    <w:next w:val="Normal"/>
    <w:rsid w:val="00DD7A30"/>
    <w:pPr>
      <w:keepNext/>
      <w:suppressAutoHyphens w:val="0"/>
      <w:kinsoku/>
      <w:overflowPunct/>
      <w:autoSpaceDE/>
      <w:autoSpaceDN/>
      <w:adjustRightInd/>
      <w:snapToGrid/>
      <w:spacing w:before="360" w:after="120" w:line="240" w:lineRule="auto"/>
      <w:jc w:val="center"/>
    </w:pPr>
    <w:rPr>
      <w:rFonts w:eastAsia="Times New Roman"/>
      <w:i/>
      <w:sz w:val="24"/>
      <w:szCs w:val="24"/>
      <w:lang w:val="en-GB" w:eastAsia="de-DE"/>
    </w:rPr>
  </w:style>
  <w:style w:type="paragraph" w:styleId="Listenumros5">
    <w:name w:val="List Number 5"/>
    <w:basedOn w:val="Normal"/>
    <w:rsid w:val="00DD7A30"/>
    <w:pPr>
      <w:numPr>
        <w:numId w:val="7"/>
      </w:numPr>
      <w:tabs>
        <w:tab w:val="num" w:pos="1492"/>
      </w:tabs>
      <w:suppressAutoHyphens w:val="0"/>
      <w:kinsoku/>
      <w:overflowPunct/>
      <w:autoSpaceDE/>
      <w:autoSpaceDN/>
      <w:adjustRightInd/>
      <w:snapToGrid/>
      <w:spacing w:after="240" w:line="240" w:lineRule="auto"/>
      <w:ind w:left="1492" w:hanging="360"/>
      <w:jc w:val="both"/>
    </w:pPr>
    <w:rPr>
      <w:rFonts w:eastAsia="Times New Roman"/>
      <w:sz w:val="24"/>
      <w:lang w:val="en-GB"/>
    </w:rPr>
  </w:style>
  <w:style w:type="character" w:customStyle="1" w:styleId="H23GChar">
    <w:name w:val="_ H_2/3_G Char"/>
    <w:link w:val="H23G"/>
    <w:rsid w:val="00DD7A30"/>
    <w:rPr>
      <w:rFonts w:ascii="Times New Roman" w:eastAsiaTheme="minorHAnsi" w:hAnsi="Times New Roman" w:cs="Times New Roman"/>
      <w:b/>
      <w:sz w:val="20"/>
      <w:szCs w:val="20"/>
      <w:lang w:eastAsia="en-US"/>
    </w:rPr>
  </w:style>
  <w:style w:type="paragraph" w:customStyle="1" w:styleId="StyleH23GLeft078">
    <w:name w:val="Style _ H_2/3_G + Left:  0.78&quot;"/>
    <w:basedOn w:val="H23G"/>
    <w:autoRedefine/>
    <w:rsid w:val="00DD7A30"/>
    <w:pPr>
      <w:kinsoku/>
      <w:overflowPunct/>
      <w:autoSpaceDE/>
      <w:autoSpaceDN/>
      <w:adjustRightInd/>
      <w:snapToGrid/>
      <w:ind w:left="2304" w:right="1138" w:hanging="1166"/>
      <w:outlineLvl w:val="9"/>
    </w:pPr>
    <w:rPr>
      <w:rFonts w:eastAsia="Times New Roman"/>
      <w:bCs/>
      <w:lang w:val="en-GB"/>
    </w:rPr>
  </w:style>
  <w:style w:type="paragraph" w:customStyle="1" w:styleId="StyleH23GLeft075Hanging082">
    <w:name w:val="Style _ H_2/3_G + Left:  0.75&quot; Hanging:  0.82&quot;"/>
    <w:basedOn w:val="H23G"/>
    <w:autoRedefine/>
    <w:rsid w:val="00DD7A30"/>
    <w:pPr>
      <w:kinsoku/>
      <w:overflowPunct/>
      <w:autoSpaceDE/>
      <w:autoSpaceDN/>
      <w:adjustRightInd/>
      <w:snapToGrid/>
      <w:ind w:left="2304" w:right="1138" w:hanging="1166"/>
      <w:outlineLvl w:val="9"/>
    </w:pPr>
    <w:rPr>
      <w:rFonts w:eastAsia="Times New Roman"/>
      <w:bCs/>
      <w:lang w:val="en-GB"/>
    </w:rPr>
  </w:style>
  <w:style w:type="paragraph" w:customStyle="1" w:styleId="StyleH23GLeft0781">
    <w:name w:val="Style _ H_2/3_G + Left:  0.78&quot;1"/>
    <w:basedOn w:val="H23G"/>
    <w:rsid w:val="00DD7A30"/>
    <w:pPr>
      <w:kinsoku/>
      <w:overflowPunct/>
      <w:autoSpaceDE/>
      <w:autoSpaceDN/>
      <w:adjustRightInd/>
      <w:snapToGrid/>
      <w:ind w:left="2304" w:right="1138" w:hanging="1166"/>
      <w:outlineLvl w:val="9"/>
    </w:pPr>
    <w:rPr>
      <w:rFonts w:eastAsia="Times New Roman"/>
      <w:bCs/>
      <w:lang w:val="en-GB"/>
    </w:rPr>
  </w:style>
  <w:style w:type="paragraph" w:styleId="Corpsdetexte2">
    <w:name w:val="Body Text 2"/>
    <w:aliases w:val=" double line spacing"/>
    <w:basedOn w:val="Normal"/>
    <w:link w:val="Corpsdetexte2Car"/>
    <w:rsid w:val="00DD7A30"/>
    <w:pPr>
      <w:suppressAutoHyphens w:val="0"/>
      <w:kinsoku/>
      <w:overflowPunct/>
      <w:autoSpaceDE/>
      <w:autoSpaceDN/>
      <w:adjustRightInd/>
      <w:snapToGrid/>
      <w:spacing w:line="240" w:lineRule="auto"/>
      <w:jc w:val="center"/>
    </w:pPr>
    <w:rPr>
      <w:rFonts w:ascii="Univers" w:eastAsia="Times New Roman" w:hAnsi="Univers"/>
      <w:b/>
      <w:caps/>
      <w:sz w:val="24"/>
      <w:lang w:val="en-GB"/>
    </w:rPr>
  </w:style>
  <w:style w:type="character" w:customStyle="1" w:styleId="Corpsdetexte2Car">
    <w:name w:val="Corps de texte 2 Car"/>
    <w:aliases w:val=" double line spacing Car"/>
    <w:basedOn w:val="Policepardfaut"/>
    <w:link w:val="Corpsdetexte2"/>
    <w:rsid w:val="00DD7A30"/>
    <w:rPr>
      <w:rFonts w:ascii="Univers" w:hAnsi="Univers" w:cs="Times New Roman"/>
      <w:b/>
      <w:caps/>
      <w:sz w:val="24"/>
      <w:szCs w:val="20"/>
      <w:lang w:val="en-GB" w:eastAsia="en-US"/>
    </w:rPr>
  </w:style>
  <w:style w:type="paragraph" w:customStyle="1" w:styleId="ParaNo">
    <w:name w:val="ParaNo."/>
    <w:basedOn w:val="Normal"/>
    <w:rsid w:val="00DD7A30"/>
    <w:pPr>
      <w:numPr>
        <w:numId w:val="8"/>
      </w:numPr>
      <w:tabs>
        <w:tab w:val="clear" w:pos="360"/>
      </w:tabs>
      <w:suppressAutoHyphens w:val="0"/>
      <w:kinsoku/>
      <w:overflowPunct/>
      <w:autoSpaceDE/>
      <w:autoSpaceDN/>
      <w:adjustRightInd/>
      <w:snapToGrid/>
      <w:spacing w:line="240" w:lineRule="auto"/>
    </w:pPr>
    <w:rPr>
      <w:rFonts w:eastAsia="Times New Roman"/>
      <w:sz w:val="24"/>
      <w:lang w:val="fr-FR"/>
    </w:rPr>
  </w:style>
  <w:style w:type="paragraph" w:customStyle="1" w:styleId="Rom1">
    <w:name w:val="Rom1"/>
    <w:basedOn w:val="Normal"/>
    <w:rsid w:val="00DD7A30"/>
    <w:pPr>
      <w:numPr>
        <w:numId w:val="9"/>
      </w:numPr>
      <w:tabs>
        <w:tab w:val="clear" w:pos="504"/>
      </w:tabs>
      <w:suppressAutoHyphens w:val="0"/>
      <w:kinsoku/>
      <w:overflowPunct/>
      <w:autoSpaceDE/>
      <w:autoSpaceDN/>
      <w:adjustRightInd/>
      <w:snapToGrid/>
      <w:spacing w:line="240" w:lineRule="auto"/>
      <w:ind w:left="1145" w:hanging="465"/>
    </w:pPr>
    <w:rPr>
      <w:rFonts w:eastAsia="Times New Roman"/>
      <w:sz w:val="24"/>
      <w:lang w:val="fr-FR"/>
    </w:rPr>
  </w:style>
  <w:style w:type="paragraph" w:customStyle="1" w:styleId="Rom2">
    <w:name w:val="Rom2"/>
    <w:basedOn w:val="Normal"/>
    <w:rsid w:val="00DD7A30"/>
    <w:pPr>
      <w:numPr>
        <w:numId w:val="10"/>
      </w:numPr>
      <w:tabs>
        <w:tab w:val="clear" w:pos="927"/>
      </w:tabs>
      <w:suppressAutoHyphens w:val="0"/>
      <w:kinsoku/>
      <w:overflowPunct/>
      <w:autoSpaceDE/>
      <w:autoSpaceDN/>
      <w:adjustRightInd/>
      <w:snapToGrid/>
      <w:spacing w:line="240" w:lineRule="auto"/>
      <w:ind w:left="1712" w:hanging="465"/>
    </w:pPr>
    <w:rPr>
      <w:rFonts w:eastAsia="Times New Roman"/>
      <w:sz w:val="24"/>
      <w:lang w:val="fr-FR"/>
    </w:rPr>
  </w:style>
  <w:style w:type="paragraph" w:customStyle="1" w:styleId="Heading51">
    <w:name w:val="Heading 51"/>
    <w:semiHidden/>
    <w:rsid w:val="00DD7A30"/>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hAnsi="Book Antiqua" w:cs="Times New Roman"/>
      <w:b/>
      <w:sz w:val="20"/>
      <w:szCs w:val="20"/>
      <w:lang w:val="en-US" w:eastAsia="en-US"/>
    </w:rPr>
  </w:style>
  <w:style w:type="paragraph" w:customStyle="1" w:styleId="Footer1">
    <w:name w:val="Footer1"/>
    <w:rsid w:val="00DD7A30"/>
    <w:pPr>
      <w:tabs>
        <w:tab w:val="center" w:pos="4680"/>
        <w:tab w:val="right" w:pos="9000"/>
        <w:tab w:val="left" w:pos="9360"/>
      </w:tabs>
      <w:suppressAutoHyphens/>
      <w:spacing w:after="0" w:line="240" w:lineRule="auto"/>
    </w:pPr>
    <w:rPr>
      <w:rFonts w:ascii="Book Antiqua" w:hAnsi="Book Antiqua" w:cs="Times New Roman"/>
      <w:sz w:val="20"/>
      <w:szCs w:val="20"/>
      <w:lang w:val="en-US" w:eastAsia="en-US"/>
    </w:rPr>
  </w:style>
  <w:style w:type="paragraph" w:customStyle="1" w:styleId="Document1">
    <w:name w:val="Document 1"/>
    <w:semiHidden/>
    <w:rsid w:val="00DD7A30"/>
    <w:pPr>
      <w:keepNext/>
      <w:keepLines/>
      <w:widowControl w:val="0"/>
      <w:tabs>
        <w:tab w:val="left" w:pos="-720"/>
      </w:tabs>
      <w:suppressAutoHyphens/>
      <w:spacing w:after="0" w:line="240" w:lineRule="auto"/>
    </w:pPr>
    <w:rPr>
      <w:rFonts w:ascii="Courier" w:hAnsi="Courier" w:cs="Times New Roman"/>
      <w:snapToGrid w:val="0"/>
      <w:sz w:val="20"/>
      <w:szCs w:val="20"/>
      <w:lang w:val="en-US" w:eastAsia="it-IT"/>
    </w:rPr>
  </w:style>
  <w:style w:type="paragraph" w:customStyle="1" w:styleId="Aufzhlung3">
    <w:name w:val="Aufzählung 3"/>
    <w:basedOn w:val="Aufzhlung2"/>
    <w:rsid w:val="00DD7A30"/>
    <w:pPr>
      <w:tabs>
        <w:tab w:val="clear" w:pos="480"/>
        <w:tab w:val="num" w:pos="1381"/>
        <w:tab w:val="left" w:pos="1701"/>
      </w:tabs>
      <w:ind w:left="1378" w:hanging="357"/>
    </w:pPr>
  </w:style>
  <w:style w:type="paragraph" w:customStyle="1" w:styleId="Aufzhlung2">
    <w:name w:val="Aufzählung 2"/>
    <w:basedOn w:val="Aufzhlung1"/>
    <w:rsid w:val="00DD7A30"/>
    <w:pPr>
      <w:tabs>
        <w:tab w:val="clear" w:pos="1021"/>
        <w:tab w:val="clear" w:pos="1381"/>
        <w:tab w:val="num" w:pos="480"/>
        <w:tab w:val="num" w:pos="927"/>
        <w:tab w:val="left" w:pos="1134"/>
      </w:tabs>
      <w:ind w:left="480" w:hanging="480"/>
    </w:pPr>
  </w:style>
  <w:style w:type="paragraph" w:customStyle="1" w:styleId="Aufzhlung1">
    <w:name w:val="Aufzählung 1"/>
    <w:basedOn w:val="Corpsdetexte"/>
    <w:rsid w:val="00DD7A30"/>
    <w:pPr>
      <w:tabs>
        <w:tab w:val="left" w:pos="1021"/>
        <w:tab w:val="num" w:pos="1381"/>
      </w:tabs>
      <w:spacing w:after="120"/>
      <w:ind w:left="1378" w:hanging="357"/>
      <w:jc w:val="both"/>
    </w:pPr>
    <w:rPr>
      <w:rFonts w:ascii="Arial" w:eastAsia="MS Mincho" w:hAnsi="Arial"/>
      <w:b w:val="0"/>
      <w:bCs w:val="0"/>
      <w:lang w:val="en-GB"/>
    </w:rPr>
  </w:style>
  <w:style w:type="paragraph" w:customStyle="1" w:styleId="NormalCentered">
    <w:name w:val="Normal Centered"/>
    <w:basedOn w:val="Normal"/>
    <w:rsid w:val="00DD7A30"/>
    <w:pPr>
      <w:numPr>
        <w:numId w:val="12"/>
      </w:numPr>
      <w:suppressAutoHyphens w:val="0"/>
      <w:kinsoku/>
      <w:overflowPunct/>
      <w:autoSpaceDE/>
      <w:autoSpaceDN/>
      <w:adjustRightInd/>
      <w:snapToGrid/>
      <w:spacing w:before="120" w:after="120" w:line="240" w:lineRule="auto"/>
      <w:jc w:val="center"/>
    </w:pPr>
    <w:rPr>
      <w:rFonts w:eastAsia="Times New Roman"/>
      <w:sz w:val="24"/>
      <w:lang w:val="en-GB"/>
    </w:rPr>
  </w:style>
  <w:style w:type="paragraph" w:customStyle="1" w:styleId="berschrift2-3">
    <w:name w:val="Überschrift2-3"/>
    <w:basedOn w:val="berschrift1-3"/>
    <w:next w:val="Corpsdetexte"/>
    <w:rsid w:val="00DD7A30"/>
  </w:style>
  <w:style w:type="paragraph" w:customStyle="1" w:styleId="berschrift1-3">
    <w:name w:val="Überschrift1-3"/>
    <w:basedOn w:val="berschrift1-2"/>
    <w:rsid w:val="00DD7A30"/>
    <w:pPr>
      <w:numPr>
        <w:ilvl w:val="2"/>
        <w:numId w:val="12"/>
      </w:numPr>
      <w:tabs>
        <w:tab w:val="clear" w:pos="2126"/>
      </w:tabs>
      <w:ind w:left="0" w:firstLine="0"/>
    </w:pPr>
  </w:style>
  <w:style w:type="paragraph" w:customStyle="1" w:styleId="berschrift1-2">
    <w:name w:val="Überschrift1-2"/>
    <w:basedOn w:val="Titre1"/>
    <w:rsid w:val="00DD7A30"/>
  </w:style>
  <w:style w:type="paragraph" w:customStyle="1" w:styleId="berschrift4n">
    <w:name w:val="Überschrift4n"/>
    <w:basedOn w:val="Normal"/>
    <w:autoRedefine/>
    <w:rsid w:val="00DD7A30"/>
    <w:pPr>
      <w:widowControl w:val="0"/>
      <w:tabs>
        <w:tab w:val="num" w:pos="2160"/>
        <w:tab w:val="num" w:pos="2394"/>
      </w:tabs>
      <w:suppressAutoHyphens w:val="0"/>
      <w:kinsoku/>
      <w:overflowPunct/>
      <w:snapToGrid/>
      <w:spacing w:before="120" w:after="120" w:line="240" w:lineRule="auto"/>
      <w:ind w:left="2394" w:hanging="432"/>
      <w:jc w:val="both"/>
    </w:pPr>
    <w:rPr>
      <w:rFonts w:ascii="Arial" w:eastAsia="MS Mincho" w:hAnsi="Arial"/>
      <w:b/>
      <w:sz w:val="22"/>
      <w:szCs w:val="24"/>
      <w:lang w:val="en-US"/>
    </w:rPr>
  </w:style>
  <w:style w:type="character" w:customStyle="1" w:styleId="FootnoteReference1">
    <w:name w:val="Footnote Reference1"/>
    <w:rsid w:val="00DD7A30"/>
    <w:rPr>
      <w:sz w:val="20"/>
      <w:vertAlign w:val="superscript"/>
    </w:rPr>
  </w:style>
  <w:style w:type="paragraph" w:customStyle="1" w:styleId="Document5">
    <w:name w:val="Document[5]"/>
    <w:basedOn w:val="Normal"/>
    <w:rsid w:val="00DD7A30"/>
    <w:pPr>
      <w:widowControl w:val="0"/>
      <w:tabs>
        <w:tab w:val="num" w:pos="643"/>
      </w:tabs>
      <w:suppressAutoHyphens w:val="0"/>
      <w:kinsoku/>
      <w:overflowPunct/>
      <w:autoSpaceDE/>
      <w:autoSpaceDN/>
      <w:adjustRightInd/>
      <w:snapToGrid/>
      <w:spacing w:line="240" w:lineRule="auto"/>
    </w:pPr>
    <w:rPr>
      <w:rFonts w:eastAsia="Times New Roman"/>
      <w:sz w:val="24"/>
      <w:lang w:val="en-US"/>
    </w:rPr>
  </w:style>
  <w:style w:type="paragraph" w:customStyle="1" w:styleId="NumPar2">
    <w:name w:val="NumPar 2"/>
    <w:basedOn w:val="Normal"/>
    <w:next w:val="Text2"/>
    <w:rsid w:val="00DD7A30"/>
    <w:pPr>
      <w:tabs>
        <w:tab w:val="num" w:pos="1134"/>
        <w:tab w:val="num" w:pos="1492"/>
      </w:tabs>
      <w:suppressAutoHyphens w:val="0"/>
      <w:kinsoku/>
      <w:overflowPunct/>
      <w:autoSpaceDE/>
      <w:autoSpaceDN/>
      <w:adjustRightInd/>
      <w:snapToGrid/>
      <w:spacing w:before="120" w:after="120" w:line="240" w:lineRule="auto"/>
      <w:ind w:left="1134" w:hanging="283"/>
      <w:jc w:val="both"/>
    </w:pPr>
    <w:rPr>
      <w:rFonts w:eastAsia="Times New Roman"/>
      <w:sz w:val="24"/>
      <w:lang w:val="en-GB" w:eastAsia="zh-CN"/>
    </w:rPr>
  </w:style>
  <w:style w:type="paragraph" w:customStyle="1" w:styleId="Text2">
    <w:name w:val="Text 2"/>
    <w:basedOn w:val="Normal"/>
    <w:semiHidden/>
    <w:rsid w:val="00DD7A30"/>
    <w:pPr>
      <w:suppressAutoHyphens w:val="0"/>
      <w:kinsoku/>
      <w:overflowPunct/>
      <w:autoSpaceDE/>
      <w:autoSpaceDN/>
      <w:adjustRightInd/>
      <w:snapToGrid/>
      <w:spacing w:before="120" w:after="120" w:line="240" w:lineRule="auto"/>
      <w:ind w:left="850"/>
      <w:jc w:val="both"/>
    </w:pPr>
    <w:rPr>
      <w:rFonts w:eastAsia="Times New Roman"/>
      <w:sz w:val="24"/>
      <w:lang w:val="en-GB" w:eastAsia="en-GB"/>
    </w:rPr>
  </w:style>
  <w:style w:type="paragraph" w:customStyle="1" w:styleId="Text3">
    <w:name w:val="Text 3"/>
    <w:basedOn w:val="Normal"/>
    <w:semiHidden/>
    <w:rsid w:val="00DD7A30"/>
    <w:pPr>
      <w:suppressAutoHyphens w:val="0"/>
      <w:kinsoku/>
      <w:overflowPunct/>
      <w:autoSpaceDE/>
      <w:autoSpaceDN/>
      <w:adjustRightInd/>
      <w:snapToGrid/>
      <w:spacing w:before="120" w:after="120" w:line="240" w:lineRule="auto"/>
      <w:ind w:left="850"/>
      <w:jc w:val="both"/>
    </w:pPr>
    <w:rPr>
      <w:rFonts w:eastAsia="Times New Roman"/>
      <w:sz w:val="24"/>
      <w:lang w:val="en-GB" w:eastAsia="en-GB"/>
    </w:rPr>
  </w:style>
  <w:style w:type="paragraph" w:customStyle="1" w:styleId="Tiret1">
    <w:name w:val="Tiret 1"/>
    <w:basedOn w:val="Point1"/>
    <w:semiHidden/>
    <w:rsid w:val="00DD7A30"/>
    <w:pPr>
      <w:tabs>
        <w:tab w:val="num" w:pos="709"/>
      </w:tabs>
      <w:ind w:left="709" w:hanging="709"/>
    </w:pPr>
  </w:style>
  <w:style w:type="paragraph" w:customStyle="1" w:styleId="Tiret2">
    <w:name w:val="Tiret 2"/>
    <w:basedOn w:val="Point2"/>
    <w:semiHidden/>
    <w:rsid w:val="00DD7A30"/>
    <w:pPr>
      <w:tabs>
        <w:tab w:val="num" w:pos="1984"/>
      </w:tabs>
    </w:pPr>
  </w:style>
  <w:style w:type="paragraph" w:customStyle="1" w:styleId="Point2">
    <w:name w:val="Point 2"/>
    <w:basedOn w:val="Normal"/>
    <w:rsid w:val="00DD7A30"/>
    <w:pPr>
      <w:suppressAutoHyphens w:val="0"/>
      <w:kinsoku/>
      <w:overflowPunct/>
      <w:autoSpaceDE/>
      <w:autoSpaceDN/>
      <w:adjustRightInd/>
      <w:snapToGrid/>
      <w:spacing w:before="120" w:after="120" w:line="240" w:lineRule="auto"/>
      <w:ind w:left="1984" w:hanging="567"/>
      <w:jc w:val="both"/>
    </w:pPr>
    <w:rPr>
      <w:rFonts w:eastAsia="Times New Roman"/>
      <w:sz w:val="24"/>
      <w:lang w:val="en-GB" w:eastAsia="en-GB"/>
    </w:rPr>
  </w:style>
  <w:style w:type="paragraph" w:customStyle="1" w:styleId="ManualHeading3">
    <w:name w:val="Manual Heading 3"/>
    <w:basedOn w:val="Normal"/>
    <w:next w:val="Text3"/>
    <w:semiHidden/>
    <w:rsid w:val="00DD7A30"/>
    <w:pPr>
      <w:keepNext/>
      <w:tabs>
        <w:tab w:val="left" w:pos="850"/>
      </w:tabs>
      <w:suppressAutoHyphens w:val="0"/>
      <w:kinsoku/>
      <w:overflowPunct/>
      <w:autoSpaceDE/>
      <w:autoSpaceDN/>
      <w:adjustRightInd/>
      <w:snapToGrid/>
      <w:spacing w:before="120" w:after="120" w:line="240" w:lineRule="auto"/>
      <w:ind w:left="850" w:hanging="850"/>
      <w:jc w:val="both"/>
      <w:outlineLvl w:val="2"/>
    </w:pPr>
    <w:rPr>
      <w:rFonts w:eastAsia="Times New Roman"/>
      <w:i/>
      <w:sz w:val="24"/>
      <w:lang w:val="en-GB" w:eastAsia="en-GB"/>
    </w:rPr>
  </w:style>
  <w:style w:type="paragraph" w:customStyle="1" w:styleId="Applicationdirecte">
    <w:name w:val="Application directe"/>
    <w:basedOn w:val="Normal"/>
    <w:next w:val="Fait"/>
    <w:semiHidden/>
    <w:rsid w:val="00DD7A30"/>
    <w:pPr>
      <w:suppressAutoHyphens w:val="0"/>
      <w:kinsoku/>
      <w:overflowPunct/>
      <w:autoSpaceDE/>
      <w:autoSpaceDN/>
      <w:adjustRightInd/>
      <w:snapToGrid/>
      <w:spacing w:before="480" w:after="120" w:line="240" w:lineRule="auto"/>
      <w:jc w:val="both"/>
    </w:pPr>
    <w:rPr>
      <w:rFonts w:eastAsia="Times New Roman"/>
      <w:sz w:val="24"/>
      <w:lang w:val="en-GB" w:eastAsia="en-GB"/>
    </w:rPr>
  </w:style>
  <w:style w:type="paragraph" w:customStyle="1" w:styleId="Fait">
    <w:name w:val="Fait à"/>
    <w:basedOn w:val="Normal"/>
    <w:next w:val="Institutionquisigne"/>
    <w:rsid w:val="00DD7A30"/>
    <w:pPr>
      <w:keepNext/>
      <w:suppressAutoHyphens w:val="0"/>
      <w:kinsoku/>
      <w:overflowPunct/>
      <w:autoSpaceDE/>
      <w:autoSpaceDN/>
      <w:adjustRightInd/>
      <w:snapToGrid/>
      <w:spacing w:before="120" w:line="240" w:lineRule="auto"/>
      <w:jc w:val="both"/>
    </w:pPr>
    <w:rPr>
      <w:rFonts w:eastAsia="Times New Roman"/>
      <w:sz w:val="24"/>
      <w:lang w:val="en-GB" w:eastAsia="en-GB"/>
    </w:rPr>
  </w:style>
  <w:style w:type="paragraph" w:customStyle="1" w:styleId="Institutionquisigne">
    <w:name w:val="Institution qui signe"/>
    <w:basedOn w:val="Normal"/>
    <w:next w:val="Personnequisigne"/>
    <w:rsid w:val="00DD7A30"/>
    <w:pPr>
      <w:keepNext/>
      <w:tabs>
        <w:tab w:val="left" w:pos="4252"/>
      </w:tabs>
      <w:suppressAutoHyphens w:val="0"/>
      <w:kinsoku/>
      <w:overflowPunct/>
      <w:autoSpaceDE/>
      <w:autoSpaceDN/>
      <w:adjustRightInd/>
      <w:snapToGrid/>
      <w:spacing w:before="720" w:line="240" w:lineRule="auto"/>
      <w:jc w:val="both"/>
    </w:pPr>
    <w:rPr>
      <w:rFonts w:eastAsia="Times New Roman"/>
      <w:i/>
      <w:sz w:val="24"/>
      <w:lang w:val="en-GB" w:eastAsia="en-GB"/>
    </w:rPr>
  </w:style>
  <w:style w:type="paragraph" w:customStyle="1" w:styleId="Personnequisigne">
    <w:name w:val="Personne qui signe"/>
    <w:basedOn w:val="Normal"/>
    <w:next w:val="Institutionquisigne"/>
    <w:rsid w:val="00DD7A30"/>
    <w:pPr>
      <w:tabs>
        <w:tab w:val="left" w:pos="4252"/>
      </w:tabs>
      <w:suppressAutoHyphens w:val="0"/>
      <w:kinsoku/>
      <w:overflowPunct/>
      <w:autoSpaceDE/>
      <w:autoSpaceDN/>
      <w:adjustRightInd/>
      <w:snapToGrid/>
      <w:spacing w:line="240" w:lineRule="auto"/>
    </w:pPr>
    <w:rPr>
      <w:rFonts w:eastAsia="Times New Roman"/>
      <w:i/>
      <w:sz w:val="24"/>
      <w:lang w:val="en-GB" w:eastAsia="en-GB"/>
    </w:rPr>
  </w:style>
  <w:style w:type="character" w:customStyle="1" w:styleId="technicalcommitteestandardslist-content">
    <w:name w:val="technicalcommitteestandardslist-content"/>
    <w:basedOn w:val="Policepardfaut"/>
    <w:semiHidden/>
    <w:rsid w:val="00DD7A30"/>
  </w:style>
  <w:style w:type="paragraph" w:customStyle="1" w:styleId="ManualHeading1">
    <w:name w:val="Manual Heading 1"/>
    <w:basedOn w:val="Normal"/>
    <w:next w:val="Text1"/>
    <w:semiHidden/>
    <w:rsid w:val="00DD7A30"/>
    <w:pPr>
      <w:keepNext/>
      <w:tabs>
        <w:tab w:val="left" w:pos="850"/>
      </w:tabs>
      <w:suppressAutoHyphens w:val="0"/>
      <w:kinsoku/>
      <w:overflowPunct/>
      <w:autoSpaceDE/>
      <w:autoSpaceDN/>
      <w:adjustRightInd/>
      <w:snapToGrid/>
      <w:spacing w:before="360" w:after="120" w:line="240" w:lineRule="auto"/>
      <w:ind w:left="850" w:hanging="850"/>
      <w:jc w:val="both"/>
      <w:outlineLvl w:val="0"/>
    </w:pPr>
    <w:rPr>
      <w:rFonts w:eastAsia="Times New Roman"/>
      <w:b/>
      <w:smallCaps/>
      <w:sz w:val="24"/>
      <w:lang w:val="en-GB" w:eastAsia="en-GB"/>
    </w:rPr>
  </w:style>
  <w:style w:type="paragraph" w:customStyle="1" w:styleId="ManualHeading2">
    <w:name w:val="Manual Heading 2"/>
    <w:basedOn w:val="Normal"/>
    <w:next w:val="Text2"/>
    <w:semiHidden/>
    <w:rsid w:val="00DD7A30"/>
    <w:pPr>
      <w:keepNext/>
      <w:tabs>
        <w:tab w:val="left" w:pos="850"/>
      </w:tabs>
      <w:suppressAutoHyphens w:val="0"/>
      <w:kinsoku/>
      <w:overflowPunct/>
      <w:autoSpaceDE/>
      <w:autoSpaceDN/>
      <w:adjustRightInd/>
      <w:snapToGrid/>
      <w:spacing w:before="120" w:after="120" w:line="240" w:lineRule="auto"/>
      <w:ind w:left="850" w:hanging="850"/>
      <w:jc w:val="both"/>
      <w:outlineLvl w:val="1"/>
    </w:pPr>
    <w:rPr>
      <w:rFonts w:eastAsia="Times New Roman"/>
      <w:b/>
      <w:sz w:val="24"/>
      <w:lang w:val="en-GB" w:eastAsia="en-GB"/>
    </w:rPr>
  </w:style>
  <w:style w:type="paragraph" w:customStyle="1" w:styleId="References">
    <w:name w:val="References"/>
    <w:rsid w:val="00DD7A30"/>
    <w:pPr>
      <w:widowControl w:val="0"/>
      <w:tabs>
        <w:tab w:val="left" w:pos="5088"/>
        <w:tab w:val="left" w:pos="5376"/>
        <w:tab w:val="left" w:pos="6096"/>
        <w:tab w:val="left" w:pos="6816"/>
        <w:tab w:val="left" w:pos="7536"/>
        <w:tab w:val="left" w:pos="8256"/>
        <w:tab w:val="left" w:pos="8976"/>
      </w:tabs>
      <w:suppressAutoHyphens/>
      <w:spacing w:after="0" w:line="240" w:lineRule="auto"/>
    </w:pPr>
    <w:rPr>
      <w:rFonts w:ascii="Times New Roman" w:hAnsi="Times New Roman" w:cs="Times New Roman"/>
      <w:snapToGrid w:val="0"/>
      <w:sz w:val="20"/>
      <w:szCs w:val="20"/>
      <w:lang w:val="en-US" w:eastAsia="en-US"/>
    </w:rPr>
  </w:style>
  <w:style w:type="paragraph" w:customStyle="1" w:styleId="NormalRight">
    <w:name w:val="Normal Right"/>
    <w:basedOn w:val="Normal"/>
    <w:semiHidden/>
    <w:rsid w:val="00DD7A30"/>
    <w:pPr>
      <w:suppressAutoHyphens w:val="0"/>
      <w:kinsoku/>
      <w:overflowPunct/>
      <w:autoSpaceDE/>
      <w:autoSpaceDN/>
      <w:adjustRightInd/>
      <w:snapToGrid/>
      <w:spacing w:before="120" w:after="120" w:line="240" w:lineRule="auto"/>
      <w:jc w:val="right"/>
    </w:pPr>
    <w:rPr>
      <w:rFonts w:eastAsia="Times New Roman"/>
      <w:sz w:val="24"/>
      <w:lang w:val="en-GB" w:eastAsia="en-GB"/>
    </w:rPr>
  </w:style>
  <w:style w:type="paragraph" w:customStyle="1" w:styleId="PointDouble0">
    <w:name w:val="PointDouble 0"/>
    <w:basedOn w:val="Normal"/>
    <w:semiHidden/>
    <w:rsid w:val="00DD7A30"/>
    <w:pPr>
      <w:tabs>
        <w:tab w:val="left" w:pos="850"/>
      </w:tabs>
      <w:suppressAutoHyphens w:val="0"/>
      <w:kinsoku/>
      <w:overflowPunct/>
      <w:autoSpaceDE/>
      <w:autoSpaceDN/>
      <w:adjustRightInd/>
      <w:snapToGrid/>
      <w:spacing w:before="120" w:after="120" w:line="240" w:lineRule="auto"/>
      <w:ind w:left="1417" w:hanging="1417"/>
      <w:jc w:val="both"/>
    </w:pPr>
    <w:rPr>
      <w:rFonts w:eastAsia="Times New Roman"/>
      <w:sz w:val="24"/>
      <w:lang w:val="en-GB" w:eastAsia="en-GB"/>
    </w:rPr>
  </w:style>
  <w:style w:type="paragraph" w:customStyle="1" w:styleId="p5">
    <w:name w:val="p5"/>
    <w:basedOn w:val="Normal"/>
    <w:semiHidden/>
    <w:rsid w:val="00DD7A30"/>
    <w:pPr>
      <w:widowControl w:val="0"/>
      <w:tabs>
        <w:tab w:val="left" w:pos="737"/>
      </w:tabs>
      <w:suppressAutoHyphens w:val="0"/>
      <w:kinsoku/>
      <w:overflowPunct/>
      <w:autoSpaceDE/>
      <w:autoSpaceDN/>
      <w:adjustRightInd/>
      <w:snapToGrid/>
      <w:spacing w:line="277" w:lineRule="atLeast"/>
      <w:ind w:left="703" w:hanging="737"/>
    </w:pPr>
    <w:rPr>
      <w:rFonts w:eastAsia="Times New Roman"/>
      <w:snapToGrid w:val="0"/>
      <w:sz w:val="24"/>
      <w:lang w:val="en-GB"/>
    </w:rPr>
  </w:style>
  <w:style w:type="paragraph" w:customStyle="1" w:styleId="SectionTitle">
    <w:name w:val="SectionTitle"/>
    <w:basedOn w:val="Normal"/>
    <w:next w:val="Titre1"/>
    <w:semiHidden/>
    <w:rsid w:val="00DD7A30"/>
    <w:pPr>
      <w:keepNext/>
      <w:numPr>
        <w:numId w:val="13"/>
      </w:numPr>
      <w:tabs>
        <w:tab w:val="clear" w:pos="540"/>
      </w:tabs>
      <w:suppressAutoHyphens w:val="0"/>
      <w:kinsoku/>
      <w:overflowPunct/>
      <w:autoSpaceDE/>
      <w:autoSpaceDN/>
      <w:adjustRightInd/>
      <w:snapToGrid/>
      <w:spacing w:before="120" w:after="360" w:line="240" w:lineRule="auto"/>
      <w:ind w:left="0" w:firstLine="0"/>
      <w:jc w:val="center"/>
    </w:pPr>
    <w:rPr>
      <w:rFonts w:eastAsia="Times New Roman"/>
      <w:b/>
      <w:smallCaps/>
      <w:sz w:val="28"/>
      <w:lang w:val="en-GB" w:eastAsia="en-GB"/>
    </w:rPr>
  </w:style>
  <w:style w:type="paragraph" w:customStyle="1" w:styleId="QuotedText">
    <w:name w:val="Quoted Text"/>
    <w:basedOn w:val="Normal"/>
    <w:semiHidden/>
    <w:rsid w:val="00DD7A30"/>
    <w:pPr>
      <w:suppressAutoHyphens w:val="0"/>
      <w:kinsoku/>
      <w:overflowPunct/>
      <w:autoSpaceDE/>
      <w:autoSpaceDN/>
      <w:adjustRightInd/>
      <w:snapToGrid/>
      <w:spacing w:before="120" w:after="120" w:line="240" w:lineRule="auto"/>
      <w:ind w:left="1417"/>
      <w:jc w:val="both"/>
    </w:pPr>
    <w:rPr>
      <w:rFonts w:eastAsia="Times New Roman"/>
      <w:sz w:val="24"/>
      <w:lang w:val="en-GB" w:eastAsia="en-GB"/>
    </w:rPr>
  </w:style>
  <w:style w:type="paragraph" w:customStyle="1" w:styleId="GTRtitre4">
    <w:name w:val="GTR titre4"/>
    <w:basedOn w:val="Normal"/>
    <w:next w:val="GTRnormalCarCarCar1"/>
    <w:rsid w:val="00DD7A30"/>
    <w:pPr>
      <w:widowControl w:val="0"/>
      <w:tabs>
        <w:tab w:val="num" w:pos="1440"/>
        <w:tab w:val="left" w:pos="1985"/>
        <w:tab w:val="num" w:pos="2268"/>
      </w:tabs>
      <w:suppressAutoHyphens w:val="0"/>
      <w:kinsoku/>
      <w:overflowPunct/>
      <w:snapToGrid/>
      <w:spacing w:line="240" w:lineRule="auto"/>
      <w:ind w:left="1440" w:right="90" w:hanging="170"/>
    </w:pPr>
    <w:rPr>
      <w:rFonts w:ascii="Courier New" w:eastAsia="Times New Roman" w:hAnsi="Courier New" w:cs="Courier New"/>
      <w:i/>
      <w:iCs/>
      <w:szCs w:val="24"/>
      <w:u w:val="single"/>
      <w:lang w:val="en-GB"/>
    </w:rPr>
  </w:style>
  <w:style w:type="paragraph" w:customStyle="1" w:styleId="GTRnormalCarCarCar1">
    <w:name w:val="GTR normal Car Car Car1"/>
    <w:basedOn w:val="Normal"/>
    <w:rsid w:val="00DD7A30"/>
    <w:pPr>
      <w:widowControl w:val="0"/>
      <w:numPr>
        <w:ilvl w:val="1"/>
      </w:numPr>
      <w:suppressAutoHyphens w:val="0"/>
      <w:kinsoku/>
      <w:overflowPunct/>
      <w:snapToGrid/>
      <w:spacing w:line="240" w:lineRule="auto"/>
      <w:ind w:left="1134"/>
    </w:pPr>
    <w:rPr>
      <w:rFonts w:ascii="Courier New" w:eastAsia="Times New Roman" w:hAnsi="Courier New" w:cs="Courier New"/>
      <w:szCs w:val="24"/>
      <w:lang w:val="en-GB"/>
    </w:rPr>
  </w:style>
  <w:style w:type="paragraph" w:customStyle="1" w:styleId="i">
    <w:name w:val="i)"/>
    <w:basedOn w:val="a"/>
    <w:rsid w:val="00DD7A30"/>
  </w:style>
  <w:style w:type="paragraph" w:customStyle="1" w:styleId="tableautexte">
    <w:name w:val="tableau texte"/>
    <w:basedOn w:val="StyletableautexteBefore2lineAfter6line1"/>
    <w:rsid w:val="00DD7A30"/>
  </w:style>
  <w:style w:type="paragraph" w:customStyle="1" w:styleId="StyletableautexteBefore2lineAfter6line1">
    <w:name w:val="Style tableau texte + Before:  2 line After:  6 line1"/>
    <w:basedOn w:val="Normal"/>
    <w:rsid w:val="00DD7A30"/>
    <w:pPr>
      <w:suppressAutoHyphens w:val="0"/>
      <w:kinsoku/>
      <w:overflowPunct/>
      <w:autoSpaceDE/>
      <w:autoSpaceDN/>
      <w:adjustRightInd/>
      <w:snapToGrid/>
      <w:spacing w:before="40" w:after="120" w:line="240" w:lineRule="exact"/>
    </w:pPr>
    <w:rPr>
      <w:rFonts w:eastAsia="Times New Roman"/>
      <w:lang w:val="en-GB" w:eastAsia="ko-KR"/>
    </w:rPr>
  </w:style>
  <w:style w:type="paragraph" w:customStyle="1" w:styleId="tableen-tte">
    <w:name w:val="table en-tête"/>
    <w:basedOn w:val="Text1"/>
    <w:autoRedefine/>
    <w:rsid w:val="00DD7A30"/>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DD7A30"/>
    <w:pPr>
      <w:tabs>
        <w:tab w:val="num" w:pos="2700"/>
      </w:tabs>
      <w:spacing w:beforeLines="40" w:before="96" w:afterLines="80" w:after="192" w:line="240" w:lineRule="atLeast"/>
      <w:jc w:val="center"/>
    </w:pPr>
    <w:rPr>
      <w:rFonts w:eastAsia="Times New Roman"/>
      <w:sz w:val="18"/>
      <w:szCs w:val="18"/>
    </w:rPr>
  </w:style>
  <w:style w:type="paragraph" w:customStyle="1" w:styleId="Style1">
    <w:name w:val="Style1"/>
    <w:basedOn w:val="Normal"/>
    <w:rsid w:val="00DD7A30"/>
    <w:pPr>
      <w:suppressAutoHyphens w:val="0"/>
      <w:kinsoku/>
      <w:overflowPunct/>
      <w:autoSpaceDE/>
      <w:autoSpaceDN/>
      <w:adjustRightInd/>
      <w:snapToGrid/>
      <w:spacing w:before="40" w:after="120" w:line="240" w:lineRule="auto"/>
    </w:pPr>
    <w:rPr>
      <w:rFonts w:eastAsia="Times New Roman"/>
      <w:lang w:val="en-GB" w:eastAsia="ko-KR"/>
    </w:rPr>
  </w:style>
  <w:style w:type="paragraph" w:customStyle="1" w:styleId="StyletableautexteBefore2lineAfter6line">
    <w:name w:val="Style tableau texte + Before:  2 line After:  6 line"/>
    <w:basedOn w:val="tableautexte"/>
    <w:rsid w:val="00DD7A30"/>
  </w:style>
  <w:style w:type="paragraph" w:customStyle="1" w:styleId="StyletableauchiffresBefore2lineAfter2line">
    <w:name w:val="Style tableau chiffres + Before:  2 line After:  2 line"/>
    <w:basedOn w:val="Normal"/>
    <w:rsid w:val="00DD7A30"/>
    <w:pPr>
      <w:suppressAutoHyphens w:val="0"/>
      <w:kinsoku/>
      <w:overflowPunct/>
      <w:autoSpaceDE/>
      <w:autoSpaceDN/>
      <w:adjustRightInd/>
      <w:snapToGrid/>
      <w:spacing w:before="40" w:after="80"/>
      <w:jc w:val="center"/>
    </w:pPr>
    <w:rPr>
      <w:rFonts w:eastAsia="Times New Roman"/>
      <w:sz w:val="18"/>
      <w:lang w:val="en-GB" w:eastAsia="ko-KR"/>
    </w:rPr>
  </w:style>
  <w:style w:type="paragraph" w:customStyle="1" w:styleId="TermNum">
    <w:name w:val="TermNum"/>
    <w:basedOn w:val="Normal"/>
    <w:next w:val="Terms"/>
    <w:semiHidden/>
    <w:rsid w:val="00DD7A30"/>
    <w:pPr>
      <w:keepNext/>
      <w:suppressAutoHyphens w:val="0"/>
      <w:kinsoku/>
      <w:snapToGrid/>
      <w:spacing w:after="240" w:line="230" w:lineRule="auto"/>
      <w:jc w:val="both"/>
      <w:textAlignment w:val="baseline"/>
    </w:pPr>
    <w:rPr>
      <w:rFonts w:ascii="Arial" w:eastAsia="MS Mincho" w:hAnsi="Arial"/>
      <w:b/>
      <w:lang w:val="en-GB" w:eastAsia="ja-JP"/>
    </w:rPr>
  </w:style>
  <w:style w:type="paragraph" w:customStyle="1" w:styleId="Terms">
    <w:name w:val="Term(s)"/>
    <w:basedOn w:val="Normal"/>
    <w:next w:val="Definition"/>
    <w:semiHidden/>
    <w:rsid w:val="00DD7A30"/>
    <w:pPr>
      <w:keepNext/>
      <w:kinsoku/>
      <w:snapToGrid/>
      <w:spacing w:after="240" w:line="230" w:lineRule="auto"/>
      <w:jc w:val="both"/>
      <w:textAlignment w:val="baseline"/>
    </w:pPr>
    <w:rPr>
      <w:rFonts w:ascii="Arial" w:eastAsia="MS Mincho" w:hAnsi="Arial"/>
      <w:b/>
      <w:lang w:val="en-GB" w:eastAsia="ja-JP"/>
    </w:rPr>
  </w:style>
  <w:style w:type="paragraph" w:customStyle="1" w:styleId="Formula">
    <w:name w:val="Formula"/>
    <w:basedOn w:val="Normal"/>
    <w:next w:val="Normal"/>
    <w:semiHidden/>
    <w:rsid w:val="00DD7A30"/>
    <w:pPr>
      <w:tabs>
        <w:tab w:val="right" w:pos="10206"/>
      </w:tabs>
      <w:suppressAutoHyphens w:val="0"/>
      <w:kinsoku/>
      <w:snapToGrid/>
      <w:spacing w:after="220" w:line="240" w:lineRule="auto"/>
      <w:ind w:left="400"/>
      <w:jc w:val="both"/>
      <w:textAlignment w:val="baseline"/>
    </w:pPr>
    <w:rPr>
      <w:rFonts w:ascii="Arial" w:eastAsia="MS Mincho" w:hAnsi="Arial"/>
      <w:lang w:val="en-GB" w:eastAsia="ja-JP"/>
    </w:rPr>
  </w:style>
  <w:style w:type="paragraph" w:customStyle="1" w:styleId="Special">
    <w:name w:val="Special"/>
    <w:basedOn w:val="Normal"/>
    <w:next w:val="Normal"/>
    <w:semiHidden/>
    <w:rsid w:val="00DD7A30"/>
    <w:pPr>
      <w:suppressAutoHyphens w:val="0"/>
      <w:kinsoku/>
      <w:snapToGrid/>
      <w:spacing w:after="240" w:line="230" w:lineRule="auto"/>
      <w:jc w:val="both"/>
      <w:textAlignment w:val="baseline"/>
    </w:pPr>
    <w:rPr>
      <w:rFonts w:ascii="Arial" w:eastAsia="MS Mincho" w:hAnsi="Arial"/>
      <w:lang w:val="en-GB" w:eastAsia="ja-JP"/>
    </w:rPr>
  </w:style>
  <w:style w:type="paragraph" w:customStyle="1" w:styleId="zzLc5">
    <w:name w:val="zzLc5"/>
    <w:basedOn w:val="Normal"/>
    <w:next w:val="Normal"/>
    <w:semiHidden/>
    <w:rsid w:val="00DD7A30"/>
    <w:pPr>
      <w:suppressAutoHyphens w:val="0"/>
      <w:kinsoku/>
      <w:overflowPunct/>
      <w:autoSpaceDE/>
      <w:autoSpaceDN/>
      <w:adjustRightInd/>
      <w:snapToGrid/>
      <w:spacing w:after="240" w:line="230" w:lineRule="atLeast"/>
    </w:pPr>
    <w:rPr>
      <w:rFonts w:ascii="Arial" w:eastAsia="Times New Roman" w:hAnsi="Arial"/>
      <w:lang w:val="en-GB"/>
    </w:rPr>
  </w:style>
  <w:style w:type="paragraph" w:customStyle="1" w:styleId="BodyText31">
    <w:name w:val="Body Text 31"/>
    <w:basedOn w:val="Normal"/>
    <w:semiHidden/>
    <w:rsid w:val="00DD7A30"/>
    <w:pPr>
      <w:suppressAutoHyphens w:val="0"/>
      <w:kinsoku/>
      <w:overflowPunct/>
      <w:autoSpaceDE/>
      <w:autoSpaceDN/>
      <w:adjustRightInd/>
      <w:snapToGrid/>
      <w:spacing w:before="60" w:after="60" w:line="190" w:lineRule="auto"/>
      <w:jc w:val="both"/>
    </w:pPr>
    <w:rPr>
      <w:rFonts w:ascii="Arial" w:eastAsia="Times New Roman" w:hAnsi="Arial"/>
      <w:sz w:val="16"/>
      <w:lang w:val="en-GB"/>
    </w:rPr>
  </w:style>
  <w:style w:type="character" w:customStyle="1" w:styleId="Subscript">
    <w:name w:val="Subscript"/>
    <w:semiHidden/>
    <w:rsid w:val="00DD7A30"/>
    <w:rPr>
      <w:rFonts w:ascii="Arial" w:hAnsi="Arial"/>
      <w:noProof w:val="0"/>
      <w:position w:val="-5"/>
      <w:sz w:val="16"/>
      <w:lang w:val="en-GB"/>
    </w:rPr>
  </w:style>
  <w:style w:type="paragraph" w:styleId="Listecontinue">
    <w:name w:val="List Continue"/>
    <w:aliases w:val="list-1"/>
    <w:basedOn w:val="Normal"/>
    <w:rsid w:val="00DD7A30"/>
    <w:pPr>
      <w:tabs>
        <w:tab w:val="left" w:pos="400"/>
      </w:tabs>
      <w:suppressAutoHyphens w:val="0"/>
      <w:kinsoku/>
      <w:snapToGrid/>
      <w:spacing w:after="240" w:line="230" w:lineRule="auto"/>
      <w:ind w:left="400" w:hanging="400"/>
      <w:jc w:val="both"/>
      <w:textAlignment w:val="baseline"/>
    </w:pPr>
    <w:rPr>
      <w:rFonts w:ascii="Arial" w:eastAsia="MS Mincho" w:hAnsi="Arial"/>
      <w:lang w:val="en-GB" w:eastAsia="ja-JP"/>
    </w:rPr>
  </w:style>
  <w:style w:type="paragraph" w:customStyle="1" w:styleId="Figuretitle">
    <w:name w:val="Figure title"/>
    <w:basedOn w:val="Normal"/>
    <w:next w:val="Normal"/>
    <w:semiHidden/>
    <w:rsid w:val="00DD7A30"/>
    <w:pPr>
      <w:kinsoku/>
      <w:snapToGrid/>
      <w:spacing w:before="220" w:after="220" w:line="230" w:lineRule="auto"/>
      <w:jc w:val="center"/>
      <w:textAlignment w:val="baseline"/>
    </w:pPr>
    <w:rPr>
      <w:rFonts w:ascii="Arial" w:eastAsia="MS Mincho" w:hAnsi="Arial"/>
      <w:b/>
      <w:lang w:val="en-GB" w:eastAsia="ja-JP"/>
    </w:rPr>
  </w:style>
  <w:style w:type="paragraph" w:styleId="Normalcentr">
    <w:name w:val="Block Text"/>
    <w:basedOn w:val="Normal"/>
    <w:rsid w:val="00DD7A30"/>
    <w:pPr>
      <w:tabs>
        <w:tab w:val="left" w:pos="1134"/>
      </w:tabs>
      <w:suppressAutoHyphens w:val="0"/>
      <w:kinsoku/>
      <w:overflowPunct/>
      <w:autoSpaceDE/>
      <w:autoSpaceDN/>
      <w:adjustRightInd/>
      <w:snapToGrid/>
      <w:spacing w:after="240" w:line="240" w:lineRule="auto"/>
      <w:ind w:left="1440" w:right="1440"/>
    </w:pPr>
    <w:rPr>
      <w:rFonts w:eastAsia="Times New Roman" w:cs="Arial"/>
      <w:bCs/>
      <w:sz w:val="24"/>
      <w:szCs w:val="32"/>
      <w:lang w:val="en-GB"/>
    </w:rPr>
  </w:style>
  <w:style w:type="paragraph" w:styleId="Listepuces">
    <w:name w:val="List Bullet"/>
    <w:basedOn w:val="Normal"/>
    <w:rsid w:val="00DD7A30"/>
    <w:pPr>
      <w:tabs>
        <w:tab w:val="num" w:pos="360"/>
        <w:tab w:val="left" w:pos="1134"/>
      </w:tabs>
      <w:suppressAutoHyphens w:val="0"/>
      <w:kinsoku/>
      <w:overflowPunct/>
      <w:autoSpaceDE/>
      <w:autoSpaceDN/>
      <w:adjustRightInd/>
      <w:snapToGrid/>
      <w:spacing w:line="240" w:lineRule="auto"/>
      <w:ind w:left="369" w:hanging="284"/>
    </w:pPr>
    <w:rPr>
      <w:rFonts w:eastAsia="Times New Roman" w:cs="Arial"/>
      <w:bCs/>
      <w:sz w:val="24"/>
      <w:szCs w:val="32"/>
      <w:lang w:val="en-GB"/>
    </w:rPr>
  </w:style>
  <w:style w:type="paragraph" w:styleId="Listenumros">
    <w:name w:val="List Number"/>
    <w:basedOn w:val="Normal"/>
    <w:rsid w:val="00DD7A30"/>
    <w:pPr>
      <w:tabs>
        <w:tab w:val="num" w:pos="369"/>
        <w:tab w:val="num" w:pos="643"/>
        <w:tab w:val="left" w:pos="1134"/>
      </w:tabs>
      <w:suppressAutoHyphens w:val="0"/>
      <w:kinsoku/>
      <w:overflowPunct/>
      <w:autoSpaceDE/>
      <w:autoSpaceDN/>
      <w:adjustRightInd/>
      <w:snapToGrid/>
      <w:spacing w:line="240" w:lineRule="auto"/>
      <w:ind w:left="369" w:hanging="369"/>
    </w:pPr>
    <w:rPr>
      <w:rFonts w:eastAsia="Times New Roman" w:cs="Arial"/>
      <w:bCs/>
      <w:sz w:val="24"/>
      <w:szCs w:val="32"/>
      <w:lang w:val="en-GB"/>
    </w:rPr>
  </w:style>
  <w:style w:type="paragraph" w:customStyle="1" w:styleId="Tabletext">
    <w:name w:val="Table text"/>
    <w:basedOn w:val="Normal"/>
    <w:rsid w:val="00DD7A30"/>
    <w:pPr>
      <w:tabs>
        <w:tab w:val="left" w:pos="1134"/>
      </w:tabs>
      <w:suppressAutoHyphens w:val="0"/>
      <w:kinsoku/>
      <w:overflowPunct/>
      <w:autoSpaceDE/>
      <w:autoSpaceDN/>
      <w:adjustRightInd/>
      <w:snapToGrid/>
      <w:spacing w:before="40" w:after="20" w:line="240" w:lineRule="auto"/>
      <w:ind w:left="1134"/>
    </w:pPr>
    <w:rPr>
      <w:rFonts w:eastAsia="Times New Roman" w:cs="Arial"/>
      <w:bCs/>
      <w:sz w:val="24"/>
      <w:szCs w:val="32"/>
      <w:lang w:val="en-GB"/>
    </w:rPr>
  </w:style>
  <w:style w:type="paragraph" w:customStyle="1" w:styleId="Title2">
    <w:name w:val="Title 2"/>
    <w:basedOn w:val="Titre"/>
    <w:semiHidden/>
    <w:rsid w:val="00DD7A30"/>
    <w:pPr>
      <w:tabs>
        <w:tab w:val="left" w:pos="1134"/>
      </w:tabs>
      <w:suppressAutoHyphens w:val="0"/>
      <w:spacing w:before="0" w:after="240" w:line="240" w:lineRule="auto"/>
      <w:ind w:left="1134"/>
      <w:outlineLvl w:val="9"/>
    </w:pPr>
    <w:rPr>
      <w:rFonts w:ascii="Times New Roman" w:eastAsia="Times New Roman" w:hAnsi="Times New Roman"/>
      <w:bCs w:val="0"/>
      <w:kern w:val="0"/>
      <w:sz w:val="26"/>
    </w:rPr>
  </w:style>
  <w:style w:type="paragraph" w:customStyle="1" w:styleId="Frontpage">
    <w:name w:val="Front page"/>
    <w:semiHidden/>
    <w:rsid w:val="00DD7A30"/>
    <w:pPr>
      <w:spacing w:after="0" w:line="240" w:lineRule="auto"/>
    </w:pPr>
    <w:rPr>
      <w:rFonts w:ascii="Arial" w:hAnsi="Arial" w:cs="Times New Roman"/>
      <w:b/>
      <w:szCs w:val="20"/>
      <w:lang w:val="en-GB" w:eastAsia="en-US"/>
    </w:rPr>
  </w:style>
  <w:style w:type="paragraph" w:customStyle="1" w:styleId="Frontpagetitle">
    <w:name w:val="Front page title"/>
    <w:semiHidden/>
    <w:rsid w:val="00DD7A30"/>
    <w:pPr>
      <w:spacing w:after="0" w:line="264" w:lineRule="auto"/>
      <w:jc w:val="center"/>
    </w:pPr>
    <w:rPr>
      <w:rFonts w:ascii="Arial" w:hAnsi="Arial" w:cs="Times New Roman"/>
      <w:b/>
      <w:sz w:val="24"/>
      <w:szCs w:val="20"/>
      <w:lang w:val="en-GB" w:eastAsia="en-US"/>
    </w:rPr>
  </w:style>
  <w:style w:type="paragraph" w:customStyle="1" w:styleId="Frontpagelarger">
    <w:name w:val="Front page larger"/>
    <w:basedOn w:val="Frontpage"/>
    <w:semiHidden/>
    <w:rsid w:val="00DD7A30"/>
    <w:rPr>
      <w:sz w:val="24"/>
    </w:rPr>
  </w:style>
  <w:style w:type="paragraph" w:customStyle="1" w:styleId="Frontpagetext">
    <w:name w:val="Front page text"/>
    <w:basedOn w:val="Frontpage"/>
    <w:semiHidden/>
    <w:rsid w:val="00DD7A30"/>
    <w:pPr>
      <w:spacing w:line="264" w:lineRule="auto"/>
    </w:pPr>
    <w:rPr>
      <w:b w:val="0"/>
    </w:rPr>
  </w:style>
  <w:style w:type="paragraph" w:customStyle="1" w:styleId="Level2">
    <w:name w:val="Level 2"/>
    <w:basedOn w:val="Normal"/>
    <w:semiHidden/>
    <w:rsid w:val="00DD7A30"/>
    <w:pPr>
      <w:widowControl w:val="0"/>
      <w:tabs>
        <w:tab w:val="left" w:pos="1134"/>
      </w:tabs>
      <w:suppressAutoHyphens w:val="0"/>
      <w:kinsoku/>
      <w:overflowPunct/>
      <w:snapToGrid/>
      <w:spacing w:line="240" w:lineRule="auto"/>
      <w:ind w:left="1813" w:hanging="399"/>
    </w:pPr>
    <w:rPr>
      <w:rFonts w:ascii="CG Times" w:eastAsia="Times New Roman" w:hAnsi="CG Times"/>
      <w:szCs w:val="24"/>
      <w:lang w:val="en-US"/>
    </w:rPr>
  </w:style>
  <w:style w:type="paragraph" w:customStyle="1" w:styleId="Level1">
    <w:name w:val="Level 1"/>
    <w:basedOn w:val="Normal"/>
    <w:semiHidden/>
    <w:rsid w:val="00DD7A30"/>
    <w:pPr>
      <w:widowControl w:val="0"/>
      <w:tabs>
        <w:tab w:val="num" w:pos="926"/>
        <w:tab w:val="left" w:pos="1134"/>
      </w:tabs>
      <w:suppressAutoHyphens w:val="0"/>
      <w:kinsoku/>
      <w:overflowPunct/>
      <w:snapToGrid/>
      <w:spacing w:line="240" w:lineRule="auto"/>
      <w:ind w:left="1248" w:hanging="1248"/>
      <w:outlineLvl w:val="0"/>
    </w:pPr>
    <w:rPr>
      <w:rFonts w:ascii="CG Times" w:eastAsia="Times New Roman" w:hAnsi="CG Times"/>
      <w:szCs w:val="24"/>
      <w:lang w:val="en-US"/>
    </w:rPr>
  </w:style>
  <w:style w:type="paragraph" w:customStyle="1" w:styleId="HeaderA1">
    <w:name w:val="Header A1"/>
    <w:next w:val="Normal"/>
    <w:semiHidden/>
    <w:rsid w:val="00DD7A30"/>
    <w:pPr>
      <w:keepNext/>
      <w:tabs>
        <w:tab w:val="num" w:pos="1209"/>
      </w:tabs>
      <w:spacing w:before="300" w:after="220" w:line="240" w:lineRule="auto"/>
      <w:ind w:left="1209" w:hanging="360"/>
      <w:outlineLvl w:val="0"/>
    </w:pPr>
    <w:rPr>
      <w:rFonts w:ascii="Times New Roman" w:hAnsi="Times New Roman" w:cs="Times New Roman"/>
      <w:sz w:val="24"/>
      <w:szCs w:val="20"/>
      <w:lang w:val="en-GB" w:eastAsia="en-US"/>
    </w:rPr>
  </w:style>
  <w:style w:type="paragraph" w:customStyle="1" w:styleId="Appendix">
    <w:name w:val="Appendix"/>
    <w:semiHidden/>
    <w:rsid w:val="00DD7A30"/>
    <w:pPr>
      <w:pageBreakBefore/>
      <w:spacing w:after="0" w:line="240" w:lineRule="auto"/>
      <w:jc w:val="center"/>
      <w:outlineLvl w:val="0"/>
    </w:pPr>
    <w:rPr>
      <w:rFonts w:ascii="Courier New" w:hAnsi="Courier New" w:cs="Times New Roman"/>
      <w:b/>
      <w:sz w:val="24"/>
      <w:szCs w:val="20"/>
      <w:lang w:val="en-GB" w:eastAsia="en-US"/>
    </w:rPr>
  </w:style>
  <w:style w:type="paragraph" w:customStyle="1" w:styleId="HeaderA3">
    <w:name w:val="Header A3"/>
    <w:basedOn w:val="HeaderA2"/>
    <w:next w:val="Normal"/>
    <w:semiHidden/>
    <w:rsid w:val="00DD7A30"/>
    <w:pPr>
      <w:keepNext w:val="0"/>
      <w:numPr>
        <w:ilvl w:val="2"/>
        <w:numId w:val="1"/>
      </w:numPr>
      <w:pBdr>
        <w:top w:val="single" w:sz="6" w:space="0" w:color="FFFFFF"/>
        <w:left w:val="single" w:sz="6" w:space="0" w:color="FFFFFF"/>
        <w:bottom w:val="single" w:sz="6" w:space="0" w:color="FFFFFF"/>
        <w:right w:val="single" w:sz="6" w:space="0" w:color="FFFFFF"/>
      </w:pBdr>
    </w:pPr>
    <w:rPr>
      <w:rFonts w:eastAsia="Times New Roman" w:cs="Tahoma"/>
    </w:rPr>
  </w:style>
  <w:style w:type="paragraph" w:customStyle="1" w:styleId="HeaderA4">
    <w:name w:val="Header A4"/>
    <w:basedOn w:val="HeaderA3"/>
    <w:semiHidden/>
    <w:rsid w:val="00DD7A30"/>
    <w:pPr>
      <w:numPr>
        <w:ilvl w:val="0"/>
        <w:numId w:val="0"/>
      </w:numPr>
      <w:tabs>
        <w:tab w:val="num" w:pos="643"/>
      </w:tabs>
      <w:ind w:left="643" w:hanging="360"/>
    </w:pPr>
  </w:style>
  <w:style w:type="paragraph" w:customStyle="1" w:styleId="HeaderA5">
    <w:name w:val="Header A5"/>
    <w:basedOn w:val="HeaderA4"/>
    <w:semiHidden/>
    <w:rsid w:val="00DD7A30"/>
    <w:pPr>
      <w:tabs>
        <w:tab w:val="clear" w:pos="643"/>
        <w:tab w:val="num" w:pos="1209"/>
      </w:tabs>
      <w:ind w:left="1209"/>
    </w:pPr>
  </w:style>
  <w:style w:type="character" w:customStyle="1" w:styleId="hilite1">
    <w:name w:val="hilite1"/>
    <w:semiHidden/>
    <w:rsid w:val="00DD7A30"/>
    <w:rPr>
      <w:b/>
      <w:bCs/>
      <w:color w:val="CC0000"/>
    </w:rPr>
  </w:style>
  <w:style w:type="paragraph" w:customStyle="1" w:styleId="FootnoteTex">
    <w:name w:val="Footnote Tex"/>
    <w:basedOn w:val="Normal"/>
    <w:rsid w:val="00DD7A30"/>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kinsoku/>
      <w:overflowPunct/>
      <w:autoSpaceDE/>
      <w:autoSpaceDN/>
      <w:adjustRightInd/>
      <w:snapToGrid/>
      <w:spacing w:line="240" w:lineRule="auto"/>
    </w:pPr>
    <w:rPr>
      <w:rFonts w:ascii="Courier" w:eastAsia="Times New Roman" w:hAnsi="Courier"/>
      <w:snapToGrid w:val="0"/>
      <w:color w:val="000000"/>
      <w:lang w:val="en-GB"/>
    </w:rPr>
  </w:style>
  <w:style w:type="paragraph" w:customStyle="1" w:styleId="GTRtitre3">
    <w:name w:val="GTR titre3"/>
    <w:basedOn w:val="Normal"/>
    <w:next w:val="GTRnormalCarCarCar1"/>
    <w:semiHidden/>
    <w:rsid w:val="00DD7A30"/>
    <w:pPr>
      <w:widowControl w:val="0"/>
      <w:tabs>
        <w:tab w:val="num" w:pos="2934"/>
      </w:tabs>
      <w:suppressAutoHyphens w:val="0"/>
      <w:kinsoku/>
      <w:overflowPunct/>
      <w:snapToGrid/>
      <w:spacing w:line="240" w:lineRule="auto"/>
      <w:ind w:left="2934" w:right="90" w:hanging="360"/>
    </w:pPr>
    <w:rPr>
      <w:rFonts w:ascii="Courier New" w:eastAsia="Times New Roman" w:hAnsi="Courier New" w:cs="Courier New"/>
      <w:i/>
      <w:iCs/>
      <w:szCs w:val="24"/>
      <w:u w:val="single"/>
      <w:lang w:val="en-GB"/>
    </w:rPr>
  </w:style>
  <w:style w:type="paragraph" w:customStyle="1" w:styleId="GTRnormal">
    <w:name w:val="GTR normal"/>
    <w:basedOn w:val="Normal"/>
    <w:rsid w:val="00DD7A30"/>
    <w:pPr>
      <w:widowControl w:val="0"/>
      <w:tabs>
        <w:tab w:val="num" w:pos="540"/>
      </w:tabs>
      <w:suppressAutoHyphens w:val="0"/>
      <w:kinsoku/>
      <w:overflowPunct/>
      <w:snapToGrid/>
      <w:spacing w:line="240" w:lineRule="auto"/>
      <w:ind w:left="540" w:hanging="360"/>
    </w:pPr>
    <w:rPr>
      <w:rFonts w:ascii="Courier New" w:eastAsia="Times New Roman" w:hAnsi="Courier New" w:cs="Courier New"/>
      <w:szCs w:val="24"/>
      <w:lang w:val="en-GB"/>
    </w:rPr>
  </w:style>
  <w:style w:type="paragraph" w:customStyle="1" w:styleId="GTRnormal2CarCar1Car">
    <w:name w:val="GTR normal 2 Car Car1 Car"/>
    <w:basedOn w:val="GTRnormalCarCarCar1"/>
    <w:rsid w:val="00DD7A30"/>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DD7A30"/>
    <w:pPr>
      <w:tabs>
        <w:tab w:val="left" w:pos="1701"/>
      </w:tabs>
      <w:suppressAutoHyphens w:val="0"/>
      <w:kinsoku/>
      <w:overflowPunct/>
      <w:autoSpaceDE/>
      <w:autoSpaceDN/>
      <w:adjustRightInd/>
      <w:snapToGrid/>
      <w:spacing w:line="240" w:lineRule="auto"/>
      <w:ind w:left="851" w:right="589"/>
    </w:pPr>
    <w:rPr>
      <w:rFonts w:eastAsia="Times New Roman"/>
      <w:sz w:val="22"/>
      <w:lang w:val="fr-FR"/>
    </w:rPr>
  </w:style>
  <w:style w:type="paragraph" w:customStyle="1" w:styleId="Notebasdepagejfr">
    <w:name w:val="Note bas de page_jfr"/>
    <w:basedOn w:val="Notedebasdepage"/>
    <w:semiHidden/>
    <w:rsid w:val="00DD7A30"/>
    <w:pPr>
      <w:tabs>
        <w:tab w:val="clear" w:pos="1021"/>
        <w:tab w:val="left" w:pos="426"/>
      </w:tabs>
      <w:suppressAutoHyphens w:val="0"/>
      <w:kinsoku/>
      <w:overflowPunct/>
      <w:autoSpaceDE/>
      <w:autoSpaceDN/>
      <w:adjustRightInd/>
      <w:snapToGrid/>
      <w:spacing w:after="240" w:line="240" w:lineRule="auto"/>
      <w:ind w:left="426" w:right="249" w:hanging="426"/>
    </w:pPr>
    <w:rPr>
      <w:rFonts w:eastAsia="Times New Roman"/>
      <w:lang w:val="fr-FR"/>
    </w:rPr>
  </w:style>
  <w:style w:type="paragraph" w:customStyle="1" w:styleId="grasjfr">
    <w:name w:val="gras_jfr"/>
    <w:basedOn w:val="normaljfr"/>
    <w:next w:val="normaljfr"/>
    <w:semiHidden/>
    <w:rsid w:val="00DD7A30"/>
    <w:pPr>
      <w:ind w:left="1134" w:hanging="283"/>
    </w:pPr>
    <w:rPr>
      <w:b/>
    </w:rPr>
  </w:style>
  <w:style w:type="paragraph" w:customStyle="1" w:styleId="normal2jfr">
    <w:name w:val="normal2_jfr"/>
    <w:basedOn w:val="normaljfr"/>
    <w:semiHidden/>
    <w:rsid w:val="00DD7A30"/>
    <w:pPr>
      <w:ind w:left="1134" w:hanging="283"/>
    </w:pPr>
  </w:style>
  <w:style w:type="paragraph" w:customStyle="1" w:styleId="remjfr">
    <w:name w:val="rem_jfr"/>
    <w:basedOn w:val="normaljfr"/>
    <w:next w:val="normaljfr"/>
    <w:semiHidden/>
    <w:rsid w:val="00DD7A30"/>
    <w:pPr>
      <w:tabs>
        <w:tab w:val="left" w:pos="3686"/>
      </w:tabs>
      <w:ind w:left="1985" w:hanging="1134"/>
    </w:pPr>
    <w:rPr>
      <w:i/>
    </w:rPr>
  </w:style>
  <w:style w:type="paragraph" w:customStyle="1" w:styleId="notejfr">
    <w:name w:val="note_jfr"/>
    <w:basedOn w:val="normaljfr"/>
    <w:next w:val="normaljfr"/>
    <w:semiHidden/>
    <w:rsid w:val="00DD7A30"/>
    <w:pPr>
      <w:tabs>
        <w:tab w:val="clear" w:pos="1701"/>
      </w:tabs>
      <w:ind w:left="1843" w:hanging="992"/>
    </w:pPr>
    <w:rPr>
      <w:i/>
    </w:rPr>
  </w:style>
  <w:style w:type="paragraph" w:customStyle="1" w:styleId="t2jfr">
    <w:name w:val="t2_jfr"/>
    <w:basedOn w:val="Normal"/>
    <w:next w:val="normaljfr"/>
    <w:semiHidden/>
    <w:rsid w:val="00DD7A30"/>
    <w:pPr>
      <w:suppressAutoHyphens w:val="0"/>
      <w:kinsoku/>
      <w:overflowPunct/>
      <w:autoSpaceDE/>
      <w:autoSpaceDN/>
      <w:adjustRightInd/>
      <w:snapToGrid/>
      <w:spacing w:line="240" w:lineRule="auto"/>
      <w:ind w:left="567" w:right="731"/>
    </w:pPr>
    <w:rPr>
      <w:rFonts w:eastAsia="Times New Roman"/>
      <w:i/>
      <w:sz w:val="22"/>
      <w:u w:val="single"/>
      <w:lang w:val="fr-FR"/>
    </w:rPr>
  </w:style>
  <w:style w:type="paragraph" w:customStyle="1" w:styleId="t1jfr">
    <w:name w:val="t1_jfr"/>
    <w:basedOn w:val="Normal"/>
    <w:next w:val="normaljfr"/>
    <w:semiHidden/>
    <w:rsid w:val="00DD7A30"/>
    <w:pPr>
      <w:suppressAutoHyphens w:val="0"/>
      <w:kinsoku/>
      <w:overflowPunct/>
      <w:autoSpaceDE/>
      <w:autoSpaceDN/>
      <w:adjustRightInd/>
      <w:snapToGrid/>
      <w:spacing w:line="240" w:lineRule="auto"/>
      <w:ind w:left="567" w:right="731"/>
    </w:pPr>
    <w:rPr>
      <w:rFonts w:eastAsia="Times New Roman"/>
      <w:b/>
      <w:sz w:val="22"/>
      <w:u w:val="single"/>
      <w:lang w:val="fr-FR"/>
    </w:rPr>
  </w:style>
  <w:style w:type="paragraph" w:customStyle="1" w:styleId="normal3ajfr">
    <w:name w:val="normal3a_jfr"/>
    <w:basedOn w:val="normal2jfr"/>
    <w:semiHidden/>
    <w:rsid w:val="00DD7A30"/>
    <w:pPr>
      <w:ind w:left="1418"/>
    </w:pPr>
    <w:rPr>
      <w:lang w:val="en-GB"/>
    </w:rPr>
  </w:style>
  <w:style w:type="paragraph" w:customStyle="1" w:styleId="normal2ajfr">
    <w:name w:val="normal2a_jfr"/>
    <w:basedOn w:val="normal2jfr"/>
    <w:semiHidden/>
    <w:rsid w:val="00DD7A30"/>
    <w:rPr>
      <w:lang w:val="en-GB"/>
    </w:rPr>
  </w:style>
  <w:style w:type="paragraph" w:customStyle="1" w:styleId="normal1ajfr">
    <w:name w:val="normal1a_jfr"/>
    <w:basedOn w:val="normaljfr"/>
    <w:rsid w:val="00DD7A30"/>
    <w:rPr>
      <w:lang w:val="en-GB"/>
    </w:rPr>
  </w:style>
  <w:style w:type="paragraph" w:customStyle="1" w:styleId="t1ajfr">
    <w:name w:val="t1a_jfr"/>
    <w:basedOn w:val="Titre1"/>
    <w:next w:val="normal1ajfr"/>
    <w:semiHidden/>
    <w:rsid w:val="00DD7A30"/>
  </w:style>
  <w:style w:type="paragraph" w:customStyle="1" w:styleId="t2ajfr">
    <w:name w:val="t2a_jfr"/>
    <w:basedOn w:val="Titre2"/>
    <w:next w:val="normal1ajfr"/>
    <w:semiHidden/>
    <w:rsid w:val="00DD7A30"/>
  </w:style>
  <w:style w:type="paragraph" w:customStyle="1" w:styleId="t3ajfr">
    <w:name w:val="t3a_jfr"/>
    <w:basedOn w:val="t2ajfr"/>
    <w:next w:val="normal1ajfr"/>
    <w:semiHidden/>
    <w:rsid w:val="00DD7A30"/>
  </w:style>
  <w:style w:type="paragraph" w:customStyle="1" w:styleId="t3jfr">
    <w:name w:val="t3_jfr"/>
    <w:basedOn w:val="t3ajfr"/>
    <w:next w:val="normaljfr"/>
    <w:semiHidden/>
    <w:rsid w:val="00DD7A30"/>
  </w:style>
  <w:style w:type="paragraph" w:customStyle="1" w:styleId="GTRnormal3">
    <w:name w:val="GTR normal 3"/>
    <w:basedOn w:val="GTRnormalCarCarCar1"/>
    <w:rsid w:val="00DD7A30"/>
    <w:pPr>
      <w:spacing w:after="240"/>
      <w:ind w:left="1418"/>
    </w:pPr>
    <w:rPr>
      <w:szCs w:val="20"/>
    </w:rPr>
  </w:style>
  <w:style w:type="paragraph" w:customStyle="1" w:styleId="GTRnormal2Car">
    <w:name w:val="GTR normal 2 Car"/>
    <w:basedOn w:val="GTRnormalCarCarCar1"/>
    <w:rsid w:val="00DD7A30"/>
    <w:pPr>
      <w:numPr>
        <w:ilvl w:val="0"/>
      </w:numPr>
      <w:tabs>
        <w:tab w:val="num" w:pos="595"/>
      </w:tabs>
      <w:spacing w:after="240"/>
      <w:ind w:left="595" w:hanging="420"/>
    </w:pPr>
    <w:rPr>
      <w:color w:val="000000"/>
      <w:szCs w:val="20"/>
    </w:rPr>
  </w:style>
  <w:style w:type="paragraph" w:customStyle="1" w:styleId="GTRappendix">
    <w:name w:val="GTR appendix"/>
    <w:basedOn w:val="Normal"/>
    <w:next w:val="GTRnormal"/>
    <w:rsid w:val="00DD7A30"/>
    <w:pPr>
      <w:widowControl w:val="0"/>
      <w:suppressAutoHyphens w:val="0"/>
      <w:kinsoku/>
      <w:overflowPunct/>
      <w:snapToGrid/>
      <w:spacing w:line="240" w:lineRule="auto"/>
      <w:ind w:right="90"/>
    </w:pPr>
    <w:rPr>
      <w:rFonts w:ascii="Courier New" w:eastAsia="Times New Roman" w:hAnsi="Courier New" w:cs="Courier New"/>
      <w:i/>
      <w:iCs/>
      <w:lang w:val="en-GB"/>
    </w:rPr>
  </w:style>
  <w:style w:type="paragraph" w:customStyle="1" w:styleId="Style">
    <w:name w:val="Style"/>
    <w:semiHidden/>
    <w:rsid w:val="00DD7A30"/>
    <w:pPr>
      <w:widowControl w:val="0"/>
      <w:autoSpaceDE w:val="0"/>
      <w:autoSpaceDN w:val="0"/>
      <w:adjustRightInd w:val="0"/>
      <w:spacing w:after="0" w:line="240" w:lineRule="auto"/>
    </w:pPr>
    <w:rPr>
      <w:rFonts w:ascii="Times New Roman" w:hAnsi="Times New Roman" w:cs="Times New Roman"/>
      <w:sz w:val="24"/>
      <w:szCs w:val="24"/>
      <w:lang w:val="en-US" w:eastAsia="en-US"/>
    </w:rPr>
  </w:style>
  <w:style w:type="paragraph" w:customStyle="1" w:styleId="Heading61">
    <w:name w:val="Heading 61"/>
    <w:semiHidden/>
    <w:rsid w:val="00DD7A30"/>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hAnsi="Book Antiqua" w:cs="Times New Roman"/>
      <w:sz w:val="20"/>
      <w:szCs w:val="20"/>
      <w:u w:val="single"/>
      <w:lang w:val="en-GB" w:eastAsia="en-US"/>
    </w:rPr>
  </w:style>
  <w:style w:type="paragraph" w:customStyle="1" w:styleId="Annex5">
    <w:name w:val="Annex5"/>
    <w:basedOn w:val="Normal"/>
    <w:semiHidden/>
    <w:rsid w:val="00DD7A30"/>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kinsoku/>
      <w:overflowPunct/>
      <w:autoSpaceDE/>
      <w:autoSpaceDN/>
      <w:adjustRightInd/>
      <w:snapToGrid/>
      <w:spacing w:line="240" w:lineRule="auto"/>
      <w:ind w:left="1360" w:hanging="1360"/>
    </w:pPr>
    <w:rPr>
      <w:rFonts w:ascii="Courier" w:eastAsia="Times New Roman" w:hAnsi="Courier"/>
      <w:sz w:val="24"/>
      <w:lang w:val="en-GB"/>
    </w:rPr>
  </w:style>
  <w:style w:type="paragraph" w:customStyle="1" w:styleId="hobtext">
    <w:name w:val="hobtext"/>
    <w:semiHidden/>
    <w:rsid w:val="00DD7A30"/>
    <w:pPr>
      <w:spacing w:after="0" w:line="240" w:lineRule="auto"/>
      <w:jc w:val="both"/>
    </w:pPr>
    <w:rPr>
      <w:rFonts w:ascii="Arial" w:eastAsia="MS Mincho" w:hAnsi="Arial" w:cs="Times New Roman"/>
      <w:color w:val="000000"/>
      <w:sz w:val="20"/>
      <w:szCs w:val="20"/>
      <w:lang w:val="en-US" w:eastAsia="en-US"/>
    </w:rPr>
  </w:style>
  <w:style w:type="paragraph" w:customStyle="1" w:styleId="Zakltextodsazeny">
    <w:name w:val="Zakl text odsazeny"/>
    <w:basedOn w:val="Normal"/>
    <w:semiHidden/>
    <w:rsid w:val="00DD7A30"/>
    <w:pPr>
      <w:tabs>
        <w:tab w:val="left" w:pos="284"/>
        <w:tab w:val="left" w:pos="567"/>
      </w:tabs>
      <w:suppressAutoHyphens w:val="0"/>
      <w:kinsoku/>
      <w:snapToGrid/>
      <w:spacing w:line="240" w:lineRule="auto"/>
      <w:ind w:left="567"/>
      <w:jc w:val="both"/>
      <w:textAlignment w:val="baseline"/>
    </w:pPr>
    <w:rPr>
      <w:rFonts w:eastAsia="MS Mincho"/>
      <w:sz w:val="24"/>
      <w:lang w:val="en-GB" w:eastAsia="cs-CZ"/>
    </w:rPr>
  </w:style>
  <w:style w:type="paragraph" w:customStyle="1" w:styleId="PointDouble1">
    <w:name w:val="PointDouble 1"/>
    <w:basedOn w:val="Normal"/>
    <w:rsid w:val="00DD7A30"/>
    <w:pPr>
      <w:tabs>
        <w:tab w:val="left" w:pos="1418"/>
      </w:tabs>
      <w:suppressAutoHyphens w:val="0"/>
      <w:kinsoku/>
      <w:overflowPunct/>
      <w:autoSpaceDE/>
      <w:autoSpaceDN/>
      <w:adjustRightInd/>
      <w:snapToGrid/>
      <w:spacing w:before="120" w:after="120" w:line="240" w:lineRule="auto"/>
      <w:ind w:left="1985" w:hanging="1134"/>
      <w:jc w:val="both"/>
    </w:pPr>
    <w:rPr>
      <w:rFonts w:eastAsia="Times New Roman"/>
      <w:sz w:val="24"/>
      <w:lang w:val="en-GB"/>
    </w:rPr>
  </w:style>
  <w:style w:type="paragraph" w:customStyle="1" w:styleId="Tiret3">
    <w:name w:val="Tiret 3"/>
    <w:basedOn w:val="Normal"/>
    <w:semiHidden/>
    <w:rsid w:val="00DD7A30"/>
    <w:pPr>
      <w:suppressAutoHyphens w:val="0"/>
      <w:kinsoku/>
      <w:overflowPunct/>
      <w:autoSpaceDE/>
      <w:autoSpaceDN/>
      <w:adjustRightInd/>
      <w:snapToGrid/>
      <w:spacing w:before="120" w:after="120" w:line="240" w:lineRule="auto"/>
      <w:ind w:left="2552" w:hanging="567"/>
      <w:jc w:val="both"/>
    </w:pPr>
    <w:rPr>
      <w:rFonts w:eastAsia="Times New Roman"/>
      <w:sz w:val="24"/>
      <w:lang w:val="en-GB"/>
    </w:rPr>
  </w:style>
  <w:style w:type="paragraph" w:customStyle="1" w:styleId="berschrift5n">
    <w:name w:val="Überschrift 5n"/>
    <w:basedOn w:val="Normal"/>
    <w:next w:val="Normal"/>
    <w:semiHidden/>
    <w:rsid w:val="00DD7A30"/>
    <w:pPr>
      <w:widowControl w:val="0"/>
      <w:tabs>
        <w:tab w:val="num" w:pos="1140"/>
        <w:tab w:val="left" w:pos="2552"/>
      </w:tabs>
      <w:suppressAutoHyphens w:val="0"/>
      <w:kinsoku/>
      <w:overflowPunct/>
      <w:snapToGrid/>
      <w:spacing w:after="120" w:line="240" w:lineRule="auto"/>
      <w:ind w:left="1140" w:hanging="1140"/>
      <w:jc w:val="both"/>
    </w:pPr>
    <w:rPr>
      <w:rFonts w:ascii="Arial" w:eastAsia="MS Mincho" w:hAnsi="Arial" w:cs="Arial"/>
      <w:lang w:val="en-US"/>
    </w:rPr>
  </w:style>
  <w:style w:type="paragraph" w:customStyle="1" w:styleId="Formatvorlage1">
    <w:name w:val="Formatvorlage1"/>
    <w:basedOn w:val="Titre4"/>
    <w:next w:val="Normal"/>
    <w:semiHidden/>
    <w:rsid w:val="00DD7A30"/>
  </w:style>
  <w:style w:type="paragraph" w:customStyle="1" w:styleId="berschriftA">
    <w:name w:val="Überschrift A"/>
    <w:basedOn w:val="Titre1"/>
    <w:semiHidden/>
    <w:rsid w:val="00DD7A30"/>
  </w:style>
  <w:style w:type="paragraph" w:customStyle="1" w:styleId="berschriftA2">
    <w:name w:val="Überschrift A2"/>
    <w:basedOn w:val="Normal"/>
    <w:semiHidden/>
    <w:rsid w:val="00DD7A30"/>
    <w:pPr>
      <w:widowControl w:val="0"/>
      <w:tabs>
        <w:tab w:val="left" w:pos="340"/>
      </w:tabs>
      <w:suppressAutoHyphens w:val="0"/>
      <w:kinsoku/>
      <w:overflowPunct/>
      <w:snapToGrid/>
      <w:spacing w:before="240" w:after="240" w:line="240" w:lineRule="auto"/>
      <w:ind w:left="340" w:hanging="340"/>
      <w:jc w:val="both"/>
    </w:pPr>
    <w:rPr>
      <w:rFonts w:ascii="Arial" w:eastAsia="MS Mincho" w:hAnsi="Arial"/>
      <w:b/>
      <w:sz w:val="24"/>
      <w:szCs w:val="24"/>
      <w:lang w:val="en-GB"/>
    </w:rPr>
  </w:style>
  <w:style w:type="paragraph" w:customStyle="1" w:styleId="AufzhlungE2">
    <w:name w:val="Aufzählung E2"/>
    <w:basedOn w:val="Normal"/>
    <w:semiHidden/>
    <w:rsid w:val="00DD7A30"/>
    <w:pPr>
      <w:widowControl w:val="0"/>
      <w:tabs>
        <w:tab w:val="num" w:pos="360"/>
        <w:tab w:val="num" w:pos="2127"/>
      </w:tabs>
      <w:suppressAutoHyphens w:val="0"/>
      <w:kinsoku/>
      <w:overflowPunct/>
      <w:snapToGrid/>
      <w:spacing w:after="120" w:line="240" w:lineRule="auto"/>
      <w:ind w:left="2127" w:hanging="360"/>
      <w:jc w:val="both"/>
    </w:pPr>
    <w:rPr>
      <w:rFonts w:ascii="Arial" w:eastAsia="MS Mincho" w:hAnsi="Arial"/>
      <w:szCs w:val="24"/>
      <w:lang w:val="en-GB"/>
    </w:rPr>
  </w:style>
  <w:style w:type="paragraph" w:customStyle="1" w:styleId="Standard1">
    <w:name w:val="Standard 1"/>
    <w:basedOn w:val="Corpsdetexte"/>
    <w:semiHidden/>
    <w:rsid w:val="00DD7A30"/>
    <w:pPr>
      <w:spacing w:before="120" w:after="120"/>
      <w:ind w:left="340"/>
      <w:jc w:val="both"/>
    </w:pPr>
    <w:rPr>
      <w:rFonts w:ascii="Arial" w:eastAsia="MS Mincho" w:hAnsi="Arial"/>
      <w:b w:val="0"/>
      <w:bCs w:val="0"/>
      <w:lang w:val="en-GB"/>
    </w:rPr>
  </w:style>
  <w:style w:type="paragraph" w:customStyle="1" w:styleId="Standard2">
    <w:name w:val="Standard 2"/>
    <w:basedOn w:val="Corpsdetexte"/>
    <w:semiHidden/>
    <w:rsid w:val="00DD7A30"/>
    <w:pPr>
      <w:spacing w:before="120" w:after="120"/>
      <w:ind w:left="567"/>
      <w:jc w:val="both"/>
    </w:pPr>
    <w:rPr>
      <w:rFonts w:ascii="Arial" w:eastAsia="MS Mincho" w:hAnsi="Arial"/>
      <w:b w:val="0"/>
      <w:bCs w:val="0"/>
      <w:lang w:val="en-GB"/>
    </w:rPr>
  </w:style>
  <w:style w:type="paragraph" w:customStyle="1" w:styleId="Standard3">
    <w:name w:val="Standard 3"/>
    <w:basedOn w:val="Corpsdetexte"/>
    <w:semiHidden/>
    <w:rsid w:val="00DD7A30"/>
    <w:pPr>
      <w:spacing w:before="120" w:after="120"/>
      <w:ind w:left="737"/>
      <w:jc w:val="both"/>
    </w:pPr>
    <w:rPr>
      <w:rFonts w:ascii="Arial" w:eastAsia="MS Mincho" w:hAnsi="Arial"/>
      <w:b w:val="0"/>
      <w:bCs w:val="0"/>
      <w:lang w:val="en-GB"/>
    </w:rPr>
  </w:style>
  <w:style w:type="paragraph" w:customStyle="1" w:styleId="Note4">
    <w:name w:val="Note 4"/>
    <w:basedOn w:val="Normal"/>
    <w:autoRedefine/>
    <w:rsid w:val="00DD7A30"/>
    <w:pPr>
      <w:widowControl w:val="0"/>
      <w:tabs>
        <w:tab w:val="left" w:pos="1418"/>
      </w:tabs>
      <w:suppressAutoHyphens w:val="0"/>
      <w:kinsoku/>
      <w:overflowPunct/>
      <w:snapToGrid/>
      <w:spacing w:after="120" w:line="240" w:lineRule="auto"/>
      <w:ind w:left="1418" w:hanging="567"/>
      <w:jc w:val="both"/>
    </w:pPr>
    <w:rPr>
      <w:rFonts w:ascii="Arial" w:eastAsia="MS Mincho" w:hAnsi="Arial"/>
      <w:szCs w:val="24"/>
      <w:lang w:val="en-GB"/>
    </w:rPr>
  </w:style>
  <w:style w:type="paragraph" w:customStyle="1" w:styleId="Standard4">
    <w:name w:val="Standard 4"/>
    <w:basedOn w:val="Normal"/>
    <w:rsid w:val="00DD7A30"/>
    <w:pPr>
      <w:widowControl w:val="0"/>
      <w:suppressAutoHyphens w:val="0"/>
      <w:kinsoku/>
      <w:overflowPunct/>
      <w:snapToGrid/>
      <w:spacing w:before="120" w:after="120" w:line="240" w:lineRule="auto"/>
      <w:ind w:left="851"/>
      <w:jc w:val="both"/>
    </w:pPr>
    <w:rPr>
      <w:rFonts w:ascii="Arial" w:eastAsia="MS Mincho" w:hAnsi="Arial"/>
      <w:szCs w:val="24"/>
      <w:lang w:val="en-GB"/>
    </w:rPr>
  </w:style>
  <w:style w:type="paragraph" w:customStyle="1" w:styleId="standard5">
    <w:name w:val="standard 5"/>
    <w:basedOn w:val="Normal"/>
    <w:autoRedefine/>
    <w:rsid w:val="00DD7A30"/>
    <w:pPr>
      <w:widowControl w:val="0"/>
      <w:suppressAutoHyphens w:val="0"/>
      <w:kinsoku/>
      <w:overflowPunct/>
      <w:snapToGrid/>
      <w:spacing w:before="120" w:after="120" w:line="240" w:lineRule="auto"/>
      <w:ind w:left="964"/>
      <w:jc w:val="both"/>
    </w:pPr>
    <w:rPr>
      <w:rFonts w:ascii="Arial" w:eastAsia="MS Mincho" w:hAnsi="Arial"/>
      <w:szCs w:val="24"/>
      <w:lang w:val="en-GB"/>
    </w:rPr>
  </w:style>
  <w:style w:type="paragraph" w:customStyle="1" w:styleId="Numerierung1">
    <w:name w:val="Numerierung 1"/>
    <w:basedOn w:val="Normal"/>
    <w:semiHidden/>
    <w:rsid w:val="00DD7A30"/>
    <w:pPr>
      <w:widowControl w:val="0"/>
      <w:tabs>
        <w:tab w:val="num" w:pos="1140"/>
        <w:tab w:val="left" w:pos="1491"/>
      </w:tabs>
      <w:suppressAutoHyphens w:val="0"/>
      <w:kinsoku/>
      <w:overflowPunct/>
      <w:snapToGrid/>
      <w:spacing w:after="120" w:line="240" w:lineRule="auto"/>
      <w:ind w:left="1140" w:hanging="1140"/>
      <w:jc w:val="both"/>
    </w:pPr>
    <w:rPr>
      <w:rFonts w:ascii="Arial" w:eastAsia="MS Mincho" w:hAnsi="Arial"/>
      <w:szCs w:val="24"/>
      <w:lang w:val="en-GB"/>
    </w:rPr>
  </w:style>
  <w:style w:type="paragraph" w:customStyle="1" w:styleId="Note5">
    <w:name w:val="Note 5"/>
    <w:basedOn w:val="Note4"/>
    <w:semiHidden/>
    <w:rsid w:val="00DD7A30"/>
  </w:style>
  <w:style w:type="paragraph" w:customStyle="1" w:styleId="Table">
    <w:name w:val="Table"/>
    <w:basedOn w:val="Lgende"/>
    <w:semiHidden/>
    <w:rsid w:val="00DD7A30"/>
    <w:pPr>
      <w:tabs>
        <w:tab w:val="left" w:pos="993"/>
      </w:tabs>
      <w:spacing w:before="120" w:after="240"/>
      <w:ind w:left="0" w:firstLine="0"/>
      <w:jc w:val="center"/>
    </w:pPr>
    <w:rPr>
      <w:rFonts w:ascii="Arial" w:hAnsi="Arial"/>
      <w:b/>
      <w:sz w:val="22"/>
    </w:rPr>
  </w:style>
  <w:style w:type="paragraph" w:customStyle="1" w:styleId="standard6">
    <w:name w:val="standard 6"/>
    <w:basedOn w:val="Normal"/>
    <w:semiHidden/>
    <w:rsid w:val="00DD7A30"/>
    <w:pPr>
      <w:widowControl w:val="0"/>
      <w:suppressAutoHyphens w:val="0"/>
      <w:kinsoku/>
      <w:overflowPunct/>
      <w:snapToGrid/>
      <w:spacing w:before="120" w:after="120" w:line="240" w:lineRule="auto"/>
      <w:ind w:left="1134"/>
      <w:jc w:val="both"/>
    </w:pPr>
    <w:rPr>
      <w:rFonts w:ascii="Arial" w:eastAsia="MS Mincho" w:hAnsi="Arial"/>
      <w:szCs w:val="24"/>
      <w:lang w:val="en-GB"/>
    </w:rPr>
  </w:style>
  <w:style w:type="paragraph" w:customStyle="1" w:styleId="Numerierung0">
    <w:name w:val="Numerierung 0"/>
    <w:basedOn w:val="Numerierung1"/>
    <w:semiHidden/>
    <w:rsid w:val="00DD7A30"/>
    <w:pPr>
      <w:tabs>
        <w:tab w:val="clear" w:pos="1140"/>
        <w:tab w:val="clear" w:pos="1491"/>
        <w:tab w:val="num" w:pos="360"/>
      </w:tabs>
      <w:ind w:left="360" w:hanging="360"/>
    </w:pPr>
  </w:style>
  <w:style w:type="paragraph" w:customStyle="1" w:styleId="Note6">
    <w:name w:val="Note 6"/>
    <w:basedOn w:val="Note5"/>
    <w:semiHidden/>
    <w:rsid w:val="00DD7A30"/>
    <w:pPr>
      <w:tabs>
        <w:tab w:val="clear" w:pos="1418"/>
        <w:tab w:val="left" w:pos="1985"/>
      </w:tabs>
      <w:ind w:left="1985"/>
    </w:pPr>
  </w:style>
  <w:style w:type="paragraph" w:customStyle="1" w:styleId="title1">
    <w:name w:val="title1"/>
    <w:basedOn w:val="main"/>
    <w:semiHidden/>
    <w:rsid w:val="00DD7A30"/>
    <w:rPr>
      <w:b/>
      <w:sz w:val="28"/>
    </w:rPr>
  </w:style>
  <w:style w:type="paragraph" w:customStyle="1" w:styleId="main">
    <w:name w:val="main"/>
    <w:basedOn w:val="Normal"/>
    <w:rsid w:val="00DD7A30"/>
    <w:pPr>
      <w:widowControl w:val="0"/>
      <w:suppressAutoHyphens w:val="0"/>
      <w:kinsoku/>
      <w:overflowPunct/>
      <w:autoSpaceDE/>
      <w:autoSpaceDN/>
      <w:adjustRightInd/>
      <w:snapToGrid/>
      <w:jc w:val="both"/>
    </w:pPr>
    <w:rPr>
      <w:rFonts w:ascii="Arial" w:eastAsia="MS Gothic" w:hAnsi="Arial"/>
      <w:kern w:val="2"/>
      <w:sz w:val="21"/>
      <w:lang w:val="en-US" w:eastAsia="ja-JP"/>
    </w:rPr>
  </w:style>
  <w:style w:type="paragraph" w:customStyle="1" w:styleId="berschrift2-2">
    <w:name w:val="Überschrift2-2"/>
    <w:basedOn w:val="Titre2"/>
    <w:semiHidden/>
    <w:rsid w:val="00DD7A30"/>
  </w:style>
  <w:style w:type="paragraph" w:customStyle="1" w:styleId="Tabletitle">
    <w:name w:val="Table title"/>
    <w:basedOn w:val="Normal"/>
    <w:next w:val="Normal"/>
    <w:rsid w:val="00DD7A30"/>
    <w:pPr>
      <w:keepNext/>
      <w:kinsoku/>
      <w:snapToGrid/>
      <w:spacing w:before="120" w:after="120" w:line="-230" w:lineRule="auto"/>
      <w:jc w:val="center"/>
      <w:textAlignment w:val="baseline"/>
    </w:pPr>
    <w:rPr>
      <w:rFonts w:ascii="Arial" w:eastAsia="MS Mincho" w:hAnsi="Arial"/>
      <w:b/>
      <w:lang w:val="en-GB" w:eastAsia="ja-JP"/>
    </w:rPr>
  </w:style>
  <w:style w:type="paragraph" w:customStyle="1" w:styleId="a3">
    <w:name w:val="a3"/>
    <w:basedOn w:val="Titre3"/>
    <w:next w:val="Normal"/>
    <w:semiHidden/>
    <w:rsid w:val="00DD7A30"/>
  </w:style>
  <w:style w:type="paragraph" w:customStyle="1" w:styleId="p3">
    <w:name w:val="p3"/>
    <w:basedOn w:val="Normal"/>
    <w:next w:val="Normal"/>
    <w:semiHidden/>
    <w:rsid w:val="00DD7A30"/>
    <w:pPr>
      <w:tabs>
        <w:tab w:val="left" w:pos="720"/>
      </w:tabs>
      <w:suppressAutoHyphens w:val="0"/>
      <w:kinsoku/>
      <w:snapToGrid/>
      <w:spacing w:after="120" w:line="230" w:lineRule="auto"/>
      <w:jc w:val="both"/>
      <w:textAlignment w:val="baseline"/>
    </w:pPr>
    <w:rPr>
      <w:rFonts w:ascii="Arial" w:eastAsia="MS Mincho" w:hAnsi="Arial"/>
      <w:lang w:val="en-GB" w:eastAsia="ja-JP"/>
    </w:rPr>
  </w:style>
  <w:style w:type="paragraph" w:customStyle="1" w:styleId="zzHelp">
    <w:name w:val="zzHelp"/>
    <w:basedOn w:val="Normal"/>
    <w:semiHidden/>
    <w:rsid w:val="00DD7A30"/>
    <w:pPr>
      <w:suppressAutoHyphens w:val="0"/>
      <w:kinsoku/>
      <w:snapToGrid/>
      <w:spacing w:after="240" w:line="230" w:lineRule="auto"/>
      <w:jc w:val="both"/>
      <w:textAlignment w:val="baseline"/>
    </w:pPr>
    <w:rPr>
      <w:rFonts w:ascii="Arial" w:eastAsia="MS Mincho" w:hAnsi="Arial"/>
      <w:color w:val="008000"/>
      <w:lang w:val="en-GB" w:eastAsia="ja-JP"/>
    </w:rPr>
  </w:style>
  <w:style w:type="paragraph" w:customStyle="1" w:styleId="berschrift1-4">
    <w:name w:val="Überschrift1-4"/>
    <w:next w:val="Corpsdetexte"/>
    <w:autoRedefine/>
    <w:semiHidden/>
    <w:rsid w:val="00DD7A30"/>
    <w:pPr>
      <w:tabs>
        <w:tab w:val="num" w:pos="360"/>
        <w:tab w:val="left" w:pos="426"/>
      </w:tabs>
      <w:spacing w:before="120" w:after="120" w:line="240" w:lineRule="auto"/>
      <w:ind w:left="431" w:hanging="431"/>
      <w:outlineLvl w:val="0"/>
    </w:pPr>
    <w:rPr>
      <w:rFonts w:ascii="Arial" w:eastAsia="MS Mincho" w:hAnsi="Arial" w:cs="Times New Roman"/>
      <w:b/>
      <w:szCs w:val="20"/>
      <w:lang w:val="de-DE" w:eastAsia="de-DE"/>
    </w:rPr>
  </w:style>
  <w:style w:type="paragraph" w:customStyle="1" w:styleId="EuropeanDirective1">
    <w:name w:val="European Directive 1"/>
    <w:basedOn w:val="Normal"/>
    <w:semiHidden/>
    <w:rsid w:val="00DD7A30"/>
    <w:pPr>
      <w:tabs>
        <w:tab w:val="num" w:pos="570"/>
        <w:tab w:val="num" w:pos="1080"/>
      </w:tabs>
      <w:suppressAutoHyphens w:val="0"/>
      <w:kinsoku/>
      <w:overflowPunct/>
      <w:autoSpaceDE/>
      <w:autoSpaceDN/>
      <w:adjustRightInd/>
      <w:snapToGrid/>
      <w:spacing w:after="120" w:line="240" w:lineRule="auto"/>
      <w:ind w:left="1080" w:hanging="1080"/>
      <w:jc w:val="both"/>
    </w:pPr>
    <w:rPr>
      <w:rFonts w:ascii="Arial" w:eastAsia="MS Mincho" w:hAnsi="Arial"/>
      <w:lang w:val="en-GB"/>
    </w:rPr>
  </w:style>
  <w:style w:type="paragraph" w:customStyle="1" w:styleId="EuropeanDirective2">
    <w:name w:val="European Directive 2"/>
    <w:semiHidden/>
    <w:rsid w:val="00DD7A30"/>
    <w:pPr>
      <w:tabs>
        <w:tab w:val="num" w:pos="1140"/>
      </w:tabs>
      <w:spacing w:after="0" w:line="240" w:lineRule="auto"/>
      <w:ind w:left="1140" w:hanging="1140"/>
    </w:pPr>
    <w:rPr>
      <w:rFonts w:ascii="Arial" w:eastAsia="MS Mincho" w:hAnsi="Arial" w:cs="Times New Roman"/>
      <w:sz w:val="20"/>
      <w:szCs w:val="20"/>
      <w:lang w:val="en-GB" w:eastAsia="en-US"/>
    </w:rPr>
  </w:style>
  <w:style w:type="paragraph" w:customStyle="1" w:styleId="EuropeanDirective3">
    <w:name w:val="European Directive 3"/>
    <w:basedOn w:val="Normal"/>
    <w:semiHidden/>
    <w:rsid w:val="00DD7A30"/>
    <w:pPr>
      <w:tabs>
        <w:tab w:val="num" w:pos="1140"/>
        <w:tab w:val="num" w:pos="1440"/>
      </w:tabs>
      <w:suppressAutoHyphens w:val="0"/>
      <w:kinsoku/>
      <w:overflowPunct/>
      <w:autoSpaceDE/>
      <w:autoSpaceDN/>
      <w:adjustRightInd/>
      <w:snapToGrid/>
      <w:spacing w:after="120" w:line="240" w:lineRule="auto"/>
      <w:ind w:left="1140" w:hanging="1140"/>
      <w:jc w:val="both"/>
    </w:pPr>
    <w:rPr>
      <w:rFonts w:ascii="Arial" w:eastAsia="MS Mincho" w:hAnsi="Arial"/>
      <w:lang w:val="en-GB"/>
    </w:rPr>
  </w:style>
  <w:style w:type="paragraph" w:customStyle="1" w:styleId="TxBrp4">
    <w:name w:val="TxBr_p4"/>
    <w:basedOn w:val="Normal"/>
    <w:semiHidden/>
    <w:rsid w:val="00DD7A30"/>
    <w:pPr>
      <w:widowControl w:val="0"/>
      <w:tabs>
        <w:tab w:val="left" w:pos="204"/>
      </w:tabs>
      <w:suppressAutoHyphens w:val="0"/>
      <w:kinsoku/>
      <w:overflowPunct/>
      <w:autoSpaceDE/>
      <w:autoSpaceDN/>
      <w:adjustRightInd/>
      <w:snapToGrid/>
      <w:spacing w:after="120"/>
      <w:jc w:val="both"/>
    </w:pPr>
    <w:rPr>
      <w:rFonts w:eastAsia="MS Mincho"/>
      <w:lang w:val="fr-FR"/>
    </w:rPr>
  </w:style>
  <w:style w:type="paragraph" w:customStyle="1" w:styleId="a2">
    <w:name w:val="a2"/>
    <w:basedOn w:val="Titre2"/>
    <w:next w:val="Normal"/>
    <w:semiHidden/>
    <w:rsid w:val="00DD7A30"/>
  </w:style>
  <w:style w:type="paragraph" w:customStyle="1" w:styleId="a6">
    <w:name w:val="a6"/>
    <w:basedOn w:val="Titre6"/>
    <w:next w:val="Normal"/>
    <w:semiHidden/>
    <w:rsid w:val="00DD7A30"/>
  </w:style>
  <w:style w:type="paragraph" w:customStyle="1" w:styleId="a4">
    <w:name w:val="a4"/>
    <w:basedOn w:val="Titre4"/>
    <w:next w:val="Normal"/>
    <w:semiHidden/>
    <w:rsid w:val="00DD7A30"/>
  </w:style>
  <w:style w:type="paragraph" w:customStyle="1" w:styleId="a5">
    <w:name w:val="a5"/>
    <w:basedOn w:val="Titre5"/>
    <w:next w:val="Normal"/>
    <w:semiHidden/>
    <w:rsid w:val="00DD7A30"/>
  </w:style>
  <w:style w:type="paragraph" w:customStyle="1" w:styleId="Bibliography1">
    <w:name w:val="Bibliography1"/>
    <w:basedOn w:val="Normal"/>
    <w:semiHidden/>
    <w:rsid w:val="00DD7A30"/>
    <w:pPr>
      <w:tabs>
        <w:tab w:val="left" w:pos="660"/>
      </w:tabs>
      <w:suppressAutoHyphens w:val="0"/>
      <w:kinsoku/>
      <w:snapToGrid/>
      <w:spacing w:after="240" w:line="230" w:lineRule="auto"/>
      <w:ind w:left="658" w:hanging="658"/>
      <w:jc w:val="both"/>
      <w:textAlignment w:val="baseline"/>
    </w:pPr>
    <w:rPr>
      <w:rFonts w:ascii="Arial" w:eastAsia="MS Mincho" w:hAnsi="Arial"/>
      <w:lang w:val="en-GB" w:eastAsia="ja-JP"/>
    </w:rPr>
  </w:style>
  <w:style w:type="paragraph" w:customStyle="1" w:styleId="Example">
    <w:name w:val="Example"/>
    <w:basedOn w:val="Normal"/>
    <w:next w:val="Normal"/>
    <w:semiHidden/>
    <w:rsid w:val="00DD7A30"/>
    <w:pPr>
      <w:tabs>
        <w:tab w:val="left" w:pos="1360"/>
      </w:tabs>
      <w:suppressAutoHyphens w:val="0"/>
      <w:kinsoku/>
      <w:snapToGrid/>
      <w:spacing w:after="240" w:line="210" w:lineRule="auto"/>
      <w:jc w:val="both"/>
      <w:textAlignment w:val="baseline"/>
    </w:pPr>
    <w:rPr>
      <w:rFonts w:ascii="Arial" w:eastAsia="MS Mincho" w:hAnsi="Arial"/>
      <w:sz w:val="18"/>
      <w:lang w:val="en-GB" w:eastAsia="ja-JP"/>
    </w:rPr>
  </w:style>
  <w:style w:type="paragraph" w:customStyle="1" w:styleId="Figurefootnote">
    <w:name w:val="Figure footnote"/>
    <w:basedOn w:val="Normal"/>
    <w:rsid w:val="00DD7A30"/>
    <w:pPr>
      <w:keepNext/>
      <w:tabs>
        <w:tab w:val="left" w:pos="340"/>
      </w:tabs>
      <w:suppressAutoHyphens w:val="0"/>
      <w:kinsoku/>
      <w:snapToGrid/>
      <w:spacing w:after="60" w:line="210" w:lineRule="auto"/>
      <w:jc w:val="both"/>
      <w:textAlignment w:val="baseline"/>
    </w:pPr>
    <w:rPr>
      <w:rFonts w:ascii="Arial" w:eastAsia="MS Mincho" w:hAnsi="Arial"/>
      <w:sz w:val="18"/>
      <w:lang w:val="en-GB" w:eastAsia="ja-JP"/>
    </w:rPr>
  </w:style>
  <w:style w:type="paragraph" w:customStyle="1" w:styleId="Foreword">
    <w:name w:val="Foreword"/>
    <w:basedOn w:val="Normal"/>
    <w:next w:val="Normal"/>
    <w:semiHidden/>
    <w:rsid w:val="00DD7A30"/>
    <w:pPr>
      <w:suppressAutoHyphens w:val="0"/>
      <w:kinsoku/>
      <w:snapToGrid/>
      <w:spacing w:after="240" w:line="230" w:lineRule="auto"/>
      <w:jc w:val="both"/>
      <w:textAlignment w:val="baseline"/>
    </w:pPr>
    <w:rPr>
      <w:rFonts w:ascii="Arial" w:eastAsia="MS Mincho" w:hAnsi="Arial"/>
      <w:color w:val="0000FF"/>
      <w:lang w:val="en-GB" w:eastAsia="ja-JP"/>
    </w:rPr>
  </w:style>
  <w:style w:type="paragraph" w:customStyle="1" w:styleId="Introduction">
    <w:name w:val="Introduction"/>
    <w:basedOn w:val="Normal"/>
    <w:next w:val="Normal"/>
    <w:semiHidden/>
    <w:rsid w:val="00DD7A30"/>
    <w:pPr>
      <w:pageBreakBefore/>
      <w:tabs>
        <w:tab w:val="left" w:pos="400"/>
      </w:tabs>
      <w:suppressAutoHyphens w:val="0"/>
      <w:kinsoku/>
      <w:snapToGrid/>
      <w:spacing w:before="960" w:after="310" w:line="-310" w:lineRule="auto"/>
      <w:jc w:val="both"/>
      <w:textAlignment w:val="baseline"/>
    </w:pPr>
    <w:rPr>
      <w:rFonts w:ascii="Arial" w:eastAsia="MS Mincho" w:hAnsi="Arial"/>
      <w:b/>
      <w:sz w:val="28"/>
      <w:lang w:val="en-GB" w:eastAsia="ja-JP"/>
    </w:rPr>
  </w:style>
  <w:style w:type="paragraph" w:customStyle="1" w:styleId="Note">
    <w:name w:val="Note"/>
    <w:basedOn w:val="Normal"/>
    <w:next w:val="Normal"/>
    <w:rsid w:val="00DD7A30"/>
    <w:pPr>
      <w:tabs>
        <w:tab w:val="left" w:pos="960"/>
      </w:tabs>
      <w:suppressAutoHyphens w:val="0"/>
      <w:kinsoku/>
      <w:snapToGrid/>
      <w:spacing w:after="240" w:line="210" w:lineRule="auto"/>
      <w:jc w:val="both"/>
      <w:textAlignment w:val="baseline"/>
    </w:pPr>
    <w:rPr>
      <w:rFonts w:ascii="Arial" w:eastAsia="MS Mincho" w:hAnsi="Arial"/>
      <w:sz w:val="18"/>
      <w:lang w:val="en-GB" w:eastAsia="ja-JP"/>
    </w:rPr>
  </w:style>
  <w:style w:type="paragraph" w:customStyle="1" w:styleId="p2">
    <w:name w:val="p2"/>
    <w:basedOn w:val="Normal"/>
    <w:next w:val="Normal"/>
    <w:semiHidden/>
    <w:rsid w:val="00DD7A30"/>
    <w:pPr>
      <w:tabs>
        <w:tab w:val="left" w:pos="560"/>
      </w:tabs>
      <w:suppressAutoHyphens w:val="0"/>
      <w:kinsoku/>
      <w:snapToGrid/>
      <w:spacing w:after="240" w:line="230" w:lineRule="auto"/>
      <w:jc w:val="both"/>
      <w:textAlignment w:val="baseline"/>
    </w:pPr>
    <w:rPr>
      <w:rFonts w:ascii="Arial" w:eastAsia="MS Mincho" w:hAnsi="Arial"/>
      <w:lang w:val="en-GB" w:eastAsia="ja-JP"/>
    </w:rPr>
  </w:style>
  <w:style w:type="paragraph" w:customStyle="1" w:styleId="p4">
    <w:name w:val="p4"/>
    <w:basedOn w:val="Normal"/>
    <w:next w:val="Normal"/>
    <w:semiHidden/>
    <w:rsid w:val="00DD7A30"/>
    <w:pPr>
      <w:tabs>
        <w:tab w:val="left" w:pos="1100"/>
      </w:tabs>
      <w:suppressAutoHyphens w:val="0"/>
      <w:kinsoku/>
      <w:snapToGrid/>
      <w:spacing w:after="240" w:line="230" w:lineRule="auto"/>
      <w:jc w:val="both"/>
      <w:textAlignment w:val="baseline"/>
    </w:pPr>
    <w:rPr>
      <w:rFonts w:ascii="Arial" w:eastAsia="MS Mincho" w:hAnsi="Arial"/>
      <w:lang w:val="en-GB" w:eastAsia="ja-JP"/>
    </w:rPr>
  </w:style>
  <w:style w:type="paragraph" w:customStyle="1" w:styleId="p6">
    <w:name w:val="p6"/>
    <w:basedOn w:val="Normal"/>
    <w:next w:val="Normal"/>
    <w:semiHidden/>
    <w:rsid w:val="00DD7A30"/>
    <w:pPr>
      <w:tabs>
        <w:tab w:val="left" w:pos="1440"/>
      </w:tabs>
      <w:suppressAutoHyphens w:val="0"/>
      <w:kinsoku/>
      <w:snapToGrid/>
      <w:spacing w:after="240" w:line="230" w:lineRule="auto"/>
      <w:jc w:val="both"/>
      <w:textAlignment w:val="baseline"/>
    </w:pPr>
    <w:rPr>
      <w:rFonts w:ascii="Arial" w:eastAsia="MS Mincho" w:hAnsi="Arial"/>
      <w:lang w:val="en-GB" w:eastAsia="ja-JP"/>
    </w:rPr>
  </w:style>
  <w:style w:type="paragraph" w:customStyle="1" w:styleId="RefNorm">
    <w:name w:val="RefNorm"/>
    <w:basedOn w:val="Normal"/>
    <w:next w:val="Normal"/>
    <w:semiHidden/>
    <w:rsid w:val="00DD7A30"/>
    <w:pPr>
      <w:suppressAutoHyphens w:val="0"/>
      <w:kinsoku/>
      <w:snapToGrid/>
      <w:spacing w:after="240" w:line="230" w:lineRule="auto"/>
      <w:jc w:val="both"/>
      <w:textAlignment w:val="baseline"/>
    </w:pPr>
    <w:rPr>
      <w:rFonts w:ascii="Arial" w:eastAsia="MS Mincho" w:hAnsi="Arial"/>
      <w:lang w:val="en-GB" w:eastAsia="ja-JP"/>
    </w:rPr>
  </w:style>
  <w:style w:type="paragraph" w:customStyle="1" w:styleId="Tablefootnote">
    <w:name w:val="Table footnote"/>
    <w:basedOn w:val="Normal"/>
    <w:rsid w:val="00DD7A30"/>
    <w:pPr>
      <w:tabs>
        <w:tab w:val="left" w:pos="340"/>
      </w:tabs>
      <w:suppressAutoHyphens w:val="0"/>
      <w:kinsoku/>
      <w:snapToGrid/>
      <w:spacing w:before="60" w:after="60" w:line="210" w:lineRule="auto"/>
      <w:jc w:val="both"/>
      <w:textAlignment w:val="baseline"/>
    </w:pPr>
    <w:rPr>
      <w:rFonts w:ascii="Arial" w:eastAsia="MS Mincho" w:hAnsi="Arial"/>
      <w:sz w:val="18"/>
      <w:lang w:val="en-GB" w:eastAsia="ja-JP"/>
    </w:rPr>
  </w:style>
  <w:style w:type="paragraph" w:customStyle="1" w:styleId="zzBiblio">
    <w:name w:val="zzBiblio"/>
    <w:basedOn w:val="Normal"/>
    <w:next w:val="Bibliography1"/>
    <w:semiHidden/>
    <w:rsid w:val="00DD7A30"/>
    <w:pPr>
      <w:pageBreakBefore/>
      <w:suppressAutoHyphens w:val="0"/>
      <w:kinsoku/>
      <w:snapToGrid/>
      <w:spacing w:after="760" w:line="-310" w:lineRule="auto"/>
      <w:jc w:val="center"/>
      <w:textAlignment w:val="baseline"/>
    </w:pPr>
    <w:rPr>
      <w:rFonts w:ascii="Arial" w:eastAsia="MS Mincho" w:hAnsi="Arial"/>
      <w:b/>
      <w:sz w:val="28"/>
      <w:lang w:val="en-GB" w:eastAsia="ja-JP"/>
    </w:rPr>
  </w:style>
  <w:style w:type="paragraph" w:customStyle="1" w:styleId="zzContents">
    <w:name w:val="zzContents"/>
    <w:basedOn w:val="Introduction"/>
    <w:next w:val="TM1"/>
    <w:semiHidden/>
    <w:rsid w:val="00DD7A30"/>
  </w:style>
  <w:style w:type="paragraph" w:customStyle="1" w:styleId="zzCopyright">
    <w:name w:val="zzCopyright"/>
    <w:basedOn w:val="Normal"/>
    <w:next w:val="Normal"/>
    <w:semiHidden/>
    <w:rsid w:val="00DD7A30"/>
    <w:pPr>
      <w:pBdr>
        <w:top w:val="single" w:sz="6" w:space="1" w:color="auto"/>
        <w:left w:val="single" w:sz="6" w:space="4" w:color="auto"/>
        <w:bottom w:val="single" w:sz="6" w:space="1" w:color="auto"/>
        <w:right w:val="single" w:sz="6" w:space="4" w:color="auto"/>
      </w:pBdr>
      <w:tabs>
        <w:tab w:val="left" w:pos="514"/>
        <w:tab w:val="left" w:pos="9623"/>
      </w:tabs>
      <w:suppressAutoHyphens w:val="0"/>
      <w:kinsoku/>
      <w:snapToGrid/>
      <w:spacing w:after="240" w:line="230" w:lineRule="auto"/>
      <w:ind w:left="284" w:right="284"/>
      <w:jc w:val="both"/>
      <w:textAlignment w:val="baseline"/>
    </w:pPr>
    <w:rPr>
      <w:rFonts w:ascii="Arial" w:eastAsia="MS Mincho" w:hAnsi="Arial"/>
      <w:color w:val="0000FF"/>
      <w:lang w:val="en-GB" w:eastAsia="ja-JP"/>
    </w:rPr>
  </w:style>
  <w:style w:type="paragraph" w:customStyle="1" w:styleId="zzCover">
    <w:name w:val="zzCover"/>
    <w:basedOn w:val="Normal"/>
    <w:semiHidden/>
    <w:rsid w:val="00DD7A30"/>
    <w:pPr>
      <w:suppressAutoHyphens w:val="0"/>
      <w:kinsoku/>
      <w:snapToGrid/>
      <w:spacing w:after="220" w:line="230" w:lineRule="auto"/>
      <w:jc w:val="right"/>
      <w:textAlignment w:val="baseline"/>
    </w:pPr>
    <w:rPr>
      <w:rFonts w:ascii="Arial" w:eastAsia="MS Mincho" w:hAnsi="Arial"/>
      <w:b/>
      <w:color w:val="000000"/>
      <w:sz w:val="24"/>
      <w:lang w:val="en-GB" w:eastAsia="ja-JP"/>
    </w:rPr>
  </w:style>
  <w:style w:type="paragraph" w:customStyle="1" w:styleId="zzForeword">
    <w:name w:val="zzForeword"/>
    <w:basedOn w:val="Introduction"/>
    <w:next w:val="Normal"/>
    <w:semiHidden/>
    <w:rsid w:val="00DD7A30"/>
  </w:style>
  <w:style w:type="paragraph" w:customStyle="1" w:styleId="zzIndex">
    <w:name w:val="zzIndex"/>
    <w:basedOn w:val="zzBiblio"/>
    <w:next w:val="Normal"/>
    <w:semiHidden/>
    <w:rsid w:val="00DD7A30"/>
  </w:style>
  <w:style w:type="paragraph" w:customStyle="1" w:styleId="zzSTDTitle">
    <w:name w:val="zzSTDTitle"/>
    <w:basedOn w:val="Normal"/>
    <w:next w:val="Normal"/>
    <w:semiHidden/>
    <w:rsid w:val="00DD7A30"/>
    <w:pPr>
      <w:kinsoku/>
      <w:snapToGrid/>
      <w:spacing w:before="400" w:after="760" w:line="-350" w:lineRule="auto"/>
      <w:jc w:val="both"/>
      <w:textAlignment w:val="baseline"/>
    </w:pPr>
    <w:rPr>
      <w:rFonts w:ascii="Arial" w:eastAsia="MS Mincho" w:hAnsi="Arial"/>
      <w:b/>
      <w:color w:val="0000FF"/>
      <w:sz w:val="32"/>
      <w:lang w:val="en-GB" w:eastAsia="ja-JP"/>
    </w:rPr>
  </w:style>
  <w:style w:type="paragraph" w:customStyle="1" w:styleId="table45">
    <w:name w:val="table45"/>
    <w:semiHidden/>
    <w:rsid w:val="00DD7A30"/>
    <w:pPr>
      <w:keepLines/>
      <w:suppressLineNumbers/>
      <w:tabs>
        <w:tab w:val="left" w:pos="240"/>
        <w:tab w:val="left" w:pos="1520"/>
        <w:tab w:val="left" w:pos="10500"/>
      </w:tabs>
      <w:spacing w:after="0" w:line="240" w:lineRule="auto"/>
      <w:ind w:right="-2380"/>
    </w:pPr>
    <w:rPr>
      <w:rFonts w:ascii="Times" w:hAnsi="Times" w:cs="Times New Roman"/>
      <w:sz w:val="18"/>
      <w:szCs w:val="20"/>
      <w:lang w:val="de-DE" w:eastAsia="de-DE"/>
    </w:rPr>
  </w:style>
  <w:style w:type="paragraph" w:customStyle="1" w:styleId="PointTriple1">
    <w:name w:val="PointTriple 1"/>
    <w:basedOn w:val="Normal"/>
    <w:rsid w:val="00DD7A30"/>
    <w:pPr>
      <w:tabs>
        <w:tab w:val="left" w:pos="1417"/>
        <w:tab w:val="left" w:pos="1984"/>
      </w:tabs>
      <w:suppressAutoHyphens w:val="0"/>
      <w:kinsoku/>
      <w:overflowPunct/>
      <w:autoSpaceDE/>
      <w:autoSpaceDN/>
      <w:adjustRightInd/>
      <w:snapToGrid/>
      <w:spacing w:before="120" w:after="120" w:line="240" w:lineRule="auto"/>
      <w:ind w:left="2551" w:hanging="1701"/>
      <w:jc w:val="both"/>
    </w:pPr>
    <w:rPr>
      <w:rFonts w:eastAsia="Times New Roman"/>
      <w:sz w:val="24"/>
      <w:lang w:val="en-GB" w:eastAsia="en-GB"/>
    </w:rPr>
  </w:style>
  <w:style w:type="paragraph" w:customStyle="1" w:styleId="PointDouble2">
    <w:name w:val="PointDouble 2"/>
    <w:basedOn w:val="Normal"/>
    <w:rsid w:val="00DD7A30"/>
    <w:pPr>
      <w:tabs>
        <w:tab w:val="left" w:pos="1984"/>
      </w:tabs>
      <w:suppressAutoHyphens w:val="0"/>
      <w:kinsoku/>
      <w:overflowPunct/>
      <w:autoSpaceDE/>
      <w:autoSpaceDN/>
      <w:adjustRightInd/>
      <w:snapToGrid/>
      <w:spacing w:before="120" w:after="120" w:line="240" w:lineRule="auto"/>
      <w:ind w:left="2551" w:hanging="1134"/>
      <w:jc w:val="both"/>
    </w:pPr>
    <w:rPr>
      <w:rFonts w:eastAsia="Times New Roman"/>
      <w:sz w:val="24"/>
      <w:lang w:val="en-GB" w:eastAsia="en-GB"/>
    </w:rPr>
  </w:style>
  <w:style w:type="paragraph" w:customStyle="1" w:styleId="PointTriple2">
    <w:name w:val="PointTriple 2"/>
    <w:basedOn w:val="Normal"/>
    <w:rsid w:val="00DD7A30"/>
    <w:pPr>
      <w:tabs>
        <w:tab w:val="left" w:pos="1984"/>
        <w:tab w:val="left" w:pos="2551"/>
      </w:tabs>
      <w:suppressAutoHyphens w:val="0"/>
      <w:kinsoku/>
      <w:overflowPunct/>
      <w:autoSpaceDE/>
      <w:autoSpaceDN/>
      <w:adjustRightInd/>
      <w:snapToGrid/>
      <w:spacing w:before="120" w:after="120" w:line="240" w:lineRule="auto"/>
      <w:ind w:left="3118" w:hanging="1701"/>
      <w:jc w:val="both"/>
    </w:pPr>
    <w:rPr>
      <w:rFonts w:eastAsia="Times New Roman"/>
      <w:sz w:val="24"/>
      <w:lang w:val="en-GB" w:eastAsia="en-GB"/>
    </w:rPr>
  </w:style>
  <w:style w:type="character" w:customStyle="1" w:styleId="ManualNumPar1Char">
    <w:name w:val="Manual NumPar 1 Char"/>
    <w:rsid w:val="00DD7A30"/>
    <w:rPr>
      <w:sz w:val="24"/>
      <w:lang w:val="en-GB" w:eastAsia="en-GB" w:bidi="ar-SA"/>
    </w:rPr>
  </w:style>
  <w:style w:type="paragraph" w:styleId="Listenumros3">
    <w:name w:val="List Number 3"/>
    <w:basedOn w:val="Normal"/>
    <w:rsid w:val="00DD7A30"/>
    <w:pPr>
      <w:numPr>
        <w:numId w:val="11"/>
      </w:numPr>
      <w:kinsoku/>
      <w:overflowPunct/>
      <w:autoSpaceDE/>
      <w:autoSpaceDN/>
      <w:adjustRightInd/>
      <w:snapToGrid/>
    </w:pPr>
    <w:rPr>
      <w:rFonts w:eastAsia="Times New Roman"/>
    </w:rPr>
  </w:style>
  <w:style w:type="character" w:customStyle="1" w:styleId="CharChar4">
    <w:name w:val="Char Char4"/>
    <w:semiHidden/>
    <w:rsid w:val="00DD7A30"/>
    <w:rPr>
      <w:sz w:val="18"/>
      <w:lang w:val="en-GB" w:eastAsia="en-US" w:bidi="ar-SA"/>
    </w:rPr>
  </w:style>
  <w:style w:type="paragraph" w:customStyle="1" w:styleId="StyleHeading1TableGBoldAfter6pt">
    <w:name w:val="Style Heading 1Table_G + Bold After:  6 pt"/>
    <w:basedOn w:val="Titre1"/>
    <w:rsid w:val="00DD7A30"/>
  </w:style>
  <w:style w:type="paragraph" w:customStyle="1" w:styleId="Tiret0">
    <w:name w:val="Tiret 0"/>
    <w:basedOn w:val="Point0"/>
    <w:rsid w:val="00DD7A30"/>
    <w:pPr>
      <w:numPr>
        <w:numId w:val="14"/>
      </w:numPr>
    </w:pPr>
    <w:rPr>
      <w:szCs w:val="24"/>
      <w:lang w:eastAsia="de-DE"/>
    </w:rPr>
  </w:style>
  <w:style w:type="paragraph" w:customStyle="1" w:styleId="CM4">
    <w:name w:val="CM4"/>
    <w:basedOn w:val="Normal"/>
    <w:next w:val="Normal"/>
    <w:rsid w:val="00DD7A30"/>
    <w:pPr>
      <w:suppressAutoHyphens w:val="0"/>
      <w:kinsoku/>
      <w:overflowPunct/>
      <w:snapToGrid/>
      <w:spacing w:line="240" w:lineRule="auto"/>
    </w:pPr>
    <w:rPr>
      <w:rFonts w:ascii="EUAlbertina" w:eastAsia="Times New Roman" w:hAnsi="EUAlbertina"/>
      <w:sz w:val="24"/>
      <w:szCs w:val="24"/>
      <w:lang w:val="en-GB" w:eastAsia="en-GB"/>
    </w:rPr>
  </w:style>
  <w:style w:type="paragraph" w:styleId="Listenumros2">
    <w:name w:val="List Number 2"/>
    <w:basedOn w:val="Normal"/>
    <w:rsid w:val="00DD7A30"/>
    <w:pPr>
      <w:numPr>
        <w:numId w:val="16"/>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Number2Level2">
    <w:name w:val="List Number 2 (Level 2)"/>
    <w:basedOn w:val="Text2"/>
    <w:rsid w:val="00DD7A30"/>
    <w:pPr>
      <w:numPr>
        <w:ilvl w:val="1"/>
        <w:numId w:val="16"/>
      </w:numPr>
    </w:pPr>
    <w:rPr>
      <w:szCs w:val="24"/>
      <w:lang w:eastAsia="de-DE"/>
    </w:rPr>
  </w:style>
  <w:style w:type="paragraph" w:customStyle="1" w:styleId="ListNumber2Level3">
    <w:name w:val="List Number 2 (Level 3)"/>
    <w:basedOn w:val="Text2"/>
    <w:rsid w:val="00DD7A30"/>
    <w:pPr>
      <w:numPr>
        <w:ilvl w:val="2"/>
        <w:numId w:val="16"/>
      </w:numPr>
    </w:pPr>
    <w:rPr>
      <w:szCs w:val="24"/>
      <w:lang w:eastAsia="de-DE"/>
    </w:rPr>
  </w:style>
  <w:style w:type="paragraph" w:customStyle="1" w:styleId="ListNumber2Level4">
    <w:name w:val="List Number 2 (Level 4)"/>
    <w:basedOn w:val="Text2"/>
    <w:rsid w:val="00DD7A30"/>
    <w:pPr>
      <w:numPr>
        <w:ilvl w:val="3"/>
        <w:numId w:val="16"/>
      </w:numPr>
    </w:pPr>
    <w:rPr>
      <w:szCs w:val="24"/>
      <w:lang w:eastAsia="de-DE"/>
    </w:rPr>
  </w:style>
  <w:style w:type="paragraph" w:styleId="Listepuces2">
    <w:name w:val="List Bullet 2"/>
    <w:basedOn w:val="Normal"/>
    <w:rsid w:val="00DD7A30"/>
    <w:pPr>
      <w:numPr>
        <w:numId w:val="19"/>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styleId="Listepuces3">
    <w:name w:val="List Bullet 3"/>
    <w:basedOn w:val="Normal"/>
    <w:rsid w:val="00DD7A30"/>
    <w:pPr>
      <w:numPr>
        <w:numId w:val="20"/>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styleId="Listepuces4">
    <w:name w:val="List Bullet 4"/>
    <w:basedOn w:val="Normal"/>
    <w:rsid w:val="00DD7A30"/>
    <w:pPr>
      <w:numPr>
        <w:numId w:val="21"/>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styleId="Listenumros4">
    <w:name w:val="List Number 4"/>
    <w:basedOn w:val="Normal"/>
    <w:rsid w:val="00DD7A30"/>
    <w:pPr>
      <w:numPr>
        <w:numId w:val="28"/>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HeaderLandscape">
    <w:name w:val="HeaderLandscape"/>
    <w:basedOn w:val="Normal"/>
    <w:rsid w:val="00DD7A30"/>
    <w:pPr>
      <w:tabs>
        <w:tab w:val="right" w:pos="14003"/>
      </w:tabs>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FooterLandscape">
    <w:name w:val="FooterLandscape"/>
    <w:basedOn w:val="Normal"/>
    <w:rsid w:val="00DD7A30"/>
    <w:pPr>
      <w:tabs>
        <w:tab w:val="center" w:pos="7285"/>
        <w:tab w:val="center" w:pos="10913"/>
        <w:tab w:val="right" w:pos="15137"/>
      </w:tabs>
      <w:suppressAutoHyphens w:val="0"/>
      <w:kinsoku/>
      <w:overflowPunct/>
      <w:autoSpaceDE/>
      <w:autoSpaceDN/>
      <w:adjustRightInd/>
      <w:snapToGrid/>
      <w:spacing w:before="360" w:line="240" w:lineRule="auto"/>
      <w:ind w:left="-567" w:right="-567"/>
    </w:pPr>
    <w:rPr>
      <w:rFonts w:eastAsia="Times New Roman"/>
      <w:sz w:val="24"/>
      <w:szCs w:val="24"/>
      <w:lang w:val="en-GB" w:eastAsia="de-DE"/>
    </w:rPr>
  </w:style>
  <w:style w:type="paragraph" w:customStyle="1" w:styleId="Text4">
    <w:name w:val="Text 4"/>
    <w:basedOn w:val="Normal"/>
    <w:rsid w:val="00DD7A30"/>
    <w:pPr>
      <w:suppressAutoHyphens w:val="0"/>
      <w:kinsoku/>
      <w:overflowPunct/>
      <w:autoSpaceDE/>
      <w:autoSpaceDN/>
      <w:adjustRightInd/>
      <w:snapToGrid/>
      <w:spacing w:before="120" w:after="120" w:line="240" w:lineRule="auto"/>
      <w:ind w:left="850"/>
      <w:jc w:val="both"/>
    </w:pPr>
    <w:rPr>
      <w:rFonts w:eastAsia="Times New Roman"/>
      <w:sz w:val="24"/>
      <w:szCs w:val="24"/>
      <w:lang w:val="en-GB" w:eastAsia="de-DE"/>
    </w:rPr>
  </w:style>
  <w:style w:type="paragraph" w:customStyle="1" w:styleId="Point3">
    <w:name w:val="Point 3"/>
    <w:basedOn w:val="Normal"/>
    <w:rsid w:val="00DD7A30"/>
    <w:pPr>
      <w:suppressAutoHyphens w:val="0"/>
      <w:kinsoku/>
      <w:overflowPunct/>
      <w:autoSpaceDE/>
      <w:autoSpaceDN/>
      <w:adjustRightInd/>
      <w:snapToGrid/>
      <w:spacing w:before="120" w:after="120" w:line="240" w:lineRule="auto"/>
      <w:ind w:left="2551" w:hanging="567"/>
      <w:jc w:val="both"/>
    </w:pPr>
    <w:rPr>
      <w:rFonts w:eastAsia="Times New Roman"/>
      <w:sz w:val="24"/>
      <w:szCs w:val="24"/>
      <w:lang w:val="en-GB" w:eastAsia="de-DE"/>
    </w:rPr>
  </w:style>
  <w:style w:type="paragraph" w:customStyle="1" w:styleId="Point4">
    <w:name w:val="Point 4"/>
    <w:basedOn w:val="Normal"/>
    <w:rsid w:val="00DD7A30"/>
    <w:pPr>
      <w:suppressAutoHyphens w:val="0"/>
      <w:kinsoku/>
      <w:overflowPunct/>
      <w:autoSpaceDE/>
      <w:autoSpaceDN/>
      <w:adjustRightInd/>
      <w:snapToGrid/>
      <w:spacing w:before="120" w:after="120" w:line="240" w:lineRule="auto"/>
      <w:ind w:left="3118" w:hanging="567"/>
      <w:jc w:val="both"/>
    </w:pPr>
    <w:rPr>
      <w:rFonts w:eastAsia="Times New Roman"/>
      <w:sz w:val="24"/>
      <w:szCs w:val="24"/>
      <w:lang w:val="en-GB" w:eastAsia="de-DE"/>
    </w:rPr>
  </w:style>
  <w:style w:type="paragraph" w:customStyle="1" w:styleId="Tiret4">
    <w:name w:val="Tiret 4"/>
    <w:basedOn w:val="Point4"/>
    <w:rsid w:val="00DD7A30"/>
    <w:pPr>
      <w:numPr>
        <w:numId w:val="17"/>
      </w:numPr>
    </w:pPr>
  </w:style>
  <w:style w:type="paragraph" w:customStyle="1" w:styleId="PointDouble3">
    <w:name w:val="PointDouble 3"/>
    <w:basedOn w:val="Normal"/>
    <w:rsid w:val="00DD7A30"/>
    <w:pPr>
      <w:tabs>
        <w:tab w:val="left" w:pos="2551"/>
      </w:tabs>
      <w:suppressAutoHyphens w:val="0"/>
      <w:kinsoku/>
      <w:overflowPunct/>
      <w:autoSpaceDE/>
      <w:autoSpaceDN/>
      <w:adjustRightInd/>
      <w:snapToGrid/>
      <w:spacing w:before="120" w:after="120" w:line="240" w:lineRule="auto"/>
      <w:ind w:left="3118" w:hanging="1134"/>
      <w:jc w:val="both"/>
    </w:pPr>
    <w:rPr>
      <w:rFonts w:eastAsia="Times New Roman"/>
      <w:sz w:val="24"/>
      <w:szCs w:val="24"/>
      <w:lang w:val="en-GB" w:eastAsia="de-DE"/>
    </w:rPr>
  </w:style>
  <w:style w:type="paragraph" w:customStyle="1" w:styleId="PointDouble4">
    <w:name w:val="PointDouble 4"/>
    <w:basedOn w:val="Normal"/>
    <w:rsid w:val="00DD7A30"/>
    <w:pPr>
      <w:tabs>
        <w:tab w:val="left" w:pos="3118"/>
      </w:tabs>
      <w:suppressAutoHyphens w:val="0"/>
      <w:kinsoku/>
      <w:overflowPunct/>
      <w:autoSpaceDE/>
      <w:autoSpaceDN/>
      <w:adjustRightInd/>
      <w:snapToGrid/>
      <w:spacing w:before="120" w:after="120" w:line="240" w:lineRule="auto"/>
      <w:ind w:left="3685" w:hanging="1134"/>
      <w:jc w:val="both"/>
    </w:pPr>
    <w:rPr>
      <w:rFonts w:eastAsia="Times New Roman"/>
      <w:sz w:val="24"/>
      <w:szCs w:val="24"/>
      <w:lang w:val="en-GB" w:eastAsia="de-DE"/>
    </w:rPr>
  </w:style>
  <w:style w:type="paragraph" w:customStyle="1" w:styleId="PointTriple0">
    <w:name w:val="PointTriple 0"/>
    <w:basedOn w:val="Normal"/>
    <w:rsid w:val="00DD7A30"/>
    <w:pPr>
      <w:tabs>
        <w:tab w:val="left" w:pos="850"/>
        <w:tab w:val="left" w:pos="1417"/>
      </w:tabs>
      <w:suppressAutoHyphens w:val="0"/>
      <w:kinsoku/>
      <w:overflowPunct/>
      <w:autoSpaceDE/>
      <w:autoSpaceDN/>
      <w:adjustRightInd/>
      <w:snapToGrid/>
      <w:spacing w:before="120" w:after="120" w:line="240" w:lineRule="auto"/>
      <w:ind w:left="1984" w:hanging="1984"/>
      <w:jc w:val="both"/>
    </w:pPr>
    <w:rPr>
      <w:rFonts w:eastAsia="Times New Roman"/>
      <w:sz w:val="24"/>
      <w:szCs w:val="24"/>
      <w:lang w:val="en-GB" w:eastAsia="de-DE"/>
    </w:rPr>
  </w:style>
  <w:style w:type="paragraph" w:customStyle="1" w:styleId="PointTriple3">
    <w:name w:val="PointTriple 3"/>
    <w:basedOn w:val="Normal"/>
    <w:rsid w:val="00DD7A30"/>
    <w:pPr>
      <w:tabs>
        <w:tab w:val="left" w:pos="2551"/>
        <w:tab w:val="left" w:pos="3118"/>
      </w:tabs>
      <w:suppressAutoHyphens w:val="0"/>
      <w:kinsoku/>
      <w:overflowPunct/>
      <w:autoSpaceDE/>
      <w:autoSpaceDN/>
      <w:adjustRightInd/>
      <w:snapToGrid/>
      <w:spacing w:before="120" w:after="120" w:line="240" w:lineRule="auto"/>
      <w:ind w:left="3685" w:hanging="1701"/>
      <w:jc w:val="both"/>
    </w:pPr>
    <w:rPr>
      <w:rFonts w:eastAsia="Times New Roman"/>
      <w:sz w:val="24"/>
      <w:szCs w:val="24"/>
      <w:lang w:val="en-GB" w:eastAsia="de-DE"/>
    </w:rPr>
  </w:style>
  <w:style w:type="paragraph" w:customStyle="1" w:styleId="PointTriple4">
    <w:name w:val="PointTriple 4"/>
    <w:basedOn w:val="Normal"/>
    <w:rsid w:val="00DD7A30"/>
    <w:pPr>
      <w:tabs>
        <w:tab w:val="left" w:pos="3118"/>
        <w:tab w:val="left" w:pos="3685"/>
      </w:tabs>
      <w:suppressAutoHyphens w:val="0"/>
      <w:kinsoku/>
      <w:overflowPunct/>
      <w:autoSpaceDE/>
      <w:autoSpaceDN/>
      <w:adjustRightInd/>
      <w:snapToGrid/>
      <w:spacing w:before="120" w:after="120" w:line="240" w:lineRule="auto"/>
      <w:ind w:left="4252" w:hanging="1701"/>
      <w:jc w:val="both"/>
    </w:pPr>
    <w:rPr>
      <w:rFonts w:eastAsia="Times New Roman"/>
      <w:sz w:val="24"/>
      <w:szCs w:val="24"/>
      <w:lang w:val="en-GB" w:eastAsia="de-DE"/>
    </w:rPr>
  </w:style>
  <w:style w:type="paragraph" w:customStyle="1" w:styleId="NumPar1">
    <w:name w:val="NumPar 1"/>
    <w:basedOn w:val="Normal"/>
    <w:next w:val="Text1"/>
    <w:rsid w:val="00DD7A30"/>
    <w:pPr>
      <w:tabs>
        <w:tab w:val="num" w:pos="3118"/>
      </w:tabs>
      <w:suppressAutoHyphens w:val="0"/>
      <w:kinsoku/>
      <w:overflowPunct/>
      <w:autoSpaceDE/>
      <w:autoSpaceDN/>
      <w:adjustRightInd/>
      <w:snapToGrid/>
      <w:spacing w:before="120" w:after="120" w:line="240" w:lineRule="auto"/>
      <w:ind w:left="3118" w:hanging="567"/>
      <w:jc w:val="both"/>
    </w:pPr>
    <w:rPr>
      <w:rFonts w:eastAsia="Times New Roman"/>
      <w:sz w:val="24"/>
      <w:szCs w:val="24"/>
      <w:lang w:val="en-GB" w:eastAsia="de-DE"/>
    </w:rPr>
  </w:style>
  <w:style w:type="paragraph" w:customStyle="1" w:styleId="NumPar3">
    <w:name w:val="NumPar 3"/>
    <w:basedOn w:val="Normal"/>
    <w:next w:val="Text3"/>
    <w:rsid w:val="00DD7A30"/>
    <w:pPr>
      <w:tabs>
        <w:tab w:val="num" w:pos="850"/>
      </w:tabs>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NumPar4">
    <w:name w:val="NumPar 4"/>
    <w:basedOn w:val="Normal"/>
    <w:next w:val="Text4"/>
    <w:rsid w:val="00DD7A30"/>
    <w:pPr>
      <w:tabs>
        <w:tab w:val="num" w:pos="850"/>
      </w:tabs>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ManualNumPar2">
    <w:name w:val="Manual NumPar 2"/>
    <w:basedOn w:val="Normal"/>
    <w:next w:val="Text2"/>
    <w:rsid w:val="00DD7A30"/>
    <w:pPr>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ManualNumPar3">
    <w:name w:val="Manual NumPar 3"/>
    <w:basedOn w:val="Normal"/>
    <w:next w:val="Text3"/>
    <w:rsid w:val="00DD7A30"/>
    <w:pPr>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ManualNumPar4">
    <w:name w:val="Manual NumPar 4"/>
    <w:basedOn w:val="Normal"/>
    <w:next w:val="Text4"/>
    <w:rsid w:val="00DD7A30"/>
    <w:pPr>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QuotedNumPar">
    <w:name w:val="Quoted NumPar"/>
    <w:basedOn w:val="Normal"/>
    <w:rsid w:val="00DD7A30"/>
    <w:pPr>
      <w:suppressAutoHyphens w:val="0"/>
      <w:kinsoku/>
      <w:overflowPunct/>
      <w:autoSpaceDE/>
      <w:autoSpaceDN/>
      <w:adjustRightInd/>
      <w:snapToGrid/>
      <w:spacing w:before="120" w:after="120" w:line="240" w:lineRule="auto"/>
      <w:ind w:left="1417" w:hanging="567"/>
      <w:jc w:val="both"/>
    </w:pPr>
    <w:rPr>
      <w:rFonts w:eastAsia="Times New Roman"/>
      <w:sz w:val="24"/>
      <w:szCs w:val="24"/>
      <w:lang w:val="en-GB" w:eastAsia="de-DE"/>
    </w:rPr>
  </w:style>
  <w:style w:type="paragraph" w:customStyle="1" w:styleId="ManualHeading4">
    <w:name w:val="Manual Heading 4"/>
    <w:basedOn w:val="Normal"/>
    <w:next w:val="Text4"/>
    <w:rsid w:val="00DD7A30"/>
    <w:pPr>
      <w:keepNext/>
      <w:tabs>
        <w:tab w:val="left" w:pos="850"/>
      </w:tabs>
      <w:suppressAutoHyphens w:val="0"/>
      <w:kinsoku/>
      <w:overflowPunct/>
      <w:autoSpaceDE/>
      <w:autoSpaceDN/>
      <w:adjustRightInd/>
      <w:snapToGrid/>
      <w:spacing w:before="120" w:after="120" w:line="240" w:lineRule="auto"/>
      <w:ind w:left="850" w:hanging="850"/>
      <w:jc w:val="both"/>
      <w:outlineLvl w:val="3"/>
    </w:pPr>
    <w:rPr>
      <w:rFonts w:eastAsia="Times New Roman"/>
      <w:sz w:val="24"/>
      <w:szCs w:val="24"/>
      <w:lang w:val="en-GB" w:eastAsia="de-DE"/>
    </w:rPr>
  </w:style>
  <w:style w:type="paragraph" w:customStyle="1" w:styleId="ChapterTitle">
    <w:name w:val="ChapterTitle"/>
    <w:basedOn w:val="Normal"/>
    <w:next w:val="Normal"/>
    <w:rsid w:val="00DD7A30"/>
    <w:pPr>
      <w:keepNext/>
      <w:suppressAutoHyphens w:val="0"/>
      <w:kinsoku/>
      <w:overflowPunct/>
      <w:autoSpaceDE/>
      <w:autoSpaceDN/>
      <w:adjustRightInd/>
      <w:snapToGrid/>
      <w:spacing w:before="120" w:after="360" w:line="240" w:lineRule="auto"/>
      <w:jc w:val="center"/>
    </w:pPr>
    <w:rPr>
      <w:rFonts w:eastAsia="Times New Roman"/>
      <w:b/>
      <w:sz w:val="32"/>
      <w:szCs w:val="24"/>
      <w:lang w:val="en-GB" w:eastAsia="de-DE"/>
    </w:rPr>
  </w:style>
  <w:style w:type="paragraph" w:customStyle="1" w:styleId="PartTitle">
    <w:name w:val="PartTitle"/>
    <w:basedOn w:val="Normal"/>
    <w:next w:val="ChapterTitle"/>
    <w:rsid w:val="00DD7A30"/>
    <w:pPr>
      <w:keepNext/>
      <w:pageBreakBefore/>
      <w:suppressAutoHyphens w:val="0"/>
      <w:kinsoku/>
      <w:overflowPunct/>
      <w:autoSpaceDE/>
      <w:autoSpaceDN/>
      <w:adjustRightInd/>
      <w:snapToGrid/>
      <w:spacing w:before="120" w:after="360" w:line="240" w:lineRule="auto"/>
      <w:jc w:val="center"/>
    </w:pPr>
    <w:rPr>
      <w:rFonts w:eastAsia="Times New Roman"/>
      <w:b/>
      <w:sz w:val="36"/>
      <w:szCs w:val="24"/>
      <w:lang w:val="en-GB" w:eastAsia="de-DE"/>
    </w:rPr>
  </w:style>
  <w:style w:type="paragraph" w:customStyle="1" w:styleId="ListBullet1">
    <w:name w:val="List Bullet 1"/>
    <w:basedOn w:val="Normal"/>
    <w:rsid w:val="00DD7A30"/>
    <w:pPr>
      <w:numPr>
        <w:numId w:val="18"/>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Dash">
    <w:name w:val="List Dash"/>
    <w:basedOn w:val="Normal"/>
    <w:rsid w:val="00DD7A30"/>
    <w:pPr>
      <w:numPr>
        <w:numId w:val="22"/>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Dash1">
    <w:name w:val="List Dash 1"/>
    <w:basedOn w:val="Normal"/>
    <w:rsid w:val="00DD7A30"/>
    <w:pPr>
      <w:numPr>
        <w:numId w:val="23"/>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Dash2">
    <w:name w:val="List Dash 2"/>
    <w:basedOn w:val="Normal"/>
    <w:rsid w:val="00DD7A30"/>
    <w:pPr>
      <w:numPr>
        <w:numId w:val="24"/>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Dash3">
    <w:name w:val="List Dash 3"/>
    <w:basedOn w:val="Normal"/>
    <w:rsid w:val="00DD7A30"/>
    <w:pPr>
      <w:numPr>
        <w:numId w:val="25"/>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Dash4">
    <w:name w:val="List Dash 4"/>
    <w:basedOn w:val="Normal"/>
    <w:rsid w:val="00DD7A30"/>
    <w:pPr>
      <w:numPr>
        <w:numId w:val="26"/>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Number1">
    <w:name w:val="List Number 1"/>
    <w:basedOn w:val="Text1"/>
    <w:rsid w:val="00DD7A30"/>
    <w:pPr>
      <w:numPr>
        <w:numId w:val="27"/>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DD7A30"/>
    <w:pPr>
      <w:tabs>
        <w:tab w:val="num" w:pos="1417"/>
      </w:tabs>
      <w:suppressAutoHyphens w:val="0"/>
      <w:kinsoku/>
      <w:overflowPunct/>
      <w:autoSpaceDE/>
      <w:autoSpaceDN/>
      <w:adjustRightInd/>
      <w:snapToGrid/>
      <w:spacing w:before="120" w:after="120" w:line="240" w:lineRule="auto"/>
      <w:ind w:left="1417" w:hanging="708"/>
      <w:jc w:val="both"/>
    </w:pPr>
    <w:rPr>
      <w:rFonts w:eastAsia="Times New Roman"/>
      <w:sz w:val="24"/>
      <w:szCs w:val="24"/>
      <w:lang w:val="en-GB" w:eastAsia="de-DE"/>
    </w:rPr>
  </w:style>
  <w:style w:type="paragraph" w:customStyle="1" w:styleId="ListNumber1Level2">
    <w:name w:val="List Number 1 (Level 2)"/>
    <w:basedOn w:val="Text1"/>
    <w:rsid w:val="00DD7A30"/>
    <w:pPr>
      <w:numPr>
        <w:ilvl w:val="1"/>
        <w:numId w:val="27"/>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DD7A30"/>
    <w:pPr>
      <w:spacing w:before="0"/>
      <w:ind w:left="283"/>
      <w:jc w:val="left"/>
    </w:pPr>
    <w:rPr>
      <w:szCs w:val="24"/>
      <w:lang w:eastAsia="en-US"/>
    </w:rPr>
  </w:style>
  <w:style w:type="paragraph" w:customStyle="1" w:styleId="ListNumber4Level2">
    <w:name w:val="List Number 4 (Level 2)"/>
    <w:basedOn w:val="Text4"/>
    <w:rsid w:val="00DD7A30"/>
    <w:pPr>
      <w:numPr>
        <w:ilvl w:val="1"/>
        <w:numId w:val="28"/>
      </w:numPr>
    </w:pPr>
  </w:style>
  <w:style w:type="paragraph" w:customStyle="1" w:styleId="ListNumberLevel3">
    <w:name w:val="List Number (Level 3)"/>
    <w:basedOn w:val="Normal"/>
    <w:rsid w:val="00DD7A30"/>
    <w:pPr>
      <w:tabs>
        <w:tab w:val="num" w:pos="2126"/>
      </w:tabs>
      <w:suppressAutoHyphens w:val="0"/>
      <w:kinsoku/>
      <w:overflowPunct/>
      <w:autoSpaceDE/>
      <w:autoSpaceDN/>
      <w:adjustRightInd/>
      <w:snapToGrid/>
      <w:spacing w:before="120" w:after="120" w:line="240" w:lineRule="auto"/>
      <w:ind w:left="2126" w:hanging="709"/>
      <w:jc w:val="both"/>
    </w:pPr>
    <w:rPr>
      <w:rFonts w:eastAsia="Times New Roman"/>
      <w:sz w:val="24"/>
      <w:szCs w:val="24"/>
      <w:lang w:val="en-GB" w:eastAsia="de-DE"/>
    </w:rPr>
  </w:style>
  <w:style w:type="paragraph" w:customStyle="1" w:styleId="ListNumber1Level3">
    <w:name w:val="List Number 1 (Level 3)"/>
    <w:basedOn w:val="Text1"/>
    <w:rsid w:val="00DD7A30"/>
    <w:pPr>
      <w:numPr>
        <w:ilvl w:val="2"/>
        <w:numId w:val="27"/>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DD7A30"/>
    <w:pPr>
      <w:spacing w:before="0"/>
      <w:ind w:left="283"/>
      <w:jc w:val="left"/>
    </w:pPr>
    <w:rPr>
      <w:szCs w:val="24"/>
      <w:lang w:eastAsia="en-US"/>
    </w:rPr>
  </w:style>
  <w:style w:type="paragraph" w:customStyle="1" w:styleId="ListNumber4Level3">
    <w:name w:val="List Number 4 (Level 3)"/>
    <w:basedOn w:val="Text4"/>
    <w:rsid w:val="00DD7A30"/>
    <w:pPr>
      <w:numPr>
        <w:ilvl w:val="2"/>
        <w:numId w:val="28"/>
      </w:numPr>
    </w:pPr>
  </w:style>
  <w:style w:type="paragraph" w:customStyle="1" w:styleId="ListNumberLevel4">
    <w:name w:val="List Number (Level 4)"/>
    <w:basedOn w:val="Normal"/>
    <w:rsid w:val="00DD7A30"/>
    <w:pPr>
      <w:tabs>
        <w:tab w:val="num" w:pos="2835"/>
      </w:tabs>
      <w:suppressAutoHyphens w:val="0"/>
      <w:kinsoku/>
      <w:overflowPunct/>
      <w:autoSpaceDE/>
      <w:autoSpaceDN/>
      <w:adjustRightInd/>
      <w:snapToGrid/>
      <w:spacing w:before="120" w:after="120" w:line="240" w:lineRule="auto"/>
      <w:ind w:left="2835" w:hanging="709"/>
      <w:jc w:val="both"/>
    </w:pPr>
    <w:rPr>
      <w:rFonts w:eastAsia="Times New Roman"/>
      <w:sz w:val="24"/>
      <w:szCs w:val="24"/>
      <w:lang w:val="en-GB" w:eastAsia="de-DE"/>
    </w:rPr>
  </w:style>
  <w:style w:type="paragraph" w:customStyle="1" w:styleId="ListNumber1Level4">
    <w:name w:val="List Number 1 (Level 4)"/>
    <w:basedOn w:val="Text1"/>
    <w:rsid w:val="00DD7A30"/>
    <w:pPr>
      <w:numPr>
        <w:ilvl w:val="3"/>
        <w:numId w:val="27"/>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DD7A30"/>
    <w:pPr>
      <w:spacing w:before="0"/>
      <w:ind w:left="283"/>
      <w:jc w:val="left"/>
    </w:pPr>
    <w:rPr>
      <w:szCs w:val="24"/>
      <w:lang w:eastAsia="en-US"/>
    </w:rPr>
  </w:style>
  <w:style w:type="paragraph" w:customStyle="1" w:styleId="ListNumber4Level4">
    <w:name w:val="List Number 4 (Level 4)"/>
    <w:basedOn w:val="Text4"/>
    <w:rsid w:val="00DD7A30"/>
    <w:pPr>
      <w:numPr>
        <w:ilvl w:val="3"/>
        <w:numId w:val="28"/>
      </w:numPr>
    </w:pPr>
  </w:style>
  <w:style w:type="paragraph" w:customStyle="1" w:styleId="TableTitle0">
    <w:name w:val="Table Titl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lang w:val="en-GB" w:eastAsia="de-DE"/>
    </w:rPr>
  </w:style>
  <w:style w:type="character" w:customStyle="1" w:styleId="Marker">
    <w:name w:val="Marker"/>
    <w:rsid w:val="00DD7A30"/>
    <w:rPr>
      <w:rFonts w:cs="Times New Roman"/>
      <w:color w:val="0000FF"/>
    </w:rPr>
  </w:style>
  <w:style w:type="character" w:customStyle="1" w:styleId="Marker1">
    <w:name w:val="Marker1"/>
    <w:rsid w:val="00DD7A30"/>
    <w:rPr>
      <w:rFonts w:cs="Times New Roman"/>
      <w:color w:val="008000"/>
    </w:rPr>
  </w:style>
  <w:style w:type="character" w:customStyle="1" w:styleId="Marker2">
    <w:name w:val="Marker2"/>
    <w:rsid w:val="00DD7A30"/>
    <w:rPr>
      <w:rFonts w:cs="Times New Roman"/>
      <w:color w:val="FF0000"/>
    </w:rPr>
  </w:style>
  <w:style w:type="paragraph" w:styleId="En-ttedetabledesmatires">
    <w:name w:val="TOC Heading"/>
    <w:basedOn w:val="Normal"/>
    <w:next w:val="Normal"/>
    <w:qFormat/>
    <w:rsid w:val="00DD7A30"/>
    <w:pPr>
      <w:spacing w:before="240"/>
    </w:pPr>
    <w:rPr>
      <w:rFonts w:asciiTheme="majorHAnsi" w:eastAsiaTheme="majorEastAsia" w:hAnsiTheme="majorHAnsi" w:cstheme="majorBidi"/>
      <w:color w:val="365F91" w:themeColor="accent1" w:themeShade="BF"/>
      <w:sz w:val="32"/>
      <w:szCs w:val="32"/>
    </w:rPr>
  </w:style>
  <w:style w:type="paragraph" w:customStyle="1" w:styleId="Annexetitreacte">
    <w:name w:val="Annexe titre (act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exposglobal">
    <w:name w:val="Annexe titre (exposé global)"/>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expos">
    <w:name w:val="Annexe titre (exposé)"/>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fichefinacte">
    <w:name w:val="Annexe titre (fiche fin. act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fichefinglobale">
    <w:name w:val="Annexe titre (fiche fin. global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globale">
    <w:name w:val="Annexe titre (global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vertissementtitre">
    <w:name w:val="Avertissement titre"/>
    <w:basedOn w:val="Normal"/>
    <w:next w:val="Normal"/>
    <w:rsid w:val="00DD7A30"/>
    <w:pPr>
      <w:keepNext/>
      <w:suppressAutoHyphens w:val="0"/>
      <w:kinsoku/>
      <w:overflowPunct/>
      <w:autoSpaceDE/>
      <w:autoSpaceDN/>
      <w:adjustRightInd/>
      <w:snapToGrid/>
      <w:spacing w:before="480" w:after="120" w:line="240" w:lineRule="auto"/>
      <w:jc w:val="both"/>
    </w:pPr>
    <w:rPr>
      <w:rFonts w:eastAsia="Times New Roman"/>
      <w:sz w:val="24"/>
      <w:szCs w:val="24"/>
      <w:u w:val="single"/>
      <w:lang w:val="en-GB" w:eastAsia="de-DE"/>
    </w:rPr>
  </w:style>
  <w:style w:type="paragraph" w:customStyle="1" w:styleId="Confidence">
    <w:name w:val="Confidence"/>
    <w:basedOn w:val="Normal"/>
    <w:next w:val="Normal"/>
    <w:rsid w:val="00DD7A30"/>
    <w:pPr>
      <w:suppressAutoHyphens w:val="0"/>
      <w:kinsoku/>
      <w:overflowPunct/>
      <w:autoSpaceDE/>
      <w:autoSpaceDN/>
      <w:adjustRightInd/>
      <w:snapToGrid/>
      <w:spacing w:before="360" w:after="120" w:line="240" w:lineRule="auto"/>
      <w:jc w:val="center"/>
    </w:pPr>
    <w:rPr>
      <w:rFonts w:eastAsia="Times New Roman"/>
      <w:sz w:val="24"/>
      <w:szCs w:val="24"/>
      <w:lang w:val="en-GB" w:eastAsia="de-DE"/>
    </w:rPr>
  </w:style>
  <w:style w:type="paragraph" w:customStyle="1" w:styleId="Confidentialit">
    <w:name w:val="Confidentialité"/>
    <w:basedOn w:val="Normal"/>
    <w:next w:val="Statut"/>
    <w:rsid w:val="00DD7A30"/>
    <w:pPr>
      <w:suppressAutoHyphens w:val="0"/>
      <w:kinsoku/>
      <w:overflowPunct/>
      <w:autoSpaceDE/>
      <w:autoSpaceDN/>
      <w:adjustRightInd/>
      <w:snapToGrid/>
      <w:spacing w:before="240" w:after="240" w:line="240" w:lineRule="auto"/>
      <w:ind w:left="5103"/>
      <w:jc w:val="both"/>
    </w:pPr>
    <w:rPr>
      <w:rFonts w:eastAsia="Times New Roman"/>
      <w:sz w:val="24"/>
      <w:szCs w:val="24"/>
      <w:u w:val="single"/>
      <w:lang w:val="en-GB" w:eastAsia="de-DE"/>
    </w:rPr>
  </w:style>
  <w:style w:type="paragraph" w:customStyle="1" w:styleId="Considrant">
    <w:name w:val="Considérant"/>
    <w:basedOn w:val="Normal"/>
    <w:rsid w:val="00DD7A30"/>
    <w:pPr>
      <w:numPr>
        <w:numId w:val="29"/>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Corrigendum">
    <w:name w:val="Corrigendum"/>
    <w:basedOn w:val="Normal"/>
    <w:next w:val="Normal"/>
    <w:rsid w:val="00DD7A30"/>
    <w:pPr>
      <w:suppressAutoHyphens w:val="0"/>
      <w:kinsoku/>
      <w:overflowPunct/>
      <w:autoSpaceDE/>
      <w:autoSpaceDN/>
      <w:adjustRightInd/>
      <w:snapToGrid/>
      <w:spacing w:after="240" w:line="240" w:lineRule="auto"/>
    </w:pPr>
    <w:rPr>
      <w:rFonts w:eastAsia="Times New Roman"/>
      <w:sz w:val="24"/>
      <w:szCs w:val="24"/>
      <w:lang w:val="en-GB" w:eastAsia="de-DE"/>
    </w:rPr>
  </w:style>
  <w:style w:type="paragraph" w:customStyle="1" w:styleId="Datedadoption">
    <w:name w:val="Date d'adoption"/>
    <w:basedOn w:val="Normal"/>
    <w:next w:val="Titreobjet"/>
    <w:rsid w:val="00DD7A30"/>
    <w:pPr>
      <w:suppressAutoHyphens w:val="0"/>
      <w:kinsoku/>
      <w:overflowPunct/>
      <w:autoSpaceDE/>
      <w:autoSpaceDN/>
      <w:adjustRightInd/>
      <w:snapToGrid/>
      <w:spacing w:before="360" w:line="240" w:lineRule="auto"/>
      <w:jc w:val="center"/>
    </w:pPr>
    <w:rPr>
      <w:rFonts w:eastAsia="Times New Roman"/>
      <w:b/>
      <w:sz w:val="24"/>
      <w:szCs w:val="24"/>
      <w:lang w:val="en-GB" w:eastAsia="de-DE"/>
    </w:rPr>
  </w:style>
  <w:style w:type="paragraph" w:customStyle="1" w:styleId="Emission">
    <w:name w:val="Emission"/>
    <w:basedOn w:val="Normal"/>
    <w:next w:val="Rfrenceinstitutionelle"/>
    <w:rsid w:val="00DD7A30"/>
    <w:pPr>
      <w:suppressAutoHyphens w:val="0"/>
      <w:kinsoku/>
      <w:overflowPunct/>
      <w:autoSpaceDE/>
      <w:autoSpaceDN/>
      <w:adjustRightInd/>
      <w:snapToGrid/>
      <w:spacing w:line="240" w:lineRule="auto"/>
      <w:ind w:left="5103"/>
    </w:pPr>
    <w:rPr>
      <w:rFonts w:eastAsia="Times New Roman"/>
      <w:sz w:val="24"/>
      <w:szCs w:val="24"/>
      <w:lang w:val="en-GB" w:eastAsia="de-DE"/>
    </w:rPr>
  </w:style>
  <w:style w:type="paragraph" w:customStyle="1" w:styleId="Exposdesmotifstitre">
    <w:name w:val="Exposé des motifs titr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Exposdesmotifstitreglobal">
    <w:name w:val="Exposé des motifs titre (global)"/>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ormuledadoption">
    <w:name w:val="Formule d'adoption"/>
    <w:basedOn w:val="Normal"/>
    <w:next w:val="Titrearticle"/>
    <w:rsid w:val="00DD7A30"/>
    <w:pPr>
      <w:keepNext/>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Institutionquiagit">
    <w:name w:val="Institution qui agit"/>
    <w:basedOn w:val="Normal"/>
    <w:next w:val="Normal"/>
    <w:rsid w:val="00DD7A30"/>
    <w:pPr>
      <w:keepNext/>
      <w:suppressAutoHyphens w:val="0"/>
      <w:kinsoku/>
      <w:overflowPunct/>
      <w:autoSpaceDE/>
      <w:autoSpaceDN/>
      <w:adjustRightInd/>
      <w:snapToGrid/>
      <w:spacing w:before="600" w:after="120" w:line="240" w:lineRule="auto"/>
      <w:jc w:val="both"/>
    </w:pPr>
    <w:rPr>
      <w:rFonts w:eastAsia="Times New Roman"/>
      <w:sz w:val="24"/>
      <w:szCs w:val="24"/>
      <w:lang w:val="en-GB" w:eastAsia="de-DE"/>
    </w:rPr>
  </w:style>
  <w:style w:type="paragraph" w:customStyle="1" w:styleId="Langue">
    <w:name w:val="Langue"/>
    <w:basedOn w:val="Normal"/>
    <w:next w:val="Rfrenceinterne"/>
    <w:rsid w:val="00DD7A30"/>
    <w:pPr>
      <w:suppressAutoHyphens w:val="0"/>
      <w:kinsoku/>
      <w:overflowPunct/>
      <w:autoSpaceDE/>
      <w:autoSpaceDN/>
      <w:adjustRightInd/>
      <w:snapToGrid/>
      <w:spacing w:after="600" w:line="240" w:lineRule="auto"/>
      <w:jc w:val="center"/>
    </w:pPr>
    <w:rPr>
      <w:rFonts w:eastAsia="Times New Roman"/>
      <w:b/>
      <w:caps/>
      <w:sz w:val="24"/>
      <w:szCs w:val="24"/>
      <w:lang w:val="en-GB" w:eastAsia="de-DE"/>
    </w:rPr>
  </w:style>
  <w:style w:type="paragraph" w:customStyle="1" w:styleId="Langueoriginale">
    <w:name w:val="Langue originale"/>
    <w:basedOn w:val="Normal"/>
    <w:next w:val="Phrasefinale"/>
    <w:rsid w:val="00DD7A30"/>
    <w:pPr>
      <w:suppressAutoHyphens w:val="0"/>
      <w:kinsoku/>
      <w:overflowPunct/>
      <w:autoSpaceDE/>
      <w:autoSpaceDN/>
      <w:adjustRightInd/>
      <w:snapToGrid/>
      <w:spacing w:before="360" w:after="120" w:line="240" w:lineRule="auto"/>
      <w:jc w:val="center"/>
    </w:pPr>
    <w:rPr>
      <w:rFonts w:eastAsia="Times New Roman"/>
      <w:caps/>
      <w:sz w:val="24"/>
      <w:szCs w:val="24"/>
      <w:lang w:val="en-GB" w:eastAsia="de-DE"/>
    </w:rPr>
  </w:style>
  <w:style w:type="paragraph" w:customStyle="1" w:styleId="ManualConsidrant">
    <w:name w:val="Manual Considérant"/>
    <w:basedOn w:val="Normal"/>
    <w:rsid w:val="00DD7A30"/>
    <w:pPr>
      <w:suppressAutoHyphens w:val="0"/>
      <w:kinsoku/>
      <w:overflowPunct/>
      <w:autoSpaceDE/>
      <w:autoSpaceDN/>
      <w:adjustRightInd/>
      <w:snapToGrid/>
      <w:spacing w:before="120" w:after="120" w:line="240" w:lineRule="auto"/>
      <w:ind w:left="709" w:hanging="709"/>
      <w:jc w:val="both"/>
    </w:pPr>
    <w:rPr>
      <w:rFonts w:eastAsia="Times New Roman"/>
      <w:sz w:val="24"/>
      <w:szCs w:val="24"/>
      <w:lang w:val="en-GB" w:eastAsia="de-DE"/>
    </w:rPr>
  </w:style>
  <w:style w:type="paragraph" w:customStyle="1" w:styleId="Nomdelinstitution">
    <w:name w:val="Nom de l'institution"/>
    <w:basedOn w:val="Normal"/>
    <w:next w:val="Emission"/>
    <w:rsid w:val="00DD7A30"/>
    <w:pPr>
      <w:suppressAutoHyphens w:val="0"/>
      <w:kinsoku/>
      <w:overflowPunct/>
      <w:autoSpaceDE/>
      <w:autoSpaceDN/>
      <w:adjustRightInd/>
      <w:snapToGrid/>
      <w:spacing w:line="240" w:lineRule="auto"/>
    </w:pPr>
    <w:rPr>
      <w:rFonts w:ascii="Arial" w:eastAsia="Times New Roman" w:hAnsi="Arial" w:cs="Arial"/>
      <w:sz w:val="24"/>
      <w:szCs w:val="24"/>
      <w:lang w:val="en-GB" w:eastAsia="de-DE"/>
    </w:rPr>
  </w:style>
  <w:style w:type="paragraph" w:customStyle="1" w:styleId="Phrasefinale">
    <w:name w:val="Phrase finale"/>
    <w:basedOn w:val="Normal"/>
    <w:next w:val="Normal"/>
    <w:rsid w:val="00DD7A30"/>
    <w:pPr>
      <w:suppressAutoHyphens w:val="0"/>
      <w:kinsoku/>
      <w:overflowPunct/>
      <w:autoSpaceDE/>
      <w:autoSpaceDN/>
      <w:adjustRightInd/>
      <w:snapToGrid/>
      <w:spacing w:before="360" w:line="240" w:lineRule="auto"/>
      <w:jc w:val="center"/>
    </w:pPr>
    <w:rPr>
      <w:rFonts w:eastAsia="Times New Roman"/>
      <w:sz w:val="24"/>
      <w:szCs w:val="24"/>
      <w:lang w:val="en-GB" w:eastAsia="de-DE"/>
    </w:rPr>
  </w:style>
  <w:style w:type="paragraph" w:customStyle="1" w:styleId="Prliminairetitre">
    <w:name w:val="Préliminaire titre"/>
    <w:basedOn w:val="Normal"/>
    <w:next w:val="Normal"/>
    <w:rsid w:val="00DD7A30"/>
    <w:pPr>
      <w:suppressAutoHyphens w:val="0"/>
      <w:kinsoku/>
      <w:overflowPunct/>
      <w:autoSpaceDE/>
      <w:autoSpaceDN/>
      <w:adjustRightInd/>
      <w:snapToGrid/>
      <w:spacing w:before="360" w:after="360" w:line="240" w:lineRule="auto"/>
      <w:jc w:val="center"/>
    </w:pPr>
    <w:rPr>
      <w:rFonts w:eastAsia="Times New Roman"/>
      <w:b/>
      <w:sz w:val="24"/>
      <w:szCs w:val="24"/>
      <w:lang w:val="en-GB" w:eastAsia="de-DE"/>
    </w:rPr>
  </w:style>
  <w:style w:type="paragraph" w:customStyle="1" w:styleId="Prliminairetype">
    <w:name w:val="Préliminaire type"/>
    <w:basedOn w:val="Normal"/>
    <w:next w:val="Normal"/>
    <w:rsid w:val="00DD7A30"/>
    <w:pPr>
      <w:suppressAutoHyphens w:val="0"/>
      <w:kinsoku/>
      <w:overflowPunct/>
      <w:autoSpaceDE/>
      <w:autoSpaceDN/>
      <w:adjustRightInd/>
      <w:snapToGrid/>
      <w:spacing w:before="360" w:line="240" w:lineRule="auto"/>
      <w:jc w:val="center"/>
    </w:pPr>
    <w:rPr>
      <w:rFonts w:eastAsia="Times New Roman"/>
      <w:b/>
      <w:sz w:val="24"/>
      <w:szCs w:val="24"/>
      <w:lang w:val="en-GB" w:eastAsia="de-DE"/>
    </w:rPr>
  </w:style>
  <w:style w:type="paragraph" w:customStyle="1" w:styleId="Rfrenceinstitutionelle">
    <w:name w:val="Référence institutionelle"/>
    <w:basedOn w:val="Normal"/>
    <w:next w:val="Statut"/>
    <w:rsid w:val="00DD7A30"/>
    <w:pPr>
      <w:suppressAutoHyphens w:val="0"/>
      <w:kinsoku/>
      <w:overflowPunct/>
      <w:autoSpaceDE/>
      <w:autoSpaceDN/>
      <w:adjustRightInd/>
      <w:snapToGrid/>
      <w:spacing w:after="240" w:line="240" w:lineRule="auto"/>
      <w:ind w:left="5103"/>
    </w:pPr>
    <w:rPr>
      <w:rFonts w:eastAsia="Times New Roman"/>
      <w:sz w:val="24"/>
      <w:szCs w:val="24"/>
      <w:lang w:val="en-GB" w:eastAsia="de-DE"/>
    </w:rPr>
  </w:style>
  <w:style w:type="paragraph" w:customStyle="1" w:styleId="Rfrenceinterinstitutionelle">
    <w:name w:val="Référence interinstitutionelle"/>
    <w:basedOn w:val="Normal"/>
    <w:next w:val="Statut"/>
    <w:rsid w:val="00DD7A30"/>
    <w:pPr>
      <w:suppressAutoHyphens w:val="0"/>
      <w:kinsoku/>
      <w:overflowPunct/>
      <w:autoSpaceDE/>
      <w:autoSpaceDN/>
      <w:adjustRightInd/>
      <w:snapToGrid/>
      <w:spacing w:line="240" w:lineRule="auto"/>
      <w:ind w:left="5103"/>
    </w:pPr>
    <w:rPr>
      <w:rFonts w:eastAsia="Times New Roman"/>
      <w:sz w:val="24"/>
      <w:szCs w:val="24"/>
      <w:lang w:val="en-GB" w:eastAsia="de-DE"/>
    </w:rPr>
  </w:style>
  <w:style w:type="paragraph" w:customStyle="1" w:styleId="Rfrenceinterinstitutionelleprliminaire">
    <w:name w:val="Référence interinstitutionelle (préliminaire)"/>
    <w:basedOn w:val="Normal"/>
    <w:next w:val="Normal"/>
    <w:rsid w:val="00DD7A30"/>
    <w:pPr>
      <w:suppressAutoHyphens w:val="0"/>
      <w:kinsoku/>
      <w:overflowPunct/>
      <w:autoSpaceDE/>
      <w:autoSpaceDN/>
      <w:adjustRightInd/>
      <w:snapToGrid/>
      <w:spacing w:line="240" w:lineRule="auto"/>
      <w:ind w:left="5103"/>
    </w:pPr>
    <w:rPr>
      <w:rFonts w:eastAsia="Times New Roman"/>
      <w:sz w:val="24"/>
      <w:szCs w:val="24"/>
      <w:lang w:val="en-GB" w:eastAsia="de-DE"/>
    </w:rPr>
  </w:style>
  <w:style w:type="paragraph" w:customStyle="1" w:styleId="Rfrenceinterne">
    <w:name w:val="Référence interne"/>
    <w:basedOn w:val="Normal"/>
    <w:next w:val="Nomdelinstitution"/>
    <w:rsid w:val="00DD7A30"/>
    <w:pPr>
      <w:suppressAutoHyphens w:val="0"/>
      <w:kinsoku/>
      <w:overflowPunct/>
      <w:autoSpaceDE/>
      <w:autoSpaceDN/>
      <w:adjustRightInd/>
      <w:snapToGrid/>
      <w:spacing w:after="600" w:line="240" w:lineRule="auto"/>
      <w:jc w:val="center"/>
    </w:pPr>
    <w:rPr>
      <w:rFonts w:eastAsia="Times New Roman"/>
      <w:b/>
      <w:sz w:val="24"/>
      <w:szCs w:val="24"/>
      <w:lang w:val="en-GB" w:eastAsia="de-DE"/>
    </w:rPr>
  </w:style>
  <w:style w:type="paragraph" w:customStyle="1" w:styleId="Sous-titreobjet">
    <w:name w:val="Sous-titre objet"/>
    <w:basedOn w:val="Normal"/>
    <w:rsid w:val="00DD7A30"/>
    <w:pPr>
      <w:suppressAutoHyphens w:val="0"/>
      <w:kinsoku/>
      <w:overflowPunct/>
      <w:autoSpaceDE/>
      <w:autoSpaceDN/>
      <w:adjustRightInd/>
      <w:snapToGrid/>
      <w:spacing w:line="240" w:lineRule="auto"/>
      <w:jc w:val="center"/>
    </w:pPr>
    <w:rPr>
      <w:rFonts w:eastAsia="Times New Roman"/>
      <w:b/>
      <w:sz w:val="24"/>
      <w:szCs w:val="24"/>
      <w:lang w:val="en-GB" w:eastAsia="de-DE"/>
    </w:rPr>
  </w:style>
  <w:style w:type="paragraph" w:customStyle="1" w:styleId="Sous-titreobjetprliminaire">
    <w:name w:val="Sous-titre objet (préliminaire)"/>
    <w:basedOn w:val="Normal"/>
    <w:rsid w:val="00DD7A30"/>
    <w:pPr>
      <w:suppressAutoHyphens w:val="0"/>
      <w:kinsoku/>
      <w:overflowPunct/>
      <w:autoSpaceDE/>
      <w:autoSpaceDN/>
      <w:adjustRightInd/>
      <w:snapToGrid/>
      <w:spacing w:line="240" w:lineRule="auto"/>
      <w:jc w:val="center"/>
    </w:pPr>
    <w:rPr>
      <w:rFonts w:eastAsia="Times New Roman"/>
      <w:b/>
      <w:sz w:val="24"/>
      <w:szCs w:val="24"/>
      <w:lang w:val="en-GB" w:eastAsia="de-DE"/>
    </w:rPr>
  </w:style>
  <w:style w:type="paragraph" w:customStyle="1" w:styleId="Statut">
    <w:name w:val="Statut"/>
    <w:basedOn w:val="Normal"/>
    <w:next w:val="Typedudocument"/>
    <w:rsid w:val="00DD7A30"/>
    <w:pPr>
      <w:suppressAutoHyphens w:val="0"/>
      <w:kinsoku/>
      <w:overflowPunct/>
      <w:autoSpaceDE/>
      <w:autoSpaceDN/>
      <w:adjustRightInd/>
      <w:snapToGrid/>
      <w:spacing w:before="360" w:line="240" w:lineRule="auto"/>
      <w:jc w:val="center"/>
    </w:pPr>
    <w:rPr>
      <w:rFonts w:eastAsia="Times New Roman"/>
      <w:sz w:val="24"/>
      <w:szCs w:val="24"/>
      <w:lang w:val="en-GB" w:eastAsia="de-DE"/>
    </w:rPr>
  </w:style>
  <w:style w:type="paragraph" w:customStyle="1" w:styleId="Statutprliminaire">
    <w:name w:val="Statut (préliminaire)"/>
    <w:basedOn w:val="Normal"/>
    <w:next w:val="Normal"/>
    <w:rsid w:val="00DD7A30"/>
    <w:pPr>
      <w:suppressAutoHyphens w:val="0"/>
      <w:kinsoku/>
      <w:overflowPunct/>
      <w:autoSpaceDE/>
      <w:autoSpaceDN/>
      <w:adjustRightInd/>
      <w:snapToGrid/>
      <w:spacing w:before="360" w:line="240" w:lineRule="auto"/>
      <w:jc w:val="center"/>
    </w:pPr>
    <w:rPr>
      <w:rFonts w:eastAsia="Times New Roman"/>
      <w:sz w:val="24"/>
      <w:szCs w:val="24"/>
      <w:lang w:val="en-GB" w:eastAsia="de-DE"/>
    </w:rPr>
  </w:style>
  <w:style w:type="paragraph" w:customStyle="1" w:styleId="Titreobjet">
    <w:name w:val="Titre objet"/>
    <w:basedOn w:val="Normal"/>
    <w:next w:val="Sous-titreobjet"/>
    <w:rsid w:val="00DD7A30"/>
    <w:pPr>
      <w:suppressAutoHyphens w:val="0"/>
      <w:kinsoku/>
      <w:overflowPunct/>
      <w:autoSpaceDE/>
      <w:autoSpaceDN/>
      <w:adjustRightInd/>
      <w:snapToGrid/>
      <w:spacing w:before="360" w:after="360" w:line="240" w:lineRule="auto"/>
      <w:jc w:val="center"/>
    </w:pPr>
    <w:rPr>
      <w:rFonts w:eastAsia="Times New Roman"/>
      <w:b/>
      <w:sz w:val="24"/>
      <w:szCs w:val="24"/>
      <w:lang w:val="en-GB" w:eastAsia="de-DE"/>
    </w:rPr>
  </w:style>
  <w:style w:type="paragraph" w:customStyle="1" w:styleId="Titreobjetprliminaire">
    <w:name w:val="Titre objet (préliminaire)"/>
    <w:basedOn w:val="Normal"/>
    <w:next w:val="Normal"/>
    <w:rsid w:val="00DD7A30"/>
    <w:pPr>
      <w:suppressAutoHyphens w:val="0"/>
      <w:kinsoku/>
      <w:overflowPunct/>
      <w:autoSpaceDE/>
      <w:autoSpaceDN/>
      <w:adjustRightInd/>
      <w:snapToGrid/>
      <w:spacing w:before="360" w:after="360" w:line="240" w:lineRule="auto"/>
      <w:jc w:val="center"/>
    </w:pPr>
    <w:rPr>
      <w:rFonts w:eastAsia="Times New Roman"/>
      <w:b/>
      <w:sz w:val="24"/>
      <w:szCs w:val="24"/>
      <w:lang w:val="en-GB" w:eastAsia="de-DE"/>
    </w:rPr>
  </w:style>
  <w:style w:type="paragraph" w:customStyle="1" w:styleId="Typedudocument">
    <w:name w:val="Type du document"/>
    <w:basedOn w:val="Normal"/>
    <w:next w:val="Datedadoption"/>
    <w:rsid w:val="00DD7A30"/>
    <w:pPr>
      <w:suppressAutoHyphens w:val="0"/>
      <w:kinsoku/>
      <w:overflowPunct/>
      <w:autoSpaceDE/>
      <w:autoSpaceDN/>
      <w:adjustRightInd/>
      <w:snapToGrid/>
      <w:spacing w:before="360" w:line="240" w:lineRule="auto"/>
      <w:jc w:val="center"/>
    </w:pPr>
    <w:rPr>
      <w:rFonts w:eastAsia="Times New Roman"/>
      <w:b/>
      <w:sz w:val="24"/>
      <w:szCs w:val="24"/>
      <w:lang w:val="en-GB" w:eastAsia="de-DE"/>
    </w:rPr>
  </w:style>
  <w:style w:type="paragraph" w:customStyle="1" w:styleId="Typedudocumentprliminaire">
    <w:name w:val="Type du document (préliminaire)"/>
    <w:basedOn w:val="Normal"/>
    <w:next w:val="Normal"/>
    <w:rsid w:val="00DD7A30"/>
    <w:pPr>
      <w:suppressAutoHyphens w:val="0"/>
      <w:kinsoku/>
      <w:overflowPunct/>
      <w:autoSpaceDE/>
      <w:autoSpaceDN/>
      <w:adjustRightInd/>
      <w:snapToGrid/>
      <w:spacing w:before="360" w:line="240" w:lineRule="auto"/>
      <w:jc w:val="center"/>
    </w:pPr>
    <w:rPr>
      <w:rFonts w:eastAsia="Times New Roman"/>
      <w:b/>
      <w:sz w:val="24"/>
      <w:szCs w:val="24"/>
      <w:lang w:val="en-GB" w:eastAsia="de-DE"/>
    </w:rPr>
  </w:style>
  <w:style w:type="character" w:customStyle="1" w:styleId="Added">
    <w:name w:val="Added"/>
    <w:rsid w:val="00DD7A30"/>
    <w:rPr>
      <w:rFonts w:cs="Times New Roman"/>
      <w:b/>
      <w:u w:val="single"/>
    </w:rPr>
  </w:style>
  <w:style w:type="character" w:customStyle="1" w:styleId="Deleted">
    <w:name w:val="Deleted"/>
    <w:rsid w:val="00DD7A30"/>
    <w:rPr>
      <w:rFonts w:cs="Times New Roman"/>
      <w:strike/>
    </w:rPr>
  </w:style>
  <w:style w:type="paragraph" w:customStyle="1" w:styleId="Address">
    <w:name w:val="Address"/>
    <w:basedOn w:val="Normal"/>
    <w:next w:val="Normal"/>
    <w:rsid w:val="00DD7A30"/>
    <w:pPr>
      <w:keepLines/>
      <w:suppressAutoHyphens w:val="0"/>
      <w:kinsoku/>
      <w:overflowPunct/>
      <w:autoSpaceDE/>
      <w:autoSpaceDN/>
      <w:adjustRightInd/>
      <w:snapToGrid/>
      <w:spacing w:before="120" w:after="120" w:line="360" w:lineRule="auto"/>
      <w:ind w:left="3402"/>
    </w:pPr>
    <w:rPr>
      <w:rFonts w:eastAsia="Times New Roman"/>
      <w:sz w:val="24"/>
      <w:szCs w:val="24"/>
      <w:lang w:val="en-GB" w:eastAsia="de-DE"/>
    </w:rPr>
  </w:style>
  <w:style w:type="paragraph" w:customStyle="1" w:styleId="Fichefinancirestandardtitre">
    <w:name w:val="Fiche financière (standard) titr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standardtitreacte">
    <w:name w:val="Fiche financière (standard) titre (act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travailtitre">
    <w:name w:val="Fiche financière (travail) titr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travailtitreacte">
    <w:name w:val="Fiche financière (travail) titre (act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attributiontitre">
    <w:name w:val="Fiche financière (attribution) titr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attributiontitreacte">
    <w:name w:val="Fiche financière (attribution) titre (act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Objetexterne">
    <w:name w:val="Objet externe"/>
    <w:basedOn w:val="Normal"/>
    <w:next w:val="Normal"/>
    <w:rsid w:val="00DD7A30"/>
    <w:pPr>
      <w:suppressAutoHyphens w:val="0"/>
      <w:kinsoku/>
      <w:overflowPunct/>
      <w:autoSpaceDE/>
      <w:autoSpaceDN/>
      <w:adjustRightInd/>
      <w:snapToGrid/>
      <w:spacing w:before="120" w:after="120" w:line="240" w:lineRule="auto"/>
      <w:jc w:val="both"/>
    </w:pPr>
    <w:rPr>
      <w:rFonts w:eastAsia="Times New Roman"/>
      <w:i/>
      <w:caps/>
      <w:sz w:val="24"/>
      <w:szCs w:val="24"/>
      <w:lang w:val="en-GB" w:eastAsia="de-DE"/>
    </w:rPr>
  </w:style>
  <w:style w:type="character" w:customStyle="1" w:styleId="manualnumpar1char0">
    <w:name w:val="manualnumpar1char"/>
    <w:rsid w:val="00DD7A30"/>
    <w:rPr>
      <w:rFonts w:cs="Times New Roman"/>
    </w:rPr>
  </w:style>
  <w:style w:type="paragraph" w:customStyle="1" w:styleId="FichedimpactPMEtitre">
    <w:name w:val="Fiche d'impact PME titr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lang w:val="en-GB" w:eastAsia="en-GB"/>
    </w:rPr>
  </w:style>
  <w:style w:type="paragraph" w:customStyle="1" w:styleId="Fichefinanciretextetable">
    <w:name w:val="Fiche financière texte (table)"/>
    <w:basedOn w:val="Normal"/>
    <w:rsid w:val="00DD7A30"/>
    <w:pPr>
      <w:suppressAutoHyphens w:val="0"/>
      <w:kinsoku/>
      <w:overflowPunct/>
      <w:autoSpaceDE/>
      <w:autoSpaceDN/>
      <w:adjustRightInd/>
      <w:snapToGrid/>
      <w:spacing w:line="240" w:lineRule="auto"/>
    </w:pPr>
    <w:rPr>
      <w:rFonts w:eastAsia="Times New Roman"/>
      <w:lang w:val="en-GB" w:eastAsia="en-GB"/>
    </w:rPr>
  </w:style>
  <w:style w:type="paragraph" w:customStyle="1" w:styleId="Fichefinanciretitre">
    <w:name w:val="Fiche financière titr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u w:val="single"/>
      <w:lang w:val="en-GB" w:eastAsia="en-GB"/>
    </w:rPr>
  </w:style>
  <w:style w:type="paragraph" w:customStyle="1" w:styleId="Fichefinanciretitreactetable">
    <w:name w:val="Fiche financière titre (acte tabl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40"/>
      <w:lang w:val="en-GB" w:eastAsia="en-GB"/>
    </w:rPr>
  </w:style>
  <w:style w:type="paragraph" w:customStyle="1" w:styleId="Fichefinanciretitreacte">
    <w:name w:val="Fiche financière titre (act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u w:val="single"/>
      <w:lang w:val="en-GB" w:eastAsia="en-GB"/>
    </w:rPr>
  </w:style>
  <w:style w:type="paragraph" w:customStyle="1" w:styleId="Fichefinanciretitretable">
    <w:name w:val="Fiche financière titre (table)"/>
    <w:basedOn w:val="Normal"/>
    <w:rsid w:val="00DD7A30"/>
    <w:pPr>
      <w:suppressAutoHyphens w:val="0"/>
      <w:kinsoku/>
      <w:overflowPunct/>
      <w:autoSpaceDE/>
      <w:autoSpaceDN/>
      <w:adjustRightInd/>
      <w:snapToGrid/>
      <w:spacing w:before="120" w:after="120" w:line="240" w:lineRule="auto"/>
      <w:jc w:val="center"/>
    </w:pPr>
    <w:rPr>
      <w:rFonts w:eastAsia="Times New Roman"/>
      <w:b/>
      <w:sz w:val="40"/>
      <w:lang w:val="en-GB" w:eastAsia="en-GB"/>
    </w:rPr>
  </w:style>
  <w:style w:type="paragraph" w:styleId="TitreTR">
    <w:name w:val="toa heading"/>
    <w:basedOn w:val="Normal"/>
    <w:next w:val="Normal"/>
    <w:rsid w:val="00DD7A30"/>
    <w:pPr>
      <w:suppressAutoHyphens w:val="0"/>
      <w:kinsoku/>
      <w:overflowPunct/>
      <w:autoSpaceDE/>
      <w:autoSpaceDN/>
      <w:adjustRightInd/>
      <w:snapToGrid/>
      <w:spacing w:before="120" w:after="120" w:line="240" w:lineRule="auto"/>
      <w:jc w:val="both"/>
    </w:pPr>
    <w:rPr>
      <w:rFonts w:ascii="Arial" w:eastAsia="Times New Roman" w:hAnsi="Arial"/>
      <w:b/>
      <w:sz w:val="24"/>
      <w:lang w:val="en-GB" w:eastAsia="en-GB"/>
    </w:rPr>
  </w:style>
  <w:style w:type="paragraph" w:customStyle="1" w:styleId="CRSeparator">
    <w:name w:val="CR Separator"/>
    <w:basedOn w:val="Normal"/>
    <w:next w:val="CRReference"/>
    <w:rsid w:val="00DD7A30"/>
    <w:pPr>
      <w:keepNext/>
      <w:pBdr>
        <w:top w:val="single" w:sz="4" w:space="1" w:color="auto"/>
      </w:pBdr>
      <w:suppressAutoHyphens w:val="0"/>
      <w:kinsoku/>
      <w:overflowPunct/>
      <w:autoSpaceDE/>
      <w:autoSpaceDN/>
      <w:adjustRightInd/>
      <w:snapToGrid/>
      <w:spacing w:before="240" w:line="240" w:lineRule="auto"/>
      <w:ind w:right="40"/>
      <w:jc w:val="both"/>
    </w:pPr>
    <w:rPr>
      <w:rFonts w:eastAsia="Times New Roman"/>
      <w:sz w:val="24"/>
      <w:lang w:val="fr-FR"/>
    </w:rPr>
  </w:style>
  <w:style w:type="paragraph" w:customStyle="1" w:styleId="CRReference">
    <w:name w:val="CR Reference"/>
    <w:basedOn w:val="Normal"/>
    <w:rsid w:val="00DD7A30"/>
    <w:pPr>
      <w:keepNext/>
      <w:pBdr>
        <w:top w:val="single" w:sz="4" w:space="1" w:color="auto"/>
        <w:left w:val="single" w:sz="4" w:space="2" w:color="auto"/>
        <w:bottom w:val="single" w:sz="4" w:space="1" w:color="auto"/>
        <w:right w:val="single" w:sz="4" w:space="0" w:color="auto"/>
      </w:pBdr>
      <w:suppressAutoHyphens w:val="0"/>
      <w:kinsoku/>
      <w:overflowPunct/>
      <w:autoSpaceDE/>
      <w:autoSpaceDN/>
      <w:adjustRightInd/>
      <w:snapToGrid/>
      <w:spacing w:line="240" w:lineRule="auto"/>
      <w:ind w:left="5669" w:right="40"/>
    </w:pPr>
    <w:rPr>
      <w:rFonts w:eastAsia="Times New Roman"/>
      <w:sz w:val="24"/>
      <w:lang w:val="fr-FR"/>
    </w:rPr>
  </w:style>
  <w:style w:type="character" w:customStyle="1" w:styleId="CRMarker">
    <w:name w:val="CR Marker"/>
    <w:rsid w:val="00DD7A30"/>
    <w:rPr>
      <w:rFonts w:ascii="Wingdings" w:hAnsi="Wingdings" w:cs="Times New Roman"/>
    </w:rPr>
  </w:style>
  <w:style w:type="character" w:customStyle="1" w:styleId="CRRefNum">
    <w:name w:val="CR RefNum"/>
    <w:rsid w:val="00DD7A30"/>
    <w:rPr>
      <w:rFonts w:cs="Times New Roman"/>
      <w:vertAlign w:val="subscript"/>
    </w:rPr>
  </w:style>
  <w:style w:type="paragraph" w:customStyle="1" w:styleId="CRParaDeleted">
    <w:name w:val="CR ParaDeleted"/>
    <w:basedOn w:val="Normal"/>
    <w:next w:val="Normal"/>
    <w:rsid w:val="00DD7A30"/>
    <w:pPr>
      <w:suppressAutoHyphens w:val="0"/>
      <w:kinsoku/>
      <w:overflowPunct/>
      <w:autoSpaceDE/>
      <w:autoSpaceDN/>
      <w:adjustRightInd/>
      <w:snapToGrid/>
      <w:spacing w:before="120" w:after="120" w:line="240" w:lineRule="auto"/>
      <w:jc w:val="both"/>
    </w:pPr>
    <w:rPr>
      <w:rFonts w:eastAsia="Times New Roman"/>
      <w:sz w:val="24"/>
      <w:lang w:val="fr-FR"/>
    </w:rPr>
  </w:style>
  <w:style w:type="character" w:customStyle="1" w:styleId="CRDeleted">
    <w:name w:val="CR Deleted"/>
    <w:rsid w:val="00DD7A30"/>
    <w:rPr>
      <w:rFonts w:cs="Times New Roman"/>
      <w:i/>
      <w:dstrike/>
    </w:rPr>
  </w:style>
  <w:style w:type="paragraph" w:customStyle="1" w:styleId="NormalWeb1">
    <w:name w:val="Normal (Web)1"/>
    <w:basedOn w:val="Normal"/>
    <w:rsid w:val="00DD7A30"/>
    <w:pPr>
      <w:suppressAutoHyphens w:val="0"/>
      <w:kinsoku/>
      <w:overflowPunct/>
      <w:autoSpaceDE/>
      <w:autoSpaceDN/>
      <w:adjustRightInd/>
      <w:snapToGrid/>
      <w:spacing w:before="100" w:beforeAutospacing="1" w:after="100" w:afterAutospacing="1" w:line="240" w:lineRule="auto"/>
    </w:pPr>
    <w:rPr>
      <w:rFonts w:ascii="Verdana" w:eastAsia="Times New Roman" w:hAnsi="Verdana"/>
      <w:sz w:val="24"/>
      <w:szCs w:val="24"/>
      <w:lang w:val="en-GB" w:eastAsia="en-GB"/>
    </w:rPr>
  </w:style>
  <w:style w:type="character" w:customStyle="1" w:styleId="Hyperlink1">
    <w:name w:val="Hyperlink1"/>
    <w:rsid w:val="00DD7A30"/>
    <w:rPr>
      <w:rFonts w:cs="Times New Roman"/>
      <w:b/>
      <w:bCs/>
      <w:color w:val="auto"/>
      <w:u w:val="none"/>
      <w:effect w:val="none"/>
    </w:rPr>
  </w:style>
  <w:style w:type="paragraph" w:customStyle="1" w:styleId="WW-BodyText2">
    <w:name w:val="WW-Body Text 2"/>
    <w:basedOn w:val="Normal"/>
    <w:rsid w:val="00DD7A30"/>
    <w:pPr>
      <w:kinsoku/>
      <w:overflowPunct/>
      <w:autoSpaceDE/>
      <w:autoSpaceDN/>
      <w:adjustRightInd/>
      <w:snapToGrid/>
      <w:spacing w:line="480" w:lineRule="auto"/>
    </w:pPr>
    <w:rPr>
      <w:rFonts w:ascii="Arial" w:eastAsia="Times New Roman" w:hAnsi="Arial"/>
      <w:color w:val="FF0000"/>
      <w:sz w:val="24"/>
      <w:lang w:val="en-AU" w:eastAsia="de-DE"/>
    </w:rPr>
  </w:style>
  <w:style w:type="paragraph" w:customStyle="1" w:styleId="LOOadd">
    <w:name w:val="LOOadd"/>
    <w:basedOn w:val="Normal"/>
    <w:rsid w:val="00DD7A30"/>
    <w:pPr>
      <w:suppressAutoHyphens w:val="0"/>
      <w:kinsoku/>
      <w:overflowPunct/>
      <w:autoSpaceDE/>
      <w:autoSpaceDN/>
      <w:adjustRightInd/>
      <w:snapToGrid/>
      <w:spacing w:line="240" w:lineRule="auto"/>
    </w:pPr>
    <w:rPr>
      <w:rFonts w:eastAsia="Times New Roman"/>
      <w:color w:val="993300"/>
      <w:sz w:val="24"/>
      <w:szCs w:val="24"/>
      <w:u w:val="words"/>
      <w:lang w:val="sv-SE" w:eastAsia="en-GB"/>
    </w:rPr>
  </w:style>
  <w:style w:type="paragraph" w:customStyle="1" w:styleId="LOOaddscentr">
    <w:name w:val="LOOadd scentr"/>
    <w:basedOn w:val="Normal"/>
    <w:rsid w:val="00DD7A30"/>
    <w:pPr>
      <w:suppressAutoHyphens w:val="0"/>
      <w:kinsoku/>
      <w:overflowPunct/>
      <w:autoSpaceDE/>
      <w:autoSpaceDN/>
      <w:adjustRightInd/>
      <w:snapToGrid/>
      <w:spacing w:line="240" w:lineRule="auto"/>
      <w:jc w:val="center"/>
    </w:pPr>
    <w:rPr>
      <w:rFonts w:eastAsia="Times New Roman"/>
      <w:color w:val="993300"/>
      <w:sz w:val="18"/>
      <w:szCs w:val="18"/>
      <w:u w:val="words"/>
      <w:lang w:val="sv-SE" w:eastAsia="en-GB"/>
    </w:rPr>
  </w:style>
  <w:style w:type="paragraph" w:customStyle="1" w:styleId="LOOadds">
    <w:name w:val="LOOadd s"/>
    <w:basedOn w:val="LOOadd"/>
    <w:rsid w:val="00DD7A30"/>
    <w:rPr>
      <w:sz w:val="18"/>
      <w:szCs w:val="18"/>
    </w:rPr>
  </w:style>
  <w:style w:type="paragraph" w:customStyle="1" w:styleId="Tabellhuvud">
    <w:name w:val="Tabellhuvud"/>
    <w:basedOn w:val="Normal"/>
    <w:rsid w:val="00DD7A30"/>
    <w:pPr>
      <w:suppressAutoHyphens w:val="0"/>
      <w:kinsoku/>
      <w:overflowPunct/>
      <w:autoSpaceDE/>
      <w:autoSpaceDN/>
      <w:adjustRightInd/>
      <w:snapToGrid/>
      <w:spacing w:before="120" w:after="60" w:line="240" w:lineRule="auto"/>
      <w:jc w:val="center"/>
    </w:pPr>
    <w:rPr>
      <w:rFonts w:ascii="Palatino" w:eastAsia="Times New Roman" w:hAnsi="Palatino"/>
      <w:noProof/>
      <w:lang w:val="en-GB" w:eastAsia="sv-SE"/>
    </w:rPr>
  </w:style>
  <w:style w:type="paragraph" w:customStyle="1" w:styleId="Type">
    <w:name w:val="Type"/>
    <w:basedOn w:val="Normal"/>
    <w:rsid w:val="00DD7A30"/>
    <w:pPr>
      <w:suppressAutoHyphens w:val="0"/>
      <w:kinsoku/>
      <w:overflowPunct/>
      <w:autoSpaceDE/>
      <w:autoSpaceDN/>
      <w:adjustRightInd/>
      <w:snapToGrid/>
      <w:spacing w:before="120" w:after="120" w:line="240" w:lineRule="auto"/>
      <w:ind w:left="624"/>
    </w:pPr>
    <w:rPr>
      <w:rFonts w:ascii="Palatino" w:eastAsia="Times New Roman" w:hAnsi="Palatino"/>
      <w:i/>
      <w:color w:val="CC0000"/>
      <w:sz w:val="22"/>
      <w:szCs w:val="22"/>
      <w:lang w:val="en-GB" w:eastAsia="sv-SE"/>
    </w:rPr>
  </w:style>
  <w:style w:type="paragraph" w:customStyle="1" w:styleId="TabelltextNew">
    <w:name w:val="TabelltextNew"/>
    <w:basedOn w:val="Normal"/>
    <w:rsid w:val="00DD7A30"/>
    <w:pPr>
      <w:suppressAutoHyphens w:val="0"/>
      <w:kinsoku/>
      <w:overflowPunct/>
      <w:autoSpaceDE/>
      <w:autoSpaceDN/>
      <w:adjustRightInd/>
      <w:snapToGrid/>
      <w:spacing w:before="60" w:after="60" w:line="240" w:lineRule="auto"/>
    </w:pPr>
    <w:rPr>
      <w:rFonts w:ascii="Palatino" w:eastAsia="Times New Roman" w:hAnsi="Palatino"/>
      <w:color w:val="CC0000"/>
      <w:lang w:val="en-GB" w:eastAsia="sv-SE"/>
    </w:rPr>
  </w:style>
  <w:style w:type="paragraph" w:customStyle="1" w:styleId="point00">
    <w:name w:val="point0"/>
    <w:basedOn w:val="Normal"/>
    <w:rsid w:val="00DD7A30"/>
    <w:pPr>
      <w:suppressAutoHyphens w:val="0"/>
      <w:kinsoku/>
      <w:overflowPunct/>
      <w:autoSpaceDE/>
      <w:autoSpaceDN/>
      <w:adjustRightInd/>
      <w:snapToGrid/>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DD7A30"/>
    <w:pPr>
      <w:suppressAutoHyphens w:val="0"/>
      <w:kinsoku/>
      <w:overflowPunct/>
      <w:autoSpaceDE/>
      <w:autoSpaceDN/>
      <w:adjustRightInd/>
      <w:snapToGrid/>
      <w:spacing w:before="1200" w:after="120" w:line="240" w:lineRule="auto"/>
      <w:ind w:left="1440" w:hanging="1440"/>
    </w:pPr>
    <w:rPr>
      <w:rFonts w:eastAsia="Times New Roman"/>
      <w:sz w:val="24"/>
      <w:lang w:val="en-GB"/>
    </w:rPr>
  </w:style>
  <w:style w:type="paragraph" w:styleId="Date">
    <w:name w:val="Date"/>
    <w:basedOn w:val="Normal"/>
    <w:next w:val="Normal"/>
    <w:link w:val="DateCar"/>
    <w:rsid w:val="00DD7A30"/>
    <w:pPr>
      <w:suppressAutoHyphens w:val="0"/>
      <w:kinsoku/>
      <w:overflowPunct/>
      <w:autoSpaceDE/>
      <w:autoSpaceDN/>
      <w:adjustRightInd/>
      <w:snapToGrid/>
      <w:spacing w:before="120" w:after="120" w:line="240" w:lineRule="auto"/>
      <w:jc w:val="both"/>
    </w:pPr>
    <w:rPr>
      <w:rFonts w:eastAsia="Times New Roman"/>
      <w:sz w:val="24"/>
      <w:lang w:val="x-none" w:eastAsia="x-none"/>
    </w:rPr>
  </w:style>
  <w:style w:type="character" w:customStyle="1" w:styleId="DateCar">
    <w:name w:val="Date Car"/>
    <w:basedOn w:val="Policepardfaut"/>
    <w:link w:val="Date"/>
    <w:rsid w:val="00DD7A30"/>
    <w:rPr>
      <w:rFonts w:ascii="Times New Roman" w:hAnsi="Times New Roman" w:cs="Times New Roman"/>
      <w:sz w:val="24"/>
      <w:szCs w:val="20"/>
      <w:lang w:val="x-none" w:eastAsia="x-none"/>
    </w:rPr>
  </w:style>
  <w:style w:type="character" w:customStyle="1" w:styleId="italic">
    <w:name w:val="italic"/>
    <w:rsid w:val="00DD7A30"/>
    <w:rPr>
      <w:rFonts w:cs="Times New Roman"/>
    </w:rPr>
  </w:style>
  <w:style w:type="paragraph" w:customStyle="1" w:styleId="Par-dash">
    <w:name w:val="Par-dash"/>
    <w:basedOn w:val="Normal"/>
    <w:next w:val="Normal"/>
    <w:rsid w:val="00DD7A30"/>
    <w:pPr>
      <w:widowControl w:val="0"/>
      <w:numPr>
        <w:numId w:val="32"/>
      </w:numPr>
      <w:suppressAutoHyphens w:val="0"/>
      <w:kinsoku/>
      <w:overflowPunct/>
      <w:autoSpaceDE/>
      <w:autoSpaceDN/>
      <w:adjustRightInd/>
      <w:snapToGrid/>
      <w:spacing w:line="360" w:lineRule="auto"/>
    </w:pPr>
    <w:rPr>
      <w:rFonts w:eastAsia="Times New Roman"/>
      <w:sz w:val="24"/>
      <w:lang w:val="en-GB" w:eastAsia="en-GB"/>
    </w:rPr>
  </w:style>
  <w:style w:type="paragraph" w:customStyle="1" w:styleId="AddressTL">
    <w:name w:val="AddressTL"/>
    <w:basedOn w:val="Normal"/>
    <w:next w:val="Normal"/>
    <w:rsid w:val="00DD7A30"/>
    <w:pPr>
      <w:suppressAutoHyphens w:val="0"/>
      <w:kinsoku/>
      <w:overflowPunct/>
      <w:autoSpaceDE/>
      <w:autoSpaceDN/>
      <w:adjustRightInd/>
      <w:snapToGrid/>
      <w:spacing w:after="720" w:line="240" w:lineRule="auto"/>
    </w:pPr>
    <w:rPr>
      <w:rFonts w:eastAsia="Times New Roman"/>
      <w:sz w:val="24"/>
      <w:lang w:val="en-GB"/>
    </w:rPr>
  </w:style>
  <w:style w:type="paragraph" w:customStyle="1" w:styleId="AddressTR">
    <w:name w:val="AddressTR"/>
    <w:basedOn w:val="Normal"/>
    <w:next w:val="Normal"/>
    <w:rsid w:val="00DD7A30"/>
    <w:pPr>
      <w:suppressAutoHyphens w:val="0"/>
      <w:kinsoku/>
      <w:overflowPunct/>
      <w:autoSpaceDE/>
      <w:autoSpaceDN/>
      <w:adjustRightInd/>
      <w:snapToGrid/>
      <w:spacing w:after="720" w:line="240" w:lineRule="auto"/>
      <w:ind w:left="5103"/>
    </w:pPr>
    <w:rPr>
      <w:rFonts w:eastAsia="Times New Roman"/>
      <w:sz w:val="24"/>
      <w:lang w:val="en-GB"/>
    </w:rPr>
  </w:style>
  <w:style w:type="paragraph" w:styleId="Retrait1religne">
    <w:name w:val="Body Text First Indent"/>
    <w:basedOn w:val="Corpsdetexte"/>
    <w:link w:val="Retrait1religneCar"/>
    <w:rsid w:val="00DD7A30"/>
    <w:pPr>
      <w:spacing w:after="120"/>
      <w:ind w:firstLine="210"/>
      <w:jc w:val="both"/>
    </w:pPr>
    <w:rPr>
      <w:b w:val="0"/>
      <w:bCs w:val="0"/>
      <w:sz w:val="24"/>
      <w:lang w:val="x-none"/>
    </w:rPr>
  </w:style>
  <w:style w:type="character" w:customStyle="1" w:styleId="Retrait1religneCar">
    <w:name w:val="Retrait 1re ligne Car"/>
    <w:basedOn w:val="CorpsdetexteCar1"/>
    <w:link w:val="Retrait1religne"/>
    <w:rsid w:val="00DD7A30"/>
    <w:rPr>
      <w:rFonts w:ascii="Times New Roman" w:eastAsiaTheme="minorHAnsi" w:hAnsi="Times New Roman" w:cs="Times New Roman"/>
      <w:sz w:val="24"/>
      <w:szCs w:val="20"/>
      <w:lang w:val="x-none" w:eastAsia="en-US"/>
    </w:rPr>
  </w:style>
  <w:style w:type="paragraph" w:styleId="Retraitcorpset1relig">
    <w:name w:val="Body Text First Indent 2"/>
    <w:basedOn w:val="Retraitcorpsdetexte"/>
    <w:link w:val="Retraitcorpset1religCar"/>
    <w:rsid w:val="00DD7A30"/>
    <w:pPr>
      <w:spacing w:after="120"/>
      <w:ind w:left="283" w:firstLine="210"/>
    </w:pPr>
    <w:rPr>
      <w:rFonts w:ascii="Times New Roman" w:hAnsi="Times New Roman"/>
      <w:sz w:val="24"/>
      <w:szCs w:val="24"/>
      <w:lang w:val="en-GB"/>
    </w:rPr>
  </w:style>
  <w:style w:type="character" w:customStyle="1" w:styleId="Retraitcorpset1religCar">
    <w:name w:val="Retrait corps et 1re lig. Car"/>
    <w:basedOn w:val="RetraitcorpsdetexteCar1"/>
    <w:link w:val="Retraitcorpset1relig"/>
    <w:rsid w:val="00DD7A30"/>
    <w:rPr>
      <w:rFonts w:ascii="Times New Roman" w:eastAsiaTheme="minorHAnsi" w:hAnsi="Times New Roman" w:cs="Times New Roman"/>
      <w:sz w:val="24"/>
      <w:szCs w:val="24"/>
      <w:lang w:val="en-GB" w:eastAsia="en-US"/>
    </w:rPr>
  </w:style>
  <w:style w:type="paragraph" w:styleId="Formuledepolitesse">
    <w:name w:val="Closing"/>
    <w:basedOn w:val="Normal"/>
    <w:next w:val="Signature"/>
    <w:link w:val="FormuledepolitesseCar"/>
    <w:rsid w:val="00DD7A30"/>
    <w:pPr>
      <w:tabs>
        <w:tab w:val="left" w:pos="5103"/>
      </w:tabs>
      <w:suppressAutoHyphens w:val="0"/>
      <w:kinsoku/>
      <w:overflowPunct/>
      <w:autoSpaceDE/>
      <w:autoSpaceDN/>
      <w:adjustRightInd/>
      <w:snapToGrid/>
      <w:spacing w:before="240" w:after="240" w:line="240" w:lineRule="auto"/>
      <w:ind w:left="5103"/>
    </w:pPr>
    <w:rPr>
      <w:rFonts w:eastAsia="Times New Roman"/>
      <w:sz w:val="24"/>
      <w:lang w:val="x-none"/>
    </w:rPr>
  </w:style>
  <w:style w:type="character" w:customStyle="1" w:styleId="FormuledepolitesseCar">
    <w:name w:val="Formule de politesse Car"/>
    <w:basedOn w:val="Policepardfaut"/>
    <w:link w:val="Formuledepolitesse"/>
    <w:rsid w:val="00DD7A30"/>
    <w:rPr>
      <w:rFonts w:ascii="Times New Roman" w:hAnsi="Times New Roman" w:cs="Times New Roman"/>
      <w:sz w:val="24"/>
      <w:szCs w:val="20"/>
      <w:lang w:val="x-none" w:eastAsia="en-US"/>
    </w:rPr>
  </w:style>
  <w:style w:type="paragraph" w:styleId="Signature">
    <w:name w:val="Signature"/>
    <w:basedOn w:val="Normal"/>
    <w:next w:val="Contact"/>
    <w:link w:val="SignatureCar"/>
    <w:rsid w:val="00DD7A30"/>
    <w:pPr>
      <w:tabs>
        <w:tab w:val="left" w:pos="5103"/>
      </w:tabs>
      <w:suppressAutoHyphens w:val="0"/>
      <w:kinsoku/>
      <w:overflowPunct/>
      <w:autoSpaceDE/>
      <w:autoSpaceDN/>
      <w:adjustRightInd/>
      <w:snapToGrid/>
      <w:spacing w:before="1200" w:line="240" w:lineRule="auto"/>
      <w:ind w:left="5103"/>
      <w:jc w:val="center"/>
    </w:pPr>
    <w:rPr>
      <w:rFonts w:eastAsia="Times New Roman"/>
      <w:sz w:val="24"/>
      <w:lang w:val="x-none"/>
    </w:rPr>
  </w:style>
  <w:style w:type="character" w:customStyle="1" w:styleId="SignatureCar">
    <w:name w:val="Signature Car"/>
    <w:basedOn w:val="Policepardfaut"/>
    <w:link w:val="Signature"/>
    <w:rsid w:val="00DD7A30"/>
    <w:rPr>
      <w:rFonts w:ascii="Times New Roman" w:hAnsi="Times New Roman" w:cs="Times New Roman"/>
      <w:sz w:val="24"/>
      <w:szCs w:val="20"/>
      <w:lang w:val="x-none" w:eastAsia="en-US"/>
    </w:rPr>
  </w:style>
  <w:style w:type="paragraph" w:customStyle="1" w:styleId="Enclosures">
    <w:name w:val="Enclosures"/>
    <w:basedOn w:val="Normal"/>
    <w:next w:val="Participants"/>
    <w:rsid w:val="00DD7A30"/>
    <w:pPr>
      <w:keepNext/>
      <w:keepLines/>
      <w:tabs>
        <w:tab w:val="left" w:pos="5670"/>
      </w:tabs>
      <w:suppressAutoHyphens w:val="0"/>
      <w:kinsoku/>
      <w:overflowPunct/>
      <w:autoSpaceDE/>
      <w:autoSpaceDN/>
      <w:adjustRightInd/>
      <w:snapToGrid/>
      <w:spacing w:before="480" w:line="240" w:lineRule="auto"/>
      <w:ind w:left="1985" w:hanging="1985"/>
    </w:pPr>
    <w:rPr>
      <w:rFonts w:eastAsia="Times New Roman"/>
      <w:sz w:val="24"/>
      <w:lang w:val="en-GB"/>
    </w:rPr>
  </w:style>
  <w:style w:type="paragraph" w:customStyle="1" w:styleId="Participants">
    <w:name w:val="Participants"/>
    <w:basedOn w:val="Normal"/>
    <w:next w:val="Copies"/>
    <w:rsid w:val="00DD7A30"/>
    <w:pPr>
      <w:tabs>
        <w:tab w:val="left" w:pos="2552"/>
        <w:tab w:val="left" w:pos="2835"/>
        <w:tab w:val="left" w:pos="5670"/>
        <w:tab w:val="left" w:pos="6379"/>
        <w:tab w:val="left" w:pos="6804"/>
      </w:tabs>
      <w:suppressAutoHyphens w:val="0"/>
      <w:kinsoku/>
      <w:overflowPunct/>
      <w:autoSpaceDE/>
      <w:autoSpaceDN/>
      <w:adjustRightInd/>
      <w:snapToGrid/>
      <w:spacing w:before="480" w:line="240" w:lineRule="auto"/>
      <w:ind w:left="1985" w:hanging="1985"/>
    </w:pPr>
    <w:rPr>
      <w:rFonts w:eastAsia="Times New Roman"/>
      <w:sz w:val="24"/>
      <w:lang w:val="en-GB"/>
    </w:rPr>
  </w:style>
  <w:style w:type="paragraph" w:customStyle="1" w:styleId="Copies">
    <w:name w:val="Copies"/>
    <w:basedOn w:val="Normal"/>
    <w:next w:val="Normal"/>
    <w:rsid w:val="00DD7A30"/>
    <w:pPr>
      <w:tabs>
        <w:tab w:val="left" w:pos="2552"/>
        <w:tab w:val="left" w:pos="2835"/>
        <w:tab w:val="left" w:pos="5670"/>
        <w:tab w:val="left" w:pos="6379"/>
        <w:tab w:val="left" w:pos="6804"/>
      </w:tabs>
      <w:suppressAutoHyphens w:val="0"/>
      <w:kinsoku/>
      <w:overflowPunct/>
      <w:autoSpaceDE/>
      <w:autoSpaceDN/>
      <w:adjustRightInd/>
      <w:snapToGrid/>
      <w:spacing w:before="480" w:line="240" w:lineRule="auto"/>
      <w:ind w:left="1985" w:hanging="1985"/>
    </w:pPr>
    <w:rPr>
      <w:rFonts w:eastAsia="Times New Roman"/>
      <w:sz w:val="24"/>
      <w:lang w:val="en-GB"/>
    </w:rPr>
  </w:style>
  <w:style w:type="paragraph" w:customStyle="1" w:styleId="DoubSign">
    <w:name w:val="DoubSign"/>
    <w:basedOn w:val="Normal"/>
    <w:next w:val="Contact"/>
    <w:rsid w:val="00DD7A30"/>
    <w:pPr>
      <w:tabs>
        <w:tab w:val="left" w:pos="5103"/>
      </w:tabs>
      <w:suppressAutoHyphens w:val="0"/>
      <w:kinsoku/>
      <w:overflowPunct/>
      <w:autoSpaceDE/>
      <w:autoSpaceDN/>
      <w:adjustRightInd/>
      <w:snapToGrid/>
      <w:spacing w:before="1200" w:line="240" w:lineRule="auto"/>
    </w:pPr>
    <w:rPr>
      <w:rFonts w:eastAsia="Times New Roman"/>
      <w:sz w:val="24"/>
      <w:lang w:val="en-GB"/>
    </w:rPr>
  </w:style>
  <w:style w:type="paragraph" w:styleId="Adressedestinataire">
    <w:name w:val="envelope address"/>
    <w:basedOn w:val="Normal"/>
    <w:rsid w:val="00DD7A30"/>
    <w:pPr>
      <w:framePr w:w="7920" w:h="1980" w:hRule="exact" w:hSpace="180" w:wrap="auto" w:hAnchor="page" w:xAlign="center" w:yAlign="bottom"/>
      <w:suppressAutoHyphens w:val="0"/>
      <w:kinsoku/>
      <w:overflowPunct/>
      <w:autoSpaceDE/>
      <w:autoSpaceDN/>
      <w:adjustRightInd/>
      <w:snapToGrid/>
      <w:spacing w:line="240" w:lineRule="auto"/>
      <w:jc w:val="both"/>
    </w:pPr>
    <w:rPr>
      <w:rFonts w:eastAsia="Times New Roman"/>
      <w:sz w:val="24"/>
      <w:lang w:val="en-GB"/>
    </w:rPr>
  </w:style>
  <w:style w:type="paragraph" w:styleId="Adresseexpditeur">
    <w:name w:val="envelope return"/>
    <w:basedOn w:val="Normal"/>
    <w:rsid w:val="00DD7A30"/>
    <w:pPr>
      <w:suppressAutoHyphens w:val="0"/>
      <w:kinsoku/>
      <w:overflowPunct/>
      <w:autoSpaceDE/>
      <w:autoSpaceDN/>
      <w:adjustRightInd/>
      <w:snapToGrid/>
      <w:spacing w:line="240" w:lineRule="auto"/>
      <w:jc w:val="both"/>
    </w:pPr>
    <w:rPr>
      <w:rFonts w:eastAsia="Times New Roman"/>
      <w:lang w:val="en-GB"/>
    </w:rPr>
  </w:style>
  <w:style w:type="paragraph" w:styleId="Index2">
    <w:name w:val="index 2"/>
    <w:basedOn w:val="Normal"/>
    <w:next w:val="Normal"/>
    <w:autoRedefine/>
    <w:rsid w:val="00DD7A30"/>
    <w:pPr>
      <w:suppressAutoHyphens w:val="0"/>
      <w:kinsoku/>
      <w:overflowPunct/>
      <w:autoSpaceDE/>
      <w:autoSpaceDN/>
      <w:adjustRightInd/>
      <w:snapToGrid/>
      <w:spacing w:after="240" w:line="240" w:lineRule="auto"/>
      <w:ind w:left="480" w:hanging="240"/>
      <w:jc w:val="both"/>
    </w:pPr>
    <w:rPr>
      <w:rFonts w:eastAsia="Times New Roman"/>
      <w:sz w:val="24"/>
      <w:lang w:val="en-GB"/>
    </w:rPr>
  </w:style>
  <w:style w:type="paragraph" w:styleId="Index3">
    <w:name w:val="index 3"/>
    <w:basedOn w:val="Normal"/>
    <w:next w:val="Normal"/>
    <w:autoRedefine/>
    <w:rsid w:val="00DD7A30"/>
    <w:pPr>
      <w:suppressAutoHyphens w:val="0"/>
      <w:kinsoku/>
      <w:overflowPunct/>
      <w:autoSpaceDE/>
      <w:autoSpaceDN/>
      <w:adjustRightInd/>
      <w:snapToGrid/>
      <w:spacing w:after="240" w:line="240" w:lineRule="auto"/>
      <w:ind w:left="720" w:hanging="240"/>
      <w:jc w:val="both"/>
    </w:pPr>
    <w:rPr>
      <w:rFonts w:eastAsia="Times New Roman"/>
      <w:sz w:val="24"/>
      <w:lang w:val="en-GB"/>
    </w:rPr>
  </w:style>
  <w:style w:type="paragraph" w:styleId="Index4">
    <w:name w:val="index 4"/>
    <w:basedOn w:val="Normal"/>
    <w:next w:val="Normal"/>
    <w:autoRedefine/>
    <w:rsid w:val="00DD7A30"/>
    <w:pPr>
      <w:suppressAutoHyphens w:val="0"/>
      <w:kinsoku/>
      <w:overflowPunct/>
      <w:autoSpaceDE/>
      <w:autoSpaceDN/>
      <w:adjustRightInd/>
      <w:snapToGrid/>
      <w:spacing w:after="240" w:line="240" w:lineRule="auto"/>
      <w:ind w:left="960" w:hanging="240"/>
      <w:jc w:val="both"/>
    </w:pPr>
    <w:rPr>
      <w:rFonts w:eastAsia="Times New Roman"/>
      <w:sz w:val="24"/>
      <w:lang w:val="en-GB"/>
    </w:rPr>
  </w:style>
  <w:style w:type="paragraph" w:styleId="Index5">
    <w:name w:val="index 5"/>
    <w:basedOn w:val="Normal"/>
    <w:next w:val="Normal"/>
    <w:autoRedefine/>
    <w:rsid w:val="00DD7A30"/>
    <w:pPr>
      <w:suppressAutoHyphens w:val="0"/>
      <w:kinsoku/>
      <w:overflowPunct/>
      <w:autoSpaceDE/>
      <w:autoSpaceDN/>
      <w:adjustRightInd/>
      <w:snapToGrid/>
      <w:spacing w:after="240" w:line="240" w:lineRule="auto"/>
      <w:ind w:left="1200" w:hanging="240"/>
      <w:jc w:val="both"/>
    </w:pPr>
    <w:rPr>
      <w:rFonts w:eastAsia="Times New Roman"/>
      <w:sz w:val="24"/>
      <w:lang w:val="en-GB"/>
    </w:rPr>
  </w:style>
  <w:style w:type="paragraph" w:styleId="Index6">
    <w:name w:val="index 6"/>
    <w:basedOn w:val="Normal"/>
    <w:next w:val="Normal"/>
    <w:autoRedefine/>
    <w:rsid w:val="00DD7A30"/>
    <w:pPr>
      <w:suppressAutoHyphens w:val="0"/>
      <w:kinsoku/>
      <w:overflowPunct/>
      <w:autoSpaceDE/>
      <w:autoSpaceDN/>
      <w:adjustRightInd/>
      <w:snapToGrid/>
      <w:spacing w:after="240" w:line="240" w:lineRule="auto"/>
      <w:ind w:left="1440" w:hanging="240"/>
      <w:jc w:val="both"/>
    </w:pPr>
    <w:rPr>
      <w:rFonts w:eastAsia="Times New Roman"/>
      <w:sz w:val="24"/>
      <w:lang w:val="en-GB"/>
    </w:rPr>
  </w:style>
  <w:style w:type="paragraph" w:styleId="Index7">
    <w:name w:val="index 7"/>
    <w:basedOn w:val="Normal"/>
    <w:next w:val="Normal"/>
    <w:autoRedefine/>
    <w:rsid w:val="00DD7A30"/>
    <w:pPr>
      <w:suppressAutoHyphens w:val="0"/>
      <w:kinsoku/>
      <w:overflowPunct/>
      <w:autoSpaceDE/>
      <w:autoSpaceDN/>
      <w:adjustRightInd/>
      <w:snapToGrid/>
      <w:spacing w:after="240" w:line="240" w:lineRule="auto"/>
      <w:ind w:left="1680" w:hanging="240"/>
      <w:jc w:val="both"/>
    </w:pPr>
    <w:rPr>
      <w:rFonts w:eastAsia="Times New Roman"/>
      <w:sz w:val="24"/>
      <w:lang w:val="en-GB"/>
    </w:rPr>
  </w:style>
  <w:style w:type="paragraph" w:styleId="Index8">
    <w:name w:val="index 8"/>
    <w:basedOn w:val="Normal"/>
    <w:next w:val="Normal"/>
    <w:autoRedefine/>
    <w:rsid w:val="00DD7A30"/>
    <w:pPr>
      <w:suppressAutoHyphens w:val="0"/>
      <w:kinsoku/>
      <w:overflowPunct/>
      <w:autoSpaceDE/>
      <w:autoSpaceDN/>
      <w:adjustRightInd/>
      <w:snapToGrid/>
      <w:spacing w:after="240" w:line="240" w:lineRule="auto"/>
      <w:ind w:left="1920" w:hanging="240"/>
      <w:jc w:val="both"/>
    </w:pPr>
    <w:rPr>
      <w:rFonts w:eastAsia="Times New Roman"/>
      <w:sz w:val="24"/>
      <w:lang w:val="en-GB"/>
    </w:rPr>
  </w:style>
  <w:style w:type="paragraph" w:styleId="Index9">
    <w:name w:val="index 9"/>
    <w:basedOn w:val="Normal"/>
    <w:next w:val="Normal"/>
    <w:autoRedefine/>
    <w:rsid w:val="00DD7A30"/>
    <w:pPr>
      <w:suppressAutoHyphens w:val="0"/>
      <w:kinsoku/>
      <w:overflowPunct/>
      <w:autoSpaceDE/>
      <w:autoSpaceDN/>
      <w:adjustRightInd/>
      <w:snapToGrid/>
      <w:spacing w:after="240" w:line="240" w:lineRule="auto"/>
      <w:ind w:left="2160" w:hanging="240"/>
      <w:jc w:val="both"/>
    </w:pPr>
    <w:rPr>
      <w:rFonts w:eastAsia="Times New Roman"/>
      <w:sz w:val="24"/>
      <w:lang w:val="en-GB"/>
    </w:rPr>
  </w:style>
  <w:style w:type="paragraph" w:styleId="Liste2">
    <w:name w:val="List 2"/>
    <w:basedOn w:val="Normal"/>
    <w:rsid w:val="00DD7A30"/>
    <w:pPr>
      <w:suppressAutoHyphens w:val="0"/>
      <w:kinsoku/>
      <w:overflowPunct/>
      <w:autoSpaceDE/>
      <w:autoSpaceDN/>
      <w:adjustRightInd/>
      <w:snapToGrid/>
      <w:spacing w:after="240" w:line="240" w:lineRule="auto"/>
      <w:ind w:left="566" w:hanging="283"/>
      <w:jc w:val="both"/>
    </w:pPr>
    <w:rPr>
      <w:rFonts w:eastAsia="Times New Roman"/>
      <w:sz w:val="24"/>
      <w:lang w:val="en-GB"/>
    </w:rPr>
  </w:style>
  <w:style w:type="paragraph" w:styleId="Liste3">
    <w:name w:val="List 3"/>
    <w:basedOn w:val="Normal"/>
    <w:rsid w:val="00DD7A30"/>
    <w:pPr>
      <w:suppressAutoHyphens w:val="0"/>
      <w:kinsoku/>
      <w:overflowPunct/>
      <w:autoSpaceDE/>
      <w:autoSpaceDN/>
      <w:adjustRightInd/>
      <w:snapToGrid/>
      <w:spacing w:after="240" w:line="240" w:lineRule="auto"/>
      <w:ind w:left="849" w:hanging="283"/>
      <w:jc w:val="both"/>
    </w:pPr>
    <w:rPr>
      <w:rFonts w:eastAsia="Times New Roman"/>
      <w:sz w:val="24"/>
      <w:lang w:val="en-GB"/>
    </w:rPr>
  </w:style>
  <w:style w:type="paragraph" w:styleId="Liste4">
    <w:name w:val="List 4"/>
    <w:basedOn w:val="Normal"/>
    <w:rsid w:val="00DD7A30"/>
    <w:pPr>
      <w:suppressAutoHyphens w:val="0"/>
      <w:kinsoku/>
      <w:overflowPunct/>
      <w:autoSpaceDE/>
      <w:autoSpaceDN/>
      <w:adjustRightInd/>
      <w:snapToGrid/>
      <w:spacing w:after="240" w:line="240" w:lineRule="auto"/>
      <w:ind w:left="1132" w:hanging="283"/>
      <w:jc w:val="both"/>
    </w:pPr>
    <w:rPr>
      <w:rFonts w:eastAsia="Times New Roman"/>
      <w:sz w:val="24"/>
      <w:lang w:val="en-GB"/>
    </w:rPr>
  </w:style>
  <w:style w:type="paragraph" w:styleId="Liste5">
    <w:name w:val="List 5"/>
    <w:basedOn w:val="Normal"/>
    <w:rsid w:val="00DD7A30"/>
    <w:pPr>
      <w:suppressAutoHyphens w:val="0"/>
      <w:kinsoku/>
      <w:overflowPunct/>
      <w:autoSpaceDE/>
      <w:autoSpaceDN/>
      <w:adjustRightInd/>
      <w:snapToGrid/>
      <w:spacing w:after="240" w:line="240" w:lineRule="auto"/>
      <w:ind w:left="1415" w:hanging="283"/>
      <w:jc w:val="both"/>
    </w:pPr>
    <w:rPr>
      <w:rFonts w:eastAsia="Times New Roman"/>
      <w:sz w:val="24"/>
      <w:lang w:val="en-GB"/>
    </w:rPr>
  </w:style>
  <w:style w:type="paragraph" w:styleId="Listepuces5">
    <w:name w:val="List Bullet 5"/>
    <w:basedOn w:val="Normal"/>
    <w:autoRedefine/>
    <w:rsid w:val="00DD7A30"/>
    <w:pPr>
      <w:numPr>
        <w:numId w:val="15"/>
      </w:numPr>
      <w:tabs>
        <w:tab w:val="num" w:pos="1492"/>
      </w:tabs>
      <w:suppressAutoHyphens w:val="0"/>
      <w:kinsoku/>
      <w:overflowPunct/>
      <w:autoSpaceDE/>
      <w:autoSpaceDN/>
      <w:adjustRightInd/>
      <w:snapToGrid/>
      <w:spacing w:after="240" w:line="240" w:lineRule="auto"/>
      <w:ind w:left="1492"/>
      <w:jc w:val="both"/>
    </w:pPr>
    <w:rPr>
      <w:rFonts w:eastAsia="Times New Roman"/>
      <w:sz w:val="24"/>
      <w:lang w:val="en-GB"/>
    </w:rPr>
  </w:style>
  <w:style w:type="paragraph" w:styleId="Listecontinue2">
    <w:name w:val="List Continue 2"/>
    <w:basedOn w:val="Normal"/>
    <w:rsid w:val="00DD7A30"/>
    <w:pPr>
      <w:suppressAutoHyphens w:val="0"/>
      <w:kinsoku/>
      <w:overflowPunct/>
      <w:autoSpaceDE/>
      <w:autoSpaceDN/>
      <w:adjustRightInd/>
      <w:snapToGrid/>
      <w:spacing w:after="120" w:line="240" w:lineRule="auto"/>
      <w:ind w:left="566"/>
      <w:jc w:val="both"/>
    </w:pPr>
    <w:rPr>
      <w:rFonts w:eastAsia="Times New Roman"/>
      <w:sz w:val="24"/>
      <w:lang w:val="en-GB"/>
    </w:rPr>
  </w:style>
  <w:style w:type="paragraph" w:styleId="Listecontinue3">
    <w:name w:val="List Continue 3"/>
    <w:basedOn w:val="Normal"/>
    <w:rsid w:val="00DD7A30"/>
    <w:pPr>
      <w:suppressAutoHyphens w:val="0"/>
      <w:kinsoku/>
      <w:overflowPunct/>
      <w:autoSpaceDE/>
      <w:autoSpaceDN/>
      <w:adjustRightInd/>
      <w:snapToGrid/>
      <w:spacing w:after="120" w:line="240" w:lineRule="auto"/>
      <w:ind w:left="849"/>
      <w:jc w:val="both"/>
    </w:pPr>
    <w:rPr>
      <w:rFonts w:eastAsia="Times New Roman"/>
      <w:sz w:val="24"/>
      <w:lang w:val="en-GB"/>
    </w:rPr>
  </w:style>
  <w:style w:type="paragraph" w:styleId="Listecontinue4">
    <w:name w:val="List Continue 4"/>
    <w:basedOn w:val="Normal"/>
    <w:rsid w:val="00DD7A30"/>
    <w:pPr>
      <w:suppressAutoHyphens w:val="0"/>
      <w:kinsoku/>
      <w:overflowPunct/>
      <w:autoSpaceDE/>
      <w:autoSpaceDN/>
      <w:adjustRightInd/>
      <w:snapToGrid/>
      <w:spacing w:after="120" w:line="240" w:lineRule="auto"/>
      <w:ind w:left="1132"/>
      <w:jc w:val="both"/>
    </w:pPr>
    <w:rPr>
      <w:rFonts w:eastAsia="Times New Roman"/>
      <w:sz w:val="24"/>
      <w:lang w:val="en-GB"/>
    </w:rPr>
  </w:style>
  <w:style w:type="paragraph" w:styleId="Listecontinue5">
    <w:name w:val="List Continue 5"/>
    <w:basedOn w:val="Normal"/>
    <w:rsid w:val="00DD7A30"/>
    <w:pPr>
      <w:suppressAutoHyphens w:val="0"/>
      <w:kinsoku/>
      <w:overflowPunct/>
      <w:autoSpaceDE/>
      <w:autoSpaceDN/>
      <w:adjustRightInd/>
      <w:snapToGrid/>
      <w:spacing w:after="120" w:line="240" w:lineRule="auto"/>
      <w:ind w:left="1415"/>
      <w:jc w:val="both"/>
    </w:pPr>
    <w:rPr>
      <w:rFonts w:eastAsia="Times New Roman"/>
      <w:sz w:val="24"/>
      <w:lang w:val="en-GB"/>
    </w:rPr>
  </w:style>
  <w:style w:type="paragraph" w:styleId="Textedemacro">
    <w:name w:val="macro"/>
    <w:link w:val="TextedemacroCar"/>
    <w:rsid w:val="00DD7A30"/>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hAnsi="Courier New" w:cs="Times New Roman"/>
      <w:sz w:val="20"/>
      <w:szCs w:val="20"/>
      <w:lang w:val="en-GB" w:eastAsia="en-US"/>
    </w:rPr>
  </w:style>
  <w:style w:type="character" w:customStyle="1" w:styleId="TextedemacroCar">
    <w:name w:val="Texte de macro Car"/>
    <w:basedOn w:val="Policepardfaut"/>
    <w:link w:val="Textedemacro"/>
    <w:rsid w:val="00DD7A30"/>
    <w:rPr>
      <w:rFonts w:ascii="Courier New" w:hAnsi="Courier New" w:cs="Times New Roman"/>
      <w:sz w:val="20"/>
      <w:szCs w:val="20"/>
      <w:lang w:val="en-GB" w:eastAsia="en-US"/>
    </w:rPr>
  </w:style>
  <w:style w:type="paragraph" w:styleId="En-ttedemessage">
    <w:name w:val="Message Header"/>
    <w:basedOn w:val="Normal"/>
    <w:link w:val="En-ttedemessageCar"/>
    <w:rsid w:val="00DD7A30"/>
    <w:pPr>
      <w:pBdr>
        <w:top w:val="single" w:sz="6" w:space="1" w:color="auto"/>
        <w:left w:val="single" w:sz="6" w:space="1" w:color="auto"/>
        <w:bottom w:val="single" w:sz="6" w:space="1" w:color="auto"/>
        <w:right w:val="single" w:sz="6" w:space="1" w:color="auto"/>
      </w:pBdr>
      <w:shd w:val="pct20" w:color="auto" w:fill="auto"/>
      <w:suppressAutoHyphens w:val="0"/>
      <w:kinsoku/>
      <w:overflowPunct/>
      <w:autoSpaceDE/>
      <w:autoSpaceDN/>
      <w:adjustRightInd/>
      <w:snapToGrid/>
      <w:spacing w:after="240" w:line="240" w:lineRule="auto"/>
      <w:ind w:left="1134" w:hanging="1134"/>
      <w:jc w:val="both"/>
    </w:pPr>
    <w:rPr>
      <w:rFonts w:ascii="Arial" w:eastAsia="Times New Roman" w:hAnsi="Arial"/>
      <w:sz w:val="24"/>
      <w:lang w:val="x-none"/>
    </w:rPr>
  </w:style>
  <w:style w:type="character" w:customStyle="1" w:styleId="En-ttedemessageCar">
    <w:name w:val="En-tête de message Car"/>
    <w:basedOn w:val="Policepardfaut"/>
    <w:link w:val="En-ttedemessage"/>
    <w:rsid w:val="00DD7A30"/>
    <w:rPr>
      <w:rFonts w:ascii="Arial" w:hAnsi="Arial" w:cs="Times New Roman"/>
      <w:sz w:val="24"/>
      <w:szCs w:val="20"/>
      <w:shd w:val="pct20" w:color="auto" w:fill="auto"/>
      <w:lang w:val="x-none" w:eastAsia="en-US"/>
    </w:rPr>
  </w:style>
  <w:style w:type="paragraph" w:styleId="Retraitnormal">
    <w:name w:val="Normal Indent"/>
    <w:basedOn w:val="Normal"/>
    <w:rsid w:val="00DD7A30"/>
    <w:pPr>
      <w:suppressAutoHyphens w:val="0"/>
      <w:kinsoku/>
      <w:overflowPunct/>
      <w:autoSpaceDE/>
      <w:autoSpaceDN/>
      <w:adjustRightInd/>
      <w:snapToGrid/>
      <w:spacing w:after="240" w:line="240" w:lineRule="auto"/>
      <w:ind w:left="720"/>
      <w:jc w:val="both"/>
    </w:pPr>
    <w:rPr>
      <w:rFonts w:eastAsia="Times New Roman"/>
      <w:sz w:val="24"/>
      <w:lang w:val="en-GB"/>
    </w:rPr>
  </w:style>
  <w:style w:type="paragraph" w:styleId="Titredenote">
    <w:name w:val="Note Heading"/>
    <w:basedOn w:val="Normal"/>
    <w:next w:val="Normal"/>
    <w:link w:val="TitredenoteCar"/>
    <w:rsid w:val="00DD7A30"/>
    <w:pPr>
      <w:suppressAutoHyphens w:val="0"/>
      <w:kinsoku/>
      <w:overflowPunct/>
      <w:autoSpaceDE/>
      <w:autoSpaceDN/>
      <w:adjustRightInd/>
      <w:snapToGrid/>
      <w:spacing w:after="240" w:line="240" w:lineRule="auto"/>
      <w:jc w:val="both"/>
    </w:pPr>
    <w:rPr>
      <w:rFonts w:eastAsia="Times New Roman"/>
      <w:sz w:val="24"/>
      <w:lang w:val="x-none"/>
    </w:rPr>
  </w:style>
  <w:style w:type="character" w:customStyle="1" w:styleId="TitredenoteCar">
    <w:name w:val="Titre de note Car"/>
    <w:basedOn w:val="Policepardfaut"/>
    <w:link w:val="Titredenote"/>
    <w:rsid w:val="00DD7A30"/>
    <w:rPr>
      <w:rFonts w:ascii="Times New Roman" w:hAnsi="Times New Roman" w:cs="Times New Roman"/>
      <w:sz w:val="24"/>
      <w:szCs w:val="20"/>
      <w:lang w:val="x-none" w:eastAsia="en-US"/>
    </w:rPr>
  </w:style>
  <w:style w:type="paragraph" w:customStyle="1" w:styleId="NoteHead">
    <w:name w:val="NoteHead"/>
    <w:basedOn w:val="Normal"/>
    <w:next w:val="Subject"/>
    <w:rsid w:val="00DD7A30"/>
    <w:pPr>
      <w:suppressAutoHyphens w:val="0"/>
      <w:kinsoku/>
      <w:overflowPunct/>
      <w:autoSpaceDE/>
      <w:autoSpaceDN/>
      <w:adjustRightInd/>
      <w:snapToGrid/>
      <w:spacing w:before="720" w:after="720" w:line="240" w:lineRule="auto"/>
      <w:jc w:val="center"/>
    </w:pPr>
    <w:rPr>
      <w:rFonts w:eastAsia="Times New Roman"/>
      <w:b/>
      <w:smallCaps/>
      <w:sz w:val="24"/>
      <w:lang w:val="en-GB"/>
    </w:rPr>
  </w:style>
  <w:style w:type="paragraph" w:customStyle="1" w:styleId="Subject">
    <w:name w:val="Subject"/>
    <w:basedOn w:val="Normal"/>
    <w:next w:val="Normal"/>
    <w:rsid w:val="00DD7A30"/>
    <w:pPr>
      <w:suppressAutoHyphens w:val="0"/>
      <w:kinsoku/>
      <w:overflowPunct/>
      <w:autoSpaceDE/>
      <w:autoSpaceDN/>
      <w:adjustRightInd/>
      <w:snapToGrid/>
      <w:spacing w:after="480" w:line="240" w:lineRule="auto"/>
      <w:ind w:left="1531" w:hanging="1531"/>
    </w:pPr>
    <w:rPr>
      <w:rFonts w:eastAsia="Times New Roman"/>
      <w:b/>
      <w:sz w:val="24"/>
      <w:lang w:val="en-GB"/>
    </w:rPr>
  </w:style>
  <w:style w:type="paragraph" w:customStyle="1" w:styleId="NoteList">
    <w:name w:val="NoteList"/>
    <w:basedOn w:val="Normal"/>
    <w:next w:val="Subject"/>
    <w:rsid w:val="00DD7A30"/>
    <w:pPr>
      <w:tabs>
        <w:tab w:val="left" w:pos="5823"/>
      </w:tabs>
      <w:suppressAutoHyphens w:val="0"/>
      <w:kinsoku/>
      <w:overflowPunct/>
      <w:autoSpaceDE/>
      <w:autoSpaceDN/>
      <w:adjustRightInd/>
      <w:snapToGrid/>
      <w:spacing w:before="720" w:after="720" w:line="240" w:lineRule="auto"/>
      <w:ind w:left="5104" w:hanging="3119"/>
    </w:pPr>
    <w:rPr>
      <w:rFonts w:eastAsia="Times New Roman"/>
      <w:b/>
      <w:smallCaps/>
      <w:sz w:val="24"/>
      <w:lang w:val="en-GB"/>
    </w:rPr>
  </w:style>
  <w:style w:type="paragraph" w:styleId="Salutations">
    <w:name w:val="Salutation"/>
    <w:basedOn w:val="Normal"/>
    <w:next w:val="Normal"/>
    <w:link w:val="SalutationsCar"/>
    <w:rsid w:val="00DD7A30"/>
    <w:pPr>
      <w:suppressAutoHyphens w:val="0"/>
      <w:kinsoku/>
      <w:overflowPunct/>
      <w:autoSpaceDE/>
      <w:autoSpaceDN/>
      <w:adjustRightInd/>
      <w:snapToGrid/>
      <w:spacing w:after="240" w:line="240" w:lineRule="auto"/>
      <w:jc w:val="both"/>
    </w:pPr>
    <w:rPr>
      <w:rFonts w:eastAsia="Times New Roman"/>
      <w:sz w:val="24"/>
      <w:lang w:val="x-none"/>
    </w:rPr>
  </w:style>
  <w:style w:type="character" w:customStyle="1" w:styleId="SalutationsCar">
    <w:name w:val="Salutations Car"/>
    <w:basedOn w:val="Policepardfaut"/>
    <w:link w:val="Salutations"/>
    <w:rsid w:val="00DD7A30"/>
    <w:rPr>
      <w:rFonts w:ascii="Times New Roman" w:hAnsi="Times New Roman" w:cs="Times New Roman"/>
      <w:sz w:val="24"/>
      <w:szCs w:val="20"/>
      <w:lang w:val="x-none" w:eastAsia="en-US"/>
    </w:rPr>
  </w:style>
  <w:style w:type="paragraph" w:styleId="Tabledesrfrencesjuridiques">
    <w:name w:val="table of authorities"/>
    <w:basedOn w:val="Normal"/>
    <w:next w:val="Normal"/>
    <w:rsid w:val="00DD7A30"/>
    <w:pPr>
      <w:suppressAutoHyphens w:val="0"/>
      <w:kinsoku/>
      <w:overflowPunct/>
      <w:autoSpaceDE/>
      <w:autoSpaceDN/>
      <w:adjustRightInd/>
      <w:snapToGrid/>
      <w:spacing w:after="240" w:line="240" w:lineRule="auto"/>
      <w:ind w:left="240" w:hanging="240"/>
      <w:jc w:val="both"/>
    </w:pPr>
    <w:rPr>
      <w:rFonts w:eastAsia="Times New Roman"/>
      <w:sz w:val="24"/>
      <w:lang w:val="en-GB"/>
    </w:rPr>
  </w:style>
  <w:style w:type="paragraph" w:customStyle="1" w:styleId="YReferences">
    <w:name w:val="YReferences"/>
    <w:basedOn w:val="Normal"/>
    <w:next w:val="Normal"/>
    <w:rsid w:val="00DD7A30"/>
    <w:pPr>
      <w:suppressAutoHyphens w:val="0"/>
      <w:kinsoku/>
      <w:overflowPunct/>
      <w:autoSpaceDE/>
      <w:autoSpaceDN/>
      <w:adjustRightInd/>
      <w:snapToGrid/>
      <w:spacing w:after="480" w:line="240" w:lineRule="auto"/>
      <w:ind w:left="1531" w:hanging="1531"/>
      <w:jc w:val="both"/>
    </w:pPr>
    <w:rPr>
      <w:rFonts w:eastAsia="Times New Roman"/>
      <w:sz w:val="24"/>
      <w:lang w:val="en-GB"/>
    </w:rPr>
  </w:style>
  <w:style w:type="paragraph" w:customStyle="1" w:styleId="Contact">
    <w:name w:val="Contact"/>
    <w:basedOn w:val="Normal"/>
    <w:next w:val="Enclosures"/>
    <w:rsid w:val="00DD7A30"/>
    <w:pPr>
      <w:suppressAutoHyphens w:val="0"/>
      <w:kinsoku/>
      <w:overflowPunct/>
      <w:autoSpaceDE/>
      <w:autoSpaceDN/>
      <w:adjustRightInd/>
      <w:snapToGrid/>
      <w:spacing w:before="480" w:line="240" w:lineRule="auto"/>
      <w:ind w:left="567" w:hanging="567"/>
    </w:pPr>
    <w:rPr>
      <w:rFonts w:eastAsia="Times New Roman"/>
      <w:sz w:val="24"/>
      <w:lang w:val="en-GB"/>
    </w:rPr>
  </w:style>
  <w:style w:type="paragraph" w:customStyle="1" w:styleId="DisclaimerNotice">
    <w:name w:val="Disclaimer Notice"/>
    <w:basedOn w:val="Normal"/>
    <w:next w:val="AddressTR"/>
    <w:rsid w:val="00DD7A30"/>
    <w:pPr>
      <w:suppressAutoHyphens w:val="0"/>
      <w:kinsoku/>
      <w:overflowPunct/>
      <w:autoSpaceDE/>
      <w:autoSpaceDN/>
      <w:adjustRightInd/>
      <w:snapToGrid/>
      <w:spacing w:after="240" w:line="240" w:lineRule="auto"/>
      <w:ind w:left="5103"/>
    </w:pPr>
    <w:rPr>
      <w:rFonts w:eastAsia="Times New Roman"/>
      <w:i/>
      <w:lang w:val="en-GB"/>
    </w:rPr>
  </w:style>
  <w:style w:type="paragraph" w:customStyle="1" w:styleId="Disclaimer">
    <w:name w:val="Disclaimer"/>
    <w:basedOn w:val="Normal"/>
    <w:rsid w:val="00DD7A30"/>
    <w:pPr>
      <w:keepLines/>
      <w:pBdr>
        <w:top w:val="single" w:sz="4" w:space="1" w:color="auto"/>
      </w:pBdr>
      <w:suppressAutoHyphens w:val="0"/>
      <w:kinsoku/>
      <w:overflowPunct/>
      <w:autoSpaceDE/>
      <w:autoSpaceDN/>
      <w:adjustRightInd/>
      <w:snapToGrid/>
      <w:spacing w:before="480" w:line="240" w:lineRule="auto"/>
      <w:jc w:val="both"/>
    </w:pPr>
    <w:rPr>
      <w:rFonts w:eastAsia="Times New Roman"/>
      <w:i/>
      <w:sz w:val="24"/>
      <w:lang w:val="en-GB"/>
    </w:rPr>
  </w:style>
  <w:style w:type="paragraph" w:customStyle="1" w:styleId="DisclaimerSJ">
    <w:name w:val="Disclaimer_SJ"/>
    <w:basedOn w:val="Normal"/>
    <w:next w:val="Normal"/>
    <w:rsid w:val="00DD7A30"/>
    <w:pPr>
      <w:suppressAutoHyphens w:val="0"/>
      <w:kinsoku/>
      <w:overflowPunct/>
      <w:autoSpaceDE/>
      <w:autoSpaceDN/>
      <w:adjustRightInd/>
      <w:snapToGrid/>
      <w:spacing w:line="240" w:lineRule="auto"/>
      <w:jc w:val="both"/>
    </w:pPr>
    <w:rPr>
      <w:rFonts w:ascii="Arial" w:eastAsia="Times New Roman" w:hAnsi="Arial"/>
      <w:b/>
      <w:sz w:val="16"/>
      <w:lang w:val="en-GB"/>
    </w:rPr>
  </w:style>
  <w:style w:type="paragraph" w:customStyle="1" w:styleId="ZCom">
    <w:name w:val="Z_Com"/>
    <w:basedOn w:val="Normal"/>
    <w:next w:val="ZDGName"/>
    <w:rsid w:val="00DD7A30"/>
    <w:pPr>
      <w:widowControl w:val="0"/>
      <w:suppressAutoHyphens w:val="0"/>
      <w:kinsoku/>
      <w:overflowPunct/>
      <w:adjustRightInd/>
      <w:snapToGrid/>
      <w:spacing w:line="240" w:lineRule="auto"/>
      <w:ind w:right="85"/>
      <w:jc w:val="both"/>
    </w:pPr>
    <w:rPr>
      <w:rFonts w:ascii="Arial" w:eastAsia="Times New Roman" w:hAnsi="Arial" w:cs="Arial"/>
      <w:sz w:val="24"/>
      <w:szCs w:val="24"/>
      <w:lang w:val="en-GB" w:eastAsia="fr-FR"/>
    </w:rPr>
  </w:style>
  <w:style w:type="paragraph" w:customStyle="1" w:styleId="ZDGName">
    <w:name w:val="Z_DGName"/>
    <w:basedOn w:val="Normal"/>
    <w:rsid w:val="00DD7A30"/>
    <w:pPr>
      <w:widowControl w:val="0"/>
      <w:suppressAutoHyphens w:val="0"/>
      <w:kinsoku/>
      <w:overflowPunct/>
      <w:adjustRightInd/>
      <w:snapToGrid/>
      <w:spacing w:line="240" w:lineRule="auto"/>
      <w:ind w:right="85"/>
    </w:pPr>
    <w:rPr>
      <w:rFonts w:ascii="Arial" w:eastAsia="Times New Roman" w:hAnsi="Arial" w:cs="Arial"/>
      <w:sz w:val="16"/>
      <w:szCs w:val="16"/>
      <w:lang w:val="en-GB" w:eastAsia="fr-FR"/>
    </w:rPr>
  </w:style>
  <w:style w:type="paragraph" w:customStyle="1" w:styleId="manualnumpar10">
    <w:name w:val="manualnumpar1"/>
    <w:basedOn w:val="Normal"/>
    <w:rsid w:val="00DD7A30"/>
    <w:pPr>
      <w:suppressAutoHyphens w:val="0"/>
      <w:kinsoku/>
      <w:overflowPunct/>
      <w:autoSpaceDE/>
      <w:autoSpaceDN/>
      <w:adjustRightInd/>
      <w:snapToGrid/>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DD7A30"/>
    <w:pPr>
      <w:suppressAutoHyphens w:val="0"/>
      <w:kinsoku/>
      <w:overflowPunct/>
      <w:autoSpaceDE/>
      <w:autoSpaceDN/>
      <w:adjustRightInd/>
      <w:snapToGrid/>
      <w:spacing w:before="100" w:beforeAutospacing="1" w:after="100" w:afterAutospacing="1" w:line="240" w:lineRule="auto"/>
    </w:pPr>
    <w:rPr>
      <w:rFonts w:eastAsia="MS Mincho"/>
      <w:sz w:val="24"/>
      <w:szCs w:val="24"/>
      <w:lang w:val="de-DE" w:eastAsia="ja-JP"/>
    </w:rPr>
  </w:style>
  <w:style w:type="table" w:styleId="Grilledetableau3">
    <w:name w:val="Table Grid 3"/>
    <w:basedOn w:val="TableauNormal"/>
    <w:rsid w:val="00DD7A30"/>
    <w:pPr>
      <w:spacing w:after="240" w:line="240" w:lineRule="auto"/>
      <w:jc w:val="both"/>
    </w:pPr>
    <w:rPr>
      <w:rFonts w:ascii="Times New Roman" w:hAnsi="Times New Roman" w:cs="Times New Roman"/>
      <w:sz w:val="20"/>
      <w:szCs w:val="20"/>
      <w:lang w:val="en-IE" w:eastAsia="en-IE"/>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Col">
      <w:rPr>
        <w:rFonts w:cs="Times New Roman"/>
        <w:b/>
        <w:bCs/>
      </w:rPr>
      <w:tblPr/>
      <w:tcPr>
        <w:tcBorders>
          <w:tl2br w:val="none" w:sz="0" w:space="0" w:color="auto"/>
          <w:tr2bl w:val="none" w:sz="0" w:space="0" w:color="auto"/>
        </w:tcBorders>
      </w:tcPr>
    </w:tblStylePr>
  </w:style>
  <w:style w:type="table" w:styleId="Grilledetableau6">
    <w:name w:val="Table Grid 6"/>
    <w:basedOn w:val="TableauNormal"/>
    <w:rsid w:val="00DD7A30"/>
    <w:pPr>
      <w:spacing w:after="240" w:line="240" w:lineRule="auto"/>
      <w:jc w:val="both"/>
    </w:pPr>
    <w:rPr>
      <w:rFonts w:ascii="Times New Roman" w:hAnsi="Times New Roman" w:cs="Times New Roman"/>
      <w:sz w:val="20"/>
      <w:szCs w:val="20"/>
      <w:lang w:val="en-IE" w:eastAsia="en-IE"/>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Normaljustified">
    <w:name w:val="Normal + justified"/>
    <w:basedOn w:val="PointDouble0"/>
    <w:rsid w:val="00DD7A30"/>
    <w:rPr>
      <w:szCs w:val="24"/>
      <w:lang w:val="en-US" w:eastAsia="en-US"/>
    </w:rPr>
  </w:style>
  <w:style w:type="paragraph" w:customStyle="1" w:styleId="NormalArial">
    <w:name w:val="Normal Arial"/>
    <w:basedOn w:val="Normal"/>
    <w:rsid w:val="00DD7A30"/>
    <w:pPr>
      <w:suppressAutoHyphens w:val="0"/>
      <w:kinsoku/>
      <w:overflowPunct/>
      <w:autoSpaceDE/>
      <w:autoSpaceDN/>
      <w:adjustRightInd/>
      <w:snapToGrid/>
      <w:spacing w:line="240" w:lineRule="auto"/>
    </w:pPr>
    <w:rPr>
      <w:rFonts w:eastAsia="Times New Roman"/>
      <w:sz w:val="24"/>
      <w:szCs w:val="24"/>
      <w:lang w:val="en-IE"/>
    </w:rPr>
  </w:style>
  <w:style w:type="character" w:customStyle="1" w:styleId="adresse">
    <w:name w:val="adresse"/>
    <w:rsid w:val="00DD7A30"/>
    <w:rPr>
      <w:rFonts w:cs="Times New Roman"/>
    </w:rPr>
  </w:style>
  <w:style w:type="numbering" w:customStyle="1" w:styleId="CurrentList1">
    <w:name w:val="Current List1"/>
    <w:rsid w:val="00DD7A30"/>
    <w:pPr>
      <w:numPr>
        <w:numId w:val="30"/>
      </w:numPr>
    </w:pPr>
  </w:style>
  <w:style w:type="numbering" w:styleId="111111">
    <w:name w:val="Outline List 2"/>
    <w:aliases w:val="1.1.1"/>
    <w:basedOn w:val="Aucuneliste"/>
    <w:rsid w:val="00DD7A30"/>
    <w:pPr>
      <w:numPr>
        <w:numId w:val="31"/>
      </w:numPr>
    </w:pPr>
  </w:style>
  <w:style w:type="character" w:customStyle="1" w:styleId="title3">
    <w:name w:val="title3"/>
    <w:semiHidden/>
    <w:rsid w:val="00DD7A30"/>
    <w:rPr>
      <w:b/>
      <w:sz w:val="21"/>
    </w:rPr>
  </w:style>
  <w:style w:type="character" w:customStyle="1" w:styleId="title20">
    <w:name w:val="title2"/>
    <w:semiHidden/>
    <w:rsid w:val="00DD7A30"/>
    <w:rPr>
      <w:b/>
      <w:sz w:val="24"/>
    </w:rPr>
  </w:style>
  <w:style w:type="character" w:customStyle="1" w:styleId="Defterms">
    <w:name w:val="Defterms"/>
    <w:semiHidden/>
    <w:rsid w:val="00DD7A30"/>
    <w:rPr>
      <w:color w:val="auto"/>
    </w:rPr>
  </w:style>
  <w:style w:type="character" w:customStyle="1" w:styleId="ExtXref">
    <w:name w:val="ExtXref"/>
    <w:semiHidden/>
    <w:rsid w:val="00DD7A30"/>
    <w:rPr>
      <w:color w:val="auto"/>
    </w:rPr>
  </w:style>
  <w:style w:type="character" w:customStyle="1" w:styleId="Typewriter">
    <w:name w:val="Typewriter"/>
    <w:semiHidden/>
    <w:rsid w:val="00DD7A30"/>
    <w:rPr>
      <w:rFonts w:ascii="Courier New" w:hAnsi="Courier New"/>
      <w:sz w:val="20"/>
    </w:rPr>
  </w:style>
  <w:style w:type="character" w:customStyle="1" w:styleId="TextkrperChar">
    <w:name w:val="Textkörper Char"/>
    <w:semiHidden/>
    <w:rsid w:val="00DD7A30"/>
    <w:rPr>
      <w:rFonts w:ascii="Courier" w:hAnsi="Courier"/>
      <w:lang w:val="en-GB" w:eastAsia="en-US" w:bidi="ar-SA"/>
    </w:rPr>
  </w:style>
  <w:style w:type="character" w:customStyle="1" w:styleId="Text1Char">
    <w:name w:val="Text 1 Char"/>
    <w:semiHidden/>
    <w:rsid w:val="00DD7A30"/>
    <w:rPr>
      <w:sz w:val="24"/>
      <w:lang w:val="en-GB" w:eastAsia="en-US" w:bidi="ar-SA"/>
    </w:rPr>
  </w:style>
  <w:style w:type="paragraph" w:customStyle="1" w:styleId="Bullet4">
    <w:name w:val="Bullet 4"/>
    <w:basedOn w:val="Normal"/>
    <w:rsid w:val="00DD7A30"/>
    <w:pPr>
      <w:numPr>
        <w:numId w:val="33"/>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Annexetitre">
    <w:name w:val="Annexe titr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rPr>
  </w:style>
  <w:style w:type="paragraph" w:customStyle="1" w:styleId="Bullet1">
    <w:name w:val="Bullet 1"/>
    <w:basedOn w:val="Normal"/>
    <w:rsid w:val="00DD7A30"/>
    <w:pPr>
      <w:numPr>
        <w:numId w:val="34"/>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table" w:styleId="Effetsdetableau3D3">
    <w:name w:val="Table 3D effects 3"/>
    <w:basedOn w:val="TableauNormal"/>
    <w:rsid w:val="00DD7A30"/>
    <w:pPr>
      <w:suppressAutoHyphens/>
      <w:spacing w:after="0" w:line="240" w:lineRule="auto"/>
    </w:pPr>
    <w:rPr>
      <w:rFonts w:ascii="Times New Roman" w:hAnsi="Times New Roman" w:cs="Times New Roman"/>
      <w:sz w:val="20"/>
      <w:szCs w:val="20"/>
      <w:lang w:val="en-IE" w:eastAsia="en-I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GTRtitre2">
    <w:name w:val="GTR titre2"/>
    <w:basedOn w:val="GTRtitre1"/>
    <w:next w:val="GTRnormalCarCarCar1"/>
    <w:rsid w:val="00DD7A30"/>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DD7A30"/>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DD7A30"/>
    <w:rPr>
      <w:rFonts w:ascii="Courier New" w:hAnsi="Courier New" w:cs="Courier New"/>
      <w:color w:val="000000"/>
      <w:szCs w:val="24"/>
      <w:lang w:val="en-GB" w:eastAsia="en-US" w:bidi="ar-SA"/>
    </w:rPr>
  </w:style>
  <w:style w:type="character" w:customStyle="1" w:styleId="GTRnormalCarCarCar1Car">
    <w:name w:val="GTR normal Car Car Car1 Car"/>
    <w:rsid w:val="00DD7A30"/>
    <w:rPr>
      <w:rFonts w:ascii="Courier New" w:hAnsi="Courier New" w:cs="Courier New"/>
      <w:szCs w:val="24"/>
      <w:lang w:val="en-GB" w:eastAsia="en-US" w:bidi="ar-SA"/>
    </w:rPr>
  </w:style>
  <w:style w:type="paragraph" w:customStyle="1" w:styleId="GTRtitre5">
    <w:name w:val="GTR titre5"/>
    <w:basedOn w:val="GTRtitre4"/>
    <w:next w:val="GTRnormal3"/>
    <w:rsid w:val="00DD7A30"/>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DD7A30"/>
    <w:pPr>
      <w:tabs>
        <w:tab w:val="clear" w:pos="360"/>
      </w:tabs>
      <w:ind w:left="0" w:firstLine="0"/>
    </w:pPr>
  </w:style>
  <w:style w:type="paragraph" w:customStyle="1" w:styleId="GTRtitre6">
    <w:name w:val="GTR titre6"/>
    <w:basedOn w:val="GTRtitre5"/>
    <w:next w:val="GTRnormal3"/>
    <w:rsid w:val="00DD7A30"/>
  </w:style>
  <w:style w:type="paragraph" w:customStyle="1" w:styleId="GTRfootnote">
    <w:name w:val="GTR footnote"/>
    <w:basedOn w:val="Notedebasdepage"/>
    <w:rsid w:val="00DD7A30"/>
    <w:pPr>
      <w:tabs>
        <w:tab w:val="clear" w:pos="1021"/>
        <w:tab w:val="left" w:pos="284"/>
      </w:tabs>
      <w:suppressAutoHyphens w:val="0"/>
      <w:kinsoku/>
      <w:overflowPunct/>
      <w:autoSpaceDE/>
      <w:autoSpaceDN/>
      <w:adjustRightInd/>
      <w:snapToGrid/>
      <w:spacing w:line="240" w:lineRule="auto"/>
      <w:ind w:left="284" w:right="0" w:hanging="284"/>
    </w:pPr>
    <w:rPr>
      <w:rFonts w:eastAsia="Times New Roman"/>
      <w:sz w:val="20"/>
      <w:szCs w:val="24"/>
      <w:lang w:val="en-US"/>
    </w:rPr>
  </w:style>
  <w:style w:type="paragraph" w:customStyle="1" w:styleId="Point0number">
    <w:name w:val="Point 0 (number)"/>
    <w:basedOn w:val="Normal"/>
    <w:rsid w:val="00DD7A30"/>
    <w:pPr>
      <w:numPr>
        <w:numId w:val="35"/>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Point1number">
    <w:name w:val="Point 1 (number)"/>
    <w:basedOn w:val="Normal"/>
    <w:rsid w:val="00DD7A30"/>
    <w:pPr>
      <w:numPr>
        <w:ilvl w:val="2"/>
        <w:numId w:val="35"/>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Point2number">
    <w:name w:val="Point 2 (number)"/>
    <w:basedOn w:val="Normal"/>
    <w:rsid w:val="00DD7A30"/>
    <w:pPr>
      <w:numPr>
        <w:ilvl w:val="4"/>
        <w:numId w:val="35"/>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Point3number">
    <w:name w:val="Point 3 (number)"/>
    <w:basedOn w:val="Normal"/>
    <w:rsid w:val="00DD7A30"/>
    <w:pPr>
      <w:numPr>
        <w:ilvl w:val="6"/>
        <w:numId w:val="35"/>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Point0letter">
    <w:name w:val="Point 0 (letter)"/>
    <w:basedOn w:val="Normal"/>
    <w:rsid w:val="00DD7A30"/>
    <w:pPr>
      <w:numPr>
        <w:ilvl w:val="1"/>
        <w:numId w:val="35"/>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Point1letter">
    <w:name w:val="Point 1 (letter)"/>
    <w:basedOn w:val="Normal"/>
    <w:rsid w:val="00DD7A30"/>
    <w:pPr>
      <w:numPr>
        <w:ilvl w:val="3"/>
        <w:numId w:val="35"/>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Point2letter">
    <w:name w:val="Point 2 (letter)"/>
    <w:basedOn w:val="Normal"/>
    <w:rsid w:val="00DD7A30"/>
    <w:pPr>
      <w:numPr>
        <w:ilvl w:val="5"/>
        <w:numId w:val="35"/>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Point3letter">
    <w:name w:val="Point 3 (letter)"/>
    <w:basedOn w:val="Normal"/>
    <w:rsid w:val="00DD7A30"/>
    <w:pPr>
      <w:numPr>
        <w:ilvl w:val="7"/>
        <w:numId w:val="35"/>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Point4letter">
    <w:name w:val="Point 4 (letter)"/>
    <w:basedOn w:val="Normal"/>
    <w:rsid w:val="00DD7A30"/>
    <w:pPr>
      <w:numPr>
        <w:ilvl w:val="8"/>
        <w:numId w:val="35"/>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Bullet0">
    <w:name w:val="Bullet 0"/>
    <w:basedOn w:val="Normal"/>
    <w:rsid w:val="00DD7A30"/>
    <w:pPr>
      <w:numPr>
        <w:numId w:val="36"/>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Bullet2">
    <w:name w:val="Bullet 2"/>
    <w:basedOn w:val="Normal"/>
    <w:rsid w:val="00DD7A30"/>
    <w:pPr>
      <w:numPr>
        <w:numId w:val="37"/>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Bullet3">
    <w:name w:val="Bullet 3"/>
    <w:basedOn w:val="Normal"/>
    <w:rsid w:val="00DD7A30"/>
    <w:pPr>
      <w:numPr>
        <w:numId w:val="38"/>
      </w:num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Annexetitrefichefinancire">
    <w:name w:val="Annexe titre (fiche financière)"/>
    <w:basedOn w:val="Normal"/>
    <w:next w:val="Normal"/>
    <w:rsid w:val="00DD7A30"/>
    <w:pPr>
      <w:suppressAutoHyphens w:val="0"/>
      <w:kinsoku/>
      <w:overflowPunct/>
      <w:autoSpaceDE/>
      <w:autoSpaceDN/>
      <w:adjustRightInd/>
      <w:snapToGrid/>
      <w:spacing w:before="120" w:after="120" w:line="240" w:lineRule="auto"/>
      <w:jc w:val="center"/>
    </w:pPr>
    <w:rPr>
      <w:rFonts w:eastAsia="Times New Roman"/>
      <w:b/>
      <w:sz w:val="24"/>
      <w:szCs w:val="24"/>
      <w:u w:val="single"/>
      <w:lang w:val="en-GB"/>
    </w:rPr>
  </w:style>
  <w:style w:type="paragraph" w:customStyle="1" w:styleId="Rfrenceinstitutionnelle">
    <w:name w:val="Référence institutionnelle"/>
    <w:basedOn w:val="Normal"/>
    <w:next w:val="Confidentialit"/>
    <w:rsid w:val="00DD7A30"/>
    <w:pPr>
      <w:suppressAutoHyphens w:val="0"/>
      <w:kinsoku/>
      <w:overflowPunct/>
      <w:autoSpaceDE/>
      <w:autoSpaceDN/>
      <w:adjustRightInd/>
      <w:snapToGrid/>
      <w:spacing w:after="240" w:line="240" w:lineRule="auto"/>
      <w:ind w:left="5103"/>
    </w:pPr>
    <w:rPr>
      <w:rFonts w:eastAsia="Times New Roman"/>
      <w:sz w:val="24"/>
      <w:szCs w:val="24"/>
      <w:lang w:val="en-GB"/>
    </w:rPr>
  </w:style>
  <w:style w:type="paragraph" w:customStyle="1" w:styleId="Rfrenceinterinstitutionnelle">
    <w:name w:val="Référence interinstitutionnelle"/>
    <w:basedOn w:val="Normal"/>
    <w:next w:val="Statut"/>
    <w:rsid w:val="00DD7A30"/>
    <w:pPr>
      <w:suppressAutoHyphens w:val="0"/>
      <w:kinsoku/>
      <w:overflowPunct/>
      <w:autoSpaceDE/>
      <w:autoSpaceDN/>
      <w:adjustRightInd/>
      <w:snapToGrid/>
      <w:spacing w:line="240" w:lineRule="auto"/>
      <w:ind w:left="5103"/>
    </w:pPr>
    <w:rPr>
      <w:rFonts w:eastAsia="Times New Roman"/>
      <w:sz w:val="24"/>
      <w:szCs w:val="24"/>
      <w:lang w:val="en-GB"/>
    </w:rPr>
  </w:style>
  <w:style w:type="paragraph" w:customStyle="1" w:styleId="Pagedecouverture">
    <w:name w:val="Page de couverture"/>
    <w:basedOn w:val="Normal"/>
    <w:next w:val="Normal"/>
    <w:rsid w:val="00DD7A30"/>
    <w:pPr>
      <w:suppressAutoHyphens w:val="0"/>
      <w:kinsoku/>
      <w:overflowPunct/>
      <w:autoSpaceDE/>
      <w:autoSpaceDN/>
      <w:adjustRightInd/>
      <w:snapToGrid/>
      <w:spacing w:before="120" w:after="120" w:line="240" w:lineRule="auto"/>
      <w:jc w:val="both"/>
    </w:pPr>
    <w:rPr>
      <w:rFonts w:eastAsia="Times New Roman"/>
      <w:sz w:val="24"/>
      <w:szCs w:val="24"/>
      <w:lang w:val="en-GB"/>
    </w:rPr>
  </w:style>
  <w:style w:type="paragraph" w:customStyle="1" w:styleId="Supertitre">
    <w:name w:val="Supertitre"/>
    <w:basedOn w:val="Normal"/>
    <w:next w:val="Normal"/>
    <w:rsid w:val="00DD7A30"/>
    <w:pPr>
      <w:suppressAutoHyphens w:val="0"/>
      <w:kinsoku/>
      <w:overflowPunct/>
      <w:autoSpaceDE/>
      <w:autoSpaceDN/>
      <w:adjustRightInd/>
      <w:snapToGrid/>
      <w:spacing w:after="600" w:line="240" w:lineRule="auto"/>
      <w:jc w:val="center"/>
    </w:pPr>
    <w:rPr>
      <w:rFonts w:eastAsia="Times New Roman"/>
      <w:b/>
      <w:sz w:val="24"/>
      <w:szCs w:val="24"/>
      <w:lang w:val="en-GB"/>
    </w:rPr>
  </w:style>
  <w:style w:type="paragraph" w:customStyle="1" w:styleId="Languesfaisantfoi">
    <w:name w:val="Langues faisant foi"/>
    <w:basedOn w:val="Normal"/>
    <w:next w:val="Normal"/>
    <w:rsid w:val="00DD7A30"/>
    <w:pPr>
      <w:suppressAutoHyphens w:val="0"/>
      <w:kinsoku/>
      <w:overflowPunct/>
      <w:autoSpaceDE/>
      <w:autoSpaceDN/>
      <w:adjustRightInd/>
      <w:snapToGrid/>
      <w:spacing w:before="360" w:line="240" w:lineRule="auto"/>
      <w:jc w:val="center"/>
    </w:pPr>
    <w:rPr>
      <w:rFonts w:eastAsia="Times New Roman"/>
      <w:sz w:val="24"/>
      <w:szCs w:val="24"/>
      <w:lang w:val="en-GB"/>
    </w:rPr>
  </w:style>
  <w:style w:type="paragraph" w:customStyle="1" w:styleId="Rfrencecroise">
    <w:name w:val="Référence croisée"/>
    <w:basedOn w:val="Normal"/>
    <w:rsid w:val="00DD7A30"/>
    <w:pPr>
      <w:suppressAutoHyphens w:val="0"/>
      <w:kinsoku/>
      <w:overflowPunct/>
      <w:autoSpaceDE/>
      <w:autoSpaceDN/>
      <w:adjustRightInd/>
      <w:snapToGrid/>
      <w:spacing w:line="240" w:lineRule="auto"/>
      <w:jc w:val="center"/>
    </w:pPr>
    <w:rPr>
      <w:rFonts w:eastAsia="Times New Roman"/>
      <w:sz w:val="24"/>
      <w:szCs w:val="24"/>
      <w:lang w:val="en-GB"/>
    </w:rPr>
  </w:style>
  <w:style w:type="paragraph" w:customStyle="1" w:styleId="DatedadoptionPagedecouverture">
    <w:name w:val="Date d'adoption (Page de couverture)"/>
    <w:basedOn w:val="Datedadoption"/>
    <w:next w:val="TitreobjetPagedecouverture"/>
    <w:rsid w:val="00DD7A30"/>
    <w:rPr>
      <w:lang w:eastAsia="en-US"/>
    </w:rPr>
  </w:style>
  <w:style w:type="paragraph" w:customStyle="1" w:styleId="RfrenceinterinstitutionnellePagedecouverture">
    <w:name w:val="Référence interinstitutionnelle (Page de couverture)"/>
    <w:basedOn w:val="Rfrenceinterinstitutionnelle"/>
    <w:next w:val="Confidentialit"/>
    <w:rsid w:val="00DD7A30"/>
  </w:style>
  <w:style w:type="paragraph" w:customStyle="1" w:styleId="Sous-titreobjetPagedecouverture">
    <w:name w:val="Sous-titre objet (Page de couverture)"/>
    <w:basedOn w:val="Sous-titreobjet"/>
    <w:rsid w:val="00DD7A30"/>
    <w:rPr>
      <w:lang w:eastAsia="en-US"/>
    </w:rPr>
  </w:style>
  <w:style w:type="paragraph" w:customStyle="1" w:styleId="StatutPagedecouverture">
    <w:name w:val="Statut (Page de couverture)"/>
    <w:basedOn w:val="Statut"/>
    <w:next w:val="TypedudocumentPagedecouverture"/>
    <w:rsid w:val="00DD7A30"/>
    <w:rPr>
      <w:lang w:eastAsia="en-US"/>
    </w:rPr>
  </w:style>
  <w:style w:type="paragraph" w:customStyle="1" w:styleId="TitreobjetPagedecouverture">
    <w:name w:val="Titre objet (Page de couverture)"/>
    <w:basedOn w:val="Titreobjet"/>
    <w:next w:val="Sous-titreobjetPagedecouverture"/>
    <w:rsid w:val="00DD7A30"/>
    <w:rPr>
      <w:lang w:eastAsia="en-US"/>
    </w:rPr>
  </w:style>
  <w:style w:type="paragraph" w:customStyle="1" w:styleId="TypedudocumentPagedecouverture">
    <w:name w:val="Type du document (Page de couverture)"/>
    <w:basedOn w:val="Typedudocument"/>
    <w:next w:val="TitreobjetPagedecouverture"/>
    <w:rsid w:val="00DD7A30"/>
    <w:rPr>
      <w:lang w:eastAsia="en-US"/>
    </w:rPr>
  </w:style>
  <w:style w:type="paragraph" w:customStyle="1" w:styleId="Volume">
    <w:name w:val="Volume"/>
    <w:basedOn w:val="Normal"/>
    <w:next w:val="Confidentialit"/>
    <w:rsid w:val="00DD7A30"/>
    <w:pPr>
      <w:suppressAutoHyphens w:val="0"/>
      <w:kinsoku/>
      <w:overflowPunct/>
      <w:autoSpaceDE/>
      <w:autoSpaceDN/>
      <w:adjustRightInd/>
      <w:snapToGrid/>
      <w:spacing w:after="240" w:line="240" w:lineRule="auto"/>
      <w:ind w:left="5103"/>
    </w:pPr>
    <w:rPr>
      <w:rFonts w:eastAsia="Times New Roman"/>
      <w:sz w:val="24"/>
      <w:szCs w:val="24"/>
      <w:lang w:val="en-GB"/>
    </w:rPr>
  </w:style>
  <w:style w:type="paragraph" w:customStyle="1" w:styleId="IntrtEEE">
    <w:name w:val="Intérêt EEE"/>
    <w:basedOn w:val="Languesfaisantfoi"/>
    <w:next w:val="Normal"/>
    <w:rsid w:val="00DD7A30"/>
    <w:pPr>
      <w:spacing w:after="240"/>
    </w:pPr>
  </w:style>
  <w:style w:type="paragraph" w:customStyle="1" w:styleId="Accompagnant">
    <w:name w:val="Accompagnant"/>
    <w:basedOn w:val="Normal"/>
    <w:next w:val="Typeacteprincipal"/>
    <w:rsid w:val="00DD7A30"/>
    <w:pPr>
      <w:suppressAutoHyphens w:val="0"/>
      <w:kinsoku/>
      <w:overflowPunct/>
      <w:autoSpaceDE/>
      <w:autoSpaceDN/>
      <w:adjustRightInd/>
      <w:snapToGrid/>
      <w:spacing w:after="240" w:line="240" w:lineRule="auto"/>
      <w:jc w:val="center"/>
    </w:pPr>
    <w:rPr>
      <w:rFonts w:eastAsia="Times New Roman"/>
      <w:b/>
      <w:i/>
      <w:sz w:val="24"/>
      <w:szCs w:val="24"/>
      <w:lang w:val="en-GB"/>
    </w:rPr>
  </w:style>
  <w:style w:type="paragraph" w:customStyle="1" w:styleId="Typeacteprincipal">
    <w:name w:val="Type acte principal"/>
    <w:basedOn w:val="Normal"/>
    <w:next w:val="Objetacteprincipal"/>
    <w:rsid w:val="00DD7A30"/>
    <w:pPr>
      <w:suppressAutoHyphens w:val="0"/>
      <w:kinsoku/>
      <w:overflowPunct/>
      <w:autoSpaceDE/>
      <w:autoSpaceDN/>
      <w:adjustRightInd/>
      <w:snapToGrid/>
      <w:spacing w:after="240" w:line="240" w:lineRule="auto"/>
      <w:jc w:val="center"/>
    </w:pPr>
    <w:rPr>
      <w:rFonts w:eastAsia="Times New Roman"/>
      <w:b/>
      <w:sz w:val="24"/>
      <w:szCs w:val="24"/>
      <w:lang w:val="en-GB"/>
    </w:rPr>
  </w:style>
  <w:style w:type="paragraph" w:customStyle="1" w:styleId="Objetacteprincipal">
    <w:name w:val="Objet acte principal"/>
    <w:basedOn w:val="Normal"/>
    <w:next w:val="Titrearticle"/>
    <w:rsid w:val="00DD7A30"/>
    <w:pPr>
      <w:suppressAutoHyphens w:val="0"/>
      <w:kinsoku/>
      <w:overflowPunct/>
      <w:autoSpaceDE/>
      <w:autoSpaceDN/>
      <w:adjustRightInd/>
      <w:snapToGrid/>
      <w:spacing w:after="360" w:line="240" w:lineRule="auto"/>
      <w:jc w:val="center"/>
    </w:pPr>
    <w:rPr>
      <w:rFonts w:eastAsia="Times New Roman"/>
      <w:b/>
      <w:sz w:val="24"/>
      <w:szCs w:val="24"/>
      <w:lang w:val="en-GB"/>
    </w:rPr>
  </w:style>
  <w:style w:type="paragraph" w:customStyle="1" w:styleId="IntrtEEEPagedecouverture">
    <w:name w:val="Intérêt EEE (Page de couverture)"/>
    <w:basedOn w:val="IntrtEEE"/>
    <w:next w:val="Rfrencecroise"/>
    <w:rsid w:val="00DD7A30"/>
  </w:style>
  <w:style w:type="paragraph" w:customStyle="1" w:styleId="AccompagnantPagedecouverture">
    <w:name w:val="Accompagnant (Page de couverture)"/>
    <w:basedOn w:val="Accompagnant"/>
    <w:next w:val="TypeacteprincipalPagedecouverture"/>
    <w:rsid w:val="00DD7A30"/>
  </w:style>
  <w:style w:type="paragraph" w:customStyle="1" w:styleId="TypeacteprincipalPagedecouverture">
    <w:name w:val="Type acte principal (Page de couverture)"/>
    <w:basedOn w:val="Typeacteprincipal"/>
    <w:next w:val="ObjetacteprincipalPagedecouverture"/>
    <w:rsid w:val="00DD7A30"/>
  </w:style>
  <w:style w:type="paragraph" w:customStyle="1" w:styleId="ObjetacteprincipalPagedecouverture">
    <w:name w:val="Objet acte principal (Page de couverture)"/>
    <w:basedOn w:val="Objetacteprincipal"/>
    <w:next w:val="Rfrencecroise"/>
    <w:rsid w:val="00DD7A30"/>
  </w:style>
  <w:style w:type="paragraph" w:customStyle="1" w:styleId="LanguesfaisantfoiPagedecouverture">
    <w:name w:val="Langues faisant foi (Page de couverture)"/>
    <w:basedOn w:val="Normal"/>
    <w:next w:val="Normal"/>
    <w:rsid w:val="00DD7A30"/>
    <w:pPr>
      <w:suppressAutoHyphens w:val="0"/>
      <w:kinsoku/>
      <w:overflowPunct/>
      <w:autoSpaceDE/>
      <w:autoSpaceDN/>
      <w:adjustRightInd/>
      <w:snapToGrid/>
      <w:spacing w:before="360" w:line="240" w:lineRule="auto"/>
      <w:jc w:val="center"/>
    </w:pPr>
    <w:rPr>
      <w:rFonts w:eastAsia="Times New Roman"/>
      <w:sz w:val="24"/>
      <w:szCs w:val="24"/>
      <w:lang w:val="en-GB"/>
    </w:rPr>
  </w:style>
  <w:style w:type="paragraph" w:customStyle="1" w:styleId="CM12">
    <w:name w:val="CM1+2"/>
    <w:basedOn w:val="Default"/>
    <w:next w:val="Default"/>
    <w:rsid w:val="00DD7A30"/>
    <w:rPr>
      <w:rFonts w:ascii="EUAlbertina" w:eastAsia="Times New Roman" w:hAnsi="EUAlbertina" w:cs="Times New Roman"/>
      <w:color w:val="auto"/>
    </w:rPr>
  </w:style>
  <w:style w:type="paragraph" w:customStyle="1" w:styleId="CM32">
    <w:name w:val="CM3+2"/>
    <w:basedOn w:val="Default"/>
    <w:next w:val="Default"/>
    <w:rsid w:val="00DD7A30"/>
    <w:rPr>
      <w:rFonts w:ascii="EUAlbertina" w:eastAsia="Times New Roman" w:hAnsi="EUAlbertina" w:cs="Times New Roman"/>
      <w:color w:val="auto"/>
    </w:rPr>
  </w:style>
  <w:style w:type="paragraph" w:customStyle="1" w:styleId="CM15">
    <w:name w:val="CM1+5"/>
    <w:basedOn w:val="Default"/>
    <w:next w:val="Default"/>
    <w:rsid w:val="00DD7A30"/>
    <w:rPr>
      <w:rFonts w:ascii="EUAlbertina" w:eastAsia="Times New Roman" w:hAnsi="EUAlbertina" w:cs="Times New Roman"/>
      <w:color w:val="auto"/>
    </w:rPr>
  </w:style>
  <w:style w:type="paragraph" w:customStyle="1" w:styleId="CM35">
    <w:name w:val="CM3+5"/>
    <w:basedOn w:val="Default"/>
    <w:next w:val="Default"/>
    <w:rsid w:val="00DD7A30"/>
    <w:rPr>
      <w:rFonts w:ascii="EUAlbertina" w:eastAsia="Times New Roman" w:hAnsi="EUAlbertina" w:cs="Times New Roman"/>
      <w:color w:val="auto"/>
    </w:rPr>
  </w:style>
  <w:style w:type="paragraph" w:customStyle="1" w:styleId="CM11">
    <w:name w:val="CM1+1"/>
    <w:basedOn w:val="Default"/>
    <w:next w:val="Default"/>
    <w:rsid w:val="00DD7A30"/>
    <w:rPr>
      <w:rFonts w:ascii="EUAlbertina" w:eastAsia="Times New Roman" w:hAnsi="EUAlbertina" w:cs="Times New Roman"/>
      <w:color w:val="auto"/>
    </w:rPr>
  </w:style>
  <w:style w:type="paragraph" w:customStyle="1" w:styleId="CM31">
    <w:name w:val="CM3+1"/>
    <w:basedOn w:val="Default"/>
    <w:next w:val="Default"/>
    <w:rsid w:val="00DD7A30"/>
    <w:rPr>
      <w:rFonts w:ascii="EUAlbertina" w:eastAsia="Times New Roman" w:hAnsi="EUAlbertina" w:cs="Times New Roman"/>
      <w:color w:val="auto"/>
    </w:rPr>
  </w:style>
  <w:style w:type="paragraph" w:customStyle="1" w:styleId="CM16">
    <w:name w:val="CM1+6"/>
    <w:basedOn w:val="Default"/>
    <w:next w:val="Default"/>
    <w:rsid w:val="00DD7A30"/>
    <w:rPr>
      <w:rFonts w:ascii="EUAlbertina" w:eastAsia="Times New Roman" w:hAnsi="EUAlbertina" w:cs="Times New Roman"/>
      <w:color w:val="auto"/>
    </w:rPr>
  </w:style>
  <w:style w:type="paragraph" w:customStyle="1" w:styleId="CM36">
    <w:name w:val="CM3+6"/>
    <w:basedOn w:val="Default"/>
    <w:next w:val="Default"/>
    <w:rsid w:val="00DD7A30"/>
    <w:rPr>
      <w:rFonts w:ascii="EUAlbertina" w:eastAsia="Times New Roman" w:hAnsi="EUAlbertina" w:cs="Times New Roman"/>
      <w:color w:val="auto"/>
    </w:rPr>
  </w:style>
  <w:style w:type="paragraph" w:customStyle="1" w:styleId="NormalUnderline">
    <w:name w:val="Normal + Underline"/>
    <w:aliases w:val="Strikethrough,Centered"/>
    <w:basedOn w:val="Normal"/>
    <w:rsid w:val="00DD7A30"/>
    <w:pPr>
      <w:kinsoku/>
      <w:overflowPunct/>
      <w:autoSpaceDE/>
      <w:autoSpaceDN/>
      <w:adjustRightInd/>
      <w:snapToGrid/>
      <w:jc w:val="center"/>
    </w:pPr>
    <w:rPr>
      <w:rFonts w:eastAsia="Times New Roman"/>
      <w:strike/>
      <w:u w:val="single"/>
      <w:lang w:val="en-US"/>
    </w:rPr>
  </w:style>
  <w:style w:type="paragraph" w:customStyle="1" w:styleId="xmsonormal">
    <w:name w:val="x_msonormal"/>
    <w:basedOn w:val="Normal"/>
    <w:rsid w:val="00DD7A30"/>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en-IE" w:eastAsia="en-IE"/>
    </w:rPr>
  </w:style>
  <w:style w:type="paragraph" w:customStyle="1" w:styleId="a0">
    <w:name w:val="(a)"/>
    <w:basedOn w:val="para"/>
    <w:qFormat/>
    <w:rsid w:val="00DD7A30"/>
    <w:pPr>
      <w:ind w:left="2835" w:hanging="567"/>
    </w:pPr>
    <w:rPr>
      <w:lang w:val="en-GB"/>
    </w:rPr>
  </w:style>
  <w:style w:type="paragraph" w:customStyle="1" w:styleId="i0">
    <w:name w:val="(i)"/>
    <w:basedOn w:val="a0"/>
    <w:qFormat/>
    <w:rsid w:val="00DD7A30"/>
    <w:pPr>
      <w:ind w:left="3402"/>
    </w:pPr>
  </w:style>
  <w:style w:type="paragraph" w:customStyle="1" w:styleId="bloc">
    <w:name w:val="bloc"/>
    <w:basedOn w:val="para"/>
    <w:qFormat/>
    <w:rsid w:val="00DD7A30"/>
    <w:pPr>
      <w:ind w:firstLine="0"/>
    </w:pPr>
    <w:rPr>
      <w:lang w:val="en-GB"/>
    </w:rPr>
  </w:style>
  <w:style w:type="character" w:styleId="Numrodeligne">
    <w:name w:val="line number"/>
    <w:rsid w:val="00DD7A30"/>
    <w:rPr>
      <w:sz w:val="14"/>
    </w:rPr>
  </w:style>
  <w:style w:type="numbering" w:styleId="1ai">
    <w:name w:val="Outline List 1"/>
    <w:basedOn w:val="Aucuneliste"/>
    <w:rsid w:val="00DD7A30"/>
    <w:pPr>
      <w:numPr>
        <w:numId w:val="39"/>
      </w:numPr>
    </w:pPr>
  </w:style>
  <w:style w:type="numbering" w:styleId="ArticleSection">
    <w:name w:val="Outline List 3"/>
    <w:basedOn w:val="Aucuneliste"/>
    <w:rsid w:val="00DD7A30"/>
    <w:pPr>
      <w:numPr>
        <w:numId w:val="40"/>
      </w:numPr>
    </w:pPr>
  </w:style>
  <w:style w:type="paragraph" w:styleId="Signaturelectronique">
    <w:name w:val="E-mail Signature"/>
    <w:basedOn w:val="Normal"/>
    <w:link w:val="SignaturelectroniqueCar"/>
    <w:rsid w:val="00DD7A30"/>
    <w:pPr>
      <w:kinsoku/>
      <w:overflowPunct/>
      <w:autoSpaceDE/>
      <w:autoSpaceDN/>
      <w:adjustRightInd/>
      <w:snapToGrid/>
    </w:pPr>
    <w:rPr>
      <w:rFonts w:eastAsia="MS Mincho"/>
      <w:lang w:val="fi-FI" w:eastAsia="fi-FI"/>
    </w:rPr>
  </w:style>
  <w:style w:type="character" w:customStyle="1" w:styleId="SignaturelectroniqueCar">
    <w:name w:val="Signature électronique Car"/>
    <w:basedOn w:val="Policepardfaut"/>
    <w:link w:val="Signaturelectronique"/>
    <w:rsid w:val="00DD7A30"/>
    <w:rPr>
      <w:rFonts w:ascii="Times New Roman" w:eastAsia="MS Mincho" w:hAnsi="Times New Roman" w:cs="Times New Roman"/>
      <w:sz w:val="20"/>
      <w:szCs w:val="20"/>
      <w:lang w:val="fi-FI" w:eastAsia="fi-FI"/>
    </w:rPr>
  </w:style>
  <w:style w:type="character" w:styleId="AcronymeHTML">
    <w:name w:val="HTML Acronym"/>
    <w:basedOn w:val="Policepardfaut"/>
    <w:rsid w:val="00DD7A30"/>
  </w:style>
  <w:style w:type="paragraph" w:styleId="AdresseHTML">
    <w:name w:val="HTML Address"/>
    <w:basedOn w:val="Normal"/>
    <w:link w:val="AdresseHTMLCar"/>
    <w:rsid w:val="00DD7A30"/>
    <w:pPr>
      <w:kinsoku/>
      <w:overflowPunct/>
      <w:autoSpaceDE/>
      <w:autoSpaceDN/>
      <w:adjustRightInd/>
      <w:snapToGrid/>
    </w:pPr>
    <w:rPr>
      <w:rFonts w:eastAsia="MS Mincho"/>
      <w:i/>
      <w:iCs/>
      <w:lang w:val="fi-FI" w:eastAsia="fi-FI"/>
    </w:rPr>
  </w:style>
  <w:style w:type="character" w:customStyle="1" w:styleId="AdresseHTMLCar">
    <w:name w:val="Adresse HTML Car"/>
    <w:basedOn w:val="Policepardfaut"/>
    <w:link w:val="AdresseHTML"/>
    <w:rsid w:val="00DD7A30"/>
    <w:rPr>
      <w:rFonts w:ascii="Times New Roman" w:eastAsia="MS Mincho" w:hAnsi="Times New Roman" w:cs="Times New Roman"/>
      <w:i/>
      <w:iCs/>
      <w:sz w:val="20"/>
      <w:szCs w:val="20"/>
      <w:lang w:val="fi-FI" w:eastAsia="fi-FI"/>
    </w:rPr>
  </w:style>
  <w:style w:type="character" w:styleId="CitationHTML">
    <w:name w:val="HTML Cite"/>
    <w:rsid w:val="00DD7A30"/>
    <w:rPr>
      <w:i/>
      <w:iCs/>
    </w:rPr>
  </w:style>
  <w:style w:type="character" w:styleId="CodeHTML">
    <w:name w:val="HTML Code"/>
    <w:rsid w:val="00DD7A30"/>
    <w:rPr>
      <w:rFonts w:ascii="Courier New" w:hAnsi="Courier New" w:cs="Courier New"/>
      <w:sz w:val="20"/>
      <w:szCs w:val="20"/>
    </w:rPr>
  </w:style>
  <w:style w:type="character" w:styleId="DfinitionHTML">
    <w:name w:val="HTML Definition"/>
    <w:rsid w:val="00DD7A30"/>
    <w:rPr>
      <w:i/>
      <w:iCs/>
    </w:rPr>
  </w:style>
  <w:style w:type="character" w:styleId="ClavierHTML">
    <w:name w:val="HTML Keyboard"/>
    <w:rsid w:val="00DD7A30"/>
    <w:rPr>
      <w:rFonts w:ascii="Courier New" w:hAnsi="Courier New" w:cs="Courier New"/>
      <w:sz w:val="20"/>
      <w:szCs w:val="20"/>
    </w:rPr>
  </w:style>
  <w:style w:type="paragraph" w:styleId="PrformatHTML">
    <w:name w:val="HTML Preformatted"/>
    <w:basedOn w:val="Normal"/>
    <w:link w:val="PrformatHTMLCar"/>
    <w:rsid w:val="00DD7A30"/>
    <w:pPr>
      <w:kinsoku/>
      <w:overflowPunct/>
      <w:autoSpaceDE/>
      <w:autoSpaceDN/>
      <w:adjustRightInd/>
      <w:snapToGrid/>
    </w:pPr>
    <w:rPr>
      <w:rFonts w:ascii="Courier New" w:eastAsia="MS Mincho" w:hAnsi="Courier New" w:cs="Courier New"/>
      <w:lang w:val="fi-FI" w:eastAsia="fi-FI"/>
    </w:rPr>
  </w:style>
  <w:style w:type="character" w:customStyle="1" w:styleId="PrformatHTMLCar">
    <w:name w:val="Préformaté HTML Car"/>
    <w:basedOn w:val="Policepardfaut"/>
    <w:link w:val="PrformatHTML"/>
    <w:rsid w:val="00DD7A30"/>
    <w:rPr>
      <w:rFonts w:ascii="Courier New" w:eastAsia="MS Mincho" w:hAnsi="Courier New" w:cs="Courier New"/>
      <w:sz w:val="20"/>
      <w:szCs w:val="20"/>
      <w:lang w:val="fi-FI" w:eastAsia="fi-FI"/>
    </w:rPr>
  </w:style>
  <w:style w:type="character" w:styleId="ExempleHTML">
    <w:name w:val="HTML Sample"/>
    <w:rsid w:val="00DD7A30"/>
    <w:rPr>
      <w:rFonts w:ascii="Courier New" w:hAnsi="Courier New" w:cs="Courier New"/>
    </w:rPr>
  </w:style>
  <w:style w:type="character" w:styleId="MachinecrireHTML">
    <w:name w:val="HTML Typewriter"/>
    <w:rsid w:val="00DD7A30"/>
    <w:rPr>
      <w:rFonts w:ascii="Courier New" w:hAnsi="Courier New" w:cs="Courier New"/>
      <w:sz w:val="20"/>
      <w:szCs w:val="20"/>
    </w:rPr>
  </w:style>
  <w:style w:type="character" w:styleId="VariableHTML">
    <w:name w:val="HTML Variable"/>
    <w:rsid w:val="00DD7A30"/>
    <w:rPr>
      <w:i/>
      <w:iCs/>
    </w:rPr>
  </w:style>
  <w:style w:type="table" w:styleId="Effetsdetableau3D1">
    <w:name w:val="Table 3D effects 1"/>
    <w:basedOn w:val="TableauNormal"/>
    <w:rsid w:val="00DD7A30"/>
    <w:pPr>
      <w:suppressAutoHyphens/>
      <w:spacing w:after="0" w:line="240" w:lineRule="atLeast"/>
    </w:pPr>
    <w:rPr>
      <w:rFonts w:ascii="Times New Roman" w:hAnsi="Times New Roman" w:cs="Times New Roman"/>
      <w:sz w:val="20"/>
      <w:szCs w:val="20"/>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DD7A30"/>
    <w:pPr>
      <w:suppressAutoHyphens/>
      <w:spacing w:after="0" w:line="240" w:lineRule="atLeast"/>
    </w:pPr>
    <w:rPr>
      <w:rFonts w:ascii="Times New Roman" w:hAnsi="Times New Roman" w:cs="Times New Roman"/>
      <w:sz w:val="20"/>
      <w:szCs w:val="20"/>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DD7A30"/>
    <w:pPr>
      <w:suppressAutoHyphens/>
      <w:spacing w:after="0" w:line="240" w:lineRule="atLeast"/>
    </w:pPr>
    <w:rPr>
      <w:rFonts w:ascii="Times New Roman" w:hAnsi="Times New Roman" w:cs="Times New Roman"/>
      <w:color w:val="000080"/>
      <w:sz w:val="20"/>
      <w:szCs w:val="2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DD7A30"/>
    <w:pPr>
      <w:suppressAutoHyphens/>
      <w:spacing w:after="0" w:line="240" w:lineRule="atLeast"/>
    </w:pPr>
    <w:rPr>
      <w:rFonts w:ascii="Times New Roman" w:hAnsi="Times New Roman" w:cs="Times New Roman"/>
      <w:color w:val="FFFFFF"/>
      <w:sz w:val="20"/>
      <w:szCs w:val="20"/>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DD7A30"/>
    <w:pPr>
      <w:suppressAutoHyphens/>
      <w:spacing w:after="0" w:line="240" w:lineRule="atLeast"/>
    </w:pPr>
    <w:rPr>
      <w:rFonts w:ascii="Times New Roman" w:hAnsi="Times New Roman" w:cs="Times New Roman"/>
      <w:sz w:val="20"/>
      <w:szCs w:val="20"/>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DD7A30"/>
    <w:pPr>
      <w:suppressAutoHyphens/>
      <w:spacing w:after="0" w:line="240" w:lineRule="atLeast"/>
    </w:pPr>
    <w:rPr>
      <w:rFonts w:ascii="Times New Roman" w:hAnsi="Times New Roman" w:cs="Times New Roman"/>
      <w:b/>
      <w:bCs/>
      <w:sz w:val="20"/>
      <w:szCs w:val="20"/>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DD7A30"/>
    <w:pPr>
      <w:suppressAutoHyphens/>
      <w:spacing w:after="0" w:line="240" w:lineRule="atLeast"/>
    </w:pPr>
    <w:rPr>
      <w:rFonts w:ascii="Times New Roman" w:hAnsi="Times New Roman" w:cs="Times New Roman"/>
      <w:b/>
      <w:bCs/>
      <w:sz w:val="20"/>
      <w:szCs w:val="20"/>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DD7A30"/>
    <w:pPr>
      <w:suppressAutoHyphens/>
      <w:spacing w:after="0" w:line="240" w:lineRule="atLeast"/>
    </w:pPr>
    <w:rPr>
      <w:rFonts w:ascii="Times New Roman" w:hAnsi="Times New Roman" w:cs="Times New Roman"/>
      <w:b/>
      <w:bCs/>
      <w:sz w:val="20"/>
      <w:szCs w:val="20"/>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DD7A30"/>
    <w:pPr>
      <w:suppressAutoHyphens/>
      <w:spacing w:after="0" w:line="240" w:lineRule="atLeast"/>
    </w:pPr>
    <w:rPr>
      <w:rFonts w:ascii="Times New Roman" w:hAnsi="Times New Roman" w:cs="Times New Roman"/>
      <w:sz w:val="20"/>
      <w:szCs w:val="20"/>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DD7A30"/>
    <w:pPr>
      <w:suppressAutoHyphens/>
      <w:spacing w:after="0" w:line="240" w:lineRule="atLeast"/>
    </w:pPr>
    <w:rPr>
      <w:rFonts w:ascii="Times New Roman" w:hAnsi="Times New Roman" w:cs="Times New Roman"/>
      <w:sz w:val="20"/>
      <w:szCs w:val="20"/>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DD7A30"/>
    <w:pPr>
      <w:suppressAutoHyphens/>
      <w:spacing w:after="0" w:line="240" w:lineRule="atLeast"/>
    </w:pPr>
    <w:rPr>
      <w:rFonts w:ascii="Times New Roman" w:hAnsi="Times New Roman" w:cs="Times New Roman"/>
      <w:sz w:val="20"/>
      <w:szCs w:val="20"/>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DD7A30"/>
    <w:pPr>
      <w:suppressAutoHyphens/>
      <w:spacing w:after="0" w:line="240" w:lineRule="atLeast"/>
    </w:pPr>
    <w:rPr>
      <w:rFonts w:ascii="Times New Roman" w:hAnsi="Times New Roman" w:cs="Times New Roman"/>
      <w:sz w:val="20"/>
      <w:szCs w:val="20"/>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DD7A30"/>
    <w:pPr>
      <w:suppressAutoHyphens/>
      <w:spacing w:after="0" w:line="240" w:lineRule="atLeast"/>
    </w:pPr>
    <w:rPr>
      <w:rFonts w:ascii="Times New Roman" w:hAnsi="Times New Roman" w:cs="Times New Roman"/>
      <w:sz w:val="20"/>
      <w:szCs w:val="20"/>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DD7A30"/>
    <w:pPr>
      <w:suppressAutoHyphens/>
      <w:spacing w:after="0" w:line="240" w:lineRule="atLeast"/>
    </w:pPr>
    <w:rPr>
      <w:rFonts w:ascii="Times New Roman" w:hAnsi="Times New Roman" w:cs="Times New Roman"/>
      <w:b/>
      <w:bCs/>
      <w:sz w:val="20"/>
      <w:szCs w:val="20"/>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DD7A30"/>
    <w:pPr>
      <w:suppressAutoHyphens/>
      <w:spacing w:after="0" w:line="240" w:lineRule="atLeast"/>
    </w:pPr>
    <w:rPr>
      <w:rFonts w:ascii="Times New Roman" w:hAnsi="Times New Roman" w:cs="Times New Roman"/>
      <w:sz w:val="20"/>
      <w:szCs w:val="20"/>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DD7A30"/>
    <w:pPr>
      <w:suppressAutoHyphens/>
      <w:spacing w:after="0" w:line="240" w:lineRule="atLeast"/>
    </w:pPr>
    <w:rPr>
      <w:rFonts w:ascii="Times New Roman" w:hAnsi="Times New Roman" w:cs="Times New Roman"/>
      <w:sz w:val="20"/>
      <w:szCs w:val="20"/>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DD7A30"/>
    <w:pPr>
      <w:suppressAutoHyphens/>
      <w:spacing w:after="0" w:line="240" w:lineRule="atLeast"/>
    </w:pPr>
    <w:rPr>
      <w:rFonts w:ascii="Times New Roman" w:hAnsi="Times New Roman" w:cs="Times New Roman"/>
      <w:sz w:val="20"/>
      <w:szCs w:val="20"/>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DD7A30"/>
    <w:pPr>
      <w:suppressAutoHyphens/>
      <w:spacing w:after="0" w:line="240" w:lineRule="atLeast"/>
    </w:pPr>
    <w:rPr>
      <w:rFonts w:ascii="Times New Roman" w:hAnsi="Times New Roman" w:cs="Times New Roman"/>
      <w:sz w:val="20"/>
      <w:szCs w:val="20"/>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DD7A30"/>
    <w:pPr>
      <w:suppressAutoHyphens/>
      <w:spacing w:after="0" w:line="240" w:lineRule="atLeast"/>
    </w:pPr>
    <w:rPr>
      <w:rFonts w:ascii="Times New Roman" w:hAnsi="Times New Roman" w:cs="Times New Roman"/>
      <w:sz w:val="20"/>
      <w:szCs w:val="20"/>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2">
    <w:name w:val="Table Simple 2"/>
    <w:basedOn w:val="TableauNormal"/>
    <w:rsid w:val="00DD7A30"/>
    <w:pPr>
      <w:suppressAutoHyphens/>
      <w:spacing w:after="0" w:line="240" w:lineRule="atLeast"/>
    </w:pPr>
    <w:rPr>
      <w:rFonts w:ascii="Times New Roman" w:hAnsi="Times New Roman" w:cs="Times New Roman"/>
      <w:sz w:val="20"/>
      <w:szCs w:val="20"/>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DD7A30"/>
    <w:pPr>
      <w:suppressAutoHyphens/>
      <w:spacing w:after="0" w:line="240" w:lineRule="atLeast"/>
    </w:pPr>
    <w:rPr>
      <w:rFonts w:ascii="Times New Roman" w:hAnsi="Times New Roman" w:cs="Times New Roman"/>
      <w:sz w:val="20"/>
      <w:szCs w:val="20"/>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DD7A30"/>
    <w:pPr>
      <w:suppressAutoHyphens/>
      <w:spacing w:after="0" w:line="240" w:lineRule="atLeast"/>
    </w:pPr>
    <w:rPr>
      <w:rFonts w:ascii="Times New Roman" w:hAnsi="Times New Roman" w:cs="Times New Roman"/>
      <w:sz w:val="20"/>
      <w:szCs w:val="20"/>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DD7A30"/>
    <w:pPr>
      <w:suppressAutoHyphens/>
      <w:spacing w:after="0" w:line="240" w:lineRule="atLeast"/>
    </w:pPr>
    <w:rPr>
      <w:rFonts w:ascii="Times New Roman" w:hAnsi="Times New Roman" w:cs="Times New Roman"/>
      <w:sz w:val="20"/>
      <w:szCs w:val="20"/>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DD7A30"/>
    <w:pPr>
      <w:suppressAutoHyphens/>
      <w:spacing w:after="0" w:line="240" w:lineRule="atLeast"/>
    </w:pPr>
    <w:rPr>
      <w:rFonts w:ascii="Times New Roman" w:hAnsi="Times New Roman" w:cs="Times New Roman"/>
      <w:sz w:val="20"/>
      <w:szCs w:val="20"/>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DD7A30"/>
    <w:pPr>
      <w:suppressAutoHyphens/>
      <w:spacing w:after="0" w:line="240" w:lineRule="atLeast"/>
    </w:pPr>
    <w:rPr>
      <w:rFonts w:ascii="Times New Roman" w:hAnsi="Times New Roman" w:cs="Times New Roman"/>
      <w:sz w:val="20"/>
      <w:szCs w:val="20"/>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DD7A30"/>
    <w:pPr>
      <w:suppressAutoHyphens/>
      <w:spacing w:after="0" w:line="240" w:lineRule="atLeast"/>
    </w:pPr>
    <w:rPr>
      <w:rFonts w:ascii="Times New Roman" w:hAnsi="Times New Roman" w:cs="Times New Roman"/>
      <w:sz w:val="20"/>
      <w:szCs w:val="20"/>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ormalWebCar">
    <w:name w:val="Normal (Web) Car"/>
    <w:link w:val="NormalWeb"/>
    <w:rsid w:val="00DD7A30"/>
    <w:rPr>
      <w:rFonts w:ascii="Arial Unicode MS" w:eastAsia="Arial Unicode MS" w:hAnsi="Arial Unicode MS" w:cs="Arial Unicode MS"/>
      <w:sz w:val="24"/>
      <w:szCs w:val="24"/>
      <w:lang w:val="en-US" w:eastAsia="ja-JP"/>
    </w:rPr>
  </w:style>
  <w:style w:type="character" w:customStyle="1" w:styleId="CharChar11">
    <w:name w:val="Char Char11"/>
    <w:rsid w:val="00DD7A30"/>
    <w:rPr>
      <w:sz w:val="24"/>
      <w:szCs w:val="24"/>
      <w:lang w:val="it-IT" w:eastAsia="it-IT" w:bidi="ar-SA"/>
    </w:rPr>
  </w:style>
  <w:style w:type="character" w:customStyle="1" w:styleId="FootnoteTextChar1">
    <w:name w:val="Footnote Text Char1"/>
    <w:aliases w:val="5_G Char1,PP Char1,Footnote Text Char Char"/>
    <w:locked/>
    <w:rsid w:val="00DD7A30"/>
    <w:rPr>
      <w:sz w:val="18"/>
      <w:lang w:val="en-GB" w:eastAsia="en-US" w:bidi="ar-SA"/>
    </w:rPr>
  </w:style>
  <w:style w:type="paragraph" w:customStyle="1" w:styleId="gtrtitre30">
    <w:name w:val="gtrtitre3"/>
    <w:basedOn w:val="Normal"/>
    <w:rsid w:val="00DD7A30"/>
    <w:pPr>
      <w:suppressAutoHyphens w:val="0"/>
      <w:kinsoku/>
      <w:overflowPunct/>
      <w:autoSpaceDE/>
      <w:autoSpaceDN/>
      <w:adjustRightInd/>
      <w:snapToGrid/>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DD7A30"/>
    <w:pPr>
      <w:numPr>
        <w:numId w:val="41"/>
      </w:numPr>
      <w:kinsoku/>
      <w:overflowPunct/>
      <w:autoSpaceDE/>
      <w:autoSpaceDN/>
      <w:adjustRightInd/>
      <w:snapToGrid/>
      <w:outlineLvl w:val="9"/>
    </w:pPr>
    <w:rPr>
      <w:rFonts w:eastAsia="MS Mincho"/>
      <w:lang w:val="fi-FI" w:eastAsia="fi-FI"/>
    </w:rPr>
  </w:style>
  <w:style w:type="paragraph" w:customStyle="1" w:styleId="HChG0">
    <w:name w:val="_H_Ch_G"/>
    <w:basedOn w:val="HChGTNR14ptboldindentionleft0cm"/>
    <w:rsid w:val="00DD7A30"/>
    <w:rPr>
      <w:lang w:eastAsia="de-DE"/>
    </w:rPr>
  </w:style>
  <w:style w:type="paragraph" w:customStyle="1" w:styleId="Styl3">
    <w:name w:val="Styl3"/>
    <w:basedOn w:val="Normal"/>
    <w:rsid w:val="00DD7A30"/>
    <w:pPr>
      <w:widowControl w:val="0"/>
      <w:numPr>
        <w:numId w:val="42"/>
      </w:numPr>
      <w:tabs>
        <w:tab w:val="clear" w:pos="283"/>
        <w:tab w:val="left" w:pos="851"/>
        <w:tab w:val="left" w:pos="1418"/>
        <w:tab w:val="left" w:pos="2268"/>
        <w:tab w:val="left" w:pos="2835"/>
        <w:tab w:val="left" w:pos="3119"/>
      </w:tabs>
      <w:suppressAutoHyphens w:val="0"/>
      <w:kinsoku/>
      <w:snapToGrid/>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DD7A30"/>
    <w:rPr>
      <w:lang w:val="en-GB" w:eastAsia="en-US" w:bidi="ar-SA"/>
    </w:rPr>
  </w:style>
  <w:style w:type="paragraph" w:customStyle="1" w:styleId="SITA">
    <w:name w:val="SITA"/>
    <w:basedOn w:val="Normal"/>
    <w:rsid w:val="00DD7A30"/>
    <w:pPr>
      <w:widowControl w:val="0"/>
      <w:tabs>
        <w:tab w:val="left" w:pos="1380"/>
      </w:tabs>
      <w:suppressAutoHyphens w:val="0"/>
      <w:kinsoku/>
      <w:overflowPunct/>
      <w:snapToGrid/>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DD7A30"/>
    <w:pPr>
      <w:suppressAutoHyphens w:val="0"/>
      <w:kinsoku/>
      <w:overflowPunct/>
      <w:autoSpaceDE/>
      <w:autoSpaceDN/>
      <w:adjustRightInd/>
      <w:snapToGrid/>
      <w:spacing w:after="160" w:line="240" w:lineRule="exact"/>
    </w:pPr>
    <w:rPr>
      <w:rFonts w:ascii="Arial" w:eastAsia="MS Mincho" w:hAnsi="Arial"/>
      <w:szCs w:val="24"/>
      <w:lang w:val="en-US" w:eastAsia="fi-FI"/>
    </w:rPr>
  </w:style>
  <w:style w:type="character" w:customStyle="1" w:styleId="Document6">
    <w:name w:val="Document 6"/>
    <w:rsid w:val="00DD7A30"/>
  </w:style>
  <w:style w:type="character" w:customStyle="1" w:styleId="Text0">
    <w:name w:val="Text"/>
    <w:rsid w:val="00DD7A30"/>
    <w:rPr>
      <w:rFonts w:ascii="Arial" w:hAnsi="Arial"/>
      <w:sz w:val="20"/>
    </w:rPr>
  </w:style>
  <w:style w:type="paragraph" w:customStyle="1" w:styleId="Regelungneu0">
    <w:name w:val="Regelung neu 0"/>
    <w:basedOn w:val="Normal"/>
    <w:next w:val="Normal"/>
    <w:rsid w:val="00DD7A30"/>
    <w:pPr>
      <w:tabs>
        <w:tab w:val="left" w:pos="1418"/>
      </w:tabs>
      <w:suppressAutoHyphens w:val="0"/>
      <w:kinsoku/>
      <w:overflowPunct/>
      <w:autoSpaceDE/>
      <w:autoSpaceDN/>
      <w:adjustRightInd/>
      <w:snapToGrid/>
      <w:spacing w:line="240" w:lineRule="auto"/>
    </w:pPr>
    <w:rPr>
      <w:rFonts w:ascii="Courier" w:eastAsia="MS Mincho" w:hAnsi="Courier"/>
      <w:szCs w:val="24"/>
      <w:lang w:val="fi-FI" w:eastAsia="de-DE"/>
    </w:rPr>
  </w:style>
  <w:style w:type="character" w:customStyle="1" w:styleId="FooterChar1">
    <w:name w:val="Footer Char1"/>
    <w:aliases w:val="3_G Char1"/>
    <w:rsid w:val="00DD7A30"/>
    <w:rPr>
      <w:sz w:val="16"/>
      <w:lang w:val="en-GB" w:eastAsia="en-US" w:bidi="ar-SA"/>
    </w:rPr>
  </w:style>
  <w:style w:type="paragraph" w:customStyle="1" w:styleId="GRPEfootnote">
    <w:name w:val="GRPE footnote"/>
    <w:basedOn w:val="Normal"/>
    <w:rsid w:val="00DD7A30"/>
    <w:pPr>
      <w:tabs>
        <w:tab w:val="left" w:pos="567"/>
      </w:tabs>
      <w:suppressAutoHyphens w:val="0"/>
      <w:kinsoku/>
      <w:overflowPunct/>
      <w:autoSpaceDE/>
      <w:autoSpaceDN/>
      <w:adjustRightInd/>
      <w:snapToGrid/>
      <w:spacing w:line="240" w:lineRule="auto"/>
      <w:ind w:left="567" w:hanging="567"/>
    </w:pPr>
    <w:rPr>
      <w:rFonts w:eastAsia="MS Mincho"/>
      <w:lang w:val="en-US" w:eastAsia="ja-JP"/>
    </w:rPr>
  </w:style>
  <w:style w:type="paragraph" w:customStyle="1" w:styleId="GRPEliste1">
    <w:name w:val="GRPE liste 1"/>
    <w:basedOn w:val="GRPEnormal1"/>
    <w:next w:val="GRPEnormal1"/>
    <w:rsid w:val="00DD7A30"/>
    <w:pPr>
      <w:numPr>
        <w:numId w:val="43"/>
      </w:numPr>
    </w:pPr>
  </w:style>
  <w:style w:type="paragraph" w:customStyle="1" w:styleId="GRPEnormal1">
    <w:name w:val="GRPE normal 1"/>
    <w:basedOn w:val="Normal"/>
    <w:uiPriority w:val="99"/>
    <w:rsid w:val="00DD7A30"/>
    <w:pPr>
      <w:tabs>
        <w:tab w:val="left" w:pos="1701"/>
      </w:tabs>
      <w:suppressAutoHyphens w:val="0"/>
      <w:kinsoku/>
      <w:overflowPunct/>
      <w:autoSpaceDE/>
      <w:autoSpaceDN/>
      <w:adjustRightInd/>
      <w:snapToGrid/>
      <w:spacing w:line="240" w:lineRule="auto"/>
      <w:ind w:left="1134"/>
      <w:jc w:val="both"/>
    </w:pPr>
    <w:rPr>
      <w:rFonts w:eastAsia="MS Mincho"/>
      <w:sz w:val="24"/>
      <w:szCs w:val="24"/>
      <w:lang w:val="fi-FI" w:eastAsia="fi-FI"/>
    </w:rPr>
  </w:style>
  <w:style w:type="paragraph" w:customStyle="1" w:styleId="GRPEfauxtitre1">
    <w:name w:val="GRPE faux titre 1"/>
    <w:basedOn w:val="Normal"/>
    <w:next w:val="GRPEnormal1"/>
    <w:rsid w:val="00DD7A30"/>
    <w:pPr>
      <w:tabs>
        <w:tab w:val="left" w:pos="1134"/>
      </w:tabs>
      <w:suppressAutoHyphens w:val="0"/>
      <w:kinsoku/>
      <w:overflowPunct/>
      <w:autoSpaceDE/>
      <w:autoSpaceDN/>
      <w:adjustRightInd/>
      <w:snapToGrid/>
      <w:spacing w:line="240" w:lineRule="auto"/>
      <w:ind w:left="1134" w:hanging="1134"/>
      <w:jc w:val="both"/>
      <w:outlineLvl w:val="0"/>
    </w:pPr>
    <w:rPr>
      <w:rFonts w:ascii="(Utiliser une police de caractè" w:eastAsia="MS Mincho" w:hAnsi="(Utiliser une police de caractè"/>
      <w:sz w:val="24"/>
      <w:szCs w:val="24"/>
      <w:lang w:val="fi-FI" w:eastAsia="ja-JP"/>
    </w:rPr>
  </w:style>
  <w:style w:type="paragraph" w:customStyle="1" w:styleId="GRPEnormal2">
    <w:name w:val="GRPE normal 2"/>
    <w:basedOn w:val="Normal"/>
    <w:autoRedefine/>
    <w:rsid w:val="00DD7A30"/>
    <w:pPr>
      <w:tabs>
        <w:tab w:val="left" w:pos="1701"/>
      </w:tabs>
      <w:suppressAutoHyphens w:val="0"/>
      <w:kinsoku/>
      <w:overflowPunct/>
      <w:autoSpaceDE/>
      <w:autoSpaceDN/>
      <w:adjustRightInd/>
      <w:snapToGrid/>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DD7A30"/>
    <w:pPr>
      <w:numPr>
        <w:numId w:val="44"/>
      </w:numPr>
      <w:tabs>
        <w:tab w:val="left" w:pos="1701"/>
      </w:tabs>
      <w:suppressAutoHyphens w:val="0"/>
      <w:kinsoku/>
      <w:overflowPunct/>
      <w:autoSpaceDE/>
      <w:autoSpaceDN/>
      <w:adjustRightInd/>
      <w:snapToGrid/>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DD7A30"/>
    <w:pPr>
      <w:kinsoku/>
      <w:overflowPunct/>
      <w:autoSpaceDE/>
      <w:autoSpaceDN/>
      <w:adjustRightInd/>
      <w:snapToGrid/>
    </w:pPr>
    <w:rPr>
      <w:rFonts w:eastAsia="MS Mincho"/>
      <w:lang w:val="fi-FI" w:eastAsia="fi-FI"/>
    </w:rPr>
  </w:style>
  <w:style w:type="character" w:customStyle="1" w:styleId="GRPEtitre1Char">
    <w:name w:val="GRPE titre 1 Char"/>
    <w:link w:val="GRPEtitre1"/>
    <w:locked/>
    <w:rsid w:val="00DD7A30"/>
    <w:rPr>
      <w:caps/>
      <w:sz w:val="24"/>
      <w:szCs w:val="24"/>
      <w:lang w:eastAsia="ja-JP"/>
    </w:rPr>
  </w:style>
  <w:style w:type="character" w:customStyle="1" w:styleId="GRPEtitre2Char">
    <w:name w:val="GRPE titre 2 Char"/>
    <w:link w:val="GRPEtitre2"/>
    <w:locked/>
    <w:rsid w:val="00DD7A30"/>
    <w:rPr>
      <w:sz w:val="24"/>
      <w:szCs w:val="24"/>
      <w:u w:val="single"/>
      <w:lang w:eastAsia="ja-JP"/>
    </w:rPr>
  </w:style>
  <w:style w:type="paragraph" w:customStyle="1" w:styleId="Voettekst1">
    <w:name w:val="Voettekst1"/>
    <w:rsid w:val="00DD7A30"/>
    <w:pPr>
      <w:tabs>
        <w:tab w:val="center" w:pos="4680"/>
        <w:tab w:val="right" w:pos="9000"/>
        <w:tab w:val="left" w:pos="9360"/>
      </w:tabs>
      <w:suppressAutoHyphens/>
      <w:spacing w:after="0" w:line="240" w:lineRule="auto"/>
    </w:pPr>
    <w:rPr>
      <w:rFonts w:ascii="Book Antiqua" w:hAnsi="Book Antiqua" w:cs="Times New Roman"/>
      <w:sz w:val="20"/>
      <w:szCs w:val="20"/>
      <w:lang w:val="en-US" w:eastAsia="en-US"/>
    </w:rPr>
  </w:style>
  <w:style w:type="character" w:customStyle="1" w:styleId="GRPEtitre4Char">
    <w:name w:val="GRPE titre 4 Char"/>
    <w:link w:val="GRPEtitre4"/>
    <w:locked/>
    <w:rsid w:val="00DD7A30"/>
    <w:rPr>
      <w:sz w:val="24"/>
      <w:szCs w:val="24"/>
      <w:lang w:eastAsia="ja-JP"/>
    </w:rPr>
  </w:style>
  <w:style w:type="character" w:customStyle="1" w:styleId="GRPEtitre5Char">
    <w:name w:val="GRPE titre 5 Char"/>
    <w:link w:val="GRPEtitre5"/>
    <w:locked/>
    <w:rsid w:val="00DD7A30"/>
    <w:rPr>
      <w:sz w:val="24"/>
      <w:szCs w:val="24"/>
      <w:lang w:eastAsia="ja-JP"/>
    </w:rPr>
  </w:style>
  <w:style w:type="paragraph" w:customStyle="1" w:styleId="GRPEtitre1">
    <w:name w:val="GRPE titre 1"/>
    <w:basedOn w:val="Normal"/>
    <w:next w:val="GRPEnormal1"/>
    <w:link w:val="GRPEtitre1Char"/>
    <w:rsid w:val="00DD7A30"/>
    <w:pPr>
      <w:tabs>
        <w:tab w:val="num" w:pos="360"/>
      </w:tabs>
      <w:suppressAutoHyphens w:val="0"/>
      <w:kinsoku/>
      <w:overflowPunct/>
      <w:autoSpaceDE/>
      <w:autoSpaceDN/>
      <w:adjustRightInd/>
      <w:snapToGrid/>
      <w:spacing w:line="240" w:lineRule="auto"/>
      <w:ind w:left="360" w:hanging="360"/>
      <w:jc w:val="both"/>
      <w:outlineLvl w:val="0"/>
    </w:pPr>
    <w:rPr>
      <w:rFonts w:asciiTheme="minorHAnsi" w:eastAsia="Times New Roman" w:hAnsiTheme="minorHAnsi" w:cstheme="minorBidi"/>
      <w:caps/>
      <w:sz w:val="24"/>
      <w:szCs w:val="24"/>
      <w:lang w:eastAsia="ja-JP"/>
    </w:rPr>
  </w:style>
  <w:style w:type="paragraph" w:customStyle="1" w:styleId="GRPEtitre2">
    <w:name w:val="GRPE titre 2"/>
    <w:basedOn w:val="GRPEtitre1"/>
    <w:next w:val="GRPEnormal1"/>
    <w:link w:val="GRPEtitre2Char"/>
    <w:rsid w:val="00DD7A30"/>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DD7A30"/>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DD7A30"/>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DD7A30"/>
    <w:pPr>
      <w:tabs>
        <w:tab w:val="clear" w:pos="864"/>
        <w:tab w:val="num" w:pos="1008"/>
        <w:tab w:val="num" w:pos="2232"/>
      </w:tabs>
      <w:ind w:left="1008" w:hanging="432"/>
    </w:pPr>
  </w:style>
  <w:style w:type="paragraph" w:customStyle="1" w:styleId="GRPEapptitre1">
    <w:name w:val="GRPE app titre 1"/>
    <w:basedOn w:val="Normal"/>
    <w:next w:val="GRPEnormal1"/>
    <w:autoRedefine/>
    <w:rsid w:val="00DD7A30"/>
    <w:pPr>
      <w:tabs>
        <w:tab w:val="num" w:pos="1492"/>
        <w:tab w:val="left" w:pos="1701"/>
      </w:tabs>
      <w:suppressAutoHyphens w:val="0"/>
      <w:kinsoku/>
      <w:overflowPunct/>
      <w:autoSpaceDE/>
      <w:autoSpaceDN/>
      <w:adjustRightInd/>
      <w:snapToGrid/>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DD7A30"/>
    <w:pPr>
      <w:tabs>
        <w:tab w:val="left" w:pos="2268"/>
        <w:tab w:val="left" w:pos="2835"/>
      </w:tabs>
      <w:suppressAutoHyphens w:val="0"/>
      <w:kinsoku/>
      <w:overflowPunct/>
      <w:autoSpaceDE/>
      <w:autoSpaceDN/>
      <w:adjustRightInd/>
      <w:snapToGrid/>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DD7A30"/>
    <w:pPr>
      <w:suppressAutoHyphens w:val="0"/>
      <w:kinsoku/>
      <w:overflowPunct/>
      <w:autoSpaceDE/>
      <w:autoSpaceDN/>
      <w:adjustRightInd/>
      <w:snapToGrid/>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DD7A30"/>
    <w:pPr>
      <w:numPr>
        <w:numId w:val="46"/>
      </w:numPr>
    </w:pPr>
  </w:style>
  <w:style w:type="numbering" w:customStyle="1" w:styleId="Listeencours1">
    <w:name w:val="Liste en cours1"/>
    <w:rsid w:val="00DD7A30"/>
    <w:pPr>
      <w:numPr>
        <w:numId w:val="45"/>
      </w:numPr>
    </w:pPr>
  </w:style>
  <w:style w:type="table" w:customStyle="1" w:styleId="TableGrid2">
    <w:name w:val="Table Grid2"/>
    <w:basedOn w:val="TableauNormal"/>
    <w:next w:val="Grilledutableau"/>
    <w:rsid w:val="00DD7A30"/>
    <w:pPr>
      <w:suppressAutoHyphens/>
      <w:spacing w:after="0" w:line="240" w:lineRule="atLeast"/>
    </w:pPr>
    <w:rPr>
      <w:rFonts w:ascii="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rsid w:val="00DD7A30"/>
    <w:pPr>
      <w:suppressAutoHyphens/>
      <w:spacing w:after="0" w:line="240" w:lineRule="atLeast"/>
    </w:pPr>
    <w:rPr>
      <w:rFonts w:ascii="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auNormal"/>
    <w:next w:val="Grilledutableau"/>
    <w:rsid w:val="00DD7A30"/>
    <w:pPr>
      <w:suppressAutoHyphens/>
      <w:spacing w:after="0" w:line="240" w:lineRule="atLeast"/>
    </w:pPr>
    <w:rPr>
      <w:rFonts w:ascii="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auNormal"/>
    <w:next w:val="Grilledutableau"/>
    <w:rsid w:val="00DD7A30"/>
    <w:pPr>
      <w:suppressAutoHyphens/>
      <w:spacing w:after="0" w:line="240" w:lineRule="atLeast"/>
    </w:pPr>
    <w:rPr>
      <w:rFonts w:ascii="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одержимое таблицы"/>
    <w:basedOn w:val="Corpsdetexte"/>
    <w:rsid w:val="00DD7A30"/>
    <w:pPr>
      <w:suppressLineNumbers/>
      <w:suppressAutoHyphens/>
      <w:spacing w:after="120"/>
      <w:jc w:val="left"/>
    </w:pPr>
    <w:rPr>
      <w:b w:val="0"/>
      <w:bCs w:val="0"/>
      <w:sz w:val="24"/>
      <w:szCs w:val="24"/>
      <w:lang w:val="ru-RU" w:eastAsia="ar-SA"/>
    </w:rPr>
  </w:style>
  <w:style w:type="character" w:customStyle="1" w:styleId="WW8Num2z0">
    <w:name w:val="WW8Num2z0"/>
    <w:rsid w:val="00DD7A30"/>
    <w:rPr>
      <w:rFonts w:ascii="Symbol" w:hAnsi="Symbol"/>
    </w:rPr>
  </w:style>
  <w:style w:type="character" w:customStyle="1" w:styleId="H56GChar">
    <w:name w:val="_ H_5/6_G Char"/>
    <w:link w:val="H56G"/>
    <w:rsid w:val="00DD7A30"/>
    <w:rPr>
      <w:rFonts w:ascii="Times New Roman" w:eastAsiaTheme="minorHAnsi" w:hAnsi="Times New Roman" w:cs="Times New Roman"/>
      <w:sz w:val="20"/>
      <w:szCs w:val="20"/>
      <w:lang w:eastAsia="en-US"/>
    </w:rPr>
  </w:style>
  <w:style w:type="paragraph" w:customStyle="1" w:styleId="CM1">
    <w:name w:val="CM1"/>
    <w:basedOn w:val="Default"/>
    <w:next w:val="Default"/>
    <w:uiPriority w:val="99"/>
    <w:rsid w:val="00DD7A30"/>
    <w:rPr>
      <w:rFonts w:ascii="EUAlbertina" w:eastAsia="Times New Roman" w:hAnsi="EUAlbertina" w:cs="Times New Roman"/>
      <w:color w:val="auto"/>
      <w:lang w:val="de-DE" w:eastAsia="de-DE"/>
    </w:rPr>
  </w:style>
  <w:style w:type="paragraph" w:customStyle="1" w:styleId="CM3">
    <w:name w:val="CM3"/>
    <w:basedOn w:val="Default"/>
    <w:next w:val="Default"/>
    <w:uiPriority w:val="99"/>
    <w:rsid w:val="00DD7A30"/>
    <w:rPr>
      <w:rFonts w:ascii="EUAlbertina" w:eastAsia="Times New Roman" w:hAnsi="EUAlbertina" w:cs="Times New Roman"/>
      <w:color w:val="auto"/>
      <w:lang w:val="de-DE" w:eastAsia="de-DE"/>
    </w:rPr>
  </w:style>
  <w:style w:type="paragraph" w:customStyle="1" w:styleId="tablefootnote0">
    <w:name w:val="table footnote"/>
    <w:basedOn w:val="SingleTxtG"/>
    <w:qFormat/>
    <w:rsid w:val="00DD7A30"/>
    <w:pPr>
      <w:kinsoku/>
      <w:overflowPunct/>
      <w:autoSpaceDE/>
      <w:autoSpaceDN/>
      <w:adjustRightInd/>
      <w:snapToGrid/>
      <w:spacing w:after="0" w:line="220" w:lineRule="exact"/>
      <w:ind w:firstLine="170"/>
      <w:jc w:val="left"/>
    </w:pPr>
    <w:rPr>
      <w:rFonts w:eastAsia="Times New Roman"/>
      <w:sz w:val="18"/>
      <w:szCs w:val="18"/>
      <w:lang w:val="en-GB"/>
    </w:rPr>
  </w:style>
  <w:style w:type="paragraph" w:customStyle="1" w:styleId="TableParagraph">
    <w:name w:val="Table Paragraph"/>
    <w:basedOn w:val="Normal"/>
    <w:uiPriority w:val="1"/>
    <w:qFormat/>
    <w:rsid w:val="00DD7A30"/>
    <w:pPr>
      <w:suppressAutoHyphens w:val="0"/>
      <w:kinsoku/>
      <w:overflowPunct/>
      <w:snapToGrid/>
      <w:spacing w:line="240" w:lineRule="auto"/>
    </w:pPr>
    <w:rPr>
      <w:rFonts w:eastAsia="Times New Roman"/>
      <w:sz w:val="24"/>
      <w:szCs w:val="24"/>
      <w:lang w:val="de-DE" w:eastAsia="de-DE"/>
    </w:rPr>
  </w:style>
  <w:style w:type="table" w:customStyle="1" w:styleId="TableGrid3">
    <w:name w:val="Table Grid3"/>
    <w:basedOn w:val="TableauNormal"/>
    <w:next w:val="Grilledutableau"/>
    <w:rsid w:val="00DD7A30"/>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ar">
    <w:name w:val="_ H _Ch_G Car"/>
    <w:basedOn w:val="Policepardfaut"/>
    <w:rsid w:val="00DD7A30"/>
    <w:rPr>
      <w:b/>
      <w:sz w:val="28"/>
      <w:lang w:val="fr-CH" w:eastAsia="en-US" w:bidi="ar-SA"/>
    </w:rPr>
  </w:style>
  <w:style w:type="character" w:customStyle="1" w:styleId="Titre1Car1">
    <w:name w:val="Titre 1 Car1"/>
    <w:aliases w:val="Table_G Car1"/>
    <w:basedOn w:val="Policepardfaut"/>
    <w:rsid w:val="00DD7A30"/>
    <w:rPr>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83.wmf"/><Relationship Id="rId21" Type="http://schemas.openxmlformats.org/officeDocument/2006/relationships/image" Target="media/image9.wmf"/><Relationship Id="rId42" Type="http://schemas.openxmlformats.org/officeDocument/2006/relationships/image" Target="media/image22.emf"/><Relationship Id="rId47" Type="http://schemas.openxmlformats.org/officeDocument/2006/relationships/oleObject" Target="embeddings/oleObject14.bin"/><Relationship Id="rId63" Type="http://schemas.openxmlformats.org/officeDocument/2006/relationships/image" Target="media/image38.wmf"/><Relationship Id="rId68" Type="http://schemas.openxmlformats.org/officeDocument/2006/relationships/image" Target="media/image41.wmf"/><Relationship Id="rId84" Type="http://schemas.openxmlformats.org/officeDocument/2006/relationships/image" Target="media/image54.wmf"/><Relationship Id="rId89" Type="http://schemas.openxmlformats.org/officeDocument/2006/relationships/image" Target="media/image58.wmf"/><Relationship Id="rId112" Type="http://schemas.openxmlformats.org/officeDocument/2006/relationships/image" Target="media/image78.wmf"/><Relationship Id="rId133" Type="http://schemas.openxmlformats.org/officeDocument/2006/relationships/image" Target="media/image94.wmf"/><Relationship Id="rId138" Type="http://schemas.openxmlformats.org/officeDocument/2006/relationships/image" Target="media/image97.wmf"/><Relationship Id="rId154" Type="http://schemas.openxmlformats.org/officeDocument/2006/relationships/oleObject" Target="embeddings/oleObject37.bin"/><Relationship Id="rId159" Type="http://schemas.openxmlformats.org/officeDocument/2006/relationships/oleObject" Target="embeddings/oleObject39.bin"/><Relationship Id="rId16" Type="http://schemas.openxmlformats.org/officeDocument/2006/relationships/footer" Target="footer1.xml"/><Relationship Id="rId107" Type="http://schemas.openxmlformats.org/officeDocument/2006/relationships/image" Target="media/image74.emf"/><Relationship Id="rId11" Type="http://schemas.openxmlformats.org/officeDocument/2006/relationships/oleObject" Target="embeddings/oleObject2.bin"/><Relationship Id="rId32" Type="http://schemas.openxmlformats.org/officeDocument/2006/relationships/oleObject" Target="embeddings/oleObject9.bin"/><Relationship Id="rId37" Type="http://schemas.openxmlformats.org/officeDocument/2006/relationships/image" Target="media/image17.wmf"/><Relationship Id="rId53" Type="http://schemas.openxmlformats.org/officeDocument/2006/relationships/image" Target="media/image29.wmf"/><Relationship Id="rId58" Type="http://schemas.openxmlformats.org/officeDocument/2006/relationships/image" Target="media/image33.wmf"/><Relationship Id="rId74" Type="http://schemas.openxmlformats.org/officeDocument/2006/relationships/image" Target="media/image45.wmf"/><Relationship Id="rId79" Type="http://schemas.openxmlformats.org/officeDocument/2006/relationships/image" Target="media/image50.wmf"/><Relationship Id="rId102" Type="http://schemas.openxmlformats.org/officeDocument/2006/relationships/image" Target="media/image71.wmf"/><Relationship Id="rId123" Type="http://schemas.openxmlformats.org/officeDocument/2006/relationships/oleObject" Target="embeddings/oleObject27.bin"/><Relationship Id="rId128" Type="http://schemas.openxmlformats.org/officeDocument/2006/relationships/image" Target="media/image90.wmf"/><Relationship Id="rId144" Type="http://schemas.openxmlformats.org/officeDocument/2006/relationships/image" Target="media/image101.wmf"/><Relationship Id="rId149" Type="http://schemas.openxmlformats.org/officeDocument/2006/relationships/footer" Target="footer4.xml"/><Relationship Id="rId5" Type="http://schemas.openxmlformats.org/officeDocument/2006/relationships/footnotes" Target="footnotes.xml"/><Relationship Id="rId90" Type="http://schemas.openxmlformats.org/officeDocument/2006/relationships/image" Target="media/image59.wmf"/><Relationship Id="rId95" Type="http://schemas.openxmlformats.org/officeDocument/2006/relationships/image" Target="media/image64.wmf"/><Relationship Id="rId160" Type="http://schemas.openxmlformats.org/officeDocument/2006/relationships/image" Target="media/image106.wmf"/><Relationship Id="rId165" Type="http://schemas.openxmlformats.org/officeDocument/2006/relationships/footer" Target="footer7.xml"/><Relationship Id="rId22" Type="http://schemas.openxmlformats.org/officeDocument/2006/relationships/oleObject" Target="embeddings/oleObject4.bin"/><Relationship Id="rId27" Type="http://schemas.openxmlformats.org/officeDocument/2006/relationships/image" Target="media/image12.wmf"/><Relationship Id="rId43" Type="http://schemas.openxmlformats.org/officeDocument/2006/relationships/oleObject" Target="embeddings/oleObject12.bin"/><Relationship Id="rId48" Type="http://schemas.openxmlformats.org/officeDocument/2006/relationships/image" Target="media/image25.emf"/><Relationship Id="rId64" Type="http://schemas.openxmlformats.org/officeDocument/2006/relationships/oleObject" Target="embeddings/oleObject17.bin"/><Relationship Id="rId69" Type="http://schemas.openxmlformats.org/officeDocument/2006/relationships/image" Target="media/image42.wmf"/><Relationship Id="rId113" Type="http://schemas.openxmlformats.org/officeDocument/2006/relationships/image" Target="media/image79.wmf"/><Relationship Id="rId118" Type="http://schemas.openxmlformats.org/officeDocument/2006/relationships/image" Target="media/image84.wmf"/><Relationship Id="rId134" Type="http://schemas.openxmlformats.org/officeDocument/2006/relationships/oleObject" Target="embeddings/oleObject31.bin"/><Relationship Id="rId139" Type="http://schemas.openxmlformats.org/officeDocument/2006/relationships/image" Target="media/image98.wmf"/><Relationship Id="rId80" Type="http://schemas.openxmlformats.org/officeDocument/2006/relationships/image" Target="media/image51.wmf"/><Relationship Id="rId85" Type="http://schemas.openxmlformats.org/officeDocument/2006/relationships/image" Target="media/image55.wmf"/><Relationship Id="rId150" Type="http://schemas.openxmlformats.org/officeDocument/2006/relationships/header" Target="header4.xml"/><Relationship Id="rId155" Type="http://schemas.openxmlformats.org/officeDocument/2006/relationships/oleObject" Target="embeddings/oleObject38.bin"/><Relationship Id="rId12" Type="http://schemas.openxmlformats.org/officeDocument/2006/relationships/image" Target="media/image4.emf"/><Relationship Id="rId17" Type="http://schemas.openxmlformats.org/officeDocument/2006/relationships/footer" Target="footer2.xml"/><Relationship Id="rId33" Type="http://schemas.openxmlformats.org/officeDocument/2006/relationships/image" Target="media/image15.wmf"/><Relationship Id="rId38" Type="http://schemas.openxmlformats.org/officeDocument/2006/relationships/image" Target="media/image18.wmf"/><Relationship Id="rId59" Type="http://schemas.openxmlformats.org/officeDocument/2006/relationships/image" Target="media/image34.wmf"/><Relationship Id="rId103" Type="http://schemas.openxmlformats.org/officeDocument/2006/relationships/image" Target="media/image72.wmf"/><Relationship Id="rId108" Type="http://schemas.openxmlformats.org/officeDocument/2006/relationships/oleObject" Target="embeddings/oleObject25.bin"/><Relationship Id="rId124" Type="http://schemas.openxmlformats.org/officeDocument/2006/relationships/image" Target="media/image88.wmf"/><Relationship Id="rId129" Type="http://schemas.openxmlformats.org/officeDocument/2006/relationships/oleObject" Target="embeddings/oleObject30.bin"/><Relationship Id="rId54" Type="http://schemas.openxmlformats.org/officeDocument/2006/relationships/oleObject" Target="embeddings/oleObject16.bin"/><Relationship Id="rId70" Type="http://schemas.openxmlformats.org/officeDocument/2006/relationships/image" Target="media/image43.wmf"/><Relationship Id="rId75" Type="http://schemas.openxmlformats.org/officeDocument/2006/relationships/image" Target="media/image46.wmf"/><Relationship Id="rId91" Type="http://schemas.openxmlformats.org/officeDocument/2006/relationships/image" Target="media/image60.wmf"/><Relationship Id="rId96" Type="http://schemas.openxmlformats.org/officeDocument/2006/relationships/image" Target="media/image65.wmf"/><Relationship Id="rId140" Type="http://schemas.openxmlformats.org/officeDocument/2006/relationships/oleObject" Target="embeddings/oleObject33.bin"/><Relationship Id="rId145" Type="http://schemas.openxmlformats.org/officeDocument/2006/relationships/oleObject" Target="embeddings/oleObject35.bin"/><Relationship Id="rId161" Type="http://schemas.openxmlformats.org/officeDocument/2006/relationships/image" Target="media/image107.wmf"/><Relationship Id="rId166"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0.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5.bin"/><Relationship Id="rId57" Type="http://schemas.openxmlformats.org/officeDocument/2006/relationships/image" Target="media/image32.wmf"/><Relationship Id="rId106" Type="http://schemas.openxmlformats.org/officeDocument/2006/relationships/oleObject" Target="embeddings/oleObject24.bin"/><Relationship Id="rId114" Type="http://schemas.openxmlformats.org/officeDocument/2006/relationships/image" Target="media/image80.wmf"/><Relationship Id="rId119" Type="http://schemas.openxmlformats.org/officeDocument/2006/relationships/image" Target="media/image85.wmf"/><Relationship Id="rId127" Type="http://schemas.openxmlformats.org/officeDocument/2006/relationships/oleObject" Target="embeddings/oleObject29.bin"/><Relationship Id="rId10" Type="http://schemas.openxmlformats.org/officeDocument/2006/relationships/image" Target="media/image3.emf"/><Relationship Id="rId31" Type="http://schemas.openxmlformats.org/officeDocument/2006/relationships/image" Target="media/image14.wmf"/><Relationship Id="rId44" Type="http://schemas.openxmlformats.org/officeDocument/2006/relationships/image" Target="media/image23.emf"/><Relationship Id="rId52" Type="http://schemas.openxmlformats.org/officeDocument/2006/relationships/image" Target="media/image28.wmf"/><Relationship Id="rId60" Type="http://schemas.openxmlformats.org/officeDocument/2006/relationships/image" Target="media/image35.wmf"/><Relationship Id="rId65" Type="http://schemas.openxmlformats.org/officeDocument/2006/relationships/image" Target="media/image39.wmf"/><Relationship Id="rId73" Type="http://schemas.openxmlformats.org/officeDocument/2006/relationships/oleObject" Target="embeddings/oleObject20.bin"/><Relationship Id="rId78" Type="http://schemas.openxmlformats.org/officeDocument/2006/relationships/image" Target="media/image49.wmf"/><Relationship Id="rId81" Type="http://schemas.openxmlformats.org/officeDocument/2006/relationships/image" Target="media/image52.wmf"/><Relationship Id="rId86" Type="http://schemas.openxmlformats.org/officeDocument/2006/relationships/oleObject" Target="embeddings/oleObject22.bin"/><Relationship Id="rId94" Type="http://schemas.openxmlformats.org/officeDocument/2006/relationships/image" Target="media/image63.wmf"/><Relationship Id="rId99" Type="http://schemas.openxmlformats.org/officeDocument/2006/relationships/image" Target="media/image68.wmf"/><Relationship Id="rId101" Type="http://schemas.openxmlformats.org/officeDocument/2006/relationships/image" Target="media/image70.wmf"/><Relationship Id="rId122" Type="http://schemas.openxmlformats.org/officeDocument/2006/relationships/image" Target="media/image87.wmf"/><Relationship Id="rId130" Type="http://schemas.openxmlformats.org/officeDocument/2006/relationships/image" Target="media/image91.wmf"/><Relationship Id="rId135" Type="http://schemas.openxmlformats.org/officeDocument/2006/relationships/oleObject" Target="embeddings/oleObject32.bin"/><Relationship Id="rId143" Type="http://schemas.openxmlformats.org/officeDocument/2006/relationships/image" Target="media/image100.emf"/><Relationship Id="rId148" Type="http://schemas.openxmlformats.org/officeDocument/2006/relationships/header" Target="header3.xml"/><Relationship Id="rId151" Type="http://schemas.openxmlformats.org/officeDocument/2006/relationships/footer" Target="footer5.xml"/><Relationship Id="rId156" Type="http://schemas.openxmlformats.org/officeDocument/2006/relationships/image" Target="media/image103.emf"/><Relationship Id="rId164" Type="http://schemas.openxmlformats.org/officeDocument/2006/relationships/header" Target="header6.xm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footer" Target="footer3.xml"/><Relationship Id="rId39" Type="http://schemas.openxmlformats.org/officeDocument/2006/relationships/image" Target="media/image19.wmf"/><Relationship Id="rId109" Type="http://schemas.openxmlformats.org/officeDocument/2006/relationships/image" Target="media/image75.wmf"/><Relationship Id="rId34" Type="http://schemas.openxmlformats.org/officeDocument/2006/relationships/oleObject" Target="embeddings/oleObject10.bin"/><Relationship Id="rId50" Type="http://schemas.openxmlformats.org/officeDocument/2006/relationships/image" Target="media/image26.wmf"/><Relationship Id="rId55" Type="http://schemas.openxmlformats.org/officeDocument/2006/relationships/image" Target="media/image30.wmf"/><Relationship Id="rId76" Type="http://schemas.openxmlformats.org/officeDocument/2006/relationships/image" Target="media/image47.wmf"/><Relationship Id="rId97" Type="http://schemas.openxmlformats.org/officeDocument/2006/relationships/image" Target="media/image66.wmf"/><Relationship Id="rId104" Type="http://schemas.openxmlformats.org/officeDocument/2006/relationships/oleObject" Target="embeddings/oleObject23.bin"/><Relationship Id="rId120" Type="http://schemas.openxmlformats.org/officeDocument/2006/relationships/oleObject" Target="embeddings/oleObject26.bin"/><Relationship Id="rId125" Type="http://schemas.openxmlformats.org/officeDocument/2006/relationships/oleObject" Target="embeddings/oleObject28.bin"/><Relationship Id="rId141" Type="http://schemas.openxmlformats.org/officeDocument/2006/relationships/image" Target="media/image99.wmf"/><Relationship Id="rId146" Type="http://schemas.openxmlformats.org/officeDocument/2006/relationships/image" Target="media/image102.wmf"/><Relationship Id="rId167" Type="http://schemas.openxmlformats.org/officeDocument/2006/relationships/footer" Target="footer8.xml"/><Relationship Id="rId7" Type="http://schemas.openxmlformats.org/officeDocument/2006/relationships/image" Target="media/image1.wmf"/><Relationship Id="rId71" Type="http://schemas.openxmlformats.org/officeDocument/2006/relationships/oleObject" Target="embeddings/oleObject19.bin"/><Relationship Id="rId92" Type="http://schemas.openxmlformats.org/officeDocument/2006/relationships/image" Target="media/image61.wmf"/><Relationship Id="rId16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5.bin"/><Relationship Id="rId40" Type="http://schemas.openxmlformats.org/officeDocument/2006/relationships/image" Target="media/image20.wmf"/><Relationship Id="rId45" Type="http://schemas.openxmlformats.org/officeDocument/2006/relationships/oleObject" Target="embeddings/oleObject13.bin"/><Relationship Id="rId66" Type="http://schemas.openxmlformats.org/officeDocument/2006/relationships/image" Target="media/image40.emf"/><Relationship Id="rId87" Type="http://schemas.openxmlformats.org/officeDocument/2006/relationships/image" Target="media/image56.wmf"/><Relationship Id="rId110" Type="http://schemas.openxmlformats.org/officeDocument/2006/relationships/image" Target="media/image76.wmf"/><Relationship Id="rId115" Type="http://schemas.openxmlformats.org/officeDocument/2006/relationships/image" Target="media/image81.wmf"/><Relationship Id="rId131" Type="http://schemas.openxmlformats.org/officeDocument/2006/relationships/image" Target="media/image92.wmf"/><Relationship Id="rId136" Type="http://schemas.openxmlformats.org/officeDocument/2006/relationships/image" Target="media/image95.wmf"/><Relationship Id="rId157" Type="http://schemas.openxmlformats.org/officeDocument/2006/relationships/image" Target="media/image104.emf"/><Relationship Id="rId61" Type="http://schemas.openxmlformats.org/officeDocument/2006/relationships/image" Target="media/image36.wmf"/><Relationship Id="rId82" Type="http://schemas.openxmlformats.org/officeDocument/2006/relationships/image" Target="media/image53.emf"/><Relationship Id="rId152" Type="http://schemas.openxmlformats.org/officeDocument/2006/relationships/header" Target="header5.xml"/><Relationship Id="rId19" Type="http://schemas.openxmlformats.org/officeDocument/2006/relationships/image" Target="media/image8.wmf"/><Relationship Id="rId14" Type="http://schemas.openxmlformats.org/officeDocument/2006/relationships/header" Target="header1.xml"/><Relationship Id="rId30" Type="http://schemas.openxmlformats.org/officeDocument/2006/relationships/oleObject" Target="embeddings/oleObject8.bin"/><Relationship Id="rId35" Type="http://schemas.openxmlformats.org/officeDocument/2006/relationships/image" Target="media/image16.wmf"/><Relationship Id="rId56" Type="http://schemas.openxmlformats.org/officeDocument/2006/relationships/image" Target="media/image31.wmf"/><Relationship Id="rId77" Type="http://schemas.openxmlformats.org/officeDocument/2006/relationships/image" Target="media/image48.wmf"/><Relationship Id="rId100" Type="http://schemas.openxmlformats.org/officeDocument/2006/relationships/image" Target="media/image69.wmf"/><Relationship Id="rId105" Type="http://schemas.openxmlformats.org/officeDocument/2006/relationships/image" Target="media/image73.wmf"/><Relationship Id="rId126" Type="http://schemas.openxmlformats.org/officeDocument/2006/relationships/image" Target="media/image89.wmf"/><Relationship Id="rId147" Type="http://schemas.openxmlformats.org/officeDocument/2006/relationships/oleObject" Target="embeddings/oleObject36.bin"/><Relationship Id="rId168"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27.wmf"/><Relationship Id="rId72" Type="http://schemas.openxmlformats.org/officeDocument/2006/relationships/image" Target="media/image44.wmf"/><Relationship Id="rId93" Type="http://schemas.openxmlformats.org/officeDocument/2006/relationships/image" Target="media/image62.wmf"/><Relationship Id="rId98" Type="http://schemas.openxmlformats.org/officeDocument/2006/relationships/image" Target="media/image67.wmf"/><Relationship Id="rId121" Type="http://schemas.openxmlformats.org/officeDocument/2006/relationships/image" Target="media/image86.wmf"/><Relationship Id="rId142" Type="http://schemas.openxmlformats.org/officeDocument/2006/relationships/oleObject" Target="embeddings/oleObject34.bin"/><Relationship Id="rId163" Type="http://schemas.openxmlformats.org/officeDocument/2006/relationships/image" Target="media/image108.wm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24.wmf"/><Relationship Id="rId67" Type="http://schemas.openxmlformats.org/officeDocument/2006/relationships/oleObject" Target="embeddings/oleObject18.bin"/><Relationship Id="rId116" Type="http://schemas.openxmlformats.org/officeDocument/2006/relationships/image" Target="media/image82.wmf"/><Relationship Id="rId137" Type="http://schemas.openxmlformats.org/officeDocument/2006/relationships/image" Target="media/image96.wmf"/><Relationship Id="rId158" Type="http://schemas.openxmlformats.org/officeDocument/2006/relationships/image" Target="media/image105.wmf"/><Relationship Id="rId20" Type="http://schemas.openxmlformats.org/officeDocument/2006/relationships/oleObject" Target="embeddings/oleObject3.bin"/><Relationship Id="rId41" Type="http://schemas.openxmlformats.org/officeDocument/2006/relationships/image" Target="media/image21.wmf"/><Relationship Id="rId62" Type="http://schemas.openxmlformats.org/officeDocument/2006/relationships/image" Target="media/image37.wmf"/><Relationship Id="rId83" Type="http://schemas.openxmlformats.org/officeDocument/2006/relationships/oleObject" Target="embeddings/oleObject21.bin"/><Relationship Id="rId88" Type="http://schemas.openxmlformats.org/officeDocument/2006/relationships/image" Target="media/image57.wmf"/><Relationship Id="rId111" Type="http://schemas.openxmlformats.org/officeDocument/2006/relationships/image" Target="media/image77.wmf"/><Relationship Id="rId132" Type="http://schemas.openxmlformats.org/officeDocument/2006/relationships/image" Target="media/image93.wmf"/><Relationship Id="rId153"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1</TotalTime>
  <Pages>115</Pages>
  <Words>43749</Words>
  <Characters>249373</Characters>
  <Application>Microsoft Office Word</Application>
  <DocSecurity>0</DocSecurity>
  <Lines>2078</Lines>
  <Paragraphs>585</Paragraphs>
  <ScaleCrop>false</ScaleCrop>
  <HeadingPairs>
    <vt:vector size="4" baseType="variant">
      <vt:variant>
        <vt:lpstr>Titre</vt:lpstr>
      </vt:variant>
      <vt:variant>
        <vt:i4>1</vt:i4>
      </vt:variant>
      <vt:variant>
        <vt:lpstr>Titres</vt:lpstr>
      </vt:variant>
      <vt:variant>
        <vt:i4>13</vt:i4>
      </vt:variant>
    </vt:vector>
  </HeadingPairs>
  <TitlesOfParts>
    <vt:vector size="14" baseType="lpstr">
      <vt:lpstr>ECE/TRANS/WP.29/GRPE/2021/17</vt:lpstr>
      <vt:lpstr>    Proposition de nouvelle Résolution d’ensemble concernant la mesure du nombre d</vt:lpstr>
      <vt:lpstr>        Communication du groupe de travail informel du Programme de mesure des particu</vt:lpstr>
      <vt:lpstr>    Proposition de Résolution d’ensemble sur la mesure du nombre de particules ult</vt:lpstr>
      <vt:lpstr>    I.	Exposé du raisonnement et de la justification techniques</vt:lpstr>
      <vt:lpstr>        A.	Introduction</vt:lpstr>
      <vt:lpstr>        B.	Contexte procédural</vt:lpstr>
      <vt:lpstr>        C.	Réglementations et normes existantes</vt:lpstr>
      <vt:lpstr>        D.	Raisonnement et justification techniques</vt:lpstr>
      <vt:lpstr>        E.	Faisabilité technique, coûts et avantages prévus</vt:lpstr>
      <vt:lpstr>        F.	Application de la présente Résolution d’ensemble</vt:lpstr>
      <vt:lpstr>    II.	Modifications à apporter à la série 07 d’amendements au Règlement ONU no 49</vt:lpstr>
      <vt:lpstr>    Annexe 4</vt:lpstr>
      <vt:lpstr>    Procédure d’essai</vt:lpstr>
    </vt:vector>
  </TitlesOfParts>
  <Company>DCM</Company>
  <LinksUpToDate>false</LinksUpToDate>
  <CharactersWithSpaces>292537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ECE/TRANS/WP.29/GRPE/2021/17</dc:title>
  <dc:subject/>
  <dc:creator>Julien OKRZESIK</dc:creator>
  <cp:keywords/>
  <cp:lastModifiedBy>Julien Okrzesik</cp:lastModifiedBy>
  <cp:revision>3</cp:revision>
  <cp:lastPrinted>2022-06-10T12:00:00Z</cp:lastPrinted>
  <dcterms:created xsi:type="dcterms:W3CDTF">2022-06-10T12:00:00Z</dcterms:created>
  <dcterms:modified xsi:type="dcterms:W3CDTF">2022-06-10T12:01:00Z</dcterms:modified>
</cp:coreProperties>
</file>