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DCBB" w14:textId="0416C85F" w:rsidR="00F10182" w:rsidRPr="003656CD" w:rsidRDefault="003656CD" w:rsidP="003656CD">
      <w:pPr>
        <w:pStyle w:val="SingleTxtG"/>
        <w:spacing w:before="120"/>
        <w:ind w:left="1138" w:right="1138"/>
        <w:rPr>
          <w:rFonts w:eastAsia="SimSun"/>
          <w:b/>
          <w:sz w:val="28"/>
          <w:szCs w:val="28"/>
        </w:rPr>
      </w:pPr>
      <w:r w:rsidRPr="003656CD">
        <w:rPr>
          <w:rFonts w:eastAsia="SimSun"/>
          <w:b/>
          <w:sz w:val="28"/>
          <w:szCs w:val="28"/>
        </w:rPr>
        <w:t>Template</w:t>
      </w:r>
      <w:r w:rsidR="00DA3902" w:rsidRPr="003656CD">
        <w:rPr>
          <w:rStyle w:val="EndnoteReference"/>
          <w:rFonts w:eastAsia="SimSun"/>
          <w:b/>
          <w:color w:val="FF0000"/>
          <w:sz w:val="28"/>
          <w:szCs w:val="28"/>
        </w:rPr>
        <w:endnoteReference w:id="1"/>
      </w:r>
      <w:r w:rsidRPr="003656CD">
        <w:rPr>
          <w:rFonts w:eastAsia="SimSun"/>
          <w:b/>
          <w:sz w:val="28"/>
          <w:szCs w:val="28"/>
        </w:rPr>
        <w:t xml:space="preserve"> for submitting</w:t>
      </w:r>
      <w:r w:rsidR="00F10182" w:rsidRPr="003656CD">
        <w:rPr>
          <w:rFonts w:eastAsia="SimSun"/>
          <w:b/>
          <w:sz w:val="28"/>
          <w:szCs w:val="28"/>
        </w:rPr>
        <w:t xml:space="preserve"> </w:t>
      </w:r>
      <w:r w:rsidRPr="003656CD">
        <w:rPr>
          <w:rFonts w:eastAsia="SimSun"/>
          <w:b/>
          <w:sz w:val="28"/>
          <w:szCs w:val="28"/>
        </w:rPr>
        <w:t>voluntary commitments</w:t>
      </w:r>
      <w:r w:rsidR="00D715C9" w:rsidRPr="003656CD">
        <w:rPr>
          <w:rFonts w:eastAsia="SimSun"/>
          <w:b/>
          <w:sz w:val="28"/>
          <w:szCs w:val="28"/>
        </w:rPr>
        <w:t xml:space="preserve"> </w:t>
      </w:r>
      <w:r w:rsidRPr="003656CD">
        <w:rPr>
          <w:rFonts w:eastAsia="SimSun"/>
          <w:b/>
          <w:sz w:val="28"/>
          <w:szCs w:val="28"/>
        </w:rPr>
        <w:t>to the</w:t>
      </w:r>
      <w:r w:rsidR="00D715C9" w:rsidRPr="003656CD">
        <w:rPr>
          <w:rFonts w:eastAsia="SimSun"/>
          <w:b/>
          <w:sz w:val="28"/>
          <w:szCs w:val="28"/>
        </w:rPr>
        <w:t xml:space="preserve"> </w:t>
      </w:r>
      <w:r w:rsidRPr="003656CD">
        <w:rPr>
          <w:rFonts w:eastAsia="SimSun"/>
          <w:b/>
          <w:sz w:val="28"/>
          <w:szCs w:val="28"/>
        </w:rPr>
        <w:t xml:space="preserve">Batumi Initiative on Green Economy </w:t>
      </w:r>
      <w:r w:rsidR="00F10182" w:rsidRPr="00114B76">
        <w:rPr>
          <w:rFonts w:eastAsia="SimSun"/>
          <w:b/>
          <w:sz w:val="28"/>
          <w:szCs w:val="28"/>
        </w:rPr>
        <w:t>(N</w:t>
      </w:r>
      <w:r w:rsidRPr="00114B76">
        <w:rPr>
          <w:rFonts w:eastAsia="SimSun"/>
          <w:b/>
          <w:sz w:val="28"/>
          <w:szCs w:val="28"/>
        </w:rPr>
        <w:t>icosia call</w:t>
      </w:r>
      <w:r w:rsidR="00F10182" w:rsidRPr="00114B76">
        <w:rPr>
          <w:rFonts w:eastAsia="SimSun"/>
          <w:b/>
          <w:sz w:val="28"/>
          <w:szCs w:val="28"/>
        </w:rPr>
        <w:t>)</w:t>
      </w:r>
    </w:p>
    <w:p w14:paraId="2623501A" w14:textId="6A4DABBF" w:rsidR="00D715C9" w:rsidRPr="003656CD" w:rsidRDefault="00F10182" w:rsidP="003656CD">
      <w:pPr>
        <w:pStyle w:val="SingleTxtG"/>
        <w:pBdr>
          <w:bottom w:val="double" w:sz="6" w:space="1" w:color="auto"/>
        </w:pBdr>
        <w:spacing w:before="120"/>
        <w:ind w:left="1138" w:right="1138"/>
        <w:rPr>
          <w:rFonts w:eastAsia="SimSun"/>
          <w:b/>
          <w:i/>
          <w:iCs/>
        </w:rPr>
      </w:pPr>
      <w:r w:rsidRPr="003656CD">
        <w:rPr>
          <w:rFonts w:eastAsia="SimSun"/>
          <w:b/>
          <w:i/>
          <w:iCs/>
        </w:rPr>
        <w:t>To be filled in by submitting country/organization</w:t>
      </w:r>
    </w:p>
    <w:p w14:paraId="12FE7728" w14:textId="77777777" w:rsidR="00F10182" w:rsidRPr="003656CD" w:rsidRDefault="00F10182" w:rsidP="00FB1439">
      <w:pPr>
        <w:pStyle w:val="SingleTxtG"/>
        <w:spacing w:after="0"/>
        <w:ind w:left="1138" w:right="1138"/>
        <w:rPr>
          <w:rFonts w:eastAsia="SimSun"/>
          <w:b/>
          <w:i/>
          <w:iCs/>
        </w:rPr>
      </w:pPr>
    </w:p>
    <w:p w14:paraId="7BF1E2A2" w14:textId="3F7303BC" w:rsidR="00DC3990" w:rsidRPr="00FB1439" w:rsidRDefault="00DC3990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>Country or organization:</w:t>
      </w:r>
    </w:p>
    <w:p w14:paraId="47A25AA2" w14:textId="2F2F5D9E" w:rsidR="00F10182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>Title of the action</w:t>
      </w:r>
      <w:r w:rsidR="00FB1439" w:rsidRPr="00FB1439">
        <w:rPr>
          <w:rFonts w:eastAsia="SimSun"/>
          <w:b/>
        </w:rPr>
        <w:t xml:space="preserve"> (referencing in parenthesis the number of the related focus area(s)</w:t>
      </w:r>
      <w:r w:rsidR="00FB1439" w:rsidRPr="00FB1439">
        <w:rPr>
          <w:rStyle w:val="EndnoteReference"/>
          <w:rFonts w:eastAsia="SimSun"/>
          <w:b/>
          <w:color w:val="FF0000"/>
        </w:rPr>
        <w:endnoteReference w:id="2"/>
      </w:r>
      <w:r w:rsidR="00FB1439" w:rsidRPr="00FB1439">
        <w:rPr>
          <w:rFonts w:eastAsia="SimSun"/>
          <w:b/>
        </w:rPr>
        <w:t xml:space="preserve"> that the initiative will contribute to)</w:t>
      </w:r>
      <w:r w:rsidRPr="00FB1439">
        <w:rPr>
          <w:rFonts w:eastAsia="SimSun"/>
          <w:b/>
        </w:rPr>
        <w:t xml:space="preserve">: </w:t>
      </w:r>
    </w:p>
    <w:p w14:paraId="1E9928FB" w14:textId="504E595A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 xml:space="preserve">Description of the action: </w:t>
      </w:r>
    </w:p>
    <w:p w14:paraId="67856100" w14:textId="319AA422" w:rsidR="00D715C9" w:rsidRPr="00FB1439" w:rsidRDefault="00FB1439" w:rsidP="00FB1439">
      <w:pPr>
        <w:pStyle w:val="ListParagraph"/>
        <w:numPr>
          <w:ilvl w:val="0"/>
          <w:numId w:val="4"/>
        </w:numPr>
        <w:spacing w:before="120" w:after="120" w:line="240" w:lineRule="auto"/>
        <w:ind w:right="1138"/>
        <w:jc w:val="both"/>
        <w:rPr>
          <w:rFonts w:ascii="Times New Roman" w:eastAsia="SimSun" w:hAnsi="Times New Roman"/>
          <w:b/>
          <w:lang w:eastAsia="en-US"/>
        </w:rPr>
      </w:pPr>
      <w:r>
        <w:rPr>
          <w:rFonts w:ascii="Times New Roman" w:eastAsia="SimSun" w:hAnsi="Times New Roman"/>
          <w:b/>
          <w:lang w:eastAsia="en-US"/>
        </w:rPr>
        <w:t>T</w:t>
      </w:r>
      <w:r w:rsidR="00D715C9" w:rsidRPr="00FB1439">
        <w:rPr>
          <w:rFonts w:ascii="Times New Roman" w:eastAsia="SimSun" w:hAnsi="Times New Roman"/>
          <w:b/>
          <w:lang w:eastAsia="en-US"/>
        </w:rPr>
        <w:t>imeframe/milestones</w:t>
      </w:r>
      <w:r>
        <w:rPr>
          <w:rFonts w:ascii="Times New Roman" w:eastAsia="SimSun" w:hAnsi="Times New Roman"/>
          <w:b/>
          <w:lang w:eastAsia="en-US"/>
        </w:rPr>
        <w:t xml:space="preserve"> for the action, as appropriate</w:t>
      </w:r>
      <w:r w:rsidR="00D715C9" w:rsidRPr="00FB1439">
        <w:rPr>
          <w:rFonts w:ascii="Times New Roman" w:eastAsia="SimSun" w:hAnsi="Times New Roman"/>
          <w:b/>
          <w:lang w:eastAsia="en-US"/>
        </w:rPr>
        <w:t>:</w:t>
      </w:r>
      <w:r w:rsidR="00AE1050" w:rsidRPr="00FB1439">
        <w:rPr>
          <w:rFonts w:ascii="Times New Roman" w:eastAsia="SimSun" w:hAnsi="Times New Roman"/>
          <w:b/>
          <w:lang w:eastAsia="en-US"/>
        </w:rPr>
        <w:t xml:space="preserve"> </w:t>
      </w:r>
    </w:p>
    <w:p w14:paraId="02E730EB" w14:textId="1E7EFEA0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>Type of action</w:t>
      </w:r>
      <w:r w:rsidR="00DC3990" w:rsidRPr="00FB1439">
        <w:rPr>
          <w:rStyle w:val="EndnoteReference"/>
          <w:rFonts w:eastAsia="SimSun"/>
          <w:b/>
          <w:color w:val="FF0000"/>
        </w:rPr>
        <w:endnoteReference w:id="3"/>
      </w:r>
      <w:r w:rsidRPr="00FB1439">
        <w:rPr>
          <w:rFonts w:eastAsia="SimSun"/>
          <w:b/>
        </w:rPr>
        <w:t xml:space="preserve">: </w:t>
      </w:r>
    </w:p>
    <w:p w14:paraId="7A4C5AC5" w14:textId="5F0E29FE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>Economic sectors</w:t>
      </w:r>
      <w:r w:rsidR="00BA38D9" w:rsidRPr="00FB1439">
        <w:rPr>
          <w:rStyle w:val="EndnoteReference"/>
          <w:rFonts w:eastAsia="SimSun"/>
          <w:b/>
          <w:color w:val="FF0000"/>
        </w:rPr>
        <w:endnoteReference w:id="4"/>
      </w:r>
      <w:r w:rsidRPr="00FB1439">
        <w:rPr>
          <w:rFonts w:eastAsia="SimSun"/>
          <w:b/>
        </w:rPr>
        <w:t xml:space="preserve">: </w:t>
      </w:r>
    </w:p>
    <w:p w14:paraId="517AC35D" w14:textId="4601A2BE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>Reference instruments and sources</w:t>
      </w:r>
      <w:r w:rsidR="00FB1439">
        <w:rPr>
          <w:rFonts w:eastAsia="SimSun"/>
          <w:b/>
        </w:rPr>
        <w:t>, as appropriate</w:t>
      </w:r>
      <w:r w:rsidRPr="00FB1439">
        <w:rPr>
          <w:rFonts w:eastAsia="SimSun"/>
          <w:b/>
        </w:rPr>
        <w:t xml:space="preserve">: </w:t>
      </w:r>
    </w:p>
    <w:p w14:paraId="6DA5B1EE" w14:textId="64C73948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 xml:space="preserve">Expected co-benefits and impact of the outcome: </w:t>
      </w:r>
    </w:p>
    <w:p w14:paraId="08A7EDED" w14:textId="0F6BD56D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 xml:space="preserve">SDGs target(s) that the action may contribute to implement: </w:t>
      </w:r>
    </w:p>
    <w:p w14:paraId="2D5F5752" w14:textId="1B08386F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 xml:space="preserve">Implementation of Environmental Performance Review (EPR) </w:t>
      </w:r>
      <w:r w:rsidR="003656CD" w:rsidRPr="00FB1439">
        <w:rPr>
          <w:rFonts w:eastAsia="SimSun"/>
          <w:b/>
        </w:rPr>
        <w:t>R</w:t>
      </w:r>
      <w:r w:rsidRPr="00FB1439">
        <w:rPr>
          <w:rFonts w:eastAsia="SimSun"/>
          <w:b/>
        </w:rPr>
        <w:t>ecommendations</w:t>
      </w:r>
      <w:r w:rsidR="00FB1439">
        <w:rPr>
          <w:rFonts w:eastAsia="SimSun"/>
          <w:b/>
        </w:rPr>
        <w:t>, as appropriate</w:t>
      </w:r>
      <w:r w:rsidRPr="00FB1439">
        <w:rPr>
          <w:rFonts w:eastAsia="SimSun"/>
          <w:b/>
        </w:rPr>
        <w:t xml:space="preserve">: </w:t>
      </w:r>
    </w:p>
    <w:p w14:paraId="3DA59D6F" w14:textId="56F16FAF" w:rsidR="00D715C9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rPr>
          <w:rFonts w:eastAsia="SimSun"/>
          <w:b/>
        </w:rPr>
      </w:pPr>
      <w:r w:rsidRPr="00FB1439">
        <w:rPr>
          <w:rFonts w:eastAsia="SimSun"/>
          <w:b/>
        </w:rPr>
        <w:t>Objectively verifiable indicators</w:t>
      </w:r>
      <w:r w:rsidR="00FB1439">
        <w:rPr>
          <w:rFonts w:eastAsia="SimSun"/>
          <w:b/>
        </w:rPr>
        <w:t>, as appropriate</w:t>
      </w:r>
      <w:r w:rsidRPr="00FB1439">
        <w:rPr>
          <w:rFonts w:eastAsia="SimSun"/>
          <w:b/>
        </w:rPr>
        <w:t xml:space="preserve">: </w:t>
      </w:r>
    </w:p>
    <w:p w14:paraId="07912936" w14:textId="06D097EF" w:rsidR="00DC3990" w:rsidRPr="00FB1439" w:rsidRDefault="00D715C9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jc w:val="left"/>
        <w:rPr>
          <w:rFonts w:eastAsia="SimSun"/>
          <w:b/>
        </w:rPr>
      </w:pPr>
      <w:r w:rsidRPr="00FB1439">
        <w:rPr>
          <w:rFonts w:eastAsia="SimSun"/>
          <w:b/>
        </w:rPr>
        <w:t xml:space="preserve">Partners: </w:t>
      </w:r>
    </w:p>
    <w:p w14:paraId="23B62BD1" w14:textId="683E5122" w:rsidR="00DC3990" w:rsidRPr="00FB1439" w:rsidRDefault="00DC3990" w:rsidP="00FB1439">
      <w:pPr>
        <w:pStyle w:val="SingleTxtG"/>
        <w:numPr>
          <w:ilvl w:val="0"/>
          <w:numId w:val="4"/>
        </w:numPr>
        <w:spacing w:before="120" w:line="240" w:lineRule="auto"/>
        <w:ind w:right="1138"/>
        <w:jc w:val="left"/>
        <w:rPr>
          <w:rFonts w:eastAsia="SimSun"/>
          <w:b/>
        </w:rPr>
      </w:pPr>
      <w:r w:rsidRPr="00FB1439">
        <w:rPr>
          <w:rFonts w:eastAsia="SimSun"/>
          <w:b/>
        </w:rPr>
        <w:t xml:space="preserve">Contact points: </w:t>
      </w:r>
    </w:p>
    <w:p w14:paraId="7184AC21" w14:textId="77777777" w:rsidR="002D28EA" w:rsidRDefault="002D28EA" w:rsidP="00FB1439">
      <w:pPr>
        <w:pStyle w:val="SingleTxtG"/>
        <w:spacing w:before="120" w:line="240" w:lineRule="auto"/>
        <w:ind w:left="1138" w:right="1138"/>
        <w:rPr>
          <w:rFonts w:eastAsia="SimSun"/>
        </w:rPr>
      </w:pPr>
    </w:p>
    <w:p w14:paraId="5634A4BB" w14:textId="4453DC4D" w:rsidR="00DC3990" w:rsidRPr="003656CD" w:rsidRDefault="00DC3990" w:rsidP="00FB1439">
      <w:pPr>
        <w:pStyle w:val="SingleTxtG"/>
        <w:spacing w:before="120" w:line="240" w:lineRule="auto"/>
        <w:ind w:left="1138" w:right="1138"/>
        <w:rPr>
          <w:rFonts w:eastAsia="SimSun"/>
        </w:rPr>
      </w:pPr>
      <w:r w:rsidRPr="00114B76">
        <w:rPr>
          <w:rFonts w:eastAsia="SimSun"/>
        </w:rPr>
        <w:t>Additional information</w:t>
      </w:r>
      <w:r w:rsidR="00CF2917" w:rsidRPr="00114B76">
        <w:rPr>
          <w:rFonts w:eastAsia="SimSun"/>
        </w:rPr>
        <w:t xml:space="preserve"> on the </w:t>
      </w:r>
      <w:r w:rsidR="00160B9F" w:rsidRPr="00114B76">
        <w:rPr>
          <w:rFonts w:eastAsia="SimSun"/>
        </w:rPr>
        <w:t xml:space="preserve">Nicosia </w:t>
      </w:r>
      <w:r w:rsidR="00CF2917" w:rsidRPr="00114B76">
        <w:rPr>
          <w:rFonts w:eastAsia="SimSun"/>
        </w:rPr>
        <w:t xml:space="preserve">focus of </w:t>
      </w:r>
      <w:r w:rsidR="00766D80" w:rsidRPr="00114B76">
        <w:rPr>
          <w:rFonts w:eastAsia="SimSun"/>
        </w:rPr>
        <w:t>the action</w:t>
      </w:r>
      <w:r w:rsidRPr="00114B76">
        <w:rPr>
          <w:rFonts w:eastAsia="SimSun"/>
        </w:rPr>
        <w:t>:</w:t>
      </w:r>
    </w:p>
    <w:p w14:paraId="6EBF66D0" w14:textId="2CE817FA" w:rsidR="00DC3990" w:rsidRPr="002D28EA" w:rsidRDefault="00BA38D9" w:rsidP="002D28EA">
      <w:pPr>
        <w:pStyle w:val="ListParagraph"/>
        <w:numPr>
          <w:ilvl w:val="1"/>
          <w:numId w:val="5"/>
        </w:numPr>
        <w:spacing w:before="120" w:after="120" w:line="240" w:lineRule="auto"/>
        <w:ind w:right="1138"/>
        <w:jc w:val="both"/>
        <w:rPr>
          <w:rFonts w:ascii="Times New Roman" w:eastAsia="SimSun" w:hAnsi="Times New Roman"/>
          <w:sz w:val="18"/>
          <w:szCs w:val="18"/>
          <w:lang w:eastAsia="en-US"/>
        </w:rPr>
      </w:pPr>
      <w:r w:rsidRPr="002D28EA">
        <w:rPr>
          <w:rFonts w:ascii="Times New Roman" w:eastAsia="SimSun" w:hAnsi="Times New Roman"/>
          <w:b/>
          <w:sz w:val="18"/>
          <w:szCs w:val="18"/>
          <w:lang w:eastAsia="en-US"/>
        </w:rPr>
        <w:t xml:space="preserve">Is the action related to the </w:t>
      </w:r>
      <w:r w:rsidR="00DC3990" w:rsidRPr="002D28EA">
        <w:rPr>
          <w:rFonts w:ascii="Times New Roman" w:eastAsia="SimSun" w:hAnsi="Times New Roman"/>
          <w:b/>
          <w:sz w:val="18"/>
          <w:szCs w:val="18"/>
          <w:lang w:eastAsia="en-US"/>
        </w:rPr>
        <w:t xml:space="preserve">Nicosia </w:t>
      </w:r>
      <w:r w:rsidRPr="002D28EA">
        <w:rPr>
          <w:rFonts w:ascii="Times New Roman" w:eastAsia="SimSun" w:hAnsi="Times New Roman"/>
          <w:b/>
          <w:sz w:val="18"/>
          <w:szCs w:val="18"/>
          <w:lang w:eastAsia="en-US"/>
        </w:rPr>
        <w:t>e</w:t>
      </w:r>
      <w:r w:rsidR="00DC3990" w:rsidRPr="002D28EA">
        <w:rPr>
          <w:rFonts w:ascii="Times New Roman" w:eastAsia="SimSun" w:hAnsi="Times New Roman"/>
          <w:b/>
          <w:sz w:val="18"/>
          <w:szCs w:val="18"/>
          <w:lang w:eastAsia="en-US"/>
        </w:rPr>
        <w:t xml:space="preserve">nvironmental </w:t>
      </w:r>
      <w:r w:rsidR="00DC3990" w:rsidRPr="002D28EA">
        <w:rPr>
          <w:rFonts w:ascii="Times New Roman" w:eastAsia="SimSun" w:hAnsi="Times New Roman"/>
          <w:b/>
          <w:sz w:val="18"/>
          <w:szCs w:val="18"/>
        </w:rPr>
        <w:t xml:space="preserve">theme I: “Greening the economy in the pan-European region: working towards sustainable infrastructure”? </w:t>
      </w:r>
      <w:r w:rsidR="00067F8F" w:rsidRPr="002D28EA">
        <w:rPr>
          <w:rFonts w:ascii="Times New Roman" w:eastAsia="SimSun" w:hAnsi="Times New Roman"/>
          <w:b/>
          <w:sz w:val="18"/>
          <w:szCs w:val="18"/>
        </w:rPr>
        <w:t>(</w:t>
      </w:r>
      <w:r w:rsidR="00DC3990" w:rsidRPr="002D28EA">
        <w:rPr>
          <w:rFonts w:ascii="Times New Roman" w:eastAsia="SimSun" w:hAnsi="Times New Roman"/>
          <w:b/>
          <w:sz w:val="18"/>
          <w:szCs w:val="18"/>
        </w:rPr>
        <w:t>YES / NO</w:t>
      </w:r>
      <w:r w:rsidR="00067F8F" w:rsidRPr="002D28EA">
        <w:rPr>
          <w:rFonts w:ascii="Times New Roman" w:eastAsia="SimSun" w:hAnsi="Times New Roman"/>
          <w:b/>
          <w:sz w:val="18"/>
          <w:szCs w:val="18"/>
        </w:rPr>
        <w:t>)</w:t>
      </w:r>
    </w:p>
    <w:p w14:paraId="3FD83DD0" w14:textId="7160539A" w:rsidR="00DC3990" w:rsidRPr="002D28EA" w:rsidRDefault="00DC3990" w:rsidP="002D28EA">
      <w:pPr>
        <w:pStyle w:val="ListParagraph"/>
        <w:numPr>
          <w:ilvl w:val="2"/>
          <w:numId w:val="5"/>
        </w:numPr>
        <w:spacing w:before="120" w:after="120" w:line="240" w:lineRule="auto"/>
        <w:ind w:right="1138"/>
        <w:jc w:val="both"/>
        <w:rPr>
          <w:rFonts w:ascii="Times New Roman" w:eastAsia="SimSun" w:hAnsi="Times New Roman"/>
          <w:sz w:val="18"/>
          <w:szCs w:val="18"/>
          <w:shd w:val="pct15" w:color="auto" w:fill="FFFFFF"/>
          <w:lang w:eastAsia="en-US"/>
        </w:rPr>
      </w:pPr>
      <w:r w:rsidRPr="002D28EA">
        <w:rPr>
          <w:rFonts w:ascii="Times New Roman" w:eastAsia="SimSun" w:hAnsi="Times New Roman"/>
          <w:bCs/>
          <w:i/>
          <w:iCs/>
          <w:sz w:val="18"/>
          <w:szCs w:val="18"/>
        </w:rPr>
        <w:t>If yes, please indicate</w:t>
      </w:r>
      <w:r w:rsidR="00766D80" w:rsidRPr="002D28EA">
        <w:rPr>
          <w:rFonts w:ascii="Times New Roman" w:eastAsia="SimSun" w:hAnsi="Times New Roman"/>
          <w:bCs/>
          <w:i/>
          <w:iCs/>
          <w:sz w:val="18"/>
          <w:szCs w:val="18"/>
        </w:rPr>
        <w:t xml:space="preserve"> below</w:t>
      </w:r>
      <w:r w:rsidRPr="002D28EA">
        <w:rPr>
          <w:rFonts w:ascii="Times New Roman" w:eastAsia="SimSun" w:hAnsi="Times New Roman"/>
          <w:bCs/>
          <w:i/>
          <w:iCs/>
          <w:sz w:val="18"/>
          <w:szCs w:val="18"/>
        </w:rPr>
        <w:t xml:space="preserve"> t</w:t>
      </w:r>
      <w:r w:rsidR="00766D80" w:rsidRPr="002D28EA">
        <w:rPr>
          <w:rFonts w:ascii="Times New Roman" w:eastAsia="SimSun" w:hAnsi="Times New Roman"/>
          <w:bCs/>
          <w:i/>
          <w:iCs/>
          <w:sz w:val="18"/>
          <w:szCs w:val="18"/>
        </w:rPr>
        <w:t>o which</w:t>
      </w:r>
      <w:r w:rsidRPr="002D28EA">
        <w:rPr>
          <w:rFonts w:ascii="Times New Roman" w:eastAsia="SimSun" w:hAnsi="Times New Roman"/>
          <w:bCs/>
          <w:i/>
          <w:iCs/>
          <w:sz w:val="18"/>
          <w:szCs w:val="18"/>
        </w:rPr>
        <w:t xml:space="preserve"> </w:t>
      </w:r>
      <w:r w:rsidR="00766D80" w:rsidRPr="002D28EA">
        <w:rPr>
          <w:rFonts w:ascii="Times New Roman" w:eastAsia="SimSun" w:hAnsi="Times New Roman"/>
          <w:bCs/>
          <w:i/>
          <w:iCs/>
          <w:sz w:val="18"/>
          <w:szCs w:val="18"/>
        </w:rPr>
        <w:t>“</w:t>
      </w:r>
      <w:r w:rsidRPr="002D28EA">
        <w:rPr>
          <w:rFonts w:ascii="Times New Roman" w:eastAsia="SimSun" w:hAnsi="Times New Roman"/>
          <w:bCs/>
          <w:i/>
          <w:iCs/>
          <w:sz w:val="18"/>
          <w:szCs w:val="18"/>
        </w:rPr>
        <w:t>International Good Practice Principles for Sustainable Infrastructure</w:t>
      </w:r>
      <w:r w:rsidR="00DA3902" w:rsidRPr="002D28EA">
        <w:rPr>
          <w:rStyle w:val="EndnoteReference"/>
          <w:rFonts w:ascii="Times New Roman" w:eastAsia="SimSun" w:hAnsi="Times New Roman"/>
          <w:b/>
          <w:color w:val="FF0000"/>
          <w:sz w:val="24"/>
          <w:szCs w:val="24"/>
        </w:rPr>
        <w:endnoteReference w:id="5"/>
      </w:r>
      <w:r w:rsidR="00766D80" w:rsidRPr="002D28EA">
        <w:rPr>
          <w:rFonts w:ascii="Times New Roman" w:eastAsia="SimSun" w:hAnsi="Times New Roman"/>
          <w:bCs/>
          <w:i/>
          <w:iCs/>
          <w:sz w:val="18"/>
          <w:szCs w:val="18"/>
        </w:rPr>
        <w:t>”</w:t>
      </w:r>
      <w:r w:rsidRPr="002D28EA">
        <w:rPr>
          <w:rFonts w:ascii="Times New Roman" w:eastAsia="SimSun" w:hAnsi="Times New Roman"/>
          <w:bCs/>
          <w:i/>
          <w:iCs/>
          <w:sz w:val="18"/>
          <w:szCs w:val="18"/>
        </w:rPr>
        <w:t xml:space="preserve"> </w:t>
      </w:r>
      <w:r w:rsidR="00766D80" w:rsidRPr="002D28EA">
        <w:rPr>
          <w:rFonts w:ascii="Times New Roman" w:eastAsia="SimSun" w:hAnsi="Times New Roman"/>
          <w:bCs/>
          <w:i/>
          <w:iCs/>
          <w:sz w:val="18"/>
          <w:szCs w:val="18"/>
        </w:rPr>
        <w:t xml:space="preserve">does </w:t>
      </w:r>
      <w:r w:rsidRPr="002D28EA">
        <w:rPr>
          <w:rFonts w:ascii="Times New Roman" w:eastAsia="SimSun" w:hAnsi="Times New Roman"/>
          <w:bCs/>
          <w:i/>
          <w:iCs/>
          <w:sz w:val="18"/>
          <w:szCs w:val="18"/>
        </w:rPr>
        <w:t xml:space="preserve">the action contribute: </w:t>
      </w:r>
    </w:p>
    <w:p w14:paraId="6C11533B" w14:textId="77777777" w:rsidR="00766D80" w:rsidRPr="003656CD" w:rsidRDefault="00766D80" w:rsidP="002D28EA">
      <w:pPr>
        <w:pStyle w:val="ListParagraph"/>
        <w:spacing w:before="120" w:after="120" w:line="240" w:lineRule="auto"/>
        <w:ind w:left="1138" w:right="1138"/>
        <w:jc w:val="both"/>
        <w:rPr>
          <w:rFonts w:ascii="Times New Roman" w:eastAsia="SimSun" w:hAnsi="Times New Roman"/>
          <w:sz w:val="18"/>
          <w:szCs w:val="18"/>
          <w:shd w:val="pct15" w:color="auto" w:fill="FFFFFF"/>
          <w:lang w:eastAsia="en-US"/>
        </w:rPr>
      </w:pPr>
    </w:p>
    <w:p w14:paraId="3FDEF872" w14:textId="3662FC83" w:rsidR="00160B9F" w:rsidRPr="002D28EA" w:rsidRDefault="00BA38D9" w:rsidP="002D28EA">
      <w:pPr>
        <w:pStyle w:val="ListParagraph"/>
        <w:numPr>
          <w:ilvl w:val="1"/>
          <w:numId w:val="5"/>
        </w:numPr>
        <w:spacing w:before="120" w:after="120" w:line="240" w:lineRule="auto"/>
        <w:ind w:right="1138"/>
        <w:jc w:val="both"/>
        <w:rPr>
          <w:rFonts w:ascii="Times New Roman" w:eastAsia="SimSun" w:hAnsi="Times New Roman"/>
          <w:lang w:eastAsia="en-US"/>
        </w:rPr>
      </w:pPr>
      <w:r w:rsidRPr="002D28EA">
        <w:rPr>
          <w:rFonts w:ascii="Times New Roman" w:eastAsia="SimSun" w:hAnsi="Times New Roman"/>
          <w:b/>
          <w:sz w:val="18"/>
          <w:szCs w:val="18"/>
          <w:lang w:eastAsia="en-US"/>
        </w:rPr>
        <w:t xml:space="preserve">Is the action related to the Nicosia environmental </w:t>
      </w:r>
      <w:r w:rsidR="00DC3990" w:rsidRPr="002D28EA">
        <w:rPr>
          <w:rFonts w:ascii="Times New Roman" w:eastAsia="SimSun" w:hAnsi="Times New Roman"/>
          <w:b/>
          <w:sz w:val="18"/>
          <w:szCs w:val="18"/>
        </w:rPr>
        <w:t xml:space="preserve">theme II: </w:t>
      </w:r>
      <w:r w:rsidRPr="002D28EA">
        <w:rPr>
          <w:rFonts w:ascii="Times New Roman" w:eastAsia="SimSun" w:hAnsi="Times New Roman"/>
          <w:b/>
          <w:sz w:val="18"/>
          <w:szCs w:val="18"/>
        </w:rPr>
        <w:t>“</w:t>
      </w:r>
      <w:r w:rsidR="00DC3990" w:rsidRPr="002D28EA">
        <w:rPr>
          <w:rFonts w:ascii="Times New Roman" w:eastAsia="SimSun" w:hAnsi="Times New Roman"/>
          <w:b/>
          <w:sz w:val="18"/>
          <w:szCs w:val="18"/>
          <w:lang w:eastAsia="en-US"/>
        </w:rPr>
        <w:t>Applying principles of circular economy to sustainable tourism</w:t>
      </w:r>
      <w:r w:rsidRPr="002D28EA">
        <w:rPr>
          <w:rFonts w:ascii="Times New Roman" w:eastAsia="SimSun" w:hAnsi="Times New Roman"/>
          <w:b/>
          <w:sz w:val="18"/>
          <w:szCs w:val="18"/>
          <w:lang w:eastAsia="en-US"/>
        </w:rPr>
        <w:t>”</w:t>
      </w:r>
      <w:r w:rsidR="00DC3990" w:rsidRPr="002D28EA">
        <w:rPr>
          <w:rFonts w:ascii="Times New Roman" w:eastAsia="SimSun" w:hAnsi="Times New Roman"/>
          <w:b/>
          <w:sz w:val="18"/>
          <w:szCs w:val="18"/>
          <w:lang w:eastAsia="en-US"/>
        </w:rPr>
        <w:t xml:space="preserve">? </w:t>
      </w:r>
      <w:r w:rsidR="00067F8F" w:rsidRPr="002D28EA">
        <w:rPr>
          <w:rFonts w:ascii="Times New Roman" w:eastAsia="SimSun" w:hAnsi="Times New Roman"/>
          <w:b/>
          <w:sz w:val="18"/>
          <w:szCs w:val="18"/>
          <w:lang w:eastAsia="en-US"/>
        </w:rPr>
        <w:t>(</w:t>
      </w:r>
      <w:r w:rsidR="00DC3990" w:rsidRPr="002D28EA">
        <w:rPr>
          <w:rFonts w:ascii="Times New Roman" w:eastAsia="SimSun" w:hAnsi="Times New Roman"/>
          <w:b/>
          <w:sz w:val="18"/>
          <w:szCs w:val="18"/>
        </w:rPr>
        <w:t>YES / NO</w:t>
      </w:r>
      <w:r w:rsidR="00067F8F" w:rsidRPr="002D28EA">
        <w:rPr>
          <w:rFonts w:ascii="Times New Roman" w:eastAsia="SimSun" w:hAnsi="Times New Roman"/>
          <w:b/>
          <w:sz w:val="18"/>
          <w:szCs w:val="18"/>
        </w:rPr>
        <w:t>)</w:t>
      </w:r>
    </w:p>
    <w:p w14:paraId="3B8BDAB4" w14:textId="7F51EE4C" w:rsidR="00160B9F" w:rsidRPr="003656CD" w:rsidRDefault="00160B9F" w:rsidP="00FB1439">
      <w:pPr>
        <w:spacing w:before="120" w:after="120" w:line="240" w:lineRule="auto"/>
        <w:ind w:left="1138" w:right="1138"/>
        <w:rPr>
          <w:rFonts w:ascii="Times New Roman" w:eastAsia="SimSun" w:hAnsi="Times New Roman"/>
          <w:sz w:val="18"/>
          <w:szCs w:val="18"/>
          <w:lang w:eastAsia="en-US"/>
        </w:rPr>
      </w:pPr>
      <w:r w:rsidRPr="003656CD">
        <w:rPr>
          <w:rFonts w:ascii="Times New Roman" w:eastAsia="SimSun" w:hAnsi="Times New Roman"/>
          <w:lang w:eastAsia="en-US"/>
        </w:rPr>
        <w:br w:type="page"/>
      </w:r>
    </w:p>
    <w:sectPr w:rsidR="00160B9F" w:rsidRPr="003656CD" w:rsidSect="0090591D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803F" w14:textId="77777777" w:rsidR="008E4735" w:rsidRDefault="008E4735" w:rsidP="00E93733">
      <w:pPr>
        <w:spacing w:line="240" w:lineRule="auto"/>
      </w:pPr>
      <w:r>
        <w:separator/>
      </w:r>
    </w:p>
  </w:endnote>
  <w:endnote w:type="continuationSeparator" w:id="0">
    <w:p w14:paraId="660B7EF4" w14:textId="77777777" w:rsidR="008E4735" w:rsidRDefault="008E4735" w:rsidP="00E93733">
      <w:pPr>
        <w:spacing w:line="240" w:lineRule="auto"/>
      </w:pPr>
      <w:r>
        <w:continuationSeparator/>
      </w:r>
    </w:p>
  </w:endnote>
  <w:endnote w:id="1">
    <w:p w14:paraId="2B484E43" w14:textId="04B79277" w:rsidR="00DA3902" w:rsidRPr="003656CD" w:rsidRDefault="00DA3902">
      <w:pPr>
        <w:pStyle w:val="EndnoteText"/>
        <w:rPr>
          <w:rFonts w:ascii="Times New Roman" w:hAnsi="Times New Roman"/>
          <w:sz w:val="18"/>
          <w:szCs w:val="18"/>
        </w:rPr>
      </w:pPr>
      <w:r w:rsidRPr="002D28EA">
        <w:rPr>
          <w:rStyle w:val="EndnoteReference"/>
          <w:color w:val="FF0000"/>
          <w:sz w:val="24"/>
          <w:szCs w:val="24"/>
        </w:rPr>
        <w:endnoteRef/>
      </w:r>
      <w:r w:rsidRPr="00160B9F">
        <w:rPr>
          <w:sz w:val="18"/>
          <w:szCs w:val="18"/>
        </w:rPr>
        <w:t xml:space="preserve"> </w:t>
      </w:r>
      <w:r w:rsidR="00D80382" w:rsidRPr="003656CD">
        <w:rPr>
          <w:rFonts w:ascii="Times New Roman" w:hAnsi="Times New Roman"/>
          <w:sz w:val="18"/>
          <w:szCs w:val="18"/>
          <w:lang w:val="en-US"/>
        </w:rPr>
        <w:t>Based on</w:t>
      </w:r>
      <w:r w:rsidRPr="003656CD">
        <w:rPr>
          <w:rFonts w:ascii="Times New Roman" w:hAnsi="Times New Roman"/>
          <w:sz w:val="18"/>
          <w:szCs w:val="18"/>
          <w:lang w:val="en-US"/>
        </w:rPr>
        <w:t xml:space="preserve"> the “Pan-European Strategic Framework for Greening the Economy” (</w:t>
      </w:r>
      <w:r w:rsidRPr="003656CD">
        <w:rPr>
          <w:rFonts w:ascii="Times New Roman" w:hAnsi="Times New Roman"/>
          <w:sz w:val="18"/>
          <w:szCs w:val="18"/>
        </w:rPr>
        <w:t xml:space="preserve">ECE/BATUMI.CONF/2016/6, </w:t>
      </w:r>
      <w:r w:rsidRPr="003656CD">
        <w:rPr>
          <w:rFonts w:ascii="Times New Roman" w:hAnsi="Times New Roman"/>
          <w:sz w:val="18"/>
          <w:szCs w:val="18"/>
          <w:lang w:val="en-US"/>
        </w:rPr>
        <w:t>appendix)</w:t>
      </w:r>
      <w:r w:rsidRPr="003656CD">
        <w:rPr>
          <w:rFonts w:ascii="Times New Roman" w:hAnsi="Times New Roman"/>
          <w:sz w:val="18"/>
          <w:szCs w:val="18"/>
        </w:rPr>
        <w:t xml:space="preserve">. Webpage: </w:t>
      </w:r>
      <w:hyperlink r:id="rId1" w:history="1">
        <w:r w:rsidRPr="003656CD">
          <w:rPr>
            <w:rStyle w:val="Hyperlink"/>
            <w:rFonts w:ascii="Times New Roman" w:hAnsi="Times New Roman"/>
            <w:sz w:val="18"/>
            <w:szCs w:val="18"/>
          </w:rPr>
          <w:t>https://unece.org/documents-and-materials</w:t>
        </w:r>
      </w:hyperlink>
    </w:p>
    <w:p w14:paraId="0982E01D" w14:textId="77777777" w:rsidR="00DA3902" w:rsidRPr="003656CD" w:rsidRDefault="00DA3902">
      <w:pPr>
        <w:pStyle w:val="EndnoteText"/>
        <w:rPr>
          <w:rFonts w:ascii="Times New Roman" w:hAnsi="Times New Roman"/>
          <w:sz w:val="18"/>
          <w:szCs w:val="18"/>
          <w:lang w:val="en-US"/>
        </w:rPr>
      </w:pPr>
    </w:p>
  </w:endnote>
  <w:endnote w:id="2">
    <w:p w14:paraId="052104BB" w14:textId="77777777" w:rsidR="00FB1439" w:rsidRPr="003656CD" w:rsidRDefault="00FB1439" w:rsidP="00FB1439">
      <w:pPr>
        <w:pStyle w:val="EndnoteText"/>
        <w:rPr>
          <w:rFonts w:ascii="Times New Roman" w:hAnsi="Times New Roman"/>
          <w:sz w:val="18"/>
          <w:szCs w:val="18"/>
        </w:rPr>
      </w:pPr>
      <w:r w:rsidRPr="002D28EA">
        <w:rPr>
          <w:rStyle w:val="EndnoteReference"/>
          <w:rFonts w:ascii="Times New Roman" w:hAnsi="Times New Roman"/>
          <w:color w:val="FF0000"/>
          <w:sz w:val="24"/>
          <w:szCs w:val="24"/>
        </w:rPr>
        <w:endnoteRef/>
      </w:r>
      <w:r w:rsidRPr="003656CD">
        <w:rPr>
          <w:rFonts w:ascii="Times New Roman" w:hAnsi="Times New Roman"/>
          <w:sz w:val="18"/>
          <w:szCs w:val="18"/>
        </w:rPr>
        <w:t xml:space="preserve"> Nine integrated focus areas were identified in the Strategic Framework are:</w:t>
      </w:r>
    </w:p>
    <w:p w14:paraId="5EBF1A9A" w14:textId="77777777" w:rsidR="00FB1439" w:rsidRPr="003656CD" w:rsidRDefault="00FB1439" w:rsidP="00FB1439">
      <w:pPr>
        <w:pStyle w:val="EndnoteText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ab/>
        <w:t>1: Improve the measurement and valuation of natural capital;</w:t>
      </w:r>
    </w:p>
    <w:p w14:paraId="646C6746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2: Promote the internalization of negative externalities and the sustainable use of natural capital;</w:t>
      </w:r>
    </w:p>
    <w:p w14:paraId="2DC2E6C3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3: Enhance ecosystems and ecosystem services as part of ecological infrastructure;</w:t>
      </w:r>
    </w:p>
    <w:p w14:paraId="291B83C2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4: Shift consumer behaviours towards sustainable consumption patterns;</w:t>
      </w:r>
    </w:p>
    <w:p w14:paraId="1F9A76CE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5: Develop clean physical capital for sustainable production patterns;</w:t>
      </w:r>
    </w:p>
    <w:p w14:paraId="03CC81B3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6: Promote green and fair trade;</w:t>
      </w:r>
    </w:p>
    <w:p w14:paraId="579860BB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7: Increase green and decent jobs, while developing the necessary human capital;</w:t>
      </w:r>
    </w:p>
    <w:p w14:paraId="0BC3C253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8: Improve access to services, healthy living and well-being;</w:t>
      </w:r>
    </w:p>
    <w:p w14:paraId="70029C34" w14:textId="77777777" w:rsidR="00FB1439" w:rsidRPr="003656CD" w:rsidRDefault="00FB1439" w:rsidP="00FB1439">
      <w:pPr>
        <w:pStyle w:val="EndnoteText"/>
        <w:ind w:firstLine="720"/>
        <w:rPr>
          <w:rFonts w:ascii="Times New Roman" w:hAnsi="Times New Roman"/>
          <w:sz w:val="18"/>
          <w:szCs w:val="18"/>
          <w:lang w:val="en-US"/>
        </w:rPr>
      </w:pPr>
      <w:r w:rsidRPr="003656CD">
        <w:rPr>
          <w:rFonts w:ascii="Times New Roman" w:hAnsi="Times New Roman"/>
          <w:sz w:val="18"/>
          <w:szCs w:val="18"/>
        </w:rPr>
        <w:t>9: Promote public participation and education for sustainable development.</w:t>
      </w:r>
    </w:p>
  </w:endnote>
  <w:endnote w:id="3">
    <w:p w14:paraId="35958A23" w14:textId="77777777" w:rsidR="00A22BC5" w:rsidRPr="003656CD" w:rsidRDefault="00DC3990" w:rsidP="00BA38D9">
      <w:pPr>
        <w:pStyle w:val="EndnoteText"/>
        <w:rPr>
          <w:rFonts w:ascii="Times New Roman" w:hAnsi="Times New Roman"/>
          <w:sz w:val="18"/>
          <w:szCs w:val="18"/>
        </w:rPr>
      </w:pPr>
      <w:r w:rsidRPr="002D28EA">
        <w:rPr>
          <w:rStyle w:val="EndnoteReference"/>
          <w:rFonts w:ascii="Times New Roman" w:hAnsi="Times New Roman"/>
          <w:color w:val="FF0000"/>
          <w:sz w:val="24"/>
          <w:szCs w:val="24"/>
        </w:rPr>
        <w:endnoteRef/>
      </w:r>
      <w:r w:rsidRPr="003656CD">
        <w:rPr>
          <w:rFonts w:ascii="Times New Roman" w:hAnsi="Times New Roman"/>
          <w:sz w:val="18"/>
          <w:szCs w:val="18"/>
        </w:rPr>
        <w:t xml:space="preserve"> In accordance with the Strategic Framework, the following three types of actions are suggested: </w:t>
      </w:r>
    </w:p>
    <w:p w14:paraId="0FF7A69B" w14:textId="77777777" w:rsidR="00A22BC5" w:rsidRPr="003656CD" w:rsidRDefault="00DC3990" w:rsidP="00A22BC5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(a) legal, regulatory and policy instruments; </w:t>
      </w:r>
    </w:p>
    <w:p w14:paraId="061797AD" w14:textId="77777777" w:rsidR="00A22BC5" w:rsidRPr="003656CD" w:rsidRDefault="00DC3990" w:rsidP="00A22BC5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(b) economy and fiscal instruments; and </w:t>
      </w:r>
    </w:p>
    <w:p w14:paraId="11C4DB1A" w14:textId="77777777" w:rsidR="00A22BC5" w:rsidRPr="003656CD" w:rsidRDefault="00DC3990" w:rsidP="00A22BC5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(c) information, education-based, capacity-building and voluntary instruments. </w:t>
      </w:r>
    </w:p>
    <w:p w14:paraId="4D222D2C" w14:textId="4D82F5AB" w:rsidR="00A22BC5" w:rsidRPr="003656CD" w:rsidRDefault="00DC3990" w:rsidP="00A22BC5">
      <w:pPr>
        <w:pStyle w:val="EndnoteText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Countries and organizations should refer to any of these three types, as appropriate and relevant.</w:t>
      </w:r>
    </w:p>
  </w:endnote>
  <w:endnote w:id="4">
    <w:p w14:paraId="0573DACD" w14:textId="77777777" w:rsidR="008B7E23" w:rsidRDefault="008B7E23" w:rsidP="008B7E23">
      <w:pPr>
        <w:pStyle w:val="EndnoteText"/>
        <w:rPr>
          <w:rFonts w:ascii="Times New Roman" w:hAnsi="Times New Roman"/>
          <w:sz w:val="18"/>
          <w:szCs w:val="18"/>
        </w:rPr>
      </w:pPr>
    </w:p>
    <w:p w14:paraId="377B9884" w14:textId="77777777" w:rsidR="00DD7861" w:rsidRDefault="00BA38D9" w:rsidP="008B7E23">
      <w:pPr>
        <w:pStyle w:val="EndnoteText"/>
        <w:rPr>
          <w:rFonts w:ascii="Times New Roman" w:hAnsi="Times New Roman"/>
          <w:sz w:val="18"/>
          <w:szCs w:val="18"/>
        </w:rPr>
      </w:pPr>
      <w:r w:rsidRPr="002D28EA">
        <w:rPr>
          <w:rStyle w:val="EndnoteReference"/>
          <w:rFonts w:ascii="Times New Roman" w:hAnsi="Times New Roman"/>
          <w:color w:val="FF0000"/>
          <w:sz w:val="24"/>
          <w:szCs w:val="24"/>
        </w:rPr>
        <w:endnoteRef/>
      </w:r>
      <w:r w:rsidRPr="003656CD">
        <w:rPr>
          <w:rFonts w:ascii="Times New Roman" w:hAnsi="Times New Roman"/>
          <w:sz w:val="18"/>
          <w:szCs w:val="18"/>
        </w:rPr>
        <w:t xml:space="preserve"> </w:t>
      </w:r>
      <w:r w:rsidR="008B7E23" w:rsidRPr="008B7E23">
        <w:rPr>
          <w:rFonts w:ascii="Times New Roman" w:hAnsi="Times New Roman"/>
          <w:sz w:val="18"/>
          <w:szCs w:val="18"/>
        </w:rPr>
        <w:t>In accordance with the Strategic Framework, the following three clusters of sectors are suggested:</w:t>
      </w:r>
    </w:p>
    <w:p w14:paraId="1C52A8C4" w14:textId="77777777" w:rsidR="00DD7861" w:rsidRDefault="008B7E23" w:rsidP="00DD7861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8B7E23">
        <w:rPr>
          <w:rFonts w:ascii="Times New Roman" w:hAnsi="Times New Roman"/>
          <w:sz w:val="18"/>
          <w:szCs w:val="18"/>
        </w:rPr>
        <w:t xml:space="preserve">(a) economy-wide; </w:t>
      </w:r>
    </w:p>
    <w:p w14:paraId="5317B63C" w14:textId="77777777" w:rsidR="00DD7861" w:rsidRDefault="008B7E23" w:rsidP="00DD7861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8B7E23">
        <w:rPr>
          <w:rFonts w:ascii="Times New Roman" w:hAnsi="Times New Roman"/>
          <w:sz w:val="18"/>
          <w:szCs w:val="18"/>
        </w:rPr>
        <w:t xml:space="preserve">(b) cities; and </w:t>
      </w:r>
    </w:p>
    <w:p w14:paraId="34F8C424" w14:textId="2A211B0E" w:rsidR="00A22BC5" w:rsidRPr="003656CD" w:rsidRDefault="008B7E23" w:rsidP="00DD7861">
      <w:pPr>
        <w:pStyle w:val="EndnoteText"/>
        <w:ind w:left="720"/>
        <w:rPr>
          <w:rFonts w:ascii="Times New Roman" w:hAnsi="Times New Roman"/>
          <w:sz w:val="18"/>
          <w:szCs w:val="18"/>
        </w:rPr>
      </w:pPr>
      <w:r w:rsidRPr="008B7E23">
        <w:rPr>
          <w:rFonts w:ascii="Times New Roman" w:hAnsi="Times New Roman"/>
          <w:sz w:val="18"/>
          <w:szCs w:val="18"/>
        </w:rPr>
        <w:t>(c) sectors, including: agriculture, forestry and fishing; energy; mining; manufacturing; transport; water; waste; tourism; and housing, buildings and construction.</w:t>
      </w:r>
      <w:r w:rsidR="00BA38D9" w:rsidRPr="003656CD">
        <w:rPr>
          <w:rFonts w:ascii="Times New Roman" w:hAnsi="Times New Roman"/>
          <w:sz w:val="18"/>
          <w:szCs w:val="18"/>
        </w:rPr>
        <w:t xml:space="preserve"> </w:t>
      </w:r>
    </w:p>
    <w:p w14:paraId="06EE5D59" w14:textId="77777777" w:rsidR="00A22BC5" w:rsidRPr="003656CD" w:rsidRDefault="00A22BC5" w:rsidP="00A22BC5">
      <w:pPr>
        <w:pStyle w:val="EndnoteText"/>
        <w:rPr>
          <w:rFonts w:ascii="Times New Roman" w:hAnsi="Times New Roman"/>
          <w:sz w:val="18"/>
          <w:szCs w:val="18"/>
          <w:lang w:val="en-US"/>
        </w:rPr>
      </w:pPr>
    </w:p>
  </w:endnote>
  <w:endnote w:id="5">
    <w:p w14:paraId="60673A0D" w14:textId="7590BED3" w:rsidR="00DA3902" w:rsidRPr="003656CD" w:rsidRDefault="00DA3902" w:rsidP="00DA3902">
      <w:pPr>
        <w:pStyle w:val="EndnoteText"/>
        <w:rPr>
          <w:rFonts w:ascii="Times New Roman" w:hAnsi="Times New Roman"/>
          <w:sz w:val="18"/>
          <w:szCs w:val="18"/>
        </w:rPr>
      </w:pPr>
      <w:r w:rsidRPr="002D28EA">
        <w:rPr>
          <w:rStyle w:val="EndnoteReference"/>
          <w:rFonts w:ascii="Times New Roman" w:hAnsi="Times New Roman"/>
          <w:color w:val="FF0000"/>
          <w:sz w:val="24"/>
          <w:szCs w:val="24"/>
        </w:rPr>
        <w:endnoteRef/>
      </w:r>
      <w:r w:rsidRPr="003656CD">
        <w:rPr>
          <w:rFonts w:ascii="Times New Roman" w:hAnsi="Times New Roman"/>
          <w:sz w:val="18"/>
          <w:szCs w:val="18"/>
        </w:rPr>
        <w:t xml:space="preserve"> The “International Good Practice Principles for Sustainable Infrastructure” (as reflected in a subsequent UNEA Resolution </w:t>
      </w:r>
      <w:r w:rsidR="00114B76" w:rsidRPr="00114B76">
        <w:rPr>
          <w:rFonts w:ascii="Times New Roman" w:hAnsi="Times New Roman"/>
          <w:sz w:val="18"/>
          <w:szCs w:val="18"/>
        </w:rPr>
        <w:t>UNEP/EA.5/Res.9</w:t>
      </w:r>
      <w:r w:rsidRPr="003656CD">
        <w:rPr>
          <w:rFonts w:ascii="Times New Roman" w:hAnsi="Times New Roman"/>
          <w:sz w:val="18"/>
          <w:szCs w:val="18"/>
        </w:rPr>
        <w:t>) set out ten guiding principles that policymakers can follow to help integrate sustainability into infrastructure planning and delivery:</w:t>
      </w:r>
    </w:p>
    <w:p w14:paraId="732AEDEB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1. Strategic planning; </w:t>
      </w:r>
    </w:p>
    <w:p w14:paraId="50F65179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2. Responsive, resilient, and flexible service provision; </w:t>
      </w:r>
    </w:p>
    <w:p w14:paraId="14A0679A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3. Comprehensive lifecycle assessment of sustainability; </w:t>
      </w:r>
    </w:p>
    <w:p w14:paraId="68B32DD9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4. Avoiding environmental impacts and investing in nature; </w:t>
      </w:r>
    </w:p>
    <w:p w14:paraId="3CF2D2CC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5. Resource efficiency and circularity; </w:t>
      </w:r>
    </w:p>
    <w:p w14:paraId="4A8DA457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6. Equity, inclusiveness, and empowerment; </w:t>
      </w:r>
    </w:p>
    <w:p w14:paraId="36E67B57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7. Enhancing economic benefits; </w:t>
      </w:r>
    </w:p>
    <w:p w14:paraId="43169B5C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8. Fiscal sustainability and innovative financing; </w:t>
      </w:r>
    </w:p>
    <w:p w14:paraId="555301B2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 xml:space="preserve">9. Transparent, inclusive, and participatory decision-making; </w:t>
      </w:r>
    </w:p>
    <w:p w14:paraId="6C74EB5E" w14:textId="77777777" w:rsidR="00DA3902" w:rsidRPr="003656CD" w:rsidRDefault="00DA3902" w:rsidP="00DA3902">
      <w:pPr>
        <w:pStyle w:val="EndnoteText"/>
        <w:ind w:firstLine="720"/>
        <w:rPr>
          <w:rFonts w:ascii="Times New Roman" w:hAnsi="Times New Roman"/>
          <w:sz w:val="18"/>
          <w:szCs w:val="18"/>
        </w:rPr>
      </w:pPr>
      <w:r w:rsidRPr="003656CD">
        <w:rPr>
          <w:rFonts w:ascii="Times New Roman" w:hAnsi="Times New Roman"/>
          <w:sz w:val="18"/>
          <w:szCs w:val="18"/>
        </w:rPr>
        <w:t>10. Evidence-based decision-making.</w:t>
      </w:r>
    </w:p>
    <w:p w14:paraId="5C766FF4" w14:textId="77777777" w:rsidR="00DA3902" w:rsidRPr="003656CD" w:rsidRDefault="00DA3902" w:rsidP="00DA3902">
      <w:pPr>
        <w:pStyle w:val="EndnoteText"/>
        <w:rPr>
          <w:rFonts w:ascii="Times New Roman" w:hAnsi="Times New Roman"/>
          <w:sz w:val="18"/>
          <w:szCs w:val="18"/>
          <w:lang w:val="en-US"/>
        </w:rPr>
      </w:pPr>
      <w:r w:rsidRPr="003656CD">
        <w:rPr>
          <w:rFonts w:ascii="Times New Roman" w:hAnsi="Times New Roman"/>
          <w:sz w:val="18"/>
          <w:szCs w:val="18"/>
        </w:rPr>
        <w:t xml:space="preserve">Web link: </w:t>
      </w:r>
      <w:hyperlink r:id="rId2" w:history="1">
        <w:r w:rsidRPr="003656CD">
          <w:rPr>
            <w:rStyle w:val="Hyperlink"/>
            <w:rFonts w:ascii="Times New Roman" w:hAnsi="Times New Roman"/>
            <w:sz w:val="18"/>
            <w:szCs w:val="18"/>
          </w:rPr>
          <w:t>https://www.unep.org/resources/publication/international-good-practice-principles-sustainable-infrastructure</w:t>
        </w:r>
      </w:hyperlink>
      <w:r w:rsidRPr="003656CD">
        <w:rPr>
          <w:rFonts w:ascii="Times New Roman" w:hAnsi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C85F" w14:textId="77777777" w:rsidR="008E4735" w:rsidRDefault="008E4735" w:rsidP="00E93733">
      <w:pPr>
        <w:spacing w:line="240" w:lineRule="auto"/>
      </w:pPr>
      <w:r>
        <w:separator/>
      </w:r>
    </w:p>
  </w:footnote>
  <w:footnote w:type="continuationSeparator" w:id="0">
    <w:p w14:paraId="5CDEEEEB" w14:textId="77777777" w:rsidR="008E4735" w:rsidRDefault="008E4735" w:rsidP="00E93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85"/>
    <w:multiLevelType w:val="hybridMultilevel"/>
    <w:tmpl w:val="057A6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617EB6"/>
    <w:multiLevelType w:val="hybridMultilevel"/>
    <w:tmpl w:val="AB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96D"/>
    <w:multiLevelType w:val="hybridMultilevel"/>
    <w:tmpl w:val="038C6A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620505"/>
    <w:multiLevelType w:val="hybridMultilevel"/>
    <w:tmpl w:val="EEAAA764"/>
    <w:lvl w:ilvl="0" w:tplc="73CE02D4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8" w:hanging="360"/>
      </w:pPr>
    </w:lvl>
    <w:lvl w:ilvl="2" w:tplc="0809001B" w:tentative="1">
      <w:start w:val="1"/>
      <w:numFmt w:val="lowerRoman"/>
      <w:lvlText w:val="%3."/>
      <w:lvlJc w:val="right"/>
      <w:pPr>
        <w:ind w:left="2938" w:hanging="180"/>
      </w:pPr>
    </w:lvl>
    <w:lvl w:ilvl="3" w:tplc="0809000F" w:tentative="1">
      <w:start w:val="1"/>
      <w:numFmt w:val="decimal"/>
      <w:lvlText w:val="%4."/>
      <w:lvlJc w:val="left"/>
      <w:pPr>
        <w:ind w:left="3658" w:hanging="360"/>
      </w:pPr>
    </w:lvl>
    <w:lvl w:ilvl="4" w:tplc="08090019" w:tentative="1">
      <w:start w:val="1"/>
      <w:numFmt w:val="lowerLetter"/>
      <w:lvlText w:val="%5."/>
      <w:lvlJc w:val="left"/>
      <w:pPr>
        <w:ind w:left="4378" w:hanging="360"/>
      </w:pPr>
    </w:lvl>
    <w:lvl w:ilvl="5" w:tplc="0809001B" w:tentative="1">
      <w:start w:val="1"/>
      <w:numFmt w:val="lowerRoman"/>
      <w:lvlText w:val="%6."/>
      <w:lvlJc w:val="right"/>
      <w:pPr>
        <w:ind w:left="5098" w:hanging="180"/>
      </w:pPr>
    </w:lvl>
    <w:lvl w:ilvl="6" w:tplc="0809000F" w:tentative="1">
      <w:start w:val="1"/>
      <w:numFmt w:val="decimal"/>
      <w:lvlText w:val="%7."/>
      <w:lvlJc w:val="left"/>
      <w:pPr>
        <w:ind w:left="5818" w:hanging="360"/>
      </w:pPr>
    </w:lvl>
    <w:lvl w:ilvl="7" w:tplc="08090019" w:tentative="1">
      <w:start w:val="1"/>
      <w:numFmt w:val="lowerLetter"/>
      <w:lvlText w:val="%8."/>
      <w:lvlJc w:val="left"/>
      <w:pPr>
        <w:ind w:left="6538" w:hanging="360"/>
      </w:pPr>
    </w:lvl>
    <w:lvl w:ilvl="8" w:tplc="08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4AD75ECD"/>
    <w:multiLevelType w:val="hybridMultilevel"/>
    <w:tmpl w:val="2E3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C9"/>
    <w:rsid w:val="00067F8F"/>
    <w:rsid w:val="00114B76"/>
    <w:rsid w:val="00160B9F"/>
    <w:rsid w:val="0019056E"/>
    <w:rsid w:val="002B0C9A"/>
    <w:rsid w:val="002D28EA"/>
    <w:rsid w:val="00360848"/>
    <w:rsid w:val="003656CD"/>
    <w:rsid w:val="00667382"/>
    <w:rsid w:val="00670F99"/>
    <w:rsid w:val="00676E22"/>
    <w:rsid w:val="006F5FA5"/>
    <w:rsid w:val="00766D80"/>
    <w:rsid w:val="007C79AD"/>
    <w:rsid w:val="00875E3F"/>
    <w:rsid w:val="008B7E23"/>
    <w:rsid w:val="008E4735"/>
    <w:rsid w:val="0090591D"/>
    <w:rsid w:val="009707E2"/>
    <w:rsid w:val="00A22BC5"/>
    <w:rsid w:val="00A84132"/>
    <w:rsid w:val="00AE1050"/>
    <w:rsid w:val="00BA38D9"/>
    <w:rsid w:val="00C1136D"/>
    <w:rsid w:val="00CF2917"/>
    <w:rsid w:val="00D715C9"/>
    <w:rsid w:val="00D80382"/>
    <w:rsid w:val="00DA3902"/>
    <w:rsid w:val="00DC3990"/>
    <w:rsid w:val="00DD7861"/>
    <w:rsid w:val="00E32BF7"/>
    <w:rsid w:val="00E85396"/>
    <w:rsid w:val="00E93733"/>
    <w:rsid w:val="00F10182"/>
    <w:rsid w:val="00F34574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42C8"/>
  <w15:chartTrackingRefBased/>
  <w15:docId w15:val="{45F36839-C2A1-4A3A-80E0-D7E2EE0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C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D715C9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lang w:eastAsia="en-US"/>
    </w:rPr>
  </w:style>
  <w:style w:type="character" w:customStyle="1" w:styleId="SingleTxtGChar">
    <w:name w:val="_ Single Txt_G Char"/>
    <w:link w:val="SingleTxtG"/>
    <w:rsid w:val="00D715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715C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33"/>
    <w:rPr>
      <w:rFonts w:ascii="Arial" w:eastAsia="Times New Roman" w:hAnsi="Arial" w:cs="Times New Roman"/>
      <w:sz w:val="20"/>
      <w:szCs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E93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33"/>
    <w:rPr>
      <w:rFonts w:ascii="Arial" w:eastAsia="Times New Roman" w:hAnsi="Arial" w:cs="Times New Roman"/>
      <w:sz w:val="20"/>
      <w:szCs w:val="20"/>
      <w:lang w:val="en-GB" w:eastAsia="de-CH"/>
    </w:rPr>
  </w:style>
  <w:style w:type="paragraph" w:styleId="ListParagraph">
    <w:name w:val="List Paragraph"/>
    <w:basedOn w:val="Normal"/>
    <w:uiPriority w:val="34"/>
    <w:qFormat/>
    <w:rsid w:val="002B0C9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C3990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C3990"/>
    <w:rPr>
      <w:rFonts w:ascii="Arial" w:eastAsia="Times New Roman" w:hAnsi="Arial" w:cs="Times New Roman"/>
      <w:sz w:val="20"/>
      <w:szCs w:val="20"/>
      <w:lang w:val="en-GB" w:eastAsia="de-CH"/>
    </w:rPr>
  </w:style>
  <w:style w:type="character" w:styleId="EndnoteReference">
    <w:name w:val="endnote reference"/>
    <w:basedOn w:val="DefaultParagraphFont"/>
    <w:uiPriority w:val="99"/>
    <w:semiHidden/>
    <w:unhideWhenUsed/>
    <w:rsid w:val="00DC399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A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ep.org/resources/publication/international-good-practice-principles-sustainable-infrastructure" TargetMode="External"/><Relationship Id="rId1" Type="http://schemas.openxmlformats.org/officeDocument/2006/relationships/hyperlink" Target="https://unece.org/documents-and-materia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5C33-7A46-4A2B-809F-F999C263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Tschumi Canosa Xavier Balthazar BAFU</dc:creator>
  <cp:keywords/>
  <dc:description/>
  <cp:lastModifiedBy>Katri Veldre</cp:lastModifiedBy>
  <cp:revision>2</cp:revision>
  <dcterms:created xsi:type="dcterms:W3CDTF">2022-06-02T12:08:00Z</dcterms:created>
  <dcterms:modified xsi:type="dcterms:W3CDTF">2022-06-02T12:08:00Z</dcterms:modified>
</cp:coreProperties>
</file>