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2693"/>
        <w:gridCol w:w="567"/>
        <w:gridCol w:w="2835"/>
      </w:tblGrid>
      <w:tr w:rsidR="005935D8" w:rsidRPr="00FC4B10" w14:paraId="5B31AE7F" w14:textId="77777777" w:rsidTr="0059518B">
        <w:trPr>
          <w:cantSplit/>
          <w:trHeight w:hRule="exact" w:val="854"/>
        </w:trPr>
        <w:tc>
          <w:tcPr>
            <w:tcW w:w="1276" w:type="dxa"/>
            <w:tcBorders>
              <w:bottom w:val="single" w:sz="4" w:space="0" w:color="auto"/>
            </w:tcBorders>
            <w:vAlign w:val="bottom"/>
          </w:tcPr>
          <w:p w14:paraId="095F9B3B" w14:textId="77777777" w:rsidR="005935D8" w:rsidRPr="0011021E" w:rsidRDefault="005935D8" w:rsidP="000024C6">
            <w:pPr>
              <w:spacing w:after="80"/>
              <w:rPr>
                <w:lang w:val="en-US"/>
              </w:rPr>
            </w:pPr>
          </w:p>
        </w:tc>
        <w:tc>
          <w:tcPr>
            <w:tcW w:w="2268" w:type="dxa"/>
            <w:tcBorders>
              <w:bottom w:val="single" w:sz="4" w:space="0" w:color="auto"/>
            </w:tcBorders>
            <w:vAlign w:val="bottom"/>
          </w:tcPr>
          <w:p w14:paraId="33D2D138" w14:textId="77777777" w:rsidR="005935D8" w:rsidRPr="00FC4B10" w:rsidRDefault="005935D8" w:rsidP="000024C6">
            <w:pPr>
              <w:spacing w:after="80" w:line="300" w:lineRule="exact"/>
              <w:rPr>
                <w:b/>
                <w:sz w:val="24"/>
                <w:szCs w:val="24"/>
              </w:rPr>
            </w:pPr>
            <w:r w:rsidRPr="00FC4B10">
              <w:rPr>
                <w:sz w:val="28"/>
                <w:szCs w:val="28"/>
              </w:rPr>
              <w:t>United Nations</w:t>
            </w:r>
          </w:p>
        </w:tc>
        <w:tc>
          <w:tcPr>
            <w:tcW w:w="2693" w:type="dxa"/>
            <w:tcBorders>
              <w:bottom w:val="single" w:sz="4" w:space="0" w:color="auto"/>
            </w:tcBorders>
          </w:tcPr>
          <w:p w14:paraId="31FF60DB" w14:textId="77777777" w:rsidR="005935D8" w:rsidRPr="002B7A7F" w:rsidRDefault="005935D8" w:rsidP="003B5C43">
            <w:pPr>
              <w:jc w:val="right"/>
              <w:rPr>
                <w:sz w:val="40"/>
              </w:rPr>
            </w:pPr>
          </w:p>
          <w:p w14:paraId="312DE5DE" w14:textId="56860126" w:rsidR="005935D8" w:rsidRPr="002B7A7F" w:rsidRDefault="005935D8" w:rsidP="00B55470">
            <w:pPr>
              <w:tabs>
                <w:tab w:val="left" w:pos="3690"/>
              </w:tabs>
              <w:ind w:right="200"/>
              <w:jc w:val="right"/>
              <w:rPr>
                <w:sz w:val="40"/>
              </w:rPr>
            </w:pPr>
          </w:p>
        </w:tc>
        <w:tc>
          <w:tcPr>
            <w:tcW w:w="3402" w:type="dxa"/>
            <w:gridSpan w:val="2"/>
            <w:tcBorders>
              <w:bottom w:val="single" w:sz="4" w:space="0" w:color="auto"/>
            </w:tcBorders>
            <w:vAlign w:val="bottom"/>
          </w:tcPr>
          <w:p w14:paraId="39B12052" w14:textId="1A5AB558" w:rsidR="005935D8" w:rsidRPr="002B7A7F" w:rsidRDefault="005935D8" w:rsidP="00241D90">
            <w:pPr>
              <w:ind w:right="200"/>
              <w:jc w:val="right"/>
            </w:pPr>
            <w:r w:rsidRPr="002B7A7F">
              <w:rPr>
                <w:sz w:val="40"/>
              </w:rPr>
              <w:t>ECE</w:t>
            </w:r>
            <w:r w:rsidRPr="002B7A7F">
              <w:t>/TRANS/WP.29/11</w:t>
            </w:r>
            <w:r w:rsidR="001B736A" w:rsidRPr="002B7A7F">
              <w:t>65</w:t>
            </w:r>
            <w:r w:rsidR="008935F4">
              <w:t>/Add.1</w:t>
            </w:r>
          </w:p>
        </w:tc>
      </w:tr>
      <w:tr w:rsidR="00FC4B10" w:rsidRPr="00FC4B10" w14:paraId="710D618F" w14:textId="77777777" w:rsidTr="46A6A81C">
        <w:trPr>
          <w:cantSplit/>
          <w:trHeight w:hRule="exact" w:val="2835"/>
        </w:trPr>
        <w:tc>
          <w:tcPr>
            <w:tcW w:w="1276" w:type="dxa"/>
            <w:tcBorders>
              <w:top w:val="single" w:sz="4" w:space="0" w:color="auto"/>
              <w:bottom w:val="single" w:sz="12" w:space="0" w:color="auto"/>
            </w:tcBorders>
          </w:tcPr>
          <w:p w14:paraId="1C002DA2" w14:textId="77777777" w:rsidR="00B56E9C" w:rsidRPr="00FC4B10" w:rsidRDefault="00E656EA" w:rsidP="000024C6">
            <w:pPr>
              <w:spacing w:before="120"/>
            </w:pPr>
            <w:r w:rsidRPr="00FC4B10">
              <w:rPr>
                <w:noProof/>
                <w:lang w:eastAsia="zh-CN"/>
              </w:rPr>
              <w:drawing>
                <wp:inline distT="0" distB="0" distL="0" distR="0" wp14:anchorId="6EA9E6D6" wp14:editId="070980C7">
                  <wp:extent cx="712470" cy="588010"/>
                  <wp:effectExtent l="0" t="0" r="0" b="254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28" w:type="dxa"/>
            <w:gridSpan w:val="3"/>
            <w:tcBorders>
              <w:top w:val="single" w:sz="4" w:space="0" w:color="auto"/>
              <w:bottom w:val="single" w:sz="12" w:space="0" w:color="auto"/>
            </w:tcBorders>
          </w:tcPr>
          <w:p w14:paraId="4DE35E1E" w14:textId="77777777" w:rsidR="00B56E9C" w:rsidRPr="00FC4B10" w:rsidRDefault="00D773DF" w:rsidP="000024C6">
            <w:pPr>
              <w:spacing w:before="120" w:line="420" w:lineRule="exact"/>
              <w:rPr>
                <w:sz w:val="40"/>
                <w:szCs w:val="40"/>
              </w:rPr>
            </w:pPr>
            <w:r w:rsidRPr="00FC4B10">
              <w:rPr>
                <w:b/>
                <w:sz w:val="40"/>
                <w:szCs w:val="40"/>
              </w:rPr>
              <w:t>Economic and Social Council</w:t>
            </w:r>
          </w:p>
        </w:tc>
        <w:tc>
          <w:tcPr>
            <w:tcW w:w="2835" w:type="dxa"/>
            <w:tcBorders>
              <w:top w:val="single" w:sz="4" w:space="0" w:color="auto"/>
              <w:bottom w:val="single" w:sz="12" w:space="0" w:color="auto"/>
            </w:tcBorders>
          </w:tcPr>
          <w:p w14:paraId="269E7C91" w14:textId="77777777" w:rsidR="003F7FC0" w:rsidRPr="00FC4B10" w:rsidRDefault="003F7FC0" w:rsidP="003F7FC0">
            <w:pPr>
              <w:spacing w:before="240" w:line="240" w:lineRule="exact"/>
            </w:pPr>
            <w:r w:rsidRPr="00FC4B10">
              <w:t>Distr.: General</w:t>
            </w:r>
          </w:p>
          <w:p w14:paraId="291D8E16" w14:textId="1AEE3FFE" w:rsidR="003F7FC0" w:rsidRPr="00FC4B10" w:rsidRDefault="008E78A9" w:rsidP="003F7FC0">
            <w:pPr>
              <w:spacing w:line="240" w:lineRule="exact"/>
            </w:pPr>
            <w:r>
              <w:t>30</w:t>
            </w:r>
            <w:r w:rsidR="00414E1A">
              <w:t xml:space="preserve"> March</w:t>
            </w:r>
            <w:r w:rsidR="006415AC" w:rsidRPr="00FC4B10">
              <w:t xml:space="preserve"> </w:t>
            </w:r>
            <w:r w:rsidR="002A4828" w:rsidRPr="00FC4B10">
              <w:t>20</w:t>
            </w:r>
            <w:r w:rsidR="00D846AA">
              <w:t>2</w:t>
            </w:r>
            <w:r w:rsidR="001B736A">
              <w:t>2</w:t>
            </w:r>
          </w:p>
          <w:p w14:paraId="6DE09970" w14:textId="77777777" w:rsidR="003F7FC0" w:rsidRPr="00FC4B10" w:rsidRDefault="003F7FC0" w:rsidP="003F7FC0">
            <w:pPr>
              <w:spacing w:line="240" w:lineRule="exact"/>
            </w:pPr>
          </w:p>
          <w:p w14:paraId="5C6B4769" w14:textId="4E107392" w:rsidR="003F7FC0" w:rsidRPr="00FC4B10" w:rsidRDefault="003F7FC0" w:rsidP="003F7FC0">
            <w:pPr>
              <w:spacing w:line="240" w:lineRule="exact"/>
            </w:pPr>
            <w:r w:rsidRPr="00FC4B10">
              <w:t>English</w:t>
            </w:r>
            <w:r w:rsidR="002E6A14">
              <w:t xml:space="preserve"> only</w:t>
            </w:r>
          </w:p>
          <w:p w14:paraId="1A9F6C60" w14:textId="77777777" w:rsidR="00720E0F" w:rsidRPr="00FC4B10" w:rsidRDefault="00720E0F" w:rsidP="007317B7">
            <w:pPr>
              <w:spacing w:line="240" w:lineRule="exact"/>
            </w:pPr>
          </w:p>
        </w:tc>
      </w:tr>
    </w:tbl>
    <w:p w14:paraId="29649E1E" w14:textId="77777777" w:rsidR="00442A83" w:rsidRPr="0011021E" w:rsidRDefault="00C96DF2" w:rsidP="00057E15">
      <w:pPr>
        <w:spacing w:before="120"/>
        <w:rPr>
          <w:b/>
          <w:sz w:val="28"/>
          <w:szCs w:val="28"/>
          <w:lang w:val="en-US"/>
        </w:rPr>
      </w:pPr>
      <w:r w:rsidRPr="00FC4B10">
        <w:rPr>
          <w:b/>
          <w:sz w:val="28"/>
          <w:szCs w:val="28"/>
        </w:rPr>
        <w:t>Economic Commission for Europe</w:t>
      </w:r>
    </w:p>
    <w:p w14:paraId="14129F6C" w14:textId="77777777" w:rsidR="00C96DF2" w:rsidRPr="00FC4B10" w:rsidRDefault="008F31D2" w:rsidP="00057E15">
      <w:pPr>
        <w:spacing w:before="120" w:after="120"/>
        <w:rPr>
          <w:sz w:val="28"/>
          <w:szCs w:val="28"/>
        </w:rPr>
      </w:pPr>
      <w:r w:rsidRPr="00FC4B10">
        <w:rPr>
          <w:sz w:val="28"/>
          <w:szCs w:val="28"/>
        </w:rPr>
        <w:t>Inland Transport Committee</w:t>
      </w:r>
    </w:p>
    <w:tbl>
      <w:tblPr>
        <w:tblW w:w="0" w:type="auto"/>
        <w:tblCellMar>
          <w:left w:w="0" w:type="dxa"/>
          <w:right w:w="0" w:type="dxa"/>
        </w:tblCellMar>
        <w:tblLook w:val="01E0" w:firstRow="1" w:lastRow="1" w:firstColumn="1" w:lastColumn="1" w:noHBand="0" w:noVBand="0"/>
      </w:tblPr>
      <w:tblGrid>
        <w:gridCol w:w="4840"/>
        <w:gridCol w:w="4799"/>
      </w:tblGrid>
      <w:tr w:rsidR="00FC4B10" w:rsidRPr="00FC4B10" w14:paraId="5C3DCC0D" w14:textId="77777777" w:rsidTr="000024C6">
        <w:tc>
          <w:tcPr>
            <w:tcW w:w="4840" w:type="dxa"/>
          </w:tcPr>
          <w:p w14:paraId="297AA064" w14:textId="77777777" w:rsidR="00057E15" w:rsidRPr="00FC4B10" w:rsidRDefault="00017BF1" w:rsidP="00057E15">
            <w:pPr>
              <w:rPr>
                <w:b/>
                <w:sz w:val="24"/>
                <w:szCs w:val="24"/>
              </w:rPr>
            </w:pPr>
            <w:r w:rsidRPr="00FC4B10">
              <w:rPr>
                <w:b/>
                <w:sz w:val="24"/>
                <w:szCs w:val="24"/>
              </w:rPr>
              <w:t>World Forum for Harmonization</w:t>
            </w:r>
            <w:r w:rsidR="00057E15" w:rsidRPr="00FC4B10">
              <w:rPr>
                <w:b/>
                <w:sz w:val="24"/>
                <w:szCs w:val="24"/>
              </w:rPr>
              <w:br/>
            </w:r>
            <w:r w:rsidRPr="00FC4B10">
              <w:rPr>
                <w:b/>
                <w:sz w:val="24"/>
                <w:szCs w:val="24"/>
              </w:rPr>
              <w:t>of Vehicle Regulations</w:t>
            </w:r>
          </w:p>
          <w:p w14:paraId="6067F1F8" w14:textId="5D526479" w:rsidR="00057E15" w:rsidRPr="00FC4B10" w:rsidRDefault="00EB40F8" w:rsidP="00481F61">
            <w:pPr>
              <w:pStyle w:val="H1G"/>
              <w:tabs>
                <w:tab w:val="clear" w:pos="851"/>
              </w:tabs>
              <w:spacing w:before="0" w:after="0" w:line="240" w:lineRule="auto"/>
              <w:ind w:left="0" w:right="0" w:firstLine="0"/>
              <w:rPr>
                <w:sz w:val="20"/>
              </w:rPr>
            </w:pPr>
            <w:r w:rsidRPr="00FC4B10">
              <w:rPr>
                <w:sz w:val="20"/>
              </w:rPr>
              <w:t>1</w:t>
            </w:r>
            <w:r w:rsidR="00D846AA">
              <w:rPr>
                <w:sz w:val="20"/>
              </w:rPr>
              <w:t>8</w:t>
            </w:r>
            <w:r w:rsidR="00DB1C6E">
              <w:rPr>
                <w:sz w:val="20"/>
              </w:rPr>
              <w:t>7</w:t>
            </w:r>
            <w:r w:rsidR="00D846AA">
              <w:rPr>
                <w:sz w:val="20"/>
              </w:rPr>
              <w:t>t</w:t>
            </w:r>
            <w:r w:rsidR="00750C89">
              <w:rPr>
                <w:sz w:val="20"/>
              </w:rPr>
              <w:t>h</w:t>
            </w:r>
            <w:r w:rsidR="00B056DD" w:rsidRPr="00FC4B10">
              <w:rPr>
                <w:sz w:val="20"/>
                <w:vertAlign w:val="superscript"/>
              </w:rPr>
              <w:t xml:space="preserve"> </w:t>
            </w:r>
            <w:r w:rsidR="00017BF1" w:rsidRPr="00FC4B10">
              <w:rPr>
                <w:sz w:val="20"/>
              </w:rPr>
              <w:t>session</w:t>
            </w:r>
          </w:p>
          <w:p w14:paraId="0EBAA88A" w14:textId="3202D108" w:rsidR="003F4932" w:rsidRPr="00FC4B10" w:rsidRDefault="00017BF1" w:rsidP="003B5C43">
            <w:pPr>
              <w:pStyle w:val="H1G"/>
              <w:tabs>
                <w:tab w:val="clear" w:pos="851"/>
              </w:tabs>
              <w:spacing w:before="0" w:after="120" w:line="240" w:lineRule="auto"/>
              <w:ind w:left="0" w:right="0" w:firstLine="0"/>
              <w:rPr>
                <w:sz w:val="28"/>
                <w:szCs w:val="28"/>
              </w:rPr>
            </w:pPr>
            <w:r w:rsidRPr="00FC4B10">
              <w:rPr>
                <w:b w:val="0"/>
                <w:bCs/>
                <w:sz w:val="20"/>
              </w:rPr>
              <w:t xml:space="preserve">Geneva, </w:t>
            </w:r>
            <w:r w:rsidR="003D68CF">
              <w:rPr>
                <w:b w:val="0"/>
                <w:bCs/>
                <w:sz w:val="20"/>
              </w:rPr>
              <w:t>2</w:t>
            </w:r>
            <w:r w:rsidR="007B0BA8">
              <w:rPr>
                <w:b w:val="0"/>
                <w:bCs/>
                <w:sz w:val="20"/>
              </w:rPr>
              <w:t>1</w:t>
            </w:r>
            <w:r w:rsidR="007C0592" w:rsidRPr="00FC4B10">
              <w:rPr>
                <w:b w:val="0"/>
                <w:bCs/>
                <w:sz w:val="20"/>
              </w:rPr>
              <w:t>-</w:t>
            </w:r>
            <w:r w:rsidR="00574F6E" w:rsidRPr="00FC4B10">
              <w:rPr>
                <w:b w:val="0"/>
                <w:bCs/>
                <w:sz w:val="20"/>
              </w:rPr>
              <w:t>2</w:t>
            </w:r>
            <w:r w:rsidR="00750C89">
              <w:rPr>
                <w:b w:val="0"/>
                <w:bCs/>
                <w:sz w:val="20"/>
              </w:rPr>
              <w:t>4</w:t>
            </w:r>
            <w:r w:rsidR="00A515A0" w:rsidRPr="00FC4B10">
              <w:rPr>
                <w:b w:val="0"/>
                <w:bCs/>
                <w:sz w:val="20"/>
              </w:rPr>
              <w:t xml:space="preserve"> </w:t>
            </w:r>
            <w:r w:rsidR="00574F6E" w:rsidRPr="00FC4B10">
              <w:rPr>
                <w:b w:val="0"/>
                <w:bCs/>
                <w:sz w:val="20"/>
              </w:rPr>
              <w:t>June</w:t>
            </w:r>
            <w:r w:rsidR="00B056DD" w:rsidRPr="00FC4B10">
              <w:rPr>
                <w:b w:val="0"/>
                <w:bCs/>
                <w:sz w:val="20"/>
              </w:rPr>
              <w:t xml:space="preserve"> 20</w:t>
            </w:r>
            <w:r w:rsidR="00D846AA">
              <w:rPr>
                <w:b w:val="0"/>
                <w:bCs/>
                <w:sz w:val="20"/>
              </w:rPr>
              <w:t>2</w:t>
            </w:r>
            <w:r w:rsidR="007B0BA8">
              <w:rPr>
                <w:b w:val="0"/>
                <w:bCs/>
                <w:sz w:val="20"/>
              </w:rPr>
              <w:t>2</w:t>
            </w:r>
          </w:p>
        </w:tc>
        <w:tc>
          <w:tcPr>
            <w:tcW w:w="4799" w:type="dxa"/>
          </w:tcPr>
          <w:p w14:paraId="29E069C3" w14:textId="77777777" w:rsidR="00057E15" w:rsidRPr="00FC4B10" w:rsidRDefault="003F4932" w:rsidP="00057E15">
            <w:pPr>
              <w:rPr>
                <w:b/>
                <w:sz w:val="24"/>
                <w:szCs w:val="24"/>
              </w:rPr>
            </w:pPr>
            <w:r w:rsidRPr="00FC4B10">
              <w:rPr>
                <w:b/>
                <w:sz w:val="24"/>
                <w:szCs w:val="24"/>
              </w:rPr>
              <w:t>Executive Committee</w:t>
            </w:r>
            <w:r w:rsidR="00057E15" w:rsidRPr="00FC4B10">
              <w:rPr>
                <w:b/>
                <w:sz w:val="24"/>
                <w:szCs w:val="24"/>
              </w:rPr>
              <w:br/>
            </w:r>
            <w:r w:rsidRPr="00FC4B10">
              <w:rPr>
                <w:b/>
                <w:sz w:val="24"/>
                <w:szCs w:val="24"/>
              </w:rPr>
              <w:t>of the</w:t>
            </w:r>
            <w:r w:rsidR="00057E15" w:rsidRPr="00FC4B10">
              <w:rPr>
                <w:b/>
                <w:sz w:val="24"/>
                <w:szCs w:val="24"/>
              </w:rPr>
              <w:t xml:space="preserve"> </w:t>
            </w:r>
            <w:r w:rsidRPr="00FC4B10">
              <w:rPr>
                <w:b/>
                <w:sz w:val="24"/>
                <w:szCs w:val="24"/>
              </w:rPr>
              <w:t>1998</w:t>
            </w:r>
            <w:r w:rsidR="00556B74" w:rsidRPr="00FC4B10">
              <w:rPr>
                <w:b/>
                <w:sz w:val="24"/>
                <w:szCs w:val="24"/>
              </w:rPr>
              <w:t xml:space="preserve"> </w:t>
            </w:r>
            <w:r w:rsidRPr="00FC4B10">
              <w:rPr>
                <w:b/>
                <w:sz w:val="24"/>
                <w:szCs w:val="24"/>
              </w:rPr>
              <w:t>Agreement</w:t>
            </w:r>
          </w:p>
          <w:p w14:paraId="21461716" w14:textId="08458763" w:rsidR="00057E15" w:rsidRPr="00FC4B10" w:rsidRDefault="00750C89" w:rsidP="000864B8">
            <w:pPr>
              <w:pStyle w:val="H1G"/>
              <w:tabs>
                <w:tab w:val="clear" w:pos="851"/>
              </w:tabs>
              <w:spacing w:before="0" w:after="0" w:line="240" w:lineRule="auto"/>
              <w:ind w:left="0" w:right="0" w:firstLine="0"/>
              <w:rPr>
                <w:sz w:val="20"/>
              </w:rPr>
            </w:pPr>
            <w:r>
              <w:rPr>
                <w:sz w:val="20"/>
              </w:rPr>
              <w:t>Six</w:t>
            </w:r>
            <w:r w:rsidR="00574F6E" w:rsidRPr="00FC4B10">
              <w:rPr>
                <w:sz w:val="20"/>
              </w:rPr>
              <w:t>t</w:t>
            </w:r>
            <w:r w:rsidR="003B5C43" w:rsidRPr="00FC4B10">
              <w:rPr>
                <w:sz w:val="20"/>
              </w:rPr>
              <w:t>y-</w:t>
            </w:r>
            <w:r w:rsidR="00276788">
              <w:rPr>
                <w:sz w:val="20"/>
              </w:rPr>
              <w:t>f</w:t>
            </w:r>
            <w:r w:rsidR="009231BA">
              <w:rPr>
                <w:sz w:val="20"/>
              </w:rPr>
              <w:t>ourth</w:t>
            </w:r>
            <w:r w:rsidR="00976856">
              <w:rPr>
                <w:sz w:val="20"/>
              </w:rPr>
              <w:t xml:space="preserve"> </w:t>
            </w:r>
            <w:r w:rsidR="003F4932" w:rsidRPr="00FC4B10">
              <w:rPr>
                <w:sz w:val="20"/>
              </w:rPr>
              <w:t>session</w:t>
            </w:r>
          </w:p>
          <w:p w14:paraId="18F07824" w14:textId="4E0DEDD4" w:rsidR="00877219" w:rsidRPr="00FC4B10" w:rsidRDefault="00444BD7" w:rsidP="003B5C43">
            <w:pPr>
              <w:pStyle w:val="H1G"/>
              <w:tabs>
                <w:tab w:val="clear" w:pos="851"/>
              </w:tabs>
              <w:spacing w:before="0" w:after="0" w:line="240" w:lineRule="auto"/>
              <w:ind w:left="0" w:right="0" w:firstLine="0"/>
              <w:rPr>
                <w:sz w:val="28"/>
                <w:szCs w:val="28"/>
              </w:rPr>
            </w:pPr>
            <w:r w:rsidRPr="00FC4B10">
              <w:rPr>
                <w:b w:val="0"/>
                <w:bCs/>
                <w:sz w:val="20"/>
              </w:rPr>
              <w:t xml:space="preserve">Geneva, </w:t>
            </w:r>
            <w:r w:rsidR="00574F6E" w:rsidRPr="00FC4B10">
              <w:rPr>
                <w:b w:val="0"/>
                <w:bCs/>
                <w:sz w:val="20"/>
              </w:rPr>
              <w:t>2</w:t>
            </w:r>
            <w:r w:rsidR="00750C89">
              <w:rPr>
                <w:b w:val="0"/>
                <w:bCs/>
                <w:sz w:val="20"/>
              </w:rPr>
              <w:t>2</w:t>
            </w:r>
            <w:r w:rsidR="00E33DF7">
              <w:rPr>
                <w:b w:val="0"/>
                <w:bCs/>
                <w:sz w:val="20"/>
              </w:rPr>
              <w:t>-23</w:t>
            </w:r>
            <w:r w:rsidR="00171EF7" w:rsidRPr="00FC4B10">
              <w:rPr>
                <w:b w:val="0"/>
                <w:bCs/>
                <w:sz w:val="20"/>
              </w:rPr>
              <w:t xml:space="preserve"> </w:t>
            </w:r>
            <w:r w:rsidR="00574F6E" w:rsidRPr="00FC4B10">
              <w:rPr>
                <w:b w:val="0"/>
                <w:bCs/>
                <w:sz w:val="20"/>
              </w:rPr>
              <w:t>June</w:t>
            </w:r>
            <w:r w:rsidR="00931DD6" w:rsidRPr="00FC4B10">
              <w:rPr>
                <w:b w:val="0"/>
                <w:bCs/>
                <w:sz w:val="20"/>
              </w:rPr>
              <w:t xml:space="preserve"> </w:t>
            </w:r>
            <w:r w:rsidR="003F4932" w:rsidRPr="00FC4B10">
              <w:rPr>
                <w:b w:val="0"/>
                <w:bCs/>
                <w:sz w:val="20"/>
              </w:rPr>
              <w:t>20</w:t>
            </w:r>
            <w:r w:rsidR="00D846AA">
              <w:rPr>
                <w:b w:val="0"/>
                <w:bCs/>
                <w:sz w:val="20"/>
              </w:rPr>
              <w:t>2</w:t>
            </w:r>
            <w:r w:rsidR="007B0BA8">
              <w:rPr>
                <w:b w:val="0"/>
                <w:bCs/>
                <w:sz w:val="20"/>
              </w:rPr>
              <w:t>2</w:t>
            </w:r>
          </w:p>
        </w:tc>
      </w:tr>
      <w:tr w:rsidR="00FC4B10" w:rsidRPr="00FC4B10" w14:paraId="14F461D6" w14:textId="77777777" w:rsidTr="000024C6">
        <w:tc>
          <w:tcPr>
            <w:tcW w:w="4840" w:type="dxa"/>
          </w:tcPr>
          <w:p w14:paraId="49C9F9CB" w14:textId="77777777" w:rsidR="00057E15" w:rsidRPr="00FC4B10" w:rsidRDefault="003F4932" w:rsidP="00057E15">
            <w:pPr>
              <w:rPr>
                <w:b/>
                <w:sz w:val="24"/>
                <w:szCs w:val="24"/>
              </w:rPr>
            </w:pPr>
            <w:r w:rsidRPr="00FC4B10">
              <w:rPr>
                <w:b/>
                <w:sz w:val="24"/>
                <w:szCs w:val="24"/>
              </w:rPr>
              <w:t>Administrative Committee</w:t>
            </w:r>
            <w:r w:rsidR="00057E15" w:rsidRPr="00FC4B10">
              <w:rPr>
                <w:b/>
                <w:sz w:val="24"/>
                <w:szCs w:val="24"/>
              </w:rPr>
              <w:br/>
            </w:r>
            <w:r w:rsidRPr="00FC4B10">
              <w:rPr>
                <w:b/>
                <w:sz w:val="24"/>
                <w:szCs w:val="24"/>
              </w:rPr>
              <w:t>of the 1958</w:t>
            </w:r>
            <w:r w:rsidR="00556B74" w:rsidRPr="00FC4B10">
              <w:rPr>
                <w:b/>
                <w:sz w:val="24"/>
                <w:szCs w:val="24"/>
              </w:rPr>
              <w:t xml:space="preserve"> </w:t>
            </w:r>
            <w:r w:rsidRPr="00FC4B10">
              <w:rPr>
                <w:b/>
                <w:sz w:val="24"/>
                <w:szCs w:val="24"/>
              </w:rPr>
              <w:t>Agreement</w:t>
            </w:r>
          </w:p>
          <w:p w14:paraId="6480D03D" w14:textId="244C73CA" w:rsidR="00057E15" w:rsidRPr="00FC4B10" w:rsidRDefault="00976856" w:rsidP="000864B8">
            <w:pPr>
              <w:pStyle w:val="H1G"/>
              <w:tabs>
                <w:tab w:val="clear" w:pos="851"/>
              </w:tabs>
              <w:spacing w:before="0" w:after="0" w:line="240" w:lineRule="auto"/>
              <w:ind w:left="0" w:right="0" w:firstLine="0"/>
              <w:rPr>
                <w:sz w:val="20"/>
              </w:rPr>
            </w:pPr>
            <w:bookmarkStart w:id="0" w:name="_Hlk2011984"/>
            <w:r>
              <w:rPr>
                <w:sz w:val="20"/>
              </w:rPr>
              <w:t>Eighty-</w:t>
            </w:r>
            <w:r w:rsidR="00045FA2">
              <w:rPr>
                <w:sz w:val="20"/>
              </w:rPr>
              <w:t>first</w:t>
            </w:r>
            <w:r w:rsidR="00997318" w:rsidRPr="00FC4B10">
              <w:rPr>
                <w:sz w:val="20"/>
              </w:rPr>
              <w:t xml:space="preserve"> </w:t>
            </w:r>
            <w:bookmarkEnd w:id="0"/>
            <w:r w:rsidR="003F4932" w:rsidRPr="00FC4B10">
              <w:rPr>
                <w:sz w:val="20"/>
              </w:rPr>
              <w:t>session</w:t>
            </w:r>
          </w:p>
          <w:p w14:paraId="3CC198CA" w14:textId="7B037341" w:rsidR="00877219" w:rsidRPr="00FC4B10" w:rsidRDefault="003F4932" w:rsidP="003B5C43">
            <w:pPr>
              <w:pStyle w:val="H1G"/>
              <w:tabs>
                <w:tab w:val="clear" w:pos="851"/>
              </w:tabs>
              <w:spacing w:before="0" w:after="120" w:line="240" w:lineRule="auto"/>
              <w:ind w:left="0" w:right="0" w:firstLine="0"/>
              <w:rPr>
                <w:sz w:val="28"/>
                <w:szCs w:val="28"/>
              </w:rPr>
            </w:pPr>
            <w:r w:rsidRPr="00FC4B10">
              <w:rPr>
                <w:b w:val="0"/>
                <w:bCs/>
                <w:sz w:val="20"/>
              </w:rPr>
              <w:t>Geneva,</w:t>
            </w:r>
            <w:r w:rsidR="000864B8" w:rsidRPr="00FC4B10">
              <w:rPr>
                <w:b w:val="0"/>
                <w:bCs/>
                <w:sz w:val="20"/>
              </w:rPr>
              <w:t xml:space="preserve"> </w:t>
            </w:r>
            <w:r w:rsidR="00574F6E" w:rsidRPr="00FC4B10">
              <w:rPr>
                <w:b w:val="0"/>
                <w:bCs/>
                <w:sz w:val="20"/>
              </w:rPr>
              <w:t>2</w:t>
            </w:r>
            <w:r w:rsidR="00045FA2">
              <w:rPr>
                <w:b w:val="0"/>
                <w:bCs/>
                <w:sz w:val="20"/>
              </w:rPr>
              <w:t>2</w:t>
            </w:r>
            <w:r w:rsidR="00A515A0" w:rsidRPr="00FC4B10">
              <w:rPr>
                <w:b w:val="0"/>
                <w:bCs/>
                <w:sz w:val="20"/>
              </w:rPr>
              <w:t xml:space="preserve"> </w:t>
            </w:r>
            <w:r w:rsidR="00574F6E" w:rsidRPr="00FC4B10">
              <w:rPr>
                <w:b w:val="0"/>
                <w:bCs/>
                <w:sz w:val="20"/>
              </w:rPr>
              <w:t>June</w:t>
            </w:r>
            <w:r w:rsidR="00B056DD" w:rsidRPr="00FC4B10">
              <w:rPr>
                <w:b w:val="0"/>
                <w:bCs/>
                <w:sz w:val="20"/>
              </w:rPr>
              <w:t xml:space="preserve"> </w:t>
            </w:r>
            <w:r w:rsidR="00D91EDB" w:rsidRPr="00FC4B10">
              <w:rPr>
                <w:b w:val="0"/>
                <w:bCs/>
                <w:sz w:val="20"/>
              </w:rPr>
              <w:t>20</w:t>
            </w:r>
            <w:r w:rsidR="00D91EDB">
              <w:rPr>
                <w:b w:val="0"/>
                <w:bCs/>
                <w:sz w:val="20"/>
              </w:rPr>
              <w:t>2</w:t>
            </w:r>
            <w:r w:rsidR="00045FA2">
              <w:rPr>
                <w:b w:val="0"/>
                <w:bCs/>
                <w:sz w:val="20"/>
              </w:rPr>
              <w:t>2</w:t>
            </w:r>
          </w:p>
        </w:tc>
        <w:tc>
          <w:tcPr>
            <w:tcW w:w="4799" w:type="dxa"/>
          </w:tcPr>
          <w:p w14:paraId="531ADF29" w14:textId="647D1ABE" w:rsidR="00721C82" w:rsidRPr="00FC4B10" w:rsidRDefault="00545574" w:rsidP="00721C82">
            <w:pPr>
              <w:rPr>
                <w:b/>
                <w:sz w:val="24"/>
                <w:szCs w:val="24"/>
              </w:rPr>
            </w:pPr>
            <w:r w:rsidRPr="00FC4B10">
              <w:rPr>
                <w:b/>
                <w:sz w:val="24"/>
                <w:szCs w:val="24"/>
              </w:rPr>
              <w:t>Administrative Committee</w:t>
            </w:r>
            <w:r w:rsidR="00057E15" w:rsidRPr="00FC4B10">
              <w:rPr>
                <w:b/>
                <w:sz w:val="24"/>
                <w:szCs w:val="24"/>
              </w:rPr>
              <w:br/>
            </w:r>
            <w:r w:rsidRPr="00FC4B10">
              <w:rPr>
                <w:b/>
                <w:sz w:val="24"/>
                <w:szCs w:val="24"/>
              </w:rPr>
              <w:t xml:space="preserve">of </w:t>
            </w:r>
            <w:r w:rsidR="00721C82" w:rsidRPr="00FC4B10">
              <w:rPr>
                <w:b/>
                <w:sz w:val="24"/>
                <w:szCs w:val="24"/>
              </w:rPr>
              <w:t>the 19</w:t>
            </w:r>
            <w:r w:rsidR="00721C82">
              <w:rPr>
                <w:b/>
                <w:sz w:val="24"/>
                <w:szCs w:val="24"/>
              </w:rPr>
              <w:t>97</w:t>
            </w:r>
            <w:r w:rsidR="00721C82" w:rsidRPr="00FC4B10">
              <w:rPr>
                <w:b/>
                <w:sz w:val="24"/>
                <w:szCs w:val="24"/>
              </w:rPr>
              <w:t xml:space="preserve"> Agreement</w:t>
            </w:r>
          </w:p>
          <w:p w14:paraId="693E9B21" w14:textId="64122AA4" w:rsidR="00057E15" w:rsidRPr="00FC4B10" w:rsidRDefault="00EE70D0" w:rsidP="00721C82">
            <w:pPr>
              <w:pStyle w:val="H1G"/>
              <w:tabs>
                <w:tab w:val="clear" w:pos="851"/>
              </w:tabs>
              <w:spacing w:before="0" w:after="0" w:line="240" w:lineRule="auto"/>
              <w:ind w:left="0" w:right="0" w:firstLine="0"/>
              <w:rPr>
                <w:sz w:val="20"/>
              </w:rPr>
            </w:pPr>
            <w:r>
              <w:rPr>
                <w:sz w:val="20"/>
              </w:rPr>
              <w:t>Four</w:t>
            </w:r>
            <w:r w:rsidR="00E47830" w:rsidRPr="00721C82">
              <w:rPr>
                <w:sz w:val="20"/>
              </w:rPr>
              <w:t>teenth</w:t>
            </w:r>
            <w:r w:rsidR="002C4CDF" w:rsidRPr="00FC4B10">
              <w:rPr>
                <w:sz w:val="20"/>
              </w:rPr>
              <w:t xml:space="preserve"> </w:t>
            </w:r>
            <w:r w:rsidR="00545574" w:rsidRPr="00FC4B10">
              <w:rPr>
                <w:sz w:val="20"/>
              </w:rPr>
              <w:t>session</w:t>
            </w:r>
          </w:p>
          <w:p w14:paraId="21D21ECD" w14:textId="7ED031F1" w:rsidR="00877219" w:rsidRPr="00FC4B10" w:rsidRDefault="00545574" w:rsidP="003B5C43">
            <w:pPr>
              <w:pStyle w:val="H1G"/>
              <w:tabs>
                <w:tab w:val="clear" w:pos="851"/>
              </w:tabs>
              <w:spacing w:before="0" w:after="120" w:line="240" w:lineRule="auto"/>
              <w:ind w:left="0" w:right="0" w:firstLine="0"/>
              <w:rPr>
                <w:sz w:val="28"/>
                <w:szCs w:val="28"/>
              </w:rPr>
            </w:pPr>
            <w:r w:rsidRPr="00FC4B10">
              <w:rPr>
                <w:b w:val="0"/>
                <w:bCs/>
                <w:sz w:val="20"/>
              </w:rPr>
              <w:t>Geneva</w:t>
            </w:r>
            <w:r w:rsidR="00296563" w:rsidRPr="00FC4B10">
              <w:rPr>
                <w:b w:val="0"/>
                <w:bCs/>
                <w:sz w:val="20"/>
              </w:rPr>
              <w:t xml:space="preserve">, </w:t>
            </w:r>
            <w:r w:rsidR="00574F6E" w:rsidRPr="00FC4B10">
              <w:rPr>
                <w:b w:val="0"/>
                <w:bCs/>
                <w:sz w:val="20"/>
              </w:rPr>
              <w:t>2</w:t>
            </w:r>
            <w:r w:rsidR="00E413FD">
              <w:rPr>
                <w:b w:val="0"/>
                <w:bCs/>
                <w:sz w:val="20"/>
              </w:rPr>
              <w:t>2</w:t>
            </w:r>
            <w:r w:rsidR="00A515A0" w:rsidRPr="00FC4B10">
              <w:rPr>
                <w:b w:val="0"/>
                <w:bCs/>
                <w:sz w:val="20"/>
              </w:rPr>
              <w:t xml:space="preserve"> </w:t>
            </w:r>
            <w:r w:rsidR="00574F6E" w:rsidRPr="00FC4B10">
              <w:rPr>
                <w:b w:val="0"/>
                <w:bCs/>
                <w:sz w:val="20"/>
              </w:rPr>
              <w:t>June</w:t>
            </w:r>
            <w:r w:rsidR="00444BD7" w:rsidRPr="00FC4B10">
              <w:rPr>
                <w:b w:val="0"/>
                <w:bCs/>
                <w:sz w:val="20"/>
              </w:rPr>
              <w:t xml:space="preserve"> </w:t>
            </w:r>
            <w:r w:rsidR="00D91EDB" w:rsidRPr="00FC4B10">
              <w:rPr>
                <w:b w:val="0"/>
                <w:bCs/>
                <w:sz w:val="20"/>
              </w:rPr>
              <w:t>20</w:t>
            </w:r>
            <w:r w:rsidR="00D91EDB">
              <w:rPr>
                <w:b w:val="0"/>
                <w:bCs/>
                <w:sz w:val="20"/>
              </w:rPr>
              <w:t>2</w:t>
            </w:r>
            <w:r w:rsidR="00E33DF7">
              <w:rPr>
                <w:b w:val="0"/>
                <w:bCs/>
                <w:sz w:val="20"/>
              </w:rPr>
              <w:t>2</w:t>
            </w:r>
          </w:p>
        </w:tc>
      </w:tr>
    </w:tbl>
    <w:p w14:paraId="7E5A0D87" w14:textId="7F2DD1E7" w:rsidR="00877219" w:rsidRDefault="00877219" w:rsidP="00766547">
      <w:pPr>
        <w:pStyle w:val="HChG"/>
        <w:keepNext w:val="0"/>
        <w:keepLines w:val="0"/>
        <w:tabs>
          <w:tab w:val="clear" w:pos="851"/>
        </w:tabs>
        <w:spacing w:before="240" w:line="240" w:lineRule="auto"/>
        <w:ind w:firstLine="0"/>
      </w:pPr>
      <w:r w:rsidRPr="00FC4B10">
        <w:t>Annotated provisional agenda</w:t>
      </w:r>
    </w:p>
    <w:p w14:paraId="5FC5FC7C" w14:textId="08BB6990" w:rsidR="00556B74" w:rsidRPr="00FC4B10" w:rsidRDefault="00877219" w:rsidP="00766547">
      <w:pPr>
        <w:pStyle w:val="H1G"/>
        <w:keepNext w:val="0"/>
        <w:keepLines w:val="0"/>
        <w:tabs>
          <w:tab w:val="clear" w:pos="851"/>
        </w:tabs>
        <w:spacing w:after="0" w:line="240" w:lineRule="auto"/>
        <w:ind w:firstLine="0"/>
        <w:jc w:val="both"/>
        <w:rPr>
          <w:rStyle w:val="SingleTxtGChar"/>
          <w:b w:val="0"/>
          <w:bCs/>
          <w:sz w:val="20"/>
        </w:rPr>
      </w:pPr>
      <w:r w:rsidRPr="00FC4B10">
        <w:t>for the</w:t>
      </w:r>
      <w:r w:rsidR="00017BF1" w:rsidRPr="00FC4B10">
        <w:t xml:space="preserve"> </w:t>
      </w:r>
      <w:r w:rsidR="00EB40F8" w:rsidRPr="00FC4B10">
        <w:t>1</w:t>
      </w:r>
      <w:r w:rsidR="00D846AA">
        <w:t>8</w:t>
      </w:r>
      <w:r w:rsidR="00EE70D0">
        <w:t>7</w:t>
      </w:r>
      <w:r w:rsidR="00750C89">
        <w:t>th</w:t>
      </w:r>
      <w:r w:rsidR="00017BF1" w:rsidRPr="00FC4B10">
        <w:t xml:space="preserve"> session of the World Forum</w:t>
      </w:r>
      <w:r w:rsidR="00435473" w:rsidRPr="00FC4B10">
        <w:rPr>
          <w:sz w:val="20"/>
        </w:rPr>
        <w:t>,</w:t>
      </w:r>
      <w:r w:rsidR="00F31E0E" w:rsidRPr="00FC4B10">
        <w:rPr>
          <w:sz w:val="20"/>
        </w:rPr>
        <w:t xml:space="preserve"> </w:t>
      </w:r>
      <w:r w:rsidR="00F31E0E" w:rsidRPr="00FC4B10">
        <w:rPr>
          <w:rStyle w:val="SingleTxtGChar"/>
          <w:b w:val="0"/>
          <w:bCs/>
          <w:sz w:val="20"/>
        </w:rPr>
        <w:t xml:space="preserve">to be held at the Palais des Nations, Geneva, </w:t>
      </w:r>
      <w:r w:rsidR="00435473" w:rsidRPr="00FC4B10">
        <w:rPr>
          <w:rStyle w:val="SingleTxtGChar"/>
          <w:b w:val="0"/>
          <w:bCs/>
          <w:sz w:val="20"/>
        </w:rPr>
        <w:t xml:space="preserve">starting at </w:t>
      </w:r>
      <w:r w:rsidR="00EE70D0">
        <w:rPr>
          <w:rStyle w:val="SingleTxtGChar"/>
          <w:b w:val="0"/>
          <w:bCs/>
          <w:sz w:val="20"/>
        </w:rPr>
        <w:t>10</w:t>
      </w:r>
      <w:r w:rsidR="00D846AA">
        <w:rPr>
          <w:rStyle w:val="SingleTxtGChar"/>
          <w:b w:val="0"/>
          <w:bCs/>
          <w:sz w:val="20"/>
        </w:rPr>
        <w:t>:</w:t>
      </w:r>
      <w:r w:rsidR="00750C89">
        <w:rPr>
          <w:rStyle w:val="SingleTxtGChar"/>
          <w:b w:val="0"/>
          <w:bCs/>
          <w:sz w:val="20"/>
        </w:rPr>
        <w:t>0</w:t>
      </w:r>
      <w:r w:rsidR="00D846AA">
        <w:rPr>
          <w:rStyle w:val="SingleTxtGChar"/>
          <w:b w:val="0"/>
          <w:bCs/>
          <w:sz w:val="20"/>
        </w:rPr>
        <w:t>0</w:t>
      </w:r>
      <w:r w:rsidR="00556B74" w:rsidRPr="00FC4B10">
        <w:rPr>
          <w:rStyle w:val="SingleTxtGChar"/>
          <w:b w:val="0"/>
          <w:bCs/>
          <w:sz w:val="20"/>
        </w:rPr>
        <w:t xml:space="preserve"> </w:t>
      </w:r>
      <w:r w:rsidR="002714EC">
        <w:rPr>
          <w:rStyle w:val="SingleTxtGChar"/>
          <w:b w:val="0"/>
          <w:bCs/>
          <w:sz w:val="20"/>
        </w:rPr>
        <w:t>a</w:t>
      </w:r>
      <w:r w:rsidR="00017BF1" w:rsidRPr="00FC4B10">
        <w:rPr>
          <w:rStyle w:val="SingleTxtGChar"/>
          <w:b w:val="0"/>
          <w:bCs/>
          <w:sz w:val="20"/>
        </w:rPr>
        <w:t xml:space="preserve">.m. on Tuesday, </w:t>
      </w:r>
      <w:r w:rsidR="00574F6E" w:rsidRPr="00FC4B10">
        <w:rPr>
          <w:rStyle w:val="SingleTxtGChar"/>
          <w:b w:val="0"/>
          <w:bCs/>
          <w:sz w:val="20"/>
        </w:rPr>
        <w:t>2</w:t>
      </w:r>
      <w:r w:rsidR="002714EC">
        <w:rPr>
          <w:rStyle w:val="SingleTxtGChar"/>
          <w:b w:val="0"/>
          <w:bCs/>
          <w:sz w:val="20"/>
        </w:rPr>
        <w:t>1</w:t>
      </w:r>
      <w:r w:rsidR="00A515A0" w:rsidRPr="00FC4B10">
        <w:rPr>
          <w:rStyle w:val="SingleTxtGChar"/>
          <w:b w:val="0"/>
          <w:bCs/>
          <w:sz w:val="20"/>
        </w:rPr>
        <w:t xml:space="preserve"> </w:t>
      </w:r>
      <w:r w:rsidR="00574F6E" w:rsidRPr="00FC4B10">
        <w:rPr>
          <w:rStyle w:val="SingleTxtGChar"/>
          <w:b w:val="0"/>
          <w:bCs/>
          <w:sz w:val="20"/>
        </w:rPr>
        <w:t>June</w:t>
      </w:r>
      <w:r w:rsidR="00B056DD" w:rsidRPr="00FC4B10">
        <w:rPr>
          <w:rStyle w:val="SingleTxtGChar"/>
          <w:b w:val="0"/>
          <w:bCs/>
          <w:sz w:val="20"/>
        </w:rPr>
        <w:t xml:space="preserve"> </w:t>
      </w:r>
      <w:r w:rsidR="0057593B" w:rsidRPr="00FC4B10">
        <w:rPr>
          <w:rStyle w:val="SingleTxtGChar"/>
          <w:b w:val="0"/>
          <w:bCs/>
          <w:sz w:val="20"/>
        </w:rPr>
        <w:t>20</w:t>
      </w:r>
      <w:r w:rsidR="00D846AA">
        <w:rPr>
          <w:rStyle w:val="SingleTxtGChar"/>
          <w:b w:val="0"/>
          <w:bCs/>
          <w:sz w:val="20"/>
        </w:rPr>
        <w:t>2</w:t>
      </w:r>
      <w:r w:rsidR="002714EC">
        <w:rPr>
          <w:rStyle w:val="SingleTxtGChar"/>
          <w:b w:val="0"/>
          <w:bCs/>
          <w:sz w:val="20"/>
        </w:rPr>
        <w:t>2</w:t>
      </w:r>
    </w:p>
    <w:p w14:paraId="49741868" w14:textId="2A24D007" w:rsidR="00556B74" w:rsidRPr="00FC4B10" w:rsidRDefault="00017BF1" w:rsidP="00DB6486">
      <w:pPr>
        <w:pStyle w:val="H1G"/>
        <w:keepNext w:val="0"/>
        <w:keepLines w:val="0"/>
        <w:tabs>
          <w:tab w:val="clear" w:pos="851"/>
          <w:tab w:val="left" w:pos="4820"/>
        </w:tabs>
        <w:spacing w:before="0" w:after="0" w:line="240" w:lineRule="auto"/>
        <w:ind w:firstLine="0"/>
        <w:jc w:val="both"/>
      </w:pPr>
      <w:r w:rsidRPr="00FC4B10">
        <w:t xml:space="preserve">for the </w:t>
      </w:r>
      <w:r w:rsidR="00417008">
        <w:t>e</w:t>
      </w:r>
      <w:r w:rsidR="00417008" w:rsidRPr="00417008">
        <w:t xml:space="preserve">ighty-first </w:t>
      </w:r>
      <w:r w:rsidRPr="00FC4B10">
        <w:t>session of the Administrative Committee of the 1958</w:t>
      </w:r>
      <w:r w:rsidR="00556B74" w:rsidRPr="00FC4B10">
        <w:t> </w:t>
      </w:r>
      <w:r w:rsidRPr="00FC4B10">
        <w:t>Agreement</w:t>
      </w:r>
    </w:p>
    <w:p w14:paraId="05D93530" w14:textId="1CCD3026" w:rsidR="00556B74" w:rsidRPr="00FC4B10" w:rsidRDefault="00017BF1" w:rsidP="00766547">
      <w:pPr>
        <w:pStyle w:val="H1G"/>
        <w:keepNext w:val="0"/>
        <w:keepLines w:val="0"/>
        <w:tabs>
          <w:tab w:val="clear" w:pos="851"/>
        </w:tabs>
        <w:spacing w:before="0" w:after="0" w:line="240" w:lineRule="auto"/>
        <w:ind w:firstLine="0"/>
        <w:jc w:val="both"/>
      </w:pPr>
      <w:r w:rsidRPr="00FC4B10">
        <w:t xml:space="preserve">for the </w:t>
      </w:r>
      <w:r w:rsidR="00E47830">
        <w:t>six</w:t>
      </w:r>
      <w:r w:rsidR="00574F6E" w:rsidRPr="00FC4B10">
        <w:t>t</w:t>
      </w:r>
      <w:r w:rsidR="003B5C43" w:rsidRPr="00FC4B10">
        <w:t>y-</w:t>
      </w:r>
      <w:r w:rsidR="00093675">
        <w:t>f</w:t>
      </w:r>
      <w:r w:rsidR="00417008">
        <w:t>ourth</w:t>
      </w:r>
      <w:r w:rsidR="00093675" w:rsidRPr="00FC4B10">
        <w:t xml:space="preserve"> </w:t>
      </w:r>
      <w:r w:rsidRPr="00FC4B10">
        <w:t>session of the Executive Committee of the 1998</w:t>
      </w:r>
      <w:r w:rsidR="00556B74" w:rsidRPr="00FC4B10">
        <w:t> </w:t>
      </w:r>
      <w:r w:rsidRPr="00FC4B10">
        <w:t>Agreement</w:t>
      </w:r>
    </w:p>
    <w:p w14:paraId="78DA1906" w14:textId="2118FA15" w:rsidR="003C3EB9" w:rsidRDefault="00017BF1" w:rsidP="000E6919">
      <w:pPr>
        <w:pStyle w:val="H1G"/>
        <w:keepNext w:val="0"/>
        <w:keepLines w:val="0"/>
        <w:tabs>
          <w:tab w:val="clear" w:pos="851"/>
        </w:tabs>
        <w:spacing w:before="0" w:after="120" w:line="240" w:lineRule="auto"/>
        <w:ind w:firstLine="0"/>
        <w:jc w:val="both"/>
        <w:rPr>
          <w:b w:val="0"/>
          <w:sz w:val="20"/>
        </w:rPr>
      </w:pPr>
      <w:r w:rsidRPr="00FC4B10">
        <w:t xml:space="preserve">for the </w:t>
      </w:r>
      <w:r w:rsidR="00E413FD">
        <w:t>four</w:t>
      </w:r>
      <w:r w:rsidR="003D68CF" w:rsidRPr="00721C82">
        <w:t>teenth</w:t>
      </w:r>
      <w:r w:rsidR="005B4199" w:rsidRPr="00FC4B10">
        <w:t xml:space="preserve"> </w:t>
      </w:r>
      <w:r w:rsidRPr="00FC4B10">
        <w:t>session of the Administrative Committee of the 1997</w:t>
      </w:r>
      <w:r w:rsidR="00556B74" w:rsidRPr="00FC4B10">
        <w:t> </w:t>
      </w:r>
      <w:r w:rsidRPr="00FC4B10">
        <w:t>Agreement</w:t>
      </w:r>
      <w:r w:rsidR="0075587B" w:rsidRPr="00FC4B10">
        <w:rPr>
          <w:rStyle w:val="FootnoteReference"/>
          <w:b w:val="0"/>
          <w:sz w:val="20"/>
          <w:vertAlign w:val="baseline"/>
        </w:rPr>
        <w:footnoteReference w:customMarkFollows="1" w:id="2"/>
        <w:t>*</w:t>
      </w:r>
      <w:r w:rsidR="00BD7693" w:rsidRPr="00FC4B10">
        <w:rPr>
          <w:b w:val="0"/>
          <w:sz w:val="20"/>
          <w:vertAlign w:val="superscript"/>
        </w:rPr>
        <w:t>,</w:t>
      </w:r>
      <w:r w:rsidR="003C3EB9" w:rsidRPr="00FC4B10">
        <w:rPr>
          <w:b w:val="0"/>
          <w:sz w:val="20"/>
          <w:vertAlign w:val="superscript"/>
        </w:rPr>
        <w:t xml:space="preserve"> </w:t>
      </w:r>
      <w:r w:rsidR="0075587B" w:rsidRPr="00FC4B10">
        <w:rPr>
          <w:rStyle w:val="FootnoteReference"/>
          <w:b w:val="0"/>
          <w:sz w:val="20"/>
          <w:vertAlign w:val="baseline"/>
        </w:rPr>
        <w:footnoteReference w:customMarkFollows="1" w:id="3"/>
        <w:t>**</w:t>
      </w:r>
    </w:p>
    <w:p w14:paraId="0F64BA73" w14:textId="1A6FD0A5" w:rsidR="000E6919" w:rsidRPr="000E6919" w:rsidRDefault="000E6919" w:rsidP="006A72B4">
      <w:pPr>
        <w:pStyle w:val="H23G"/>
      </w:pPr>
      <w:r w:rsidRPr="000E6919">
        <w:tab/>
      </w:r>
      <w:r w:rsidRPr="000E6919">
        <w:tab/>
        <w:t>Addendum</w:t>
      </w:r>
    </w:p>
    <w:p w14:paraId="61FEE9EC" w14:textId="77777777" w:rsidR="00017BF1" w:rsidRPr="00FC4B10" w:rsidRDefault="00435473" w:rsidP="006249C8">
      <w:pPr>
        <w:pStyle w:val="HChG"/>
        <w:ind w:hanging="567"/>
      </w:pPr>
      <w:r w:rsidRPr="00FC4B10">
        <w:rPr>
          <w:vertAlign w:val="superscript"/>
        </w:rPr>
        <w:br w:type="page"/>
      </w:r>
      <w:r w:rsidR="0098565A" w:rsidRPr="00FC4B10">
        <w:lastRenderedPageBreak/>
        <w:t>I.</w:t>
      </w:r>
      <w:r w:rsidR="0098565A" w:rsidRPr="00FC4B10">
        <w:tab/>
      </w:r>
      <w:r w:rsidR="006249C8" w:rsidRPr="00FC4B10">
        <w:tab/>
      </w:r>
      <w:r w:rsidRPr="00FC4B10">
        <w:t>Provisional agendas</w:t>
      </w:r>
    </w:p>
    <w:p w14:paraId="0B60EE8F" w14:textId="77777777" w:rsidR="00435473" w:rsidRPr="00FC4B10" w:rsidRDefault="003D5B6B" w:rsidP="0098565A">
      <w:pPr>
        <w:pStyle w:val="H1G"/>
        <w:tabs>
          <w:tab w:val="clear" w:pos="851"/>
        </w:tabs>
        <w:ind w:hanging="567"/>
      </w:pPr>
      <w:r w:rsidRPr="00FC4B10">
        <w:t>A.</w:t>
      </w:r>
      <w:r w:rsidRPr="00FC4B10">
        <w:tab/>
        <w:t>World Forum for Harmonization of Vehicle Regulations (WP.29)</w:t>
      </w:r>
    </w:p>
    <w:p w14:paraId="6B701446" w14:textId="70F0467D" w:rsidR="006828E7" w:rsidRPr="004B5D58" w:rsidRDefault="006828E7" w:rsidP="006828E7">
      <w:pPr>
        <w:pStyle w:val="SingleTxtG"/>
        <w:ind w:left="1985" w:hanging="851"/>
      </w:pPr>
      <w:r w:rsidRPr="00031ECF">
        <w:rPr>
          <w:i/>
          <w:iCs/>
        </w:rPr>
        <w:t>Item 4.</w:t>
      </w:r>
      <w:r w:rsidR="00692CED">
        <w:rPr>
          <w:i/>
          <w:iCs/>
        </w:rPr>
        <w:t>9</w:t>
      </w:r>
      <w:r w:rsidRPr="00031ECF">
        <w:rPr>
          <w:i/>
          <w:iCs/>
        </w:rPr>
        <w:t>.,</w:t>
      </w:r>
      <w:r>
        <w:t xml:space="preserve"> add </w:t>
      </w:r>
      <w:r w:rsidR="00062DD5">
        <w:t xml:space="preserve">a new </w:t>
      </w:r>
      <w:r>
        <w:t>subitem 4.</w:t>
      </w:r>
      <w:r w:rsidR="00A23E4B">
        <w:t>9</w:t>
      </w:r>
      <w:r>
        <w:t>.</w:t>
      </w:r>
      <w:r w:rsidR="00A23E4B">
        <w:t>6</w:t>
      </w:r>
      <w:r>
        <w:t xml:space="preserve"> to read:</w:t>
      </w:r>
    </w:p>
    <w:p w14:paraId="3D7233C0" w14:textId="460FDB0F" w:rsidR="004130B0" w:rsidRDefault="006828E7" w:rsidP="00A23E4B">
      <w:pPr>
        <w:pStyle w:val="SingleTxtG"/>
        <w:ind w:left="1985" w:hanging="851"/>
      </w:pPr>
      <w:r>
        <w:t>"</w:t>
      </w:r>
      <w:r w:rsidR="004130B0">
        <w:t>4.9.</w:t>
      </w:r>
      <w:r w:rsidR="00A23E4B">
        <w:t>6</w:t>
      </w:r>
      <w:r w:rsidR="004130B0">
        <w:t>.</w:t>
      </w:r>
      <w:r w:rsidR="004130B0">
        <w:tab/>
      </w:r>
      <w:r w:rsidR="00323241" w:rsidRPr="00323241">
        <w:t>Proposal for Supplement 11 to UN Regulation No. 109 (Retreaded tyres for commercial vehicles and their trailers)</w:t>
      </w:r>
      <w:r w:rsidR="00A23E4B">
        <w:t>"</w:t>
      </w:r>
    </w:p>
    <w:p w14:paraId="7C5661F2" w14:textId="1C4EE509" w:rsidR="00D67DAB" w:rsidRPr="004B5D58" w:rsidRDefault="00D67DAB" w:rsidP="00D67DAB">
      <w:pPr>
        <w:pStyle w:val="SingleTxtG"/>
        <w:ind w:left="1985" w:hanging="851"/>
      </w:pPr>
      <w:r w:rsidRPr="00031ECF">
        <w:rPr>
          <w:i/>
          <w:iCs/>
        </w:rPr>
        <w:t>Item 4.</w:t>
      </w:r>
      <w:r w:rsidR="00D05203">
        <w:rPr>
          <w:i/>
          <w:iCs/>
        </w:rPr>
        <w:t>14</w:t>
      </w:r>
      <w:r w:rsidRPr="00031ECF">
        <w:rPr>
          <w:i/>
          <w:iCs/>
        </w:rPr>
        <w:t>.</w:t>
      </w:r>
      <w:r w:rsidR="00D05203">
        <w:rPr>
          <w:i/>
          <w:iCs/>
        </w:rPr>
        <w:t>12</w:t>
      </w:r>
      <w:r w:rsidR="000A5CDC">
        <w:rPr>
          <w:i/>
          <w:iCs/>
        </w:rPr>
        <w:t>.</w:t>
      </w:r>
      <w:r w:rsidRPr="00031ECF">
        <w:rPr>
          <w:i/>
          <w:iCs/>
        </w:rPr>
        <w:t>,</w:t>
      </w:r>
      <w:r>
        <w:t xml:space="preserve"> </w:t>
      </w:r>
      <w:r w:rsidR="00D05203">
        <w:t xml:space="preserve">amend </w:t>
      </w:r>
      <w:r>
        <w:t>to read:</w:t>
      </w:r>
    </w:p>
    <w:p w14:paraId="3CD45673" w14:textId="092A797C" w:rsidR="003A280D" w:rsidRDefault="00D05203" w:rsidP="003A280D">
      <w:pPr>
        <w:pStyle w:val="SingleTxtG"/>
        <w:ind w:left="1985" w:hanging="851"/>
      </w:pPr>
      <w:r>
        <w:t>"</w:t>
      </w:r>
      <w:r w:rsidR="003A280D">
        <w:t>4.14.12.</w:t>
      </w:r>
      <w:r w:rsidR="003A280D">
        <w:tab/>
        <w:t xml:space="preserve">Proposal for Supplement </w:t>
      </w:r>
      <w:r>
        <w:t>3</w:t>
      </w:r>
      <w:r w:rsidR="003A280D">
        <w:t xml:space="preserve"> to the 03 series of amendments to UN Regulation No. 53 (Installation of lighting and light-signalling devices for L3 vehicles)</w:t>
      </w:r>
      <w:r>
        <w:t>"</w:t>
      </w:r>
    </w:p>
    <w:p w14:paraId="124BCC19" w14:textId="7EC052C2" w:rsidR="007C3127" w:rsidRDefault="007C3127" w:rsidP="0085456A">
      <w:pPr>
        <w:pStyle w:val="SingleTxtG"/>
        <w:ind w:left="1985" w:hanging="851"/>
      </w:pPr>
      <w:r w:rsidRPr="00857C44">
        <w:rPr>
          <w:i/>
          <w:iCs/>
        </w:rPr>
        <w:t>Item 8</w:t>
      </w:r>
      <w:r>
        <w:t>, add a new subitem 8.5 to read</w:t>
      </w:r>
      <w:r w:rsidR="00857C44">
        <w:t>:</w:t>
      </w:r>
    </w:p>
    <w:p w14:paraId="3490BB9C" w14:textId="1EF25E8D" w:rsidR="00610323" w:rsidRDefault="00857C44" w:rsidP="00610323">
      <w:pPr>
        <w:pStyle w:val="SingleTxtG"/>
        <w:ind w:left="1985" w:hanging="851"/>
      </w:pPr>
      <w:r>
        <w:t>"</w:t>
      </w:r>
      <w:r w:rsidR="00610323" w:rsidRPr="00FC4B10">
        <w:t>8.</w:t>
      </w:r>
      <w:r w:rsidR="00BC3AB4">
        <w:t>5</w:t>
      </w:r>
      <w:r w:rsidR="00610323" w:rsidRPr="00FC4B10">
        <w:t>.</w:t>
      </w:r>
      <w:r w:rsidR="00610323" w:rsidRPr="00FC4B10">
        <w:tab/>
      </w:r>
      <w:r>
        <w:t>General approach to measurement uncertainties in UN Regulations"</w:t>
      </w:r>
    </w:p>
    <w:p w14:paraId="63423984" w14:textId="77777777" w:rsidR="005610DF" w:rsidRPr="001F1A8E" w:rsidRDefault="005610DF" w:rsidP="002F1824">
      <w:pPr>
        <w:pStyle w:val="HChG"/>
        <w:tabs>
          <w:tab w:val="clear" w:pos="851"/>
        </w:tabs>
        <w:ind w:left="0" w:firstLine="567"/>
      </w:pPr>
      <w:r w:rsidRPr="001F1A8E">
        <w:t>II.</w:t>
      </w:r>
      <w:r w:rsidRPr="001F1A8E">
        <w:tab/>
        <w:t>Annotations and list of documents</w:t>
      </w:r>
    </w:p>
    <w:p w14:paraId="7EA56DDE" w14:textId="77777777" w:rsidR="002363A7" w:rsidRPr="00FC4B10" w:rsidRDefault="002363A7" w:rsidP="002F1824">
      <w:pPr>
        <w:pStyle w:val="H1G"/>
        <w:tabs>
          <w:tab w:val="clear" w:pos="851"/>
        </w:tabs>
        <w:ind w:hanging="567"/>
      </w:pPr>
      <w:r w:rsidRPr="001F1A8E">
        <w:t>A.</w:t>
      </w:r>
      <w:r w:rsidRPr="001F1A8E">
        <w:tab/>
        <w:t>World Forum for Harmo</w:t>
      </w:r>
      <w:r w:rsidR="00AC6954" w:rsidRPr="001F1A8E">
        <w:t>nization of Vehicle Regulations</w:t>
      </w:r>
      <w:r w:rsidR="006C2EBE" w:rsidRPr="001F1A8E">
        <w:t xml:space="preserve"> (WP.29)</w:t>
      </w:r>
    </w:p>
    <w:p w14:paraId="3D1C7D1E" w14:textId="6194D184" w:rsidR="00454BC5" w:rsidRDefault="00454BC5" w:rsidP="00E42412">
      <w:pPr>
        <w:pStyle w:val="SingleTxtG"/>
        <w:ind w:left="1985" w:hanging="851"/>
        <w:rPr>
          <w:i/>
          <w:iCs/>
        </w:rPr>
      </w:pPr>
      <w:r>
        <w:rPr>
          <w:i/>
          <w:iCs/>
        </w:rPr>
        <w:t>Item</w:t>
      </w:r>
      <w:r w:rsidR="002A76EB">
        <w:rPr>
          <w:i/>
          <w:iCs/>
        </w:rPr>
        <w:t xml:space="preserve"> 2.3., Documentation</w:t>
      </w:r>
      <w:r w:rsidR="00A76E37">
        <w:rPr>
          <w:i/>
          <w:iCs/>
        </w:rPr>
        <w:t xml:space="preserve">, </w:t>
      </w:r>
      <w:r w:rsidR="00A76E37" w:rsidRPr="00A76E37">
        <w:t>amend to read:</w:t>
      </w:r>
    </w:p>
    <w:p w14:paraId="55DFFFCA" w14:textId="095A8440" w:rsidR="00DD7C6A" w:rsidRPr="00FC4B10" w:rsidRDefault="00DD7C6A" w:rsidP="00DD7C6A">
      <w:pPr>
        <w:pStyle w:val="SingleTxtG"/>
        <w:widowControl w:val="0"/>
        <w:rPr>
          <w:b/>
          <w:iCs/>
        </w:rPr>
      </w:pPr>
      <w:r>
        <w:rPr>
          <w:b/>
          <w:iCs/>
        </w:rPr>
        <w:t>"</w:t>
      </w:r>
      <w:r w:rsidRPr="00FC4B10">
        <w:rPr>
          <w:b/>
          <w:iCs/>
        </w:rPr>
        <w:t>Documentation</w:t>
      </w:r>
    </w:p>
    <w:tbl>
      <w:tblPr>
        <w:tblW w:w="7266" w:type="dxa"/>
        <w:tblInd w:w="1134" w:type="dxa"/>
        <w:tblLayout w:type="fixed"/>
        <w:tblCellMar>
          <w:left w:w="0" w:type="dxa"/>
          <w:right w:w="0" w:type="dxa"/>
        </w:tblCellMar>
        <w:tblLook w:val="01E0" w:firstRow="1" w:lastRow="1" w:firstColumn="1" w:lastColumn="1" w:noHBand="0" w:noVBand="0"/>
      </w:tblPr>
      <w:tblGrid>
        <w:gridCol w:w="3261"/>
        <w:gridCol w:w="4005"/>
      </w:tblGrid>
      <w:tr w:rsidR="00DD7C6A" w:rsidRPr="00FC4B10" w14:paraId="4F0DA2CF" w14:textId="77777777" w:rsidTr="00264BE6">
        <w:trPr>
          <w:cantSplit/>
        </w:trPr>
        <w:tc>
          <w:tcPr>
            <w:tcW w:w="3261" w:type="dxa"/>
            <w:shd w:val="clear" w:color="auto" w:fill="auto"/>
          </w:tcPr>
          <w:p w14:paraId="278717A8" w14:textId="72C103EC" w:rsidR="00DD7C6A" w:rsidRPr="00FC4B10" w:rsidRDefault="00DD7C6A" w:rsidP="00264BE6">
            <w:pPr>
              <w:pStyle w:val="SingleTxtG"/>
              <w:ind w:left="0" w:right="0"/>
              <w:jc w:val="left"/>
            </w:pPr>
            <w:r>
              <w:t>…</w:t>
            </w:r>
          </w:p>
        </w:tc>
        <w:tc>
          <w:tcPr>
            <w:tcW w:w="4005" w:type="dxa"/>
            <w:shd w:val="clear" w:color="auto" w:fill="auto"/>
          </w:tcPr>
          <w:p w14:paraId="0725C545" w14:textId="651E90F1" w:rsidR="00DD7C6A" w:rsidRPr="00FC4B10" w:rsidRDefault="00DD7C6A" w:rsidP="00264BE6">
            <w:pPr>
              <w:pStyle w:val="SingleTxtG"/>
              <w:ind w:left="0" w:right="0"/>
            </w:pPr>
          </w:p>
        </w:tc>
      </w:tr>
      <w:tr w:rsidR="00DD7C6A" w:rsidRPr="00FC4B10" w14:paraId="7A7140FB" w14:textId="77777777" w:rsidTr="00264BE6">
        <w:trPr>
          <w:cantSplit/>
        </w:trPr>
        <w:tc>
          <w:tcPr>
            <w:tcW w:w="3261" w:type="dxa"/>
            <w:shd w:val="clear" w:color="auto" w:fill="auto"/>
          </w:tcPr>
          <w:p w14:paraId="592BC89F" w14:textId="586121EB" w:rsidR="00DD7C6A" w:rsidRPr="00415766" w:rsidRDefault="00DD7C6A" w:rsidP="00264BE6">
            <w:pPr>
              <w:pStyle w:val="SingleTxtG"/>
              <w:ind w:left="0" w:right="0"/>
              <w:jc w:val="left"/>
            </w:pPr>
            <w:r>
              <w:t>ECE/TRANS/WP.29/2022/5</w:t>
            </w:r>
            <w:r w:rsidR="00E800E6">
              <w:t>7</w:t>
            </w:r>
            <w:r w:rsidR="00E52BE9">
              <w:br/>
            </w:r>
            <w:r w:rsidR="00E52BE9">
              <w:br/>
            </w:r>
            <w:r w:rsidR="00600DD2">
              <w:t>WP.29-187-</w:t>
            </w:r>
            <w:r w:rsidR="00365824">
              <w:t>0</w:t>
            </w:r>
            <w:r w:rsidR="00600DD2">
              <w:t>8</w:t>
            </w:r>
          </w:p>
        </w:tc>
        <w:tc>
          <w:tcPr>
            <w:tcW w:w="4005" w:type="dxa"/>
            <w:shd w:val="clear" w:color="auto" w:fill="auto"/>
          </w:tcPr>
          <w:p w14:paraId="55680BFB" w14:textId="77777777" w:rsidR="00E800E6" w:rsidRDefault="00E800E6" w:rsidP="00E800E6">
            <w:pPr>
              <w:widowControl w:val="0"/>
              <w:spacing w:after="120"/>
              <w:rPr>
                <w:bCs/>
              </w:rPr>
            </w:pPr>
            <w:r w:rsidRPr="00A01F8B">
              <w:rPr>
                <w:bCs/>
              </w:rPr>
              <w:t xml:space="preserve">Proposal for </w:t>
            </w:r>
            <w:r>
              <w:rPr>
                <w:bCs/>
              </w:rPr>
              <w:t>the</w:t>
            </w:r>
            <w:r w:rsidRPr="00B84D84">
              <w:rPr>
                <w:bCs/>
              </w:rPr>
              <w:t xml:space="preserve"> second iteration of the New Assessment/Test Method for Automated Driving - Master Document</w:t>
            </w:r>
            <w:r>
              <w:rPr>
                <w:bCs/>
              </w:rPr>
              <w:t>.</w:t>
            </w:r>
          </w:p>
          <w:p w14:paraId="7FBC6B67" w14:textId="7DE50F53" w:rsidR="00DD7C6A" w:rsidRPr="00A01F8B" w:rsidRDefault="00E800E6" w:rsidP="00E800E6">
            <w:pPr>
              <w:widowControl w:val="0"/>
              <w:spacing w:after="120"/>
              <w:rPr>
                <w:bCs/>
              </w:rPr>
            </w:pPr>
            <w:r w:rsidRPr="00D8416B">
              <w:rPr>
                <w:bCs/>
                <w:lang w:val="es-ES"/>
              </w:rPr>
              <w:t xml:space="preserve">ECE/TRANS/WP.29/GRVA/12, para. </w:t>
            </w:r>
            <w:r w:rsidRPr="004F23EF">
              <w:rPr>
                <w:bCs/>
                <w:color w:val="000000" w:themeColor="text1"/>
              </w:rPr>
              <w:t>24</w:t>
            </w:r>
            <w:r w:rsidRPr="00461DC2">
              <w:rPr>
                <w:bCs/>
              </w:rPr>
              <w:t xml:space="preserve">, </w:t>
            </w:r>
            <w:r>
              <w:rPr>
                <w:bCs/>
              </w:rPr>
              <w:t xml:space="preserve">based on </w:t>
            </w:r>
            <w:r w:rsidRPr="00227CD5">
              <w:rPr>
                <w:bCs/>
              </w:rPr>
              <w:t>ECE/TRANS/WP.29/GRVA/2022/2, as amended by GRVA-12-12</w:t>
            </w:r>
            <w:r>
              <w:rPr>
                <w:bCs/>
              </w:rPr>
              <w:t xml:space="preserve"> and reproduced in WP.29-186-09</w:t>
            </w:r>
            <w:r w:rsidR="001E4211">
              <w:rPr>
                <w:bCs/>
              </w:rPr>
              <w:t xml:space="preserve"> and amended by GRVA-13-35</w:t>
            </w:r>
          </w:p>
        </w:tc>
      </w:tr>
      <w:tr w:rsidR="00DD7C6A" w:rsidRPr="00D36410" w14:paraId="74111471" w14:textId="77777777" w:rsidTr="00264BE6">
        <w:trPr>
          <w:cantSplit/>
        </w:trPr>
        <w:tc>
          <w:tcPr>
            <w:tcW w:w="3261" w:type="dxa"/>
            <w:shd w:val="clear" w:color="auto" w:fill="auto"/>
          </w:tcPr>
          <w:p w14:paraId="65D6D30B" w14:textId="77ADAEC4" w:rsidR="00DD7C6A" w:rsidRPr="00415766" w:rsidRDefault="00776D62" w:rsidP="00264BE6">
            <w:pPr>
              <w:pStyle w:val="SingleTxtG"/>
              <w:ind w:left="0" w:right="0"/>
              <w:jc w:val="left"/>
            </w:pPr>
            <w:r>
              <w:t>…"</w:t>
            </w:r>
          </w:p>
        </w:tc>
        <w:tc>
          <w:tcPr>
            <w:tcW w:w="4005" w:type="dxa"/>
            <w:shd w:val="clear" w:color="auto" w:fill="auto"/>
          </w:tcPr>
          <w:p w14:paraId="16E54191" w14:textId="7C5FAB6A" w:rsidR="00DD7C6A" w:rsidRPr="00D8416B" w:rsidRDefault="00DD7C6A" w:rsidP="00264BE6">
            <w:pPr>
              <w:widowControl w:val="0"/>
              <w:spacing w:after="120"/>
              <w:rPr>
                <w:bCs/>
              </w:rPr>
            </w:pPr>
          </w:p>
        </w:tc>
      </w:tr>
    </w:tbl>
    <w:p w14:paraId="469E0A54" w14:textId="77777777" w:rsidR="00454BC5" w:rsidRDefault="00454BC5" w:rsidP="00E42412">
      <w:pPr>
        <w:pStyle w:val="SingleTxtG"/>
        <w:ind w:left="1985" w:hanging="851"/>
        <w:rPr>
          <w:i/>
          <w:iCs/>
        </w:rPr>
      </w:pPr>
    </w:p>
    <w:p w14:paraId="3E3D9EFD" w14:textId="08F8A9FD" w:rsidR="00E42412" w:rsidRDefault="00E42412" w:rsidP="00E42412">
      <w:pPr>
        <w:pStyle w:val="SingleTxtG"/>
        <w:ind w:left="1985" w:hanging="851"/>
      </w:pPr>
      <w:r w:rsidRPr="00031ECF">
        <w:rPr>
          <w:i/>
          <w:iCs/>
        </w:rPr>
        <w:t>Item 4.</w:t>
      </w:r>
      <w:r>
        <w:rPr>
          <w:i/>
          <w:iCs/>
        </w:rPr>
        <w:t>8</w:t>
      </w:r>
      <w:r w:rsidRPr="00031ECF">
        <w:rPr>
          <w:i/>
          <w:iCs/>
        </w:rPr>
        <w:t>.</w:t>
      </w:r>
      <w:r>
        <w:rPr>
          <w:i/>
          <w:iCs/>
        </w:rPr>
        <w:t>2</w:t>
      </w:r>
      <w:r w:rsidRPr="00031ECF">
        <w:rPr>
          <w:i/>
          <w:iCs/>
        </w:rPr>
        <w:t>,</w:t>
      </w:r>
      <w:r>
        <w:t xml:space="preserve"> amend to read:</w:t>
      </w:r>
    </w:p>
    <w:p w14:paraId="61E2BCDB" w14:textId="6155D390" w:rsidR="000B3DF0" w:rsidRDefault="00E42412" w:rsidP="00B52BFE">
      <w:pPr>
        <w:pStyle w:val="SingleTxtG"/>
        <w:ind w:left="1985" w:hanging="851"/>
        <w:rPr>
          <w:i/>
          <w:iCs/>
        </w:rPr>
      </w:pPr>
      <w:r>
        <w:rPr>
          <w:i/>
          <w:iCs/>
        </w:rPr>
        <w:t>"</w:t>
      </w:r>
    </w:p>
    <w:tbl>
      <w:tblPr>
        <w:tblW w:w="0" w:type="auto"/>
        <w:tblInd w:w="1134" w:type="dxa"/>
        <w:tblLayout w:type="fixed"/>
        <w:tblCellMar>
          <w:left w:w="0" w:type="dxa"/>
          <w:right w:w="0" w:type="dxa"/>
        </w:tblCellMar>
        <w:tblLook w:val="01E0" w:firstRow="1" w:lastRow="1" w:firstColumn="1" w:lastColumn="1" w:noHBand="0" w:noVBand="0"/>
      </w:tblPr>
      <w:tblGrid>
        <w:gridCol w:w="728"/>
        <w:gridCol w:w="2674"/>
        <w:gridCol w:w="4255"/>
      </w:tblGrid>
      <w:tr w:rsidR="000B3DF0" w:rsidRPr="00652E33" w14:paraId="5E803B49" w14:textId="77777777" w:rsidTr="00305B6F">
        <w:trPr>
          <w:cantSplit/>
        </w:trPr>
        <w:tc>
          <w:tcPr>
            <w:tcW w:w="728" w:type="dxa"/>
          </w:tcPr>
          <w:p w14:paraId="527404A9" w14:textId="77777777" w:rsidR="000B3DF0" w:rsidRPr="00FC4B10" w:rsidRDefault="000B3DF0" w:rsidP="00264BE6">
            <w:pPr>
              <w:spacing w:after="120"/>
              <w:ind w:right="146"/>
              <w:jc w:val="right"/>
            </w:pPr>
            <w:r>
              <w:t>4.8.2.</w:t>
            </w:r>
          </w:p>
        </w:tc>
        <w:tc>
          <w:tcPr>
            <w:tcW w:w="2674" w:type="dxa"/>
          </w:tcPr>
          <w:p w14:paraId="47E39ED6" w14:textId="03C98192" w:rsidR="000B3DF0" w:rsidRPr="00D3434B" w:rsidRDefault="000B3DF0" w:rsidP="00264BE6">
            <w:pPr>
              <w:spacing w:after="120"/>
              <w:ind w:left="134"/>
            </w:pPr>
            <w:r w:rsidRPr="00415766">
              <w:t>ECE/TRANS/WP.29/202</w:t>
            </w:r>
            <w:r>
              <w:t>2</w:t>
            </w:r>
            <w:r w:rsidRPr="00415766">
              <w:t>/</w:t>
            </w:r>
            <w:r>
              <w:t>59/Rev.1</w:t>
            </w:r>
          </w:p>
        </w:tc>
        <w:tc>
          <w:tcPr>
            <w:tcW w:w="4255" w:type="dxa"/>
          </w:tcPr>
          <w:p w14:paraId="0251509C" w14:textId="77777777" w:rsidR="000B3DF0" w:rsidRDefault="000B3DF0" w:rsidP="00264BE6">
            <w:pPr>
              <w:widowControl w:val="0"/>
              <w:spacing w:after="120"/>
              <w:rPr>
                <w:bCs/>
              </w:rPr>
            </w:pPr>
            <w:r w:rsidRPr="002D0492">
              <w:rPr>
                <w:bCs/>
              </w:rPr>
              <w:t>Proposal for the 01 series of amendments to UN Regulation No. 157 (Automated Lane Keeping Systems).</w:t>
            </w:r>
          </w:p>
          <w:p w14:paraId="048E347C" w14:textId="77777777" w:rsidR="000B3DF0" w:rsidRPr="00652E33" w:rsidRDefault="000B3DF0" w:rsidP="00264BE6">
            <w:pPr>
              <w:widowControl w:val="0"/>
              <w:spacing w:after="120"/>
              <w:rPr>
                <w:bCs/>
              </w:rPr>
            </w:pPr>
            <w:r w:rsidRPr="00D8416B">
              <w:rPr>
                <w:bCs/>
                <w:lang w:val="es-ES"/>
              </w:rPr>
              <w:t xml:space="preserve">ECE/TRANS/WP.29/GRVA/12, para. </w:t>
            </w:r>
            <w:r w:rsidRPr="004F23EF">
              <w:rPr>
                <w:bCs/>
                <w:color w:val="000000" w:themeColor="text1"/>
              </w:rPr>
              <w:t>30</w:t>
            </w:r>
            <w:r w:rsidRPr="00C033D6">
              <w:rPr>
                <w:bCs/>
              </w:rPr>
              <w:t xml:space="preserve">, based on </w:t>
            </w:r>
            <w:r>
              <w:t xml:space="preserve">ECE/TRANS/WP.29/GRVA/2022/3, ECE/TRANS/WP.29/GRVA/2022/4, both amended by </w:t>
            </w:r>
            <w:r w:rsidRPr="00C033D6">
              <w:rPr>
                <w:bCs/>
              </w:rPr>
              <w:t>GRVA-12-52</w:t>
            </w:r>
          </w:p>
        </w:tc>
      </w:tr>
    </w:tbl>
    <w:p w14:paraId="496A9C07" w14:textId="34A21A2C" w:rsidR="00E42412" w:rsidRDefault="00E42412" w:rsidP="00B52BFE">
      <w:pPr>
        <w:pStyle w:val="SingleTxtG"/>
        <w:ind w:left="1985" w:hanging="851"/>
        <w:rPr>
          <w:i/>
          <w:iCs/>
        </w:rPr>
      </w:pPr>
      <w:r>
        <w:rPr>
          <w:i/>
          <w:iCs/>
        </w:rPr>
        <w:t>"</w:t>
      </w:r>
    </w:p>
    <w:p w14:paraId="6D0F81D9" w14:textId="11FA4660" w:rsidR="00B52BFE" w:rsidRDefault="00B52BFE" w:rsidP="00B52BFE">
      <w:pPr>
        <w:pStyle w:val="SingleTxtG"/>
        <w:ind w:left="1985" w:hanging="851"/>
      </w:pPr>
      <w:r w:rsidRPr="00031ECF">
        <w:rPr>
          <w:i/>
          <w:iCs/>
        </w:rPr>
        <w:t>Item 4.</w:t>
      </w:r>
      <w:r>
        <w:rPr>
          <w:i/>
          <w:iCs/>
        </w:rPr>
        <w:t>9</w:t>
      </w:r>
      <w:r w:rsidRPr="00031ECF">
        <w:rPr>
          <w:i/>
          <w:iCs/>
        </w:rPr>
        <w:t>.</w:t>
      </w:r>
      <w:r>
        <w:rPr>
          <w:i/>
          <w:iCs/>
        </w:rPr>
        <w:t>2</w:t>
      </w:r>
      <w:r w:rsidRPr="00031ECF">
        <w:rPr>
          <w:i/>
          <w:iCs/>
        </w:rPr>
        <w:t>,</w:t>
      </w:r>
      <w:r>
        <w:t xml:space="preserve"> amend to read:</w:t>
      </w:r>
    </w:p>
    <w:p w14:paraId="45A12A2D" w14:textId="52DBD6D0" w:rsidR="00366A45" w:rsidRDefault="00366A45" w:rsidP="00B52BFE">
      <w:pPr>
        <w:pStyle w:val="SingleTxtG"/>
        <w:ind w:left="1985" w:hanging="851"/>
      </w:pPr>
      <w:r>
        <w:t>"</w:t>
      </w:r>
    </w:p>
    <w:tbl>
      <w:tblPr>
        <w:tblpPr w:leftFromText="180" w:rightFromText="180" w:vertAnchor="page" w:horzAnchor="margin" w:tblpXSpec="center" w:tblpY="1531"/>
        <w:tblW w:w="0" w:type="auto"/>
        <w:tblLayout w:type="fixed"/>
        <w:tblCellMar>
          <w:left w:w="0" w:type="dxa"/>
          <w:right w:w="0" w:type="dxa"/>
        </w:tblCellMar>
        <w:tblLook w:val="01E0" w:firstRow="1" w:lastRow="1" w:firstColumn="1" w:lastColumn="1" w:noHBand="0" w:noVBand="0"/>
      </w:tblPr>
      <w:tblGrid>
        <w:gridCol w:w="709"/>
        <w:gridCol w:w="2693"/>
        <w:gridCol w:w="4253"/>
      </w:tblGrid>
      <w:tr w:rsidR="008A360A" w:rsidRPr="00FC4B10" w14:paraId="4525BB72" w14:textId="77777777" w:rsidTr="008A360A">
        <w:trPr>
          <w:cantSplit/>
        </w:trPr>
        <w:tc>
          <w:tcPr>
            <w:tcW w:w="709" w:type="dxa"/>
          </w:tcPr>
          <w:p w14:paraId="34D3C50E" w14:textId="77777777" w:rsidR="008A360A" w:rsidRPr="00FC4B10" w:rsidRDefault="008A360A" w:rsidP="008A360A">
            <w:pPr>
              <w:spacing w:after="120"/>
              <w:ind w:right="146"/>
              <w:jc w:val="right"/>
            </w:pPr>
            <w:r w:rsidRPr="00FC4B10">
              <w:lastRenderedPageBreak/>
              <w:t>4.9.</w:t>
            </w:r>
            <w:r>
              <w:t>2</w:t>
            </w:r>
            <w:r w:rsidRPr="00FC4B10">
              <w:t>.</w:t>
            </w:r>
          </w:p>
        </w:tc>
        <w:tc>
          <w:tcPr>
            <w:tcW w:w="2693" w:type="dxa"/>
          </w:tcPr>
          <w:p w14:paraId="3B3B78D6" w14:textId="77777777" w:rsidR="008A360A" w:rsidRDefault="008A360A" w:rsidP="008A360A">
            <w:pPr>
              <w:spacing w:after="120"/>
              <w:ind w:left="134"/>
            </w:pPr>
            <w:r w:rsidRPr="00415766">
              <w:t>ECE/TRANS/WP.29/202</w:t>
            </w:r>
            <w:r>
              <w:t>2</w:t>
            </w:r>
            <w:r w:rsidRPr="00415766">
              <w:t>/</w:t>
            </w:r>
            <w:r>
              <w:t>84</w:t>
            </w:r>
          </w:p>
          <w:p w14:paraId="73977FE8" w14:textId="77777777" w:rsidR="008A360A" w:rsidRPr="00FC4B10" w:rsidRDefault="008A360A" w:rsidP="008A360A">
            <w:pPr>
              <w:spacing w:after="120"/>
              <w:ind w:left="134"/>
            </w:pPr>
            <w:r>
              <w:t>WP.29-187-07</w:t>
            </w:r>
          </w:p>
        </w:tc>
        <w:tc>
          <w:tcPr>
            <w:tcW w:w="4253" w:type="dxa"/>
          </w:tcPr>
          <w:p w14:paraId="1612E324" w14:textId="77777777" w:rsidR="008A360A" w:rsidRPr="00322E58" w:rsidRDefault="008A360A" w:rsidP="008A360A">
            <w:pPr>
              <w:widowControl w:val="0"/>
              <w:spacing w:after="120"/>
              <w:rPr>
                <w:bCs/>
              </w:rPr>
            </w:pPr>
            <w:r>
              <w:rPr>
                <w:bCs/>
              </w:rPr>
              <w:t xml:space="preserve">Proposal for </w:t>
            </w:r>
            <w:r w:rsidRPr="00CB1C08">
              <w:rPr>
                <w:bCs/>
              </w:rPr>
              <w:t>Supplement 7 to 03 series of amendments to UN Regulation No. 51</w:t>
            </w:r>
            <w:r>
              <w:rPr>
                <w:bCs/>
              </w:rPr>
              <w:t xml:space="preserve"> </w:t>
            </w:r>
            <w:r w:rsidRPr="00CB1C08">
              <w:rPr>
                <w:bCs/>
              </w:rPr>
              <w:t>(Noise of M and N categories of vehicles)</w:t>
            </w:r>
          </w:p>
          <w:p w14:paraId="6DA0994B" w14:textId="77777777" w:rsidR="008A360A" w:rsidRPr="00FC4B10" w:rsidRDefault="008A360A" w:rsidP="008A360A">
            <w:pPr>
              <w:spacing w:after="120"/>
              <w:rPr>
                <w:bCs/>
                <w:highlight w:val="yellow"/>
              </w:rPr>
            </w:pPr>
            <w:r w:rsidRPr="006F5C41">
              <w:rPr>
                <w:bCs/>
                <w:lang w:val="en-US"/>
              </w:rPr>
              <w:t xml:space="preserve">ECE/TRANS/WP.29/GRBP/72 </w:t>
            </w:r>
            <w:r>
              <w:rPr>
                <w:bCs/>
                <w:lang w:val="en-US"/>
              </w:rPr>
              <w:t xml:space="preserve">and </w:t>
            </w:r>
            <w:r w:rsidRPr="003443EF">
              <w:rPr>
                <w:bCs/>
                <w:lang w:val="en-US"/>
              </w:rPr>
              <w:t>ECE/TRANS/WP.29/GRBP/7</w:t>
            </w:r>
            <w:r>
              <w:rPr>
                <w:bCs/>
                <w:lang w:val="en-US"/>
              </w:rPr>
              <w:t xml:space="preserve">3, </w:t>
            </w:r>
            <w:r w:rsidRPr="00322E58">
              <w:rPr>
                <w:bCs/>
              </w:rPr>
              <w:t>based on</w:t>
            </w:r>
            <w:r w:rsidRPr="00322E58">
              <w:t xml:space="preserve"> </w:t>
            </w:r>
            <w:r w:rsidRPr="00CB1C08">
              <w:t>ECE/TRANS/WP.29/GRBP/2021/22</w:t>
            </w:r>
            <w:r>
              <w:t xml:space="preserve"> as amended by para. 5 of </w:t>
            </w:r>
            <w:r w:rsidRPr="003443EF">
              <w:t>ECE/TRANS/WP.29/GRBP/72</w:t>
            </w:r>
            <w:r>
              <w:t xml:space="preserve">, </w:t>
            </w:r>
            <w:r w:rsidRPr="006F5C41">
              <w:t>ECE/TRANS/WP.29/GRBP/2022/4 as amended by GRBP-75-37</w:t>
            </w:r>
            <w:r>
              <w:t xml:space="preserve">, </w:t>
            </w:r>
            <w:r w:rsidRPr="006F5C41">
              <w:t xml:space="preserve">ECE/TRANS/WP.29/GRBP/2022/3 as amended by GRBP-75-36 and </w:t>
            </w:r>
            <w:r>
              <w:t xml:space="preserve">para. 4 of </w:t>
            </w:r>
            <w:r w:rsidRPr="006F5C41">
              <w:t>ECE/TRANS/WP.29/GRBP/73</w:t>
            </w:r>
            <w:r>
              <w:t xml:space="preserve">, </w:t>
            </w:r>
            <w:r w:rsidRPr="006F5C41">
              <w:t>ECE/TRANS/WP.29/GRBP/2022/</w:t>
            </w:r>
            <w:r>
              <w:t xml:space="preserve">8 as amended by </w:t>
            </w:r>
            <w:r w:rsidRPr="00863B7F">
              <w:t xml:space="preserve">para. </w:t>
            </w:r>
            <w:r>
              <w:t>6</w:t>
            </w:r>
            <w:r w:rsidRPr="00863B7F">
              <w:t xml:space="preserve"> of ECE/TRANS/WP.29/GRBP/73</w:t>
            </w:r>
            <w:r w:rsidRPr="006F5C41">
              <w:t xml:space="preserve">, GRBP-74-40 </w:t>
            </w:r>
            <w:r>
              <w:t xml:space="preserve">as amended by </w:t>
            </w:r>
            <w:r w:rsidRPr="00863B7F">
              <w:t xml:space="preserve">para. </w:t>
            </w:r>
            <w:r>
              <w:t>9</w:t>
            </w:r>
            <w:r w:rsidRPr="00863B7F">
              <w:t xml:space="preserve"> of ECE/TRANS/WP.29/GRBP/73</w:t>
            </w:r>
          </w:p>
        </w:tc>
      </w:tr>
    </w:tbl>
    <w:p w14:paraId="1126DEAA" w14:textId="49DFFED1" w:rsidR="00B52BFE" w:rsidRPr="00CF33E6" w:rsidRDefault="00CF33E6" w:rsidP="00A35675">
      <w:pPr>
        <w:pStyle w:val="SingleTxtG"/>
        <w:ind w:left="1985" w:hanging="851"/>
      </w:pPr>
      <w:r w:rsidRPr="00CF33E6">
        <w:t>"</w:t>
      </w:r>
    </w:p>
    <w:p w14:paraId="3A2A4262" w14:textId="77777777" w:rsidR="008A360A" w:rsidRDefault="008A360A" w:rsidP="00A35675">
      <w:pPr>
        <w:pStyle w:val="SingleTxtG"/>
        <w:ind w:left="1985" w:hanging="851"/>
        <w:rPr>
          <w:i/>
          <w:iCs/>
        </w:rPr>
      </w:pPr>
    </w:p>
    <w:p w14:paraId="098D34A3" w14:textId="241562B5" w:rsidR="00A35675" w:rsidRPr="004B5D58" w:rsidRDefault="00386CE2" w:rsidP="00A35675">
      <w:pPr>
        <w:pStyle w:val="SingleTxtG"/>
        <w:ind w:left="1985" w:hanging="851"/>
      </w:pPr>
      <w:r w:rsidRPr="00386CE2">
        <w:rPr>
          <w:i/>
          <w:iCs/>
        </w:rPr>
        <w:t>A</w:t>
      </w:r>
      <w:r w:rsidR="00A35675" w:rsidRPr="00386CE2">
        <w:rPr>
          <w:i/>
          <w:iCs/>
        </w:rPr>
        <w:t>dd a new subitem 4.9.6</w:t>
      </w:r>
      <w:r w:rsidR="002E75A2">
        <w:rPr>
          <w:i/>
          <w:iCs/>
        </w:rPr>
        <w:t>,</w:t>
      </w:r>
      <w:r w:rsidR="00A35675">
        <w:t xml:space="preserve"> to read:</w:t>
      </w:r>
    </w:p>
    <w:p w14:paraId="0928F58F" w14:textId="28D8DCDF" w:rsidR="00A35675" w:rsidRDefault="00A35675" w:rsidP="00A35675">
      <w:pPr>
        <w:pStyle w:val="SingleTxtG"/>
        <w:ind w:left="1985" w:hanging="851"/>
      </w:pPr>
      <w:r>
        <w:t>"</w:t>
      </w:r>
    </w:p>
    <w:tbl>
      <w:tblPr>
        <w:tblW w:w="0" w:type="auto"/>
        <w:tblInd w:w="993" w:type="dxa"/>
        <w:tblLayout w:type="fixed"/>
        <w:tblCellMar>
          <w:left w:w="0" w:type="dxa"/>
          <w:right w:w="0" w:type="dxa"/>
        </w:tblCellMar>
        <w:tblLook w:val="01E0" w:firstRow="1" w:lastRow="1" w:firstColumn="1" w:lastColumn="1" w:noHBand="0" w:noVBand="0"/>
      </w:tblPr>
      <w:tblGrid>
        <w:gridCol w:w="708"/>
        <w:gridCol w:w="2583"/>
        <w:gridCol w:w="4353"/>
      </w:tblGrid>
      <w:tr w:rsidR="00A35675" w:rsidRPr="00FC4B10" w14:paraId="509B19AD" w14:textId="77777777" w:rsidTr="005134CE">
        <w:trPr>
          <w:cantSplit/>
        </w:trPr>
        <w:tc>
          <w:tcPr>
            <w:tcW w:w="708" w:type="dxa"/>
          </w:tcPr>
          <w:p w14:paraId="39E79D07" w14:textId="31558A3E" w:rsidR="00A35675" w:rsidRPr="00FC4B10" w:rsidRDefault="00A35675" w:rsidP="008245FD">
            <w:pPr>
              <w:spacing w:after="120"/>
              <w:ind w:right="146"/>
              <w:jc w:val="right"/>
            </w:pPr>
            <w:r>
              <w:t>4.9.</w:t>
            </w:r>
            <w:r w:rsidR="00F958E4">
              <w:t>6</w:t>
            </w:r>
            <w:r w:rsidR="00BF0A3F">
              <w:t>.</w:t>
            </w:r>
          </w:p>
        </w:tc>
        <w:tc>
          <w:tcPr>
            <w:tcW w:w="2583" w:type="dxa"/>
          </w:tcPr>
          <w:p w14:paraId="057FDE14" w14:textId="451960C9" w:rsidR="00A35675" w:rsidRPr="00FC4B10" w:rsidRDefault="00A35675" w:rsidP="008245FD">
            <w:pPr>
              <w:spacing w:after="120"/>
              <w:ind w:left="134"/>
            </w:pPr>
            <w:r w:rsidRPr="00415766">
              <w:t>ECE/TRANS/WP.29/202</w:t>
            </w:r>
            <w:r>
              <w:t>2</w:t>
            </w:r>
            <w:r w:rsidRPr="00415766">
              <w:t>/</w:t>
            </w:r>
            <w:r w:rsidR="00E42249">
              <w:t>7/Rev.1</w:t>
            </w:r>
          </w:p>
        </w:tc>
        <w:tc>
          <w:tcPr>
            <w:tcW w:w="4353" w:type="dxa"/>
          </w:tcPr>
          <w:p w14:paraId="15775227" w14:textId="056549A6" w:rsidR="00A35675" w:rsidRPr="00322E58" w:rsidRDefault="00BF0A3F" w:rsidP="00BF0A3F">
            <w:pPr>
              <w:widowControl w:val="0"/>
              <w:spacing w:after="120"/>
              <w:rPr>
                <w:bCs/>
              </w:rPr>
            </w:pPr>
            <w:r w:rsidRPr="00BF0A3F">
              <w:rPr>
                <w:bCs/>
              </w:rPr>
              <w:t>Proposal for Supplement 11 to UN Regulation No.</w:t>
            </w:r>
            <w:r w:rsidR="00F91645">
              <w:rPr>
                <w:bCs/>
              </w:rPr>
              <w:t> </w:t>
            </w:r>
            <w:r w:rsidRPr="00BF0A3F">
              <w:rPr>
                <w:bCs/>
              </w:rPr>
              <w:t>109 (Retreaded tyres for commercial vehicles and their trailers)</w:t>
            </w:r>
          </w:p>
          <w:p w14:paraId="1D974E14" w14:textId="3812AE40" w:rsidR="00A35675" w:rsidRPr="00FC4B10" w:rsidRDefault="00180EB7" w:rsidP="00180EB7">
            <w:pPr>
              <w:spacing w:after="120"/>
              <w:rPr>
                <w:bCs/>
              </w:rPr>
            </w:pPr>
            <w:r w:rsidRPr="00180EB7">
              <w:rPr>
                <w:bCs/>
                <w:lang w:val="en-US"/>
              </w:rPr>
              <w:t>(ECE/TRANS/WP.29/GRBP/72, paras. 18 and 19, based on CE/TRANS/WP.29/GRBP/2021/</w:t>
            </w:r>
            <w:r w:rsidR="00E42249" w:rsidRPr="00180EB7">
              <w:rPr>
                <w:bCs/>
                <w:lang w:val="en-US"/>
              </w:rPr>
              <w:t>18</w:t>
            </w:r>
            <w:r w:rsidR="00E42249">
              <w:rPr>
                <w:bCs/>
                <w:lang w:val="en-US"/>
              </w:rPr>
              <w:t xml:space="preserve">, </w:t>
            </w:r>
            <w:r w:rsidRPr="00180EB7">
              <w:rPr>
                <w:bCs/>
                <w:lang w:val="en-US"/>
              </w:rPr>
              <w:t>ECE/TRANS/WP.29/GRBP/2021/16 as amended by Annex IV to the report</w:t>
            </w:r>
            <w:r w:rsidR="00A81A22">
              <w:rPr>
                <w:bCs/>
                <w:lang w:val="en-US"/>
              </w:rPr>
              <w:t xml:space="preserve"> </w:t>
            </w:r>
            <w:r w:rsidRPr="00180EB7">
              <w:rPr>
                <w:bCs/>
                <w:lang w:val="en-US"/>
              </w:rPr>
              <w:t>and informal document WP.29-186-07</w:t>
            </w:r>
            <w:r w:rsidR="00C1318F">
              <w:rPr>
                <w:bCs/>
                <w:lang w:val="en-US"/>
              </w:rPr>
              <w:t>)</w:t>
            </w:r>
            <w:r w:rsidRPr="00180EB7">
              <w:rPr>
                <w:bCs/>
                <w:lang w:val="en-US"/>
              </w:rPr>
              <w:t xml:space="preserve"> </w:t>
            </w:r>
          </w:p>
        </w:tc>
      </w:tr>
    </w:tbl>
    <w:p w14:paraId="1DEE5242" w14:textId="149B3D68" w:rsidR="00A35675" w:rsidRDefault="00217DCE" w:rsidP="00A35675">
      <w:pPr>
        <w:pStyle w:val="SingleTxtG"/>
        <w:ind w:left="1985" w:hanging="851"/>
      </w:pPr>
      <w:r>
        <w:t>"</w:t>
      </w:r>
    </w:p>
    <w:p w14:paraId="271CDCA4" w14:textId="77777777" w:rsidR="00A54370" w:rsidRDefault="00A54370" w:rsidP="00A54370">
      <w:pPr>
        <w:pStyle w:val="SingleTxtG"/>
        <w:ind w:left="1985" w:hanging="851"/>
      </w:pPr>
      <w:r w:rsidRPr="00031ECF">
        <w:rPr>
          <w:i/>
          <w:iCs/>
        </w:rPr>
        <w:t>Item 4.</w:t>
      </w:r>
      <w:r>
        <w:rPr>
          <w:i/>
          <w:iCs/>
        </w:rPr>
        <w:t>14</w:t>
      </w:r>
      <w:r w:rsidRPr="00031ECF">
        <w:rPr>
          <w:i/>
          <w:iCs/>
        </w:rPr>
        <w:t>.</w:t>
      </w:r>
      <w:r>
        <w:rPr>
          <w:i/>
          <w:iCs/>
        </w:rPr>
        <w:t>5</w:t>
      </w:r>
      <w:r w:rsidRPr="00031ECF">
        <w:rPr>
          <w:i/>
          <w:iCs/>
        </w:rPr>
        <w:t>,</w:t>
      </w:r>
      <w:r>
        <w:t xml:space="preserve"> amend to read:</w:t>
      </w:r>
    </w:p>
    <w:p w14:paraId="676CE8A9" w14:textId="58269574" w:rsidR="006F6A55" w:rsidRDefault="006F6A55" w:rsidP="00A54370">
      <w:pPr>
        <w:pStyle w:val="SingleTxtG"/>
        <w:ind w:left="1985" w:hanging="851"/>
      </w:pPr>
      <w:r>
        <w:t>"</w:t>
      </w:r>
    </w:p>
    <w:tbl>
      <w:tblPr>
        <w:tblpPr w:leftFromText="180" w:rightFromText="180" w:vertAnchor="page" w:horzAnchor="margin" w:tblpXSpec="center" w:tblpY="10081"/>
        <w:tblW w:w="7713" w:type="dxa"/>
        <w:tblLayout w:type="fixed"/>
        <w:tblCellMar>
          <w:left w:w="0" w:type="dxa"/>
          <w:right w:w="0" w:type="dxa"/>
        </w:tblCellMar>
        <w:tblLook w:val="01E0" w:firstRow="1" w:lastRow="1" w:firstColumn="1" w:lastColumn="1" w:noHBand="0" w:noVBand="0"/>
      </w:tblPr>
      <w:tblGrid>
        <w:gridCol w:w="784"/>
        <w:gridCol w:w="2604"/>
        <w:gridCol w:w="4325"/>
      </w:tblGrid>
      <w:tr w:rsidR="00CF33E6" w:rsidRPr="00FC4B10" w14:paraId="29D5BFF8" w14:textId="77777777" w:rsidTr="00B90340">
        <w:trPr>
          <w:cantSplit/>
        </w:trPr>
        <w:tc>
          <w:tcPr>
            <w:tcW w:w="784" w:type="dxa"/>
            <w:shd w:val="clear" w:color="auto" w:fill="auto"/>
          </w:tcPr>
          <w:p w14:paraId="12E8FCE7" w14:textId="77777777" w:rsidR="00CF33E6" w:rsidRDefault="00CF33E6" w:rsidP="00CF33E6">
            <w:pPr>
              <w:tabs>
                <w:tab w:val="left" w:pos="571"/>
              </w:tabs>
              <w:spacing w:after="120"/>
              <w:ind w:right="167"/>
              <w:jc w:val="right"/>
            </w:pPr>
            <w:r>
              <w:t>4.14.5.</w:t>
            </w:r>
          </w:p>
        </w:tc>
        <w:tc>
          <w:tcPr>
            <w:tcW w:w="2604" w:type="dxa"/>
            <w:shd w:val="clear" w:color="auto" w:fill="auto"/>
          </w:tcPr>
          <w:p w14:paraId="0F3AE50A" w14:textId="77777777" w:rsidR="00CF33E6" w:rsidRDefault="00CF33E6" w:rsidP="00CF33E6">
            <w:pPr>
              <w:spacing w:after="120"/>
            </w:pPr>
            <w:r w:rsidRPr="00415766">
              <w:t>ECE/TRANS/WP.29/202</w:t>
            </w:r>
            <w:r>
              <w:t>2</w:t>
            </w:r>
            <w:r w:rsidRPr="00415766">
              <w:t>/</w:t>
            </w:r>
            <w:r>
              <w:t>93</w:t>
            </w:r>
          </w:p>
          <w:p w14:paraId="6171702C" w14:textId="77777777" w:rsidR="00CF33E6" w:rsidRDefault="00CF33E6" w:rsidP="00CF33E6">
            <w:pPr>
              <w:spacing w:after="120"/>
            </w:pPr>
            <w:r w:rsidRPr="00B52E5E">
              <w:t>WP.29-187-</w:t>
            </w:r>
            <w:r>
              <w:t>05</w:t>
            </w:r>
          </w:p>
          <w:p w14:paraId="57E92305" w14:textId="77777777" w:rsidR="00CF33E6" w:rsidRPr="00B24014" w:rsidRDefault="00CF33E6" w:rsidP="00CF33E6">
            <w:pPr>
              <w:spacing w:after="120"/>
              <w:rPr>
                <w:strike/>
                <w:color w:val="FF0000"/>
              </w:rPr>
            </w:pPr>
          </w:p>
        </w:tc>
        <w:tc>
          <w:tcPr>
            <w:tcW w:w="4325" w:type="dxa"/>
            <w:shd w:val="clear" w:color="auto" w:fill="auto"/>
          </w:tcPr>
          <w:p w14:paraId="25F16B42" w14:textId="77777777" w:rsidR="00CF33E6" w:rsidRDefault="00CF33E6" w:rsidP="00CF33E6">
            <w:pPr>
              <w:pStyle w:val="SingleTxtG"/>
              <w:ind w:left="0" w:right="0"/>
              <w:jc w:val="left"/>
            </w:pPr>
            <w:r>
              <w:t xml:space="preserve">Proposal for </w:t>
            </w:r>
            <w:r w:rsidRPr="00E5431D">
              <w:t xml:space="preserve">the </w:t>
            </w:r>
            <w:r>
              <w:t>01</w:t>
            </w:r>
            <w:r w:rsidRPr="00E5431D">
              <w:t xml:space="preserve"> series of amendments to UN Regulation No. 149</w:t>
            </w:r>
            <w:r>
              <w:t xml:space="preserve"> </w:t>
            </w:r>
            <w:r w:rsidRPr="00E5431D">
              <w:t xml:space="preserve">(Road illumination devices)  </w:t>
            </w:r>
          </w:p>
          <w:p w14:paraId="39AC80CB" w14:textId="77777777" w:rsidR="00CF33E6" w:rsidRPr="00B24014" w:rsidRDefault="00CF33E6" w:rsidP="00CF33E6">
            <w:pPr>
              <w:spacing w:after="120"/>
              <w:rPr>
                <w:strike/>
                <w:color w:val="FF0000"/>
              </w:rPr>
            </w:pPr>
            <w:r w:rsidRPr="009C22CB">
              <w:rPr>
                <w:lang w:val="en-US"/>
              </w:rPr>
              <w:t>(ECE/TRANS/WP.29/GRE/8</w:t>
            </w:r>
            <w:r>
              <w:rPr>
                <w:lang w:val="en-US"/>
              </w:rPr>
              <w:t>5</w:t>
            </w:r>
            <w:r w:rsidRPr="009C22CB">
              <w:rPr>
                <w:lang w:val="en-US"/>
              </w:rPr>
              <w:t xml:space="preserve">, paras. </w:t>
            </w:r>
            <w:r w:rsidRPr="00CA67FE">
              <w:rPr>
                <w:lang w:val="en-US"/>
              </w:rPr>
              <w:t>1</w:t>
            </w:r>
            <w:r>
              <w:rPr>
                <w:lang w:val="en-US"/>
              </w:rPr>
              <w:t>2 and 31</w:t>
            </w:r>
            <w:r w:rsidRPr="00E5431D">
              <w:t>,</w:t>
            </w:r>
            <w:r>
              <w:t xml:space="preserve"> and </w:t>
            </w:r>
            <w:r w:rsidRPr="0033321C">
              <w:t>ECE/TRANS/WP.29/GRE/83</w:t>
            </w:r>
            <w:r>
              <w:t xml:space="preserve">, para. 36, </w:t>
            </w:r>
            <w:r w:rsidRPr="00E5431D">
              <w:t>based on</w:t>
            </w:r>
            <w:r>
              <w:t xml:space="preserve"> </w:t>
            </w:r>
            <w:r w:rsidRPr="00E5431D">
              <w:t>ECE/TRANS/WP.29/GRE/202</w:t>
            </w:r>
            <w:r>
              <w:t>1</w:t>
            </w:r>
            <w:r w:rsidRPr="00E5431D">
              <w:t>/</w:t>
            </w:r>
            <w:r>
              <w:t xml:space="preserve">14 as amended by GRE-85-09 and GRE-85-14, </w:t>
            </w:r>
            <w:r w:rsidRPr="009C22CB">
              <w:t>ECE/TRANS/WP.29/GRE/2021/18, as amended by GRE-85-33</w:t>
            </w:r>
            <w:r>
              <w:t xml:space="preserve"> and ECE/TRANS/WP.29/GRE/2020/13/Rev.1 as amended by GRE-83-51)</w:t>
            </w:r>
            <w:r w:rsidRPr="00E5431D">
              <w:t xml:space="preserve"> </w:t>
            </w:r>
          </w:p>
        </w:tc>
      </w:tr>
    </w:tbl>
    <w:p w14:paraId="6C9CEC0B" w14:textId="5B4058DB" w:rsidR="00A54370" w:rsidRPr="006F6A55" w:rsidRDefault="006F6A55" w:rsidP="00A35675">
      <w:pPr>
        <w:pStyle w:val="SingleTxtG"/>
        <w:ind w:left="1985" w:hanging="851"/>
      </w:pPr>
      <w:r>
        <w:t>"</w:t>
      </w:r>
    </w:p>
    <w:p w14:paraId="0361261A" w14:textId="7AE8484C" w:rsidR="00A35675" w:rsidRDefault="00A35675" w:rsidP="006569D5">
      <w:pPr>
        <w:pStyle w:val="SingleTxtG"/>
        <w:keepNext/>
        <w:keepLines/>
        <w:ind w:left="1985" w:hanging="851"/>
      </w:pPr>
      <w:r w:rsidRPr="00031ECF">
        <w:rPr>
          <w:i/>
          <w:iCs/>
        </w:rPr>
        <w:lastRenderedPageBreak/>
        <w:t>Item 4.</w:t>
      </w:r>
      <w:r>
        <w:rPr>
          <w:i/>
          <w:iCs/>
        </w:rPr>
        <w:t>14</w:t>
      </w:r>
      <w:r w:rsidRPr="00031ECF">
        <w:rPr>
          <w:i/>
          <w:iCs/>
        </w:rPr>
        <w:t>.</w:t>
      </w:r>
      <w:r>
        <w:rPr>
          <w:i/>
          <w:iCs/>
        </w:rPr>
        <w:t>12</w:t>
      </w:r>
      <w:r w:rsidRPr="00031ECF">
        <w:rPr>
          <w:i/>
          <w:iCs/>
        </w:rPr>
        <w:t>,</w:t>
      </w:r>
      <w:r>
        <w:t xml:space="preserve"> amend to read:</w:t>
      </w:r>
    </w:p>
    <w:p w14:paraId="266C5368" w14:textId="24C8969F" w:rsidR="00AE7BC3" w:rsidRDefault="00AE7BC3" w:rsidP="006569D5">
      <w:pPr>
        <w:pStyle w:val="SingleTxtG"/>
        <w:keepNext/>
        <w:keepLines/>
        <w:ind w:left="1985" w:hanging="851"/>
      </w:pPr>
      <w:r>
        <w:t>"</w:t>
      </w:r>
    </w:p>
    <w:tbl>
      <w:tblPr>
        <w:tblW w:w="7796" w:type="dxa"/>
        <w:tblInd w:w="993" w:type="dxa"/>
        <w:tblLayout w:type="fixed"/>
        <w:tblCellMar>
          <w:left w:w="0" w:type="dxa"/>
          <w:right w:w="0" w:type="dxa"/>
        </w:tblCellMar>
        <w:tblLook w:val="01E0" w:firstRow="1" w:lastRow="1" w:firstColumn="1" w:lastColumn="1" w:noHBand="0" w:noVBand="0"/>
      </w:tblPr>
      <w:tblGrid>
        <w:gridCol w:w="850"/>
        <w:gridCol w:w="2693"/>
        <w:gridCol w:w="4253"/>
      </w:tblGrid>
      <w:tr w:rsidR="00C87A72" w:rsidRPr="00FC4B10" w14:paraId="555B6557" w14:textId="77777777" w:rsidTr="002E75A2">
        <w:trPr>
          <w:cantSplit/>
        </w:trPr>
        <w:tc>
          <w:tcPr>
            <w:tcW w:w="850" w:type="dxa"/>
            <w:shd w:val="clear" w:color="auto" w:fill="auto"/>
          </w:tcPr>
          <w:p w14:paraId="6C113AE9" w14:textId="77777777" w:rsidR="00C87A72" w:rsidRDefault="00C87A72" w:rsidP="008245FD">
            <w:pPr>
              <w:tabs>
                <w:tab w:val="left" w:pos="571"/>
              </w:tabs>
              <w:spacing w:after="120"/>
              <w:ind w:right="167"/>
              <w:jc w:val="right"/>
            </w:pPr>
            <w:r>
              <w:t>4.14.12.</w:t>
            </w:r>
          </w:p>
        </w:tc>
        <w:tc>
          <w:tcPr>
            <w:tcW w:w="2693" w:type="dxa"/>
            <w:shd w:val="clear" w:color="auto" w:fill="auto"/>
          </w:tcPr>
          <w:p w14:paraId="6C0DF3DA" w14:textId="77777777" w:rsidR="00C87A72" w:rsidRPr="00B24014" w:rsidRDefault="00C87A72" w:rsidP="008245FD">
            <w:pPr>
              <w:spacing w:after="120"/>
              <w:rPr>
                <w:strike/>
                <w:color w:val="FF0000"/>
              </w:rPr>
            </w:pPr>
            <w:r w:rsidRPr="00415766">
              <w:t>ECE/TRANS/WP.29/202</w:t>
            </w:r>
            <w:r>
              <w:t>2</w:t>
            </w:r>
            <w:r w:rsidRPr="00415766">
              <w:t>/</w:t>
            </w:r>
            <w:r>
              <w:t>100</w:t>
            </w:r>
          </w:p>
        </w:tc>
        <w:tc>
          <w:tcPr>
            <w:tcW w:w="4253" w:type="dxa"/>
            <w:shd w:val="clear" w:color="auto" w:fill="auto"/>
          </w:tcPr>
          <w:p w14:paraId="6E50F218" w14:textId="28C09A97" w:rsidR="00C87A72" w:rsidRDefault="00C87A72" w:rsidP="008245FD">
            <w:pPr>
              <w:pStyle w:val="SingleTxtG"/>
              <w:ind w:left="0" w:right="0"/>
              <w:jc w:val="left"/>
            </w:pPr>
            <w:r>
              <w:t xml:space="preserve">Proposal for </w:t>
            </w:r>
            <w:r w:rsidRPr="00B07A65">
              <w:t xml:space="preserve">Supplement </w:t>
            </w:r>
            <w:r>
              <w:t>3</w:t>
            </w:r>
            <w:r w:rsidRPr="00B07A65">
              <w:t xml:space="preserve"> to the 0</w:t>
            </w:r>
            <w:r>
              <w:t>3</w:t>
            </w:r>
            <w:r w:rsidRPr="00B07A65">
              <w:t xml:space="preserve"> series of amendments to UN Regulation No. 53</w:t>
            </w:r>
            <w:r>
              <w:t xml:space="preserve"> </w:t>
            </w:r>
            <w:r w:rsidRPr="000D0E2A">
              <w:t>(Installation of lighting and light-signalling devices for L3 vehicles)</w:t>
            </w:r>
          </w:p>
          <w:p w14:paraId="32648552" w14:textId="77777777" w:rsidR="00C87A72" w:rsidRPr="00B24014" w:rsidRDefault="00C87A72" w:rsidP="008245FD">
            <w:pPr>
              <w:spacing w:after="120"/>
              <w:rPr>
                <w:strike/>
                <w:color w:val="FF0000"/>
              </w:rPr>
            </w:pPr>
            <w:r w:rsidRPr="000D0E2A">
              <w:rPr>
                <w:lang w:val="es-ES"/>
              </w:rPr>
              <w:t xml:space="preserve">(ECE/TRANS/WP.29/GRE/85, para. </w:t>
            </w:r>
            <w:r w:rsidRPr="006522B6">
              <w:rPr>
                <w:lang w:val="en-US"/>
              </w:rPr>
              <w:t xml:space="preserve">24, and ECE/TRANS/WP.29/GRE/83, para. </w:t>
            </w:r>
            <w:r w:rsidRPr="006522B6">
              <w:t xml:space="preserve">36, </w:t>
            </w:r>
            <w:r w:rsidRPr="000D0E2A">
              <w:t>based on ECE/TRANS/WP.29/GRE/2021/</w:t>
            </w:r>
            <w:r>
              <w:t xml:space="preserve">20 </w:t>
            </w:r>
            <w:r w:rsidRPr="006522B6">
              <w:t>and ECE/TRANS/WP.29/GRE/2020/13/Rev.1 as amended by GRE-83-51)</w:t>
            </w:r>
          </w:p>
        </w:tc>
      </w:tr>
    </w:tbl>
    <w:p w14:paraId="48E3F3EA" w14:textId="38FDDBFB" w:rsidR="00C87A72" w:rsidRDefault="00AE7BC3" w:rsidP="00A35675">
      <w:pPr>
        <w:pStyle w:val="SingleTxtG"/>
        <w:ind w:left="1985" w:hanging="851"/>
      </w:pPr>
      <w:r>
        <w:t>"</w:t>
      </w:r>
    </w:p>
    <w:p w14:paraId="1F50521A" w14:textId="222DF6D5" w:rsidR="00A35675" w:rsidRDefault="00A35675" w:rsidP="00B52E5E">
      <w:pPr>
        <w:pStyle w:val="SingleTxtG"/>
        <w:spacing w:before="120"/>
        <w:ind w:left="1985" w:hanging="851"/>
      </w:pPr>
      <w:r w:rsidRPr="00857C44">
        <w:rPr>
          <w:i/>
          <w:iCs/>
        </w:rPr>
        <w:t>Item 8</w:t>
      </w:r>
      <w:r>
        <w:t>, add a new subitem 8.5 to read:</w:t>
      </w:r>
    </w:p>
    <w:p w14:paraId="14934FA7" w14:textId="5B7FD635" w:rsidR="00170AAA" w:rsidRPr="00FC4B10" w:rsidRDefault="00A35675" w:rsidP="00370726">
      <w:pPr>
        <w:pStyle w:val="SingleTxtG"/>
        <w:ind w:left="1701" w:hanging="567"/>
      </w:pPr>
      <w:r>
        <w:t>"</w:t>
      </w:r>
      <w:r w:rsidRPr="00E403D0">
        <w:rPr>
          <w:i/>
          <w:iCs/>
        </w:rPr>
        <w:t>8.</w:t>
      </w:r>
      <w:r w:rsidR="00BC3AB4" w:rsidRPr="00E403D0">
        <w:rPr>
          <w:i/>
          <w:iCs/>
        </w:rPr>
        <w:t>5</w:t>
      </w:r>
      <w:r w:rsidRPr="00E403D0">
        <w:rPr>
          <w:i/>
          <w:iCs/>
        </w:rPr>
        <w:t>.</w:t>
      </w:r>
      <w:r w:rsidRPr="00E403D0">
        <w:rPr>
          <w:i/>
          <w:iCs/>
        </w:rPr>
        <w:tab/>
        <w:t>General approach to measurement uncertainties in UN Regulations</w:t>
      </w:r>
      <w:r w:rsidR="005C1252" w:rsidRPr="00FC4B10">
        <w:tab/>
      </w:r>
    </w:p>
    <w:p w14:paraId="37D43D60" w14:textId="6A42415E" w:rsidR="00B62875" w:rsidRPr="00D61724" w:rsidRDefault="00370726" w:rsidP="004A29B7">
      <w:pPr>
        <w:pStyle w:val="SingleTxtG"/>
        <w:keepNext/>
        <w:keepLines/>
        <w:ind w:firstLine="567"/>
      </w:pPr>
      <w:r>
        <w:t xml:space="preserve">At its previous session, </w:t>
      </w:r>
      <w:r w:rsidR="00C52835">
        <w:t xml:space="preserve">the World Forum noted that </w:t>
      </w:r>
      <w:r w:rsidR="00E6783C">
        <w:t xml:space="preserve">the GRBP Informal Working Group on </w:t>
      </w:r>
      <w:r>
        <w:t>Measurement Uncertainties (</w:t>
      </w:r>
      <w:r w:rsidR="00E6783C">
        <w:t xml:space="preserve">IWG </w:t>
      </w:r>
      <w:r>
        <w:t>MU)</w:t>
      </w:r>
      <w:r w:rsidR="00E06849">
        <w:t xml:space="preserve"> had developed </w:t>
      </w:r>
      <w:r>
        <w:t>a general approach how to handle measurement uncertainties which could apply not only to</w:t>
      </w:r>
      <w:r w:rsidR="00E06849">
        <w:t xml:space="preserve"> </w:t>
      </w:r>
      <w:r>
        <w:t>UN Regulations under GRBP, but also to other UN Regulations</w:t>
      </w:r>
      <w:r w:rsidR="00906FBB">
        <w:t xml:space="preserve"> (</w:t>
      </w:r>
      <w:r w:rsidR="00906FBB" w:rsidRPr="00906FBB">
        <w:t>ECE/TRANS/WP.29/116</w:t>
      </w:r>
      <w:r w:rsidR="00906FBB">
        <w:t>4, para. 62)</w:t>
      </w:r>
      <w:r>
        <w:t xml:space="preserve">. </w:t>
      </w:r>
      <w:r w:rsidR="004A29B7">
        <w:t xml:space="preserve">The Chair of IWG MU will brief </w:t>
      </w:r>
      <w:r>
        <w:t xml:space="preserve">WP.29 </w:t>
      </w:r>
      <w:r w:rsidR="004A29B7">
        <w:t xml:space="preserve">on </w:t>
      </w:r>
      <w:r>
        <w:t>the concept</w:t>
      </w:r>
      <w:r w:rsidR="001762E1">
        <w:t>.</w:t>
      </w:r>
      <w:r w:rsidR="005E0991">
        <w:t>"</w:t>
      </w:r>
      <w:r w:rsidR="001762E1">
        <w:t xml:space="preserve"> </w:t>
      </w:r>
    </w:p>
    <w:p w14:paraId="6443541B" w14:textId="77777777" w:rsidR="00B62875" w:rsidRPr="00D61724" w:rsidRDefault="00B62875" w:rsidP="00B62875">
      <w:pPr>
        <w:spacing w:before="240"/>
        <w:jc w:val="center"/>
        <w:rPr>
          <w:u w:val="single"/>
        </w:rPr>
      </w:pPr>
      <w:r w:rsidRPr="00D61724">
        <w:rPr>
          <w:u w:val="single"/>
        </w:rPr>
        <w:tab/>
      </w:r>
      <w:r w:rsidRPr="00D61724">
        <w:rPr>
          <w:u w:val="single"/>
        </w:rPr>
        <w:tab/>
      </w:r>
      <w:r w:rsidRPr="00D61724">
        <w:rPr>
          <w:u w:val="single"/>
        </w:rPr>
        <w:tab/>
      </w:r>
    </w:p>
    <w:sectPr w:rsidR="00B62875" w:rsidRPr="00D61724" w:rsidSect="004D499A">
      <w:headerReference w:type="even" r:id="rId12"/>
      <w:headerReference w:type="default" r:id="rId13"/>
      <w:footerReference w:type="even" r:id="rId14"/>
      <w:footerReference w:type="defaul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38E6" w14:textId="77777777" w:rsidR="00C12C97" w:rsidRDefault="00C12C97"/>
  </w:endnote>
  <w:endnote w:type="continuationSeparator" w:id="0">
    <w:p w14:paraId="533D9CAB" w14:textId="77777777" w:rsidR="00C12C97" w:rsidRDefault="00C12C97"/>
  </w:endnote>
  <w:endnote w:type="continuationNotice" w:id="1">
    <w:p w14:paraId="6B7ECB16" w14:textId="77777777" w:rsidR="00C12C97" w:rsidRDefault="00C12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579" w14:textId="1BD1C067" w:rsidR="008B3275" w:rsidRPr="00547870" w:rsidRDefault="008B3275" w:rsidP="00547870">
    <w:pPr>
      <w:pStyle w:val="Footer"/>
      <w:tabs>
        <w:tab w:val="right" w:pos="9638"/>
      </w:tabs>
      <w:rPr>
        <w:sz w:val="18"/>
      </w:rPr>
    </w:pP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24</w:t>
    </w:r>
    <w:r w:rsidRPr="0054787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A7AB" w14:textId="17139823" w:rsidR="008B3275" w:rsidRPr="00547870" w:rsidRDefault="008B3275" w:rsidP="00547870">
    <w:pPr>
      <w:pStyle w:val="Footer"/>
      <w:tabs>
        <w:tab w:val="right" w:pos="9638"/>
      </w:tabs>
      <w:rPr>
        <w:b/>
        <w:sz w:val="18"/>
      </w:rPr>
    </w:pPr>
    <w:r>
      <w:tab/>
    </w:r>
    <w:r w:rsidRPr="00547870">
      <w:rPr>
        <w:b/>
        <w:sz w:val="18"/>
      </w:rPr>
      <w:fldChar w:fldCharType="begin"/>
    </w:r>
    <w:r w:rsidRPr="00547870">
      <w:rPr>
        <w:b/>
        <w:sz w:val="18"/>
      </w:rPr>
      <w:instrText xml:space="preserve"> PAGE  \* MERGEFORMAT </w:instrText>
    </w:r>
    <w:r w:rsidRPr="00547870">
      <w:rPr>
        <w:b/>
        <w:sz w:val="18"/>
      </w:rPr>
      <w:fldChar w:fldCharType="separate"/>
    </w:r>
    <w:r>
      <w:rPr>
        <w:b/>
        <w:noProof/>
        <w:sz w:val="18"/>
      </w:rPr>
      <w:t>25</w:t>
    </w:r>
    <w:r w:rsidRPr="0054787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7372" w14:textId="77777777" w:rsidR="00C12C97" w:rsidRPr="000B175B" w:rsidRDefault="00C12C97" w:rsidP="000B175B">
      <w:pPr>
        <w:tabs>
          <w:tab w:val="right" w:pos="2155"/>
        </w:tabs>
        <w:spacing w:after="80"/>
        <w:ind w:left="680"/>
        <w:rPr>
          <w:u w:val="single"/>
        </w:rPr>
      </w:pPr>
      <w:r>
        <w:rPr>
          <w:u w:val="single"/>
        </w:rPr>
        <w:tab/>
      </w:r>
    </w:p>
  </w:footnote>
  <w:footnote w:type="continuationSeparator" w:id="0">
    <w:p w14:paraId="68A664CE" w14:textId="77777777" w:rsidR="00C12C97" w:rsidRPr="00FC68B7" w:rsidRDefault="00C12C97" w:rsidP="00FC68B7">
      <w:pPr>
        <w:tabs>
          <w:tab w:val="left" w:pos="2155"/>
        </w:tabs>
        <w:spacing w:after="80"/>
        <w:ind w:left="680"/>
        <w:rPr>
          <w:u w:val="single"/>
        </w:rPr>
      </w:pPr>
      <w:r>
        <w:rPr>
          <w:u w:val="single"/>
        </w:rPr>
        <w:tab/>
      </w:r>
    </w:p>
  </w:footnote>
  <w:footnote w:type="continuationNotice" w:id="1">
    <w:p w14:paraId="17EAA257" w14:textId="77777777" w:rsidR="00C12C97" w:rsidRDefault="00C12C97"/>
  </w:footnote>
  <w:footnote w:id="2">
    <w:p w14:paraId="067039E5" w14:textId="4A506494" w:rsidR="008B3275" w:rsidRPr="0075587B" w:rsidRDefault="008B3275" w:rsidP="0075587B">
      <w:pPr>
        <w:pStyle w:val="FootnoteText"/>
      </w:pPr>
      <w:r>
        <w:rPr>
          <w:rStyle w:val="FootnoteReference"/>
        </w:rPr>
        <w:tab/>
      </w:r>
      <w:r w:rsidRPr="0075587B">
        <w:rPr>
          <w:rStyle w:val="FootnoteReference"/>
          <w:sz w:val="20"/>
          <w:vertAlign w:val="baseline"/>
        </w:rPr>
        <w:t>*</w:t>
      </w:r>
      <w:r>
        <w:rPr>
          <w:rStyle w:val="FootnoteReference"/>
          <w:sz w:val="20"/>
          <w:vertAlign w:val="baseline"/>
        </w:rPr>
        <w:tab/>
      </w:r>
      <w:r w:rsidRPr="0075587B">
        <w:rPr>
          <w:lang w:val="en-US"/>
        </w:rPr>
        <w:t xml:space="preserve">For reasons of economy, delegates are requested to bring copies of all relevant documents to the session. There will be no documentation available in the conference room. Before the session, documents may be downloaded from the UNECE </w:t>
      </w:r>
      <w:r>
        <w:rPr>
          <w:lang w:val="en-US"/>
        </w:rPr>
        <w:t xml:space="preserve">Sustainable </w:t>
      </w:r>
      <w:r w:rsidRPr="0075587B">
        <w:rPr>
          <w:lang w:val="en-US"/>
        </w:rPr>
        <w:t>Transport Division's website (</w:t>
      </w:r>
      <w:hyperlink r:id="rId1" w:history="1">
        <w:r w:rsidR="0027122E" w:rsidRPr="008532F4">
          <w:rPr>
            <w:rStyle w:val="Hyperlink"/>
            <w:lang w:val="en-US"/>
          </w:rPr>
          <w:t>www.unece.org/transport/vehicle-regulations</w:t>
        </w:r>
      </w:hyperlink>
      <w:r w:rsidR="0027122E">
        <w:rPr>
          <w:lang w:val="en-US"/>
        </w:rPr>
        <w:t xml:space="preserve"> </w:t>
      </w:r>
      <w:r w:rsidRPr="0075587B">
        <w:rPr>
          <w:lang w:val="en-US"/>
        </w:rPr>
        <w:t>). On an exceptional basis, documents may also be obtained by e-mail. During the session, official documents may be obtained</w:t>
      </w:r>
      <w:r>
        <w:rPr>
          <w:lang w:val="en-US"/>
        </w:rPr>
        <w:t xml:space="preserve"> on demand</w:t>
      </w:r>
      <w:r w:rsidRPr="0075587B">
        <w:rPr>
          <w:lang w:val="en-US"/>
        </w:rPr>
        <w:t xml:space="preserve"> from the UNOG Documents Distribution Section (</w:t>
      </w:r>
      <w:r w:rsidR="00276788">
        <w:rPr>
          <w:lang w:val="en-US"/>
        </w:rPr>
        <w:t>Door 40</w:t>
      </w:r>
      <w:r w:rsidRPr="0075587B">
        <w:rPr>
          <w:lang w:val="en-US"/>
        </w:rPr>
        <w:t xml:space="preserve">, </w:t>
      </w:r>
      <w:r w:rsidR="00276788">
        <w:rPr>
          <w:lang w:val="en-US"/>
        </w:rPr>
        <w:t>second</w:t>
      </w:r>
      <w:r w:rsidR="00276788" w:rsidRPr="0075587B">
        <w:rPr>
          <w:lang w:val="en-US"/>
        </w:rPr>
        <w:t xml:space="preserve"> </w:t>
      </w:r>
      <w:r w:rsidRPr="0075587B">
        <w:rPr>
          <w:lang w:val="en-US"/>
        </w:rPr>
        <w:t xml:space="preserve">floor, </w:t>
      </w:r>
      <w:r w:rsidR="00276788">
        <w:rPr>
          <w:lang w:val="en-US"/>
        </w:rPr>
        <w:t xml:space="preserve">E building, </w:t>
      </w:r>
      <w:r w:rsidRPr="0075587B">
        <w:rPr>
          <w:lang w:val="en-US"/>
        </w:rPr>
        <w:t>Palais des Nations).</w:t>
      </w:r>
      <w:r w:rsidRPr="0075587B">
        <w:t xml:space="preserve"> For the translations of the official documents, delegates can access the public Official Document System (ODS) at the website address: (http://documents.un.org). </w:t>
      </w:r>
    </w:p>
  </w:footnote>
  <w:footnote w:id="3">
    <w:p w14:paraId="43185DCB" w14:textId="42F61349" w:rsidR="008B3275" w:rsidRPr="0075587B" w:rsidRDefault="008B3275" w:rsidP="00DF7FA9">
      <w:pPr>
        <w:pStyle w:val="FootnoteText"/>
      </w:pPr>
      <w:r w:rsidRPr="0075587B">
        <w:rPr>
          <w:rStyle w:val="FootnoteReference"/>
          <w:sz w:val="20"/>
          <w:vertAlign w:val="baseline"/>
        </w:rPr>
        <w:tab/>
        <w:t>**</w:t>
      </w:r>
      <w:r w:rsidRPr="0075587B">
        <w:rPr>
          <w:rStyle w:val="FootnoteReference"/>
          <w:vertAlign w:val="baseline"/>
        </w:rPr>
        <w:tab/>
      </w:r>
      <w:r w:rsidRPr="0075587B">
        <w:t xml:space="preserve">Delegates are requested to register online with the registration system on the UNECE website </w:t>
      </w:r>
      <w:r w:rsidRPr="00C11262">
        <w:t>(</w:t>
      </w:r>
      <w:hyperlink r:id="rId2" w:history="1">
        <w:r w:rsidR="005B3E6B" w:rsidRPr="004F38E1">
          <w:rPr>
            <w:rStyle w:val="Hyperlink"/>
          </w:rPr>
          <w:t>https://indico.un.org/event/1000497</w:t>
        </w:r>
      </w:hyperlink>
      <w:r w:rsidRPr="00C11262">
        <w:t>).</w:t>
      </w:r>
      <w:r w:rsidRPr="0075587B">
        <w:t xml:space="preserve"> Upon arrival at the Palais des Nations, delegates should obtain an identification badge at the UNOG Security and Safety Section, located at the Pregny Gate (14, Avenue de la Paix). In case of difficulty, please contact the secretariat by telephone (ext. 71469). For a map of the Palais des Nations and other useful information, </w:t>
      </w:r>
      <w:r w:rsidRPr="0075587B">
        <w:rPr>
          <w:lang w:val="en-US"/>
        </w:rPr>
        <w:t>see website (</w:t>
      </w:r>
      <w:hyperlink r:id="rId3" w:history="1">
        <w:r w:rsidR="00033D5E" w:rsidRPr="008532F4">
          <w:rPr>
            <w:rStyle w:val="Hyperlink"/>
          </w:rPr>
          <w:t>www.unece.org/practical-information-delegates</w:t>
        </w:r>
      </w:hyperlink>
      <w:r w:rsidR="00033D5E">
        <w:t xml:space="preserve"> </w:t>
      </w:r>
      <w:r w:rsidRPr="0075587B">
        <w:t>)</w:t>
      </w:r>
      <w:r w:rsidRPr="0075587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EF8F" w14:textId="04C5D530" w:rsidR="008B3275" w:rsidRPr="005E45F8" w:rsidRDefault="0052338F" w:rsidP="000864B8">
    <w:pPr>
      <w:pStyle w:val="Header"/>
    </w:pPr>
    <w:r w:rsidRPr="005E45F8">
      <w:t>ECE/TRANS/WP.29/1165</w:t>
    </w:r>
    <w:r w:rsidR="008935F4">
      <w:t>/Add.1</w:t>
    </w:r>
    <w:r w:rsidR="00E8703D" w:rsidRPr="005E45F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7DBB" w14:textId="4ED78C1A" w:rsidR="008B3275" w:rsidRPr="005E45F8" w:rsidRDefault="005E45F8" w:rsidP="005E45F8">
    <w:pPr>
      <w:pStyle w:val="Header"/>
      <w:jc w:val="right"/>
    </w:pPr>
    <w:r w:rsidRPr="005E45F8">
      <w:t>ECE/TRANS/WP.29/1165</w:t>
    </w:r>
    <w:r w:rsidR="008935F4">
      <w:t>/Add.1</w:t>
    </w:r>
    <w:r w:rsidRPr="005E45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697C85"/>
    <w:multiLevelType w:val="hybridMultilevel"/>
    <w:tmpl w:val="18689C64"/>
    <w:lvl w:ilvl="0" w:tplc="FE4C46A8">
      <w:start w:val="4"/>
      <w:numFmt w:val="upperLetter"/>
      <w:lvlText w:val="%1."/>
      <w:lvlJc w:val="left"/>
      <w:pPr>
        <w:tabs>
          <w:tab w:val="num" w:pos="1376"/>
        </w:tabs>
        <w:ind w:left="1376" w:hanging="52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F5F59"/>
    <w:multiLevelType w:val="multilevel"/>
    <w:tmpl w:val="46269B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15"/>
        </w:tabs>
        <w:ind w:left="915" w:hanging="360"/>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6" w15:restartNumberingAfterBreak="0">
    <w:nsid w:val="44F41202"/>
    <w:multiLevelType w:val="multilevel"/>
    <w:tmpl w:val="25E08AF6"/>
    <w:lvl w:ilvl="0">
      <w:start w:val="8"/>
      <w:numFmt w:val="decimal"/>
      <w:lvlText w:val="%1."/>
      <w:lvlJc w:val="left"/>
      <w:pPr>
        <w:tabs>
          <w:tab w:val="num" w:pos="585"/>
        </w:tabs>
        <w:ind w:left="585" w:hanging="585"/>
      </w:pPr>
      <w:rPr>
        <w:rFonts w:hint="default"/>
      </w:rPr>
    </w:lvl>
    <w:lvl w:ilvl="1">
      <w:start w:val="7"/>
      <w:numFmt w:val="decimal"/>
      <w:lvlText w:val="%1.%2."/>
      <w:lvlJc w:val="left"/>
      <w:pPr>
        <w:tabs>
          <w:tab w:val="num" w:pos="1140"/>
        </w:tabs>
        <w:ind w:left="1140" w:hanging="585"/>
      </w:pPr>
      <w:rPr>
        <w:rFonts w:hint="default"/>
      </w:rPr>
    </w:lvl>
    <w:lvl w:ilvl="2">
      <w:start w:val="1"/>
      <w:numFmt w:val="decimal"/>
      <w:lvlText w:val="%1.%2.%3."/>
      <w:lvlJc w:val="left"/>
      <w:pPr>
        <w:tabs>
          <w:tab w:val="num" w:pos="1830"/>
        </w:tabs>
        <w:ind w:left="1830" w:hanging="720"/>
      </w:pPr>
      <w:rPr>
        <w:rFonts w:hint="default"/>
      </w:rPr>
    </w:lvl>
    <w:lvl w:ilvl="3">
      <w:start w:val="1"/>
      <w:numFmt w:val="decimal"/>
      <w:lvlText w:val="%1.%2.%3.%4."/>
      <w:lvlJc w:val="left"/>
      <w:pPr>
        <w:tabs>
          <w:tab w:val="num" w:pos="2385"/>
        </w:tabs>
        <w:ind w:left="2385" w:hanging="72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410"/>
        </w:tabs>
        <w:ind w:left="4410" w:hanging="108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5880"/>
        </w:tabs>
        <w:ind w:left="5880" w:hanging="1440"/>
      </w:pPr>
      <w:rPr>
        <w:rFonts w:hint="default"/>
      </w:rPr>
    </w:lvl>
  </w:abstractNum>
  <w:abstractNum w:abstractNumId="17" w15:restartNumberingAfterBreak="0">
    <w:nsid w:val="5381304A"/>
    <w:multiLevelType w:val="multilevel"/>
    <w:tmpl w:val="5B36A47E"/>
    <w:lvl w:ilvl="0">
      <w:start w:val="1"/>
      <w:numFmt w:val="upperLetter"/>
      <w:lvlText w:val="%1."/>
      <w:lvlJc w:val="left"/>
      <w:pPr>
        <w:ind w:left="1287" w:hanging="360"/>
      </w:pPr>
      <w:rPr>
        <w:rFonts w:hint="default"/>
      </w:rPr>
    </w:lvl>
    <w:lvl w:ilvl="1">
      <w:start w:val="1"/>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74A3C"/>
    <w:multiLevelType w:val="hybridMultilevel"/>
    <w:tmpl w:val="6F5CB90C"/>
    <w:lvl w:ilvl="0" w:tplc="DCB4A39E">
      <w:start w:val="4"/>
      <w:numFmt w:val="decimal"/>
      <w:lvlText w:val="%1."/>
      <w:lvlJc w:val="left"/>
      <w:pPr>
        <w:tabs>
          <w:tab w:val="num" w:pos="1140"/>
        </w:tabs>
        <w:ind w:left="1140" w:hanging="4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1" w15:restartNumberingAfterBreak="0">
    <w:nsid w:val="6DCC0325"/>
    <w:multiLevelType w:val="multilevel"/>
    <w:tmpl w:val="4F0A9760"/>
    <w:lvl w:ilvl="0">
      <w:start w:val="3"/>
      <w:numFmt w:val="upperLetter"/>
      <w:lvlText w:val="%1."/>
      <w:lvlJc w:val="left"/>
      <w:pPr>
        <w:ind w:left="1287" w:hanging="360"/>
      </w:pPr>
      <w:rPr>
        <w:rFonts w:hint="default"/>
      </w:rPr>
    </w:lvl>
    <w:lvl w:ilvl="1">
      <w:start w:val="12"/>
      <w:numFmt w:val="decimal"/>
      <w:lvlText w:val="%2."/>
      <w:lvlJc w:val="left"/>
      <w:pPr>
        <w:ind w:left="1440" w:hanging="360"/>
      </w:pPr>
      <w:rPr>
        <w:rFonts w:hint="default"/>
        <w:sz w:val="20"/>
        <w:szCs w:val="20"/>
      </w:rPr>
    </w:lvl>
    <w:lvl w:ilvl="2">
      <w:start w:val="1"/>
      <w:numFmt w:val="decimal"/>
      <w:lvlText w:val="%2.%3."/>
      <w:lvlJc w:val="right"/>
      <w:pPr>
        <w:ind w:left="2160" w:hanging="180"/>
      </w:pPr>
      <w:rPr>
        <w:rFonts w:hint="default"/>
        <w:strike w:val="0"/>
        <w:sz w:val="20"/>
        <w:szCs w:val="20"/>
      </w:rPr>
    </w:lvl>
    <w:lvl w:ilvl="3">
      <w:start w:val="1"/>
      <w:numFmt w:val="decimal"/>
      <w:lvlText w:val="%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EF0492E"/>
    <w:multiLevelType w:val="hybridMultilevel"/>
    <w:tmpl w:val="969C6B54"/>
    <w:lvl w:ilvl="0" w:tplc="6E3A29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1"/>
  </w:num>
  <w:num w:numId="14">
    <w:abstractNumId w:val="19"/>
  </w:num>
  <w:num w:numId="15">
    <w:abstractNumId w:val="23"/>
  </w:num>
  <w:num w:numId="16">
    <w:abstractNumId w:val="10"/>
  </w:num>
  <w:num w:numId="17">
    <w:abstractNumId w:val="14"/>
  </w:num>
  <w:num w:numId="18">
    <w:abstractNumId w:val="22"/>
  </w:num>
  <w:num w:numId="19">
    <w:abstractNumId w:val="20"/>
  </w:num>
  <w:num w:numId="20">
    <w:abstractNumId w:val="12"/>
  </w:num>
  <w:num w:numId="21">
    <w:abstractNumId w:val="15"/>
  </w:num>
  <w:num w:numId="22">
    <w:abstractNumId w:val="16"/>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70"/>
    <w:rsid w:val="00000237"/>
    <w:rsid w:val="00000683"/>
    <w:rsid w:val="00001A91"/>
    <w:rsid w:val="000024C6"/>
    <w:rsid w:val="00002551"/>
    <w:rsid w:val="000038DD"/>
    <w:rsid w:val="00004360"/>
    <w:rsid w:val="00005ECC"/>
    <w:rsid w:val="0000609A"/>
    <w:rsid w:val="00010EAC"/>
    <w:rsid w:val="0001139F"/>
    <w:rsid w:val="0001337A"/>
    <w:rsid w:val="00013B6B"/>
    <w:rsid w:val="000150E9"/>
    <w:rsid w:val="0001517E"/>
    <w:rsid w:val="00015A19"/>
    <w:rsid w:val="00016AAF"/>
    <w:rsid w:val="00016D65"/>
    <w:rsid w:val="000170DD"/>
    <w:rsid w:val="00017BF1"/>
    <w:rsid w:val="000209F8"/>
    <w:rsid w:val="00020E03"/>
    <w:rsid w:val="00020F0E"/>
    <w:rsid w:val="000215E4"/>
    <w:rsid w:val="000216A1"/>
    <w:rsid w:val="00021E1F"/>
    <w:rsid w:val="00023083"/>
    <w:rsid w:val="000232F8"/>
    <w:rsid w:val="00023A65"/>
    <w:rsid w:val="00024092"/>
    <w:rsid w:val="0002420D"/>
    <w:rsid w:val="0002689F"/>
    <w:rsid w:val="00026A6F"/>
    <w:rsid w:val="00026BDF"/>
    <w:rsid w:val="00026C45"/>
    <w:rsid w:val="00027A10"/>
    <w:rsid w:val="00027A15"/>
    <w:rsid w:val="00030134"/>
    <w:rsid w:val="00030DBA"/>
    <w:rsid w:val="000311AF"/>
    <w:rsid w:val="00031FF5"/>
    <w:rsid w:val="000324AE"/>
    <w:rsid w:val="00033483"/>
    <w:rsid w:val="00033537"/>
    <w:rsid w:val="00033707"/>
    <w:rsid w:val="00033D5E"/>
    <w:rsid w:val="00035B18"/>
    <w:rsid w:val="0003638B"/>
    <w:rsid w:val="000401E3"/>
    <w:rsid w:val="00040C9F"/>
    <w:rsid w:val="0004113E"/>
    <w:rsid w:val="0004194E"/>
    <w:rsid w:val="00042317"/>
    <w:rsid w:val="00042FED"/>
    <w:rsid w:val="0004356D"/>
    <w:rsid w:val="0004488F"/>
    <w:rsid w:val="000448C2"/>
    <w:rsid w:val="00045CDD"/>
    <w:rsid w:val="00045FA2"/>
    <w:rsid w:val="00046B1F"/>
    <w:rsid w:val="00050163"/>
    <w:rsid w:val="00050557"/>
    <w:rsid w:val="00050F6B"/>
    <w:rsid w:val="00051265"/>
    <w:rsid w:val="000523EA"/>
    <w:rsid w:val="00052635"/>
    <w:rsid w:val="00052F32"/>
    <w:rsid w:val="00053BD6"/>
    <w:rsid w:val="000554C6"/>
    <w:rsid w:val="00056E96"/>
    <w:rsid w:val="00057E15"/>
    <w:rsid w:val="00057E97"/>
    <w:rsid w:val="000602CE"/>
    <w:rsid w:val="000609C8"/>
    <w:rsid w:val="00060B09"/>
    <w:rsid w:val="00062270"/>
    <w:rsid w:val="00062654"/>
    <w:rsid w:val="00062932"/>
    <w:rsid w:val="00062DD5"/>
    <w:rsid w:val="000646F4"/>
    <w:rsid w:val="00065163"/>
    <w:rsid w:val="00066A64"/>
    <w:rsid w:val="000675BA"/>
    <w:rsid w:val="00067A85"/>
    <w:rsid w:val="00070108"/>
    <w:rsid w:val="000707E6"/>
    <w:rsid w:val="0007087A"/>
    <w:rsid w:val="00070B3E"/>
    <w:rsid w:val="000716B5"/>
    <w:rsid w:val="00071819"/>
    <w:rsid w:val="00071C0E"/>
    <w:rsid w:val="00072B14"/>
    <w:rsid w:val="00072C8C"/>
    <w:rsid w:val="000733B5"/>
    <w:rsid w:val="000752CD"/>
    <w:rsid w:val="00075941"/>
    <w:rsid w:val="00075F27"/>
    <w:rsid w:val="000771A3"/>
    <w:rsid w:val="000776EE"/>
    <w:rsid w:val="0008053E"/>
    <w:rsid w:val="00080D6B"/>
    <w:rsid w:val="00080E2B"/>
    <w:rsid w:val="000813A6"/>
    <w:rsid w:val="00081552"/>
    <w:rsid w:val="00081815"/>
    <w:rsid w:val="0008195E"/>
    <w:rsid w:val="00081CCE"/>
    <w:rsid w:val="00083C44"/>
    <w:rsid w:val="00085497"/>
    <w:rsid w:val="000864B8"/>
    <w:rsid w:val="00086A2C"/>
    <w:rsid w:val="00087039"/>
    <w:rsid w:val="00087FB1"/>
    <w:rsid w:val="000919CA"/>
    <w:rsid w:val="00091CCC"/>
    <w:rsid w:val="000921A5"/>
    <w:rsid w:val="000923D7"/>
    <w:rsid w:val="00092843"/>
    <w:rsid w:val="000931C0"/>
    <w:rsid w:val="00093675"/>
    <w:rsid w:val="00093E17"/>
    <w:rsid w:val="00093FB3"/>
    <w:rsid w:val="000946D6"/>
    <w:rsid w:val="0009483B"/>
    <w:rsid w:val="000969B3"/>
    <w:rsid w:val="000A118C"/>
    <w:rsid w:val="000A1C4B"/>
    <w:rsid w:val="000A2441"/>
    <w:rsid w:val="000A2D5D"/>
    <w:rsid w:val="000A365C"/>
    <w:rsid w:val="000A53FB"/>
    <w:rsid w:val="000A5CDC"/>
    <w:rsid w:val="000B01E4"/>
    <w:rsid w:val="000B025F"/>
    <w:rsid w:val="000B0595"/>
    <w:rsid w:val="000B0DE9"/>
    <w:rsid w:val="000B175B"/>
    <w:rsid w:val="000B247A"/>
    <w:rsid w:val="000B2CA5"/>
    <w:rsid w:val="000B2F02"/>
    <w:rsid w:val="000B3A0F"/>
    <w:rsid w:val="000B3AB7"/>
    <w:rsid w:val="000B3CC1"/>
    <w:rsid w:val="000B3DF0"/>
    <w:rsid w:val="000B4A60"/>
    <w:rsid w:val="000B4EF7"/>
    <w:rsid w:val="000B5DA9"/>
    <w:rsid w:val="000B6CF0"/>
    <w:rsid w:val="000B6EED"/>
    <w:rsid w:val="000B721B"/>
    <w:rsid w:val="000C0FB0"/>
    <w:rsid w:val="000C14AC"/>
    <w:rsid w:val="000C2172"/>
    <w:rsid w:val="000C25A7"/>
    <w:rsid w:val="000C2C03"/>
    <w:rsid w:val="000C2D2E"/>
    <w:rsid w:val="000C2F1F"/>
    <w:rsid w:val="000C3FD3"/>
    <w:rsid w:val="000C5F7F"/>
    <w:rsid w:val="000C7850"/>
    <w:rsid w:val="000D1677"/>
    <w:rsid w:val="000D2BE1"/>
    <w:rsid w:val="000D33D7"/>
    <w:rsid w:val="000D4977"/>
    <w:rsid w:val="000D52EA"/>
    <w:rsid w:val="000D5A71"/>
    <w:rsid w:val="000D5C44"/>
    <w:rsid w:val="000D60D5"/>
    <w:rsid w:val="000D614E"/>
    <w:rsid w:val="000D6BCB"/>
    <w:rsid w:val="000D6D4E"/>
    <w:rsid w:val="000E0415"/>
    <w:rsid w:val="000E06FC"/>
    <w:rsid w:val="000E1F7F"/>
    <w:rsid w:val="000E26D1"/>
    <w:rsid w:val="000E277F"/>
    <w:rsid w:val="000E3970"/>
    <w:rsid w:val="000E5535"/>
    <w:rsid w:val="000E56CF"/>
    <w:rsid w:val="000E574F"/>
    <w:rsid w:val="000E6919"/>
    <w:rsid w:val="000E7A44"/>
    <w:rsid w:val="000F003B"/>
    <w:rsid w:val="000F023F"/>
    <w:rsid w:val="000F0468"/>
    <w:rsid w:val="000F0BE8"/>
    <w:rsid w:val="000F0EF8"/>
    <w:rsid w:val="000F4345"/>
    <w:rsid w:val="000F44D2"/>
    <w:rsid w:val="000F50E0"/>
    <w:rsid w:val="000F62CC"/>
    <w:rsid w:val="000F6ABF"/>
    <w:rsid w:val="000F6B0E"/>
    <w:rsid w:val="000F6EE8"/>
    <w:rsid w:val="00100AF5"/>
    <w:rsid w:val="00100CA6"/>
    <w:rsid w:val="00102D70"/>
    <w:rsid w:val="00103304"/>
    <w:rsid w:val="00103ECF"/>
    <w:rsid w:val="00104F02"/>
    <w:rsid w:val="00105C12"/>
    <w:rsid w:val="00105CFA"/>
    <w:rsid w:val="00106B1F"/>
    <w:rsid w:val="001075FA"/>
    <w:rsid w:val="0011021E"/>
    <w:rsid w:val="001103AA"/>
    <w:rsid w:val="00110A4B"/>
    <w:rsid w:val="00111AEE"/>
    <w:rsid w:val="00111FCF"/>
    <w:rsid w:val="00113600"/>
    <w:rsid w:val="001139BE"/>
    <w:rsid w:val="001139FF"/>
    <w:rsid w:val="00113DBE"/>
    <w:rsid w:val="0011504F"/>
    <w:rsid w:val="0011541D"/>
    <w:rsid w:val="00115613"/>
    <w:rsid w:val="00115DB1"/>
    <w:rsid w:val="00115EFA"/>
    <w:rsid w:val="0011623A"/>
    <w:rsid w:val="00116312"/>
    <w:rsid w:val="0011666B"/>
    <w:rsid w:val="0011694B"/>
    <w:rsid w:val="00116D33"/>
    <w:rsid w:val="00116D9B"/>
    <w:rsid w:val="00117537"/>
    <w:rsid w:val="00117935"/>
    <w:rsid w:val="00117B41"/>
    <w:rsid w:val="00120BDA"/>
    <w:rsid w:val="0012270C"/>
    <w:rsid w:val="00122C7C"/>
    <w:rsid w:val="00123DED"/>
    <w:rsid w:val="001243A8"/>
    <w:rsid w:val="00124ABC"/>
    <w:rsid w:val="00124BF6"/>
    <w:rsid w:val="001272BD"/>
    <w:rsid w:val="001301C2"/>
    <w:rsid w:val="0013206A"/>
    <w:rsid w:val="00132332"/>
    <w:rsid w:val="00133054"/>
    <w:rsid w:val="001346A9"/>
    <w:rsid w:val="00134F5B"/>
    <w:rsid w:val="0013608F"/>
    <w:rsid w:val="001364A9"/>
    <w:rsid w:val="00136A5A"/>
    <w:rsid w:val="00136C87"/>
    <w:rsid w:val="00136E13"/>
    <w:rsid w:val="00136EAF"/>
    <w:rsid w:val="001373E9"/>
    <w:rsid w:val="001379E1"/>
    <w:rsid w:val="0014047E"/>
    <w:rsid w:val="001423B3"/>
    <w:rsid w:val="00144E3C"/>
    <w:rsid w:val="0014699A"/>
    <w:rsid w:val="00146E5F"/>
    <w:rsid w:val="00150717"/>
    <w:rsid w:val="00153679"/>
    <w:rsid w:val="00153C28"/>
    <w:rsid w:val="00154737"/>
    <w:rsid w:val="00155BC8"/>
    <w:rsid w:val="00155C8E"/>
    <w:rsid w:val="00155EEE"/>
    <w:rsid w:val="00156265"/>
    <w:rsid w:val="001579B2"/>
    <w:rsid w:val="001638A6"/>
    <w:rsid w:val="00163B5D"/>
    <w:rsid w:val="001645A3"/>
    <w:rsid w:val="00165222"/>
    <w:rsid w:val="0016543B"/>
    <w:rsid w:val="001656AB"/>
    <w:rsid w:val="00165763"/>
    <w:rsid w:val="00165F3A"/>
    <w:rsid w:val="00166D9F"/>
    <w:rsid w:val="00170AAA"/>
    <w:rsid w:val="001716B3"/>
    <w:rsid w:val="00171CA6"/>
    <w:rsid w:val="00171EF7"/>
    <w:rsid w:val="0017263A"/>
    <w:rsid w:val="0017357E"/>
    <w:rsid w:val="00174138"/>
    <w:rsid w:val="0017468F"/>
    <w:rsid w:val="001746A7"/>
    <w:rsid w:val="001762E1"/>
    <w:rsid w:val="00176380"/>
    <w:rsid w:val="0017687E"/>
    <w:rsid w:val="00177994"/>
    <w:rsid w:val="001803E4"/>
    <w:rsid w:val="001804F3"/>
    <w:rsid w:val="00180EB7"/>
    <w:rsid w:val="0018146F"/>
    <w:rsid w:val="00181BCA"/>
    <w:rsid w:val="00182290"/>
    <w:rsid w:val="001826FA"/>
    <w:rsid w:val="00184071"/>
    <w:rsid w:val="0018455A"/>
    <w:rsid w:val="00184C8B"/>
    <w:rsid w:val="00185819"/>
    <w:rsid w:val="00185B66"/>
    <w:rsid w:val="00185CDF"/>
    <w:rsid w:val="00187679"/>
    <w:rsid w:val="00187A70"/>
    <w:rsid w:val="001907D2"/>
    <w:rsid w:val="00190D70"/>
    <w:rsid w:val="00191DD5"/>
    <w:rsid w:val="00191F36"/>
    <w:rsid w:val="001937F7"/>
    <w:rsid w:val="00194CFF"/>
    <w:rsid w:val="001A05C4"/>
    <w:rsid w:val="001A09BD"/>
    <w:rsid w:val="001A276D"/>
    <w:rsid w:val="001A27AE"/>
    <w:rsid w:val="001A315C"/>
    <w:rsid w:val="001A3955"/>
    <w:rsid w:val="001A3D2D"/>
    <w:rsid w:val="001A463D"/>
    <w:rsid w:val="001A5129"/>
    <w:rsid w:val="001A5145"/>
    <w:rsid w:val="001A5592"/>
    <w:rsid w:val="001A6206"/>
    <w:rsid w:val="001A6619"/>
    <w:rsid w:val="001A6CBE"/>
    <w:rsid w:val="001A75D6"/>
    <w:rsid w:val="001B00F7"/>
    <w:rsid w:val="001B1FA5"/>
    <w:rsid w:val="001B37B7"/>
    <w:rsid w:val="001B381C"/>
    <w:rsid w:val="001B4636"/>
    <w:rsid w:val="001B472D"/>
    <w:rsid w:val="001B48EC"/>
    <w:rsid w:val="001B4A0F"/>
    <w:rsid w:val="001B4B04"/>
    <w:rsid w:val="001B4B52"/>
    <w:rsid w:val="001B736A"/>
    <w:rsid w:val="001B7DB1"/>
    <w:rsid w:val="001C2022"/>
    <w:rsid w:val="001C335D"/>
    <w:rsid w:val="001C34A9"/>
    <w:rsid w:val="001C4979"/>
    <w:rsid w:val="001C5175"/>
    <w:rsid w:val="001C6663"/>
    <w:rsid w:val="001C66A4"/>
    <w:rsid w:val="001C68AA"/>
    <w:rsid w:val="001C68F7"/>
    <w:rsid w:val="001C7895"/>
    <w:rsid w:val="001D0701"/>
    <w:rsid w:val="001D0C8C"/>
    <w:rsid w:val="001D1419"/>
    <w:rsid w:val="001D2227"/>
    <w:rsid w:val="001D26DF"/>
    <w:rsid w:val="001D3697"/>
    <w:rsid w:val="001D3A03"/>
    <w:rsid w:val="001D3A2A"/>
    <w:rsid w:val="001D3EE8"/>
    <w:rsid w:val="001D55CC"/>
    <w:rsid w:val="001D6779"/>
    <w:rsid w:val="001D6DB9"/>
    <w:rsid w:val="001D6F5C"/>
    <w:rsid w:val="001D72EC"/>
    <w:rsid w:val="001D766C"/>
    <w:rsid w:val="001D7D2C"/>
    <w:rsid w:val="001E03D1"/>
    <w:rsid w:val="001E088C"/>
    <w:rsid w:val="001E16FB"/>
    <w:rsid w:val="001E1824"/>
    <w:rsid w:val="001E20DA"/>
    <w:rsid w:val="001E27DE"/>
    <w:rsid w:val="001E32E1"/>
    <w:rsid w:val="001E3DB4"/>
    <w:rsid w:val="001E4211"/>
    <w:rsid w:val="001E4AC8"/>
    <w:rsid w:val="001E4BA6"/>
    <w:rsid w:val="001E516F"/>
    <w:rsid w:val="001E5399"/>
    <w:rsid w:val="001E591F"/>
    <w:rsid w:val="001E595E"/>
    <w:rsid w:val="001E5ED7"/>
    <w:rsid w:val="001E5F56"/>
    <w:rsid w:val="001E64DA"/>
    <w:rsid w:val="001E6F65"/>
    <w:rsid w:val="001E75DF"/>
    <w:rsid w:val="001E7B62"/>
    <w:rsid w:val="001E7B67"/>
    <w:rsid w:val="001F093B"/>
    <w:rsid w:val="001F1A8E"/>
    <w:rsid w:val="001F2F1A"/>
    <w:rsid w:val="001F3324"/>
    <w:rsid w:val="001F3F03"/>
    <w:rsid w:val="001F433E"/>
    <w:rsid w:val="001F5097"/>
    <w:rsid w:val="001F5ECE"/>
    <w:rsid w:val="001F6D9D"/>
    <w:rsid w:val="00200886"/>
    <w:rsid w:val="00200C07"/>
    <w:rsid w:val="002012A4"/>
    <w:rsid w:val="002012E5"/>
    <w:rsid w:val="002013B4"/>
    <w:rsid w:val="00202121"/>
    <w:rsid w:val="00202DA8"/>
    <w:rsid w:val="00205290"/>
    <w:rsid w:val="0020618C"/>
    <w:rsid w:val="0020620E"/>
    <w:rsid w:val="002075B9"/>
    <w:rsid w:val="00207647"/>
    <w:rsid w:val="002077FA"/>
    <w:rsid w:val="00210679"/>
    <w:rsid w:val="00211E0B"/>
    <w:rsid w:val="002126C5"/>
    <w:rsid w:val="00212DB8"/>
    <w:rsid w:val="00213421"/>
    <w:rsid w:val="00213AB8"/>
    <w:rsid w:val="00213F4A"/>
    <w:rsid w:val="00214A17"/>
    <w:rsid w:val="00214E02"/>
    <w:rsid w:val="00215AE7"/>
    <w:rsid w:val="00217DCE"/>
    <w:rsid w:val="00220873"/>
    <w:rsid w:val="0022102B"/>
    <w:rsid w:val="002211E2"/>
    <w:rsid w:val="00221444"/>
    <w:rsid w:val="0022277C"/>
    <w:rsid w:val="00222869"/>
    <w:rsid w:val="00223267"/>
    <w:rsid w:val="00223740"/>
    <w:rsid w:val="0022532C"/>
    <w:rsid w:val="002256FB"/>
    <w:rsid w:val="0022592A"/>
    <w:rsid w:val="00226726"/>
    <w:rsid w:val="00226FDC"/>
    <w:rsid w:val="00227805"/>
    <w:rsid w:val="00227F24"/>
    <w:rsid w:val="002314F7"/>
    <w:rsid w:val="0023156C"/>
    <w:rsid w:val="0023225A"/>
    <w:rsid w:val="00233033"/>
    <w:rsid w:val="002337EE"/>
    <w:rsid w:val="0023440D"/>
    <w:rsid w:val="002362FE"/>
    <w:rsid w:val="002363A7"/>
    <w:rsid w:val="00236405"/>
    <w:rsid w:val="0024031C"/>
    <w:rsid w:val="00240642"/>
    <w:rsid w:val="00240845"/>
    <w:rsid w:val="00240B94"/>
    <w:rsid w:val="0024198D"/>
    <w:rsid w:val="00241D90"/>
    <w:rsid w:val="00242089"/>
    <w:rsid w:val="00242984"/>
    <w:rsid w:val="00243AC0"/>
    <w:rsid w:val="0024455B"/>
    <w:rsid w:val="00244E7B"/>
    <w:rsid w:val="00244F55"/>
    <w:rsid w:val="002452FD"/>
    <w:rsid w:val="002456DD"/>
    <w:rsid w:val="00245E96"/>
    <w:rsid w:val="00245FBE"/>
    <w:rsid w:val="002460EE"/>
    <w:rsid w:val="0024684E"/>
    <w:rsid w:val="0024772E"/>
    <w:rsid w:val="0025026E"/>
    <w:rsid w:val="00251FA6"/>
    <w:rsid w:val="00252CC9"/>
    <w:rsid w:val="00253FB4"/>
    <w:rsid w:val="00255918"/>
    <w:rsid w:val="00255E76"/>
    <w:rsid w:val="00255F33"/>
    <w:rsid w:val="00255FC1"/>
    <w:rsid w:val="00256119"/>
    <w:rsid w:val="002603AE"/>
    <w:rsid w:val="0026085E"/>
    <w:rsid w:val="002608DE"/>
    <w:rsid w:val="00260C40"/>
    <w:rsid w:val="00261402"/>
    <w:rsid w:val="00262AEE"/>
    <w:rsid w:val="002636BB"/>
    <w:rsid w:val="00264441"/>
    <w:rsid w:val="0026495B"/>
    <w:rsid w:val="00264A03"/>
    <w:rsid w:val="00264AE8"/>
    <w:rsid w:val="00265E7F"/>
    <w:rsid w:val="002677CD"/>
    <w:rsid w:val="00267F5F"/>
    <w:rsid w:val="00270024"/>
    <w:rsid w:val="00271209"/>
    <w:rsid w:val="0027122E"/>
    <w:rsid w:val="002714EC"/>
    <w:rsid w:val="00272BCA"/>
    <w:rsid w:val="00273477"/>
    <w:rsid w:val="0027349A"/>
    <w:rsid w:val="00275172"/>
    <w:rsid w:val="00275540"/>
    <w:rsid w:val="0027575F"/>
    <w:rsid w:val="00275C0C"/>
    <w:rsid w:val="00276526"/>
    <w:rsid w:val="00276788"/>
    <w:rsid w:val="00276B28"/>
    <w:rsid w:val="0027742E"/>
    <w:rsid w:val="00280493"/>
    <w:rsid w:val="0028165E"/>
    <w:rsid w:val="002817A1"/>
    <w:rsid w:val="00281B21"/>
    <w:rsid w:val="00283154"/>
    <w:rsid w:val="00283327"/>
    <w:rsid w:val="00283689"/>
    <w:rsid w:val="00283748"/>
    <w:rsid w:val="00283AEC"/>
    <w:rsid w:val="002845C8"/>
    <w:rsid w:val="002845F6"/>
    <w:rsid w:val="002849E4"/>
    <w:rsid w:val="00285393"/>
    <w:rsid w:val="00285CB0"/>
    <w:rsid w:val="0028674C"/>
    <w:rsid w:val="00286B4D"/>
    <w:rsid w:val="002872F6"/>
    <w:rsid w:val="00287BBE"/>
    <w:rsid w:val="00287F18"/>
    <w:rsid w:val="0029036B"/>
    <w:rsid w:val="00291E79"/>
    <w:rsid w:val="002929B5"/>
    <w:rsid w:val="00293965"/>
    <w:rsid w:val="00293C1E"/>
    <w:rsid w:val="00293DD2"/>
    <w:rsid w:val="00293EC1"/>
    <w:rsid w:val="002940D5"/>
    <w:rsid w:val="002942FA"/>
    <w:rsid w:val="00295295"/>
    <w:rsid w:val="002957D2"/>
    <w:rsid w:val="00295BB0"/>
    <w:rsid w:val="002960B6"/>
    <w:rsid w:val="00296563"/>
    <w:rsid w:val="0029732D"/>
    <w:rsid w:val="002A00BA"/>
    <w:rsid w:val="002A0EC6"/>
    <w:rsid w:val="002A38AC"/>
    <w:rsid w:val="002A3A8A"/>
    <w:rsid w:val="002A43F6"/>
    <w:rsid w:val="002A4828"/>
    <w:rsid w:val="002A640B"/>
    <w:rsid w:val="002A6912"/>
    <w:rsid w:val="002A6BF1"/>
    <w:rsid w:val="002A74E9"/>
    <w:rsid w:val="002A76EB"/>
    <w:rsid w:val="002B006B"/>
    <w:rsid w:val="002B10B0"/>
    <w:rsid w:val="002B11C9"/>
    <w:rsid w:val="002B11D6"/>
    <w:rsid w:val="002B17F4"/>
    <w:rsid w:val="002B1D34"/>
    <w:rsid w:val="002B2642"/>
    <w:rsid w:val="002B29CB"/>
    <w:rsid w:val="002B2A09"/>
    <w:rsid w:val="002B2B2D"/>
    <w:rsid w:val="002B2FD5"/>
    <w:rsid w:val="002B3656"/>
    <w:rsid w:val="002B42CD"/>
    <w:rsid w:val="002B4EB0"/>
    <w:rsid w:val="002B5047"/>
    <w:rsid w:val="002B57D9"/>
    <w:rsid w:val="002B6DFB"/>
    <w:rsid w:val="002B74B1"/>
    <w:rsid w:val="002B7A7F"/>
    <w:rsid w:val="002B7CD2"/>
    <w:rsid w:val="002C019B"/>
    <w:rsid w:val="002C026E"/>
    <w:rsid w:val="002C0366"/>
    <w:rsid w:val="002C058B"/>
    <w:rsid w:val="002C0DEB"/>
    <w:rsid w:val="002C1A07"/>
    <w:rsid w:val="002C32E8"/>
    <w:rsid w:val="002C3342"/>
    <w:rsid w:val="002C3534"/>
    <w:rsid w:val="002C4CDF"/>
    <w:rsid w:val="002C5812"/>
    <w:rsid w:val="002C5837"/>
    <w:rsid w:val="002C677D"/>
    <w:rsid w:val="002C677E"/>
    <w:rsid w:val="002C6E89"/>
    <w:rsid w:val="002C7854"/>
    <w:rsid w:val="002C7AB2"/>
    <w:rsid w:val="002D0755"/>
    <w:rsid w:val="002D10DD"/>
    <w:rsid w:val="002D226A"/>
    <w:rsid w:val="002D24C5"/>
    <w:rsid w:val="002D3458"/>
    <w:rsid w:val="002D356D"/>
    <w:rsid w:val="002D3A22"/>
    <w:rsid w:val="002D3A61"/>
    <w:rsid w:val="002D3AE3"/>
    <w:rsid w:val="002D4617"/>
    <w:rsid w:val="002D463F"/>
    <w:rsid w:val="002D4643"/>
    <w:rsid w:val="002E0556"/>
    <w:rsid w:val="002E16F9"/>
    <w:rsid w:val="002E2612"/>
    <w:rsid w:val="002E381B"/>
    <w:rsid w:val="002E4632"/>
    <w:rsid w:val="002E48D3"/>
    <w:rsid w:val="002E4E88"/>
    <w:rsid w:val="002E562F"/>
    <w:rsid w:val="002E6A14"/>
    <w:rsid w:val="002E75A2"/>
    <w:rsid w:val="002F0245"/>
    <w:rsid w:val="002F140F"/>
    <w:rsid w:val="002F175C"/>
    <w:rsid w:val="002F1824"/>
    <w:rsid w:val="002F243A"/>
    <w:rsid w:val="002F2F93"/>
    <w:rsid w:val="002F54D7"/>
    <w:rsid w:val="002F5785"/>
    <w:rsid w:val="002F6E99"/>
    <w:rsid w:val="002F72F1"/>
    <w:rsid w:val="002F73AD"/>
    <w:rsid w:val="002F7DE0"/>
    <w:rsid w:val="0030063D"/>
    <w:rsid w:val="00300A17"/>
    <w:rsid w:val="003023D1"/>
    <w:rsid w:val="00302629"/>
    <w:rsid w:val="00302E18"/>
    <w:rsid w:val="00302FB4"/>
    <w:rsid w:val="00305533"/>
    <w:rsid w:val="003055B9"/>
    <w:rsid w:val="00305B6F"/>
    <w:rsid w:val="00307003"/>
    <w:rsid w:val="00307558"/>
    <w:rsid w:val="00310973"/>
    <w:rsid w:val="00311306"/>
    <w:rsid w:val="00311661"/>
    <w:rsid w:val="00311726"/>
    <w:rsid w:val="00311784"/>
    <w:rsid w:val="00311E07"/>
    <w:rsid w:val="00312081"/>
    <w:rsid w:val="00312E64"/>
    <w:rsid w:val="00313623"/>
    <w:rsid w:val="00313A1A"/>
    <w:rsid w:val="00314D85"/>
    <w:rsid w:val="00315ACB"/>
    <w:rsid w:val="00315F9E"/>
    <w:rsid w:val="0031603F"/>
    <w:rsid w:val="003174A8"/>
    <w:rsid w:val="00317C07"/>
    <w:rsid w:val="00320717"/>
    <w:rsid w:val="00321495"/>
    <w:rsid w:val="003217FA"/>
    <w:rsid w:val="0032189B"/>
    <w:rsid w:val="00321E17"/>
    <w:rsid w:val="0032266A"/>
    <w:rsid w:val="003229D8"/>
    <w:rsid w:val="00323241"/>
    <w:rsid w:val="003233B8"/>
    <w:rsid w:val="00324029"/>
    <w:rsid w:val="00324BB3"/>
    <w:rsid w:val="00326A70"/>
    <w:rsid w:val="00327D0C"/>
    <w:rsid w:val="00330080"/>
    <w:rsid w:val="00331134"/>
    <w:rsid w:val="003315CA"/>
    <w:rsid w:val="00331A3F"/>
    <w:rsid w:val="00332939"/>
    <w:rsid w:val="00334E0D"/>
    <w:rsid w:val="00335E83"/>
    <w:rsid w:val="00336E1C"/>
    <w:rsid w:val="003371EF"/>
    <w:rsid w:val="0033743D"/>
    <w:rsid w:val="00341991"/>
    <w:rsid w:val="00342B00"/>
    <w:rsid w:val="00343F01"/>
    <w:rsid w:val="003447CA"/>
    <w:rsid w:val="00344D8B"/>
    <w:rsid w:val="00345229"/>
    <w:rsid w:val="00346DE0"/>
    <w:rsid w:val="00347E2A"/>
    <w:rsid w:val="00350725"/>
    <w:rsid w:val="00352709"/>
    <w:rsid w:val="00352874"/>
    <w:rsid w:val="00353506"/>
    <w:rsid w:val="0035372A"/>
    <w:rsid w:val="00353E2D"/>
    <w:rsid w:val="00354A83"/>
    <w:rsid w:val="00354FD6"/>
    <w:rsid w:val="00355762"/>
    <w:rsid w:val="0035591B"/>
    <w:rsid w:val="00356144"/>
    <w:rsid w:val="00356411"/>
    <w:rsid w:val="003577AB"/>
    <w:rsid w:val="00357E45"/>
    <w:rsid w:val="00357F70"/>
    <w:rsid w:val="00361743"/>
    <w:rsid w:val="00361785"/>
    <w:rsid w:val="003619B5"/>
    <w:rsid w:val="00361AC3"/>
    <w:rsid w:val="00361CA1"/>
    <w:rsid w:val="0036222F"/>
    <w:rsid w:val="00363BB0"/>
    <w:rsid w:val="003644C9"/>
    <w:rsid w:val="0036483C"/>
    <w:rsid w:val="003654BC"/>
    <w:rsid w:val="00365763"/>
    <w:rsid w:val="00365824"/>
    <w:rsid w:val="003658E7"/>
    <w:rsid w:val="00365F02"/>
    <w:rsid w:val="00366A45"/>
    <w:rsid w:val="00366BE1"/>
    <w:rsid w:val="00367B32"/>
    <w:rsid w:val="00370726"/>
    <w:rsid w:val="00371178"/>
    <w:rsid w:val="00371E25"/>
    <w:rsid w:val="00372BA4"/>
    <w:rsid w:val="00372BD6"/>
    <w:rsid w:val="00372CB2"/>
    <w:rsid w:val="00372E4E"/>
    <w:rsid w:val="00374FFE"/>
    <w:rsid w:val="003761E9"/>
    <w:rsid w:val="003768B9"/>
    <w:rsid w:val="003768E4"/>
    <w:rsid w:val="003812B2"/>
    <w:rsid w:val="00381BA3"/>
    <w:rsid w:val="0038324A"/>
    <w:rsid w:val="00383695"/>
    <w:rsid w:val="003836BB"/>
    <w:rsid w:val="0038372B"/>
    <w:rsid w:val="00384A4D"/>
    <w:rsid w:val="00385671"/>
    <w:rsid w:val="00385727"/>
    <w:rsid w:val="00386786"/>
    <w:rsid w:val="00386CE2"/>
    <w:rsid w:val="00387760"/>
    <w:rsid w:val="00390D2C"/>
    <w:rsid w:val="00390F96"/>
    <w:rsid w:val="00390FBB"/>
    <w:rsid w:val="003914AA"/>
    <w:rsid w:val="00392E47"/>
    <w:rsid w:val="003931E7"/>
    <w:rsid w:val="00393FDB"/>
    <w:rsid w:val="00394057"/>
    <w:rsid w:val="00394097"/>
    <w:rsid w:val="00395121"/>
    <w:rsid w:val="00395350"/>
    <w:rsid w:val="003977A6"/>
    <w:rsid w:val="003A09DB"/>
    <w:rsid w:val="003A280D"/>
    <w:rsid w:val="003A4388"/>
    <w:rsid w:val="003A45F6"/>
    <w:rsid w:val="003A4B25"/>
    <w:rsid w:val="003A5101"/>
    <w:rsid w:val="003A5BA5"/>
    <w:rsid w:val="003A6810"/>
    <w:rsid w:val="003A6A61"/>
    <w:rsid w:val="003A771D"/>
    <w:rsid w:val="003A78C9"/>
    <w:rsid w:val="003B1258"/>
    <w:rsid w:val="003B3981"/>
    <w:rsid w:val="003B47F8"/>
    <w:rsid w:val="003B4D10"/>
    <w:rsid w:val="003B51F9"/>
    <w:rsid w:val="003B5240"/>
    <w:rsid w:val="003B595B"/>
    <w:rsid w:val="003B5C43"/>
    <w:rsid w:val="003B7512"/>
    <w:rsid w:val="003B7B65"/>
    <w:rsid w:val="003C00DC"/>
    <w:rsid w:val="003C092C"/>
    <w:rsid w:val="003C1994"/>
    <w:rsid w:val="003C2CC4"/>
    <w:rsid w:val="003C2E41"/>
    <w:rsid w:val="003C31AC"/>
    <w:rsid w:val="003C3675"/>
    <w:rsid w:val="003C38A7"/>
    <w:rsid w:val="003C3EB9"/>
    <w:rsid w:val="003C473B"/>
    <w:rsid w:val="003C4BDB"/>
    <w:rsid w:val="003C534D"/>
    <w:rsid w:val="003C66A9"/>
    <w:rsid w:val="003C78A1"/>
    <w:rsid w:val="003D0018"/>
    <w:rsid w:val="003D0188"/>
    <w:rsid w:val="003D0228"/>
    <w:rsid w:val="003D02D6"/>
    <w:rsid w:val="003D3CD0"/>
    <w:rsid w:val="003D42CF"/>
    <w:rsid w:val="003D43BE"/>
    <w:rsid w:val="003D4B23"/>
    <w:rsid w:val="003D4D91"/>
    <w:rsid w:val="003D5AB3"/>
    <w:rsid w:val="003D5B6B"/>
    <w:rsid w:val="003D6345"/>
    <w:rsid w:val="003D63C6"/>
    <w:rsid w:val="003D6598"/>
    <w:rsid w:val="003D6872"/>
    <w:rsid w:val="003D68CF"/>
    <w:rsid w:val="003D6FD0"/>
    <w:rsid w:val="003E06E2"/>
    <w:rsid w:val="003E130E"/>
    <w:rsid w:val="003E186B"/>
    <w:rsid w:val="003E2069"/>
    <w:rsid w:val="003E225D"/>
    <w:rsid w:val="003E2D7B"/>
    <w:rsid w:val="003E33FA"/>
    <w:rsid w:val="003E359A"/>
    <w:rsid w:val="003E55BA"/>
    <w:rsid w:val="003E69B8"/>
    <w:rsid w:val="003E741E"/>
    <w:rsid w:val="003E78DD"/>
    <w:rsid w:val="003E7ED7"/>
    <w:rsid w:val="003F03B7"/>
    <w:rsid w:val="003F1750"/>
    <w:rsid w:val="003F1F0C"/>
    <w:rsid w:val="003F4932"/>
    <w:rsid w:val="003F61B8"/>
    <w:rsid w:val="003F62A5"/>
    <w:rsid w:val="003F77DC"/>
    <w:rsid w:val="003F77FA"/>
    <w:rsid w:val="003F7EC6"/>
    <w:rsid w:val="003F7FC0"/>
    <w:rsid w:val="00400B9D"/>
    <w:rsid w:val="00401078"/>
    <w:rsid w:val="00401710"/>
    <w:rsid w:val="00401C71"/>
    <w:rsid w:val="004028F9"/>
    <w:rsid w:val="00402ACC"/>
    <w:rsid w:val="004040D7"/>
    <w:rsid w:val="00405398"/>
    <w:rsid w:val="004056EC"/>
    <w:rsid w:val="0040572C"/>
    <w:rsid w:val="00405D11"/>
    <w:rsid w:val="0040664D"/>
    <w:rsid w:val="00406666"/>
    <w:rsid w:val="004070C7"/>
    <w:rsid w:val="0040739C"/>
    <w:rsid w:val="00407B60"/>
    <w:rsid w:val="00410376"/>
    <w:rsid w:val="00410C89"/>
    <w:rsid w:val="0041198E"/>
    <w:rsid w:val="004123E3"/>
    <w:rsid w:val="00412AB7"/>
    <w:rsid w:val="00412CC1"/>
    <w:rsid w:val="00413088"/>
    <w:rsid w:val="004130B0"/>
    <w:rsid w:val="00413157"/>
    <w:rsid w:val="00414209"/>
    <w:rsid w:val="004149BC"/>
    <w:rsid w:val="00414E1A"/>
    <w:rsid w:val="0041544E"/>
    <w:rsid w:val="00415797"/>
    <w:rsid w:val="00417008"/>
    <w:rsid w:val="00417822"/>
    <w:rsid w:val="00417AC7"/>
    <w:rsid w:val="00420C95"/>
    <w:rsid w:val="00420F20"/>
    <w:rsid w:val="00421C01"/>
    <w:rsid w:val="00422E03"/>
    <w:rsid w:val="00423960"/>
    <w:rsid w:val="0042422C"/>
    <w:rsid w:val="004246D4"/>
    <w:rsid w:val="00424A22"/>
    <w:rsid w:val="00425A06"/>
    <w:rsid w:val="00425A34"/>
    <w:rsid w:val="00425A71"/>
    <w:rsid w:val="0042608F"/>
    <w:rsid w:val="00426B9B"/>
    <w:rsid w:val="0042719C"/>
    <w:rsid w:val="00427A09"/>
    <w:rsid w:val="004323D6"/>
    <w:rsid w:val="004325CB"/>
    <w:rsid w:val="004325F1"/>
    <w:rsid w:val="00432808"/>
    <w:rsid w:val="004328DD"/>
    <w:rsid w:val="0043299C"/>
    <w:rsid w:val="004334ED"/>
    <w:rsid w:val="004341DE"/>
    <w:rsid w:val="00435473"/>
    <w:rsid w:val="00436217"/>
    <w:rsid w:val="004363F7"/>
    <w:rsid w:val="00436B9B"/>
    <w:rsid w:val="00437350"/>
    <w:rsid w:val="0043764A"/>
    <w:rsid w:val="00441691"/>
    <w:rsid w:val="004418D7"/>
    <w:rsid w:val="00442A83"/>
    <w:rsid w:val="004434C0"/>
    <w:rsid w:val="00443BA8"/>
    <w:rsid w:val="004448AD"/>
    <w:rsid w:val="0044494B"/>
    <w:rsid w:val="00444A8F"/>
    <w:rsid w:val="00444BD7"/>
    <w:rsid w:val="00445224"/>
    <w:rsid w:val="00445428"/>
    <w:rsid w:val="00446230"/>
    <w:rsid w:val="00446432"/>
    <w:rsid w:val="00446FAF"/>
    <w:rsid w:val="00451E64"/>
    <w:rsid w:val="004532AE"/>
    <w:rsid w:val="00453CFF"/>
    <w:rsid w:val="0045495B"/>
    <w:rsid w:val="00454BC5"/>
    <w:rsid w:val="00454E7E"/>
    <w:rsid w:val="0045591C"/>
    <w:rsid w:val="00455E6F"/>
    <w:rsid w:val="004561E5"/>
    <w:rsid w:val="004562E0"/>
    <w:rsid w:val="0045728B"/>
    <w:rsid w:val="004579B2"/>
    <w:rsid w:val="00457D65"/>
    <w:rsid w:val="00462589"/>
    <w:rsid w:val="004629A3"/>
    <w:rsid w:val="00463214"/>
    <w:rsid w:val="0046572C"/>
    <w:rsid w:val="004669B9"/>
    <w:rsid w:val="00466F21"/>
    <w:rsid w:val="004674B4"/>
    <w:rsid w:val="004674F3"/>
    <w:rsid w:val="00467949"/>
    <w:rsid w:val="00470CB5"/>
    <w:rsid w:val="004714C9"/>
    <w:rsid w:val="004715C3"/>
    <w:rsid w:val="00471977"/>
    <w:rsid w:val="00471B03"/>
    <w:rsid w:val="00471D8B"/>
    <w:rsid w:val="00472B6A"/>
    <w:rsid w:val="00472F63"/>
    <w:rsid w:val="0047361D"/>
    <w:rsid w:val="00475911"/>
    <w:rsid w:val="004761FB"/>
    <w:rsid w:val="00476EED"/>
    <w:rsid w:val="00480362"/>
    <w:rsid w:val="00481E9E"/>
    <w:rsid w:val="00481F61"/>
    <w:rsid w:val="00482214"/>
    <w:rsid w:val="0048379E"/>
    <w:rsid w:val="0048397A"/>
    <w:rsid w:val="00483BDD"/>
    <w:rsid w:val="0048454C"/>
    <w:rsid w:val="004848BE"/>
    <w:rsid w:val="004858CE"/>
    <w:rsid w:val="00485CBB"/>
    <w:rsid w:val="00486590"/>
    <w:rsid w:val="004866B7"/>
    <w:rsid w:val="0049021F"/>
    <w:rsid w:val="00492521"/>
    <w:rsid w:val="00492E42"/>
    <w:rsid w:val="00493124"/>
    <w:rsid w:val="004932B9"/>
    <w:rsid w:val="0049379A"/>
    <w:rsid w:val="00493C50"/>
    <w:rsid w:val="00493F8E"/>
    <w:rsid w:val="0049540B"/>
    <w:rsid w:val="004954A4"/>
    <w:rsid w:val="00495504"/>
    <w:rsid w:val="004965EE"/>
    <w:rsid w:val="004967CA"/>
    <w:rsid w:val="0049708D"/>
    <w:rsid w:val="004A01C7"/>
    <w:rsid w:val="004A15A7"/>
    <w:rsid w:val="004A240D"/>
    <w:rsid w:val="004A29B7"/>
    <w:rsid w:val="004A419B"/>
    <w:rsid w:val="004A45DE"/>
    <w:rsid w:val="004A4844"/>
    <w:rsid w:val="004A4F1F"/>
    <w:rsid w:val="004A53D1"/>
    <w:rsid w:val="004A587A"/>
    <w:rsid w:val="004A6B30"/>
    <w:rsid w:val="004A6B83"/>
    <w:rsid w:val="004A7494"/>
    <w:rsid w:val="004A7BCC"/>
    <w:rsid w:val="004B0634"/>
    <w:rsid w:val="004B0D2D"/>
    <w:rsid w:val="004B153C"/>
    <w:rsid w:val="004B155E"/>
    <w:rsid w:val="004B1BBE"/>
    <w:rsid w:val="004B1F95"/>
    <w:rsid w:val="004B416C"/>
    <w:rsid w:val="004B5968"/>
    <w:rsid w:val="004B5F9D"/>
    <w:rsid w:val="004B6165"/>
    <w:rsid w:val="004B67F2"/>
    <w:rsid w:val="004B7580"/>
    <w:rsid w:val="004B787D"/>
    <w:rsid w:val="004C2461"/>
    <w:rsid w:val="004C24C2"/>
    <w:rsid w:val="004C2FA6"/>
    <w:rsid w:val="004C3309"/>
    <w:rsid w:val="004C3685"/>
    <w:rsid w:val="004C3E94"/>
    <w:rsid w:val="004C416A"/>
    <w:rsid w:val="004C41CB"/>
    <w:rsid w:val="004C427C"/>
    <w:rsid w:val="004C4B57"/>
    <w:rsid w:val="004C6A8C"/>
    <w:rsid w:val="004C6BA1"/>
    <w:rsid w:val="004C7462"/>
    <w:rsid w:val="004C7554"/>
    <w:rsid w:val="004C7696"/>
    <w:rsid w:val="004D043B"/>
    <w:rsid w:val="004D0853"/>
    <w:rsid w:val="004D105D"/>
    <w:rsid w:val="004D1C02"/>
    <w:rsid w:val="004D1CDF"/>
    <w:rsid w:val="004D28C2"/>
    <w:rsid w:val="004D34A6"/>
    <w:rsid w:val="004D3603"/>
    <w:rsid w:val="004D499A"/>
    <w:rsid w:val="004D66B1"/>
    <w:rsid w:val="004D6CCA"/>
    <w:rsid w:val="004D6E86"/>
    <w:rsid w:val="004D7A41"/>
    <w:rsid w:val="004E14BC"/>
    <w:rsid w:val="004E3395"/>
    <w:rsid w:val="004E3AF7"/>
    <w:rsid w:val="004E426B"/>
    <w:rsid w:val="004E72C4"/>
    <w:rsid w:val="004E77B2"/>
    <w:rsid w:val="004F0444"/>
    <w:rsid w:val="004F182C"/>
    <w:rsid w:val="004F22A8"/>
    <w:rsid w:val="004F23EF"/>
    <w:rsid w:val="004F25C7"/>
    <w:rsid w:val="004F2618"/>
    <w:rsid w:val="004F2E5D"/>
    <w:rsid w:val="004F38E1"/>
    <w:rsid w:val="004F3A4D"/>
    <w:rsid w:val="004F3D43"/>
    <w:rsid w:val="004F3EA0"/>
    <w:rsid w:val="004F4096"/>
    <w:rsid w:val="004F4C20"/>
    <w:rsid w:val="004F4D3B"/>
    <w:rsid w:val="004F7DCD"/>
    <w:rsid w:val="0050229B"/>
    <w:rsid w:val="00502A9B"/>
    <w:rsid w:val="00502D7E"/>
    <w:rsid w:val="0050437F"/>
    <w:rsid w:val="005047D2"/>
    <w:rsid w:val="00504B2D"/>
    <w:rsid w:val="00505126"/>
    <w:rsid w:val="0050628A"/>
    <w:rsid w:val="00506759"/>
    <w:rsid w:val="00507623"/>
    <w:rsid w:val="00510D15"/>
    <w:rsid w:val="005114B6"/>
    <w:rsid w:val="005134B2"/>
    <w:rsid w:val="005134CE"/>
    <w:rsid w:val="0051431E"/>
    <w:rsid w:val="005143B7"/>
    <w:rsid w:val="00515B91"/>
    <w:rsid w:val="00515DED"/>
    <w:rsid w:val="0052136D"/>
    <w:rsid w:val="0052160D"/>
    <w:rsid w:val="0052338F"/>
    <w:rsid w:val="00524D50"/>
    <w:rsid w:val="005250CC"/>
    <w:rsid w:val="00525546"/>
    <w:rsid w:val="005258CA"/>
    <w:rsid w:val="00527741"/>
    <w:rsid w:val="0052775E"/>
    <w:rsid w:val="0053189C"/>
    <w:rsid w:val="00533356"/>
    <w:rsid w:val="00533C38"/>
    <w:rsid w:val="00534D0B"/>
    <w:rsid w:val="00535A23"/>
    <w:rsid w:val="00535FBC"/>
    <w:rsid w:val="005363E2"/>
    <w:rsid w:val="00536B02"/>
    <w:rsid w:val="00540ED5"/>
    <w:rsid w:val="00541197"/>
    <w:rsid w:val="005420F2"/>
    <w:rsid w:val="00543324"/>
    <w:rsid w:val="00544D5F"/>
    <w:rsid w:val="00545079"/>
    <w:rsid w:val="00545574"/>
    <w:rsid w:val="00545A9A"/>
    <w:rsid w:val="00546439"/>
    <w:rsid w:val="005469FE"/>
    <w:rsid w:val="00546CC9"/>
    <w:rsid w:val="00547143"/>
    <w:rsid w:val="005474A7"/>
    <w:rsid w:val="00547870"/>
    <w:rsid w:val="005505FF"/>
    <w:rsid w:val="00550924"/>
    <w:rsid w:val="00551128"/>
    <w:rsid w:val="005513DC"/>
    <w:rsid w:val="00551B03"/>
    <w:rsid w:val="00553701"/>
    <w:rsid w:val="0055472A"/>
    <w:rsid w:val="00555AE7"/>
    <w:rsid w:val="005562DA"/>
    <w:rsid w:val="00556A82"/>
    <w:rsid w:val="00556B74"/>
    <w:rsid w:val="005610DF"/>
    <w:rsid w:val="00561B25"/>
    <w:rsid w:val="0056209A"/>
    <w:rsid w:val="0056265A"/>
    <w:rsid w:val="005626D1"/>
    <w:rsid w:val="0056289C"/>
    <w:rsid w:val="005628B6"/>
    <w:rsid w:val="005630D3"/>
    <w:rsid w:val="0056347E"/>
    <w:rsid w:val="005637A3"/>
    <w:rsid w:val="00564147"/>
    <w:rsid w:val="005657EE"/>
    <w:rsid w:val="00565A80"/>
    <w:rsid w:val="00566582"/>
    <w:rsid w:val="00566EC7"/>
    <w:rsid w:val="00570CFC"/>
    <w:rsid w:val="00571435"/>
    <w:rsid w:val="00571BF6"/>
    <w:rsid w:val="005720F4"/>
    <w:rsid w:val="00572278"/>
    <w:rsid w:val="00572375"/>
    <w:rsid w:val="00574F54"/>
    <w:rsid w:val="00574F6E"/>
    <w:rsid w:val="00575137"/>
    <w:rsid w:val="0057593B"/>
    <w:rsid w:val="0057599C"/>
    <w:rsid w:val="0057668A"/>
    <w:rsid w:val="00577EA5"/>
    <w:rsid w:val="00580E91"/>
    <w:rsid w:val="0058147F"/>
    <w:rsid w:val="005825EA"/>
    <w:rsid w:val="005827DB"/>
    <w:rsid w:val="00582C66"/>
    <w:rsid w:val="00583403"/>
    <w:rsid w:val="00583AF5"/>
    <w:rsid w:val="00584813"/>
    <w:rsid w:val="005849ED"/>
    <w:rsid w:val="00584C24"/>
    <w:rsid w:val="00584C93"/>
    <w:rsid w:val="00585F58"/>
    <w:rsid w:val="00585F6B"/>
    <w:rsid w:val="0058675E"/>
    <w:rsid w:val="00586B4D"/>
    <w:rsid w:val="00587268"/>
    <w:rsid w:val="0058744C"/>
    <w:rsid w:val="00587AEA"/>
    <w:rsid w:val="00587D3A"/>
    <w:rsid w:val="00587DB5"/>
    <w:rsid w:val="00590069"/>
    <w:rsid w:val="005900D7"/>
    <w:rsid w:val="00590DD3"/>
    <w:rsid w:val="00592890"/>
    <w:rsid w:val="00592B10"/>
    <w:rsid w:val="00592FA6"/>
    <w:rsid w:val="005935D8"/>
    <w:rsid w:val="00593906"/>
    <w:rsid w:val="005939B6"/>
    <w:rsid w:val="005941EC"/>
    <w:rsid w:val="0059518B"/>
    <w:rsid w:val="0059540B"/>
    <w:rsid w:val="0059610D"/>
    <w:rsid w:val="0059724D"/>
    <w:rsid w:val="00597267"/>
    <w:rsid w:val="005A094D"/>
    <w:rsid w:val="005A1273"/>
    <w:rsid w:val="005A27BD"/>
    <w:rsid w:val="005A3255"/>
    <w:rsid w:val="005A436F"/>
    <w:rsid w:val="005A4992"/>
    <w:rsid w:val="005A565F"/>
    <w:rsid w:val="005A5A5A"/>
    <w:rsid w:val="005A5BBE"/>
    <w:rsid w:val="005A68D1"/>
    <w:rsid w:val="005A68DD"/>
    <w:rsid w:val="005A6C60"/>
    <w:rsid w:val="005B1E01"/>
    <w:rsid w:val="005B2127"/>
    <w:rsid w:val="005B27B4"/>
    <w:rsid w:val="005B2FF0"/>
    <w:rsid w:val="005B320C"/>
    <w:rsid w:val="005B3DB3"/>
    <w:rsid w:val="005B3E6B"/>
    <w:rsid w:val="005B4199"/>
    <w:rsid w:val="005B4E13"/>
    <w:rsid w:val="005B4FEB"/>
    <w:rsid w:val="005B512D"/>
    <w:rsid w:val="005B61A3"/>
    <w:rsid w:val="005B6A4A"/>
    <w:rsid w:val="005B76B1"/>
    <w:rsid w:val="005C05CA"/>
    <w:rsid w:val="005C0858"/>
    <w:rsid w:val="005C0E9E"/>
    <w:rsid w:val="005C1252"/>
    <w:rsid w:val="005C342F"/>
    <w:rsid w:val="005C3F13"/>
    <w:rsid w:val="005C3FF8"/>
    <w:rsid w:val="005C408C"/>
    <w:rsid w:val="005C4F2C"/>
    <w:rsid w:val="005C557C"/>
    <w:rsid w:val="005C56CC"/>
    <w:rsid w:val="005C5952"/>
    <w:rsid w:val="005C69B8"/>
    <w:rsid w:val="005C6E07"/>
    <w:rsid w:val="005C7799"/>
    <w:rsid w:val="005C78E1"/>
    <w:rsid w:val="005C7D1E"/>
    <w:rsid w:val="005D0BC1"/>
    <w:rsid w:val="005D1505"/>
    <w:rsid w:val="005D40E8"/>
    <w:rsid w:val="005D44AA"/>
    <w:rsid w:val="005D5CA7"/>
    <w:rsid w:val="005D65B7"/>
    <w:rsid w:val="005D67EB"/>
    <w:rsid w:val="005D6C1F"/>
    <w:rsid w:val="005D780D"/>
    <w:rsid w:val="005D7B13"/>
    <w:rsid w:val="005E0991"/>
    <w:rsid w:val="005E313B"/>
    <w:rsid w:val="005E42D5"/>
    <w:rsid w:val="005E42ED"/>
    <w:rsid w:val="005E45F8"/>
    <w:rsid w:val="005E5A84"/>
    <w:rsid w:val="005E738C"/>
    <w:rsid w:val="005F0362"/>
    <w:rsid w:val="005F217F"/>
    <w:rsid w:val="005F25C2"/>
    <w:rsid w:val="005F2798"/>
    <w:rsid w:val="005F4234"/>
    <w:rsid w:val="005F441D"/>
    <w:rsid w:val="005F44EA"/>
    <w:rsid w:val="005F5DD0"/>
    <w:rsid w:val="005F65E7"/>
    <w:rsid w:val="005F77E6"/>
    <w:rsid w:val="005F7B75"/>
    <w:rsid w:val="006001EE"/>
    <w:rsid w:val="00600CA6"/>
    <w:rsid w:val="00600DD2"/>
    <w:rsid w:val="00601DB1"/>
    <w:rsid w:val="00601DC5"/>
    <w:rsid w:val="00601E92"/>
    <w:rsid w:val="00602C16"/>
    <w:rsid w:val="00603C9B"/>
    <w:rsid w:val="00603CC6"/>
    <w:rsid w:val="00605042"/>
    <w:rsid w:val="006053A8"/>
    <w:rsid w:val="00605797"/>
    <w:rsid w:val="00606044"/>
    <w:rsid w:val="00606377"/>
    <w:rsid w:val="0060658C"/>
    <w:rsid w:val="00606B72"/>
    <w:rsid w:val="00606EB4"/>
    <w:rsid w:val="0060720F"/>
    <w:rsid w:val="00607AFD"/>
    <w:rsid w:val="00610323"/>
    <w:rsid w:val="006118D5"/>
    <w:rsid w:val="00611FC4"/>
    <w:rsid w:val="00612307"/>
    <w:rsid w:val="0061275E"/>
    <w:rsid w:val="00612772"/>
    <w:rsid w:val="00614BCB"/>
    <w:rsid w:val="00614F4F"/>
    <w:rsid w:val="00616661"/>
    <w:rsid w:val="006168CE"/>
    <w:rsid w:val="00616CB4"/>
    <w:rsid w:val="0061763E"/>
    <w:rsid w:val="006176FB"/>
    <w:rsid w:val="00620C37"/>
    <w:rsid w:val="006212A3"/>
    <w:rsid w:val="00621318"/>
    <w:rsid w:val="006216F3"/>
    <w:rsid w:val="006217FB"/>
    <w:rsid w:val="00622AAC"/>
    <w:rsid w:val="00622ECF"/>
    <w:rsid w:val="00623C16"/>
    <w:rsid w:val="00623C6E"/>
    <w:rsid w:val="006249C8"/>
    <w:rsid w:val="00625582"/>
    <w:rsid w:val="006266EF"/>
    <w:rsid w:val="0062693F"/>
    <w:rsid w:val="006273C5"/>
    <w:rsid w:val="006302D6"/>
    <w:rsid w:val="0063062D"/>
    <w:rsid w:val="00630995"/>
    <w:rsid w:val="0063185B"/>
    <w:rsid w:val="00631B0E"/>
    <w:rsid w:val="006325A6"/>
    <w:rsid w:val="006326E2"/>
    <w:rsid w:val="00632925"/>
    <w:rsid w:val="00632A5B"/>
    <w:rsid w:val="0063301B"/>
    <w:rsid w:val="006333DF"/>
    <w:rsid w:val="006334CA"/>
    <w:rsid w:val="00633810"/>
    <w:rsid w:val="00636276"/>
    <w:rsid w:val="006364DB"/>
    <w:rsid w:val="00636606"/>
    <w:rsid w:val="00637FCE"/>
    <w:rsid w:val="00640B26"/>
    <w:rsid w:val="006415AC"/>
    <w:rsid w:val="00641924"/>
    <w:rsid w:val="00642076"/>
    <w:rsid w:val="00642078"/>
    <w:rsid w:val="00642730"/>
    <w:rsid w:val="00644538"/>
    <w:rsid w:val="00644645"/>
    <w:rsid w:val="00644A0D"/>
    <w:rsid w:val="006453F1"/>
    <w:rsid w:val="00645BDC"/>
    <w:rsid w:val="00646197"/>
    <w:rsid w:val="00651BC8"/>
    <w:rsid w:val="00652D0A"/>
    <w:rsid w:val="00652E33"/>
    <w:rsid w:val="006569D5"/>
    <w:rsid w:val="00657CDC"/>
    <w:rsid w:val="00660142"/>
    <w:rsid w:val="006606BB"/>
    <w:rsid w:val="00660749"/>
    <w:rsid w:val="0066078C"/>
    <w:rsid w:val="00660C93"/>
    <w:rsid w:val="0066142E"/>
    <w:rsid w:val="006623E4"/>
    <w:rsid w:val="00662BAC"/>
    <w:rsid w:val="00662BB6"/>
    <w:rsid w:val="00664766"/>
    <w:rsid w:val="006648BD"/>
    <w:rsid w:val="00665B96"/>
    <w:rsid w:val="00665F14"/>
    <w:rsid w:val="00666166"/>
    <w:rsid w:val="006662DD"/>
    <w:rsid w:val="00666E29"/>
    <w:rsid w:val="006679CB"/>
    <w:rsid w:val="00667EB2"/>
    <w:rsid w:val="00670F53"/>
    <w:rsid w:val="00671309"/>
    <w:rsid w:val="006715F3"/>
    <w:rsid w:val="00671B51"/>
    <w:rsid w:val="0067270F"/>
    <w:rsid w:val="00672CB9"/>
    <w:rsid w:val="0067362F"/>
    <w:rsid w:val="006737F3"/>
    <w:rsid w:val="00673C1E"/>
    <w:rsid w:val="00674905"/>
    <w:rsid w:val="00674CF2"/>
    <w:rsid w:val="00676405"/>
    <w:rsid w:val="00676606"/>
    <w:rsid w:val="0067691A"/>
    <w:rsid w:val="00676A13"/>
    <w:rsid w:val="00676D6A"/>
    <w:rsid w:val="006773AF"/>
    <w:rsid w:val="00677C8E"/>
    <w:rsid w:val="00680D91"/>
    <w:rsid w:val="00682669"/>
    <w:rsid w:val="006828E7"/>
    <w:rsid w:val="00682B72"/>
    <w:rsid w:val="00683852"/>
    <w:rsid w:val="00683BD5"/>
    <w:rsid w:val="00684AF9"/>
    <w:rsid w:val="00684C21"/>
    <w:rsid w:val="006857AA"/>
    <w:rsid w:val="00687CCB"/>
    <w:rsid w:val="00692CED"/>
    <w:rsid w:val="00692E60"/>
    <w:rsid w:val="00692EE3"/>
    <w:rsid w:val="0069564D"/>
    <w:rsid w:val="00695E87"/>
    <w:rsid w:val="00696434"/>
    <w:rsid w:val="00696925"/>
    <w:rsid w:val="0069794E"/>
    <w:rsid w:val="006A012D"/>
    <w:rsid w:val="006A1013"/>
    <w:rsid w:val="006A15D4"/>
    <w:rsid w:val="006A2257"/>
    <w:rsid w:val="006A2530"/>
    <w:rsid w:val="006A2BF8"/>
    <w:rsid w:val="006A3CF8"/>
    <w:rsid w:val="006A3D9D"/>
    <w:rsid w:val="006A4C76"/>
    <w:rsid w:val="006A5333"/>
    <w:rsid w:val="006A5961"/>
    <w:rsid w:val="006A5FFA"/>
    <w:rsid w:val="006A6A85"/>
    <w:rsid w:val="006A72B4"/>
    <w:rsid w:val="006B00F2"/>
    <w:rsid w:val="006B02E3"/>
    <w:rsid w:val="006B063B"/>
    <w:rsid w:val="006B1A7A"/>
    <w:rsid w:val="006B3021"/>
    <w:rsid w:val="006B39B4"/>
    <w:rsid w:val="006B45C4"/>
    <w:rsid w:val="006B4A01"/>
    <w:rsid w:val="006B6E0D"/>
    <w:rsid w:val="006B6FDC"/>
    <w:rsid w:val="006B7A46"/>
    <w:rsid w:val="006B7E85"/>
    <w:rsid w:val="006C0485"/>
    <w:rsid w:val="006C2E32"/>
    <w:rsid w:val="006C2EBE"/>
    <w:rsid w:val="006C3589"/>
    <w:rsid w:val="006C3E11"/>
    <w:rsid w:val="006C4383"/>
    <w:rsid w:val="006C48B6"/>
    <w:rsid w:val="006C4EB9"/>
    <w:rsid w:val="006C6426"/>
    <w:rsid w:val="006C7BCA"/>
    <w:rsid w:val="006D0E7C"/>
    <w:rsid w:val="006D0F6F"/>
    <w:rsid w:val="006D27E7"/>
    <w:rsid w:val="006D2A92"/>
    <w:rsid w:val="006D2EAD"/>
    <w:rsid w:val="006D30B5"/>
    <w:rsid w:val="006D37AF"/>
    <w:rsid w:val="006D37B8"/>
    <w:rsid w:val="006D38CB"/>
    <w:rsid w:val="006D43BF"/>
    <w:rsid w:val="006D51D0"/>
    <w:rsid w:val="006D52DE"/>
    <w:rsid w:val="006D59EA"/>
    <w:rsid w:val="006D5FB9"/>
    <w:rsid w:val="006D6407"/>
    <w:rsid w:val="006D658E"/>
    <w:rsid w:val="006E04D4"/>
    <w:rsid w:val="006E0A5A"/>
    <w:rsid w:val="006E4FDB"/>
    <w:rsid w:val="006E4FE9"/>
    <w:rsid w:val="006E564B"/>
    <w:rsid w:val="006E7191"/>
    <w:rsid w:val="006E72FC"/>
    <w:rsid w:val="006F0C79"/>
    <w:rsid w:val="006F0D24"/>
    <w:rsid w:val="006F0ECF"/>
    <w:rsid w:val="006F0FDB"/>
    <w:rsid w:val="006F13AB"/>
    <w:rsid w:val="006F19B4"/>
    <w:rsid w:val="006F1E8A"/>
    <w:rsid w:val="006F1F40"/>
    <w:rsid w:val="006F2FFE"/>
    <w:rsid w:val="006F4505"/>
    <w:rsid w:val="006F62A9"/>
    <w:rsid w:val="006F6358"/>
    <w:rsid w:val="006F63A0"/>
    <w:rsid w:val="006F6A55"/>
    <w:rsid w:val="006F7205"/>
    <w:rsid w:val="0070103E"/>
    <w:rsid w:val="00701559"/>
    <w:rsid w:val="00701D09"/>
    <w:rsid w:val="00701D67"/>
    <w:rsid w:val="007023D9"/>
    <w:rsid w:val="00702A51"/>
    <w:rsid w:val="00703577"/>
    <w:rsid w:val="007046DD"/>
    <w:rsid w:val="007048B0"/>
    <w:rsid w:val="00705397"/>
    <w:rsid w:val="00705894"/>
    <w:rsid w:val="00707A23"/>
    <w:rsid w:val="00707A48"/>
    <w:rsid w:val="00711209"/>
    <w:rsid w:val="007114B2"/>
    <w:rsid w:val="007114E4"/>
    <w:rsid w:val="007131CC"/>
    <w:rsid w:val="00713B94"/>
    <w:rsid w:val="0071477B"/>
    <w:rsid w:val="00714BA7"/>
    <w:rsid w:val="007152B4"/>
    <w:rsid w:val="007166F1"/>
    <w:rsid w:val="00717D83"/>
    <w:rsid w:val="007201F9"/>
    <w:rsid w:val="00720A17"/>
    <w:rsid w:val="00720BEA"/>
    <w:rsid w:val="00720E0F"/>
    <w:rsid w:val="007213B2"/>
    <w:rsid w:val="0072153D"/>
    <w:rsid w:val="00721809"/>
    <w:rsid w:val="00721C82"/>
    <w:rsid w:val="00723593"/>
    <w:rsid w:val="00724B85"/>
    <w:rsid w:val="0072550F"/>
    <w:rsid w:val="00725F55"/>
    <w:rsid w:val="00726293"/>
    <w:rsid w:val="0072632A"/>
    <w:rsid w:val="007272A1"/>
    <w:rsid w:val="0072772A"/>
    <w:rsid w:val="00727809"/>
    <w:rsid w:val="00727C60"/>
    <w:rsid w:val="00730C5A"/>
    <w:rsid w:val="007317B7"/>
    <w:rsid w:val="00731A40"/>
    <w:rsid w:val="00731FCE"/>
    <w:rsid w:val="0073234E"/>
    <w:rsid w:val="00732388"/>
    <w:rsid w:val="007327D5"/>
    <w:rsid w:val="00732C96"/>
    <w:rsid w:val="007330C2"/>
    <w:rsid w:val="00736434"/>
    <w:rsid w:val="00740862"/>
    <w:rsid w:val="00740CC4"/>
    <w:rsid w:val="00741386"/>
    <w:rsid w:val="00741D90"/>
    <w:rsid w:val="0074261C"/>
    <w:rsid w:val="007428EB"/>
    <w:rsid w:val="00742E43"/>
    <w:rsid w:val="00743494"/>
    <w:rsid w:val="00743C81"/>
    <w:rsid w:val="00745067"/>
    <w:rsid w:val="00745973"/>
    <w:rsid w:val="00745E03"/>
    <w:rsid w:val="007461C3"/>
    <w:rsid w:val="00746E94"/>
    <w:rsid w:val="0074754C"/>
    <w:rsid w:val="00750C89"/>
    <w:rsid w:val="007543AF"/>
    <w:rsid w:val="0075459C"/>
    <w:rsid w:val="007550D0"/>
    <w:rsid w:val="0075587B"/>
    <w:rsid w:val="00756852"/>
    <w:rsid w:val="007570C9"/>
    <w:rsid w:val="0075713A"/>
    <w:rsid w:val="00757634"/>
    <w:rsid w:val="00757E20"/>
    <w:rsid w:val="00757FA2"/>
    <w:rsid w:val="007609BF"/>
    <w:rsid w:val="00760DDA"/>
    <w:rsid w:val="00761454"/>
    <w:rsid w:val="007629C8"/>
    <w:rsid w:val="007631C0"/>
    <w:rsid w:val="00763367"/>
    <w:rsid w:val="00763C27"/>
    <w:rsid w:val="00763E7E"/>
    <w:rsid w:val="00763EF7"/>
    <w:rsid w:val="00764076"/>
    <w:rsid w:val="00764B7B"/>
    <w:rsid w:val="00765339"/>
    <w:rsid w:val="007653DD"/>
    <w:rsid w:val="0076591E"/>
    <w:rsid w:val="00765A04"/>
    <w:rsid w:val="00766073"/>
    <w:rsid w:val="00766491"/>
    <w:rsid w:val="00766547"/>
    <w:rsid w:val="0076683A"/>
    <w:rsid w:val="00767488"/>
    <w:rsid w:val="0077047D"/>
    <w:rsid w:val="00770FED"/>
    <w:rsid w:val="00771197"/>
    <w:rsid w:val="00771998"/>
    <w:rsid w:val="007720D1"/>
    <w:rsid w:val="007723C4"/>
    <w:rsid w:val="00772717"/>
    <w:rsid w:val="00775ED4"/>
    <w:rsid w:val="00775F9F"/>
    <w:rsid w:val="00776D62"/>
    <w:rsid w:val="007774F5"/>
    <w:rsid w:val="0078063E"/>
    <w:rsid w:val="007809C4"/>
    <w:rsid w:val="00780A62"/>
    <w:rsid w:val="00781099"/>
    <w:rsid w:val="0078183B"/>
    <w:rsid w:val="00781E76"/>
    <w:rsid w:val="0078322A"/>
    <w:rsid w:val="0078391A"/>
    <w:rsid w:val="007847F6"/>
    <w:rsid w:val="00784D7D"/>
    <w:rsid w:val="00785DF4"/>
    <w:rsid w:val="0078601F"/>
    <w:rsid w:val="00786A19"/>
    <w:rsid w:val="00786BF9"/>
    <w:rsid w:val="0079066B"/>
    <w:rsid w:val="0079177A"/>
    <w:rsid w:val="00791BE6"/>
    <w:rsid w:val="007925D9"/>
    <w:rsid w:val="00793D6F"/>
    <w:rsid w:val="00793FA6"/>
    <w:rsid w:val="00794B06"/>
    <w:rsid w:val="00794B97"/>
    <w:rsid w:val="00794C31"/>
    <w:rsid w:val="00794E07"/>
    <w:rsid w:val="00795386"/>
    <w:rsid w:val="007954B6"/>
    <w:rsid w:val="00795BF8"/>
    <w:rsid w:val="00796215"/>
    <w:rsid w:val="0079623B"/>
    <w:rsid w:val="00797866"/>
    <w:rsid w:val="007A51E6"/>
    <w:rsid w:val="007A541C"/>
    <w:rsid w:val="007A6754"/>
    <w:rsid w:val="007A6CF3"/>
    <w:rsid w:val="007A7043"/>
    <w:rsid w:val="007A7904"/>
    <w:rsid w:val="007A7A78"/>
    <w:rsid w:val="007A7BDC"/>
    <w:rsid w:val="007B0BA8"/>
    <w:rsid w:val="007B0CA3"/>
    <w:rsid w:val="007B1539"/>
    <w:rsid w:val="007B2BAA"/>
    <w:rsid w:val="007B39C4"/>
    <w:rsid w:val="007B50D8"/>
    <w:rsid w:val="007B5485"/>
    <w:rsid w:val="007B54DF"/>
    <w:rsid w:val="007B5D07"/>
    <w:rsid w:val="007B6676"/>
    <w:rsid w:val="007B6BA5"/>
    <w:rsid w:val="007B6E4D"/>
    <w:rsid w:val="007B6E90"/>
    <w:rsid w:val="007B706D"/>
    <w:rsid w:val="007B7D8B"/>
    <w:rsid w:val="007C0592"/>
    <w:rsid w:val="007C070D"/>
    <w:rsid w:val="007C076C"/>
    <w:rsid w:val="007C0A55"/>
    <w:rsid w:val="007C10EC"/>
    <w:rsid w:val="007C15D3"/>
    <w:rsid w:val="007C3127"/>
    <w:rsid w:val="007C3390"/>
    <w:rsid w:val="007C3A5B"/>
    <w:rsid w:val="007C3A82"/>
    <w:rsid w:val="007C483B"/>
    <w:rsid w:val="007C4F4B"/>
    <w:rsid w:val="007C6205"/>
    <w:rsid w:val="007C6501"/>
    <w:rsid w:val="007C7072"/>
    <w:rsid w:val="007D077F"/>
    <w:rsid w:val="007D089A"/>
    <w:rsid w:val="007D1F4E"/>
    <w:rsid w:val="007D23B7"/>
    <w:rsid w:val="007D3CD3"/>
    <w:rsid w:val="007D4AE5"/>
    <w:rsid w:val="007D5553"/>
    <w:rsid w:val="007D57E6"/>
    <w:rsid w:val="007D5D4B"/>
    <w:rsid w:val="007D6FCA"/>
    <w:rsid w:val="007D7898"/>
    <w:rsid w:val="007E01E9"/>
    <w:rsid w:val="007E11EC"/>
    <w:rsid w:val="007E140F"/>
    <w:rsid w:val="007E1449"/>
    <w:rsid w:val="007E1D74"/>
    <w:rsid w:val="007E2F59"/>
    <w:rsid w:val="007E3D17"/>
    <w:rsid w:val="007E3EA3"/>
    <w:rsid w:val="007E4433"/>
    <w:rsid w:val="007E487A"/>
    <w:rsid w:val="007E4A70"/>
    <w:rsid w:val="007E624D"/>
    <w:rsid w:val="007E6319"/>
    <w:rsid w:val="007E63F3"/>
    <w:rsid w:val="007E6453"/>
    <w:rsid w:val="007E671B"/>
    <w:rsid w:val="007F07A6"/>
    <w:rsid w:val="007F101F"/>
    <w:rsid w:val="007F26B8"/>
    <w:rsid w:val="007F3702"/>
    <w:rsid w:val="007F3F99"/>
    <w:rsid w:val="007F4427"/>
    <w:rsid w:val="007F498E"/>
    <w:rsid w:val="007F5314"/>
    <w:rsid w:val="007F6611"/>
    <w:rsid w:val="007F7575"/>
    <w:rsid w:val="007F76D6"/>
    <w:rsid w:val="007F77C2"/>
    <w:rsid w:val="007F7E63"/>
    <w:rsid w:val="00800C7C"/>
    <w:rsid w:val="00801ECC"/>
    <w:rsid w:val="00804D41"/>
    <w:rsid w:val="00804E7B"/>
    <w:rsid w:val="00804F05"/>
    <w:rsid w:val="008052FC"/>
    <w:rsid w:val="00805E61"/>
    <w:rsid w:val="00806937"/>
    <w:rsid w:val="00807304"/>
    <w:rsid w:val="00807508"/>
    <w:rsid w:val="0080768D"/>
    <w:rsid w:val="00807869"/>
    <w:rsid w:val="008109CF"/>
    <w:rsid w:val="00811195"/>
    <w:rsid w:val="008111D0"/>
    <w:rsid w:val="0081130B"/>
    <w:rsid w:val="008113B9"/>
    <w:rsid w:val="00811920"/>
    <w:rsid w:val="008125BA"/>
    <w:rsid w:val="008126DB"/>
    <w:rsid w:val="00812EC5"/>
    <w:rsid w:val="008137A3"/>
    <w:rsid w:val="00813971"/>
    <w:rsid w:val="00814B1E"/>
    <w:rsid w:val="00814C10"/>
    <w:rsid w:val="00815282"/>
    <w:rsid w:val="008152F0"/>
    <w:rsid w:val="00815AD0"/>
    <w:rsid w:val="00815EDB"/>
    <w:rsid w:val="008173C0"/>
    <w:rsid w:val="00822520"/>
    <w:rsid w:val="008242D7"/>
    <w:rsid w:val="008257B1"/>
    <w:rsid w:val="00826140"/>
    <w:rsid w:val="0082644C"/>
    <w:rsid w:val="0082756F"/>
    <w:rsid w:val="008278C8"/>
    <w:rsid w:val="0082795C"/>
    <w:rsid w:val="008301F9"/>
    <w:rsid w:val="0083031B"/>
    <w:rsid w:val="00830871"/>
    <w:rsid w:val="0083098B"/>
    <w:rsid w:val="008309EF"/>
    <w:rsid w:val="00831CD0"/>
    <w:rsid w:val="008320AC"/>
    <w:rsid w:val="00832334"/>
    <w:rsid w:val="00833DED"/>
    <w:rsid w:val="00834119"/>
    <w:rsid w:val="008344E0"/>
    <w:rsid w:val="008348B9"/>
    <w:rsid w:val="0083581D"/>
    <w:rsid w:val="008358FD"/>
    <w:rsid w:val="00835998"/>
    <w:rsid w:val="008364DA"/>
    <w:rsid w:val="008365D5"/>
    <w:rsid w:val="008368C1"/>
    <w:rsid w:val="00836C95"/>
    <w:rsid w:val="00837AAA"/>
    <w:rsid w:val="00837BFE"/>
    <w:rsid w:val="00837E90"/>
    <w:rsid w:val="00840193"/>
    <w:rsid w:val="00840639"/>
    <w:rsid w:val="008407F6"/>
    <w:rsid w:val="00840991"/>
    <w:rsid w:val="00840A34"/>
    <w:rsid w:val="0084182B"/>
    <w:rsid w:val="00842030"/>
    <w:rsid w:val="00843767"/>
    <w:rsid w:val="0084472F"/>
    <w:rsid w:val="0084501B"/>
    <w:rsid w:val="00847540"/>
    <w:rsid w:val="00847A4B"/>
    <w:rsid w:val="00850100"/>
    <w:rsid w:val="008501BA"/>
    <w:rsid w:val="00850272"/>
    <w:rsid w:val="008505F0"/>
    <w:rsid w:val="008506ED"/>
    <w:rsid w:val="0085174A"/>
    <w:rsid w:val="0085230C"/>
    <w:rsid w:val="00852E37"/>
    <w:rsid w:val="00853A81"/>
    <w:rsid w:val="0085456A"/>
    <w:rsid w:val="00854787"/>
    <w:rsid w:val="00855491"/>
    <w:rsid w:val="00855A78"/>
    <w:rsid w:val="00857C44"/>
    <w:rsid w:val="008603DA"/>
    <w:rsid w:val="00862010"/>
    <w:rsid w:val="00862405"/>
    <w:rsid w:val="00864494"/>
    <w:rsid w:val="00864C21"/>
    <w:rsid w:val="00865DE3"/>
    <w:rsid w:val="00866185"/>
    <w:rsid w:val="00866384"/>
    <w:rsid w:val="0086669B"/>
    <w:rsid w:val="008668B6"/>
    <w:rsid w:val="00866EB1"/>
    <w:rsid w:val="00867164"/>
    <w:rsid w:val="008679D9"/>
    <w:rsid w:val="00867A12"/>
    <w:rsid w:val="00870FF2"/>
    <w:rsid w:val="00873C69"/>
    <w:rsid w:val="00875F69"/>
    <w:rsid w:val="008761F6"/>
    <w:rsid w:val="00876DF8"/>
    <w:rsid w:val="00877219"/>
    <w:rsid w:val="008776BA"/>
    <w:rsid w:val="00877F7B"/>
    <w:rsid w:val="00881359"/>
    <w:rsid w:val="00881770"/>
    <w:rsid w:val="008823F0"/>
    <w:rsid w:val="00882D6F"/>
    <w:rsid w:val="00882E73"/>
    <w:rsid w:val="008835D7"/>
    <w:rsid w:val="00887274"/>
    <w:rsid w:val="00887754"/>
    <w:rsid w:val="008878DE"/>
    <w:rsid w:val="00887C8E"/>
    <w:rsid w:val="00887F93"/>
    <w:rsid w:val="008918F7"/>
    <w:rsid w:val="008935F4"/>
    <w:rsid w:val="00894D0E"/>
    <w:rsid w:val="008953E8"/>
    <w:rsid w:val="00896657"/>
    <w:rsid w:val="0089689B"/>
    <w:rsid w:val="008977A9"/>
    <w:rsid w:val="008979B1"/>
    <w:rsid w:val="00897F1B"/>
    <w:rsid w:val="008A1593"/>
    <w:rsid w:val="008A1ED5"/>
    <w:rsid w:val="008A2B13"/>
    <w:rsid w:val="008A360A"/>
    <w:rsid w:val="008A4A49"/>
    <w:rsid w:val="008A4F6E"/>
    <w:rsid w:val="008A4F7A"/>
    <w:rsid w:val="008A5811"/>
    <w:rsid w:val="008A647F"/>
    <w:rsid w:val="008A6B25"/>
    <w:rsid w:val="008A6C4F"/>
    <w:rsid w:val="008A771F"/>
    <w:rsid w:val="008A7774"/>
    <w:rsid w:val="008B0266"/>
    <w:rsid w:val="008B061E"/>
    <w:rsid w:val="008B0936"/>
    <w:rsid w:val="008B1F71"/>
    <w:rsid w:val="008B22E4"/>
    <w:rsid w:val="008B2335"/>
    <w:rsid w:val="008B277A"/>
    <w:rsid w:val="008B2E36"/>
    <w:rsid w:val="008B3275"/>
    <w:rsid w:val="008B3601"/>
    <w:rsid w:val="008B4445"/>
    <w:rsid w:val="008B4C0F"/>
    <w:rsid w:val="008B4DF3"/>
    <w:rsid w:val="008B535B"/>
    <w:rsid w:val="008B5CD1"/>
    <w:rsid w:val="008B5EFA"/>
    <w:rsid w:val="008C1687"/>
    <w:rsid w:val="008C191F"/>
    <w:rsid w:val="008C19CF"/>
    <w:rsid w:val="008C20A2"/>
    <w:rsid w:val="008C26AF"/>
    <w:rsid w:val="008C283A"/>
    <w:rsid w:val="008C28A3"/>
    <w:rsid w:val="008C4092"/>
    <w:rsid w:val="008C42FB"/>
    <w:rsid w:val="008C47CE"/>
    <w:rsid w:val="008C494E"/>
    <w:rsid w:val="008C6039"/>
    <w:rsid w:val="008C7342"/>
    <w:rsid w:val="008C756C"/>
    <w:rsid w:val="008C7821"/>
    <w:rsid w:val="008C784D"/>
    <w:rsid w:val="008C7FEF"/>
    <w:rsid w:val="008D06F1"/>
    <w:rsid w:val="008D075F"/>
    <w:rsid w:val="008D0C73"/>
    <w:rsid w:val="008D19DC"/>
    <w:rsid w:val="008D4A9F"/>
    <w:rsid w:val="008D4FE1"/>
    <w:rsid w:val="008D5055"/>
    <w:rsid w:val="008D5E35"/>
    <w:rsid w:val="008D7992"/>
    <w:rsid w:val="008E0416"/>
    <w:rsid w:val="008E05E4"/>
    <w:rsid w:val="008E0678"/>
    <w:rsid w:val="008E08C6"/>
    <w:rsid w:val="008E0935"/>
    <w:rsid w:val="008E0B5E"/>
    <w:rsid w:val="008E0C20"/>
    <w:rsid w:val="008E112C"/>
    <w:rsid w:val="008E1ABE"/>
    <w:rsid w:val="008E20A3"/>
    <w:rsid w:val="008E3323"/>
    <w:rsid w:val="008E35A6"/>
    <w:rsid w:val="008E3761"/>
    <w:rsid w:val="008E3C34"/>
    <w:rsid w:val="008E437C"/>
    <w:rsid w:val="008E440D"/>
    <w:rsid w:val="008E4D81"/>
    <w:rsid w:val="008E59D5"/>
    <w:rsid w:val="008E5B28"/>
    <w:rsid w:val="008E5D3C"/>
    <w:rsid w:val="008E60F7"/>
    <w:rsid w:val="008E6848"/>
    <w:rsid w:val="008E78A9"/>
    <w:rsid w:val="008F06CA"/>
    <w:rsid w:val="008F125D"/>
    <w:rsid w:val="008F12DB"/>
    <w:rsid w:val="008F1445"/>
    <w:rsid w:val="008F2FCF"/>
    <w:rsid w:val="008F31D2"/>
    <w:rsid w:val="008F401D"/>
    <w:rsid w:val="008F575E"/>
    <w:rsid w:val="008F676B"/>
    <w:rsid w:val="008F6A1F"/>
    <w:rsid w:val="008F7888"/>
    <w:rsid w:val="00900418"/>
    <w:rsid w:val="009007D3"/>
    <w:rsid w:val="00900813"/>
    <w:rsid w:val="0090107B"/>
    <w:rsid w:val="00902750"/>
    <w:rsid w:val="009032A1"/>
    <w:rsid w:val="00905B23"/>
    <w:rsid w:val="00905F40"/>
    <w:rsid w:val="00906ACB"/>
    <w:rsid w:val="00906B2A"/>
    <w:rsid w:val="00906FBB"/>
    <w:rsid w:val="00907EB1"/>
    <w:rsid w:val="0091097A"/>
    <w:rsid w:val="009123C5"/>
    <w:rsid w:val="00914953"/>
    <w:rsid w:val="00915843"/>
    <w:rsid w:val="00915EF6"/>
    <w:rsid w:val="00915F64"/>
    <w:rsid w:val="009160C5"/>
    <w:rsid w:val="0091671B"/>
    <w:rsid w:val="0092180B"/>
    <w:rsid w:val="009223CA"/>
    <w:rsid w:val="009231BA"/>
    <w:rsid w:val="00923C0D"/>
    <w:rsid w:val="009240A5"/>
    <w:rsid w:val="00924992"/>
    <w:rsid w:val="00925E34"/>
    <w:rsid w:val="0092711F"/>
    <w:rsid w:val="0092777E"/>
    <w:rsid w:val="00927F31"/>
    <w:rsid w:val="009312E6"/>
    <w:rsid w:val="009315EF"/>
    <w:rsid w:val="00931B65"/>
    <w:rsid w:val="00931DBD"/>
    <w:rsid w:val="00931DD6"/>
    <w:rsid w:val="00931E19"/>
    <w:rsid w:val="00932650"/>
    <w:rsid w:val="009327CA"/>
    <w:rsid w:val="00933097"/>
    <w:rsid w:val="00934B46"/>
    <w:rsid w:val="0093520E"/>
    <w:rsid w:val="00935744"/>
    <w:rsid w:val="0093623E"/>
    <w:rsid w:val="00936DBC"/>
    <w:rsid w:val="0093761C"/>
    <w:rsid w:val="009405E5"/>
    <w:rsid w:val="00940726"/>
    <w:rsid w:val="00940AFD"/>
    <w:rsid w:val="00940F93"/>
    <w:rsid w:val="009414BB"/>
    <w:rsid w:val="009416A2"/>
    <w:rsid w:val="00941B86"/>
    <w:rsid w:val="0094218D"/>
    <w:rsid w:val="009424A0"/>
    <w:rsid w:val="00942864"/>
    <w:rsid w:val="0094361E"/>
    <w:rsid w:val="009439F9"/>
    <w:rsid w:val="009448C3"/>
    <w:rsid w:val="00944905"/>
    <w:rsid w:val="00944C54"/>
    <w:rsid w:val="0094579E"/>
    <w:rsid w:val="0094609F"/>
    <w:rsid w:val="00946AB1"/>
    <w:rsid w:val="00950B2D"/>
    <w:rsid w:val="00950CE5"/>
    <w:rsid w:val="009524B5"/>
    <w:rsid w:val="00953CB1"/>
    <w:rsid w:val="009541D8"/>
    <w:rsid w:val="00954292"/>
    <w:rsid w:val="00954E73"/>
    <w:rsid w:val="009561F0"/>
    <w:rsid w:val="0095682A"/>
    <w:rsid w:val="009571A3"/>
    <w:rsid w:val="00960EA7"/>
    <w:rsid w:val="0096109D"/>
    <w:rsid w:val="00961F69"/>
    <w:rsid w:val="009629F1"/>
    <w:rsid w:val="00964CA0"/>
    <w:rsid w:val="00964E21"/>
    <w:rsid w:val="00966A5F"/>
    <w:rsid w:val="00970537"/>
    <w:rsid w:val="00971CB4"/>
    <w:rsid w:val="00974D94"/>
    <w:rsid w:val="009758EC"/>
    <w:rsid w:val="009760F3"/>
    <w:rsid w:val="00976856"/>
    <w:rsid w:val="009769D9"/>
    <w:rsid w:val="00976CFB"/>
    <w:rsid w:val="009775BD"/>
    <w:rsid w:val="0097783B"/>
    <w:rsid w:val="00977F59"/>
    <w:rsid w:val="00980C15"/>
    <w:rsid w:val="00980C6E"/>
    <w:rsid w:val="0098183A"/>
    <w:rsid w:val="00981E5E"/>
    <w:rsid w:val="0098259B"/>
    <w:rsid w:val="00982709"/>
    <w:rsid w:val="00982ADD"/>
    <w:rsid w:val="00982CBA"/>
    <w:rsid w:val="00985108"/>
    <w:rsid w:val="0098565A"/>
    <w:rsid w:val="00985C3E"/>
    <w:rsid w:val="00986AC9"/>
    <w:rsid w:val="00987480"/>
    <w:rsid w:val="00987971"/>
    <w:rsid w:val="00990AD6"/>
    <w:rsid w:val="00991452"/>
    <w:rsid w:val="00993AA2"/>
    <w:rsid w:val="00995A62"/>
    <w:rsid w:val="00996910"/>
    <w:rsid w:val="0099692C"/>
    <w:rsid w:val="00996C60"/>
    <w:rsid w:val="00997318"/>
    <w:rsid w:val="009A0830"/>
    <w:rsid w:val="009A0E8D"/>
    <w:rsid w:val="009A2340"/>
    <w:rsid w:val="009A423E"/>
    <w:rsid w:val="009A561B"/>
    <w:rsid w:val="009A6288"/>
    <w:rsid w:val="009A6A70"/>
    <w:rsid w:val="009A6B9E"/>
    <w:rsid w:val="009A7356"/>
    <w:rsid w:val="009B03AA"/>
    <w:rsid w:val="009B041F"/>
    <w:rsid w:val="009B0838"/>
    <w:rsid w:val="009B0B15"/>
    <w:rsid w:val="009B26E7"/>
    <w:rsid w:val="009B2EC3"/>
    <w:rsid w:val="009B326B"/>
    <w:rsid w:val="009B3422"/>
    <w:rsid w:val="009B3A35"/>
    <w:rsid w:val="009B5FF1"/>
    <w:rsid w:val="009B643E"/>
    <w:rsid w:val="009B64BB"/>
    <w:rsid w:val="009B6700"/>
    <w:rsid w:val="009B6B36"/>
    <w:rsid w:val="009B7D42"/>
    <w:rsid w:val="009B7F5E"/>
    <w:rsid w:val="009C1E39"/>
    <w:rsid w:val="009C2BAC"/>
    <w:rsid w:val="009C4B3E"/>
    <w:rsid w:val="009C5537"/>
    <w:rsid w:val="009C5539"/>
    <w:rsid w:val="009C5880"/>
    <w:rsid w:val="009C743A"/>
    <w:rsid w:val="009D02D0"/>
    <w:rsid w:val="009D040E"/>
    <w:rsid w:val="009D0798"/>
    <w:rsid w:val="009D09AF"/>
    <w:rsid w:val="009D1057"/>
    <w:rsid w:val="009D10A7"/>
    <w:rsid w:val="009D1644"/>
    <w:rsid w:val="009D36A0"/>
    <w:rsid w:val="009D3D0E"/>
    <w:rsid w:val="009D42EC"/>
    <w:rsid w:val="009D5110"/>
    <w:rsid w:val="009D5B4F"/>
    <w:rsid w:val="009D62FC"/>
    <w:rsid w:val="009D702E"/>
    <w:rsid w:val="009E0495"/>
    <w:rsid w:val="009E11BF"/>
    <w:rsid w:val="009E2803"/>
    <w:rsid w:val="009E4498"/>
    <w:rsid w:val="009E4D35"/>
    <w:rsid w:val="009E54F4"/>
    <w:rsid w:val="009E6B4F"/>
    <w:rsid w:val="009E70C0"/>
    <w:rsid w:val="009E7671"/>
    <w:rsid w:val="009E7972"/>
    <w:rsid w:val="009F103E"/>
    <w:rsid w:val="009F1302"/>
    <w:rsid w:val="009F1511"/>
    <w:rsid w:val="009F1CBD"/>
    <w:rsid w:val="009F1D85"/>
    <w:rsid w:val="009F2E68"/>
    <w:rsid w:val="009F359E"/>
    <w:rsid w:val="009F38C3"/>
    <w:rsid w:val="009F3EB0"/>
    <w:rsid w:val="009F41A9"/>
    <w:rsid w:val="009F5149"/>
    <w:rsid w:val="009F5224"/>
    <w:rsid w:val="009F687F"/>
    <w:rsid w:val="009F6F3D"/>
    <w:rsid w:val="009F7E3D"/>
    <w:rsid w:val="00A00332"/>
    <w:rsid w:val="00A00481"/>
    <w:rsid w:val="00A00697"/>
    <w:rsid w:val="00A00A3F"/>
    <w:rsid w:val="00A01489"/>
    <w:rsid w:val="00A01BCF"/>
    <w:rsid w:val="00A01DC0"/>
    <w:rsid w:val="00A02267"/>
    <w:rsid w:val="00A02832"/>
    <w:rsid w:val="00A02D61"/>
    <w:rsid w:val="00A04E7C"/>
    <w:rsid w:val="00A056CB"/>
    <w:rsid w:val="00A06E10"/>
    <w:rsid w:val="00A0711D"/>
    <w:rsid w:val="00A101C7"/>
    <w:rsid w:val="00A10A87"/>
    <w:rsid w:val="00A11FF5"/>
    <w:rsid w:val="00A141B6"/>
    <w:rsid w:val="00A14EF5"/>
    <w:rsid w:val="00A16465"/>
    <w:rsid w:val="00A171E9"/>
    <w:rsid w:val="00A17B8F"/>
    <w:rsid w:val="00A20344"/>
    <w:rsid w:val="00A205A7"/>
    <w:rsid w:val="00A211A4"/>
    <w:rsid w:val="00A21307"/>
    <w:rsid w:val="00A21EEC"/>
    <w:rsid w:val="00A22A50"/>
    <w:rsid w:val="00A2399C"/>
    <w:rsid w:val="00A23E4B"/>
    <w:rsid w:val="00A24277"/>
    <w:rsid w:val="00A2462D"/>
    <w:rsid w:val="00A2542B"/>
    <w:rsid w:val="00A25C89"/>
    <w:rsid w:val="00A27EE9"/>
    <w:rsid w:val="00A3026E"/>
    <w:rsid w:val="00A310AC"/>
    <w:rsid w:val="00A31992"/>
    <w:rsid w:val="00A31A04"/>
    <w:rsid w:val="00A31A43"/>
    <w:rsid w:val="00A338DA"/>
    <w:rsid w:val="00A338F1"/>
    <w:rsid w:val="00A3443C"/>
    <w:rsid w:val="00A344AB"/>
    <w:rsid w:val="00A35280"/>
    <w:rsid w:val="00A3529A"/>
    <w:rsid w:val="00A35675"/>
    <w:rsid w:val="00A35BE0"/>
    <w:rsid w:val="00A35CE2"/>
    <w:rsid w:val="00A35E2F"/>
    <w:rsid w:val="00A36F38"/>
    <w:rsid w:val="00A37A0A"/>
    <w:rsid w:val="00A4157E"/>
    <w:rsid w:val="00A417A4"/>
    <w:rsid w:val="00A422AB"/>
    <w:rsid w:val="00A42CA7"/>
    <w:rsid w:val="00A4310D"/>
    <w:rsid w:val="00A4357D"/>
    <w:rsid w:val="00A43C7B"/>
    <w:rsid w:val="00A45258"/>
    <w:rsid w:val="00A4549A"/>
    <w:rsid w:val="00A469B5"/>
    <w:rsid w:val="00A471DA"/>
    <w:rsid w:val="00A50F2A"/>
    <w:rsid w:val="00A51214"/>
    <w:rsid w:val="00A515A0"/>
    <w:rsid w:val="00A51D7C"/>
    <w:rsid w:val="00A52C48"/>
    <w:rsid w:val="00A54370"/>
    <w:rsid w:val="00A547E1"/>
    <w:rsid w:val="00A54A7C"/>
    <w:rsid w:val="00A550CF"/>
    <w:rsid w:val="00A5564A"/>
    <w:rsid w:val="00A55BD5"/>
    <w:rsid w:val="00A5771C"/>
    <w:rsid w:val="00A57C63"/>
    <w:rsid w:val="00A60403"/>
    <w:rsid w:val="00A609D6"/>
    <w:rsid w:val="00A60BEE"/>
    <w:rsid w:val="00A6129C"/>
    <w:rsid w:val="00A62231"/>
    <w:rsid w:val="00A622E4"/>
    <w:rsid w:val="00A631AE"/>
    <w:rsid w:val="00A649B3"/>
    <w:rsid w:val="00A64BB1"/>
    <w:rsid w:val="00A65C1B"/>
    <w:rsid w:val="00A66063"/>
    <w:rsid w:val="00A66466"/>
    <w:rsid w:val="00A66A6D"/>
    <w:rsid w:val="00A66FF4"/>
    <w:rsid w:val="00A71388"/>
    <w:rsid w:val="00A723C0"/>
    <w:rsid w:val="00A72F22"/>
    <w:rsid w:val="00A7360F"/>
    <w:rsid w:val="00A748A6"/>
    <w:rsid w:val="00A769F4"/>
    <w:rsid w:val="00A76E37"/>
    <w:rsid w:val="00A77480"/>
    <w:rsid w:val="00A776B4"/>
    <w:rsid w:val="00A81830"/>
    <w:rsid w:val="00A81A22"/>
    <w:rsid w:val="00A81BE6"/>
    <w:rsid w:val="00A82839"/>
    <w:rsid w:val="00A82D5A"/>
    <w:rsid w:val="00A831C6"/>
    <w:rsid w:val="00A83CAB"/>
    <w:rsid w:val="00A85CC2"/>
    <w:rsid w:val="00A861D3"/>
    <w:rsid w:val="00A86360"/>
    <w:rsid w:val="00A877D1"/>
    <w:rsid w:val="00A90B99"/>
    <w:rsid w:val="00A90D13"/>
    <w:rsid w:val="00A91CB2"/>
    <w:rsid w:val="00A93D15"/>
    <w:rsid w:val="00A94302"/>
    <w:rsid w:val="00A94361"/>
    <w:rsid w:val="00A95105"/>
    <w:rsid w:val="00A961C2"/>
    <w:rsid w:val="00A967E4"/>
    <w:rsid w:val="00A9796D"/>
    <w:rsid w:val="00AA0246"/>
    <w:rsid w:val="00AA0809"/>
    <w:rsid w:val="00AA0970"/>
    <w:rsid w:val="00AA0F56"/>
    <w:rsid w:val="00AA21FA"/>
    <w:rsid w:val="00AA293C"/>
    <w:rsid w:val="00AA53A6"/>
    <w:rsid w:val="00AA6305"/>
    <w:rsid w:val="00AA6410"/>
    <w:rsid w:val="00AA65E0"/>
    <w:rsid w:val="00AA6722"/>
    <w:rsid w:val="00AA7677"/>
    <w:rsid w:val="00AB11F9"/>
    <w:rsid w:val="00AB17F4"/>
    <w:rsid w:val="00AB1A14"/>
    <w:rsid w:val="00AB1FC1"/>
    <w:rsid w:val="00AB24E4"/>
    <w:rsid w:val="00AB324E"/>
    <w:rsid w:val="00AB32EA"/>
    <w:rsid w:val="00AB3583"/>
    <w:rsid w:val="00AB4161"/>
    <w:rsid w:val="00AB4356"/>
    <w:rsid w:val="00AB4A6A"/>
    <w:rsid w:val="00AB52A0"/>
    <w:rsid w:val="00AB7C62"/>
    <w:rsid w:val="00AC0D6E"/>
    <w:rsid w:val="00AC1878"/>
    <w:rsid w:val="00AC2411"/>
    <w:rsid w:val="00AC25A6"/>
    <w:rsid w:val="00AC2C9D"/>
    <w:rsid w:val="00AC358A"/>
    <w:rsid w:val="00AC4003"/>
    <w:rsid w:val="00AC4E74"/>
    <w:rsid w:val="00AC5F59"/>
    <w:rsid w:val="00AC6441"/>
    <w:rsid w:val="00AC6451"/>
    <w:rsid w:val="00AC6845"/>
    <w:rsid w:val="00AC6954"/>
    <w:rsid w:val="00AC696A"/>
    <w:rsid w:val="00AC70DA"/>
    <w:rsid w:val="00AD026C"/>
    <w:rsid w:val="00AD03A4"/>
    <w:rsid w:val="00AD1306"/>
    <w:rsid w:val="00AD2F9A"/>
    <w:rsid w:val="00AD58C6"/>
    <w:rsid w:val="00AD5C28"/>
    <w:rsid w:val="00AD67D2"/>
    <w:rsid w:val="00AD6867"/>
    <w:rsid w:val="00AD7408"/>
    <w:rsid w:val="00AD77E9"/>
    <w:rsid w:val="00AD7856"/>
    <w:rsid w:val="00AE00B9"/>
    <w:rsid w:val="00AE0D35"/>
    <w:rsid w:val="00AE1018"/>
    <w:rsid w:val="00AE185C"/>
    <w:rsid w:val="00AE21DE"/>
    <w:rsid w:val="00AE22CC"/>
    <w:rsid w:val="00AE2978"/>
    <w:rsid w:val="00AE35A3"/>
    <w:rsid w:val="00AE37A5"/>
    <w:rsid w:val="00AE3D7F"/>
    <w:rsid w:val="00AE4606"/>
    <w:rsid w:val="00AE46BE"/>
    <w:rsid w:val="00AE55A3"/>
    <w:rsid w:val="00AE560E"/>
    <w:rsid w:val="00AE59F8"/>
    <w:rsid w:val="00AE6A56"/>
    <w:rsid w:val="00AE7BC3"/>
    <w:rsid w:val="00AE7DE5"/>
    <w:rsid w:val="00AF066F"/>
    <w:rsid w:val="00AF0F47"/>
    <w:rsid w:val="00AF2B38"/>
    <w:rsid w:val="00AF357D"/>
    <w:rsid w:val="00AF3E4F"/>
    <w:rsid w:val="00AF4FB0"/>
    <w:rsid w:val="00AF7599"/>
    <w:rsid w:val="00B013E9"/>
    <w:rsid w:val="00B01501"/>
    <w:rsid w:val="00B01613"/>
    <w:rsid w:val="00B01EC2"/>
    <w:rsid w:val="00B01F19"/>
    <w:rsid w:val="00B02178"/>
    <w:rsid w:val="00B02C77"/>
    <w:rsid w:val="00B02FA2"/>
    <w:rsid w:val="00B038AE"/>
    <w:rsid w:val="00B03992"/>
    <w:rsid w:val="00B03F95"/>
    <w:rsid w:val="00B04638"/>
    <w:rsid w:val="00B049D4"/>
    <w:rsid w:val="00B04DCB"/>
    <w:rsid w:val="00B051EC"/>
    <w:rsid w:val="00B056DD"/>
    <w:rsid w:val="00B059AF"/>
    <w:rsid w:val="00B05A43"/>
    <w:rsid w:val="00B05D9F"/>
    <w:rsid w:val="00B05FA7"/>
    <w:rsid w:val="00B06523"/>
    <w:rsid w:val="00B06C83"/>
    <w:rsid w:val="00B06EEF"/>
    <w:rsid w:val="00B10359"/>
    <w:rsid w:val="00B109D1"/>
    <w:rsid w:val="00B10F12"/>
    <w:rsid w:val="00B1181B"/>
    <w:rsid w:val="00B119BE"/>
    <w:rsid w:val="00B11EEC"/>
    <w:rsid w:val="00B12F10"/>
    <w:rsid w:val="00B1333B"/>
    <w:rsid w:val="00B14FFB"/>
    <w:rsid w:val="00B16264"/>
    <w:rsid w:val="00B16D32"/>
    <w:rsid w:val="00B16D45"/>
    <w:rsid w:val="00B16DFC"/>
    <w:rsid w:val="00B20B03"/>
    <w:rsid w:val="00B21131"/>
    <w:rsid w:val="00B218D2"/>
    <w:rsid w:val="00B22688"/>
    <w:rsid w:val="00B22890"/>
    <w:rsid w:val="00B24014"/>
    <w:rsid w:val="00B244D5"/>
    <w:rsid w:val="00B24531"/>
    <w:rsid w:val="00B24C0E"/>
    <w:rsid w:val="00B24D25"/>
    <w:rsid w:val="00B26F5B"/>
    <w:rsid w:val="00B30179"/>
    <w:rsid w:val="00B3050C"/>
    <w:rsid w:val="00B3093E"/>
    <w:rsid w:val="00B30E24"/>
    <w:rsid w:val="00B310F6"/>
    <w:rsid w:val="00B3112D"/>
    <w:rsid w:val="00B319D2"/>
    <w:rsid w:val="00B319F8"/>
    <w:rsid w:val="00B31EE8"/>
    <w:rsid w:val="00B325EA"/>
    <w:rsid w:val="00B32F4D"/>
    <w:rsid w:val="00B33EF7"/>
    <w:rsid w:val="00B367C8"/>
    <w:rsid w:val="00B37543"/>
    <w:rsid w:val="00B377F2"/>
    <w:rsid w:val="00B378DD"/>
    <w:rsid w:val="00B405BF"/>
    <w:rsid w:val="00B40C7E"/>
    <w:rsid w:val="00B413A0"/>
    <w:rsid w:val="00B418E4"/>
    <w:rsid w:val="00B42106"/>
    <w:rsid w:val="00B421C1"/>
    <w:rsid w:val="00B44E1C"/>
    <w:rsid w:val="00B46D84"/>
    <w:rsid w:val="00B47340"/>
    <w:rsid w:val="00B47E7B"/>
    <w:rsid w:val="00B50083"/>
    <w:rsid w:val="00B51278"/>
    <w:rsid w:val="00B5151C"/>
    <w:rsid w:val="00B5155D"/>
    <w:rsid w:val="00B51977"/>
    <w:rsid w:val="00B5297C"/>
    <w:rsid w:val="00B52BFE"/>
    <w:rsid w:val="00B52E5E"/>
    <w:rsid w:val="00B53290"/>
    <w:rsid w:val="00B53B42"/>
    <w:rsid w:val="00B53C21"/>
    <w:rsid w:val="00B53CE5"/>
    <w:rsid w:val="00B54595"/>
    <w:rsid w:val="00B545C5"/>
    <w:rsid w:val="00B54B50"/>
    <w:rsid w:val="00B55320"/>
    <w:rsid w:val="00B55470"/>
    <w:rsid w:val="00B55C71"/>
    <w:rsid w:val="00B5602B"/>
    <w:rsid w:val="00B5625D"/>
    <w:rsid w:val="00B56CB9"/>
    <w:rsid w:val="00B56D0F"/>
    <w:rsid w:val="00B56E4A"/>
    <w:rsid w:val="00B56E9C"/>
    <w:rsid w:val="00B60FA6"/>
    <w:rsid w:val="00B6133E"/>
    <w:rsid w:val="00B6265A"/>
    <w:rsid w:val="00B62875"/>
    <w:rsid w:val="00B633B6"/>
    <w:rsid w:val="00B637C3"/>
    <w:rsid w:val="00B64112"/>
    <w:rsid w:val="00B642E4"/>
    <w:rsid w:val="00B64B1F"/>
    <w:rsid w:val="00B64F90"/>
    <w:rsid w:val="00B6553F"/>
    <w:rsid w:val="00B659CE"/>
    <w:rsid w:val="00B660E2"/>
    <w:rsid w:val="00B67E40"/>
    <w:rsid w:val="00B719DC"/>
    <w:rsid w:val="00B71B6D"/>
    <w:rsid w:val="00B72040"/>
    <w:rsid w:val="00B7256D"/>
    <w:rsid w:val="00B72643"/>
    <w:rsid w:val="00B72E83"/>
    <w:rsid w:val="00B73ABD"/>
    <w:rsid w:val="00B73B31"/>
    <w:rsid w:val="00B73C48"/>
    <w:rsid w:val="00B748B3"/>
    <w:rsid w:val="00B74AC2"/>
    <w:rsid w:val="00B74C39"/>
    <w:rsid w:val="00B759DA"/>
    <w:rsid w:val="00B75F06"/>
    <w:rsid w:val="00B77D05"/>
    <w:rsid w:val="00B804C8"/>
    <w:rsid w:val="00B80510"/>
    <w:rsid w:val="00B80543"/>
    <w:rsid w:val="00B808F5"/>
    <w:rsid w:val="00B80A8F"/>
    <w:rsid w:val="00B81206"/>
    <w:rsid w:val="00B81865"/>
    <w:rsid w:val="00B81E12"/>
    <w:rsid w:val="00B81F11"/>
    <w:rsid w:val="00B82F4E"/>
    <w:rsid w:val="00B84455"/>
    <w:rsid w:val="00B85F14"/>
    <w:rsid w:val="00B86778"/>
    <w:rsid w:val="00B86995"/>
    <w:rsid w:val="00B872F9"/>
    <w:rsid w:val="00B8756F"/>
    <w:rsid w:val="00B87FA6"/>
    <w:rsid w:val="00B90340"/>
    <w:rsid w:val="00B9072E"/>
    <w:rsid w:val="00B9228F"/>
    <w:rsid w:val="00B925BC"/>
    <w:rsid w:val="00B9279C"/>
    <w:rsid w:val="00B92EB7"/>
    <w:rsid w:val="00B93720"/>
    <w:rsid w:val="00B941D3"/>
    <w:rsid w:val="00B95FCD"/>
    <w:rsid w:val="00B97520"/>
    <w:rsid w:val="00BA0553"/>
    <w:rsid w:val="00BA186D"/>
    <w:rsid w:val="00BA2F9C"/>
    <w:rsid w:val="00BA3140"/>
    <w:rsid w:val="00BA39D3"/>
    <w:rsid w:val="00BA40EA"/>
    <w:rsid w:val="00BA5AD3"/>
    <w:rsid w:val="00BA5F63"/>
    <w:rsid w:val="00BA6479"/>
    <w:rsid w:val="00BA666C"/>
    <w:rsid w:val="00BA6B5F"/>
    <w:rsid w:val="00BA7E58"/>
    <w:rsid w:val="00BB07E3"/>
    <w:rsid w:val="00BB15E2"/>
    <w:rsid w:val="00BB18BD"/>
    <w:rsid w:val="00BB20DA"/>
    <w:rsid w:val="00BB2D4D"/>
    <w:rsid w:val="00BB3A38"/>
    <w:rsid w:val="00BB5469"/>
    <w:rsid w:val="00BB5A77"/>
    <w:rsid w:val="00BB6245"/>
    <w:rsid w:val="00BB6965"/>
    <w:rsid w:val="00BB6E7F"/>
    <w:rsid w:val="00BB7A2B"/>
    <w:rsid w:val="00BC05EB"/>
    <w:rsid w:val="00BC0D6F"/>
    <w:rsid w:val="00BC1CB2"/>
    <w:rsid w:val="00BC1E70"/>
    <w:rsid w:val="00BC2749"/>
    <w:rsid w:val="00BC2E97"/>
    <w:rsid w:val="00BC3AB4"/>
    <w:rsid w:val="00BC3FA0"/>
    <w:rsid w:val="00BC53DF"/>
    <w:rsid w:val="00BC53ED"/>
    <w:rsid w:val="00BC74E9"/>
    <w:rsid w:val="00BC786C"/>
    <w:rsid w:val="00BD0217"/>
    <w:rsid w:val="00BD0F76"/>
    <w:rsid w:val="00BD14D5"/>
    <w:rsid w:val="00BD1B70"/>
    <w:rsid w:val="00BD3C52"/>
    <w:rsid w:val="00BD577F"/>
    <w:rsid w:val="00BD58F8"/>
    <w:rsid w:val="00BD631C"/>
    <w:rsid w:val="00BD639C"/>
    <w:rsid w:val="00BD649D"/>
    <w:rsid w:val="00BD65F7"/>
    <w:rsid w:val="00BD7693"/>
    <w:rsid w:val="00BE00F3"/>
    <w:rsid w:val="00BE03EB"/>
    <w:rsid w:val="00BE0401"/>
    <w:rsid w:val="00BE0C8A"/>
    <w:rsid w:val="00BE0D4D"/>
    <w:rsid w:val="00BE3738"/>
    <w:rsid w:val="00BE3DEB"/>
    <w:rsid w:val="00BE552F"/>
    <w:rsid w:val="00BE5813"/>
    <w:rsid w:val="00BE6C4D"/>
    <w:rsid w:val="00BE6DC1"/>
    <w:rsid w:val="00BE6DE8"/>
    <w:rsid w:val="00BE767F"/>
    <w:rsid w:val="00BE7B51"/>
    <w:rsid w:val="00BF0A3F"/>
    <w:rsid w:val="00BF0CC5"/>
    <w:rsid w:val="00BF1B0F"/>
    <w:rsid w:val="00BF2593"/>
    <w:rsid w:val="00BF33C0"/>
    <w:rsid w:val="00BF4318"/>
    <w:rsid w:val="00BF4C05"/>
    <w:rsid w:val="00BF512D"/>
    <w:rsid w:val="00BF5323"/>
    <w:rsid w:val="00BF5588"/>
    <w:rsid w:val="00BF68A8"/>
    <w:rsid w:val="00BF702E"/>
    <w:rsid w:val="00BF75F1"/>
    <w:rsid w:val="00C015B5"/>
    <w:rsid w:val="00C01D25"/>
    <w:rsid w:val="00C01EBC"/>
    <w:rsid w:val="00C0223B"/>
    <w:rsid w:val="00C033D6"/>
    <w:rsid w:val="00C039E4"/>
    <w:rsid w:val="00C04025"/>
    <w:rsid w:val="00C04345"/>
    <w:rsid w:val="00C04CE9"/>
    <w:rsid w:val="00C054BA"/>
    <w:rsid w:val="00C0578B"/>
    <w:rsid w:val="00C06539"/>
    <w:rsid w:val="00C06C67"/>
    <w:rsid w:val="00C06FAB"/>
    <w:rsid w:val="00C07CF9"/>
    <w:rsid w:val="00C10136"/>
    <w:rsid w:val="00C11262"/>
    <w:rsid w:val="00C11A03"/>
    <w:rsid w:val="00C12C97"/>
    <w:rsid w:val="00C1318F"/>
    <w:rsid w:val="00C1355C"/>
    <w:rsid w:val="00C163B4"/>
    <w:rsid w:val="00C171E2"/>
    <w:rsid w:val="00C17565"/>
    <w:rsid w:val="00C17C00"/>
    <w:rsid w:val="00C20430"/>
    <w:rsid w:val="00C20B2C"/>
    <w:rsid w:val="00C21088"/>
    <w:rsid w:val="00C2189C"/>
    <w:rsid w:val="00C22C0C"/>
    <w:rsid w:val="00C2427B"/>
    <w:rsid w:val="00C24E7B"/>
    <w:rsid w:val="00C2547F"/>
    <w:rsid w:val="00C2578E"/>
    <w:rsid w:val="00C2709D"/>
    <w:rsid w:val="00C27AD6"/>
    <w:rsid w:val="00C27AE2"/>
    <w:rsid w:val="00C308F7"/>
    <w:rsid w:val="00C309F9"/>
    <w:rsid w:val="00C30B77"/>
    <w:rsid w:val="00C31C71"/>
    <w:rsid w:val="00C31CB4"/>
    <w:rsid w:val="00C31CCA"/>
    <w:rsid w:val="00C32CB8"/>
    <w:rsid w:val="00C34099"/>
    <w:rsid w:val="00C3568B"/>
    <w:rsid w:val="00C35C65"/>
    <w:rsid w:val="00C3688F"/>
    <w:rsid w:val="00C36D7D"/>
    <w:rsid w:val="00C37ECA"/>
    <w:rsid w:val="00C40775"/>
    <w:rsid w:val="00C40777"/>
    <w:rsid w:val="00C425BA"/>
    <w:rsid w:val="00C42C9B"/>
    <w:rsid w:val="00C42E5F"/>
    <w:rsid w:val="00C44A45"/>
    <w:rsid w:val="00C44F52"/>
    <w:rsid w:val="00C45199"/>
    <w:rsid w:val="00C4527F"/>
    <w:rsid w:val="00C46050"/>
    <w:rsid w:val="00C463DD"/>
    <w:rsid w:val="00C469B7"/>
    <w:rsid w:val="00C46EEF"/>
    <w:rsid w:val="00C4724C"/>
    <w:rsid w:val="00C47327"/>
    <w:rsid w:val="00C47F27"/>
    <w:rsid w:val="00C47FFB"/>
    <w:rsid w:val="00C5060C"/>
    <w:rsid w:val="00C50C80"/>
    <w:rsid w:val="00C50F69"/>
    <w:rsid w:val="00C5175C"/>
    <w:rsid w:val="00C52835"/>
    <w:rsid w:val="00C5335D"/>
    <w:rsid w:val="00C548CE"/>
    <w:rsid w:val="00C549EE"/>
    <w:rsid w:val="00C557E1"/>
    <w:rsid w:val="00C57506"/>
    <w:rsid w:val="00C5760F"/>
    <w:rsid w:val="00C57AB4"/>
    <w:rsid w:val="00C6069D"/>
    <w:rsid w:val="00C60758"/>
    <w:rsid w:val="00C623B5"/>
    <w:rsid w:val="00C629A0"/>
    <w:rsid w:val="00C64629"/>
    <w:rsid w:val="00C65943"/>
    <w:rsid w:val="00C6688C"/>
    <w:rsid w:val="00C67F81"/>
    <w:rsid w:val="00C70A90"/>
    <w:rsid w:val="00C71EB5"/>
    <w:rsid w:val="00C7246A"/>
    <w:rsid w:val="00C73188"/>
    <w:rsid w:val="00C745C3"/>
    <w:rsid w:val="00C74878"/>
    <w:rsid w:val="00C763AE"/>
    <w:rsid w:val="00C77FE1"/>
    <w:rsid w:val="00C810B0"/>
    <w:rsid w:val="00C826B2"/>
    <w:rsid w:val="00C83474"/>
    <w:rsid w:val="00C834DA"/>
    <w:rsid w:val="00C84748"/>
    <w:rsid w:val="00C86592"/>
    <w:rsid w:val="00C870F9"/>
    <w:rsid w:val="00C87A72"/>
    <w:rsid w:val="00C901AE"/>
    <w:rsid w:val="00C903C1"/>
    <w:rsid w:val="00C90972"/>
    <w:rsid w:val="00C90FD4"/>
    <w:rsid w:val="00C911E5"/>
    <w:rsid w:val="00C91672"/>
    <w:rsid w:val="00C93507"/>
    <w:rsid w:val="00C93C01"/>
    <w:rsid w:val="00C950D7"/>
    <w:rsid w:val="00C95D8C"/>
    <w:rsid w:val="00C95DB0"/>
    <w:rsid w:val="00C967F4"/>
    <w:rsid w:val="00C96AA4"/>
    <w:rsid w:val="00C96DF2"/>
    <w:rsid w:val="00C97FF9"/>
    <w:rsid w:val="00CA0FC7"/>
    <w:rsid w:val="00CA1963"/>
    <w:rsid w:val="00CA1C89"/>
    <w:rsid w:val="00CA1FCA"/>
    <w:rsid w:val="00CA2644"/>
    <w:rsid w:val="00CA365C"/>
    <w:rsid w:val="00CA40BF"/>
    <w:rsid w:val="00CA43AC"/>
    <w:rsid w:val="00CA69ED"/>
    <w:rsid w:val="00CA6C09"/>
    <w:rsid w:val="00CA7249"/>
    <w:rsid w:val="00CA7D36"/>
    <w:rsid w:val="00CB10CA"/>
    <w:rsid w:val="00CB1212"/>
    <w:rsid w:val="00CB1636"/>
    <w:rsid w:val="00CB1ADF"/>
    <w:rsid w:val="00CB214A"/>
    <w:rsid w:val="00CB2FD0"/>
    <w:rsid w:val="00CB3401"/>
    <w:rsid w:val="00CB3905"/>
    <w:rsid w:val="00CB3A47"/>
    <w:rsid w:val="00CB3DCF"/>
    <w:rsid w:val="00CB3E03"/>
    <w:rsid w:val="00CB5249"/>
    <w:rsid w:val="00CB5F2B"/>
    <w:rsid w:val="00CC0595"/>
    <w:rsid w:val="00CC06FA"/>
    <w:rsid w:val="00CC09EE"/>
    <w:rsid w:val="00CC0E13"/>
    <w:rsid w:val="00CC0FC9"/>
    <w:rsid w:val="00CC1726"/>
    <w:rsid w:val="00CC180C"/>
    <w:rsid w:val="00CC36EE"/>
    <w:rsid w:val="00CC4375"/>
    <w:rsid w:val="00CC4F65"/>
    <w:rsid w:val="00CC59E0"/>
    <w:rsid w:val="00CC7657"/>
    <w:rsid w:val="00CC77C2"/>
    <w:rsid w:val="00CD0955"/>
    <w:rsid w:val="00CD0C11"/>
    <w:rsid w:val="00CD1AE2"/>
    <w:rsid w:val="00CD2851"/>
    <w:rsid w:val="00CD2D28"/>
    <w:rsid w:val="00CD327F"/>
    <w:rsid w:val="00CD3829"/>
    <w:rsid w:val="00CD38D7"/>
    <w:rsid w:val="00CD4AA6"/>
    <w:rsid w:val="00CD4DC3"/>
    <w:rsid w:val="00CD57AE"/>
    <w:rsid w:val="00CD57E6"/>
    <w:rsid w:val="00CD5FF9"/>
    <w:rsid w:val="00CD6E02"/>
    <w:rsid w:val="00CD6E69"/>
    <w:rsid w:val="00CD7AAD"/>
    <w:rsid w:val="00CE0BFC"/>
    <w:rsid w:val="00CE0EF7"/>
    <w:rsid w:val="00CE101F"/>
    <w:rsid w:val="00CE25C0"/>
    <w:rsid w:val="00CE2959"/>
    <w:rsid w:val="00CE2CB9"/>
    <w:rsid w:val="00CE4A8F"/>
    <w:rsid w:val="00CE4CE0"/>
    <w:rsid w:val="00CE5DCD"/>
    <w:rsid w:val="00CE617B"/>
    <w:rsid w:val="00CE6378"/>
    <w:rsid w:val="00CE654D"/>
    <w:rsid w:val="00CE7442"/>
    <w:rsid w:val="00CF0B8F"/>
    <w:rsid w:val="00CF1D78"/>
    <w:rsid w:val="00CF3307"/>
    <w:rsid w:val="00CF33E6"/>
    <w:rsid w:val="00CF37B1"/>
    <w:rsid w:val="00CF4777"/>
    <w:rsid w:val="00CF4933"/>
    <w:rsid w:val="00CF4E3D"/>
    <w:rsid w:val="00CF4E7E"/>
    <w:rsid w:val="00CF5465"/>
    <w:rsid w:val="00CF5523"/>
    <w:rsid w:val="00CF5945"/>
    <w:rsid w:val="00CF5D0F"/>
    <w:rsid w:val="00CF70AC"/>
    <w:rsid w:val="00CF77F4"/>
    <w:rsid w:val="00CF7989"/>
    <w:rsid w:val="00CF7ABF"/>
    <w:rsid w:val="00CF7EED"/>
    <w:rsid w:val="00D014A1"/>
    <w:rsid w:val="00D01CCF"/>
    <w:rsid w:val="00D03C13"/>
    <w:rsid w:val="00D04554"/>
    <w:rsid w:val="00D04FC4"/>
    <w:rsid w:val="00D04FD5"/>
    <w:rsid w:val="00D05203"/>
    <w:rsid w:val="00D056F3"/>
    <w:rsid w:val="00D0575C"/>
    <w:rsid w:val="00D05DD0"/>
    <w:rsid w:val="00D05E8E"/>
    <w:rsid w:val="00D064EF"/>
    <w:rsid w:val="00D0742D"/>
    <w:rsid w:val="00D103BC"/>
    <w:rsid w:val="00D117BA"/>
    <w:rsid w:val="00D15B58"/>
    <w:rsid w:val="00D15F10"/>
    <w:rsid w:val="00D1612F"/>
    <w:rsid w:val="00D166EB"/>
    <w:rsid w:val="00D16B6B"/>
    <w:rsid w:val="00D17A8A"/>
    <w:rsid w:val="00D2031B"/>
    <w:rsid w:val="00D2100E"/>
    <w:rsid w:val="00D21255"/>
    <w:rsid w:val="00D21412"/>
    <w:rsid w:val="00D216D4"/>
    <w:rsid w:val="00D22280"/>
    <w:rsid w:val="00D2232A"/>
    <w:rsid w:val="00D2242F"/>
    <w:rsid w:val="00D228A4"/>
    <w:rsid w:val="00D23415"/>
    <w:rsid w:val="00D23DCC"/>
    <w:rsid w:val="00D23F63"/>
    <w:rsid w:val="00D2425C"/>
    <w:rsid w:val="00D248B6"/>
    <w:rsid w:val="00D252B2"/>
    <w:rsid w:val="00D2555A"/>
    <w:rsid w:val="00D25EFB"/>
    <w:rsid w:val="00D25FE2"/>
    <w:rsid w:val="00D260E0"/>
    <w:rsid w:val="00D26546"/>
    <w:rsid w:val="00D26E07"/>
    <w:rsid w:val="00D272ED"/>
    <w:rsid w:val="00D300C1"/>
    <w:rsid w:val="00D30125"/>
    <w:rsid w:val="00D3038E"/>
    <w:rsid w:val="00D30F94"/>
    <w:rsid w:val="00D322C0"/>
    <w:rsid w:val="00D3319B"/>
    <w:rsid w:val="00D334F1"/>
    <w:rsid w:val="00D3414E"/>
    <w:rsid w:val="00D34521"/>
    <w:rsid w:val="00D35458"/>
    <w:rsid w:val="00D3557F"/>
    <w:rsid w:val="00D35AC7"/>
    <w:rsid w:val="00D36410"/>
    <w:rsid w:val="00D3773A"/>
    <w:rsid w:val="00D40583"/>
    <w:rsid w:val="00D43252"/>
    <w:rsid w:val="00D435EB"/>
    <w:rsid w:val="00D4370E"/>
    <w:rsid w:val="00D44762"/>
    <w:rsid w:val="00D44CA3"/>
    <w:rsid w:val="00D463CE"/>
    <w:rsid w:val="00D46813"/>
    <w:rsid w:val="00D4765E"/>
    <w:rsid w:val="00D47EEA"/>
    <w:rsid w:val="00D51A4C"/>
    <w:rsid w:val="00D51EB2"/>
    <w:rsid w:val="00D52D4D"/>
    <w:rsid w:val="00D53EB3"/>
    <w:rsid w:val="00D57ED5"/>
    <w:rsid w:val="00D57FB9"/>
    <w:rsid w:val="00D60194"/>
    <w:rsid w:val="00D613A3"/>
    <w:rsid w:val="00D61775"/>
    <w:rsid w:val="00D62BB6"/>
    <w:rsid w:val="00D62BFB"/>
    <w:rsid w:val="00D63145"/>
    <w:rsid w:val="00D6458D"/>
    <w:rsid w:val="00D64DF8"/>
    <w:rsid w:val="00D65739"/>
    <w:rsid w:val="00D66579"/>
    <w:rsid w:val="00D67436"/>
    <w:rsid w:val="00D6798A"/>
    <w:rsid w:val="00D67DAB"/>
    <w:rsid w:val="00D7002B"/>
    <w:rsid w:val="00D70092"/>
    <w:rsid w:val="00D709B4"/>
    <w:rsid w:val="00D71894"/>
    <w:rsid w:val="00D71DF1"/>
    <w:rsid w:val="00D71F66"/>
    <w:rsid w:val="00D7204C"/>
    <w:rsid w:val="00D720D1"/>
    <w:rsid w:val="00D727B1"/>
    <w:rsid w:val="00D728EB"/>
    <w:rsid w:val="00D72E17"/>
    <w:rsid w:val="00D73BA7"/>
    <w:rsid w:val="00D74C9C"/>
    <w:rsid w:val="00D74EAB"/>
    <w:rsid w:val="00D75759"/>
    <w:rsid w:val="00D75845"/>
    <w:rsid w:val="00D75CA9"/>
    <w:rsid w:val="00D773DF"/>
    <w:rsid w:val="00D779C2"/>
    <w:rsid w:val="00D82390"/>
    <w:rsid w:val="00D82604"/>
    <w:rsid w:val="00D83A6A"/>
    <w:rsid w:val="00D8416B"/>
    <w:rsid w:val="00D846AA"/>
    <w:rsid w:val="00D84A44"/>
    <w:rsid w:val="00D84AF8"/>
    <w:rsid w:val="00D84DE2"/>
    <w:rsid w:val="00D86282"/>
    <w:rsid w:val="00D90364"/>
    <w:rsid w:val="00D90AA5"/>
    <w:rsid w:val="00D90AE6"/>
    <w:rsid w:val="00D90B38"/>
    <w:rsid w:val="00D90C8A"/>
    <w:rsid w:val="00D9137D"/>
    <w:rsid w:val="00D9199A"/>
    <w:rsid w:val="00D91EDB"/>
    <w:rsid w:val="00D9214D"/>
    <w:rsid w:val="00D92787"/>
    <w:rsid w:val="00D92CEA"/>
    <w:rsid w:val="00D92DA3"/>
    <w:rsid w:val="00D92FF5"/>
    <w:rsid w:val="00D9377E"/>
    <w:rsid w:val="00D95303"/>
    <w:rsid w:val="00D955F6"/>
    <w:rsid w:val="00D978C6"/>
    <w:rsid w:val="00DA0F35"/>
    <w:rsid w:val="00DA153F"/>
    <w:rsid w:val="00DA1B64"/>
    <w:rsid w:val="00DA1BFA"/>
    <w:rsid w:val="00DA3C1C"/>
    <w:rsid w:val="00DA46EA"/>
    <w:rsid w:val="00DA55B4"/>
    <w:rsid w:val="00DA595D"/>
    <w:rsid w:val="00DA59BA"/>
    <w:rsid w:val="00DA7C26"/>
    <w:rsid w:val="00DA7DAB"/>
    <w:rsid w:val="00DB0012"/>
    <w:rsid w:val="00DB1C6E"/>
    <w:rsid w:val="00DB1EE4"/>
    <w:rsid w:val="00DB3352"/>
    <w:rsid w:val="00DB3847"/>
    <w:rsid w:val="00DB43E3"/>
    <w:rsid w:val="00DB4D6D"/>
    <w:rsid w:val="00DB5691"/>
    <w:rsid w:val="00DB6486"/>
    <w:rsid w:val="00DB66FB"/>
    <w:rsid w:val="00DB72A2"/>
    <w:rsid w:val="00DB7358"/>
    <w:rsid w:val="00DB7AF6"/>
    <w:rsid w:val="00DC038E"/>
    <w:rsid w:val="00DC1DA1"/>
    <w:rsid w:val="00DC2616"/>
    <w:rsid w:val="00DC293F"/>
    <w:rsid w:val="00DC3DA9"/>
    <w:rsid w:val="00DC3F68"/>
    <w:rsid w:val="00DC43E6"/>
    <w:rsid w:val="00DC44AC"/>
    <w:rsid w:val="00DC4F9C"/>
    <w:rsid w:val="00DC50BD"/>
    <w:rsid w:val="00DC5899"/>
    <w:rsid w:val="00DC611F"/>
    <w:rsid w:val="00DC6421"/>
    <w:rsid w:val="00DC6D39"/>
    <w:rsid w:val="00DC7476"/>
    <w:rsid w:val="00DC76BD"/>
    <w:rsid w:val="00DD03BE"/>
    <w:rsid w:val="00DD0844"/>
    <w:rsid w:val="00DD0B93"/>
    <w:rsid w:val="00DD17EF"/>
    <w:rsid w:val="00DD22D4"/>
    <w:rsid w:val="00DD30A8"/>
    <w:rsid w:val="00DD325E"/>
    <w:rsid w:val="00DD4212"/>
    <w:rsid w:val="00DD4293"/>
    <w:rsid w:val="00DD469F"/>
    <w:rsid w:val="00DD52EA"/>
    <w:rsid w:val="00DD5638"/>
    <w:rsid w:val="00DD62C1"/>
    <w:rsid w:val="00DD6BBE"/>
    <w:rsid w:val="00DD6BEE"/>
    <w:rsid w:val="00DD71DB"/>
    <w:rsid w:val="00DD7C6A"/>
    <w:rsid w:val="00DE0585"/>
    <w:rsid w:val="00DE09DD"/>
    <w:rsid w:val="00DE11F0"/>
    <w:rsid w:val="00DE1652"/>
    <w:rsid w:val="00DE21CB"/>
    <w:rsid w:val="00DE24E2"/>
    <w:rsid w:val="00DE323D"/>
    <w:rsid w:val="00DE3718"/>
    <w:rsid w:val="00DE43CF"/>
    <w:rsid w:val="00DE48ED"/>
    <w:rsid w:val="00DE4FD6"/>
    <w:rsid w:val="00DE6B78"/>
    <w:rsid w:val="00DE7284"/>
    <w:rsid w:val="00DE749B"/>
    <w:rsid w:val="00DF1511"/>
    <w:rsid w:val="00DF3973"/>
    <w:rsid w:val="00DF5859"/>
    <w:rsid w:val="00DF5D0A"/>
    <w:rsid w:val="00DF6FD6"/>
    <w:rsid w:val="00DF774E"/>
    <w:rsid w:val="00DF7FA9"/>
    <w:rsid w:val="00E00572"/>
    <w:rsid w:val="00E012D5"/>
    <w:rsid w:val="00E0189D"/>
    <w:rsid w:val="00E01AB3"/>
    <w:rsid w:val="00E01FFC"/>
    <w:rsid w:val="00E0351E"/>
    <w:rsid w:val="00E03955"/>
    <w:rsid w:val="00E04153"/>
    <w:rsid w:val="00E046DF"/>
    <w:rsid w:val="00E05A58"/>
    <w:rsid w:val="00E06849"/>
    <w:rsid w:val="00E070BB"/>
    <w:rsid w:val="00E10316"/>
    <w:rsid w:val="00E105F6"/>
    <w:rsid w:val="00E1093C"/>
    <w:rsid w:val="00E10E8C"/>
    <w:rsid w:val="00E11D0A"/>
    <w:rsid w:val="00E126B4"/>
    <w:rsid w:val="00E12A5A"/>
    <w:rsid w:val="00E1331A"/>
    <w:rsid w:val="00E145E6"/>
    <w:rsid w:val="00E14D34"/>
    <w:rsid w:val="00E14E37"/>
    <w:rsid w:val="00E16A2F"/>
    <w:rsid w:val="00E17856"/>
    <w:rsid w:val="00E178D5"/>
    <w:rsid w:val="00E17985"/>
    <w:rsid w:val="00E17A0B"/>
    <w:rsid w:val="00E2064F"/>
    <w:rsid w:val="00E21781"/>
    <w:rsid w:val="00E228EE"/>
    <w:rsid w:val="00E22B0C"/>
    <w:rsid w:val="00E23702"/>
    <w:rsid w:val="00E23D4F"/>
    <w:rsid w:val="00E2446D"/>
    <w:rsid w:val="00E245E8"/>
    <w:rsid w:val="00E24C6E"/>
    <w:rsid w:val="00E24DF9"/>
    <w:rsid w:val="00E25877"/>
    <w:rsid w:val="00E26D78"/>
    <w:rsid w:val="00E27346"/>
    <w:rsid w:val="00E2757E"/>
    <w:rsid w:val="00E276BE"/>
    <w:rsid w:val="00E3015D"/>
    <w:rsid w:val="00E303A4"/>
    <w:rsid w:val="00E304B4"/>
    <w:rsid w:val="00E30B0D"/>
    <w:rsid w:val="00E32298"/>
    <w:rsid w:val="00E32D12"/>
    <w:rsid w:val="00E32D86"/>
    <w:rsid w:val="00E33148"/>
    <w:rsid w:val="00E33A88"/>
    <w:rsid w:val="00E33BA2"/>
    <w:rsid w:val="00E33DF7"/>
    <w:rsid w:val="00E34C1A"/>
    <w:rsid w:val="00E34FE6"/>
    <w:rsid w:val="00E35376"/>
    <w:rsid w:val="00E370DF"/>
    <w:rsid w:val="00E37CBC"/>
    <w:rsid w:val="00E403D0"/>
    <w:rsid w:val="00E4059D"/>
    <w:rsid w:val="00E40A45"/>
    <w:rsid w:val="00E41258"/>
    <w:rsid w:val="00E413FD"/>
    <w:rsid w:val="00E4162C"/>
    <w:rsid w:val="00E42249"/>
    <w:rsid w:val="00E42412"/>
    <w:rsid w:val="00E42DE9"/>
    <w:rsid w:val="00E44A03"/>
    <w:rsid w:val="00E44A3D"/>
    <w:rsid w:val="00E44E28"/>
    <w:rsid w:val="00E45CA7"/>
    <w:rsid w:val="00E4696E"/>
    <w:rsid w:val="00E4717C"/>
    <w:rsid w:val="00E4763C"/>
    <w:rsid w:val="00E47830"/>
    <w:rsid w:val="00E47CD9"/>
    <w:rsid w:val="00E5290C"/>
    <w:rsid w:val="00E52BE9"/>
    <w:rsid w:val="00E531DC"/>
    <w:rsid w:val="00E5367D"/>
    <w:rsid w:val="00E54921"/>
    <w:rsid w:val="00E55BEA"/>
    <w:rsid w:val="00E560CA"/>
    <w:rsid w:val="00E56901"/>
    <w:rsid w:val="00E56963"/>
    <w:rsid w:val="00E56B86"/>
    <w:rsid w:val="00E57BA2"/>
    <w:rsid w:val="00E57D34"/>
    <w:rsid w:val="00E6090B"/>
    <w:rsid w:val="00E61095"/>
    <w:rsid w:val="00E62E2C"/>
    <w:rsid w:val="00E630E7"/>
    <w:rsid w:val="00E63913"/>
    <w:rsid w:val="00E63F8D"/>
    <w:rsid w:val="00E656EA"/>
    <w:rsid w:val="00E657F2"/>
    <w:rsid w:val="00E659CA"/>
    <w:rsid w:val="00E65BA0"/>
    <w:rsid w:val="00E65BC8"/>
    <w:rsid w:val="00E665D2"/>
    <w:rsid w:val="00E6783C"/>
    <w:rsid w:val="00E709C5"/>
    <w:rsid w:val="00E71565"/>
    <w:rsid w:val="00E7157A"/>
    <w:rsid w:val="00E71BC8"/>
    <w:rsid w:val="00E7260F"/>
    <w:rsid w:val="00E7277E"/>
    <w:rsid w:val="00E72B6A"/>
    <w:rsid w:val="00E72F94"/>
    <w:rsid w:val="00E73224"/>
    <w:rsid w:val="00E73595"/>
    <w:rsid w:val="00E73B5A"/>
    <w:rsid w:val="00E73F5D"/>
    <w:rsid w:val="00E74C75"/>
    <w:rsid w:val="00E75DBC"/>
    <w:rsid w:val="00E762C0"/>
    <w:rsid w:val="00E7711C"/>
    <w:rsid w:val="00E773B9"/>
    <w:rsid w:val="00E77E4E"/>
    <w:rsid w:val="00E800E6"/>
    <w:rsid w:val="00E81141"/>
    <w:rsid w:val="00E8154E"/>
    <w:rsid w:val="00E81734"/>
    <w:rsid w:val="00E81E46"/>
    <w:rsid w:val="00E82E0C"/>
    <w:rsid w:val="00E844A1"/>
    <w:rsid w:val="00E85061"/>
    <w:rsid w:val="00E8580D"/>
    <w:rsid w:val="00E865F3"/>
    <w:rsid w:val="00E8703D"/>
    <w:rsid w:val="00E905FE"/>
    <w:rsid w:val="00E90A1E"/>
    <w:rsid w:val="00E90E89"/>
    <w:rsid w:val="00E915DC"/>
    <w:rsid w:val="00E924AF"/>
    <w:rsid w:val="00E9350D"/>
    <w:rsid w:val="00E936BB"/>
    <w:rsid w:val="00E939B7"/>
    <w:rsid w:val="00E94E16"/>
    <w:rsid w:val="00E9580C"/>
    <w:rsid w:val="00E96630"/>
    <w:rsid w:val="00E96CFF"/>
    <w:rsid w:val="00E96D35"/>
    <w:rsid w:val="00E977D1"/>
    <w:rsid w:val="00E97871"/>
    <w:rsid w:val="00E97A83"/>
    <w:rsid w:val="00EA0171"/>
    <w:rsid w:val="00EA2533"/>
    <w:rsid w:val="00EA2A77"/>
    <w:rsid w:val="00EA30D5"/>
    <w:rsid w:val="00EA3148"/>
    <w:rsid w:val="00EA368C"/>
    <w:rsid w:val="00EA3995"/>
    <w:rsid w:val="00EA40F5"/>
    <w:rsid w:val="00EA5D3D"/>
    <w:rsid w:val="00EA74E0"/>
    <w:rsid w:val="00EA7D91"/>
    <w:rsid w:val="00EB0B06"/>
    <w:rsid w:val="00EB0D44"/>
    <w:rsid w:val="00EB20F1"/>
    <w:rsid w:val="00EB2240"/>
    <w:rsid w:val="00EB26C0"/>
    <w:rsid w:val="00EB2A15"/>
    <w:rsid w:val="00EB2F41"/>
    <w:rsid w:val="00EB3CB0"/>
    <w:rsid w:val="00EB40F8"/>
    <w:rsid w:val="00EB423A"/>
    <w:rsid w:val="00EB6B82"/>
    <w:rsid w:val="00EB7FCF"/>
    <w:rsid w:val="00EC1301"/>
    <w:rsid w:val="00EC16D3"/>
    <w:rsid w:val="00EC4180"/>
    <w:rsid w:val="00EC6062"/>
    <w:rsid w:val="00EC620E"/>
    <w:rsid w:val="00EC6320"/>
    <w:rsid w:val="00EC67A7"/>
    <w:rsid w:val="00EC7B9B"/>
    <w:rsid w:val="00EC7E1B"/>
    <w:rsid w:val="00ED003B"/>
    <w:rsid w:val="00ED083A"/>
    <w:rsid w:val="00ED15D1"/>
    <w:rsid w:val="00ED16AB"/>
    <w:rsid w:val="00ED1A9D"/>
    <w:rsid w:val="00ED420D"/>
    <w:rsid w:val="00ED4462"/>
    <w:rsid w:val="00ED44D7"/>
    <w:rsid w:val="00ED4A55"/>
    <w:rsid w:val="00ED51DF"/>
    <w:rsid w:val="00ED6275"/>
    <w:rsid w:val="00ED65CE"/>
    <w:rsid w:val="00ED7A2A"/>
    <w:rsid w:val="00EE0A07"/>
    <w:rsid w:val="00EE1128"/>
    <w:rsid w:val="00EE14E4"/>
    <w:rsid w:val="00EE34C1"/>
    <w:rsid w:val="00EE4157"/>
    <w:rsid w:val="00EE5782"/>
    <w:rsid w:val="00EE6036"/>
    <w:rsid w:val="00EE644F"/>
    <w:rsid w:val="00EE6F0C"/>
    <w:rsid w:val="00EE6FA0"/>
    <w:rsid w:val="00EE6FB3"/>
    <w:rsid w:val="00EE70D0"/>
    <w:rsid w:val="00EE7165"/>
    <w:rsid w:val="00EE7681"/>
    <w:rsid w:val="00EF058C"/>
    <w:rsid w:val="00EF1972"/>
    <w:rsid w:val="00EF1BE7"/>
    <w:rsid w:val="00EF1D7F"/>
    <w:rsid w:val="00EF30C1"/>
    <w:rsid w:val="00EF5557"/>
    <w:rsid w:val="00EF5E5A"/>
    <w:rsid w:val="00EF77CA"/>
    <w:rsid w:val="00EF7B98"/>
    <w:rsid w:val="00F00D2A"/>
    <w:rsid w:val="00F0142F"/>
    <w:rsid w:val="00F01BDE"/>
    <w:rsid w:val="00F01EAD"/>
    <w:rsid w:val="00F01FB5"/>
    <w:rsid w:val="00F0240B"/>
    <w:rsid w:val="00F02EA9"/>
    <w:rsid w:val="00F033E8"/>
    <w:rsid w:val="00F038DA"/>
    <w:rsid w:val="00F04F0B"/>
    <w:rsid w:val="00F05188"/>
    <w:rsid w:val="00F07F90"/>
    <w:rsid w:val="00F10230"/>
    <w:rsid w:val="00F10E95"/>
    <w:rsid w:val="00F12009"/>
    <w:rsid w:val="00F1210B"/>
    <w:rsid w:val="00F12653"/>
    <w:rsid w:val="00F12ABE"/>
    <w:rsid w:val="00F13C81"/>
    <w:rsid w:val="00F13E66"/>
    <w:rsid w:val="00F14CF5"/>
    <w:rsid w:val="00F1590F"/>
    <w:rsid w:val="00F15B55"/>
    <w:rsid w:val="00F15EA3"/>
    <w:rsid w:val="00F20A0C"/>
    <w:rsid w:val="00F20F48"/>
    <w:rsid w:val="00F20F78"/>
    <w:rsid w:val="00F234C1"/>
    <w:rsid w:val="00F24309"/>
    <w:rsid w:val="00F2641B"/>
    <w:rsid w:val="00F26486"/>
    <w:rsid w:val="00F2796D"/>
    <w:rsid w:val="00F300D2"/>
    <w:rsid w:val="00F30AB4"/>
    <w:rsid w:val="00F31796"/>
    <w:rsid w:val="00F31D20"/>
    <w:rsid w:val="00F31E0E"/>
    <w:rsid w:val="00F31E5F"/>
    <w:rsid w:val="00F33B50"/>
    <w:rsid w:val="00F34251"/>
    <w:rsid w:val="00F343F4"/>
    <w:rsid w:val="00F349EA"/>
    <w:rsid w:val="00F34BE5"/>
    <w:rsid w:val="00F35C68"/>
    <w:rsid w:val="00F35E96"/>
    <w:rsid w:val="00F362F3"/>
    <w:rsid w:val="00F37620"/>
    <w:rsid w:val="00F37E68"/>
    <w:rsid w:val="00F405F0"/>
    <w:rsid w:val="00F40CD8"/>
    <w:rsid w:val="00F41619"/>
    <w:rsid w:val="00F41F01"/>
    <w:rsid w:val="00F41F62"/>
    <w:rsid w:val="00F4250E"/>
    <w:rsid w:val="00F4251D"/>
    <w:rsid w:val="00F432DE"/>
    <w:rsid w:val="00F437D0"/>
    <w:rsid w:val="00F4421A"/>
    <w:rsid w:val="00F443A9"/>
    <w:rsid w:val="00F452FE"/>
    <w:rsid w:val="00F45EFA"/>
    <w:rsid w:val="00F47E73"/>
    <w:rsid w:val="00F50962"/>
    <w:rsid w:val="00F51CE8"/>
    <w:rsid w:val="00F51EE0"/>
    <w:rsid w:val="00F52151"/>
    <w:rsid w:val="00F5286B"/>
    <w:rsid w:val="00F52EA1"/>
    <w:rsid w:val="00F531BB"/>
    <w:rsid w:val="00F53CC0"/>
    <w:rsid w:val="00F5415D"/>
    <w:rsid w:val="00F55FD6"/>
    <w:rsid w:val="00F567F6"/>
    <w:rsid w:val="00F606A4"/>
    <w:rsid w:val="00F60D13"/>
    <w:rsid w:val="00F6100A"/>
    <w:rsid w:val="00F61B8F"/>
    <w:rsid w:val="00F6231B"/>
    <w:rsid w:val="00F635B5"/>
    <w:rsid w:val="00F642D3"/>
    <w:rsid w:val="00F642ED"/>
    <w:rsid w:val="00F64634"/>
    <w:rsid w:val="00F674B5"/>
    <w:rsid w:val="00F67706"/>
    <w:rsid w:val="00F67910"/>
    <w:rsid w:val="00F708CF"/>
    <w:rsid w:val="00F70A8B"/>
    <w:rsid w:val="00F70B03"/>
    <w:rsid w:val="00F711B9"/>
    <w:rsid w:val="00F72B27"/>
    <w:rsid w:val="00F73D6F"/>
    <w:rsid w:val="00F740B4"/>
    <w:rsid w:val="00F741C1"/>
    <w:rsid w:val="00F756DC"/>
    <w:rsid w:val="00F76386"/>
    <w:rsid w:val="00F7638E"/>
    <w:rsid w:val="00F7643E"/>
    <w:rsid w:val="00F76751"/>
    <w:rsid w:val="00F776C6"/>
    <w:rsid w:val="00F80DFF"/>
    <w:rsid w:val="00F826D3"/>
    <w:rsid w:val="00F83AD2"/>
    <w:rsid w:val="00F84048"/>
    <w:rsid w:val="00F858DA"/>
    <w:rsid w:val="00F85AC7"/>
    <w:rsid w:val="00F8601F"/>
    <w:rsid w:val="00F86303"/>
    <w:rsid w:val="00F87F45"/>
    <w:rsid w:val="00F90594"/>
    <w:rsid w:val="00F91004"/>
    <w:rsid w:val="00F91645"/>
    <w:rsid w:val="00F9284A"/>
    <w:rsid w:val="00F92869"/>
    <w:rsid w:val="00F92AFC"/>
    <w:rsid w:val="00F934B3"/>
    <w:rsid w:val="00F9372E"/>
    <w:rsid w:val="00F93781"/>
    <w:rsid w:val="00F958E4"/>
    <w:rsid w:val="00F96021"/>
    <w:rsid w:val="00F966B0"/>
    <w:rsid w:val="00FA01A7"/>
    <w:rsid w:val="00FA09A7"/>
    <w:rsid w:val="00FA150D"/>
    <w:rsid w:val="00FA35CF"/>
    <w:rsid w:val="00FA517E"/>
    <w:rsid w:val="00FA58CA"/>
    <w:rsid w:val="00FA686D"/>
    <w:rsid w:val="00FA6C48"/>
    <w:rsid w:val="00FA6D49"/>
    <w:rsid w:val="00FA6FB9"/>
    <w:rsid w:val="00FB3D9F"/>
    <w:rsid w:val="00FB3F0B"/>
    <w:rsid w:val="00FB53FB"/>
    <w:rsid w:val="00FB613B"/>
    <w:rsid w:val="00FB6220"/>
    <w:rsid w:val="00FC1DD3"/>
    <w:rsid w:val="00FC2943"/>
    <w:rsid w:val="00FC2CC8"/>
    <w:rsid w:val="00FC4B10"/>
    <w:rsid w:val="00FC516B"/>
    <w:rsid w:val="00FC68B7"/>
    <w:rsid w:val="00FC753E"/>
    <w:rsid w:val="00FC79A8"/>
    <w:rsid w:val="00FD01B5"/>
    <w:rsid w:val="00FD1410"/>
    <w:rsid w:val="00FD195B"/>
    <w:rsid w:val="00FD22E6"/>
    <w:rsid w:val="00FD2F57"/>
    <w:rsid w:val="00FD3383"/>
    <w:rsid w:val="00FD3B21"/>
    <w:rsid w:val="00FD3C93"/>
    <w:rsid w:val="00FD3F98"/>
    <w:rsid w:val="00FD47DE"/>
    <w:rsid w:val="00FD49B7"/>
    <w:rsid w:val="00FD53B5"/>
    <w:rsid w:val="00FD62BB"/>
    <w:rsid w:val="00FD76B5"/>
    <w:rsid w:val="00FE0693"/>
    <w:rsid w:val="00FE106A"/>
    <w:rsid w:val="00FE206A"/>
    <w:rsid w:val="00FE314D"/>
    <w:rsid w:val="00FE3F4F"/>
    <w:rsid w:val="00FE50D1"/>
    <w:rsid w:val="00FE529B"/>
    <w:rsid w:val="00FE58F2"/>
    <w:rsid w:val="00FE5D16"/>
    <w:rsid w:val="00FE64FF"/>
    <w:rsid w:val="00FE7450"/>
    <w:rsid w:val="00FE7CF5"/>
    <w:rsid w:val="00FE7D6E"/>
    <w:rsid w:val="00FE7F51"/>
    <w:rsid w:val="00FF0188"/>
    <w:rsid w:val="00FF0275"/>
    <w:rsid w:val="00FF145D"/>
    <w:rsid w:val="00FF173F"/>
    <w:rsid w:val="00FF2A8E"/>
    <w:rsid w:val="00FF2FAA"/>
    <w:rsid w:val="00FF324B"/>
    <w:rsid w:val="00FF4954"/>
    <w:rsid w:val="00FF4CD3"/>
    <w:rsid w:val="00FF4F85"/>
    <w:rsid w:val="00FF5966"/>
    <w:rsid w:val="00FF6732"/>
    <w:rsid w:val="00FF7B7E"/>
    <w:rsid w:val="00FF7D02"/>
    <w:rsid w:val="00FF7E08"/>
    <w:rsid w:val="063C7D85"/>
    <w:rsid w:val="0642359C"/>
    <w:rsid w:val="0D01B499"/>
    <w:rsid w:val="13EFDDCA"/>
    <w:rsid w:val="192BB4B9"/>
    <w:rsid w:val="20FF4148"/>
    <w:rsid w:val="23EBE4C3"/>
    <w:rsid w:val="2498B75B"/>
    <w:rsid w:val="2985813E"/>
    <w:rsid w:val="2A527B27"/>
    <w:rsid w:val="2AE5C2FE"/>
    <w:rsid w:val="301347F4"/>
    <w:rsid w:val="32DE1E49"/>
    <w:rsid w:val="3F70ECC7"/>
    <w:rsid w:val="46A6A81C"/>
    <w:rsid w:val="47B461FC"/>
    <w:rsid w:val="488FF8B1"/>
    <w:rsid w:val="4E89ECC0"/>
    <w:rsid w:val="52A332B0"/>
    <w:rsid w:val="5E6AD468"/>
    <w:rsid w:val="686FF443"/>
    <w:rsid w:val="72F82A73"/>
    <w:rsid w:val="75354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7231"/>
  <w15:docId w15:val="{87B82210-761E-45A9-A985-49818453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3CE"/>
    <w:pPr>
      <w:suppressAutoHyphens/>
      <w:spacing w:line="240" w:lineRule="atLeast"/>
    </w:pPr>
    <w:rPr>
      <w:lang w:val="en-GB"/>
    </w:rPr>
  </w:style>
  <w:style w:type="paragraph" w:styleId="Heading1">
    <w:name w:val="heading 1"/>
    <w:aliases w:val="Table_G"/>
    <w:basedOn w:val="SingleTxtG"/>
    <w:next w:val="SingleTxtG"/>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
    <w:rsid w:val="000646F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paragraph" w:styleId="BalloonText">
    <w:name w:val="Balloon Text"/>
    <w:basedOn w:val="Normal"/>
    <w:link w:val="BalloonTextChar"/>
    <w:rsid w:val="00B5625D"/>
    <w:pPr>
      <w:spacing w:line="240" w:lineRule="auto"/>
    </w:pPr>
    <w:rPr>
      <w:rFonts w:ascii="Tahoma" w:hAnsi="Tahoma" w:cs="Tahoma"/>
      <w:sz w:val="16"/>
      <w:szCs w:val="16"/>
    </w:rPr>
  </w:style>
  <w:style w:type="character" w:customStyle="1" w:styleId="BalloonTextChar">
    <w:name w:val="Balloon Text Char"/>
    <w:link w:val="BalloonText"/>
    <w:rsid w:val="00B5625D"/>
    <w:rPr>
      <w:rFonts w:ascii="Tahoma" w:hAnsi="Tahoma" w:cs="Tahoma"/>
      <w:sz w:val="16"/>
      <w:szCs w:val="16"/>
      <w:lang w:val="en-GB" w:eastAsia="en-US"/>
    </w:rPr>
  </w:style>
  <w:style w:type="paragraph" w:customStyle="1" w:styleId="h4g0">
    <w:name w:val="h4g"/>
    <w:basedOn w:val="Normal"/>
    <w:rsid w:val="003D5AB3"/>
    <w:pPr>
      <w:suppressAutoHyphens w:val="0"/>
      <w:spacing w:before="100" w:beforeAutospacing="1" w:after="100" w:afterAutospacing="1" w:line="240" w:lineRule="auto"/>
    </w:pPr>
    <w:rPr>
      <w:sz w:val="24"/>
      <w:szCs w:val="24"/>
      <w:lang w:val="es-ES" w:eastAsia="es-ES"/>
    </w:rPr>
  </w:style>
  <w:style w:type="character" w:customStyle="1" w:styleId="CommentTextChar">
    <w:name w:val="Comment Text Char"/>
    <w:link w:val="CommentText"/>
    <w:semiHidden/>
    <w:rsid w:val="00D44762"/>
    <w:rPr>
      <w:lang w:eastAsia="en-US"/>
    </w:rPr>
  </w:style>
  <w:style w:type="paragraph" w:styleId="CommentSubject">
    <w:name w:val="annotation subject"/>
    <w:basedOn w:val="CommentText"/>
    <w:next w:val="CommentText"/>
    <w:link w:val="CommentSubjectChar"/>
    <w:rsid w:val="006B3021"/>
    <w:rPr>
      <w:b/>
      <w:bCs/>
    </w:rPr>
  </w:style>
  <w:style w:type="character" w:customStyle="1" w:styleId="CommentSubjectChar">
    <w:name w:val="Comment Subject Char"/>
    <w:link w:val="CommentSubject"/>
    <w:rsid w:val="006B3021"/>
    <w:rPr>
      <w:b/>
      <w:bCs/>
      <w:lang w:eastAsia="en-US"/>
    </w:rPr>
  </w:style>
  <w:style w:type="character" w:customStyle="1" w:styleId="SingleTxtGChar1">
    <w:name w:val="_ Single Txt_G Char1"/>
    <w:rsid w:val="008506ED"/>
    <w:rPr>
      <w:lang w:val="en-GB" w:eastAsia="en-US" w:bidi="ar-SA"/>
    </w:rPr>
  </w:style>
  <w:style w:type="character" w:customStyle="1" w:styleId="FootnoteTextChar">
    <w:name w:val="Footnote Text Char"/>
    <w:aliases w:val="5_G Char"/>
    <w:link w:val="FootnoteText"/>
    <w:uiPriority w:val="99"/>
    <w:rsid w:val="00244F55"/>
    <w:rPr>
      <w:sz w:val="18"/>
      <w:lang w:eastAsia="en-US"/>
    </w:rPr>
  </w:style>
  <w:style w:type="paragraph" w:customStyle="1" w:styleId="Default">
    <w:name w:val="Default"/>
    <w:rsid w:val="00244F55"/>
    <w:pPr>
      <w:autoSpaceDE w:val="0"/>
      <w:autoSpaceDN w:val="0"/>
      <w:adjustRightInd w:val="0"/>
    </w:pPr>
    <w:rPr>
      <w:color w:val="000000"/>
      <w:sz w:val="24"/>
      <w:szCs w:val="24"/>
      <w:lang w:val="en-GB" w:eastAsia="en-GB"/>
    </w:rPr>
  </w:style>
  <w:style w:type="paragraph" w:styleId="Revision">
    <w:name w:val="Revision"/>
    <w:hidden/>
    <w:uiPriority w:val="99"/>
    <w:semiHidden/>
    <w:rsid w:val="008C42FB"/>
    <w:rPr>
      <w:lang w:val="en-GB"/>
    </w:rPr>
  </w:style>
  <w:style w:type="character" w:customStyle="1" w:styleId="HeaderChar">
    <w:name w:val="Header Char"/>
    <w:aliases w:val="6_G Char"/>
    <w:basedOn w:val="DefaultParagraphFont"/>
    <w:link w:val="Header"/>
    <w:uiPriority w:val="99"/>
    <w:rsid w:val="00287F18"/>
    <w:rPr>
      <w:b/>
      <w:sz w:val="18"/>
      <w:lang w:val="en-GB"/>
    </w:rPr>
  </w:style>
  <w:style w:type="character" w:styleId="UnresolvedMention">
    <w:name w:val="Unresolved Mention"/>
    <w:basedOn w:val="DefaultParagraphFont"/>
    <w:uiPriority w:val="99"/>
    <w:semiHidden/>
    <w:unhideWhenUsed/>
    <w:rsid w:val="00DF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900">
      <w:bodyDiv w:val="1"/>
      <w:marLeft w:val="0"/>
      <w:marRight w:val="0"/>
      <w:marTop w:val="0"/>
      <w:marBottom w:val="0"/>
      <w:divBdr>
        <w:top w:val="none" w:sz="0" w:space="0" w:color="auto"/>
        <w:left w:val="none" w:sz="0" w:space="0" w:color="auto"/>
        <w:bottom w:val="none" w:sz="0" w:space="0" w:color="auto"/>
        <w:right w:val="none" w:sz="0" w:space="0" w:color="auto"/>
      </w:divBdr>
    </w:div>
    <w:div w:id="136924795">
      <w:bodyDiv w:val="1"/>
      <w:marLeft w:val="0"/>
      <w:marRight w:val="0"/>
      <w:marTop w:val="0"/>
      <w:marBottom w:val="0"/>
      <w:divBdr>
        <w:top w:val="none" w:sz="0" w:space="0" w:color="auto"/>
        <w:left w:val="none" w:sz="0" w:space="0" w:color="auto"/>
        <w:bottom w:val="none" w:sz="0" w:space="0" w:color="auto"/>
        <w:right w:val="none" w:sz="0" w:space="0" w:color="auto"/>
      </w:divBdr>
    </w:div>
    <w:div w:id="137646926">
      <w:bodyDiv w:val="1"/>
      <w:marLeft w:val="0"/>
      <w:marRight w:val="0"/>
      <w:marTop w:val="0"/>
      <w:marBottom w:val="0"/>
      <w:divBdr>
        <w:top w:val="none" w:sz="0" w:space="0" w:color="auto"/>
        <w:left w:val="none" w:sz="0" w:space="0" w:color="auto"/>
        <w:bottom w:val="none" w:sz="0" w:space="0" w:color="auto"/>
        <w:right w:val="none" w:sz="0" w:space="0" w:color="auto"/>
      </w:divBdr>
    </w:div>
    <w:div w:id="204489881">
      <w:bodyDiv w:val="1"/>
      <w:marLeft w:val="0"/>
      <w:marRight w:val="0"/>
      <w:marTop w:val="0"/>
      <w:marBottom w:val="0"/>
      <w:divBdr>
        <w:top w:val="none" w:sz="0" w:space="0" w:color="auto"/>
        <w:left w:val="none" w:sz="0" w:space="0" w:color="auto"/>
        <w:bottom w:val="none" w:sz="0" w:space="0" w:color="auto"/>
        <w:right w:val="none" w:sz="0" w:space="0" w:color="auto"/>
      </w:divBdr>
    </w:div>
    <w:div w:id="207844867">
      <w:bodyDiv w:val="1"/>
      <w:marLeft w:val="0"/>
      <w:marRight w:val="0"/>
      <w:marTop w:val="0"/>
      <w:marBottom w:val="0"/>
      <w:divBdr>
        <w:top w:val="none" w:sz="0" w:space="0" w:color="auto"/>
        <w:left w:val="none" w:sz="0" w:space="0" w:color="auto"/>
        <w:bottom w:val="none" w:sz="0" w:space="0" w:color="auto"/>
        <w:right w:val="none" w:sz="0" w:space="0" w:color="auto"/>
      </w:divBdr>
    </w:div>
    <w:div w:id="321274126">
      <w:bodyDiv w:val="1"/>
      <w:marLeft w:val="0"/>
      <w:marRight w:val="0"/>
      <w:marTop w:val="0"/>
      <w:marBottom w:val="0"/>
      <w:divBdr>
        <w:top w:val="none" w:sz="0" w:space="0" w:color="auto"/>
        <w:left w:val="none" w:sz="0" w:space="0" w:color="auto"/>
        <w:bottom w:val="none" w:sz="0" w:space="0" w:color="auto"/>
        <w:right w:val="none" w:sz="0" w:space="0" w:color="auto"/>
      </w:divBdr>
    </w:div>
    <w:div w:id="551312127">
      <w:bodyDiv w:val="1"/>
      <w:marLeft w:val="0"/>
      <w:marRight w:val="0"/>
      <w:marTop w:val="0"/>
      <w:marBottom w:val="0"/>
      <w:divBdr>
        <w:top w:val="none" w:sz="0" w:space="0" w:color="auto"/>
        <w:left w:val="none" w:sz="0" w:space="0" w:color="auto"/>
        <w:bottom w:val="none" w:sz="0" w:space="0" w:color="auto"/>
        <w:right w:val="none" w:sz="0" w:space="0" w:color="auto"/>
      </w:divBdr>
    </w:div>
    <w:div w:id="558244082">
      <w:bodyDiv w:val="1"/>
      <w:marLeft w:val="0"/>
      <w:marRight w:val="0"/>
      <w:marTop w:val="0"/>
      <w:marBottom w:val="0"/>
      <w:divBdr>
        <w:top w:val="none" w:sz="0" w:space="0" w:color="auto"/>
        <w:left w:val="none" w:sz="0" w:space="0" w:color="auto"/>
        <w:bottom w:val="none" w:sz="0" w:space="0" w:color="auto"/>
        <w:right w:val="none" w:sz="0" w:space="0" w:color="auto"/>
      </w:divBdr>
    </w:div>
    <w:div w:id="560749292">
      <w:bodyDiv w:val="1"/>
      <w:marLeft w:val="0"/>
      <w:marRight w:val="0"/>
      <w:marTop w:val="0"/>
      <w:marBottom w:val="0"/>
      <w:divBdr>
        <w:top w:val="none" w:sz="0" w:space="0" w:color="auto"/>
        <w:left w:val="none" w:sz="0" w:space="0" w:color="auto"/>
        <w:bottom w:val="none" w:sz="0" w:space="0" w:color="auto"/>
        <w:right w:val="none" w:sz="0" w:space="0" w:color="auto"/>
      </w:divBdr>
    </w:div>
    <w:div w:id="603344064">
      <w:bodyDiv w:val="1"/>
      <w:marLeft w:val="0"/>
      <w:marRight w:val="0"/>
      <w:marTop w:val="0"/>
      <w:marBottom w:val="0"/>
      <w:divBdr>
        <w:top w:val="none" w:sz="0" w:space="0" w:color="auto"/>
        <w:left w:val="none" w:sz="0" w:space="0" w:color="auto"/>
        <w:bottom w:val="none" w:sz="0" w:space="0" w:color="auto"/>
        <w:right w:val="none" w:sz="0" w:space="0" w:color="auto"/>
      </w:divBdr>
    </w:div>
    <w:div w:id="604995071">
      <w:bodyDiv w:val="1"/>
      <w:marLeft w:val="0"/>
      <w:marRight w:val="0"/>
      <w:marTop w:val="0"/>
      <w:marBottom w:val="0"/>
      <w:divBdr>
        <w:top w:val="none" w:sz="0" w:space="0" w:color="auto"/>
        <w:left w:val="none" w:sz="0" w:space="0" w:color="auto"/>
        <w:bottom w:val="none" w:sz="0" w:space="0" w:color="auto"/>
        <w:right w:val="none" w:sz="0" w:space="0" w:color="auto"/>
      </w:divBdr>
    </w:div>
    <w:div w:id="658267063">
      <w:bodyDiv w:val="1"/>
      <w:marLeft w:val="0"/>
      <w:marRight w:val="0"/>
      <w:marTop w:val="0"/>
      <w:marBottom w:val="0"/>
      <w:divBdr>
        <w:top w:val="none" w:sz="0" w:space="0" w:color="auto"/>
        <w:left w:val="none" w:sz="0" w:space="0" w:color="auto"/>
        <w:bottom w:val="none" w:sz="0" w:space="0" w:color="auto"/>
        <w:right w:val="none" w:sz="0" w:space="0" w:color="auto"/>
      </w:divBdr>
    </w:div>
    <w:div w:id="693968635">
      <w:bodyDiv w:val="1"/>
      <w:marLeft w:val="0"/>
      <w:marRight w:val="0"/>
      <w:marTop w:val="0"/>
      <w:marBottom w:val="0"/>
      <w:divBdr>
        <w:top w:val="none" w:sz="0" w:space="0" w:color="auto"/>
        <w:left w:val="none" w:sz="0" w:space="0" w:color="auto"/>
        <w:bottom w:val="none" w:sz="0" w:space="0" w:color="auto"/>
        <w:right w:val="none" w:sz="0" w:space="0" w:color="auto"/>
      </w:divBdr>
    </w:div>
    <w:div w:id="718240933">
      <w:bodyDiv w:val="1"/>
      <w:marLeft w:val="0"/>
      <w:marRight w:val="0"/>
      <w:marTop w:val="0"/>
      <w:marBottom w:val="0"/>
      <w:divBdr>
        <w:top w:val="none" w:sz="0" w:space="0" w:color="auto"/>
        <w:left w:val="none" w:sz="0" w:space="0" w:color="auto"/>
        <w:bottom w:val="none" w:sz="0" w:space="0" w:color="auto"/>
        <w:right w:val="none" w:sz="0" w:space="0" w:color="auto"/>
      </w:divBdr>
    </w:div>
    <w:div w:id="800003540">
      <w:bodyDiv w:val="1"/>
      <w:marLeft w:val="0"/>
      <w:marRight w:val="0"/>
      <w:marTop w:val="0"/>
      <w:marBottom w:val="0"/>
      <w:divBdr>
        <w:top w:val="none" w:sz="0" w:space="0" w:color="auto"/>
        <w:left w:val="none" w:sz="0" w:space="0" w:color="auto"/>
        <w:bottom w:val="none" w:sz="0" w:space="0" w:color="auto"/>
        <w:right w:val="none" w:sz="0" w:space="0" w:color="auto"/>
      </w:divBdr>
      <w:divsChild>
        <w:div w:id="868564785">
          <w:marLeft w:val="0"/>
          <w:marRight w:val="0"/>
          <w:marTop w:val="0"/>
          <w:marBottom w:val="0"/>
          <w:divBdr>
            <w:top w:val="none" w:sz="0" w:space="0" w:color="auto"/>
            <w:left w:val="none" w:sz="0" w:space="0" w:color="auto"/>
            <w:bottom w:val="none" w:sz="0" w:space="0" w:color="auto"/>
            <w:right w:val="none" w:sz="0" w:space="0" w:color="auto"/>
          </w:divBdr>
        </w:div>
        <w:div w:id="1345791687">
          <w:marLeft w:val="0"/>
          <w:marRight w:val="0"/>
          <w:marTop w:val="0"/>
          <w:marBottom w:val="0"/>
          <w:divBdr>
            <w:top w:val="none" w:sz="0" w:space="0" w:color="auto"/>
            <w:left w:val="none" w:sz="0" w:space="0" w:color="auto"/>
            <w:bottom w:val="none" w:sz="0" w:space="0" w:color="auto"/>
            <w:right w:val="none" w:sz="0" w:space="0" w:color="auto"/>
          </w:divBdr>
        </w:div>
      </w:divsChild>
    </w:div>
    <w:div w:id="854929574">
      <w:bodyDiv w:val="1"/>
      <w:marLeft w:val="0"/>
      <w:marRight w:val="0"/>
      <w:marTop w:val="0"/>
      <w:marBottom w:val="0"/>
      <w:divBdr>
        <w:top w:val="none" w:sz="0" w:space="0" w:color="auto"/>
        <w:left w:val="none" w:sz="0" w:space="0" w:color="auto"/>
        <w:bottom w:val="none" w:sz="0" w:space="0" w:color="auto"/>
        <w:right w:val="none" w:sz="0" w:space="0" w:color="auto"/>
      </w:divBdr>
    </w:div>
    <w:div w:id="959842093">
      <w:bodyDiv w:val="1"/>
      <w:marLeft w:val="0"/>
      <w:marRight w:val="0"/>
      <w:marTop w:val="0"/>
      <w:marBottom w:val="0"/>
      <w:divBdr>
        <w:top w:val="none" w:sz="0" w:space="0" w:color="auto"/>
        <w:left w:val="none" w:sz="0" w:space="0" w:color="auto"/>
        <w:bottom w:val="none" w:sz="0" w:space="0" w:color="auto"/>
        <w:right w:val="none" w:sz="0" w:space="0" w:color="auto"/>
      </w:divBdr>
    </w:div>
    <w:div w:id="1106463513">
      <w:bodyDiv w:val="1"/>
      <w:marLeft w:val="0"/>
      <w:marRight w:val="0"/>
      <w:marTop w:val="0"/>
      <w:marBottom w:val="0"/>
      <w:divBdr>
        <w:top w:val="none" w:sz="0" w:space="0" w:color="auto"/>
        <w:left w:val="none" w:sz="0" w:space="0" w:color="auto"/>
        <w:bottom w:val="none" w:sz="0" w:space="0" w:color="auto"/>
        <w:right w:val="none" w:sz="0" w:space="0" w:color="auto"/>
      </w:divBdr>
    </w:div>
    <w:div w:id="1173258016">
      <w:bodyDiv w:val="1"/>
      <w:marLeft w:val="0"/>
      <w:marRight w:val="0"/>
      <w:marTop w:val="0"/>
      <w:marBottom w:val="0"/>
      <w:divBdr>
        <w:top w:val="none" w:sz="0" w:space="0" w:color="auto"/>
        <w:left w:val="none" w:sz="0" w:space="0" w:color="auto"/>
        <w:bottom w:val="none" w:sz="0" w:space="0" w:color="auto"/>
        <w:right w:val="none" w:sz="0" w:space="0" w:color="auto"/>
      </w:divBdr>
    </w:div>
    <w:div w:id="1425608190">
      <w:bodyDiv w:val="1"/>
      <w:marLeft w:val="0"/>
      <w:marRight w:val="0"/>
      <w:marTop w:val="0"/>
      <w:marBottom w:val="0"/>
      <w:divBdr>
        <w:top w:val="none" w:sz="0" w:space="0" w:color="auto"/>
        <w:left w:val="none" w:sz="0" w:space="0" w:color="auto"/>
        <w:bottom w:val="none" w:sz="0" w:space="0" w:color="auto"/>
        <w:right w:val="none" w:sz="0" w:space="0" w:color="auto"/>
      </w:divBdr>
      <w:divsChild>
        <w:div w:id="434639187">
          <w:marLeft w:val="0"/>
          <w:marRight w:val="0"/>
          <w:marTop w:val="0"/>
          <w:marBottom w:val="0"/>
          <w:divBdr>
            <w:top w:val="none" w:sz="0" w:space="0" w:color="auto"/>
            <w:left w:val="none" w:sz="0" w:space="0" w:color="auto"/>
            <w:bottom w:val="none" w:sz="0" w:space="0" w:color="auto"/>
            <w:right w:val="none" w:sz="0" w:space="0" w:color="auto"/>
          </w:divBdr>
        </w:div>
        <w:div w:id="452679621">
          <w:marLeft w:val="0"/>
          <w:marRight w:val="0"/>
          <w:marTop w:val="0"/>
          <w:marBottom w:val="0"/>
          <w:divBdr>
            <w:top w:val="none" w:sz="0" w:space="0" w:color="auto"/>
            <w:left w:val="none" w:sz="0" w:space="0" w:color="auto"/>
            <w:bottom w:val="none" w:sz="0" w:space="0" w:color="auto"/>
            <w:right w:val="none" w:sz="0" w:space="0" w:color="auto"/>
          </w:divBdr>
        </w:div>
        <w:div w:id="998074146">
          <w:marLeft w:val="0"/>
          <w:marRight w:val="0"/>
          <w:marTop w:val="0"/>
          <w:marBottom w:val="0"/>
          <w:divBdr>
            <w:top w:val="none" w:sz="0" w:space="0" w:color="auto"/>
            <w:left w:val="none" w:sz="0" w:space="0" w:color="auto"/>
            <w:bottom w:val="none" w:sz="0" w:space="0" w:color="auto"/>
            <w:right w:val="none" w:sz="0" w:space="0" w:color="auto"/>
          </w:divBdr>
        </w:div>
        <w:div w:id="2122676293">
          <w:marLeft w:val="0"/>
          <w:marRight w:val="0"/>
          <w:marTop w:val="0"/>
          <w:marBottom w:val="0"/>
          <w:divBdr>
            <w:top w:val="none" w:sz="0" w:space="0" w:color="auto"/>
            <w:left w:val="none" w:sz="0" w:space="0" w:color="auto"/>
            <w:bottom w:val="none" w:sz="0" w:space="0" w:color="auto"/>
            <w:right w:val="none" w:sz="0" w:space="0" w:color="auto"/>
          </w:divBdr>
        </w:div>
      </w:divsChild>
    </w:div>
    <w:div w:id="1447384253">
      <w:bodyDiv w:val="1"/>
      <w:marLeft w:val="0"/>
      <w:marRight w:val="0"/>
      <w:marTop w:val="0"/>
      <w:marBottom w:val="0"/>
      <w:divBdr>
        <w:top w:val="none" w:sz="0" w:space="0" w:color="auto"/>
        <w:left w:val="none" w:sz="0" w:space="0" w:color="auto"/>
        <w:bottom w:val="none" w:sz="0" w:space="0" w:color="auto"/>
        <w:right w:val="none" w:sz="0" w:space="0" w:color="auto"/>
      </w:divBdr>
      <w:divsChild>
        <w:div w:id="40060289">
          <w:marLeft w:val="0"/>
          <w:marRight w:val="0"/>
          <w:marTop w:val="0"/>
          <w:marBottom w:val="0"/>
          <w:divBdr>
            <w:top w:val="none" w:sz="0" w:space="0" w:color="auto"/>
            <w:left w:val="none" w:sz="0" w:space="0" w:color="auto"/>
            <w:bottom w:val="none" w:sz="0" w:space="0" w:color="auto"/>
            <w:right w:val="none" w:sz="0" w:space="0" w:color="auto"/>
          </w:divBdr>
        </w:div>
        <w:div w:id="1978993880">
          <w:marLeft w:val="0"/>
          <w:marRight w:val="0"/>
          <w:marTop w:val="0"/>
          <w:marBottom w:val="0"/>
          <w:divBdr>
            <w:top w:val="none" w:sz="0" w:space="0" w:color="auto"/>
            <w:left w:val="none" w:sz="0" w:space="0" w:color="auto"/>
            <w:bottom w:val="none" w:sz="0" w:space="0" w:color="auto"/>
            <w:right w:val="none" w:sz="0" w:space="0" w:color="auto"/>
          </w:divBdr>
        </w:div>
      </w:divsChild>
    </w:div>
    <w:div w:id="1515266741">
      <w:bodyDiv w:val="1"/>
      <w:marLeft w:val="0"/>
      <w:marRight w:val="0"/>
      <w:marTop w:val="0"/>
      <w:marBottom w:val="0"/>
      <w:divBdr>
        <w:top w:val="none" w:sz="0" w:space="0" w:color="auto"/>
        <w:left w:val="none" w:sz="0" w:space="0" w:color="auto"/>
        <w:bottom w:val="none" w:sz="0" w:space="0" w:color="auto"/>
        <w:right w:val="none" w:sz="0" w:space="0" w:color="auto"/>
      </w:divBdr>
    </w:div>
    <w:div w:id="1542009122">
      <w:bodyDiv w:val="1"/>
      <w:marLeft w:val="0"/>
      <w:marRight w:val="0"/>
      <w:marTop w:val="0"/>
      <w:marBottom w:val="0"/>
      <w:divBdr>
        <w:top w:val="none" w:sz="0" w:space="0" w:color="auto"/>
        <w:left w:val="none" w:sz="0" w:space="0" w:color="auto"/>
        <w:bottom w:val="none" w:sz="0" w:space="0" w:color="auto"/>
        <w:right w:val="none" w:sz="0" w:space="0" w:color="auto"/>
      </w:divBdr>
    </w:div>
    <w:div w:id="1545410616">
      <w:bodyDiv w:val="1"/>
      <w:marLeft w:val="0"/>
      <w:marRight w:val="0"/>
      <w:marTop w:val="0"/>
      <w:marBottom w:val="0"/>
      <w:divBdr>
        <w:top w:val="none" w:sz="0" w:space="0" w:color="auto"/>
        <w:left w:val="none" w:sz="0" w:space="0" w:color="auto"/>
        <w:bottom w:val="none" w:sz="0" w:space="0" w:color="auto"/>
        <w:right w:val="none" w:sz="0" w:space="0" w:color="auto"/>
      </w:divBdr>
    </w:div>
    <w:div w:id="1796823690">
      <w:bodyDiv w:val="1"/>
      <w:marLeft w:val="0"/>
      <w:marRight w:val="0"/>
      <w:marTop w:val="0"/>
      <w:marBottom w:val="0"/>
      <w:divBdr>
        <w:top w:val="none" w:sz="0" w:space="0" w:color="auto"/>
        <w:left w:val="none" w:sz="0" w:space="0" w:color="auto"/>
        <w:bottom w:val="none" w:sz="0" w:space="0" w:color="auto"/>
        <w:right w:val="none" w:sz="0" w:space="0" w:color="auto"/>
      </w:divBdr>
      <w:divsChild>
        <w:div w:id="30687526">
          <w:marLeft w:val="0"/>
          <w:marRight w:val="0"/>
          <w:marTop w:val="0"/>
          <w:marBottom w:val="0"/>
          <w:divBdr>
            <w:top w:val="none" w:sz="0" w:space="0" w:color="auto"/>
            <w:left w:val="none" w:sz="0" w:space="0" w:color="auto"/>
            <w:bottom w:val="none" w:sz="0" w:space="0" w:color="auto"/>
            <w:right w:val="none" w:sz="0" w:space="0" w:color="auto"/>
          </w:divBdr>
        </w:div>
        <w:div w:id="142747163">
          <w:marLeft w:val="0"/>
          <w:marRight w:val="0"/>
          <w:marTop w:val="0"/>
          <w:marBottom w:val="0"/>
          <w:divBdr>
            <w:top w:val="none" w:sz="0" w:space="0" w:color="auto"/>
            <w:left w:val="none" w:sz="0" w:space="0" w:color="auto"/>
            <w:bottom w:val="none" w:sz="0" w:space="0" w:color="auto"/>
            <w:right w:val="none" w:sz="0" w:space="0" w:color="auto"/>
          </w:divBdr>
        </w:div>
        <w:div w:id="183329211">
          <w:marLeft w:val="0"/>
          <w:marRight w:val="0"/>
          <w:marTop w:val="0"/>
          <w:marBottom w:val="0"/>
          <w:divBdr>
            <w:top w:val="none" w:sz="0" w:space="0" w:color="auto"/>
            <w:left w:val="none" w:sz="0" w:space="0" w:color="auto"/>
            <w:bottom w:val="none" w:sz="0" w:space="0" w:color="auto"/>
            <w:right w:val="none" w:sz="0" w:space="0" w:color="auto"/>
          </w:divBdr>
        </w:div>
        <w:div w:id="217787205">
          <w:marLeft w:val="0"/>
          <w:marRight w:val="0"/>
          <w:marTop w:val="0"/>
          <w:marBottom w:val="0"/>
          <w:divBdr>
            <w:top w:val="none" w:sz="0" w:space="0" w:color="auto"/>
            <w:left w:val="none" w:sz="0" w:space="0" w:color="auto"/>
            <w:bottom w:val="none" w:sz="0" w:space="0" w:color="auto"/>
            <w:right w:val="none" w:sz="0" w:space="0" w:color="auto"/>
          </w:divBdr>
        </w:div>
        <w:div w:id="946037083">
          <w:marLeft w:val="0"/>
          <w:marRight w:val="0"/>
          <w:marTop w:val="0"/>
          <w:marBottom w:val="0"/>
          <w:divBdr>
            <w:top w:val="none" w:sz="0" w:space="0" w:color="auto"/>
            <w:left w:val="none" w:sz="0" w:space="0" w:color="auto"/>
            <w:bottom w:val="none" w:sz="0" w:space="0" w:color="auto"/>
            <w:right w:val="none" w:sz="0" w:space="0" w:color="auto"/>
          </w:divBdr>
        </w:div>
        <w:div w:id="1208295708">
          <w:marLeft w:val="0"/>
          <w:marRight w:val="0"/>
          <w:marTop w:val="0"/>
          <w:marBottom w:val="0"/>
          <w:divBdr>
            <w:top w:val="none" w:sz="0" w:space="0" w:color="auto"/>
            <w:left w:val="none" w:sz="0" w:space="0" w:color="auto"/>
            <w:bottom w:val="none" w:sz="0" w:space="0" w:color="auto"/>
            <w:right w:val="none" w:sz="0" w:space="0" w:color="auto"/>
          </w:divBdr>
        </w:div>
        <w:div w:id="1349870549">
          <w:marLeft w:val="0"/>
          <w:marRight w:val="0"/>
          <w:marTop w:val="0"/>
          <w:marBottom w:val="0"/>
          <w:divBdr>
            <w:top w:val="none" w:sz="0" w:space="0" w:color="auto"/>
            <w:left w:val="none" w:sz="0" w:space="0" w:color="auto"/>
            <w:bottom w:val="none" w:sz="0" w:space="0" w:color="auto"/>
            <w:right w:val="none" w:sz="0" w:space="0" w:color="auto"/>
          </w:divBdr>
        </w:div>
        <w:div w:id="1518425900">
          <w:marLeft w:val="0"/>
          <w:marRight w:val="0"/>
          <w:marTop w:val="0"/>
          <w:marBottom w:val="0"/>
          <w:divBdr>
            <w:top w:val="none" w:sz="0" w:space="0" w:color="auto"/>
            <w:left w:val="none" w:sz="0" w:space="0" w:color="auto"/>
            <w:bottom w:val="none" w:sz="0" w:space="0" w:color="auto"/>
            <w:right w:val="none" w:sz="0" w:space="0" w:color="auto"/>
          </w:divBdr>
        </w:div>
        <w:div w:id="1975482327">
          <w:marLeft w:val="0"/>
          <w:marRight w:val="0"/>
          <w:marTop w:val="0"/>
          <w:marBottom w:val="0"/>
          <w:divBdr>
            <w:top w:val="none" w:sz="0" w:space="0" w:color="auto"/>
            <w:left w:val="none" w:sz="0" w:space="0" w:color="auto"/>
            <w:bottom w:val="none" w:sz="0" w:space="0" w:color="auto"/>
            <w:right w:val="none" w:sz="0" w:space="0" w:color="auto"/>
          </w:divBdr>
        </w:div>
      </w:divsChild>
    </w:div>
    <w:div w:id="1817916539">
      <w:bodyDiv w:val="1"/>
      <w:marLeft w:val="0"/>
      <w:marRight w:val="0"/>
      <w:marTop w:val="0"/>
      <w:marBottom w:val="0"/>
      <w:divBdr>
        <w:top w:val="none" w:sz="0" w:space="0" w:color="auto"/>
        <w:left w:val="none" w:sz="0" w:space="0" w:color="auto"/>
        <w:bottom w:val="none" w:sz="0" w:space="0" w:color="auto"/>
        <w:right w:val="none" w:sz="0" w:space="0" w:color="auto"/>
      </w:divBdr>
    </w:div>
    <w:div w:id="1899974692">
      <w:bodyDiv w:val="1"/>
      <w:marLeft w:val="0"/>
      <w:marRight w:val="0"/>
      <w:marTop w:val="0"/>
      <w:marBottom w:val="0"/>
      <w:divBdr>
        <w:top w:val="none" w:sz="0" w:space="0" w:color="auto"/>
        <w:left w:val="none" w:sz="0" w:space="0" w:color="auto"/>
        <w:bottom w:val="none" w:sz="0" w:space="0" w:color="auto"/>
        <w:right w:val="none" w:sz="0" w:space="0" w:color="auto"/>
      </w:divBdr>
      <w:divsChild>
        <w:div w:id="622422840">
          <w:marLeft w:val="0"/>
          <w:marRight w:val="0"/>
          <w:marTop w:val="0"/>
          <w:marBottom w:val="0"/>
          <w:divBdr>
            <w:top w:val="none" w:sz="0" w:space="0" w:color="auto"/>
            <w:left w:val="none" w:sz="0" w:space="0" w:color="auto"/>
            <w:bottom w:val="none" w:sz="0" w:space="0" w:color="auto"/>
            <w:right w:val="none" w:sz="0" w:space="0" w:color="auto"/>
          </w:divBdr>
          <w:divsChild>
            <w:div w:id="1424952809">
              <w:marLeft w:val="0"/>
              <w:marRight w:val="0"/>
              <w:marTop w:val="0"/>
              <w:marBottom w:val="0"/>
              <w:divBdr>
                <w:top w:val="none" w:sz="0" w:space="0" w:color="auto"/>
                <w:left w:val="none" w:sz="0" w:space="0" w:color="auto"/>
                <w:bottom w:val="none" w:sz="0" w:space="0" w:color="auto"/>
                <w:right w:val="none" w:sz="0" w:space="0" w:color="auto"/>
              </w:divBdr>
              <w:divsChild>
                <w:div w:id="109010969">
                  <w:marLeft w:val="0"/>
                  <w:marRight w:val="0"/>
                  <w:marTop w:val="0"/>
                  <w:marBottom w:val="0"/>
                  <w:divBdr>
                    <w:top w:val="none" w:sz="0" w:space="0" w:color="auto"/>
                    <w:left w:val="none" w:sz="0" w:space="0" w:color="auto"/>
                    <w:bottom w:val="none" w:sz="0" w:space="0" w:color="auto"/>
                    <w:right w:val="none" w:sz="0" w:space="0" w:color="auto"/>
                  </w:divBdr>
                  <w:divsChild>
                    <w:div w:id="2001956922">
                      <w:marLeft w:val="0"/>
                      <w:marRight w:val="0"/>
                      <w:marTop w:val="0"/>
                      <w:marBottom w:val="0"/>
                      <w:divBdr>
                        <w:top w:val="none" w:sz="0" w:space="0" w:color="auto"/>
                        <w:left w:val="none" w:sz="0" w:space="0" w:color="auto"/>
                        <w:bottom w:val="none" w:sz="0" w:space="0" w:color="auto"/>
                        <w:right w:val="none" w:sz="0" w:space="0" w:color="auto"/>
                      </w:divBdr>
                      <w:divsChild>
                        <w:div w:id="1013344006">
                          <w:marLeft w:val="0"/>
                          <w:marRight w:val="0"/>
                          <w:marTop w:val="0"/>
                          <w:marBottom w:val="0"/>
                          <w:divBdr>
                            <w:top w:val="none" w:sz="0" w:space="0" w:color="auto"/>
                            <w:left w:val="none" w:sz="0" w:space="0" w:color="auto"/>
                            <w:bottom w:val="none" w:sz="0" w:space="0" w:color="auto"/>
                            <w:right w:val="none" w:sz="0" w:space="0" w:color="auto"/>
                          </w:divBdr>
                          <w:divsChild>
                            <w:div w:id="2126539538">
                              <w:marLeft w:val="0"/>
                              <w:marRight w:val="0"/>
                              <w:marTop w:val="0"/>
                              <w:marBottom w:val="0"/>
                              <w:divBdr>
                                <w:top w:val="none" w:sz="0" w:space="0" w:color="auto"/>
                                <w:left w:val="none" w:sz="0" w:space="0" w:color="auto"/>
                                <w:bottom w:val="none" w:sz="0" w:space="0" w:color="auto"/>
                                <w:right w:val="none" w:sz="0" w:space="0" w:color="auto"/>
                              </w:divBdr>
                              <w:divsChild>
                                <w:div w:id="1472944254">
                                  <w:marLeft w:val="0"/>
                                  <w:marRight w:val="0"/>
                                  <w:marTop w:val="0"/>
                                  <w:marBottom w:val="0"/>
                                  <w:divBdr>
                                    <w:top w:val="none" w:sz="0" w:space="0" w:color="auto"/>
                                    <w:left w:val="none" w:sz="0" w:space="0" w:color="auto"/>
                                    <w:bottom w:val="none" w:sz="0" w:space="0" w:color="auto"/>
                                    <w:right w:val="none" w:sz="0" w:space="0" w:color="auto"/>
                                  </w:divBdr>
                                  <w:divsChild>
                                    <w:div w:id="65764083">
                                      <w:marLeft w:val="0"/>
                                      <w:marRight w:val="0"/>
                                      <w:marTop w:val="0"/>
                                      <w:marBottom w:val="0"/>
                                      <w:divBdr>
                                        <w:top w:val="none" w:sz="0" w:space="0" w:color="auto"/>
                                        <w:left w:val="none" w:sz="0" w:space="0" w:color="auto"/>
                                        <w:bottom w:val="none" w:sz="0" w:space="0" w:color="auto"/>
                                        <w:right w:val="none" w:sz="0" w:space="0" w:color="auto"/>
                                      </w:divBdr>
                                      <w:divsChild>
                                        <w:div w:id="512695138">
                                          <w:marLeft w:val="0"/>
                                          <w:marRight w:val="0"/>
                                          <w:marTop w:val="0"/>
                                          <w:marBottom w:val="0"/>
                                          <w:divBdr>
                                            <w:top w:val="none" w:sz="0" w:space="0" w:color="auto"/>
                                            <w:left w:val="none" w:sz="0" w:space="0" w:color="auto"/>
                                            <w:bottom w:val="none" w:sz="0" w:space="0" w:color="auto"/>
                                            <w:right w:val="none" w:sz="0" w:space="0" w:color="auto"/>
                                          </w:divBdr>
                                          <w:divsChild>
                                            <w:div w:id="1765609797">
                                              <w:marLeft w:val="0"/>
                                              <w:marRight w:val="0"/>
                                              <w:marTop w:val="0"/>
                                              <w:marBottom w:val="0"/>
                                              <w:divBdr>
                                                <w:top w:val="none" w:sz="0" w:space="0" w:color="auto"/>
                                                <w:left w:val="none" w:sz="0" w:space="0" w:color="auto"/>
                                                <w:bottom w:val="none" w:sz="0" w:space="0" w:color="auto"/>
                                                <w:right w:val="none" w:sz="0" w:space="0" w:color="auto"/>
                                              </w:divBdr>
                                              <w:divsChild>
                                                <w:div w:id="694236069">
                                                  <w:marLeft w:val="0"/>
                                                  <w:marRight w:val="0"/>
                                                  <w:marTop w:val="0"/>
                                                  <w:marBottom w:val="0"/>
                                                  <w:divBdr>
                                                    <w:top w:val="none" w:sz="0" w:space="0" w:color="auto"/>
                                                    <w:left w:val="none" w:sz="0" w:space="0" w:color="auto"/>
                                                    <w:bottom w:val="none" w:sz="0" w:space="0" w:color="auto"/>
                                                    <w:right w:val="none" w:sz="0" w:space="0" w:color="auto"/>
                                                  </w:divBdr>
                                                  <w:divsChild>
                                                    <w:div w:id="864291368">
                                                      <w:marLeft w:val="0"/>
                                                      <w:marRight w:val="0"/>
                                                      <w:marTop w:val="0"/>
                                                      <w:marBottom w:val="0"/>
                                                      <w:divBdr>
                                                        <w:top w:val="none" w:sz="0" w:space="0" w:color="auto"/>
                                                        <w:left w:val="none" w:sz="0" w:space="0" w:color="auto"/>
                                                        <w:bottom w:val="none" w:sz="0" w:space="0" w:color="auto"/>
                                                        <w:right w:val="none" w:sz="0" w:space="0" w:color="auto"/>
                                                      </w:divBdr>
                                                      <w:divsChild>
                                                        <w:div w:id="1358627428">
                                                          <w:marLeft w:val="0"/>
                                                          <w:marRight w:val="0"/>
                                                          <w:marTop w:val="0"/>
                                                          <w:marBottom w:val="0"/>
                                                          <w:divBdr>
                                                            <w:top w:val="none" w:sz="0" w:space="0" w:color="auto"/>
                                                            <w:left w:val="none" w:sz="0" w:space="0" w:color="auto"/>
                                                            <w:bottom w:val="none" w:sz="0" w:space="0" w:color="auto"/>
                                                            <w:right w:val="none" w:sz="0" w:space="0" w:color="auto"/>
                                                          </w:divBdr>
                                                          <w:divsChild>
                                                            <w:div w:id="928738153">
                                                              <w:marLeft w:val="0"/>
                                                              <w:marRight w:val="0"/>
                                                              <w:marTop w:val="0"/>
                                                              <w:marBottom w:val="0"/>
                                                              <w:divBdr>
                                                                <w:top w:val="none" w:sz="0" w:space="0" w:color="auto"/>
                                                                <w:left w:val="none" w:sz="0" w:space="0" w:color="auto"/>
                                                                <w:bottom w:val="none" w:sz="0" w:space="0" w:color="auto"/>
                                                                <w:right w:val="none" w:sz="0" w:space="0" w:color="auto"/>
                                                              </w:divBdr>
                                                              <w:divsChild>
                                                                <w:div w:id="1093355406">
                                                                  <w:marLeft w:val="0"/>
                                                                  <w:marRight w:val="0"/>
                                                                  <w:marTop w:val="0"/>
                                                                  <w:marBottom w:val="0"/>
                                                                  <w:divBdr>
                                                                    <w:top w:val="none" w:sz="0" w:space="0" w:color="auto"/>
                                                                    <w:left w:val="none" w:sz="0" w:space="0" w:color="auto"/>
                                                                    <w:bottom w:val="none" w:sz="0" w:space="0" w:color="auto"/>
                                                                    <w:right w:val="none" w:sz="0" w:space="0" w:color="auto"/>
                                                                  </w:divBdr>
                                                                  <w:divsChild>
                                                                    <w:div w:id="1852602728">
                                                                      <w:marLeft w:val="0"/>
                                                                      <w:marRight w:val="0"/>
                                                                      <w:marTop w:val="0"/>
                                                                      <w:marBottom w:val="0"/>
                                                                      <w:divBdr>
                                                                        <w:top w:val="none" w:sz="0" w:space="0" w:color="auto"/>
                                                                        <w:left w:val="none" w:sz="0" w:space="0" w:color="auto"/>
                                                                        <w:bottom w:val="none" w:sz="0" w:space="0" w:color="auto"/>
                                                                        <w:right w:val="none" w:sz="0" w:space="0" w:color="auto"/>
                                                                      </w:divBdr>
                                                                      <w:divsChild>
                                                                        <w:div w:id="429549374">
                                                                          <w:marLeft w:val="0"/>
                                                                          <w:marRight w:val="0"/>
                                                                          <w:marTop w:val="0"/>
                                                                          <w:marBottom w:val="0"/>
                                                                          <w:divBdr>
                                                                            <w:top w:val="none" w:sz="0" w:space="0" w:color="auto"/>
                                                                            <w:left w:val="none" w:sz="0" w:space="0" w:color="auto"/>
                                                                            <w:bottom w:val="none" w:sz="0" w:space="0" w:color="auto"/>
                                                                            <w:right w:val="none" w:sz="0" w:space="0" w:color="auto"/>
                                                                          </w:divBdr>
                                                                          <w:divsChild>
                                                                            <w:div w:id="454755325">
                                                                              <w:marLeft w:val="0"/>
                                                                              <w:marRight w:val="0"/>
                                                                              <w:marTop w:val="0"/>
                                                                              <w:marBottom w:val="0"/>
                                                                              <w:divBdr>
                                                                                <w:top w:val="none" w:sz="0" w:space="0" w:color="auto"/>
                                                                                <w:left w:val="none" w:sz="0" w:space="0" w:color="auto"/>
                                                                                <w:bottom w:val="none" w:sz="0" w:space="0" w:color="auto"/>
                                                                                <w:right w:val="none" w:sz="0" w:space="0" w:color="auto"/>
                                                                              </w:divBdr>
                                                                              <w:divsChild>
                                                                                <w:div w:id="1944603167">
                                                                                  <w:marLeft w:val="0"/>
                                                                                  <w:marRight w:val="0"/>
                                                                                  <w:marTop w:val="0"/>
                                                                                  <w:marBottom w:val="0"/>
                                                                                  <w:divBdr>
                                                                                    <w:top w:val="none" w:sz="0" w:space="0" w:color="auto"/>
                                                                                    <w:left w:val="none" w:sz="0" w:space="0" w:color="auto"/>
                                                                                    <w:bottom w:val="none" w:sz="0" w:space="0" w:color="auto"/>
                                                                                    <w:right w:val="none" w:sz="0" w:space="0" w:color="auto"/>
                                                                                  </w:divBdr>
                                                                                  <w:divsChild>
                                                                                    <w:div w:id="651524371">
                                                                                      <w:marLeft w:val="0"/>
                                                                                      <w:marRight w:val="0"/>
                                                                                      <w:marTop w:val="0"/>
                                                                                      <w:marBottom w:val="0"/>
                                                                                      <w:divBdr>
                                                                                        <w:top w:val="none" w:sz="0" w:space="0" w:color="auto"/>
                                                                                        <w:left w:val="none" w:sz="0" w:space="0" w:color="auto"/>
                                                                                        <w:bottom w:val="none" w:sz="0" w:space="0" w:color="auto"/>
                                                                                        <w:right w:val="none" w:sz="0" w:space="0" w:color="auto"/>
                                                                                      </w:divBdr>
                                                                                      <w:divsChild>
                                                                                        <w:div w:id="1927301997">
                                                                                          <w:marLeft w:val="0"/>
                                                                                          <w:marRight w:val="0"/>
                                                                                          <w:marTop w:val="0"/>
                                                                                          <w:marBottom w:val="0"/>
                                                                                          <w:divBdr>
                                                                                            <w:top w:val="none" w:sz="0" w:space="0" w:color="auto"/>
                                                                                            <w:left w:val="none" w:sz="0" w:space="0" w:color="auto"/>
                                                                                            <w:bottom w:val="none" w:sz="0" w:space="0" w:color="auto"/>
                                                                                            <w:right w:val="none" w:sz="0" w:space="0" w:color="auto"/>
                                                                                          </w:divBdr>
                                                                                          <w:divsChild>
                                                                                            <w:div w:id="1459762936">
                                                                                              <w:marLeft w:val="0"/>
                                                                                              <w:marRight w:val="0"/>
                                                                                              <w:marTop w:val="0"/>
                                                                                              <w:marBottom w:val="0"/>
                                                                                              <w:divBdr>
                                                                                                <w:top w:val="single" w:sz="6" w:space="0" w:color="7F9DB9"/>
                                                                                                <w:left w:val="single" w:sz="6" w:space="0" w:color="7F9DB9"/>
                                                                                                <w:bottom w:val="single" w:sz="6" w:space="0" w:color="7F9DB9"/>
                                                                                                <w:right w:val="single" w:sz="6" w:space="0" w:color="7F9DB9"/>
                                                                                              </w:divBdr>
                                                                                              <w:divsChild>
                                                                                                <w:div w:id="1981305518">
                                                                                                  <w:marLeft w:val="0"/>
                                                                                                  <w:marRight w:val="0"/>
                                                                                                  <w:marTop w:val="0"/>
                                                                                                  <w:marBottom w:val="0"/>
                                                                                                  <w:divBdr>
                                                                                                    <w:top w:val="none" w:sz="0" w:space="0" w:color="auto"/>
                                                                                                    <w:left w:val="none" w:sz="0" w:space="0" w:color="auto"/>
                                                                                                    <w:bottom w:val="none" w:sz="0" w:space="0" w:color="auto"/>
                                                                                                    <w:right w:val="none" w:sz="0" w:space="0" w:color="auto"/>
                                                                                                  </w:divBdr>
                                                                                                </w:div>
                                                                                                <w:div w:id="2026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6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ece.org/practical-information-delegates" TargetMode="External"/><Relationship Id="rId2" Type="http://schemas.openxmlformats.org/officeDocument/2006/relationships/hyperlink" Target="https://indico.un.org/event/1000497" TargetMode="External"/><Relationship Id="rId1" Type="http://schemas.openxmlformats.org/officeDocument/2006/relationships/hyperlink" Target="http://www.unece.org/transport/vehicle-regul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os\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2A8DC-BE90-44F6-9964-1AE5BAF3C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A7CE3-B15D-4DD5-B238-95D9948B745A}">
  <ds:schemaRefs>
    <ds:schemaRef ds:uri="http://schemas.openxmlformats.org/officeDocument/2006/bibliography"/>
  </ds:schemaRefs>
</ds:datastoreItem>
</file>

<file path=customXml/itemProps3.xml><?xml version="1.0" encoding="utf-8"?>
<ds:datastoreItem xmlns:ds="http://schemas.openxmlformats.org/officeDocument/2006/customXml" ds:itemID="{9A04D8EF-BA19-4089-A05B-9AEDF5B8F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BC611-6A2A-4B8D-AEF2-59B82EA08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124</TotalTime>
  <Pages>4</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Edoardo Gianotti</dc:creator>
  <cp:keywords/>
  <cp:lastModifiedBy>ND</cp:lastModifiedBy>
  <cp:revision>97</cp:revision>
  <cp:lastPrinted>2019-06-20T06:06:00Z</cp:lastPrinted>
  <dcterms:created xsi:type="dcterms:W3CDTF">2022-04-04T14:11:00Z</dcterms:created>
  <dcterms:modified xsi:type="dcterms:W3CDTF">2022-05-30T13:10:00Z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-272505788</vt:i4>
  </property>
  <property fmtid="{D5CDD505-2E9C-101B-9397-08002B2CF9AE}" pid="3" name="ContentTypeId">
    <vt:lpwstr>0x0101003B8422D08C252547BB1CFA7F78E2CB83</vt:lpwstr>
  </property>
</Properties>
</file>