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DB58B5" w14:paraId="408120AF" w14:textId="77777777" w:rsidTr="00F01738">
        <w:trPr>
          <w:trHeight w:hRule="exact" w:val="851"/>
        </w:trPr>
        <w:tc>
          <w:tcPr>
            <w:tcW w:w="1276" w:type="dxa"/>
            <w:tcBorders>
              <w:bottom w:val="single" w:sz="4" w:space="0" w:color="auto"/>
            </w:tcBorders>
          </w:tcPr>
          <w:p w14:paraId="665A42AF" w14:textId="77777777" w:rsidR="00132EA9" w:rsidRPr="00DB58B5" w:rsidRDefault="00132EA9" w:rsidP="00866C5F"/>
        </w:tc>
        <w:tc>
          <w:tcPr>
            <w:tcW w:w="2268" w:type="dxa"/>
            <w:tcBorders>
              <w:bottom w:val="single" w:sz="4" w:space="0" w:color="auto"/>
            </w:tcBorders>
            <w:vAlign w:val="bottom"/>
          </w:tcPr>
          <w:p w14:paraId="2FBD25BB" w14:textId="77777777" w:rsidR="00132EA9" w:rsidRPr="00DB58B5" w:rsidRDefault="00132EA9" w:rsidP="00F0173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065D332E" w14:textId="04861839" w:rsidR="00132EA9" w:rsidRPr="00DB58B5" w:rsidRDefault="00866C5F" w:rsidP="00866C5F">
            <w:pPr>
              <w:jc w:val="right"/>
            </w:pPr>
            <w:r w:rsidRPr="00866C5F">
              <w:rPr>
                <w:sz w:val="40"/>
              </w:rPr>
              <w:t>ST</w:t>
            </w:r>
            <w:r>
              <w:t>/SG/AC.10/C.3/2022/32</w:t>
            </w:r>
          </w:p>
        </w:tc>
      </w:tr>
      <w:tr w:rsidR="00132EA9" w:rsidRPr="00DB58B5" w14:paraId="3FDBE844" w14:textId="77777777" w:rsidTr="00F01738">
        <w:trPr>
          <w:trHeight w:hRule="exact" w:val="2835"/>
        </w:trPr>
        <w:tc>
          <w:tcPr>
            <w:tcW w:w="1276" w:type="dxa"/>
            <w:tcBorders>
              <w:top w:val="single" w:sz="4" w:space="0" w:color="auto"/>
              <w:bottom w:val="single" w:sz="12" w:space="0" w:color="auto"/>
            </w:tcBorders>
          </w:tcPr>
          <w:p w14:paraId="34CFC386" w14:textId="77777777" w:rsidR="00132EA9" w:rsidRPr="00DB58B5" w:rsidRDefault="00132EA9" w:rsidP="00F01738">
            <w:pPr>
              <w:spacing w:before="120"/>
              <w:jc w:val="center"/>
            </w:pPr>
            <w:r>
              <w:rPr>
                <w:noProof/>
                <w:lang w:eastAsia="fr-CH"/>
              </w:rPr>
              <w:drawing>
                <wp:inline distT="0" distB="0" distL="0" distR="0" wp14:anchorId="73551705" wp14:editId="22610EE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18CBF60" w14:textId="77777777" w:rsidR="00132EA9" w:rsidRPr="00740562" w:rsidRDefault="00132EA9" w:rsidP="00F01738">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14:paraId="70F04836" w14:textId="77777777" w:rsidR="00132EA9" w:rsidRDefault="00866C5F" w:rsidP="00F01738">
            <w:pPr>
              <w:spacing w:before="240"/>
            </w:pPr>
            <w:r>
              <w:t>Distr. générale</w:t>
            </w:r>
          </w:p>
          <w:p w14:paraId="5BF959A7" w14:textId="23D7549F" w:rsidR="00866C5F" w:rsidRDefault="00866C5F" w:rsidP="00866C5F">
            <w:pPr>
              <w:spacing w:line="240" w:lineRule="exact"/>
            </w:pPr>
            <w:r>
              <w:t>11 avril 2022</w:t>
            </w:r>
          </w:p>
          <w:p w14:paraId="435BECC2" w14:textId="77777777" w:rsidR="00866C5F" w:rsidRDefault="00866C5F" w:rsidP="00866C5F">
            <w:pPr>
              <w:spacing w:line="240" w:lineRule="exact"/>
            </w:pPr>
            <w:r>
              <w:t>Français</w:t>
            </w:r>
          </w:p>
          <w:p w14:paraId="2F969B98" w14:textId="2FF50CBE" w:rsidR="00866C5F" w:rsidRPr="00DB58B5" w:rsidRDefault="00866C5F" w:rsidP="00866C5F">
            <w:pPr>
              <w:spacing w:line="240" w:lineRule="exact"/>
            </w:pPr>
            <w:r>
              <w:t>Original : anglais</w:t>
            </w:r>
          </w:p>
        </w:tc>
      </w:tr>
    </w:tbl>
    <w:p w14:paraId="72CB919A" w14:textId="56DA385D" w:rsidR="00866C5F" w:rsidRPr="00CA0680" w:rsidRDefault="00866C5F" w:rsidP="000305D3">
      <w:pPr>
        <w:spacing w:before="120"/>
        <w:rPr>
          <w:b/>
          <w:sz w:val="24"/>
          <w:szCs w:val="24"/>
        </w:rPr>
      </w:pPr>
      <w:r w:rsidRPr="00CA0680">
        <w:rPr>
          <w:b/>
          <w:sz w:val="24"/>
          <w:szCs w:val="24"/>
        </w:rPr>
        <w:t>Comité d’experts du transport</w:t>
      </w:r>
      <w:r>
        <w:rPr>
          <w:b/>
          <w:sz w:val="24"/>
          <w:szCs w:val="24"/>
        </w:rPr>
        <w:t xml:space="preserve"> </w:t>
      </w:r>
      <w:r w:rsidRPr="00CA0680">
        <w:rPr>
          <w:b/>
          <w:sz w:val="24"/>
          <w:szCs w:val="24"/>
        </w:rPr>
        <w:t>des marchandises dangereuses</w:t>
      </w:r>
      <w:r>
        <w:rPr>
          <w:b/>
          <w:sz w:val="24"/>
          <w:szCs w:val="24"/>
        </w:rPr>
        <w:t xml:space="preserve"> </w:t>
      </w:r>
      <w:r>
        <w:rPr>
          <w:b/>
          <w:sz w:val="24"/>
          <w:szCs w:val="24"/>
        </w:rPr>
        <w:br/>
      </w:r>
      <w:r w:rsidRPr="00CA0680">
        <w:rPr>
          <w:b/>
          <w:sz w:val="24"/>
          <w:szCs w:val="24"/>
        </w:rPr>
        <w:t>et</w:t>
      </w:r>
      <w:r>
        <w:rPr>
          <w:b/>
          <w:sz w:val="24"/>
          <w:szCs w:val="24"/>
        </w:rPr>
        <w:t xml:space="preserve"> </w:t>
      </w:r>
      <w:r w:rsidRPr="00CA0680">
        <w:rPr>
          <w:b/>
          <w:sz w:val="24"/>
          <w:szCs w:val="24"/>
        </w:rPr>
        <w:t xml:space="preserve">du </w:t>
      </w:r>
      <w:r>
        <w:rPr>
          <w:b/>
          <w:sz w:val="24"/>
          <w:szCs w:val="24"/>
        </w:rPr>
        <w:t>S</w:t>
      </w:r>
      <w:r w:rsidRPr="00CA0680">
        <w:rPr>
          <w:b/>
          <w:sz w:val="24"/>
          <w:szCs w:val="24"/>
        </w:rPr>
        <w:t>ystème général harmonisé</w:t>
      </w:r>
      <w:r>
        <w:rPr>
          <w:b/>
          <w:sz w:val="24"/>
          <w:szCs w:val="24"/>
        </w:rPr>
        <w:t xml:space="preserve"> </w:t>
      </w:r>
      <w:r w:rsidRPr="00CA0680">
        <w:rPr>
          <w:b/>
          <w:sz w:val="24"/>
          <w:szCs w:val="24"/>
        </w:rPr>
        <w:t>de classification</w:t>
      </w:r>
      <w:r>
        <w:rPr>
          <w:b/>
          <w:sz w:val="24"/>
          <w:szCs w:val="24"/>
        </w:rPr>
        <w:t xml:space="preserve"> </w:t>
      </w:r>
      <w:r>
        <w:rPr>
          <w:b/>
          <w:sz w:val="24"/>
          <w:szCs w:val="24"/>
        </w:rPr>
        <w:br/>
      </w:r>
      <w:r w:rsidRPr="00CA0680">
        <w:rPr>
          <w:b/>
          <w:sz w:val="24"/>
          <w:szCs w:val="24"/>
        </w:rPr>
        <w:t>et d’étiquetage</w:t>
      </w:r>
      <w:r>
        <w:rPr>
          <w:b/>
          <w:sz w:val="24"/>
          <w:szCs w:val="24"/>
        </w:rPr>
        <w:t xml:space="preserve"> </w:t>
      </w:r>
      <w:r w:rsidRPr="00CA0680">
        <w:rPr>
          <w:b/>
          <w:sz w:val="24"/>
          <w:szCs w:val="24"/>
        </w:rPr>
        <w:t>des produits chimiques</w:t>
      </w:r>
    </w:p>
    <w:p w14:paraId="069DBDA1" w14:textId="77777777" w:rsidR="00866C5F" w:rsidRPr="00CA0680" w:rsidRDefault="00866C5F" w:rsidP="000305D3">
      <w:pPr>
        <w:spacing w:before="120"/>
        <w:rPr>
          <w:b/>
        </w:rPr>
      </w:pPr>
      <w:r w:rsidRPr="00CA0680">
        <w:rPr>
          <w:b/>
        </w:rPr>
        <w:t>Sous</w:t>
      </w:r>
      <w:r>
        <w:rPr>
          <w:b/>
        </w:rPr>
        <w:t>-</w:t>
      </w:r>
      <w:r w:rsidRPr="00CA0680">
        <w:rPr>
          <w:b/>
        </w:rPr>
        <w:t>Comité d’experts du transport des marchandises dangereuses</w:t>
      </w:r>
    </w:p>
    <w:p w14:paraId="6C80868D" w14:textId="538877AD" w:rsidR="00866C5F" w:rsidRDefault="00866C5F" w:rsidP="000305D3">
      <w:pPr>
        <w:spacing w:before="120"/>
        <w:rPr>
          <w:b/>
        </w:rPr>
      </w:pPr>
      <w:r>
        <w:rPr>
          <w:b/>
        </w:rPr>
        <w:t xml:space="preserve">Soixantième </w:t>
      </w:r>
      <w:r w:rsidRPr="00CA0680">
        <w:rPr>
          <w:b/>
        </w:rPr>
        <w:t>session</w:t>
      </w:r>
    </w:p>
    <w:p w14:paraId="19B6D0DA" w14:textId="38BB3C55" w:rsidR="00866C5F" w:rsidRDefault="00866C5F" w:rsidP="000305D3">
      <w:r>
        <w:t>Genève, 27 juin-6 juillet 2022</w:t>
      </w:r>
    </w:p>
    <w:p w14:paraId="726A4E91" w14:textId="2EF57E27" w:rsidR="00866C5F" w:rsidRDefault="00866C5F" w:rsidP="00AC3823">
      <w:r>
        <w:t>Point 4 c) de l’ordre du jour provisoire</w:t>
      </w:r>
    </w:p>
    <w:p w14:paraId="36FD4513" w14:textId="568F0A0E" w:rsidR="00866C5F" w:rsidRPr="00866C5F" w:rsidRDefault="00866C5F" w:rsidP="00866C5F">
      <w:pPr>
        <w:rPr>
          <w:b/>
          <w:bCs/>
          <w:lang w:val="fr-FR"/>
        </w:rPr>
      </w:pPr>
      <w:r w:rsidRPr="00866C5F">
        <w:rPr>
          <w:b/>
          <w:bCs/>
          <w:lang w:val="fr-FR"/>
        </w:rPr>
        <w:t>Systèmes de stockage de l’électricité</w:t>
      </w:r>
      <w:r>
        <w:rPr>
          <w:b/>
          <w:bCs/>
          <w:lang w:val="fr-FR"/>
        </w:rPr>
        <w:t> </w:t>
      </w:r>
      <w:r w:rsidRPr="00866C5F">
        <w:rPr>
          <w:b/>
          <w:bCs/>
          <w:lang w:val="fr-FR"/>
        </w:rPr>
        <w:t>: dispositions relatives au transport</w:t>
      </w:r>
    </w:p>
    <w:p w14:paraId="2D4FB369" w14:textId="366ACFEB" w:rsidR="00866C5F" w:rsidRPr="00F5149B" w:rsidRDefault="00866C5F" w:rsidP="00866C5F">
      <w:pPr>
        <w:pStyle w:val="HChG"/>
        <w:rPr>
          <w:lang w:val="fr-FR"/>
        </w:rPr>
      </w:pPr>
      <w:r w:rsidRPr="00F5149B">
        <w:rPr>
          <w:lang w:val="fr-FR"/>
        </w:rPr>
        <w:tab/>
      </w:r>
      <w:r w:rsidRPr="00F5149B">
        <w:rPr>
          <w:lang w:val="fr-FR"/>
        </w:rPr>
        <w:tab/>
        <w:t>Dispositions du 2.9.4 applicables aux piles au lithium transportées conformément à la disposition spéciale</w:t>
      </w:r>
      <w:r>
        <w:rPr>
          <w:lang w:val="fr-FR"/>
        </w:rPr>
        <w:t> </w:t>
      </w:r>
      <w:r w:rsidRPr="00F5149B">
        <w:rPr>
          <w:lang w:val="fr-FR"/>
        </w:rPr>
        <w:t>310</w:t>
      </w:r>
    </w:p>
    <w:p w14:paraId="65A27DE3" w14:textId="385DC211" w:rsidR="00866C5F" w:rsidRPr="00F5149B" w:rsidRDefault="00866C5F" w:rsidP="00866C5F">
      <w:pPr>
        <w:pStyle w:val="H1G"/>
        <w:rPr>
          <w:lang w:val="fr-FR"/>
        </w:rPr>
      </w:pPr>
      <w:r w:rsidRPr="00F5149B">
        <w:rPr>
          <w:lang w:val="fr-FR"/>
        </w:rPr>
        <w:tab/>
      </w:r>
      <w:r w:rsidRPr="00F5149B">
        <w:rPr>
          <w:lang w:val="fr-FR"/>
        </w:rPr>
        <w:tab/>
        <w:t>Communication de l</w:t>
      </w:r>
      <w:r>
        <w:rPr>
          <w:lang w:val="fr-FR"/>
        </w:rPr>
        <w:t>’</w:t>
      </w:r>
      <w:r w:rsidRPr="00F5149B">
        <w:rPr>
          <w:lang w:val="fr-FR"/>
        </w:rPr>
        <w:t xml:space="preserve">Advanced Rechargeable and Lithium Batteries </w:t>
      </w:r>
      <w:r w:rsidRPr="00866C5F">
        <w:rPr>
          <w:spacing w:val="-2"/>
          <w:lang w:val="fr-FR"/>
        </w:rPr>
        <w:t>Association (RECHARGE) et de la Rechargeable Battery Association</w:t>
      </w:r>
      <w:r w:rsidRPr="00F5149B">
        <w:rPr>
          <w:lang w:val="fr-FR"/>
        </w:rPr>
        <w:t xml:space="preserve"> (PRBA)</w:t>
      </w:r>
      <w:r w:rsidRPr="00866C5F">
        <w:rPr>
          <w:rStyle w:val="FootnoteReference"/>
          <w:b w:val="0"/>
          <w:bCs/>
          <w:sz w:val="20"/>
          <w:vertAlign w:val="baseline"/>
        </w:rPr>
        <w:footnoteReference w:customMarkFollows="1" w:id="2"/>
        <w:t>*</w:t>
      </w:r>
    </w:p>
    <w:p w14:paraId="25C456E4" w14:textId="77777777" w:rsidR="00866C5F" w:rsidRPr="00F5149B" w:rsidRDefault="00866C5F" w:rsidP="00866C5F">
      <w:pPr>
        <w:pStyle w:val="HChG"/>
        <w:rPr>
          <w:lang w:val="fr-FR"/>
        </w:rPr>
      </w:pPr>
      <w:r w:rsidRPr="00F5149B">
        <w:rPr>
          <w:lang w:val="fr-FR"/>
        </w:rPr>
        <w:tab/>
      </w:r>
      <w:r w:rsidRPr="00F5149B">
        <w:rPr>
          <w:lang w:val="fr-FR"/>
        </w:rPr>
        <w:tab/>
        <w:t>Introduction</w:t>
      </w:r>
      <w:bookmarkStart w:id="0" w:name="_Hlk81222287"/>
      <w:bookmarkEnd w:id="0"/>
    </w:p>
    <w:p w14:paraId="7846321B" w14:textId="58B76AF8" w:rsidR="00866C5F" w:rsidRPr="00F5149B" w:rsidRDefault="00866C5F" w:rsidP="00866C5F">
      <w:pPr>
        <w:pStyle w:val="SingleTxtG"/>
        <w:rPr>
          <w:lang w:val="fr-FR"/>
        </w:rPr>
      </w:pPr>
      <w:r w:rsidRPr="00F5149B">
        <w:rPr>
          <w:lang w:val="fr-FR"/>
        </w:rPr>
        <w:t>1.</w:t>
      </w:r>
      <w:r w:rsidRPr="00F5149B">
        <w:rPr>
          <w:lang w:val="fr-FR"/>
        </w:rPr>
        <w:tab/>
      </w:r>
      <w:r>
        <w:rPr>
          <w:lang w:val="fr-FR"/>
        </w:rPr>
        <w:t>À</w:t>
      </w:r>
      <w:r w:rsidRPr="00F5149B">
        <w:rPr>
          <w:lang w:val="fr-FR"/>
        </w:rPr>
        <w:t xml:space="preserve"> la cinquante-neuvième session du Sous-Comité, la Belgique a présenté le document de travail ST/SG/AC.10/C.3/2021/46 visant à préciser à quelles dispositions du 2.9.4 du Règlement type il doit être satisfait lorsque des piles au lithium produites en petites quantités et des piles au lithium prototypes sont présentées au transport conformément à la disposition spéciale</w:t>
      </w:r>
      <w:r>
        <w:rPr>
          <w:lang w:val="fr-FR"/>
        </w:rPr>
        <w:t> </w:t>
      </w:r>
      <w:r w:rsidRPr="00F5149B">
        <w:rPr>
          <w:lang w:val="fr-FR"/>
        </w:rPr>
        <w:t>310. Le présent document de travail comprend des propositions d</w:t>
      </w:r>
      <w:r>
        <w:rPr>
          <w:lang w:val="fr-FR"/>
        </w:rPr>
        <w:t>’</w:t>
      </w:r>
      <w:r w:rsidRPr="00F5149B">
        <w:rPr>
          <w:lang w:val="fr-FR"/>
        </w:rPr>
        <w:t>amendements à la disposition spéciale</w:t>
      </w:r>
      <w:r>
        <w:rPr>
          <w:lang w:val="fr-FR"/>
        </w:rPr>
        <w:t> </w:t>
      </w:r>
      <w:r w:rsidRPr="00F5149B">
        <w:rPr>
          <w:lang w:val="fr-FR"/>
        </w:rPr>
        <w:t>310 destinées à apporter des éclaircissements concernant les questions soulevées par la Belgique dans le document ST/SG/AC.10/C.3/2022/30.</w:t>
      </w:r>
    </w:p>
    <w:p w14:paraId="37FD2860" w14:textId="77777777" w:rsidR="00866C5F" w:rsidRPr="00F5149B" w:rsidRDefault="00866C5F" w:rsidP="00866C5F">
      <w:pPr>
        <w:pStyle w:val="HChG"/>
        <w:rPr>
          <w:lang w:val="fr-FR"/>
        </w:rPr>
      </w:pPr>
      <w:r w:rsidRPr="00F5149B">
        <w:rPr>
          <w:lang w:val="fr-FR"/>
        </w:rPr>
        <w:tab/>
      </w:r>
      <w:r w:rsidRPr="00F5149B">
        <w:rPr>
          <w:lang w:val="fr-FR"/>
        </w:rPr>
        <w:tab/>
        <w:t>Examen</w:t>
      </w:r>
    </w:p>
    <w:p w14:paraId="0602BA61" w14:textId="694D3689" w:rsidR="00866C5F" w:rsidRPr="00F5149B" w:rsidRDefault="00866C5F" w:rsidP="00866C5F">
      <w:pPr>
        <w:pStyle w:val="SingleTxtG"/>
        <w:rPr>
          <w:lang w:val="fr-FR"/>
        </w:rPr>
      </w:pPr>
      <w:r w:rsidRPr="00F5149B">
        <w:rPr>
          <w:lang w:val="fr-FR"/>
        </w:rPr>
        <w:t>2.</w:t>
      </w:r>
      <w:r w:rsidRPr="00F5149B">
        <w:rPr>
          <w:lang w:val="fr-FR"/>
        </w:rPr>
        <w:tab/>
        <w:t>Les piles et batteries, les piles et batteries contenues dans un équipement, ou les piles et batteries emballées avec un équipement, contenant du lithium sous quelque forme que ce soit doivent être classées sous les N</w:t>
      </w:r>
      <w:r w:rsidRPr="00866C5F">
        <w:rPr>
          <w:vertAlign w:val="superscript"/>
          <w:lang w:val="fr-FR"/>
        </w:rPr>
        <w:t>os</w:t>
      </w:r>
      <w:r>
        <w:rPr>
          <w:lang w:val="fr-FR"/>
        </w:rPr>
        <w:t> </w:t>
      </w:r>
      <w:r w:rsidRPr="00F5149B">
        <w:rPr>
          <w:lang w:val="fr-FR"/>
        </w:rPr>
        <w:t>ONU</w:t>
      </w:r>
      <w:r>
        <w:rPr>
          <w:lang w:val="fr-FR"/>
        </w:rPr>
        <w:t> </w:t>
      </w:r>
      <w:r w:rsidRPr="00F5149B">
        <w:rPr>
          <w:lang w:val="fr-FR"/>
        </w:rPr>
        <w:t>3090, 3091, 3480 ou 3481, selon qu</w:t>
      </w:r>
      <w:r>
        <w:rPr>
          <w:lang w:val="fr-FR"/>
        </w:rPr>
        <w:t>’</w:t>
      </w:r>
      <w:r w:rsidRPr="00F5149B">
        <w:rPr>
          <w:lang w:val="fr-FR"/>
        </w:rPr>
        <w:t>il convient. Elles peuvent être transportées au titre de ces rubriques si elles satisfont aux dispositions suivantes du 2.9.4 du Règlement type</w:t>
      </w:r>
      <w:r>
        <w:rPr>
          <w:lang w:val="fr-FR"/>
        </w:rPr>
        <w:t> </w:t>
      </w:r>
      <w:r w:rsidRPr="00F5149B">
        <w:rPr>
          <w:lang w:val="fr-FR"/>
        </w:rPr>
        <w:t>:</w:t>
      </w:r>
    </w:p>
    <w:p w14:paraId="14DA62FE" w14:textId="77777777" w:rsidR="00866C5F" w:rsidRDefault="00866C5F" w:rsidP="00866C5F">
      <w:pPr>
        <w:pStyle w:val="SingleTxtG"/>
        <w:ind w:left="1701"/>
        <w:rPr>
          <w:i/>
          <w:iCs/>
          <w:lang w:val="fr-FR"/>
        </w:rPr>
      </w:pPr>
      <w:r w:rsidRPr="00F5149B">
        <w:rPr>
          <w:i/>
          <w:iCs/>
          <w:lang w:val="fr-FR"/>
        </w:rPr>
        <w:t>« a)</w:t>
      </w:r>
      <w:r w:rsidRPr="00F5149B">
        <w:rPr>
          <w:lang w:val="fr-FR"/>
        </w:rPr>
        <w:tab/>
      </w:r>
      <w:r w:rsidRPr="00F5149B">
        <w:rPr>
          <w:i/>
          <w:iCs/>
          <w:lang w:val="fr-FR"/>
        </w:rPr>
        <w:t>Il a été démontré que le type de chaque pile ou batterie au lithium satisfait aux prescriptions de</w:t>
      </w:r>
      <w:r>
        <w:rPr>
          <w:i/>
          <w:iCs/>
          <w:lang w:val="fr-FR"/>
        </w:rPr>
        <w:t xml:space="preserve"> </w:t>
      </w:r>
      <w:r w:rsidRPr="00F5149B">
        <w:rPr>
          <w:i/>
          <w:iCs/>
          <w:lang w:val="fr-FR"/>
        </w:rPr>
        <w:t>chaque épreuve de la sous-section</w:t>
      </w:r>
      <w:r>
        <w:rPr>
          <w:i/>
          <w:iCs/>
          <w:lang w:val="fr-FR"/>
        </w:rPr>
        <w:t> </w:t>
      </w:r>
      <w:r w:rsidRPr="00F5149B">
        <w:rPr>
          <w:i/>
          <w:iCs/>
          <w:lang w:val="fr-FR"/>
        </w:rPr>
        <w:t>38.3 de la troisième partie du Manuel d</w:t>
      </w:r>
      <w:r>
        <w:rPr>
          <w:i/>
          <w:iCs/>
          <w:lang w:val="fr-FR"/>
        </w:rPr>
        <w:t>’</w:t>
      </w:r>
      <w:r w:rsidRPr="00F5149B">
        <w:rPr>
          <w:i/>
          <w:iCs/>
          <w:lang w:val="fr-FR"/>
        </w:rPr>
        <w:t>épreuves et de critères</w:t>
      </w:r>
      <w:r>
        <w:rPr>
          <w:i/>
          <w:iCs/>
          <w:lang w:val="fr-FR"/>
        </w:rPr>
        <w:t> ;</w:t>
      </w:r>
      <w:bookmarkStart w:id="1" w:name="_Hlk81226992"/>
    </w:p>
    <w:p w14:paraId="4C8C212A" w14:textId="77777777" w:rsidR="00866C5F" w:rsidRDefault="00866C5F" w:rsidP="00866C5F">
      <w:pPr>
        <w:pStyle w:val="SingleTxtG"/>
        <w:ind w:left="1701"/>
        <w:rPr>
          <w:i/>
          <w:iCs/>
          <w:lang w:val="fr-FR"/>
        </w:rPr>
      </w:pPr>
      <w:r w:rsidRPr="00F5149B">
        <w:rPr>
          <w:i/>
          <w:iCs/>
          <w:lang w:val="fr-FR"/>
        </w:rPr>
        <w:t>b)</w:t>
      </w:r>
      <w:r w:rsidRPr="00F5149B">
        <w:rPr>
          <w:lang w:val="fr-FR"/>
        </w:rPr>
        <w:tab/>
      </w:r>
      <w:r w:rsidRPr="00F5149B">
        <w:rPr>
          <w:i/>
          <w:iCs/>
          <w:lang w:val="fr-FR"/>
        </w:rPr>
        <w:t>Chaque pile et batterie comporte un dispositif de protection contre les surpressions internes, ou est conçue de manière à exclure tout éclatement violent dans les conditions normales de transport</w:t>
      </w:r>
      <w:r>
        <w:rPr>
          <w:i/>
          <w:iCs/>
          <w:lang w:val="fr-FR"/>
        </w:rPr>
        <w:t> </w:t>
      </w:r>
      <w:r w:rsidRPr="00F5149B">
        <w:rPr>
          <w:i/>
          <w:iCs/>
          <w:lang w:val="fr-FR"/>
        </w:rPr>
        <w:t>;</w:t>
      </w:r>
    </w:p>
    <w:p w14:paraId="4FE445E5" w14:textId="77777777" w:rsidR="00866C5F" w:rsidRDefault="00866C5F" w:rsidP="00866C5F">
      <w:pPr>
        <w:pStyle w:val="SingleTxtG"/>
        <w:ind w:left="1701"/>
        <w:rPr>
          <w:i/>
          <w:iCs/>
          <w:lang w:val="fr-FR"/>
        </w:rPr>
      </w:pPr>
      <w:r w:rsidRPr="00F5149B">
        <w:rPr>
          <w:i/>
          <w:iCs/>
          <w:lang w:val="fr-FR"/>
        </w:rPr>
        <w:lastRenderedPageBreak/>
        <w:t>c)</w:t>
      </w:r>
      <w:r w:rsidRPr="00F5149B">
        <w:rPr>
          <w:lang w:val="fr-FR"/>
        </w:rPr>
        <w:tab/>
      </w:r>
      <w:r w:rsidRPr="00F5149B">
        <w:rPr>
          <w:i/>
          <w:iCs/>
          <w:lang w:val="fr-FR"/>
        </w:rPr>
        <w:t>Chaque pile et batterie est munie d</w:t>
      </w:r>
      <w:r>
        <w:rPr>
          <w:i/>
          <w:iCs/>
          <w:lang w:val="fr-FR"/>
        </w:rPr>
        <w:t>’</w:t>
      </w:r>
      <w:r w:rsidRPr="00F5149B">
        <w:rPr>
          <w:i/>
          <w:iCs/>
          <w:lang w:val="fr-FR"/>
        </w:rPr>
        <w:t>un système efficace pour empêcher les courts-circuits externes ;</w:t>
      </w:r>
    </w:p>
    <w:p w14:paraId="3F1A4A40" w14:textId="77777777" w:rsidR="00866C5F" w:rsidRDefault="00866C5F" w:rsidP="00866C5F">
      <w:pPr>
        <w:pStyle w:val="SingleTxtG"/>
        <w:ind w:left="1701"/>
        <w:rPr>
          <w:i/>
          <w:iCs/>
          <w:lang w:val="fr-FR"/>
        </w:rPr>
      </w:pPr>
      <w:r w:rsidRPr="00F5149B">
        <w:rPr>
          <w:i/>
          <w:iCs/>
          <w:lang w:val="fr-FR"/>
        </w:rPr>
        <w:t>d)</w:t>
      </w:r>
      <w:r w:rsidRPr="00F5149B">
        <w:rPr>
          <w:lang w:val="fr-FR"/>
        </w:rPr>
        <w:tab/>
      </w:r>
      <w:r w:rsidRPr="00F5149B">
        <w:rPr>
          <w:i/>
          <w:iCs/>
          <w:lang w:val="fr-FR"/>
        </w:rPr>
        <w:t>Chaque batterie formée de piles ou de séries de piles reliées en parallèle doit être munie de</w:t>
      </w:r>
      <w:r>
        <w:rPr>
          <w:i/>
          <w:iCs/>
          <w:lang w:val="fr-FR"/>
        </w:rPr>
        <w:t xml:space="preserve"> </w:t>
      </w:r>
      <w:r w:rsidRPr="00F5149B">
        <w:rPr>
          <w:i/>
          <w:iCs/>
          <w:lang w:val="fr-FR"/>
        </w:rPr>
        <w:t>moyens efficaces pour arrêter les courants inverses (par exemple diodes, fusibles, etc.)</w:t>
      </w:r>
      <w:r>
        <w:rPr>
          <w:i/>
          <w:iCs/>
          <w:lang w:val="fr-FR"/>
        </w:rPr>
        <w:t> </w:t>
      </w:r>
      <w:r w:rsidRPr="00F5149B">
        <w:rPr>
          <w:i/>
          <w:iCs/>
          <w:lang w:val="fr-FR"/>
        </w:rPr>
        <w:t>;</w:t>
      </w:r>
      <w:bookmarkEnd w:id="1"/>
    </w:p>
    <w:p w14:paraId="1AAA2514" w14:textId="39B064DD" w:rsidR="00866C5F" w:rsidRPr="00F5149B" w:rsidRDefault="00866C5F" w:rsidP="00866C5F">
      <w:pPr>
        <w:pStyle w:val="SingleTxtG"/>
        <w:ind w:left="1701"/>
        <w:rPr>
          <w:i/>
          <w:iCs/>
          <w:lang w:val="fr-FR"/>
        </w:rPr>
      </w:pPr>
      <w:r w:rsidRPr="00F5149B">
        <w:rPr>
          <w:i/>
          <w:iCs/>
          <w:lang w:val="fr-FR"/>
        </w:rPr>
        <w:t>e)</w:t>
      </w:r>
      <w:r w:rsidRPr="00F5149B">
        <w:rPr>
          <w:lang w:val="fr-FR"/>
        </w:rPr>
        <w:tab/>
      </w:r>
      <w:r w:rsidRPr="00F5149B">
        <w:rPr>
          <w:i/>
          <w:iCs/>
          <w:lang w:val="fr-FR"/>
        </w:rPr>
        <w:t>Les piles et batteries doivent être fabriquées conformément à un programme de gestion de la qualité qui doit comprendre les éléments suivants :</w:t>
      </w:r>
    </w:p>
    <w:p w14:paraId="0C5D2C96" w14:textId="6EBFF2F6" w:rsidR="00866C5F" w:rsidRPr="00F5149B" w:rsidRDefault="00866C5F" w:rsidP="00866C5F">
      <w:pPr>
        <w:pStyle w:val="SingleTxtG"/>
        <w:ind w:left="2268"/>
        <w:rPr>
          <w:i/>
          <w:iCs/>
          <w:lang w:val="fr-FR"/>
        </w:rPr>
      </w:pPr>
      <w:r w:rsidRPr="00F5149B">
        <w:rPr>
          <w:i/>
          <w:iCs/>
          <w:lang w:val="fr-FR"/>
        </w:rPr>
        <w:t>i)</w:t>
      </w:r>
      <w:r w:rsidRPr="00F5149B">
        <w:rPr>
          <w:lang w:val="fr-FR"/>
        </w:rPr>
        <w:tab/>
      </w:r>
      <w:r>
        <w:rPr>
          <w:i/>
          <w:iCs/>
          <w:lang w:val="fr-FR"/>
        </w:rPr>
        <w:t>U</w:t>
      </w:r>
      <w:r w:rsidRPr="00F5149B">
        <w:rPr>
          <w:i/>
          <w:iCs/>
          <w:lang w:val="fr-FR"/>
        </w:rPr>
        <w:t>ne description de la structure organisationnelle et des responsabilités du personnel en ce qui concerne la conception et la qualité du produit</w:t>
      </w:r>
      <w:r>
        <w:rPr>
          <w:i/>
          <w:iCs/>
          <w:lang w:val="fr-FR"/>
        </w:rPr>
        <w:t> </w:t>
      </w:r>
      <w:r w:rsidRPr="00F5149B">
        <w:rPr>
          <w:i/>
          <w:iCs/>
          <w:lang w:val="fr-FR"/>
        </w:rPr>
        <w:t>;</w:t>
      </w:r>
    </w:p>
    <w:p w14:paraId="6D84326F" w14:textId="2B74C352" w:rsidR="00866C5F" w:rsidRPr="00F5149B" w:rsidRDefault="00866C5F" w:rsidP="00866C5F">
      <w:pPr>
        <w:pStyle w:val="SingleTxtG"/>
        <w:ind w:left="2268"/>
        <w:rPr>
          <w:i/>
          <w:iCs/>
          <w:lang w:val="fr-FR"/>
        </w:rPr>
      </w:pPr>
      <w:r w:rsidRPr="00F5149B">
        <w:rPr>
          <w:i/>
          <w:iCs/>
          <w:lang w:val="fr-FR"/>
        </w:rPr>
        <w:t>ii)</w:t>
      </w:r>
      <w:r w:rsidRPr="00F5149B">
        <w:rPr>
          <w:lang w:val="fr-FR"/>
        </w:rPr>
        <w:tab/>
      </w:r>
      <w:r>
        <w:rPr>
          <w:i/>
          <w:iCs/>
          <w:lang w:val="fr-FR"/>
        </w:rPr>
        <w:t>L</w:t>
      </w:r>
      <w:r w:rsidRPr="00F5149B">
        <w:rPr>
          <w:i/>
          <w:iCs/>
          <w:lang w:val="fr-FR"/>
        </w:rPr>
        <w:t>es instructions pertinentes qui seront utilisées pour les contrôles et les épreuves, le contrôle de la qualité, l</w:t>
      </w:r>
      <w:r>
        <w:rPr>
          <w:i/>
          <w:iCs/>
          <w:lang w:val="fr-FR"/>
        </w:rPr>
        <w:t>’</w:t>
      </w:r>
      <w:r w:rsidRPr="00F5149B">
        <w:rPr>
          <w:i/>
          <w:iCs/>
          <w:lang w:val="fr-FR"/>
        </w:rPr>
        <w:t>assurance qualité et le déroulement des opérations</w:t>
      </w:r>
      <w:r>
        <w:rPr>
          <w:i/>
          <w:iCs/>
          <w:lang w:val="fr-FR"/>
        </w:rPr>
        <w:t> </w:t>
      </w:r>
      <w:r w:rsidRPr="00F5149B">
        <w:rPr>
          <w:i/>
          <w:iCs/>
          <w:lang w:val="fr-FR"/>
        </w:rPr>
        <w:t>;</w:t>
      </w:r>
    </w:p>
    <w:p w14:paraId="61548E85" w14:textId="77777777" w:rsidR="008915FD" w:rsidRDefault="00866C5F" w:rsidP="008915FD">
      <w:pPr>
        <w:pStyle w:val="SingleTxtG"/>
        <w:ind w:left="2268"/>
        <w:rPr>
          <w:i/>
          <w:iCs/>
          <w:lang w:val="fr-FR"/>
        </w:rPr>
      </w:pPr>
      <w:r w:rsidRPr="00F5149B">
        <w:rPr>
          <w:i/>
          <w:iCs/>
          <w:lang w:val="fr-FR"/>
        </w:rPr>
        <w:t>iii)</w:t>
      </w:r>
      <w:r w:rsidRPr="00F5149B">
        <w:rPr>
          <w:lang w:val="fr-FR"/>
        </w:rPr>
        <w:tab/>
      </w:r>
      <w:r>
        <w:rPr>
          <w:i/>
          <w:iCs/>
          <w:lang w:val="fr-FR"/>
        </w:rPr>
        <w:t>D</w:t>
      </w:r>
      <w:r w:rsidRPr="00F5149B">
        <w:rPr>
          <w:i/>
          <w:iCs/>
          <w:lang w:val="fr-FR"/>
        </w:rPr>
        <w:t>es contrôles des processus qui devraient inclure des activités pertinentes visant à prévenir et à détecter les défaillances au niveau des courts-circuits internes lors de la fabrication des piles</w:t>
      </w:r>
      <w:r w:rsidR="008915FD">
        <w:rPr>
          <w:i/>
          <w:iCs/>
          <w:lang w:val="fr-FR"/>
        </w:rPr>
        <w:t> </w:t>
      </w:r>
      <w:r w:rsidRPr="00F5149B">
        <w:rPr>
          <w:i/>
          <w:iCs/>
          <w:lang w:val="fr-FR"/>
        </w:rPr>
        <w:t>;</w:t>
      </w:r>
    </w:p>
    <w:p w14:paraId="089CDCF5" w14:textId="77777777" w:rsidR="008915FD" w:rsidRDefault="00866C5F" w:rsidP="008915FD">
      <w:pPr>
        <w:pStyle w:val="SingleTxtG"/>
        <w:ind w:left="2268"/>
        <w:rPr>
          <w:i/>
          <w:iCs/>
          <w:lang w:val="fr-FR"/>
        </w:rPr>
      </w:pPr>
      <w:r w:rsidRPr="00F5149B">
        <w:rPr>
          <w:i/>
          <w:iCs/>
          <w:lang w:val="fr-FR"/>
        </w:rPr>
        <w:t>iv)</w:t>
      </w:r>
      <w:r w:rsidRPr="00F5149B">
        <w:rPr>
          <w:lang w:val="fr-FR"/>
        </w:rPr>
        <w:tab/>
      </w:r>
      <w:r w:rsidR="008915FD">
        <w:rPr>
          <w:i/>
          <w:iCs/>
          <w:lang w:val="fr-FR"/>
        </w:rPr>
        <w:t>D</w:t>
      </w:r>
      <w:r w:rsidRPr="00F5149B">
        <w:rPr>
          <w:i/>
          <w:iCs/>
          <w:lang w:val="fr-FR"/>
        </w:rPr>
        <w:t>es relevés d</w:t>
      </w:r>
      <w:r>
        <w:rPr>
          <w:i/>
          <w:iCs/>
          <w:lang w:val="fr-FR"/>
        </w:rPr>
        <w:t>’</w:t>
      </w:r>
      <w:r w:rsidRPr="00F5149B">
        <w:rPr>
          <w:i/>
          <w:iCs/>
          <w:lang w:val="fr-FR"/>
        </w:rPr>
        <w:t>évaluation de la qualité, tels que rapports de contrôle, données d</w:t>
      </w:r>
      <w:r>
        <w:rPr>
          <w:i/>
          <w:iCs/>
          <w:lang w:val="fr-FR"/>
        </w:rPr>
        <w:t>’</w:t>
      </w:r>
      <w:r w:rsidRPr="00F5149B">
        <w:rPr>
          <w:i/>
          <w:iCs/>
          <w:lang w:val="fr-FR"/>
        </w:rPr>
        <w:t>épreuve, données d</w:t>
      </w:r>
      <w:r>
        <w:rPr>
          <w:i/>
          <w:iCs/>
          <w:lang w:val="fr-FR"/>
        </w:rPr>
        <w:t>’</w:t>
      </w:r>
      <w:r w:rsidRPr="00F5149B">
        <w:rPr>
          <w:i/>
          <w:iCs/>
          <w:lang w:val="fr-FR"/>
        </w:rPr>
        <w:t>étalonnage et certificats.</w:t>
      </w:r>
      <w:r w:rsidRPr="00F5149B">
        <w:rPr>
          <w:lang w:val="fr-FR"/>
        </w:rPr>
        <w:t xml:space="preserve"> </w:t>
      </w:r>
      <w:r w:rsidRPr="00F5149B">
        <w:rPr>
          <w:i/>
          <w:iCs/>
          <w:lang w:val="fr-FR"/>
        </w:rPr>
        <w:t>Les données d</w:t>
      </w:r>
      <w:r>
        <w:rPr>
          <w:i/>
          <w:iCs/>
          <w:lang w:val="fr-FR"/>
        </w:rPr>
        <w:t>’</w:t>
      </w:r>
      <w:r w:rsidRPr="00F5149B">
        <w:rPr>
          <w:i/>
          <w:iCs/>
          <w:lang w:val="fr-FR"/>
        </w:rPr>
        <w:t>épreuves doivent être conservées et communiquées à l</w:t>
      </w:r>
      <w:r>
        <w:rPr>
          <w:i/>
          <w:iCs/>
          <w:lang w:val="fr-FR"/>
        </w:rPr>
        <w:t>’</w:t>
      </w:r>
      <w:r w:rsidRPr="00F5149B">
        <w:rPr>
          <w:i/>
          <w:iCs/>
          <w:lang w:val="fr-FR"/>
        </w:rPr>
        <w:t>autorité compétente sur demande</w:t>
      </w:r>
      <w:r w:rsidR="008915FD">
        <w:rPr>
          <w:i/>
          <w:iCs/>
          <w:lang w:val="fr-FR"/>
        </w:rPr>
        <w:t> </w:t>
      </w:r>
      <w:r w:rsidRPr="00F5149B">
        <w:rPr>
          <w:i/>
          <w:iCs/>
          <w:lang w:val="fr-FR"/>
        </w:rPr>
        <w:t>;</w:t>
      </w:r>
    </w:p>
    <w:p w14:paraId="63F48EB5" w14:textId="77777777" w:rsidR="008915FD" w:rsidRDefault="00866C5F" w:rsidP="008915FD">
      <w:pPr>
        <w:pStyle w:val="SingleTxtG"/>
        <w:ind w:left="2268"/>
        <w:rPr>
          <w:i/>
          <w:iCs/>
          <w:lang w:val="fr-FR"/>
        </w:rPr>
      </w:pPr>
      <w:r w:rsidRPr="00F5149B">
        <w:rPr>
          <w:i/>
          <w:iCs/>
          <w:lang w:val="fr-FR"/>
        </w:rPr>
        <w:t>v)</w:t>
      </w:r>
      <w:r w:rsidRPr="00F5149B">
        <w:rPr>
          <w:lang w:val="fr-FR"/>
        </w:rPr>
        <w:tab/>
      </w:r>
      <w:r w:rsidR="008915FD">
        <w:rPr>
          <w:i/>
          <w:iCs/>
          <w:lang w:val="fr-FR"/>
        </w:rPr>
        <w:t>L</w:t>
      </w:r>
      <w:r w:rsidRPr="00F5149B">
        <w:rPr>
          <w:i/>
          <w:iCs/>
          <w:lang w:val="fr-FR"/>
        </w:rPr>
        <w:t>a vérification par la direction de l</w:t>
      </w:r>
      <w:r>
        <w:rPr>
          <w:i/>
          <w:iCs/>
          <w:lang w:val="fr-FR"/>
        </w:rPr>
        <w:t>’</w:t>
      </w:r>
      <w:r w:rsidRPr="00F5149B">
        <w:rPr>
          <w:i/>
          <w:iCs/>
          <w:lang w:val="fr-FR"/>
        </w:rPr>
        <w:t>efficacité du système qualité</w:t>
      </w:r>
      <w:r w:rsidR="008915FD">
        <w:rPr>
          <w:i/>
          <w:iCs/>
          <w:lang w:val="fr-FR"/>
        </w:rPr>
        <w:t> </w:t>
      </w:r>
      <w:r w:rsidRPr="00F5149B">
        <w:rPr>
          <w:i/>
          <w:iCs/>
          <w:lang w:val="fr-FR"/>
        </w:rPr>
        <w:t>;</w:t>
      </w:r>
    </w:p>
    <w:p w14:paraId="721BBB00" w14:textId="77777777" w:rsidR="008915FD" w:rsidRDefault="00866C5F" w:rsidP="008915FD">
      <w:pPr>
        <w:pStyle w:val="SingleTxtG"/>
        <w:ind w:left="2268"/>
        <w:rPr>
          <w:i/>
          <w:iCs/>
          <w:lang w:val="fr-FR"/>
        </w:rPr>
      </w:pPr>
      <w:r w:rsidRPr="00F5149B">
        <w:rPr>
          <w:i/>
          <w:iCs/>
          <w:lang w:val="fr-FR"/>
        </w:rPr>
        <w:t>vi)</w:t>
      </w:r>
      <w:r w:rsidRPr="00F5149B">
        <w:rPr>
          <w:lang w:val="fr-FR"/>
        </w:rPr>
        <w:tab/>
      </w:r>
      <w:r w:rsidR="008915FD">
        <w:rPr>
          <w:i/>
          <w:iCs/>
          <w:lang w:val="fr-FR"/>
        </w:rPr>
        <w:t>U</w:t>
      </w:r>
      <w:r w:rsidRPr="00F5149B">
        <w:rPr>
          <w:i/>
          <w:iCs/>
          <w:lang w:val="fr-FR"/>
        </w:rPr>
        <w:t>ne procédure de contrôle des documents et de leur révision ;</w:t>
      </w:r>
    </w:p>
    <w:p w14:paraId="4ADF11A6" w14:textId="77777777" w:rsidR="008915FD" w:rsidRDefault="00866C5F" w:rsidP="008915FD">
      <w:pPr>
        <w:pStyle w:val="SingleTxtG"/>
        <w:ind w:left="2268"/>
        <w:rPr>
          <w:i/>
          <w:iCs/>
          <w:lang w:val="fr-FR"/>
        </w:rPr>
      </w:pPr>
      <w:r w:rsidRPr="00F5149B">
        <w:rPr>
          <w:i/>
          <w:iCs/>
          <w:lang w:val="fr-FR"/>
        </w:rPr>
        <w:t>vii)</w:t>
      </w:r>
      <w:r w:rsidRPr="00F5149B">
        <w:rPr>
          <w:lang w:val="fr-FR"/>
        </w:rPr>
        <w:tab/>
      </w:r>
      <w:r w:rsidR="008915FD">
        <w:rPr>
          <w:i/>
          <w:iCs/>
          <w:lang w:val="fr-FR"/>
        </w:rPr>
        <w:t>U</w:t>
      </w:r>
      <w:r w:rsidRPr="00F5149B">
        <w:rPr>
          <w:i/>
          <w:iCs/>
          <w:lang w:val="fr-FR"/>
        </w:rPr>
        <w:t>n moyen de contrôle des piles et des batteries non conformes au type ayant satisfait aux prescriptions des épreuves, tel qu</w:t>
      </w:r>
      <w:r>
        <w:rPr>
          <w:i/>
          <w:iCs/>
          <w:lang w:val="fr-FR"/>
        </w:rPr>
        <w:t>’</w:t>
      </w:r>
      <w:r w:rsidRPr="00F5149B">
        <w:rPr>
          <w:i/>
          <w:iCs/>
          <w:lang w:val="fr-FR"/>
        </w:rPr>
        <w:t>il est mentionné à l</w:t>
      </w:r>
      <w:r>
        <w:rPr>
          <w:i/>
          <w:iCs/>
          <w:lang w:val="fr-FR"/>
        </w:rPr>
        <w:t>’</w:t>
      </w:r>
      <w:r w:rsidRPr="00F5149B">
        <w:rPr>
          <w:i/>
          <w:iCs/>
          <w:lang w:val="fr-FR"/>
        </w:rPr>
        <w:t>alinéa</w:t>
      </w:r>
      <w:r w:rsidR="008915FD">
        <w:rPr>
          <w:i/>
          <w:iCs/>
          <w:lang w:val="fr-FR"/>
        </w:rPr>
        <w:t> </w:t>
      </w:r>
      <w:r w:rsidRPr="00F5149B">
        <w:rPr>
          <w:i/>
          <w:iCs/>
          <w:lang w:val="fr-FR"/>
        </w:rPr>
        <w:t>a) ci-dessus</w:t>
      </w:r>
      <w:r w:rsidR="008915FD">
        <w:rPr>
          <w:i/>
          <w:iCs/>
          <w:lang w:val="fr-FR"/>
        </w:rPr>
        <w:t> </w:t>
      </w:r>
      <w:r w:rsidRPr="00F5149B">
        <w:rPr>
          <w:i/>
          <w:iCs/>
          <w:lang w:val="fr-FR"/>
        </w:rPr>
        <w:t>;</w:t>
      </w:r>
    </w:p>
    <w:p w14:paraId="7E9B9C06" w14:textId="77777777" w:rsidR="008915FD" w:rsidRDefault="00866C5F" w:rsidP="008915FD">
      <w:pPr>
        <w:pStyle w:val="SingleTxtG"/>
        <w:ind w:left="2268"/>
        <w:rPr>
          <w:i/>
          <w:iCs/>
          <w:lang w:val="fr-FR"/>
        </w:rPr>
      </w:pPr>
      <w:r w:rsidRPr="00F5149B">
        <w:rPr>
          <w:i/>
          <w:iCs/>
          <w:lang w:val="fr-FR"/>
        </w:rPr>
        <w:t>viii)</w:t>
      </w:r>
      <w:r w:rsidRPr="00F5149B">
        <w:rPr>
          <w:lang w:val="fr-FR"/>
        </w:rPr>
        <w:tab/>
      </w:r>
      <w:r w:rsidR="008915FD">
        <w:rPr>
          <w:i/>
          <w:iCs/>
          <w:lang w:val="fr-FR"/>
        </w:rPr>
        <w:t>D</w:t>
      </w:r>
      <w:r w:rsidRPr="00F5149B">
        <w:rPr>
          <w:i/>
          <w:iCs/>
          <w:lang w:val="fr-FR"/>
        </w:rPr>
        <w:t>es programmes de formation et des procédures de qualification destinés au personnel concerné</w:t>
      </w:r>
      <w:r w:rsidR="008915FD">
        <w:rPr>
          <w:i/>
          <w:iCs/>
          <w:lang w:val="fr-FR"/>
        </w:rPr>
        <w:t> </w:t>
      </w:r>
      <w:r w:rsidRPr="00F5149B">
        <w:rPr>
          <w:i/>
          <w:iCs/>
          <w:lang w:val="fr-FR"/>
        </w:rPr>
        <w:t>;</w:t>
      </w:r>
      <w:r w:rsidRPr="00F5149B">
        <w:rPr>
          <w:lang w:val="fr-FR"/>
        </w:rPr>
        <w:t xml:space="preserve"> </w:t>
      </w:r>
      <w:r w:rsidRPr="00F5149B">
        <w:rPr>
          <w:i/>
          <w:iCs/>
          <w:lang w:val="fr-FR"/>
        </w:rPr>
        <w:t>et</w:t>
      </w:r>
    </w:p>
    <w:p w14:paraId="3D0CBDF8" w14:textId="2FA53454" w:rsidR="00866C5F" w:rsidRPr="00F5149B" w:rsidRDefault="00866C5F" w:rsidP="008915FD">
      <w:pPr>
        <w:pStyle w:val="SingleTxtG"/>
        <w:ind w:left="2268"/>
        <w:rPr>
          <w:i/>
          <w:iCs/>
          <w:lang w:val="fr-FR"/>
        </w:rPr>
      </w:pPr>
      <w:r w:rsidRPr="00F5149B">
        <w:rPr>
          <w:i/>
          <w:iCs/>
          <w:lang w:val="fr-FR"/>
        </w:rPr>
        <w:t>ix)</w:t>
      </w:r>
      <w:r w:rsidRPr="00F5149B">
        <w:rPr>
          <w:lang w:val="fr-FR"/>
        </w:rPr>
        <w:tab/>
      </w:r>
      <w:r w:rsidR="008915FD">
        <w:rPr>
          <w:i/>
          <w:iCs/>
          <w:lang w:val="fr-FR"/>
        </w:rPr>
        <w:t>D</w:t>
      </w:r>
      <w:r w:rsidRPr="00F5149B">
        <w:rPr>
          <w:i/>
          <w:iCs/>
          <w:lang w:val="fr-FR"/>
        </w:rPr>
        <w:t>es procédures garantissant que le produit fini n</w:t>
      </w:r>
      <w:r>
        <w:rPr>
          <w:i/>
          <w:iCs/>
          <w:lang w:val="fr-FR"/>
        </w:rPr>
        <w:t>’</w:t>
      </w:r>
      <w:r w:rsidRPr="00F5149B">
        <w:rPr>
          <w:i/>
          <w:iCs/>
          <w:lang w:val="fr-FR"/>
        </w:rPr>
        <w:t>est pas endommagé.</w:t>
      </w:r>
    </w:p>
    <w:p w14:paraId="2CE098B4" w14:textId="6E05FCFA" w:rsidR="00866C5F" w:rsidRPr="00F5149B" w:rsidRDefault="00866C5F" w:rsidP="008915FD">
      <w:pPr>
        <w:pStyle w:val="SingleTxtG"/>
        <w:ind w:left="1701"/>
        <w:rPr>
          <w:i/>
          <w:iCs/>
          <w:lang w:val="fr-FR"/>
        </w:rPr>
      </w:pPr>
      <w:r w:rsidRPr="00F5149B">
        <w:rPr>
          <w:i/>
          <w:iCs/>
          <w:lang w:val="fr-FR"/>
        </w:rPr>
        <w:t>f)</w:t>
      </w:r>
      <w:r w:rsidRPr="00F5149B">
        <w:rPr>
          <w:lang w:val="fr-FR"/>
        </w:rPr>
        <w:tab/>
      </w:r>
      <w:r w:rsidRPr="00F5149B">
        <w:rPr>
          <w:i/>
          <w:iCs/>
          <w:lang w:val="fr-FR"/>
        </w:rPr>
        <w:t>Les batteries au lithium, contenant à la fois des piles primaires au lithium métal et des piles au lithium ionique rechargeables, qui ne sont pas conçues pour être chargées de l</w:t>
      </w:r>
      <w:r>
        <w:rPr>
          <w:i/>
          <w:iCs/>
          <w:lang w:val="fr-FR"/>
        </w:rPr>
        <w:t>’</w:t>
      </w:r>
      <w:r w:rsidRPr="00F5149B">
        <w:rPr>
          <w:i/>
          <w:iCs/>
          <w:lang w:val="fr-FR"/>
        </w:rPr>
        <w:t>extérieur (voir disposition spéciale</w:t>
      </w:r>
      <w:r w:rsidR="008915FD">
        <w:rPr>
          <w:i/>
          <w:iCs/>
          <w:lang w:val="fr-FR"/>
        </w:rPr>
        <w:t> </w:t>
      </w:r>
      <w:r w:rsidRPr="00F5149B">
        <w:rPr>
          <w:i/>
          <w:iCs/>
          <w:lang w:val="fr-FR"/>
        </w:rPr>
        <w:t>387 du chapitre</w:t>
      </w:r>
      <w:r w:rsidR="008915FD">
        <w:rPr>
          <w:i/>
          <w:iCs/>
          <w:lang w:val="fr-FR"/>
        </w:rPr>
        <w:t> </w:t>
      </w:r>
      <w:r w:rsidRPr="00F5149B">
        <w:rPr>
          <w:i/>
          <w:iCs/>
          <w:lang w:val="fr-FR"/>
        </w:rPr>
        <w:t>3.3), doivent satisfaire aux conditions suivantes</w:t>
      </w:r>
      <w:r w:rsidR="008915FD">
        <w:rPr>
          <w:i/>
          <w:iCs/>
          <w:lang w:val="fr-FR"/>
        </w:rPr>
        <w:t> </w:t>
      </w:r>
      <w:r w:rsidRPr="00F5149B">
        <w:rPr>
          <w:i/>
          <w:iCs/>
          <w:lang w:val="fr-FR"/>
        </w:rPr>
        <w:t>:</w:t>
      </w:r>
    </w:p>
    <w:p w14:paraId="3F4F016A" w14:textId="473703B1" w:rsidR="00866C5F" w:rsidRPr="00F5149B" w:rsidRDefault="00866C5F" w:rsidP="00866C5F">
      <w:pPr>
        <w:pStyle w:val="SingleTxtG"/>
        <w:ind w:left="2268"/>
        <w:rPr>
          <w:i/>
          <w:iCs/>
          <w:lang w:val="fr-FR"/>
        </w:rPr>
      </w:pPr>
      <w:r w:rsidRPr="00F5149B">
        <w:rPr>
          <w:i/>
          <w:iCs/>
          <w:lang w:val="fr-FR"/>
        </w:rPr>
        <w:t>i)</w:t>
      </w:r>
      <w:r w:rsidRPr="00F5149B">
        <w:rPr>
          <w:lang w:val="fr-FR"/>
        </w:rPr>
        <w:tab/>
      </w:r>
      <w:r w:rsidRPr="00F5149B">
        <w:rPr>
          <w:i/>
          <w:iCs/>
          <w:lang w:val="fr-FR"/>
        </w:rPr>
        <w:t>Les piles rechargeables au lithium ionique ne peuvent être chargées qu</w:t>
      </w:r>
      <w:r>
        <w:rPr>
          <w:i/>
          <w:iCs/>
          <w:lang w:val="fr-FR"/>
        </w:rPr>
        <w:t>’</w:t>
      </w:r>
      <w:r w:rsidRPr="00F5149B">
        <w:rPr>
          <w:i/>
          <w:iCs/>
          <w:lang w:val="fr-FR"/>
        </w:rPr>
        <w:t>à partir des piles primaires au lithium métal</w:t>
      </w:r>
      <w:r w:rsidR="008915FD">
        <w:rPr>
          <w:i/>
          <w:iCs/>
          <w:lang w:val="fr-FR"/>
        </w:rPr>
        <w:t> </w:t>
      </w:r>
      <w:r w:rsidRPr="00F5149B">
        <w:rPr>
          <w:i/>
          <w:iCs/>
          <w:lang w:val="fr-FR"/>
        </w:rPr>
        <w:t>;</w:t>
      </w:r>
    </w:p>
    <w:p w14:paraId="54F6190C" w14:textId="34D8AF4E" w:rsidR="00866C5F" w:rsidRPr="00F5149B" w:rsidRDefault="00866C5F" w:rsidP="00866C5F">
      <w:pPr>
        <w:pStyle w:val="SingleTxtG"/>
        <w:ind w:left="2268"/>
        <w:rPr>
          <w:i/>
          <w:iCs/>
          <w:lang w:val="fr-FR"/>
        </w:rPr>
      </w:pPr>
      <w:r w:rsidRPr="00F5149B">
        <w:rPr>
          <w:i/>
          <w:iCs/>
          <w:lang w:val="fr-FR"/>
        </w:rPr>
        <w:t>ii)</w:t>
      </w:r>
      <w:r w:rsidRPr="00F5149B">
        <w:rPr>
          <w:lang w:val="fr-FR"/>
        </w:rPr>
        <w:tab/>
      </w:r>
      <w:r w:rsidRPr="00F5149B">
        <w:rPr>
          <w:i/>
          <w:iCs/>
          <w:lang w:val="fr-FR"/>
        </w:rPr>
        <w:t>La surcharge des piles rechargeables au lithium ionique est exclue par</w:t>
      </w:r>
      <w:r w:rsidR="008915FD">
        <w:rPr>
          <w:i/>
          <w:iCs/>
          <w:lang w:val="fr-FR"/>
        </w:rPr>
        <w:t> </w:t>
      </w:r>
      <w:r w:rsidRPr="00F5149B">
        <w:rPr>
          <w:i/>
          <w:iCs/>
          <w:lang w:val="fr-FR"/>
        </w:rPr>
        <w:t>conception</w:t>
      </w:r>
      <w:r w:rsidR="008915FD">
        <w:rPr>
          <w:i/>
          <w:iCs/>
          <w:lang w:val="fr-FR"/>
        </w:rPr>
        <w:t> </w:t>
      </w:r>
      <w:r w:rsidRPr="00F5149B">
        <w:rPr>
          <w:i/>
          <w:iCs/>
          <w:lang w:val="fr-FR"/>
        </w:rPr>
        <w:t>;</w:t>
      </w:r>
    </w:p>
    <w:p w14:paraId="002BBD87" w14:textId="1DB1BF1F" w:rsidR="00866C5F" w:rsidRPr="00F5149B" w:rsidRDefault="00866C5F" w:rsidP="00866C5F">
      <w:pPr>
        <w:pStyle w:val="SingleTxtG"/>
        <w:ind w:left="2268"/>
        <w:rPr>
          <w:i/>
          <w:iCs/>
          <w:lang w:val="fr-FR"/>
        </w:rPr>
      </w:pPr>
      <w:r w:rsidRPr="00F5149B">
        <w:rPr>
          <w:i/>
          <w:iCs/>
          <w:lang w:val="fr-FR"/>
        </w:rPr>
        <w:t>iii)</w:t>
      </w:r>
      <w:r w:rsidRPr="00F5149B">
        <w:rPr>
          <w:lang w:val="fr-FR"/>
        </w:rPr>
        <w:tab/>
      </w:r>
      <w:r w:rsidRPr="00F5149B">
        <w:rPr>
          <w:i/>
          <w:iCs/>
          <w:lang w:val="fr-FR"/>
        </w:rPr>
        <w:t>La batterie a été éprouvée comme une batterie primaire au lithium</w:t>
      </w:r>
      <w:r w:rsidR="008915FD">
        <w:rPr>
          <w:i/>
          <w:iCs/>
          <w:lang w:val="fr-FR"/>
        </w:rPr>
        <w:t> </w:t>
      </w:r>
      <w:r w:rsidRPr="00F5149B">
        <w:rPr>
          <w:i/>
          <w:iCs/>
          <w:lang w:val="fr-FR"/>
        </w:rPr>
        <w:t>;</w:t>
      </w:r>
    </w:p>
    <w:p w14:paraId="29128131" w14:textId="1298EAFC" w:rsidR="00866C5F" w:rsidRPr="00F5149B" w:rsidRDefault="00866C5F" w:rsidP="00866C5F">
      <w:pPr>
        <w:pStyle w:val="SingleTxtG"/>
        <w:ind w:left="2268"/>
        <w:rPr>
          <w:i/>
          <w:iCs/>
          <w:lang w:val="fr-FR"/>
        </w:rPr>
      </w:pPr>
      <w:r w:rsidRPr="00F5149B">
        <w:rPr>
          <w:i/>
          <w:iCs/>
          <w:lang w:val="fr-FR"/>
        </w:rPr>
        <w:t>iv)</w:t>
      </w:r>
      <w:r w:rsidRPr="00F5149B">
        <w:rPr>
          <w:lang w:val="fr-FR"/>
        </w:rPr>
        <w:tab/>
      </w:r>
      <w:r w:rsidRPr="00F5149B">
        <w:rPr>
          <w:i/>
          <w:iCs/>
          <w:lang w:val="fr-FR"/>
        </w:rPr>
        <w:t>Les piles composant la batterie doivent être conformes à un type ayant satisfait aux prescriptions des épreuves de la sous-section</w:t>
      </w:r>
      <w:r w:rsidR="008915FD">
        <w:rPr>
          <w:i/>
          <w:iCs/>
          <w:lang w:val="fr-FR"/>
        </w:rPr>
        <w:t> </w:t>
      </w:r>
      <w:r w:rsidRPr="00F5149B">
        <w:rPr>
          <w:i/>
          <w:iCs/>
          <w:lang w:val="fr-FR"/>
        </w:rPr>
        <w:t>38.3 de la troisième partie du Manuel d</w:t>
      </w:r>
      <w:r>
        <w:rPr>
          <w:i/>
          <w:iCs/>
          <w:lang w:val="fr-FR"/>
        </w:rPr>
        <w:t>’</w:t>
      </w:r>
      <w:r w:rsidRPr="00F5149B">
        <w:rPr>
          <w:i/>
          <w:iCs/>
          <w:lang w:val="fr-FR"/>
        </w:rPr>
        <w:t>épreuves et de critères.</w:t>
      </w:r>
    </w:p>
    <w:p w14:paraId="45F30187" w14:textId="184AA6EC" w:rsidR="00866C5F" w:rsidRPr="00F5149B" w:rsidRDefault="00866C5F" w:rsidP="008915FD">
      <w:pPr>
        <w:pStyle w:val="SingleTxtG"/>
        <w:ind w:left="1701"/>
        <w:rPr>
          <w:i/>
          <w:iCs/>
          <w:lang w:val="fr-FR"/>
        </w:rPr>
      </w:pPr>
      <w:r w:rsidRPr="00F5149B">
        <w:rPr>
          <w:i/>
          <w:iCs/>
          <w:lang w:val="fr-FR"/>
        </w:rPr>
        <w:t>g)</w:t>
      </w:r>
      <w:r w:rsidRPr="00F5149B">
        <w:rPr>
          <w:lang w:val="fr-FR"/>
        </w:rPr>
        <w:tab/>
      </w:r>
      <w:r w:rsidRPr="00F5149B">
        <w:rPr>
          <w:i/>
          <w:iCs/>
          <w:lang w:val="fr-FR"/>
        </w:rPr>
        <w:t>Les fabricants et distributeurs de piles ou batteries fabriquées après le 30</w:t>
      </w:r>
      <w:r w:rsidR="008915FD">
        <w:rPr>
          <w:i/>
          <w:iCs/>
          <w:lang w:val="fr-FR"/>
        </w:rPr>
        <w:t> </w:t>
      </w:r>
      <w:r w:rsidRPr="00F5149B">
        <w:rPr>
          <w:i/>
          <w:iCs/>
          <w:lang w:val="fr-FR"/>
        </w:rPr>
        <w:t>juin 2003 doivent mettre à disposition le résumé du procès-verbal d</w:t>
      </w:r>
      <w:r>
        <w:rPr>
          <w:i/>
          <w:iCs/>
          <w:lang w:val="fr-FR"/>
        </w:rPr>
        <w:t>’</w:t>
      </w:r>
      <w:r w:rsidRPr="00F5149B">
        <w:rPr>
          <w:i/>
          <w:iCs/>
          <w:lang w:val="fr-FR"/>
        </w:rPr>
        <w:t>épreuve tel que spécifié dans le Manuel d</w:t>
      </w:r>
      <w:r>
        <w:rPr>
          <w:i/>
          <w:iCs/>
          <w:lang w:val="fr-FR"/>
        </w:rPr>
        <w:t>’</w:t>
      </w:r>
      <w:r w:rsidRPr="00F5149B">
        <w:rPr>
          <w:i/>
          <w:iCs/>
          <w:lang w:val="fr-FR"/>
        </w:rPr>
        <w:t>épreuves et de critères, troisième partie, sous-section</w:t>
      </w:r>
      <w:r w:rsidR="008915FD">
        <w:rPr>
          <w:i/>
          <w:iCs/>
          <w:lang w:val="fr-FR"/>
        </w:rPr>
        <w:t> </w:t>
      </w:r>
      <w:r w:rsidRPr="00F5149B">
        <w:rPr>
          <w:i/>
          <w:iCs/>
          <w:lang w:val="fr-FR"/>
        </w:rPr>
        <w:t>38.3, paragraphe</w:t>
      </w:r>
      <w:r w:rsidR="008915FD">
        <w:rPr>
          <w:i/>
          <w:iCs/>
          <w:lang w:val="fr-FR"/>
        </w:rPr>
        <w:t> </w:t>
      </w:r>
      <w:r w:rsidRPr="00F5149B">
        <w:rPr>
          <w:i/>
          <w:iCs/>
          <w:lang w:val="fr-FR"/>
        </w:rPr>
        <w:t>38.3.5. ».</w:t>
      </w:r>
    </w:p>
    <w:p w14:paraId="168E8045" w14:textId="273B6C4A" w:rsidR="00866C5F" w:rsidRPr="00F5149B" w:rsidRDefault="00866C5F" w:rsidP="00866C5F">
      <w:pPr>
        <w:pStyle w:val="SingleTxtG"/>
        <w:rPr>
          <w:lang w:val="fr-FR"/>
        </w:rPr>
      </w:pPr>
      <w:r w:rsidRPr="00F5149B">
        <w:rPr>
          <w:lang w:val="fr-FR"/>
        </w:rPr>
        <w:t>3.</w:t>
      </w:r>
      <w:r w:rsidRPr="00F5149B">
        <w:rPr>
          <w:lang w:val="fr-FR"/>
        </w:rPr>
        <w:tab/>
        <w:t>Plusieurs dispositions spéciales du Règlement type sont attribuées aux N</w:t>
      </w:r>
      <w:r w:rsidRPr="008915FD">
        <w:rPr>
          <w:vertAlign w:val="superscript"/>
          <w:lang w:val="fr-FR"/>
        </w:rPr>
        <w:t>os</w:t>
      </w:r>
      <w:r w:rsidR="008915FD">
        <w:rPr>
          <w:lang w:val="fr-FR"/>
        </w:rPr>
        <w:t> </w:t>
      </w:r>
      <w:r w:rsidRPr="00F5149B">
        <w:rPr>
          <w:lang w:val="fr-FR"/>
        </w:rPr>
        <w:t>ONU 3090, 3091, 3480 ou 3481 et indiquent plus précisément les dispositions du 2.9.4 applicables dans les conditions suivantes :</w:t>
      </w:r>
    </w:p>
    <w:p w14:paraId="73DBA3F1" w14:textId="048B99B1" w:rsidR="00866C5F" w:rsidRPr="00F5149B" w:rsidRDefault="00866C5F" w:rsidP="008915FD">
      <w:pPr>
        <w:pStyle w:val="SingleTxtG"/>
        <w:ind w:firstLine="567"/>
        <w:rPr>
          <w:lang w:val="fr-FR"/>
        </w:rPr>
      </w:pPr>
      <w:r w:rsidRPr="00F5149B">
        <w:rPr>
          <w:lang w:val="fr-FR"/>
        </w:rPr>
        <w:t>a)</w:t>
      </w:r>
      <w:r w:rsidRPr="00F5149B">
        <w:rPr>
          <w:lang w:val="fr-FR"/>
        </w:rPr>
        <w:tab/>
        <w:t>La disposition spéciale</w:t>
      </w:r>
      <w:r w:rsidR="008915FD">
        <w:rPr>
          <w:lang w:val="fr-FR"/>
        </w:rPr>
        <w:t> </w:t>
      </w:r>
      <w:r w:rsidRPr="00F5149B">
        <w:rPr>
          <w:lang w:val="fr-FR"/>
        </w:rPr>
        <w:t>188 est attribuée aux N</w:t>
      </w:r>
      <w:r w:rsidRPr="008915FD">
        <w:rPr>
          <w:vertAlign w:val="superscript"/>
          <w:lang w:val="fr-FR"/>
        </w:rPr>
        <w:t>os</w:t>
      </w:r>
      <w:r w:rsidR="008915FD">
        <w:rPr>
          <w:lang w:val="fr-FR"/>
        </w:rPr>
        <w:t> </w:t>
      </w:r>
      <w:r w:rsidRPr="00F5149B">
        <w:rPr>
          <w:lang w:val="fr-FR"/>
        </w:rPr>
        <w:t>ONU</w:t>
      </w:r>
      <w:r w:rsidR="008915FD">
        <w:rPr>
          <w:lang w:val="fr-FR"/>
        </w:rPr>
        <w:t> </w:t>
      </w:r>
      <w:r w:rsidRPr="00F5149B">
        <w:rPr>
          <w:lang w:val="fr-FR"/>
        </w:rPr>
        <w:t>3090, 3091, 3480 et</w:t>
      </w:r>
      <w:r w:rsidR="008915FD">
        <w:rPr>
          <w:lang w:val="fr-FR"/>
        </w:rPr>
        <w:t> </w:t>
      </w:r>
      <w:r w:rsidRPr="00F5149B">
        <w:rPr>
          <w:lang w:val="fr-FR"/>
        </w:rPr>
        <w:t>3481. Son alinéa</w:t>
      </w:r>
      <w:r w:rsidR="008915FD">
        <w:rPr>
          <w:lang w:val="fr-FR"/>
        </w:rPr>
        <w:t> </w:t>
      </w:r>
      <w:r w:rsidRPr="00F5149B">
        <w:rPr>
          <w:lang w:val="fr-FR"/>
        </w:rPr>
        <w:t>c) s</w:t>
      </w:r>
      <w:r>
        <w:rPr>
          <w:lang w:val="fr-FR"/>
        </w:rPr>
        <w:t>’</w:t>
      </w:r>
      <w:r w:rsidRPr="00F5149B">
        <w:rPr>
          <w:lang w:val="fr-FR"/>
        </w:rPr>
        <w:t>énonce comme suit</w:t>
      </w:r>
      <w:r w:rsidR="008915FD">
        <w:rPr>
          <w:lang w:val="fr-FR"/>
        </w:rPr>
        <w:t> </w:t>
      </w:r>
      <w:r w:rsidRPr="00F5149B">
        <w:rPr>
          <w:lang w:val="fr-FR"/>
        </w:rPr>
        <w:t>:</w:t>
      </w:r>
    </w:p>
    <w:p w14:paraId="4C2D3C53" w14:textId="5AD11523" w:rsidR="00866C5F" w:rsidRPr="00F5149B" w:rsidRDefault="00866C5F" w:rsidP="008915FD">
      <w:pPr>
        <w:pStyle w:val="SingleTxtG"/>
        <w:ind w:left="2835" w:hanging="567"/>
        <w:rPr>
          <w:lang w:val="fr-FR"/>
        </w:rPr>
      </w:pPr>
      <w:r w:rsidRPr="00F5149B">
        <w:rPr>
          <w:i/>
          <w:iCs/>
          <w:lang w:val="fr-FR"/>
        </w:rPr>
        <w:lastRenderedPageBreak/>
        <w:t>« c)</w:t>
      </w:r>
      <w:r w:rsidRPr="00F5149B">
        <w:rPr>
          <w:lang w:val="fr-FR"/>
        </w:rPr>
        <w:tab/>
      </w:r>
      <w:r w:rsidRPr="00F5149B">
        <w:rPr>
          <w:i/>
          <w:iCs/>
          <w:lang w:val="fr-FR"/>
        </w:rPr>
        <w:t>Chaque pile ou batterie satisfait aux dispositions du 2.9.4</w:t>
      </w:r>
      <w:r w:rsidR="008915FD">
        <w:rPr>
          <w:i/>
          <w:iCs/>
          <w:lang w:val="fr-FR"/>
        </w:rPr>
        <w:t> </w:t>
      </w:r>
      <w:r w:rsidRPr="00F5149B">
        <w:rPr>
          <w:i/>
          <w:iCs/>
          <w:lang w:val="fr-FR"/>
        </w:rPr>
        <w:t>a), e), f) le</w:t>
      </w:r>
      <w:r w:rsidR="008915FD">
        <w:rPr>
          <w:i/>
          <w:iCs/>
          <w:lang w:val="fr-FR"/>
        </w:rPr>
        <w:t> </w:t>
      </w:r>
      <w:r w:rsidRPr="00F5149B">
        <w:rPr>
          <w:i/>
          <w:iCs/>
          <w:lang w:val="fr-FR"/>
        </w:rPr>
        <w:t>cas échéant et g)</w:t>
      </w:r>
      <w:r w:rsidR="008915FD">
        <w:rPr>
          <w:i/>
          <w:iCs/>
          <w:lang w:val="fr-FR"/>
        </w:rPr>
        <w:t> </w:t>
      </w:r>
      <w:r w:rsidRPr="00F5149B">
        <w:rPr>
          <w:i/>
          <w:iCs/>
          <w:lang w:val="fr-FR"/>
        </w:rPr>
        <w:t>; »</w:t>
      </w:r>
      <w:r w:rsidR="008915FD">
        <w:rPr>
          <w:i/>
          <w:iCs/>
          <w:lang w:val="fr-FR"/>
        </w:rPr>
        <w:t> </w:t>
      </w:r>
      <w:r w:rsidRPr="00F5149B">
        <w:rPr>
          <w:i/>
          <w:iCs/>
          <w:lang w:val="fr-FR"/>
        </w:rPr>
        <w:t>;</w:t>
      </w:r>
    </w:p>
    <w:p w14:paraId="7E702C04" w14:textId="1E2916E9" w:rsidR="00866C5F" w:rsidRPr="00F5149B" w:rsidRDefault="00866C5F" w:rsidP="008915FD">
      <w:pPr>
        <w:pStyle w:val="SingleTxtG"/>
        <w:ind w:firstLine="567"/>
        <w:rPr>
          <w:lang w:val="fr-FR"/>
        </w:rPr>
      </w:pPr>
      <w:r w:rsidRPr="00F5149B">
        <w:rPr>
          <w:lang w:val="fr-FR"/>
        </w:rPr>
        <w:t>b)</w:t>
      </w:r>
      <w:r w:rsidRPr="00F5149B">
        <w:rPr>
          <w:lang w:val="fr-FR"/>
        </w:rPr>
        <w:tab/>
        <w:t>La disposition spéciale</w:t>
      </w:r>
      <w:r w:rsidR="008915FD">
        <w:rPr>
          <w:lang w:val="fr-FR"/>
        </w:rPr>
        <w:t> </w:t>
      </w:r>
      <w:r w:rsidRPr="00F5149B">
        <w:rPr>
          <w:lang w:val="fr-FR"/>
        </w:rPr>
        <w:t>230 est attribuée aux N</w:t>
      </w:r>
      <w:r w:rsidRPr="008915FD">
        <w:rPr>
          <w:vertAlign w:val="superscript"/>
          <w:lang w:val="fr-FR"/>
        </w:rPr>
        <w:t>os</w:t>
      </w:r>
      <w:r w:rsidR="008915FD">
        <w:rPr>
          <w:lang w:val="fr-FR"/>
        </w:rPr>
        <w:t> </w:t>
      </w:r>
      <w:r w:rsidRPr="00F5149B">
        <w:rPr>
          <w:lang w:val="fr-FR"/>
        </w:rPr>
        <w:t>ONU 3090, 3091, 3480 et</w:t>
      </w:r>
      <w:r w:rsidR="008915FD">
        <w:rPr>
          <w:lang w:val="fr-FR"/>
        </w:rPr>
        <w:t> </w:t>
      </w:r>
      <w:r w:rsidRPr="00F5149B">
        <w:rPr>
          <w:lang w:val="fr-FR"/>
        </w:rPr>
        <w:t>3481. Elle s</w:t>
      </w:r>
      <w:r>
        <w:rPr>
          <w:lang w:val="fr-FR"/>
        </w:rPr>
        <w:t>’</w:t>
      </w:r>
      <w:r w:rsidRPr="00F5149B">
        <w:rPr>
          <w:lang w:val="fr-FR"/>
        </w:rPr>
        <w:t>énonce comme suit</w:t>
      </w:r>
      <w:r w:rsidR="008915FD">
        <w:rPr>
          <w:lang w:val="fr-FR"/>
        </w:rPr>
        <w:t> </w:t>
      </w:r>
      <w:r w:rsidRPr="00F5149B">
        <w:rPr>
          <w:lang w:val="fr-FR"/>
        </w:rPr>
        <w:t>:</w:t>
      </w:r>
    </w:p>
    <w:p w14:paraId="30559CED" w14:textId="77777777" w:rsidR="00866C5F" w:rsidRPr="00F5149B" w:rsidRDefault="00866C5F" w:rsidP="008915FD">
      <w:pPr>
        <w:pStyle w:val="SingleTxtG"/>
        <w:ind w:left="2835" w:hanging="567"/>
        <w:rPr>
          <w:lang w:val="fr-FR"/>
        </w:rPr>
      </w:pPr>
      <w:r w:rsidRPr="00F5149B">
        <w:rPr>
          <w:i/>
          <w:iCs/>
          <w:lang w:val="fr-FR"/>
        </w:rPr>
        <w:t>« 230</w:t>
      </w:r>
      <w:r w:rsidRPr="00F5149B">
        <w:rPr>
          <w:lang w:val="fr-FR"/>
        </w:rPr>
        <w:tab/>
      </w:r>
      <w:r w:rsidRPr="00F5149B">
        <w:rPr>
          <w:i/>
          <w:iCs/>
          <w:lang w:val="fr-FR"/>
        </w:rPr>
        <w:t>Les piles et batteries au lithium peuvent être transportées sous cette rubrique si elles satisfont aux dispositions du 2.9.4. » ;</w:t>
      </w:r>
    </w:p>
    <w:p w14:paraId="5F71F328" w14:textId="20FB350D" w:rsidR="00866C5F" w:rsidRPr="00F5149B" w:rsidRDefault="00866C5F" w:rsidP="008915FD">
      <w:pPr>
        <w:pStyle w:val="SingleTxtG"/>
        <w:ind w:firstLine="567"/>
        <w:rPr>
          <w:lang w:val="fr-FR"/>
        </w:rPr>
      </w:pPr>
      <w:bookmarkStart w:id="2" w:name="_Hlk81219690"/>
      <w:r w:rsidRPr="00F5149B">
        <w:rPr>
          <w:lang w:val="fr-FR"/>
        </w:rPr>
        <w:t>c)</w:t>
      </w:r>
      <w:r w:rsidRPr="00F5149B">
        <w:rPr>
          <w:lang w:val="fr-FR"/>
        </w:rPr>
        <w:tab/>
        <w:t>La disposition spéciale</w:t>
      </w:r>
      <w:r w:rsidR="008915FD">
        <w:rPr>
          <w:lang w:val="fr-FR"/>
        </w:rPr>
        <w:t> </w:t>
      </w:r>
      <w:r w:rsidRPr="00F5149B">
        <w:rPr>
          <w:lang w:val="fr-FR"/>
        </w:rPr>
        <w:t>310 est attribuée aux N</w:t>
      </w:r>
      <w:r w:rsidRPr="008915FD">
        <w:rPr>
          <w:vertAlign w:val="superscript"/>
          <w:lang w:val="fr-FR"/>
        </w:rPr>
        <w:t>os</w:t>
      </w:r>
      <w:r w:rsidR="008915FD">
        <w:rPr>
          <w:lang w:val="fr-FR"/>
        </w:rPr>
        <w:t> </w:t>
      </w:r>
      <w:r w:rsidRPr="00F5149B">
        <w:rPr>
          <w:lang w:val="fr-FR"/>
        </w:rPr>
        <w:t>ONU 3090, 3091, 3480 et</w:t>
      </w:r>
      <w:r w:rsidR="008915FD">
        <w:rPr>
          <w:lang w:val="fr-FR"/>
        </w:rPr>
        <w:t> </w:t>
      </w:r>
      <w:r w:rsidRPr="00F5149B">
        <w:rPr>
          <w:lang w:val="fr-FR"/>
        </w:rPr>
        <w:t>3481. Son premier paragraphe s</w:t>
      </w:r>
      <w:r>
        <w:rPr>
          <w:lang w:val="fr-FR"/>
        </w:rPr>
        <w:t>’</w:t>
      </w:r>
      <w:r w:rsidRPr="00F5149B">
        <w:rPr>
          <w:lang w:val="fr-FR"/>
        </w:rPr>
        <w:t>énonce comme suit</w:t>
      </w:r>
      <w:r w:rsidR="008915FD">
        <w:rPr>
          <w:lang w:val="fr-FR"/>
        </w:rPr>
        <w:t> </w:t>
      </w:r>
      <w:r w:rsidRPr="00F5149B">
        <w:rPr>
          <w:lang w:val="fr-FR"/>
        </w:rPr>
        <w:t>:</w:t>
      </w:r>
    </w:p>
    <w:p w14:paraId="318A352D" w14:textId="458A55EB" w:rsidR="00866C5F" w:rsidRPr="00F5149B" w:rsidRDefault="00866C5F" w:rsidP="008915FD">
      <w:pPr>
        <w:pStyle w:val="SingleTxtG"/>
        <w:ind w:left="2835" w:hanging="567"/>
        <w:rPr>
          <w:lang w:val="fr-FR"/>
        </w:rPr>
      </w:pPr>
      <w:bookmarkStart w:id="3" w:name="_Hlk81205476"/>
      <w:r w:rsidRPr="00F5149B">
        <w:rPr>
          <w:i/>
          <w:iCs/>
          <w:lang w:val="fr-FR"/>
        </w:rPr>
        <w:t>« 310</w:t>
      </w:r>
      <w:r w:rsidRPr="00F5149B">
        <w:rPr>
          <w:lang w:val="fr-FR"/>
        </w:rPr>
        <w:tab/>
      </w:r>
      <w:r w:rsidRPr="00F5149B">
        <w:rPr>
          <w:i/>
          <w:iCs/>
          <w:lang w:val="fr-FR"/>
        </w:rPr>
        <w:t>Les prescriptions des épreuves de la sous-section</w:t>
      </w:r>
      <w:r w:rsidR="008915FD">
        <w:rPr>
          <w:i/>
          <w:iCs/>
          <w:lang w:val="fr-FR"/>
        </w:rPr>
        <w:t> </w:t>
      </w:r>
      <w:r w:rsidRPr="00F5149B">
        <w:rPr>
          <w:i/>
          <w:iCs/>
          <w:lang w:val="fr-FR"/>
        </w:rPr>
        <w:t>38.3 de la troisième partie du Manuel d</w:t>
      </w:r>
      <w:r>
        <w:rPr>
          <w:i/>
          <w:iCs/>
          <w:lang w:val="fr-FR"/>
        </w:rPr>
        <w:t>’</w:t>
      </w:r>
      <w:r w:rsidRPr="00F5149B">
        <w:rPr>
          <w:i/>
          <w:iCs/>
          <w:lang w:val="fr-FR"/>
        </w:rPr>
        <w:t>épreuves et de critères ne s</w:t>
      </w:r>
      <w:r>
        <w:rPr>
          <w:i/>
          <w:iCs/>
          <w:lang w:val="fr-FR"/>
        </w:rPr>
        <w:t>’</w:t>
      </w:r>
      <w:r w:rsidRPr="00F5149B">
        <w:rPr>
          <w:i/>
          <w:iCs/>
          <w:lang w:val="fr-FR"/>
        </w:rPr>
        <w:t>appliquent pas aux séries de production composées d</w:t>
      </w:r>
      <w:r>
        <w:rPr>
          <w:i/>
          <w:iCs/>
          <w:lang w:val="fr-FR"/>
        </w:rPr>
        <w:t>’</w:t>
      </w:r>
      <w:r w:rsidRPr="00F5149B">
        <w:rPr>
          <w:i/>
          <w:iCs/>
          <w:lang w:val="fr-FR"/>
        </w:rPr>
        <w:t>au plus 100</w:t>
      </w:r>
      <w:r w:rsidR="008915FD">
        <w:rPr>
          <w:i/>
          <w:iCs/>
          <w:lang w:val="fr-FR"/>
        </w:rPr>
        <w:t> </w:t>
      </w:r>
      <w:r w:rsidRPr="00F5149B">
        <w:rPr>
          <w:i/>
          <w:iCs/>
          <w:lang w:val="fr-FR"/>
        </w:rPr>
        <w:t>piles ou batteries ni aux prototypes de préproduction des piles ou batteries lorsque ces prototypes sont transportés pour être éprouvés et qu</w:t>
      </w:r>
      <w:r>
        <w:rPr>
          <w:i/>
          <w:iCs/>
          <w:lang w:val="fr-FR"/>
        </w:rPr>
        <w:t>’</w:t>
      </w:r>
      <w:r w:rsidRPr="00F5149B">
        <w:rPr>
          <w:i/>
          <w:iCs/>
          <w:lang w:val="fr-FR"/>
        </w:rPr>
        <w:t>ils sont emballés conformément à l</w:t>
      </w:r>
      <w:r>
        <w:rPr>
          <w:i/>
          <w:iCs/>
          <w:lang w:val="fr-FR"/>
        </w:rPr>
        <w:t>’</w:t>
      </w:r>
      <w:r w:rsidRPr="00F5149B">
        <w:rPr>
          <w:i/>
          <w:iCs/>
          <w:lang w:val="fr-FR"/>
        </w:rPr>
        <w:t>instruction d</w:t>
      </w:r>
      <w:r>
        <w:rPr>
          <w:i/>
          <w:iCs/>
          <w:lang w:val="fr-FR"/>
        </w:rPr>
        <w:t>’</w:t>
      </w:r>
      <w:r w:rsidRPr="00F5149B">
        <w:rPr>
          <w:i/>
          <w:iCs/>
          <w:lang w:val="fr-FR"/>
        </w:rPr>
        <w:t>emballage</w:t>
      </w:r>
      <w:r w:rsidR="008915FD">
        <w:rPr>
          <w:i/>
          <w:iCs/>
          <w:lang w:val="fr-FR"/>
        </w:rPr>
        <w:t> </w:t>
      </w:r>
      <w:r w:rsidRPr="00F5149B">
        <w:rPr>
          <w:i/>
          <w:iCs/>
          <w:lang w:val="fr-FR"/>
        </w:rPr>
        <w:t>P910 du 4.1.4.1 ou LP905 du 4.1.4.3, selon les cas. ».</w:t>
      </w:r>
      <w:bookmarkStart w:id="4" w:name="_Hlk81204213"/>
      <w:bookmarkStart w:id="5" w:name="_Hlk81227302"/>
      <w:bookmarkStart w:id="6" w:name="_Hlk81220912"/>
      <w:bookmarkEnd w:id="4"/>
      <w:bookmarkEnd w:id="5"/>
      <w:bookmarkEnd w:id="6"/>
    </w:p>
    <w:bookmarkEnd w:id="2"/>
    <w:bookmarkEnd w:id="3"/>
    <w:p w14:paraId="1E26CB8D" w14:textId="4128D890" w:rsidR="00866C5F" w:rsidRPr="00F5149B" w:rsidRDefault="00866C5F" w:rsidP="00866C5F">
      <w:pPr>
        <w:pStyle w:val="SingleTxtG"/>
        <w:rPr>
          <w:lang w:val="fr-FR"/>
        </w:rPr>
      </w:pPr>
      <w:r w:rsidRPr="00F5149B">
        <w:rPr>
          <w:lang w:val="fr-FR"/>
        </w:rPr>
        <w:t>4.</w:t>
      </w:r>
      <w:r w:rsidRPr="00F5149B">
        <w:rPr>
          <w:lang w:val="fr-FR"/>
        </w:rPr>
        <w:tab/>
        <w:t>Dans le cas des piles ou batteries au lithium présentées au transport conformément à la disposition spéciale 310, celle-ci ne précise pas quelles prescriptions du 2.9.4 ne s</w:t>
      </w:r>
      <w:r>
        <w:rPr>
          <w:lang w:val="fr-FR"/>
        </w:rPr>
        <w:t>’</w:t>
      </w:r>
      <w:r w:rsidRPr="00F5149B">
        <w:rPr>
          <w:lang w:val="fr-FR"/>
        </w:rPr>
        <w:t>appliquent pas. Elle indique uniquement, de manière générale, que «</w:t>
      </w:r>
      <w:r w:rsidR="008915FD">
        <w:rPr>
          <w:lang w:val="fr-FR"/>
        </w:rPr>
        <w:t> </w:t>
      </w:r>
      <w:r w:rsidRPr="00F5149B">
        <w:rPr>
          <w:lang w:val="fr-FR"/>
        </w:rPr>
        <w:t>[les] prescriptions des épreuves de la sous-section</w:t>
      </w:r>
      <w:r w:rsidR="008915FD">
        <w:rPr>
          <w:lang w:val="fr-FR"/>
        </w:rPr>
        <w:t> </w:t>
      </w:r>
      <w:r w:rsidRPr="00F5149B">
        <w:rPr>
          <w:lang w:val="fr-FR"/>
        </w:rPr>
        <w:t>38.3 de la troisième partie du Manuel d</w:t>
      </w:r>
      <w:r>
        <w:rPr>
          <w:lang w:val="fr-FR"/>
        </w:rPr>
        <w:t>’</w:t>
      </w:r>
      <w:r w:rsidRPr="00F5149B">
        <w:rPr>
          <w:lang w:val="fr-FR"/>
        </w:rPr>
        <w:t>épreuves et de critères ne s</w:t>
      </w:r>
      <w:r>
        <w:rPr>
          <w:lang w:val="fr-FR"/>
        </w:rPr>
        <w:t>’</w:t>
      </w:r>
      <w:r w:rsidRPr="00F5149B">
        <w:rPr>
          <w:lang w:val="fr-FR"/>
        </w:rPr>
        <w:t>appliquent pas</w:t>
      </w:r>
      <w:r w:rsidR="008915FD">
        <w:rPr>
          <w:lang w:val="fr-FR"/>
        </w:rPr>
        <w:t> </w:t>
      </w:r>
      <w:r w:rsidRPr="00F5149B">
        <w:rPr>
          <w:lang w:val="fr-FR"/>
        </w:rPr>
        <w:t>».</w:t>
      </w:r>
    </w:p>
    <w:p w14:paraId="515BAFA5" w14:textId="1711CDC2" w:rsidR="00866C5F" w:rsidRPr="00F5149B" w:rsidRDefault="00866C5F" w:rsidP="00866C5F">
      <w:pPr>
        <w:pStyle w:val="SingleTxtG"/>
        <w:rPr>
          <w:lang w:val="fr-FR"/>
        </w:rPr>
      </w:pPr>
      <w:r w:rsidRPr="00F5149B">
        <w:rPr>
          <w:lang w:val="fr-FR"/>
        </w:rPr>
        <w:t>5.</w:t>
      </w:r>
      <w:r w:rsidRPr="00F5149B">
        <w:rPr>
          <w:lang w:val="fr-FR"/>
        </w:rPr>
        <w:tab/>
        <w:t>Bien que seul le 2.9.4</w:t>
      </w:r>
      <w:r w:rsidR="008915FD">
        <w:rPr>
          <w:lang w:val="fr-FR"/>
        </w:rPr>
        <w:t> </w:t>
      </w:r>
      <w:r w:rsidRPr="00F5149B">
        <w:rPr>
          <w:lang w:val="fr-FR"/>
        </w:rPr>
        <w:t>a) mentionne clairement les prescriptions des épreuves de la sous-section</w:t>
      </w:r>
      <w:r w:rsidR="008915FD">
        <w:rPr>
          <w:lang w:val="fr-FR"/>
        </w:rPr>
        <w:t> </w:t>
      </w:r>
      <w:r w:rsidRPr="00F5149B">
        <w:rPr>
          <w:lang w:val="fr-FR"/>
        </w:rPr>
        <w:t>38.3, les dispositions ci-après y font implicitement référence</w:t>
      </w:r>
      <w:r w:rsidR="008915FD">
        <w:rPr>
          <w:lang w:val="fr-FR"/>
        </w:rPr>
        <w:t> </w:t>
      </w:r>
      <w:r w:rsidRPr="00F5149B">
        <w:rPr>
          <w:lang w:val="fr-FR"/>
        </w:rPr>
        <w:t>:</w:t>
      </w:r>
      <w:bookmarkStart w:id="7" w:name="_Hlk81222801"/>
      <w:bookmarkEnd w:id="7"/>
    </w:p>
    <w:p w14:paraId="456E3B76" w14:textId="0518D183" w:rsidR="00866C5F" w:rsidRPr="00F5149B" w:rsidRDefault="00866C5F" w:rsidP="008915FD">
      <w:pPr>
        <w:pStyle w:val="SingleTxtG"/>
        <w:ind w:left="1701"/>
        <w:rPr>
          <w:lang w:val="fr-FR"/>
        </w:rPr>
      </w:pPr>
      <w:bookmarkStart w:id="8" w:name="_Hlk81232204"/>
      <w:r w:rsidRPr="00F5149B">
        <w:rPr>
          <w:lang w:val="fr-FR"/>
        </w:rPr>
        <w:t>2.9.4</w:t>
      </w:r>
      <w:r w:rsidR="008915FD">
        <w:rPr>
          <w:lang w:val="fr-FR"/>
        </w:rPr>
        <w:t> </w:t>
      </w:r>
      <w:r w:rsidRPr="00F5149B">
        <w:rPr>
          <w:lang w:val="fr-FR"/>
        </w:rPr>
        <w:t>e)</w:t>
      </w:r>
      <w:r w:rsidR="008915FD">
        <w:rPr>
          <w:lang w:val="fr-FR"/>
        </w:rPr>
        <w:t> </w:t>
      </w:r>
      <w:r w:rsidRPr="00F5149B">
        <w:rPr>
          <w:lang w:val="fr-FR"/>
        </w:rPr>
        <w:t>vii)</w:t>
      </w:r>
      <w:bookmarkStart w:id="9" w:name="_Hlk81223269"/>
      <w:r w:rsidR="008915FD">
        <w:rPr>
          <w:lang w:val="fr-FR"/>
        </w:rPr>
        <w:t> ;</w:t>
      </w:r>
    </w:p>
    <w:p w14:paraId="30EBF4A3" w14:textId="5EA95FB3" w:rsidR="00866C5F" w:rsidRPr="00F5149B" w:rsidRDefault="00866C5F" w:rsidP="008915FD">
      <w:pPr>
        <w:pStyle w:val="SingleTxtG"/>
        <w:ind w:left="1701"/>
        <w:rPr>
          <w:lang w:val="fr-FR"/>
        </w:rPr>
      </w:pPr>
      <w:r w:rsidRPr="00F5149B">
        <w:rPr>
          <w:lang w:val="fr-FR"/>
        </w:rPr>
        <w:t>2.9.4</w:t>
      </w:r>
      <w:r w:rsidR="008915FD">
        <w:rPr>
          <w:lang w:val="fr-FR"/>
        </w:rPr>
        <w:t> </w:t>
      </w:r>
      <w:r w:rsidRPr="00F5149B">
        <w:rPr>
          <w:lang w:val="fr-FR"/>
        </w:rPr>
        <w:t>f)</w:t>
      </w:r>
      <w:r w:rsidR="008915FD">
        <w:rPr>
          <w:lang w:val="fr-FR"/>
        </w:rPr>
        <w:t> </w:t>
      </w:r>
      <w:r w:rsidRPr="00F5149B">
        <w:rPr>
          <w:lang w:val="fr-FR"/>
        </w:rPr>
        <w:t>iii) le cas échéant</w:t>
      </w:r>
      <w:r w:rsidR="008915FD">
        <w:rPr>
          <w:lang w:val="fr-FR"/>
        </w:rPr>
        <w:t> ;</w:t>
      </w:r>
    </w:p>
    <w:p w14:paraId="6714D1BA" w14:textId="3BF0C45B" w:rsidR="00866C5F" w:rsidRPr="00F5149B" w:rsidRDefault="00866C5F" w:rsidP="008915FD">
      <w:pPr>
        <w:pStyle w:val="SingleTxtG"/>
        <w:ind w:left="1701"/>
        <w:rPr>
          <w:lang w:val="fr-FR"/>
        </w:rPr>
      </w:pPr>
      <w:r w:rsidRPr="00F5149B">
        <w:rPr>
          <w:lang w:val="fr-FR"/>
        </w:rPr>
        <w:t>2.9.4</w:t>
      </w:r>
      <w:r w:rsidR="008915FD">
        <w:rPr>
          <w:lang w:val="fr-FR"/>
        </w:rPr>
        <w:t> </w:t>
      </w:r>
      <w:r w:rsidRPr="00F5149B">
        <w:rPr>
          <w:lang w:val="fr-FR"/>
        </w:rPr>
        <w:t>f)</w:t>
      </w:r>
      <w:r w:rsidR="008915FD">
        <w:rPr>
          <w:lang w:val="fr-FR"/>
        </w:rPr>
        <w:t> </w:t>
      </w:r>
      <w:r w:rsidRPr="00F5149B">
        <w:rPr>
          <w:lang w:val="fr-FR"/>
        </w:rPr>
        <w:t>iv) le cas échéant</w:t>
      </w:r>
      <w:r w:rsidR="008915FD">
        <w:rPr>
          <w:lang w:val="fr-FR"/>
        </w:rPr>
        <w:t> ;</w:t>
      </w:r>
      <w:r w:rsidRPr="00F5149B">
        <w:rPr>
          <w:lang w:val="fr-FR"/>
        </w:rPr>
        <w:t xml:space="preserve"> et</w:t>
      </w:r>
    </w:p>
    <w:p w14:paraId="24BEB579" w14:textId="6FD18F44" w:rsidR="00866C5F" w:rsidRPr="00F5149B" w:rsidRDefault="00866C5F" w:rsidP="008915FD">
      <w:pPr>
        <w:pStyle w:val="SingleTxtG"/>
        <w:ind w:left="1701"/>
        <w:rPr>
          <w:lang w:val="fr-FR"/>
        </w:rPr>
      </w:pPr>
      <w:r w:rsidRPr="00F5149B">
        <w:rPr>
          <w:lang w:val="fr-FR"/>
        </w:rPr>
        <w:t>2.9.4</w:t>
      </w:r>
      <w:r w:rsidR="008915FD">
        <w:rPr>
          <w:lang w:val="fr-FR"/>
        </w:rPr>
        <w:t> </w:t>
      </w:r>
      <w:r w:rsidRPr="00F5149B">
        <w:rPr>
          <w:lang w:val="fr-FR"/>
        </w:rPr>
        <w:t>g).</w:t>
      </w:r>
      <w:bookmarkEnd w:id="9"/>
    </w:p>
    <w:bookmarkEnd w:id="8"/>
    <w:p w14:paraId="4344A1D2" w14:textId="256B5C18" w:rsidR="00866C5F" w:rsidRPr="00F5149B" w:rsidRDefault="00866C5F" w:rsidP="00866C5F">
      <w:pPr>
        <w:pStyle w:val="SingleTxtG"/>
        <w:rPr>
          <w:lang w:val="fr-FR"/>
        </w:rPr>
      </w:pPr>
      <w:r w:rsidRPr="00F5149B">
        <w:rPr>
          <w:lang w:val="fr-FR"/>
        </w:rPr>
        <w:t>6.</w:t>
      </w:r>
      <w:r w:rsidRPr="00F5149B">
        <w:rPr>
          <w:lang w:val="fr-FR"/>
        </w:rPr>
        <w:tab/>
        <w:t>La Belgique estime donc que les dispositions 2.9.4</w:t>
      </w:r>
      <w:r w:rsidR="008915FD">
        <w:rPr>
          <w:lang w:val="fr-FR"/>
        </w:rPr>
        <w:t> </w:t>
      </w:r>
      <w:r w:rsidRPr="00F5149B">
        <w:rPr>
          <w:lang w:val="fr-FR"/>
        </w:rPr>
        <w:t>a), e) vii), f) iii) le cas échéant, f)</w:t>
      </w:r>
      <w:r w:rsidR="008915FD">
        <w:rPr>
          <w:lang w:val="fr-FR"/>
        </w:rPr>
        <w:t> </w:t>
      </w:r>
      <w:r w:rsidRPr="00F5149B">
        <w:rPr>
          <w:lang w:val="fr-FR"/>
        </w:rPr>
        <w:t>iv) le cas échéant et g) ne s</w:t>
      </w:r>
      <w:r>
        <w:rPr>
          <w:lang w:val="fr-FR"/>
        </w:rPr>
        <w:t>’</w:t>
      </w:r>
      <w:r w:rsidRPr="00F5149B">
        <w:rPr>
          <w:lang w:val="fr-FR"/>
        </w:rPr>
        <w:t>appliquent pas dans le cas des piles ou batteries au lithium prototypes présentées au transport conformément à la disposition spéciale</w:t>
      </w:r>
      <w:r w:rsidR="008915FD">
        <w:rPr>
          <w:lang w:val="fr-FR"/>
        </w:rPr>
        <w:t> </w:t>
      </w:r>
      <w:r w:rsidRPr="00F5149B">
        <w:rPr>
          <w:lang w:val="fr-FR"/>
        </w:rPr>
        <w:t>310. Il s</w:t>
      </w:r>
      <w:r>
        <w:rPr>
          <w:lang w:val="fr-FR"/>
        </w:rPr>
        <w:t>’</w:t>
      </w:r>
      <w:r w:rsidRPr="00F5149B">
        <w:rPr>
          <w:lang w:val="fr-FR"/>
        </w:rPr>
        <w:t>ensuit qu</w:t>
      </w:r>
      <w:r>
        <w:rPr>
          <w:lang w:val="fr-FR"/>
        </w:rPr>
        <w:t>’</w:t>
      </w:r>
      <w:r w:rsidRPr="00F5149B">
        <w:rPr>
          <w:lang w:val="fr-FR"/>
        </w:rPr>
        <w:t>il faut toujours satisfaire à toutes les autres dispositions du 2.9.4.</w:t>
      </w:r>
    </w:p>
    <w:p w14:paraId="3B00DE57" w14:textId="4B9D1EE4" w:rsidR="00866C5F" w:rsidRPr="00F5149B" w:rsidRDefault="00866C5F" w:rsidP="00866C5F">
      <w:pPr>
        <w:pStyle w:val="SingleTxtG"/>
        <w:rPr>
          <w:lang w:val="fr-FR"/>
        </w:rPr>
      </w:pPr>
      <w:r w:rsidRPr="00F5149B">
        <w:rPr>
          <w:lang w:val="fr-FR"/>
        </w:rPr>
        <w:t>7.</w:t>
      </w:r>
      <w:r w:rsidRPr="00F5149B">
        <w:rPr>
          <w:lang w:val="fr-FR"/>
        </w:rPr>
        <w:tab/>
        <w:t>Par ailleurs, la Belgique estime que toute pile ou batterie au lithium qui est présentée au transport doit toujours satisfaire à toutes les dispositions du 2.9.4. Il n</w:t>
      </w:r>
      <w:r>
        <w:rPr>
          <w:lang w:val="fr-FR"/>
        </w:rPr>
        <w:t>’</w:t>
      </w:r>
      <w:r w:rsidRPr="00F5149B">
        <w:rPr>
          <w:lang w:val="fr-FR"/>
        </w:rPr>
        <w:t>y a que dans le cas où une pile ou batterie prototype est présentée au transport conformément à la disposition spéciale</w:t>
      </w:r>
      <w:r w:rsidR="008915FD">
        <w:rPr>
          <w:lang w:val="fr-FR"/>
        </w:rPr>
        <w:t> </w:t>
      </w:r>
      <w:r w:rsidRPr="00F5149B">
        <w:rPr>
          <w:lang w:val="fr-FR"/>
        </w:rPr>
        <w:t>310 que les dispositions du 2.9.4 énumérées au paragraphe</w:t>
      </w:r>
      <w:r w:rsidR="008915FD">
        <w:rPr>
          <w:lang w:val="fr-FR"/>
        </w:rPr>
        <w:t> </w:t>
      </w:r>
      <w:r w:rsidRPr="00F5149B">
        <w:rPr>
          <w:lang w:val="fr-FR"/>
        </w:rPr>
        <w:t>5 du présent document ne s</w:t>
      </w:r>
      <w:r>
        <w:rPr>
          <w:lang w:val="fr-FR"/>
        </w:rPr>
        <w:t>’</w:t>
      </w:r>
      <w:r w:rsidRPr="00F5149B">
        <w:rPr>
          <w:lang w:val="fr-FR"/>
        </w:rPr>
        <w:t>appliquent pas. Si les piles ou batteries au lithium ne satisfont pas aux dispositions du</w:t>
      </w:r>
      <w:r w:rsidR="008915FD">
        <w:rPr>
          <w:lang w:val="fr-FR"/>
        </w:rPr>
        <w:t> </w:t>
      </w:r>
      <w:r w:rsidRPr="00F5149B">
        <w:rPr>
          <w:lang w:val="fr-FR"/>
        </w:rPr>
        <w:t>2.9.4, leur transport est interdit.</w:t>
      </w:r>
    </w:p>
    <w:p w14:paraId="2B5E7C69" w14:textId="77777777" w:rsidR="00866C5F" w:rsidRPr="00F5149B" w:rsidRDefault="00866C5F" w:rsidP="00866C5F">
      <w:pPr>
        <w:pStyle w:val="SingleTxtG"/>
        <w:rPr>
          <w:lang w:val="fr-FR"/>
        </w:rPr>
      </w:pPr>
      <w:r w:rsidRPr="00F5149B">
        <w:rPr>
          <w:lang w:val="fr-FR"/>
        </w:rPr>
        <w:t>8.</w:t>
      </w:r>
      <w:r w:rsidRPr="00F5149B">
        <w:rPr>
          <w:lang w:val="fr-FR"/>
        </w:rPr>
        <w:tab/>
        <w:t>Ainsi, par exemple, si une batterie ne comporte pas de dispositif de protection contre les surpressions internes, n</w:t>
      </w:r>
      <w:r>
        <w:rPr>
          <w:lang w:val="fr-FR"/>
        </w:rPr>
        <w:t>’</w:t>
      </w:r>
      <w:r w:rsidRPr="00F5149B">
        <w:rPr>
          <w:lang w:val="fr-FR"/>
        </w:rPr>
        <w:t>est pas conçue de manière à exclure tout éclatement violent ou n</w:t>
      </w:r>
      <w:r>
        <w:rPr>
          <w:lang w:val="fr-FR"/>
        </w:rPr>
        <w:t>’</w:t>
      </w:r>
      <w:r w:rsidRPr="00F5149B">
        <w:rPr>
          <w:lang w:val="fr-FR"/>
        </w:rPr>
        <w:t>est pas munie d</w:t>
      </w:r>
      <w:r>
        <w:rPr>
          <w:lang w:val="fr-FR"/>
        </w:rPr>
        <w:t>’</w:t>
      </w:r>
      <w:r w:rsidRPr="00F5149B">
        <w:rPr>
          <w:lang w:val="fr-FR"/>
        </w:rPr>
        <w:t>un système efficace pour empêcher les courts-circuits externes, il est interdit de la transporter.</w:t>
      </w:r>
    </w:p>
    <w:p w14:paraId="62D78296" w14:textId="3A4DE635" w:rsidR="00866C5F" w:rsidRPr="00F5149B" w:rsidRDefault="00866C5F" w:rsidP="00866C5F">
      <w:pPr>
        <w:pStyle w:val="SingleTxtG"/>
        <w:rPr>
          <w:lang w:val="fr-FR"/>
        </w:rPr>
      </w:pPr>
      <w:r w:rsidRPr="00F5149B">
        <w:rPr>
          <w:lang w:val="fr-FR"/>
        </w:rPr>
        <w:t>9.</w:t>
      </w:r>
      <w:r w:rsidRPr="00F5149B">
        <w:rPr>
          <w:lang w:val="fr-FR"/>
        </w:rPr>
        <w:tab/>
        <w:t>RECHARGE et PRBA souscrivent à l</w:t>
      </w:r>
      <w:r>
        <w:rPr>
          <w:lang w:val="fr-FR"/>
        </w:rPr>
        <w:t>’</w:t>
      </w:r>
      <w:r w:rsidRPr="00F5149B">
        <w:rPr>
          <w:lang w:val="fr-FR"/>
        </w:rPr>
        <w:t>interprétation de la Belgique mais souhaitent mettre en relief un aspect supplémentaire propre aux produits transportés conformément à la disposition spéciale</w:t>
      </w:r>
      <w:r w:rsidR="008915FD">
        <w:rPr>
          <w:lang w:val="fr-FR"/>
        </w:rPr>
        <w:t> </w:t>
      </w:r>
      <w:r w:rsidRPr="00F5149B">
        <w:rPr>
          <w:lang w:val="fr-FR"/>
        </w:rPr>
        <w:t>310. Cette disposition spéciale s</w:t>
      </w:r>
      <w:r>
        <w:rPr>
          <w:lang w:val="fr-FR"/>
        </w:rPr>
        <w:t>’</w:t>
      </w:r>
      <w:r w:rsidRPr="00F5149B">
        <w:rPr>
          <w:lang w:val="fr-FR"/>
        </w:rPr>
        <w:t>applique notamment aux prototypes, qu</w:t>
      </w:r>
      <w:r>
        <w:rPr>
          <w:lang w:val="fr-FR"/>
        </w:rPr>
        <w:t>’</w:t>
      </w:r>
      <w:r w:rsidRPr="00F5149B">
        <w:rPr>
          <w:lang w:val="fr-FR"/>
        </w:rPr>
        <w:t>il peut être nécessaire de transporter pour diverses raisons, y</w:t>
      </w:r>
      <w:r w:rsidR="008915FD">
        <w:rPr>
          <w:lang w:val="fr-FR"/>
        </w:rPr>
        <w:t> </w:t>
      </w:r>
      <w:r w:rsidRPr="00F5149B">
        <w:rPr>
          <w:lang w:val="fr-FR"/>
        </w:rPr>
        <w:t>compris à des fins d</w:t>
      </w:r>
      <w:r>
        <w:rPr>
          <w:lang w:val="fr-FR"/>
        </w:rPr>
        <w:t>’</w:t>
      </w:r>
      <w:r w:rsidRPr="00F5149B">
        <w:rPr>
          <w:lang w:val="fr-FR"/>
        </w:rPr>
        <w:t>essai conformément à la sous-section</w:t>
      </w:r>
      <w:r w:rsidR="008915FD">
        <w:rPr>
          <w:lang w:val="fr-FR"/>
        </w:rPr>
        <w:t> </w:t>
      </w:r>
      <w:r w:rsidRPr="00F5149B">
        <w:rPr>
          <w:lang w:val="fr-FR"/>
        </w:rPr>
        <w:t>38.3 du Manuel d</w:t>
      </w:r>
      <w:r>
        <w:rPr>
          <w:lang w:val="fr-FR"/>
        </w:rPr>
        <w:t>’</w:t>
      </w:r>
      <w:r w:rsidRPr="00F5149B">
        <w:rPr>
          <w:lang w:val="fr-FR"/>
        </w:rPr>
        <w:t>épreuves et de critères. Souvent, les prototypes ne sont pas fabriqués dans le cadre d</w:t>
      </w:r>
      <w:r>
        <w:rPr>
          <w:lang w:val="fr-FR"/>
        </w:rPr>
        <w:t>’</w:t>
      </w:r>
      <w:r w:rsidRPr="00F5149B">
        <w:rPr>
          <w:lang w:val="fr-FR"/>
        </w:rPr>
        <w:t>un système qualité complet ou industriel, contrairement aux produits industriels. En particulier, bien que la qualité des prototypes fabriqués en laboratoire relève de la responsabilité de professionnels qualifiés, il se peut que les dispositions du 2.9.4</w:t>
      </w:r>
      <w:r w:rsidR="008915FD">
        <w:rPr>
          <w:lang w:val="fr-FR"/>
        </w:rPr>
        <w:t> </w:t>
      </w:r>
      <w:r w:rsidRPr="00F5149B">
        <w:rPr>
          <w:lang w:val="fr-FR"/>
        </w:rPr>
        <w:t>e)</w:t>
      </w:r>
      <w:r w:rsidR="008915FD">
        <w:rPr>
          <w:lang w:val="fr-FR"/>
        </w:rPr>
        <w:t> </w:t>
      </w:r>
      <w:r w:rsidRPr="00F5149B">
        <w:rPr>
          <w:lang w:val="fr-FR"/>
        </w:rPr>
        <w:t>ii), iii), et iv) ou d</w:t>
      </w:r>
      <w:r>
        <w:rPr>
          <w:lang w:val="fr-FR"/>
        </w:rPr>
        <w:t>’</w:t>
      </w:r>
      <w:r w:rsidRPr="00F5149B">
        <w:rPr>
          <w:lang w:val="fr-FR"/>
        </w:rPr>
        <w:t>autres dispositions ne soient pas applicables dans un laboratoire, celui-ci ayant une structure de fabrication différente.</w:t>
      </w:r>
    </w:p>
    <w:p w14:paraId="00B9A869" w14:textId="14EB856B" w:rsidR="00866C5F" w:rsidRPr="00F5149B" w:rsidRDefault="00866C5F" w:rsidP="008915FD">
      <w:pPr>
        <w:pStyle w:val="SingleTxtG"/>
        <w:keepNext/>
        <w:keepLines/>
        <w:rPr>
          <w:lang w:val="fr-FR"/>
        </w:rPr>
      </w:pPr>
      <w:r w:rsidRPr="00F5149B">
        <w:rPr>
          <w:lang w:val="fr-FR"/>
        </w:rPr>
        <w:lastRenderedPageBreak/>
        <w:t>10.</w:t>
      </w:r>
      <w:r w:rsidRPr="00F5149B">
        <w:rPr>
          <w:lang w:val="fr-FR"/>
        </w:rPr>
        <w:tab/>
        <w:t>Il est donc nécessaire que le Règlement type permette de disposer d</w:t>
      </w:r>
      <w:r>
        <w:rPr>
          <w:lang w:val="fr-FR"/>
        </w:rPr>
        <w:t>’</w:t>
      </w:r>
      <w:r w:rsidRPr="00F5149B">
        <w:rPr>
          <w:lang w:val="fr-FR"/>
        </w:rPr>
        <w:t>une certaine marge de manœuvre grâce à laquelle les fabricants de piles ou de batteries prototypes pourront fournir des justificatifs adaptés en matière de qualité. La proposition ci-après contient une disposition précisant les éléments non applicables du système de contrôle de la qualité et devrait être lue conjointement avec ce que propose la Belgique dans le document ST/SG/AC.10/C.3/2022/30. Elle permet également de préciser que les petites séries de production ne dépassant pas 100</w:t>
      </w:r>
      <w:r w:rsidR="008915FD">
        <w:rPr>
          <w:lang w:val="fr-FR"/>
        </w:rPr>
        <w:t> </w:t>
      </w:r>
      <w:r w:rsidRPr="00F5149B">
        <w:rPr>
          <w:lang w:val="fr-FR"/>
        </w:rPr>
        <w:t>piles ou batteries seraient soumises au programme de gestion de la qualité.</w:t>
      </w:r>
    </w:p>
    <w:p w14:paraId="27BD0091" w14:textId="77777777" w:rsidR="00866C5F" w:rsidRPr="00F5149B" w:rsidRDefault="00866C5F" w:rsidP="008915FD">
      <w:pPr>
        <w:pStyle w:val="HChG"/>
        <w:rPr>
          <w:lang w:val="fr-FR"/>
        </w:rPr>
      </w:pPr>
      <w:r w:rsidRPr="00F5149B">
        <w:rPr>
          <w:lang w:val="fr-FR"/>
        </w:rPr>
        <w:tab/>
      </w:r>
      <w:r w:rsidRPr="00F5149B">
        <w:rPr>
          <w:lang w:val="fr-FR"/>
        </w:rPr>
        <w:tab/>
        <w:t>Proposition</w:t>
      </w:r>
    </w:p>
    <w:p w14:paraId="18CB7D71" w14:textId="3AF4DF7E" w:rsidR="00866C5F" w:rsidRPr="00F5149B" w:rsidRDefault="00866C5F" w:rsidP="00866C5F">
      <w:pPr>
        <w:pStyle w:val="SingleTxtG"/>
        <w:rPr>
          <w:lang w:val="fr-FR"/>
        </w:rPr>
      </w:pPr>
      <w:r w:rsidRPr="00F5149B">
        <w:rPr>
          <w:lang w:val="fr-FR"/>
        </w:rPr>
        <w:t>11.</w:t>
      </w:r>
      <w:r w:rsidRPr="00F5149B">
        <w:rPr>
          <w:lang w:val="fr-FR"/>
        </w:rPr>
        <w:tab/>
        <w:t>Disposition spéciale</w:t>
      </w:r>
      <w:r w:rsidR="008915FD">
        <w:rPr>
          <w:lang w:val="fr-FR"/>
        </w:rPr>
        <w:t> </w:t>
      </w:r>
      <w:r w:rsidRPr="00F5149B">
        <w:rPr>
          <w:lang w:val="fr-FR"/>
        </w:rPr>
        <w:t>310, lire (l</w:t>
      </w:r>
      <w:r>
        <w:rPr>
          <w:lang w:val="fr-FR"/>
        </w:rPr>
        <w:t>’</w:t>
      </w:r>
      <w:r w:rsidRPr="00F5149B">
        <w:rPr>
          <w:lang w:val="fr-FR"/>
        </w:rPr>
        <w:t>ajout est souligné)</w:t>
      </w:r>
      <w:r w:rsidR="008915FD">
        <w:rPr>
          <w:lang w:val="fr-FR"/>
        </w:rPr>
        <w:t> </w:t>
      </w:r>
      <w:r w:rsidRPr="00F5149B">
        <w:rPr>
          <w:lang w:val="fr-FR"/>
        </w:rPr>
        <w:t>:</w:t>
      </w:r>
    </w:p>
    <w:p w14:paraId="4E4D5A86" w14:textId="77777777" w:rsidR="003A3516" w:rsidRDefault="00866C5F" w:rsidP="003A3516">
      <w:pPr>
        <w:pStyle w:val="SingleTxtG"/>
        <w:ind w:left="2268" w:hanging="567"/>
        <w:rPr>
          <w:lang w:val="fr-FR"/>
        </w:rPr>
      </w:pPr>
      <w:r w:rsidRPr="008915FD">
        <w:rPr>
          <w:lang w:val="fr-FR"/>
        </w:rPr>
        <w:t>« 310</w:t>
      </w:r>
      <w:r w:rsidRPr="008915FD">
        <w:rPr>
          <w:lang w:val="fr-FR"/>
        </w:rPr>
        <w:tab/>
      </w:r>
      <w:r w:rsidRPr="00F5149B">
        <w:rPr>
          <w:lang w:val="fr-FR"/>
        </w:rPr>
        <w:t>Les prescriptions des épreuves de la sous-section</w:t>
      </w:r>
      <w:r w:rsidR="008915FD">
        <w:rPr>
          <w:lang w:val="fr-FR"/>
        </w:rPr>
        <w:t> </w:t>
      </w:r>
      <w:r w:rsidRPr="00F5149B">
        <w:rPr>
          <w:lang w:val="fr-FR"/>
        </w:rPr>
        <w:t>38.3 de la troisième partie du Manuel d</w:t>
      </w:r>
      <w:r>
        <w:rPr>
          <w:lang w:val="fr-FR"/>
        </w:rPr>
        <w:t>’</w:t>
      </w:r>
      <w:r w:rsidRPr="00F5149B">
        <w:rPr>
          <w:lang w:val="fr-FR"/>
        </w:rPr>
        <w:t>épreuves et de critères ne s</w:t>
      </w:r>
      <w:r>
        <w:rPr>
          <w:lang w:val="fr-FR"/>
        </w:rPr>
        <w:t>’</w:t>
      </w:r>
      <w:r w:rsidRPr="00F5149B">
        <w:rPr>
          <w:lang w:val="fr-FR"/>
        </w:rPr>
        <w:t>appliquent pas aux séries de production composées d</w:t>
      </w:r>
      <w:r>
        <w:rPr>
          <w:lang w:val="fr-FR"/>
        </w:rPr>
        <w:t>’</w:t>
      </w:r>
      <w:r w:rsidRPr="00F5149B">
        <w:rPr>
          <w:lang w:val="fr-FR"/>
        </w:rPr>
        <w:t>au plus 100</w:t>
      </w:r>
      <w:r w:rsidR="003A3516">
        <w:rPr>
          <w:lang w:val="fr-FR"/>
        </w:rPr>
        <w:t> </w:t>
      </w:r>
      <w:r w:rsidRPr="00F5149B">
        <w:rPr>
          <w:lang w:val="fr-FR"/>
        </w:rPr>
        <w:t>piles ou batteries ni aux prototypes de préproduction des piles ou batteries lorsque ces prototypes sont transportés pour être éprouvés et qu</w:t>
      </w:r>
      <w:r>
        <w:rPr>
          <w:lang w:val="fr-FR"/>
        </w:rPr>
        <w:t>’</w:t>
      </w:r>
      <w:r w:rsidRPr="00F5149B">
        <w:rPr>
          <w:lang w:val="fr-FR"/>
        </w:rPr>
        <w:t>ils sont emballés conformément à l</w:t>
      </w:r>
      <w:r>
        <w:rPr>
          <w:lang w:val="fr-FR"/>
        </w:rPr>
        <w:t>’</w:t>
      </w:r>
      <w:r w:rsidRPr="00F5149B">
        <w:rPr>
          <w:lang w:val="fr-FR"/>
        </w:rPr>
        <w:t>instruction d</w:t>
      </w:r>
      <w:r>
        <w:rPr>
          <w:lang w:val="fr-FR"/>
        </w:rPr>
        <w:t>’</w:t>
      </w:r>
      <w:r w:rsidRPr="00F5149B">
        <w:rPr>
          <w:lang w:val="fr-FR"/>
        </w:rPr>
        <w:t>emballage</w:t>
      </w:r>
      <w:r w:rsidR="003A3516">
        <w:rPr>
          <w:lang w:val="fr-FR"/>
        </w:rPr>
        <w:t> </w:t>
      </w:r>
      <w:r w:rsidRPr="00F5149B">
        <w:rPr>
          <w:lang w:val="fr-FR"/>
        </w:rPr>
        <w:t>P910 du</w:t>
      </w:r>
      <w:r w:rsidR="003A3516">
        <w:rPr>
          <w:lang w:val="fr-FR"/>
        </w:rPr>
        <w:t> </w:t>
      </w:r>
      <w:r w:rsidRPr="00F5149B">
        <w:rPr>
          <w:lang w:val="fr-FR"/>
        </w:rPr>
        <w:t>4.1.4.1 ou LP905 du 4.1.4.3, selon les cas.</w:t>
      </w:r>
    </w:p>
    <w:p w14:paraId="13604A77" w14:textId="77777777" w:rsidR="003A3516" w:rsidRDefault="00866C5F" w:rsidP="003A3516">
      <w:pPr>
        <w:pStyle w:val="SingleTxtG"/>
        <w:ind w:left="2268"/>
        <w:rPr>
          <w:lang w:val="fr-FR"/>
        </w:rPr>
      </w:pPr>
      <w:r w:rsidRPr="00F5149B">
        <w:rPr>
          <w:u w:val="single"/>
          <w:lang w:val="fr-FR"/>
        </w:rPr>
        <w:t>Les piles et batteries doivent satisfaire aux dispositions du 2.9.4, à l</w:t>
      </w:r>
      <w:r>
        <w:rPr>
          <w:u w:val="single"/>
          <w:lang w:val="fr-FR"/>
        </w:rPr>
        <w:t>’</w:t>
      </w:r>
      <w:r w:rsidRPr="00F5149B">
        <w:rPr>
          <w:u w:val="single"/>
          <w:lang w:val="fr-FR"/>
        </w:rPr>
        <w:t>exception des 2.9.4</w:t>
      </w:r>
      <w:r w:rsidR="003A3516">
        <w:rPr>
          <w:u w:val="single"/>
          <w:lang w:val="fr-FR"/>
        </w:rPr>
        <w:t> </w:t>
      </w:r>
      <w:r w:rsidRPr="00F5149B">
        <w:rPr>
          <w:u w:val="single"/>
          <w:lang w:val="fr-FR"/>
        </w:rPr>
        <w:t>a) et 2.9.4</w:t>
      </w:r>
      <w:r w:rsidR="003A3516">
        <w:rPr>
          <w:u w:val="single"/>
          <w:lang w:val="fr-FR"/>
        </w:rPr>
        <w:t> </w:t>
      </w:r>
      <w:r w:rsidRPr="00F5149B">
        <w:rPr>
          <w:u w:val="single"/>
          <w:lang w:val="fr-FR"/>
        </w:rPr>
        <w:t>e) dans le cas de piles ou de batteries prototypes de préproduction, 2.9.4</w:t>
      </w:r>
      <w:r w:rsidR="003A3516">
        <w:rPr>
          <w:u w:val="single"/>
          <w:lang w:val="fr-FR"/>
        </w:rPr>
        <w:t> </w:t>
      </w:r>
      <w:r w:rsidRPr="00F5149B">
        <w:rPr>
          <w:u w:val="single"/>
          <w:lang w:val="fr-FR"/>
        </w:rPr>
        <w:t>f)</w:t>
      </w:r>
      <w:r w:rsidR="003A3516">
        <w:rPr>
          <w:u w:val="single"/>
          <w:lang w:val="fr-FR"/>
        </w:rPr>
        <w:t> </w:t>
      </w:r>
      <w:r w:rsidRPr="00F5149B">
        <w:rPr>
          <w:u w:val="single"/>
          <w:lang w:val="fr-FR"/>
        </w:rPr>
        <w:t>iii) le cas échéant, 2.9.4</w:t>
      </w:r>
      <w:r w:rsidR="003A3516">
        <w:rPr>
          <w:u w:val="single"/>
          <w:lang w:val="fr-FR"/>
        </w:rPr>
        <w:t> </w:t>
      </w:r>
      <w:r w:rsidRPr="00F5149B">
        <w:rPr>
          <w:u w:val="single"/>
          <w:lang w:val="fr-FR"/>
        </w:rPr>
        <w:t>f)</w:t>
      </w:r>
      <w:r w:rsidR="003A3516">
        <w:rPr>
          <w:u w:val="single"/>
          <w:lang w:val="fr-FR"/>
        </w:rPr>
        <w:t> </w:t>
      </w:r>
      <w:r w:rsidRPr="00F5149B">
        <w:rPr>
          <w:u w:val="single"/>
          <w:lang w:val="fr-FR"/>
        </w:rPr>
        <w:t>iv) le cas échéant et 2.9.4</w:t>
      </w:r>
      <w:r w:rsidR="003A3516">
        <w:rPr>
          <w:u w:val="single"/>
          <w:lang w:val="fr-FR"/>
        </w:rPr>
        <w:t> </w:t>
      </w:r>
      <w:r w:rsidRPr="00F5149B">
        <w:rPr>
          <w:u w:val="single"/>
          <w:lang w:val="fr-FR"/>
        </w:rPr>
        <w:t>g).</w:t>
      </w:r>
    </w:p>
    <w:p w14:paraId="7F29C3B9" w14:textId="63189883" w:rsidR="00866C5F" w:rsidRPr="00F5149B" w:rsidRDefault="00866C5F" w:rsidP="003A3516">
      <w:pPr>
        <w:pStyle w:val="SingleTxtG"/>
        <w:ind w:left="2268"/>
        <w:rPr>
          <w:lang w:val="fr-FR"/>
        </w:rPr>
      </w:pPr>
      <w:r w:rsidRPr="00F5149B">
        <w:rPr>
          <w:lang w:val="fr-FR"/>
        </w:rPr>
        <w:t>Le document de transport doit contenir la mention suivante</w:t>
      </w:r>
      <w:r w:rsidR="003A3516">
        <w:rPr>
          <w:lang w:val="fr-FR"/>
        </w:rPr>
        <w:t> </w:t>
      </w:r>
      <w:r w:rsidRPr="00F5149B">
        <w:rPr>
          <w:lang w:val="fr-FR"/>
        </w:rPr>
        <w:t xml:space="preserve">: </w:t>
      </w:r>
      <w:r w:rsidR="003A3516">
        <w:rPr>
          <w:lang w:val="fr-FR"/>
        </w:rPr>
        <w:t>“</w:t>
      </w:r>
      <w:r w:rsidRPr="00F5149B">
        <w:rPr>
          <w:lang w:val="fr-FR"/>
        </w:rPr>
        <w:t>Transport selon la disposition spéciale 310</w:t>
      </w:r>
      <w:r w:rsidR="003A3516">
        <w:rPr>
          <w:lang w:val="fr-FR"/>
        </w:rPr>
        <w:t>ˮ</w:t>
      </w:r>
      <w:r w:rsidRPr="00F5149B">
        <w:rPr>
          <w:lang w:val="fr-FR"/>
        </w:rPr>
        <w:t> ».</w:t>
      </w:r>
    </w:p>
    <w:p w14:paraId="73892D4E" w14:textId="2E0E106B" w:rsidR="00446FE5" w:rsidRPr="003A3516" w:rsidRDefault="003A3516" w:rsidP="003A3516">
      <w:pPr>
        <w:pStyle w:val="SingleTxtG"/>
        <w:spacing w:before="240" w:after="0"/>
        <w:jc w:val="center"/>
        <w:rPr>
          <w:u w:val="single"/>
        </w:rPr>
      </w:pPr>
      <w:r>
        <w:rPr>
          <w:u w:val="single"/>
        </w:rPr>
        <w:tab/>
      </w:r>
      <w:r>
        <w:rPr>
          <w:u w:val="single"/>
        </w:rPr>
        <w:tab/>
      </w:r>
      <w:r>
        <w:rPr>
          <w:u w:val="single"/>
        </w:rPr>
        <w:tab/>
      </w:r>
    </w:p>
    <w:sectPr w:rsidR="00446FE5" w:rsidRPr="003A3516" w:rsidSect="00866C5F">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1BD1DB" w14:textId="77777777" w:rsidR="0099084F" w:rsidRDefault="0099084F" w:rsidP="00F95C08">
      <w:pPr>
        <w:spacing w:line="240" w:lineRule="auto"/>
      </w:pPr>
    </w:p>
  </w:endnote>
  <w:endnote w:type="continuationSeparator" w:id="0">
    <w:p w14:paraId="66BA8178" w14:textId="77777777" w:rsidR="0099084F" w:rsidRPr="00AC3823" w:rsidRDefault="0099084F" w:rsidP="00AC3823">
      <w:pPr>
        <w:pStyle w:val="Footer"/>
      </w:pPr>
    </w:p>
  </w:endnote>
  <w:endnote w:type="continuationNotice" w:id="1">
    <w:p w14:paraId="26104AA8" w14:textId="77777777" w:rsidR="0099084F" w:rsidRDefault="0099084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8E2F2" w14:textId="5B3625C4" w:rsidR="00866C5F" w:rsidRPr="00866C5F" w:rsidRDefault="00866C5F" w:rsidP="00866C5F">
    <w:pPr>
      <w:pStyle w:val="Footer"/>
      <w:tabs>
        <w:tab w:val="right" w:pos="9638"/>
      </w:tabs>
    </w:pPr>
    <w:r w:rsidRPr="00866C5F">
      <w:rPr>
        <w:b/>
        <w:sz w:val="18"/>
      </w:rPr>
      <w:fldChar w:fldCharType="begin"/>
    </w:r>
    <w:r w:rsidRPr="00866C5F">
      <w:rPr>
        <w:b/>
        <w:sz w:val="18"/>
      </w:rPr>
      <w:instrText xml:space="preserve"> PAGE  \* MERGEFORMAT </w:instrText>
    </w:r>
    <w:r w:rsidRPr="00866C5F">
      <w:rPr>
        <w:b/>
        <w:sz w:val="18"/>
      </w:rPr>
      <w:fldChar w:fldCharType="separate"/>
    </w:r>
    <w:r w:rsidRPr="00866C5F">
      <w:rPr>
        <w:b/>
        <w:noProof/>
        <w:sz w:val="18"/>
      </w:rPr>
      <w:t>2</w:t>
    </w:r>
    <w:r w:rsidRPr="00866C5F">
      <w:rPr>
        <w:b/>
        <w:sz w:val="18"/>
      </w:rPr>
      <w:fldChar w:fldCharType="end"/>
    </w:r>
    <w:r>
      <w:rPr>
        <w:b/>
        <w:sz w:val="18"/>
      </w:rPr>
      <w:tab/>
    </w:r>
    <w:r>
      <w:t>GE.22-05298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5F79E" w14:textId="70F8AA47" w:rsidR="00866C5F" w:rsidRPr="00866C5F" w:rsidRDefault="00866C5F" w:rsidP="00866C5F">
    <w:pPr>
      <w:pStyle w:val="Footer"/>
      <w:tabs>
        <w:tab w:val="right" w:pos="9638"/>
      </w:tabs>
      <w:rPr>
        <w:b/>
        <w:sz w:val="18"/>
      </w:rPr>
    </w:pPr>
    <w:r>
      <w:t>GE.22-05298</w:t>
    </w:r>
    <w:r>
      <w:tab/>
    </w:r>
    <w:r w:rsidRPr="00866C5F">
      <w:rPr>
        <w:b/>
        <w:sz w:val="18"/>
      </w:rPr>
      <w:fldChar w:fldCharType="begin"/>
    </w:r>
    <w:r w:rsidRPr="00866C5F">
      <w:rPr>
        <w:b/>
        <w:sz w:val="18"/>
      </w:rPr>
      <w:instrText xml:space="preserve"> PAGE  \* MERGEFORMAT </w:instrText>
    </w:r>
    <w:r w:rsidRPr="00866C5F">
      <w:rPr>
        <w:b/>
        <w:sz w:val="18"/>
      </w:rPr>
      <w:fldChar w:fldCharType="separate"/>
    </w:r>
    <w:r w:rsidRPr="00866C5F">
      <w:rPr>
        <w:b/>
        <w:noProof/>
        <w:sz w:val="18"/>
      </w:rPr>
      <w:t>3</w:t>
    </w:r>
    <w:r w:rsidRPr="00866C5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5D044" w14:textId="79ACF0E8" w:rsidR="0068456F" w:rsidRPr="00866C5F" w:rsidRDefault="00866C5F" w:rsidP="00866C5F">
    <w:pPr>
      <w:pStyle w:val="Footer"/>
      <w:spacing w:before="120"/>
      <w:rPr>
        <w:sz w:val="20"/>
      </w:rPr>
    </w:pPr>
    <w:r>
      <w:rPr>
        <w:sz w:val="20"/>
      </w:rPr>
      <w:t>GE.</w:t>
    </w:r>
    <w:r w:rsidR="0068456F">
      <w:rPr>
        <w:noProof/>
        <w:lang w:eastAsia="fr-CH"/>
      </w:rPr>
      <w:drawing>
        <wp:anchor distT="0" distB="0" distL="114300" distR="114300" simplePos="0" relativeHeight="251659264" behindDoc="0" locked="0" layoutInCell="1" allowOverlap="0" wp14:anchorId="1034A269" wp14:editId="6FC27C77">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22-05298  (F)</w:t>
    </w:r>
    <w:r>
      <w:rPr>
        <w:noProof/>
        <w:sz w:val="20"/>
      </w:rPr>
      <w:drawing>
        <wp:anchor distT="0" distB="0" distL="114300" distR="114300" simplePos="0" relativeHeight="251660288" behindDoc="0" locked="0" layoutInCell="1" allowOverlap="1" wp14:anchorId="7D45EB6F" wp14:editId="24AB1238">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060522    090522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84B585" w14:textId="77777777" w:rsidR="0099084F" w:rsidRPr="00AC3823" w:rsidRDefault="0099084F" w:rsidP="00AC3823">
      <w:pPr>
        <w:pStyle w:val="Footer"/>
        <w:tabs>
          <w:tab w:val="right" w:pos="2155"/>
        </w:tabs>
        <w:spacing w:after="80" w:line="240" w:lineRule="atLeast"/>
        <w:ind w:left="680"/>
        <w:rPr>
          <w:u w:val="single"/>
        </w:rPr>
      </w:pPr>
      <w:r>
        <w:rPr>
          <w:u w:val="single"/>
        </w:rPr>
        <w:tab/>
      </w:r>
    </w:p>
  </w:footnote>
  <w:footnote w:type="continuationSeparator" w:id="0">
    <w:p w14:paraId="384953BE" w14:textId="77777777" w:rsidR="0099084F" w:rsidRPr="00AC3823" w:rsidRDefault="0099084F" w:rsidP="00AC3823">
      <w:pPr>
        <w:pStyle w:val="Footer"/>
        <w:tabs>
          <w:tab w:val="right" w:pos="2155"/>
        </w:tabs>
        <w:spacing w:after="80" w:line="240" w:lineRule="atLeast"/>
        <w:ind w:left="680"/>
        <w:rPr>
          <w:u w:val="single"/>
        </w:rPr>
      </w:pPr>
      <w:r>
        <w:rPr>
          <w:u w:val="single"/>
        </w:rPr>
        <w:tab/>
      </w:r>
    </w:p>
  </w:footnote>
  <w:footnote w:type="continuationNotice" w:id="1">
    <w:p w14:paraId="5B27B11D" w14:textId="77777777" w:rsidR="0099084F" w:rsidRPr="00AC3823" w:rsidRDefault="0099084F">
      <w:pPr>
        <w:spacing w:line="240" w:lineRule="auto"/>
        <w:rPr>
          <w:sz w:val="2"/>
          <w:szCs w:val="2"/>
        </w:rPr>
      </w:pPr>
    </w:p>
  </w:footnote>
  <w:footnote w:id="2">
    <w:p w14:paraId="7FEAD17A" w14:textId="41C40994" w:rsidR="00866C5F" w:rsidRPr="00866C5F" w:rsidRDefault="00866C5F">
      <w:pPr>
        <w:pStyle w:val="FootnoteText"/>
      </w:pPr>
      <w:r>
        <w:rPr>
          <w:rStyle w:val="FootnoteReference"/>
        </w:rPr>
        <w:tab/>
      </w:r>
      <w:r w:rsidRPr="00866C5F">
        <w:rPr>
          <w:rStyle w:val="FootnoteReference"/>
          <w:sz w:val="20"/>
          <w:vertAlign w:val="baseline"/>
        </w:rPr>
        <w:t>*</w:t>
      </w:r>
      <w:r>
        <w:rPr>
          <w:rStyle w:val="FootnoteReference"/>
          <w:sz w:val="20"/>
          <w:vertAlign w:val="baseline"/>
        </w:rPr>
        <w:tab/>
      </w:r>
      <w:r>
        <w:rPr>
          <w:lang w:val="fr-FR"/>
        </w:rPr>
        <w:t>A/75/6 (Sect. 20), par. 20.51.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D3062" w14:textId="01FF7AE6" w:rsidR="00866C5F" w:rsidRPr="00866C5F" w:rsidRDefault="005D04B8">
    <w:pPr>
      <w:pStyle w:val="Header"/>
    </w:pPr>
    <w:r>
      <w:fldChar w:fldCharType="begin"/>
    </w:r>
    <w:r>
      <w:instrText xml:space="preserve"> TITLE  \* MERGEFORMAT </w:instrText>
    </w:r>
    <w:r>
      <w:fldChar w:fldCharType="separate"/>
    </w:r>
    <w:r>
      <w:t>ST/SG/AC.10/C.3/2022/32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89B5E" w14:textId="309D292F" w:rsidR="00866C5F" w:rsidRPr="00866C5F" w:rsidRDefault="005D04B8" w:rsidP="00866C5F">
    <w:pPr>
      <w:pStyle w:val="Header"/>
      <w:jc w:val="right"/>
    </w:pPr>
    <w:r>
      <w:fldChar w:fldCharType="begin"/>
    </w:r>
    <w:r>
      <w:instrText xml:space="preserve"> TITLE  \* MERGEFORMAT </w:instrText>
    </w:r>
    <w:r>
      <w:fldChar w:fldCharType="separate"/>
    </w:r>
    <w:r>
      <w:t>ST/SG/AC.10/C.3/2022/32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84F"/>
    <w:rsid w:val="00017F94"/>
    <w:rsid w:val="00023842"/>
    <w:rsid w:val="000305D3"/>
    <w:rsid w:val="000334F9"/>
    <w:rsid w:val="0007796D"/>
    <w:rsid w:val="000B7790"/>
    <w:rsid w:val="00111F2F"/>
    <w:rsid w:val="00132EA9"/>
    <w:rsid w:val="0014365E"/>
    <w:rsid w:val="00172E49"/>
    <w:rsid w:val="00176178"/>
    <w:rsid w:val="001F525A"/>
    <w:rsid w:val="00223272"/>
    <w:rsid w:val="0024779E"/>
    <w:rsid w:val="00283190"/>
    <w:rsid w:val="002832AC"/>
    <w:rsid w:val="002D7C93"/>
    <w:rsid w:val="00374A5B"/>
    <w:rsid w:val="003A3516"/>
    <w:rsid w:val="00441C3B"/>
    <w:rsid w:val="00446FE5"/>
    <w:rsid w:val="00452396"/>
    <w:rsid w:val="004E468C"/>
    <w:rsid w:val="005505B7"/>
    <w:rsid w:val="00573BE5"/>
    <w:rsid w:val="00584DC4"/>
    <w:rsid w:val="00586ED3"/>
    <w:rsid w:val="00596AA9"/>
    <w:rsid w:val="005D04B8"/>
    <w:rsid w:val="0068456F"/>
    <w:rsid w:val="0071601D"/>
    <w:rsid w:val="007A62E6"/>
    <w:rsid w:val="0080684C"/>
    <w:rsid w:val="008123E0"/>
    <w:rsid w:val="00866C5F"/>
    <w:rsid w:val="00871C75"/>
    <w:rsid w:val="008776DC"/>
    <w:rsid w:val="008915FD"/>
    <w:rsid w:val="008B40CD"/>
    <w:rsid w:val="00966B70"/>
    <w:rsid w:val="009705C8"/>
    <w:rsid w:val="0099084F"/>
    <w:rsid w:val="009C1CF4"/>
    <w:rsid w:val="00A30353"/>
    <w:rsid w:val="00A81281"/>
    <w:rsid w:val="00AB77A5"/>
    <w:rsid w:val="00AC3823"/>
    <w:rsid w:val="00AE323C"/>
    <w:rsid w:val="00B00181"/>
    <w:rsid w:val="00B00B0D"/>
    <w:rsid w:val="00B765F7"/>
    <w:rsid w:val="00BA0CA9"/>
    <w:rsid w:val="00C02897"/>
    <w:rsid w:val="00C85C1B"/>
    <w:rsid w:val="00D3439C"/>
    <w:rsid w:val="00DB1831"/>
    <w:rsid w:val="00DD3BFD"/>
    <w:rsid w:val="00DF6678"/>
    <w:rsid w:val="00EF2E22"/>
    <w:rsid w:val="00F01738"/>
    <w:rsid w:val="00F660DF"/>
    <w:rsid w:val="00F730C8"/>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7CEBEE2"/>
  <w15:docId w15:val="{396BBBD3-2794-4884-811E-E6CF8376C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584DC4"/>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584DC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584DC4"/>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584DC4"/>
    <w:pPr>
      <w:spacing w:line="240" w:lineRule="auto"/>
    </w:pPr>
    <w:rPr>
      <w:sz w:val="16"/>
    </w:rPr>
  </w:style>
  <w:style w:type="character" w:customStyle="1" w:styleId="FooterChar">
    <w:name w:val="Footer Char"/>
    <w:aliases w:val="3_G Char"/>
    <w:basedOn w:val="DefaultParagraphFont"/>
    <w:link w:val="Footer"/>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584DC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584DC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584DC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584DC4"/>
    <w:pPr>
      <w:tabs>
        <w:tab w:val="left" w:pos="1701"/>
        <w:tab w:val="left" w:pos="2268"/>
        <w:tab w:val="left" w:pos="2835"/>
      </w:tabs>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left" w:pos="1701"/>
        <w:tab w:val="left" w:pos="2268"/>
        <w:tab w:val="left" w:pos="2835"/>
      </w:tabs>
      <w:spacing w:after="120"/>
      <w:ind w:right="1134"/>
      <w:jc w:val="both"/>
    </w:pPr>
  </w:style>
  <w:style w:type="character" w:styleId="FootnoteReference">
    <w:name w:val="footnote reference"/>
    <w:aliases w:val="4_G"/>
    <w:basedOn w:val="DefaultParagraphFont"/>
    <w:qFormat/>
    <w:rsid w:val="00584DC4"/>
    <w:rPr>
      <w:rFonts w:ascii="Times New Roman" w:hAnsi="Times New Roman"/>
      <w:sz w:val="18"/>
      <w:vertAlign w:val="superscript"/>
      <w:lang w:val="fr-CH"/>
    </w:rPr>
  </w:style>
  <w:style w:type="character" w:styleId="EndnoteReference">
    <w:name w:val="endnote reference"/>
    <w:aliases w:val="1_G"/>
    <w:basedOn w:val="FootnoteReference"/>
    <w:qFormat/>
    <w:rsid w:val="00584DC4"/>
    <w:rPr>
      <w:rFonts w:ascii="Times New Roman" w:hAnsi="Times New Roman"/>
      <w:sz w:val="18"/>
      <w:vertAlign w:val="superscript"/>
      <w:lang w:val="fr-CH"/>
    </w:rPr>
  </w:style>
  <w:style w:type="table" w:styleId="TableGrid">
    <w:name w:val="Table Grid"/>
    <w:basedOn w:val="TableNormal"/>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584DC4"/>
    <w:rPr>
      <w:color w:val="0000FF"/>
      <w:u w:val="none"/>
    </w:rPr>
  </w:style>
  <w:style w:type="character" w:styleId="FollowedHyperlink">
    <w:name w:val="FollowedHyperlink"/>
    <w:basedOn w:val="DefaultParagraphFont"/>
    <w:unhideWhenUsed/>
    <w:rsid w:val="00584DC4"/>
    <w:rPr>
      <w:color w:val="0000FF"/>
      <w:u w:val="none"/>
    </w:rPr>
  </w:style>
  <w:style w:type="paragraph" w:styleId="FootnoteText">
    <w:name w:val="footnote text"/>
    <w:aliases w:val="5_G"/>
    <w:basedOn w:val="Normal"/>
    <w:link w:val="FootnoteTextChar"/>
    <w:qFormat/>
    <w:rsid w:val="00584DC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584DC4"/>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584DC4"/>
  </w:style>
  <w:style w:type="character" w:customStyle="1" w:styleId="EndnoteTextChar">
    <w:name w:val="Endnote Text Char"/>
    <w:aliases w:val="2_G Char"/>
    <w:basedOn w:val="DefaultParagraphFont"/>
    <w:link w:val="EndnoteText"/>
    <w:rsid w:val="00584DC4"/>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584DC4"/>
    <w:rPr>
      <w:rFonts w:ascii="Times New Roman" w:hAnsi="Times New Roman"/>
      <w:b/>
      <w:sz w:val="18"/>
      <w:lang w:val="fr-CH"/>
    </w:rPr>
  </w:style>
  <w:style w:type="character" w:customStyle="1" w:styleId="Heading1Char">
    <w:name w:val="Heading 1 Char"/>
    <w:aliases w:val="Table_G Char"/>
    <w:basedOn w:val="DefaultParagraphFont"/>
    <w:link w:val="Heading1"/>
    <w:rsid w:val="00584DC4"/>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1966C7C-2377-43CD-BDBD-6C59F0FEFEFA}"/>
</file>

<file path=customXml/itemProps2.xml><?xml version="1.0" encoding="utf-8"?>
<ds:datastoreItem xmlns:ds="http://schemas.openxmlformats.org/officeDocument/2006/customXml" ds:itemID="{E28C93E8-976D-45C9-942E-79019568BE5B}"/>
</file>

<file path=customXml/itemProps3.xml><?xml version="1.0" encoding="utf-8"?>
<ds:datastoreItem xmlns:ds="http://schemas.openxmlformats.org/officeDocument/2006/customXml" ds:itemID="{5F13C4C6-D1EB-4D48-B9CC-6A6176BB11CE}"/>
</file>

<file path=docProps/app.xml><?xml version="1.0" encoding="utf-8"?>
<Properties xmlns="http://schemas.openxmlformats.org/officeDocument/2006/extended-properties" xmlns:vt="http://schemas.openxmlformats.org/officeDocument/2006/docPropsVTypes">
  <Template>Normal.dotm</Template>
  <TotalTime>1</TotalTime>
  <Pages>4</Pages>
  <Words>1548</Words>
  <Characters>8829</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ST/SG/AC.10/C.3/2022/32</vt:lpstr>
    </vt:vector>
  </TitlesOfParts>
  <Company>DCM</Company>
  <LinksUpToDate>false</LinksUpToDate>
  <CharactersWithSpaces>10357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ST/SG/AC.10/C.3/2022/32</dc:title>
  <dc:subject/>
  <dc:creator>Marie DESCHAMPS</dc:creator>
  <cp:keywords/>
  <cp:lastModifiedBy>Laurence Berthet</cp:lastModifiedBy>
  <cp:revision>3</cp:revision>
  <cp:lastPrinted>2022-05-09T15:53:00Z</cp:lastPrinted>
  <dcterms:created xsi:type="dcterms:W3CDTF">2022-05-09T15:53:00Z</dcterms:created>
  <dcterms:modified xsi:type="dcterms:W3CDTF">2022-05-09T15:53:00Z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