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B3AEC" w14:paraId="39C8123B" w14:textId="77777777" w:rsidTr="00A27C92">
        <w:trPr>
          <w:trHeight w:hRule="exact" w:val="851"/>
        </w:trPr>
        <w:tc>
          <w:tcPr>
            <w:tcW w:w="9639" w:type="dxa"/>
            <w:gridSpan w:val="2"/>
            <w:tcBorders>
              <w:bottom w:val="single" w:sz="4" w:space="0" w:color="auto"/>
            </w:tcBorders>
            <w:shd w:val="clear" w:color="auto" w:fill="auto"/>
            <w:vAlign w:val="bottom"/>
          </w:tcPr>
          <w:p w14:paraId="2F0DA6E3" w14:textId="0D88FB3A" w:rsidR="002B3AEC" w:rsidRPr="002B3AEC" w:rsidRDefault="002B3AEC" w:rsidP="002B3AEC">
            <w:pPr>
              <w:jc w:val="right"/>
              <w:rPr>
                <w:lang w:val="en-US"/>
              </w:rPr>
            </w:pPr>
            <w:r w:rsidRPr="002B3AEC">
              <w:rPr>
                <w:sz w:val="40"/>
                <w:lang w:val="en-US"/>
              </w:rPr>
              <w:t>E</w:t>
            </w:r>
            <w:r w:rsidRPr="002B3AEC">
              <w:rPr>
                <w:lang w:val="en-US"/>
              </w:rPr>
              <w:t>/ECE/TRANS/505/Rev.3/Add.149/Amend.3</w:t>
            </w:r>
          </w:p>
        </w:tc>
      </w:tr>
      <w:tr w:rsidR="00421A10" w:rsidRPr="00DB58B5" w14:paraId="0A400291" w14:textId="77777777" w:rsidTr="00A27C92">
        <w:trPr>
          <w:trHeight w:hRule="exact" w:val="2835"/>
        </w:trPr>
        <w:tc>
          <w:tcPr>
            <w:tcW w:w="6804" w:type="dxa"/>
            <w:tcBorders>
              <w:top w:val="single" w:sz="4" w:space="0" w:color="auto"/>
              <w:bottom w:val="single" w:sz="12" w:space="0" w:color="auto"/>
            </w:tcBorders>
            <w:shd w:val="clear" w:color="auto" w:fill="auto"/>
          </w:tcPr>
          <w:p w14:paraId="4B702B03" w14:textId="77777777" w:rsidR="00421A10" w:rsidRPr="002B3AE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92EFA2B" w14:textId="4360F065" w:rsidR="00421A10" w:rsidRPr="00DB58B5" w:rsidRDefault="002B3AEC" w:rsidP="00A27C92">
            <w:pPr>
              <w:spacing w:before="480" w:line="240" w:lineRule="exact"/>
            </w:pPr>
            <w:r>
              <w:t>17 décembre 2021</w:t>
            </w:r>
          </w:p>
        </w:tc>
      </w:tr>
    </w:tbl>
    <w:p w14:paraId="54AF17F7" w14:textId="77777777" w:rsidR="00421A10" w:rsidRPr="006549FF" w:rsidRDefault="0029791D" w:rsidP="0029791D">
      <w:pPr>
        <w:pStyle w:val="HChG"/>
      </w:pPr>
      <w:r>
        <w:tab/>
      </w:r>
      <w:r>
        <w:tab/>
      </w:r>
      <w:r w:rsidR="00421A10" w:rsidRPr="006549FF">
        <w:t>Accord</w:t>
      </w:r>
    </w:p>
    <w:p w14:paraId="5C374DC6" w14:textId="53073CD6" w:rsidR="00421A10" w:rsidRPr="00583D68" w:rsidRDefault="0029791D" w:rsidP="0029791D">
      <w:pPr>
        <w:pStyle w:val="H1G"/>
      </w:pPr>
      <w:r>
        <w:tab/>
      </w:r>
      <w:r>
        <w:tab/>
      </w:r>
      <w:r w:rsidR="00421A10" w:rsidRPr="00583D68">
        <w:t xml:space="preserve">Concernant </w:t>
      </w:r>
      <w:r w:rsidR="002B3AEC" w:rsidRPr="000B1FDF">
        <w:rPr>
          <w:lang w:val="fr-FR"/>
        </w:rPr>
        <w:t>l</w:t>
      </w:r>
      <w:r w:rsidR="002B3AEC">
        <w:rPr>
          <w:b w:val="0"/>
          <w:lang w:val="fr-FR"/>
        </w:rPr>
        <w:t>’</w:t>
      </w:r>
      <w:r w:rsidR="002B3AEC" w:rsidRPr="000B1FDF">
        <w:rPr>
          <w:lang w:val="fr-FR"/>
        </w:rPr>
        <w:t>adoption de Règlements techniques harmonisés de l</w:t>
      </w:r>
      <w:r w:rsidR="002B3AEC">
        <w:rPr>
          <w:b w:val="0"/>
          <w:lang w:val="fr-FR"/>
        </w:rPr>
        <w:t>’</w:t>
      </w:r>
      <w:r w:rsidR="002B3AEC" w:rsidRPr="000B1FDF">
        <w:rPr>
          <w:lang w:val="fr-FR"/>
        </w:rPr>
        <w:t xml:space="preserve">ONU </w:t>
      </w:r>
      <w:r w:rsidR="002B3AEC" w:rsidRPr="002B3AEC">
        <w:rPr>
          <w:spacing w:val="4"/>
          <w:lang w:val="fr-FR"/>
        </w:rPr>
        <w:t>applicables aux véhicules à roues et aux équipements et pièces</w:t>
      </w:r>
      <w:r w:rsidR="002B3AEC" w:rsidRPr="000B1FDF">
        <w:rPr>
          <w:lang w:val="fr-FR"/>
        </w:rPr>
        <w:t xml:space="preserve"> susceptibles d</w:t>
      </w:r>
      <w:r w:rsidR="002B3AEC">
        <w:rPr>
          <w:b w:val="0"/>
          <w:lang w:val="fr-FR"/>
        </w:rPr>
        <w:t>’</w:t>
      </w:r>
      <w:r w:rsidR="002B3AEC" w:rsidRPr="000B1FDF">
        <w:rPr>
          <w:lang w:val="fr-FR"/>
        </w:rPr>
        <w:t>être montés ou utilisés sur les véhicules à roues et les conditions de reconnaissance réciproque des homologations délivrées conformément à ces Règlements</w:t>
      </w:r>
      <w:r w:rsidR="002B3AEC" w:rsidRPr="002B3AEC">
        <w:rPr>
          <w:b w:val="0"/>
          <w:bCs/>
          <w:sz w:val="20"/>
          <w:lang w:val="fr-FR"/>
        </w:rPr>
        <w:footnoteReference w:customMarkFollows="1" w:id="2"/>
        <w:t>*</w:t>
      </w:r>
    </w:p>
    <w:p w14:paraId="50AF861C" w14:textId="7447D369" w:rsidR="00421A10" w:rsidRPr="00A12483" w:rsidRDefault="00421A10" w:rsidP="0029791D">
      <w:pPr>
        <w:pStyle w:val="SingleTxtG"/>
        <w:jc w:val="left"/>
        <w:rPr>
          <w:b/>
          <w:sz w:val="24"/>
          <w:szCs w:val="24"/>
        </w:rPr>
      </w:pPr>
      <w:r w:rsidRPr="006549FF">
        <w:t>(Révision</w:t>
      </w:r>
      <w:r w:rsidR="002B3AEC">
        <w:t> </w:t>
      </w:r>
      <w:r w:rsidR="002B3AEC" w:rsidRPr="000B1FDF">
        <w:rPr>
          <w:lang w:val="fr-FR"/>
        </w:rPr>
        <w:t>3, comprenant les amendements entrés en vigueur le 14</w:t>
      </w:r>
      <w:r w:rsidR="002B3AEC">
        <w:rPr>
          <w:lang w:val="fr-FR"/>
        </w:rPr>
        <w:t> </w:t>
      </w:r>
      <w:r w:rsidR="002B3AEC" w:rsidRPr="000B1FDF">
        <w:rPr>
          <w:lang w:val="fr-FR"/>
        </w:rPr>
        <w:t>septembre 2017</w:t>
      </w:r>
      <w:r w:rsidRPr="006549FF">
        <w:t>)</w:t>
      </w:r>
    </w:p>
    <w:p w14:paraId="78B8D090" w14:textId="77777777" w:rsidR="00421A10" w:rsidRPr="006549FF" w:rsidRDefault="0029791D" w:rsidP="0029791D">
      <w:pPr>
        <w:jc w:val="center"/>
      </w:pPr>
      <w:r>
        <w:t>_______________</w:t>
      </w:r>
    </w:p>
    <w:p w14:paraId="65260FD5" w14:textId="72F45767" w:rsidR="00421A10" w:rsidRPr="002B3AEC" w:rsidRDefault="0029791D" w:rsidP="0029791D">
      <w:pPr>
        <w:pStyle w:val="HChG"/>
        <w:rPr>
          <w:lang w:val="en-US"/>
        </w:rPr>
      </w:pPr>
      <w:r>
        <w:tab/>
      </w:r>
      <w:r>
        <w:tab/>
      </w:r>
      <w:r w:rsidR="00421A10" w:rsidRPr="002B3AEC">
        <w:rPr>
          <w:lang w:val="en-US"/>
        </w:rPr>
        <w:t>Additif</w:t>
      </w:r>
      <w:r w:rsidR="002B3AEC" w:rsidRPr="002B3AEC">
        <w:rPr>
          <w:lang w:val="en-US"/>
        </w:rPr>
        <w:t> 149 </w:t>
      </w:r>
      <w:r w:rsidR="00421A10" w:rsidRPr="002B3AEC">
        <w:rPr>
          <w:lang w:val="en-US"/>
        </w:rPr>
        <w:t xml:space="preserve">: Règlement </w:t>
      </w:r>
      <w:r w:rsidR="001E7643" w:rsidRPr="002B3AEC">
        <w:rPr>
          <w:lang w:val="en-US"/>
        </w:rPr>
        <w:t xml:space="preserve">ONU </w:t>
      </w:r>
      <w:r w:rsidR="00421A10" w:rsidRPr="002B3AEC">
        <w:rPr>
          <w:lang w:val="en-US"/>
        </w:rPr>
        <w:t>n</w:t>
      </w:r>
      <w:r w:rsidR="00421A10" w:rsidRPr="002B3AEC">
        <w:rPr>
          <w:vertAlign w:val="superscript"/>
          <w:lang w:val="en-US"/>
        </w:rPr>
        <w:t>o</w:t>
      </w:r>
      <w:r w:rsidR="00421A10" w:rsidRPr="002B3AEC">
        <w:rPr>
          <w:lang w:val="en-US"/>
        </w:rPr>
        <w:t> </w:t>
      </w:r>
      <w:r w:rsidR="002B3AEC" w:rsidRPr="002B3AEC">
        <w:rPr>
          <w:lang w:val="en-US"/>
        </w:rPr>
        <w:t>150</w:t>
      </w:r>
    </w:p>
    <w:p w14:paraId="003A5166" w14:textId="64FCAC44" w:rsidR="00421A10" w:rsidRPr="002B3AEC" w:rsidRDefault="0029791D" w:rsidP="0029791D">
      <w:pPr>
        <w:pStyle w:val="H1G"/>
      </w:pPr>
      <w:r w:rsidRPr="002B3AEC">
        <w:rPr>
          <w:lang w:val="en-US"/>
        </w:rPr>
        <w:tab/>
      </w:r>
      <w:r w:rsidRPr="002B3AEC">
        <w:rPr>
          <w:lang w:val="en-US"/>
        </w:rPr>
        <w:tab/>
      </w:r>
      <w:r w:rsidR="002B3AEC" w:rsidRPr="002B3AEC">
        <w:t>Amendement 3</w:t>
      </w:r>
    </w:p>
    <w:p w14:paraId="58516290" w14:textId="382D708E" w:rsidR="00421A10" w:rsidRPr="004A7E44" w:rsidRDefault="002B3AEC" w:rsidP="002B3AEC">
      <w:pPr>
        <w:pStyle w:val="SingleTxtG"/>
        <w:spacing w:after="0"/>
        <w:jc w:val="left"/>
      </w:pPr>
      <w:r w:rsidRPr="000B1FDF">
        <w:rPr>
          <w:spacing w:val="-2"/>
          <w:lang w:val="fr-FR"/>
        </w:rPr>
        <w:t>Complément</w:t>
      </w:r>
      <w:r>
        <w:rPr>
          <w:spacing w:val="-2"/>
          <w:lang w:val="fr-FR"/>
        </w:rPr>
        <w:t> </w:t>
      </w:r>
      <w:r w:rsidRPr="00C00632">
        <w:rPr>
          <w:spacing w:val="-2"/>
          <w:lang w:val="fr-FR"/>
        </w:rPr>
        <w:t xml:space="preserve">3 </w:t>
      </w:r>
      <w:r w:rsidRPr="000B1FDF">
        <w:rPr>
          <w:spacing w:val="-2"/>
          <w:lang w:val="fr-FR"/>
        </w:rPr>
        <w:t>à la version originale du Règlement</w:t>
      </w:r>
      <w:r w:rsidRPr="00C00632">
        <w:rPr>
          <w:spacing w:val="-2"/>
          <w:lang w:val="fr-FR"/>
        </w:rPr>
        <w:t xml:space="preserve"> </w:t>
      </w:r>
      <w:r>
        <w:rPr>
          <w:spacing w:val="-2"/>
          <w:lang w:val="fr-FR"/>
        </w:rPr>
        <w:t>−</w:t>
      </w:r>
      <w:r w:rsidRPr="00C00632">
        <w:rPr>
          <w:spacing w:val="-2"/>
          <w:lang w:val="fr-FR"/>
        </w:rPr>
        <w:t xml:space="preserve"> </w:t>
      </w:r>
      <w:r w:rsidRPr="000B1FDF">
        <w:rPr>
          <w:spacing w:val="-2"/>
          <w:lang w:val="fr-FR"/>
        </w:rPr>
        <w:t>Date d</w:t>
      </w:r>
      <w:r>
        <w:rPr>
          <w:spacing w:val="-2"/>
          <w:lang w:val="fr-FR"/>
        </w:rPr>
        <w:t>’</w:t>
      </w:r>
      <w:r w:rsidRPr="000B1FDF">
        <w:rPr>
          <w:spacing w:val="-2"/>
          <w:lang w:val="fr-FR"/>
        </w:rPr>
        <w:t>entrée en vigueur</w:t>
      </w:r>
      <w:r>
        <w:rPr>
          <w:spacing w:val="-2"/>
          <w:lang w:val="fr-FR"/>
        </w:rPr>
        <w:t> </w:t>
      </w:r>
      <w:r w:rsidRPr="00C00632">
        <w:rPr>
          <w:spacing w:val="-2"/>
          <w:lang w:val="fr-FR"/>
        </w:rPr>
        <w:t xml:space="preserve">: </w:t>
      </w:r>
      <w:r w:rsidRPr="00C00632">
        <w:rPr>
          <w:spacing w:val="-2"/>
          <w:lang w:val="fr-FR"/>
        </w:rPr>
        <w:br/>
        <w:t>30</w:t>
      </w:r>
      <w:r>
        <w:rPr>
          <w:spacing w:val="-2"/>
          <w:lang w:val="fr-FR"/>
        </w:rPr>
        <w:t> </w:t>
      </w:r>
      <w:r w:rsidRPr="000B1FDF">
        <w:rPr>
          <w:spacing w:val="-2"/>
          <w:lang w:val="fr-FR"/>
        </w:rPr>
        <w:t>septembre</w:t>
      </w:r>
      <w:r w:rsidRPr="00C00632">
        <w:rPr>
          <w:spacing w:val="-2"/>
          <w:lang w:val="fr-FR"/>
        </w:rPr>
        <w:t xml:space="preserve"> 2021</w:t>
      </w:r>
    </w:p>
    <w:p w14:paraId="1D8D6736" w14:textId="4F489AFC" w:rsidR="00421A10" w:rsidRDefault="0029791D" w:rsidP="0029791D">
      <w:pPr>
        <w:pStyle w:val="H1G"/>
      </w:pPr>
      <w:r>
        <w:tab/>
      </w:r>
      <w:r>
        <w:tab/>
      </w:r>
      <w:r w:rsidR="00421A10" w:rsidRPr="007619D3">
        <w:t xml:space="preserve">Prescriptions </w:t>
      </w:r>
      <w:r w:rsidR="002B3AEC" w:rsidRPr="000B1FDF">
        <w:rPr>
          <w:szCs w:val="18"/>
          <w:lang w:val="fr-FR"/>
        </w:rPr>
        <w:t>uniformes relatives à l</w:t>
      </w:r>
      <w:r w:rsidR="002B3AEC">
        <w:rPr>
          <w:b w:val="0"/>
          <w:szCs w:val="18"/>
          <w:lang w:val="fr-FR"/>
        </w:rPr>
        <w:t>’</w:t>
      </w:r>
      <w:r w:rsidR="002B3AEC" w:rsidRPr="000B1FDF">
        <w:rPr>
          <w:szCs w:val="18"/>
          <w:lang w:val="fr-FR"/>
        </w:rPr>
        <w:t>homologation des dispositifs et</w:t>
      </w:r>
      <w:r w:rsidR="0020227D">
        <w:rPr>
          <w:szCs w:val="18"/>
          <w:lang w:val="fr-FR"/>
        </w:rPr>
        <w:t> </w:t>
      </w:r>
      <w:r w:rsidR="002B3AEC" w:rsidRPr="000B1FDF">
        <w:rPr>
          <w:szCs w:val="18"/>
          <w:lang w:val="fr-FR"/>
        </w:rPr>
        <w:t xml:space="preserve">marquages rétroréfléchissants pour les véhicules à moteur </w:t>
      </w:r>
      <w:r w:rsidR="0020227D">
        <w:rPr>
          <w:szCs w:val="18"/>
          <w:lang w:val="fr-FR"/>
        </w:rPr>
        <w:br/>
      </w:r>
      <w:r w:rsidR="002B3AEC" w:rsidRPr="000B1FDF">
        <w:rPr>
          <w:szCs w:val="18"/>
          <w:lang w:val="fr-FR"/>
        </w:rPr>
        <w:t>et leurs remorques</w:t>
      </w:r>
    </w:p>
    <w:p w14:paraId="7DA25C6B" w14:textId="1BCD9869" w:rsidR="002B3AEC" w:rsidRDefault="002B3AEC" w:rsidP="002B3AEC">
      <w:pPr>
        <w:pStyle w:val="SingleTxtG"/>
      </w:pPr>
      <w:r w:rsidRPr="002B3AEC">
        <w:t>Le présent document est communiqué uniquement à titre d’information. Le texte authentique, juridiquement contraignant, est celui du document ECE/TRANS/WP.29/2021/47.</w:t>
      </w:r>
    </w:p>
    <w:p w14:paraId="58C0608B" w14:textId="395CABBE" w:rsidR="002B3AEC" w:rsidRDefault="002B3AEC">
      <w:pPr>
        <w:suppressAutoHyphens w:val="0"/>
        <w:kinsoku/>
        <w:overflowPunct/>
        <w:autoSpaceDE/>
        <w:autoSpaceDN/>
        <w:adjustRightInd/>
        <w:snapToGrid/>
        <w:spacing w:line="240" w:lineRule="auto"/>
      </w:pPr>
      <w:r w:rsidRPr="002B3AEC">
        <mc:AlternateContent>
          <mc:Choice Requires="wps">
            <w:drawing>
              <wp:anchor distT="0" distB="0" distL="114300" distR="114300" simplePos="0" relativeHeight="251658240" behindDoc="0" locked="0" layoutInCell="1" allowOverlap="1" wp14:anchorId="4C32099F" wp14:editId="6A95B3C8">
                <wp:simplePos x="0" y="0"/>
                <wp:positionH relativeFrom="margin">
                  <wp:posOffset>7951</wp:posOffset>
                </wp:positionH>
                <wp:positionV relativeFrom="margin">
                  <wp:posOffset>6388569</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3AF0837" w14:textId="77777777" w:rsidR="00442E31" w:rsidRPr="0029791D" w:rsidRDefault="00442E31" w:rsidP="00C9521D">
                            <w:pPr>
                              <w:ind w:left="1134" w:right="1134"/>
                              <w:jc w:val="center"/>
                            </w:pPr>
                            <w:r>
                              <w:t>_______________</w:t>
                            </w:r>
                          </w:p>
                          <w:p w14:paraId="4CDAFEEB" w14:textId="77777777" w:rsidR="00442E31" w:rsidRDefault="00442E31" w:rsidP="00C9521D">
                            <w:pPr>
                              <w:jc w:val="center"/>
                              <w:rPr>
                                <w:b/>
                                <w:bCs/>
                                <w:sz w:val="22"/>
                              </w:rPr>
                            </w:pPr>
                            <w:r>
                              <w:rPr>
                                <w:noProof/>
                                <w:lang w:eastAsia="fr-CH"/>
                              </w:rPr>
                              <w:drawing>
                                <wp:inline distT="0" distB="0" distL="0" distR="0" wp14:anchorId="3FC28EB7" wp14:editId="25E9DF9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8726E8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2099F" id="_x0000_t202" coordsize="21600,21600" o:spt="202" path="m,l,21600r21600,l21600,xe">
                <v:stroke joinstyle="miter"/>
                <v:path gradientshapeok="t" o:connecttype="rect"/>
              </v:shapetype>
              <v:shape id="Zone de texte 4" o:spid="_x0000_s1026" type="#_x0000_t202" style="position:absolute;margin-left:.65pt;margin-top:503.0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" stroked="f">
                <v:textbox inset="0,0,0,0">
                  <w:txbxContent>
                    <w:p w14:paraId="63AF0837" w14:textId="77777777" w:rsidR="00442E31" w:rsidRPr="0029791D" w:rsidRDefault="00442E31" w:rsidP="00C9521D">
                      <w:pPr>
                        <w:ind w:left="1134" w:right="1134"/>
                        <w:jc w:val="center"/>
                      </w:pPr>
                      <w:r>
                        <w:t>_______________</w:t>
                      </w:r>
                    </w:p>
                    <w:p w14:paraId="4CDAFEEB" w14:textId="77777777" w:rsidR="00442E31" w:rsidRDefault="00442E31" w:rsidP="00C9521D">
                      <w:pPr>
                        <w:jc w:val="center"/>
                        <w:rPr>
                          <w:b/>
                          <w:bCs/>
                          <w:sz w:val="22"/>
                        </w:rPr>
                      </w:pPr>
                      <w:r>
                        <w:rPr>
                          <w:noProof/>
                          <w:lang w:eastAsia="fr-CH"/>
                        </w:rPr>
                        <w:drawing>
                          <wp:inline distT="0" distB="0" distL="0" distR="0" wp14:anchorId="3FC28EB7" wp14:editId="25E9DF9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8726E8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14:paraId="16EAEBC2" w14:textId="77777777" w:rsidR="002B3AEC" w:rsidRPr="0085612E" w:rsidRDefault="002B3AEC" w:rsidP="002B3AEC">
      <w:pPr>
        <w:pStyle w:val="SingleTxtG"/>
        <w:rPr>
          <w:rFonts w:eastAsia="MS Mincho"/>
          <w:lang w:val="fr-FR"/>
        </w:rPr>
      </w:pPr>
      <w:r w:rsidRPr="002B3AEC">
        <w:rPr>
          <w:i/>
          <w:iCs/>
          <w:lang w:val="fr-FR"/>
        </w:rPr>
        <w:lastRenderedPageBreak/>
        <w:t>Paragraphe 2.3.2.5</w:t>
      </w:r>
      <w:r w:rsidRPr="0085612E">
        <w:rPr>
          <w:lang w:val="fr-FR"/>
        </w:rPr>
        <w:t xml:space="preserve">, </w:t>
      </w:r>
      <w:r w:rsidRPr="005D4490">
        <w:rPr>
          <w:lang w:val="fr-FR"/>
        </w:rPr>
        <w:t>lire</w:t>
      </w:r>
      <w:r w:rsidRPr="0085612E">
        <w:rPr>
          <w:lang w:val="fr-FR"/>
        </w:rPr>
        <w:t> :</w:t>
      </w:r>
    </w:p>
    <w:p w14:paraId="4D633D61" w14:textId="77777777" w:rsidR="002B3AEC" w:rsidRPr="0085612E" w:rsidRDefault="002B3AEC" w:rsidP="002B3AEC">
      <w:pPr>
        <w:pStyle w:val="SingleTxtG"/>
        <w:ind w:left="2268" w:hanging="1134"/>
        <w:rPr>
          <w:rFonts w:eastAsia="Yu Mincho"/>
          <w:lang w:val="fr-FR"/>
        </w:rPr>
      </w:pPr>
      <w:r w:rsidRPr="0085612E">
        <w:rPr>
          <w:lang w:val="fr-FR"/>
        </w:rPr>
        <w:t>« 2.3.2.5</w:t>
      </w:r>
      <w:r w:rsidRPr="0085612E">
        <w:rPr>
          <w:lang w:val="fr-FR"/>
        </w:rPr>
        <w:tab/>
      </w:r>
      <w:r w:rsidRPr="003E07BB">
        <w:t>“</w:t>
      </w:r>
      <w:r w:rsidRPr="0020227D">
        <w:rPr>
          <w:i/>
          <w:iCs/>
          <w:lang w:val="fr-FR"/>
        </w:rPr>
        <w:t>Couleur de la lumière réfléchie par le dispositif</w:t>
      </w:r>
      <w:r w:rsidRPr="003E07BB">
        <w:t>”</w:t>
      </w:r>
      <w:r w:rsidRPr="0085612E">
        <w:rPr>
          <w:lang w:val="fr-FR"/>
        </w:rPr>
        <w:t> : les définitions de la couleur de la lumière réfléchie sont données au paragraphe 2.11 du Règlement ONU n</w:t>
      </w:r>
      <w:r w:rsidRPr="0085612E">
        <w:rPr>
          <w:vertAlign w:val="superscript"/>
          <w:lang w:val="fr-FR"/>
        </w:rPr>
        <w:t>o</w:t>
      </w:r>
      <w:r w:rsidRPr="0085612E">
        <w:rPr>
          <w:lang w:val="fr-FR"/>
        </w:rPr>
        <w:t> 48. ».</w:t>
      </w:r>
    </w:p>
    <w:p w14:paraId="73368C26" w14:textId="77777777" w:rsidR="002B3AEC" w:rsidRPr="0085612E" w:rsidRDefault="002B3AEC" w:rsidP="002B3AEC">
      <w:pPr>
        <w:pStyle w:val="SingleTxtG"/>
        <w:rPr>
          <w:rFonts w:eastAsia="MS Mincho"/>
          <w:lang w:val="fr-FR"/>
        </w:rPr>
      </w:pPr>
      <w:r w:rsidRPr="002B3AEC">
        <w:rPr>
          <w:i/>
          <w:iCs/>
          <w:lang w:val="fr-FR"/>
        </w:rPr>
        <w:t>Paragraphe 3.1.1.1</w:t>
      </w:r>
      <w:r w:rsidRPr="0085612E">
        <w:rPr>
          <w:lang w:val="fr-FR"/>
        </w:rPr>
        <w:t>, lire :</w:t>
      </w:r>
    </w:p>
    <w:p w14:paraId="0EAB8CD0" w14:textId="77777777" w:rsidR="002B3AEC" w:rsidRPr="0085612E" w:rsidRDefault="002B3AEC" w:rsidP="002B3AEC">
      <w:pPr>
        <w:pStyle w:val="SingleTxtG"/>
        <w:ind w:left="2268" w:hanging="1134"/>
        <w:rPr>
          <w:rFonts w:eastAsia="MS Mincho"/>
          <w:lang w:val="fr-FR"/>
        </w:rPr>
      </w:pPr>
      <w:r w:rsidRPr="0085612E">
        <w:rPr>
          <w:lang w:val="fr-FR"/>
        </w:rPr>
        <w:t>« 3.1.1.1</w:t>
      </w:r>
      <w:r w:rsidRPr="0085612E">
        <w:rPr>
          <w:lang w:val="fr-FR"/>
        </w:rPr>
        <w:tab/>
        <w:t>Dans le cas des catadioptres :</w:t>
      </w:r>
    </w:p>
    <w:p w14:paraId="6645B68A" w14:textId="1C46B457" w:rsidR="002B3AEC" w:rsidRPr="0085612E" w:rsidRDefault="002B3AEC" w:rsidP="002B3AEC">
      <w:pPr>
        <w:pStyle w:val="SingleTxtG"/>
        <w:ind w:left="2835" w:hanging="567"/>
        <w:rPr>
          <w:lang w:val="fr-FR"/>
        </w:rPr>
      </w:pPr>
      <w:r w:rsidRPr="0085612E">
        <w:rPr>
          <w:lang w:val="fr-FR"/>
        </w:rPr>
        <w:t>a)</w:t>
      </w:r>
      <w:r w:rsidRPr="0085612E">
        <w:rPr>
          <w:lang w:val="fr-FR"/>
        </w:rPr>
        <w:tab/>
        <w:t>À la discrétion du demandeur, la demande d</w:t>
      </w:r>
      <w:r>
        <w:rPr>
          <w:lang w:val="fr-FR"/>
        </w:rPr>
        <w:t>’</w:t>
      </w:r>
      <w:r w:rsidRPr="0085612E">
        <w:rPr>
          <w:lang w:val="fr-FR"/>
        </w:rPr>
        <w:t>homologation précisera que le dispositif peut être monté sur un véhicule selon différents angles d</w:t>
      </w:r>
      <w:r>
        <w:rPr>
          <w:lang w:val="fr-FR"/>
        </w:rPr>
        <w:t>’</w:t>
      </w:r>
      <w:r w:rsidRPr="0085612E">
        <w:rPr>
          <w:lang w:val="fr-FR"/>
        </w:rPr>
        <w:t>inclinaison de l</w:t>
      </w:r>
      <w:r>
        <w:rPr>
          <w:lang w:val="fr-FR"/>
        </w:rPr>
        <w:t>’</w:t>
      </w:r>
      <w:r w:rsidRPr="0085612E">
        <w:rPr>
          <w:lang w:val="fr-FR"/>
        </w:rPr>
        <w:t>axe de référence par rapport aux plans de référence du véhicule et par rapport au sol ou, dans le cas de catadioptres des classes IA, IB et IVA, pivoter autour de son axe de référence ; ces différentes conditions d</w:t>
      </w:r>
      <w:r>
        <w:rPr>
          <w:lang w:val="fr-FR"/>
        </w:rPr>
        <w:t>’</w:t>
      </w:r>
      <w:r w:rsidRPr="0085612E">
        <w:rPr>
          <w:lang w:val="fr-FR"/>
        </w:rPr>
        <w:t>installation doivent être spécifiées dans la fiche de communication ;</w:t>
      </w:r>
    </w:p>
    <w:p w14:paraId="1B78C811" w14:textId="77777777" w:rsidR="002B3AEC" w:rsidRPr="0085612E" w:rsidRDefault="002B3AEC" w:rsidP="002B3AEC">
      <w:pPr>
        <w:pStyle w:val="SingleTxtG"/>
        <w:ind w:left="2835" w:hanging="567"/>
        <w:rPr>
          <w:lang w:val="fr-FR"/>
        </w:rPr>
      </w:pPr>
      <w:r w:rsidRPr="0085612E">
        <w:rPr>
          <w:lang w:val="fr-FR"/>
        </w:rPr>
        <w:t>b)</w:t>
      </w:r>
      <w:r w:rsidRPr="0085612E">
        <w:rPr>
          <w:lang w:val="fr-FR"/>
        </w:rPr>
        <w:tab/>
        <w:t>De dessins, en trois exemplaires, suffisamment détaillés pour permettre l</w:t>
      </w:r>
      <w:r>
        <w:rPr>
          <w:lang w:val="fr-FR"/>
        </w:rPr>
        <w:t>’</w:t>
      </w:r>
      <w:r w:rsidRPr="0085612E">
        <w:rPr>
          <w:lang w:val="fr-FR"/>
        </w:rPr>
        <w:t>identification du type et indiquant la ou les positions géométriques dans lesquelles le dispositif rétroréfléchissant peut être monté sur le véhicule et, dans le cas des catadioptres des classes IB ou IIIB, les détails du montage. Les dessins doivent montrer la position prévue pour le numéro d</w:t>
      </w:r>
      <w:r>
        <w:rPr>
          <w:lang w:val="fr-FR"/>
        </w:rPr>
        <w:t>’</w:t>
      </w:r>
      <w:r w:rsidRPr="0085612E">
        <w:rPr>
          <w:lang w:val="fr-FR"/>
        </w:rPr>
        <w:t>homologation et l</w:t>
      </w:r>
      <w:r>
        <w:rPr>
          <w:lang w:val="fr-FR"/>
        </w:rPr>
        <w:t>’</w:t>
      </w:r>
      <w:r w:rsidRPr="0085612E">
        <w:rPr>
          <w:lang w:val="fr-FR"/>
        </w:rPr>
        <w:t>indicateur de classe par rapport au cercle de la marque d</w:t>
      </w:r>
      <w:r>
        <w:rPr>
          <w:lang w:val="fr-FR"/>
        </w:rPr>
        <w:t>’</w:t>
      </w:r>
      <w:r w:rsidRPr="0085612E">
        <w:rPr>
          <w:lang w:val="fr-FR"/>
        </w:rPr>
        <w:t>homologation ;</w:t>
      </w:r>
    </w:p>
    <w:p w14:paraId="039FF84A" w14:textId="77777777" w:rsidR="002B3AEC" w:rsidRPr="0085612E" w:rsidRDefault="002B3AEC" w:rsidP="002B3AEC">
      <w:pPr>
        <w:pStyle w:val="SingleTxtG"/>
        <w:ind w:left="2835" w:hanging="567"/>
        <w:rPr>
          <w:lang w:val="fr-FR"/>
        </w:rPr>
      </w:pPr>
      <w:r w:rsidRPr="0085612E">
        <w:rPr>
          <w:lang w:val="fr-FR"/>
        </w:rPr>
        <w:t>c)</w:t>
      </w:r>
      <w:r w:rsidRPr="0085612E">
        <w:rPr>
          <w:lang w:val="fr-FR"/>
        </w:rPr>
        <w:tab/>
        <w:t>D</w:t>
      </w:r>
      <w:r>
        <w:rPr>
          <w:lang w:val="fr-FR"/>
        </w:rPr>
        <w:t>’</w:t>
      </w:r>
      <w:r w:rsidRPr="0085612E">
        <w:rPr>
          <w:lang w:val="fr-FR"/>
        </w:rPr>
        <w:t>une brève description des caractéristiques techniques des matériaux dont est faite l</w:t>
      </w:r>
      <w:r>
        <w:rPr>
          <w:lang w:val="fr-FR"/>
        </w:rPr>
        <w:t>’</w:t>
      </w:r>
      <w:r w:rsidRPr="0085612E">
        <w:rPr>
          <w:lang w:val="fr-FR"/>
        </w:rPr>
        <w:t>optique catadioptrique ;</w:t>
      </w:r>
    </w:p>
    <w:p w14:paraId="2B04E6A2" w14:textId="77777777" w:rsidR="002B3AEC" w:rsidRPr="0085612E" w:rsidRDefault="002B3AEC" w:rsidP="002B3AEC">
      <w:pPr>
        <w:pStyle w:val="SingleTxtG"/>
        <w:ind w:left="2835" w:hanging="567"/>
        <w:rPr>
          <w:lang w:val="fr-FR"/>
        </w:rPr>
      </w:pPr>
      <w:r w:rsidRPr="0085612E">
        <w:rPr>
          <w:lang w:val="fr-FR"/>
        </w:rPr>
        <w:t>d)</w:t>
      </w:r>
      <w:r w:rsidRPr="0085612E">
        <w:rPr>
          <w:lang w:val="fr-FR"/>
        </w:rPr>
        <w:tab/>
        <w:t>D</w:t>
      </w:r>
      <w:r>
        <w:rPr>
          <w:lang w:val="fr-FR"/>
        </w:rPr>
        <w:t>’</w:t>
      </w:r>
      <w:r w:rsidRPr="0085612E">
        <w:rPr>
          <w:lang w:val="fr-FR"/>
        </w:rPr>
        <w:t>échantillons du dispositif rétroréfléchissant d</w:t>
      </w:r>
      <w:r>
        <w:rPr>
          <w:lang w:val="fr-FR"/>
        </w:rPr>
        <w:t>’</w:t>
      </w:r>
      <w:r w:rsidRPr="0085612E">
        <w:rPr>
          <w:lang w:val="fr-FR"/>
        </w:rPr>
        <w:t>une couleur précisée par le constructeur et, si nécessaire, des moyens de fixation ; le nombre d</w:t>
      </w:r>
      <w:r>
        <w:rPr>
          <w:lang w:val="fr-FR"/>
        </w:rPr>
        <w:t>’</w:t>
      </w:r>
      <w:r w:rsidRPr="0085612E">
        <w:rPr>
          <w:lang w:val="fr-FR"/>
        </w:rPr>
        <w:t>échantillons à présenter est spécifié aux paragraphes 5.1 et 5.2 ;</w:t>
      </w:r>
    </w:p>
    <w:p w14:paraId="76108DB8" w14:textId="77777777" w:rsidR="002B3AEC" w:rsidRPr="0085612E" w:rsidRDefault="002B3AEC" w:rsidP="002B3AEC">
      <w:pPr>
        <w:pStyle w:val="SingleTxtG"/>
        <w:ind w:left="2835" w:hanging="567"/>
        <w:rPr>
          <w:lang w:val="fr-FR"/>
        </w:rPr>
      </w:pPr>
      <w:r w:rsidRPr="0085612E">
        <w:rPr>
          <w:lang w:val="fr-FR"/>
        </w:rPr>
        <w:t>e)</w:t>
      </w:r>
      <w:r w:rsidRPr="0085612E">
        <w:rPr>
          <w:lang w:val="fr-FR"/>
        </w:rPr>
        <w:tab/>
        <w:t>Éventuellement, de deux échantillons d</w:t>
      </w:r>
      <w:r>
        <w:rPr>
          <w:lang w:val="fr-FR"/>
        </w:rPr>
        <w:t>’</w:t>
      </w:r>
      <w:r w:rsidRPr="0085612E">
        <w:rPr>
          <w:lang w:val="fr-FR"/>
        </w:rPr>
        <w:t>une ou de plusieurs autres couleurs au cas où l</w:t>
      </w:r>
      <w:r>
        <w:rPr>
          <w:lang w:val="fr-FR"/>
        </w:rPr>
        <w:t>’</w:t>
      </w:r>
      <w:r w:rsidRPr="0085612E">
        <w:rPr>
          <w:lang w:val="fr-FR"/>
        </w:rPr>
        <w:t>homologation serait étendue simultanément ou ultérieurement aux dispositifs d</w:t>
      </w:r>
      <w:r>
        <w:rPr>
          <w:lang w:val="fr-FR"/>
        </w:rPr>
        <w:t>’</w:t>
      </w:r>
      <w:r w:rsidRPr="0085612E">
        <w:rPr>
          <w:lang w:val="fr-FR"/>
        </w:rPr>
        <w:t>une autre couleur ;</w:t>
      </w:r>
    </w:p>
    <w:p w14:paraId="7419C6E0" w14:textId="77777777" w:rsidR="002B3AEC" w:rsidRPr="0085612E" w:rsidRDefault="002B3AEC" w:rsidP="002B3AEC">
      <w:pPr>
        <w:pStyle w:val="SingleTxtG"/>
        <w:ind w:left="2835" w:hanging="567"/>
        <w:rPr>
          <w:rFonts w:eastAsia="Yu Mincho"/>
          <w:lang w:val="fr-FR"/>
        </w:rPr>
      </w:pPr>
      <w:r w:rsidRPr="0085612E">
        <w:rPr>
          <w:lang w:val="fr-FR"/>
        </w:rPr>
        <w:t>f)</w:t>
      </w:r>
      <w:r w:rsidRPr="0085612E">
        <w:rPr>
          <w:lang w:val="fr-FR"/>
        </w:rPr>
        <w:tab/>
        <w:t>Dans le cas des dispositifs de la classe IVA : d</w:t>
      </w:r>
      <w:r>
        <w:rPr>
          <w:lang w:val="fr-FR"/>
        </w:rPr>
        <w:t>’</w:t>
      </w:r>
      <w:r w:rsidRPr="0085612E">
        <w:rPr>
          <w:lang w:val="fr-FR"/>
        </w:rPr>
        <w:t>échantillons du dispositif rétroréfléchissant et, si nécessaire, des moyens de fixation ; le nombre d</w:t>
      </w:r>
      <w:r>
        <w:rPr>
          <w:lang w:val="fr-FR"/>
        </w:rPr>
        <w:t>’</w:t>
      </w:r>
      <w:r w:rsidRPr="0085612E">
        <w:rPr>
          <w:lang w:val="fr-FR"/>
        </w:rPr>
        <w:t>échantillons à présenter est spécifié au paragraphe 5.3. ».</w:t>
      </w:r>
    </w:p>
    <w:p w14:paraId="1BEF631B" w14:textId="77777777" w:rsidR="002B3AEC" w:rsidRPr="0085612E" w:rsidRDefault="002B3AEC" w:rsidP="002B3AEC">
      <w:pPr>
        <w:pStyle w:val="SingleTxtG"/>
        <w:rPr>
          <w:rFonts w:eastAsia="MS Mincho"/>
          <w:lang w:val="fr-FR"/>
        </w:rPr>
      </w:pPr>
      <w:r w:rsidRPr="002B3AEC">
        <w:rPr>
          <w:i/>
          <w:iCs/>
          <w:lang w:val="fr-FR"/>
        </w:rPr>
        <w:t>Paragraphe 3.1.1.2</w:t>
      </w:r>
      <w:r w:rsidRPr="0085612E">
        <w:rPr>
          <w:lang w:val="fr-FR"/>
        </w:rPr>
        <w:t>, lire :</w:t>
      </w:r>
    </w:p>
    <w:p w14:paraId="49B9D3A8" w14:textId="77777777" w:rsidR="002B3AEC" w:rsidRPr="0085612E" w:rsidRDefault="002B3AEC" w:rsidP="002B3AEC">
      <w:pPr>
        <w:pStyle w:val="SingleTxtG"/>
        <w:ind w:left="2268" w:hanging="1134"/>
        <w:rPr>
          <w:rFonts w:eastAsia="MS Mincho"/>
          <w:lang w:val="fr-FR"/>
        </w:rPr>
      </w:pPr>
      <w:r w:rsidRPr="0085612E">
        <w:rPr>
          <w:lang w:val="fr-FR"/>
        </w:rPr>
        <w:t>« 3.1.1.2</w:t>
      </w:r>
      <w:r w:rsidRPr="0085612E">
        <w:rPr>
          <w:lang w:val="fr-FR"/>
        </w:rPr>
        <w:tab/>
        <w:t>Dans le cas des triangles de présignalisation :</w:t>
      </w:r>
    </w:p>
    <w:p w14:paraId="78F9AD7E" w14:textId="77777777" w:rsidR="002B3AEC" w:rsidRPr="0085612E" w:rsidRDefault="002B3AEC" w:rsidP="002B3AEC">
      <w:pPr>
        <w:pStyle w:val="SingleTxtG"/>
        <w:ind w:left="2835" w:hanging="567"/>
        <w:rPr>
          <w:lang w:val="fr-FR"/>
        </w:rPr>
      </w:pPr>
      <w:r w:rsidRPr="0085612E">
        <w:rPr>
          <w:lang w:val="fr-FR"/>
        </w:rPr>
        <w:t>a)</w:t>
      </w:r>
      <w:r w:rsidRPr="0085612E">
        <w:rPr>
          <w:lang w:val="fr-FR"/>
        </w:rPr>
        <w:tab/>
        <w:t>De dessins cotés, en trois exemplaires, suffisamment détaillés pour permettre l</w:t>
      </w:r>
      <w:r>
        <w:rPr>
          <w:lang w:val="fr-FR"/>
        </w:rPr>
        <w:t>’</w:t>
      </w:r>
      <w:r w:rsidRPr="0085612E">
        <w:rPr>
          <w:lang w:val="fr-FR"/>
        </w:rPr>
        <w:t>identification du type ;</w:t>
      </w:r>
    </w:p>
    <w:p w14:paraId="1D81B655" w14:textId="77777777" w:rsidR="002B3AEC" w:rsidRPr="0085612E" w:rsidRDefault="002B3AEC" w:rsidP="002B3AEC">
      <w:pPr>
        <w:pStyle w:val="SingleTxtG"/>
        <w:ind w:left="2835" w:hanging="567"/>
        <w:rPr>
          <w:lang w:val="fr-FR"/>
        </w:rPr>
      </w:pPr>
      <w:r w:rsidRPr="0085612E">
        <w:rPr>
          <w:lang w:val="fr-FR"/>
        </w:rPr>
        <w:t>b)</w:t>
      </w:r>
      <w:r w:rsidRPr="0085612E">
        <w:rPr>
          <w:lang w:val="fr-FR"/>
        </w:rPr>
        <w:tab/>
        <w:t>D</w:t>
      </w:r>
      <w:r>
        <w:rPr>
          <w:lang w:val="fr-FR"/>
        </w:rPr>
        <w:t>’</w:t>
      </w:r>
      <w:r w:rsidRPr="0085612E">
        <w:rPr>
          <w:lang w:val="fr-FR"/>
        </w:rPr>
        <w:t>une brève description des caractéristiques techniques des matériaux dont est fait le triangle de présignalisation et du mode d</w:t>
      </w:r>
      <w:r>
        <w:rPr>
          <w:lang w:val="fr-FR"/>
        </w:rPr>
        <w:t>’</w:t>
      </w:r>
      <w:r w:rsidRPr="0085612E">
        <w:rPr>
          <w:lang w:val="fr-FR"/>
        </w:rPr>
        <w:t>emploi ;</w:t>
      </w:r>
    </w:p>
    <w:p w14:paraId="143CA297" w14:textId="77777777" w:rsidR="002B3AEC" w:rsidRPr="0085612E" w:rsidRDefault="002B3AEC" w:rsidP="002B3AEC">
      <w:pPr>
        <w:pStyle w:val="SingleTxtG"/>
        <w:ind w:left="2835" w:hanging="567"/>
        <w:rPr>
          <w:lang w:val="fr-FR"/>
        </w:rPr>
      </w:pPr>
      <w:r w:rsidRPr="0085612E">
        <w:rPr>
          <w:lang w:val="fr-FR"/>
        </w:rPr>
        <w:t>c)</w:t>
      </w:r>
      <w:r w:rsidRPr="0085612E">
        <w:rPr>
          <w:lang w:val="fr-FR"/>
        </w:rPr>
        <w:tab/>
        <w:t>D</w:t>
      </w:r>
      <w:r>
        <w:rPr>
          <w:lang w:val="fr-FR"/>
        </w:rPr>
        <w:t>’</w:t>
      </w:r>
      <w:r w:rsidRPr="0085612E">
        <w:rPr>
          <w:lang w:val="fr-FR"/>
        </w:rPr>
        <w:t>une copie des instructions sur la manière de le monter en vue de son utilisation ;</w:t>
      </w:r>
    </w:p>
    <w:p w14:paraId="753627CF" w14:textId="77777777" w:rsidR="002B3AEC" w:rsidRPr="0085612E" w:rsidRDefault="002B3AEC" w:rsidP="002B3AEC">
      <w:pPr>
        <w:pStyle w:val="SingleTxtG"/>
        <w:ind w:left="2835" w:hanging="567"/>
        <w:rPr>
          <w:bCs/>
          <w:lang w:val="fr-FR"/>
        </w:rPr>
      </w:pPr>
      <w:r w:rsidRPr="0085612E">
        <w:rPr>
          <w:lang w:val="fr-FR"/>
        </w:rPr>
        <w:t>d)</w:t>
      </w:r>
      <w:r w:rsidRPr="0085612E">
        <w:rPr>
          <w:lang w:val="fr-FR"/>
        </w:rPr>
        <w:tab/>
        <w:t>D</w:t>
      </w:r>
      <w:r>
        <w:rPr>
          <w:lang w:val="fr-FR"/>
        </w:rPr>
        <w:t>’</w:t>
      </w:r>
      <w:r w:rsidRPr="0085612E">
        <w:rPr>
          <w:lang w:val="fr-FR"/>
        </w:rPr>
        <w:t>échantillons des parties rétroréfléchissantes et fluorescentes ; le nombre d</w:t>
      </w:r>
      <w:r>
        <w:rPr>
          <w:lang w:val="fr-FR"/>
        </w:rPr>
        <w:t>’</w:t>
      </w:r>
      <w:r w:rsidRPr="0085612E">
        <w:rPr>
          <w:lang w:val="fr-FR"/>
        </w:rPr>
        <w:t>échantillons à présenter est spécifié au paragraphe 5.9. ».</w:t>
      </w:r>
    </w:p>
    <w:p w14:paraId="39A22FCE" w14:textId="77777777" w:rsidR="002B3AEC" w:rsidRPr="0085612E" w:rsidRDefault="002B3AEC" w:rsidP="002B3AEC">
      <w:pPr>
        <w:pStyle w:val="SingleTxtG"/>
        <w:rPr>
          <w:rFonts w:eastAsia="MS Mincho"/>
          <w:lang w:val="fr-FR"/>
        </w:rPr>
      </w:pPr>
      <w:r w:rsidRPr="002B3AEC">
        <w:rPr>
          <w:i/>
          <w:iCs/>
          <w:lang w:val="fr-FR"/>
        </w:rPr>
        <w:t>Paragraphe 3.1.1.3</w:t>
      </w:r>
      <w:r w:rsidRPr="0085612E">
        <w:rPr>
          <w:lang w:val="fr-FR"/>
        </w:rPr>
        <w:t>, lire :</w:t>
      </w:r>
    </w:p>
    <w:p w14:paraId="1E10B234" w14:textId="77777777" w:rsidR="002B3AEC" w:rsidRPr="0085612E" w:rsidRDefault="002B3AEC" w:rsidP="002B3AEC">
      <w:pPr>
        <w:pStyle w:val="SingleTxtG"/>
        <w:ind w:left="2268" w:hanging="1134"/>
        <w:rPr>
          <w:rFonts w:eastAsia="MS Mincho"/>
          <w:lang w:val="fr-FR"/>
        </w:rPr>
      </w:pPr>
      <w:r w:rsidRPr="0085612E">
        <w:rPr>
          <w:lang w:val="fr-FR"/>
        </w:rPr>
        <w:t>« 3.1.1.3</w:t>
      </w:r>
      <w:r w:rsidRPr="0085612E">
        <w:rPr>
          <w:lang w:val="fr-FR"/>
        </w:rPr>
        <w:tab/>
        <w:t>Dans le cas des plaques de signalisation :</w:t>
      </w:r>
    </w:p>
    <w:p w14:paraId="0191297F" w14:textId="77777777" w:rsidR="002B3AEC" w:rsidRPr="0085612E" w:rsidRDefault="002B3AEC" w:rsidP="002B3AEC">
      <w:pPr>
        <w:pStyle w:val="SingleTxtG"/>
        <w:ind w:left="2835" w:hanging="567"/>
        <w:rPr>
          <w:lang w:val="fr-FR"/>
        </w:rPr>
      </w:pPr>
      <w:r w:rsidRPr="0085612E">
        <w:rPr>
          <w:lang w:val="fr-FR"/>
        </w:rPr>
        <w:t>a)</w:t>
      </w:r>
      <w:r w:rsidRPr="0085612E">
        <w:rPr>
          <w:lang w:val="fr-FR"/>
        </w:rPr>
        <w:tab/>
        <w:t>De dessins, en trois exemplaires, suffisamment détaillés pour permettre l</w:t>
      </w:r>
      <w:r>
        <w:rPr>
          <w:lang w:val="fr-FR"/>
        </w:rPr>
        <w:t>’</w:t>
      </w:r>
      <w:r w:rsidRPr="0085612E">
        <w:rPr>
          <w:lang w:val="fr-FR"/>
        </w:rPr>
        <w:t>identification du type. Les dessins doivent montrer géométriquement la position dans laquelle la plaque de signalisation doit être montée à l</w:t>
      </w:r>
      <w:r>
        <w:rPr>
          <w:lang w:val="fr-FR"/>
        </w:rPr>
        <w:t>’</w:t>
      </w:r>
      <w:r w:rsidRPr="0085612E">
        <w:rPr>
          <w:lang w:val="fr-FR"/>
        </w:rPr>
        <w:t>arrière du véhicule. Ils doivent aussi indiquer l</w:t>
      </w:r>
      <w:r>
        <w:rPr>
          <w:lang w:val="fr-FR"/>
        </w:rPr>
        <w:t>’</w:t>
      </w:r>
      <w:r w:rsidRPr="0085612E">
        <w:rPr>
          <w:lang w:val="fr-FR"/>
        </w:rPr>
        <w:t>emplacement du numéro d</w:t>
      </w:r>
      <w:r>
        <w:rPr>
          <w:lang w:val="fr-FR"/>
        </w:rPr>
        <w:t>’</w:t>
      </w:r>
      <w:r w:rsidRPr="0085612E">
        <w:rPr>
          <w:lang w:val="fr-FR"/>
        </w:rPr>
        <w:t>homologation et du symbole d</w:t>
      </w:r>
      <w:r>
        <w:rPr>
          <w:lang w:val="fr-FR"/>
        </w:rPr>
        <w:t>’</w:t>
      </w:r>
      <w:r w:rsidRPr="0085612E">
        <w:rPr>
          <w:lang w:val="fr-FR"/>
        </w:rPr>
        <w:t>identification par rapport au cercle de la marque d</w:t>
      </w:r>
      <w:r>
        <w:rPr>
          <w:lang w:val="fr-FR"/>
        </w:rPr>
        <w:t>’</w:t>
      </w:r>
      <w:r w:rsidRPr="0085612E">
        <w:rPr>
          <w:lang w:val="fr-FR"/>
        </w:rPr>
        <w:t>homologation ;</w:t>
      </w:r>
    </w:p>
    <w:p w14:paraId="38F18DE2" w14:textId="77777777" w:rsidR="002B3AEC" w:rsidRPr="0085612E" w:rsidRDefault="002B3AEC" w:rsidP="002B3AEC">
      <w:pPr>
        <w:pStyle w:val="SingleTxtG"/>
        <w:ind w:left="2835" w:hanging="567"/>
        <w:rPr>
          <w:lang w:val="fr-FR"/>
        </w:rPr>
      </w:pPr>
      <w:r w:rsidRPr="0085612E">
        <w:rPr>
          <w:lang w:val="fr-FR"/>
        </w:rPr>
        <w:lastRenderedPageBreak/>
        <w:t>b)</w:t>
      </w:r>
      <w:r w:rsidRPr="0085612E">
        <w:rPr>
          <w:lang w:val="fr-FR"/>
        </w:rPr>
        <w:tab/>
        <w:t>D</w:t>
      </w:r>
      <w:r>
        <w:rPr>
          <w:lang w:val="fr-FR"/>
        </w:rPr>
        <w:t>’</w:t>
      </w:r>
      <w:r w:rsidRPr="0085612E">
        <w:rPr>
          <w:lang w:val="fr-FR"/>
        </w:rPr>
        <w:t>une brève description des caractéristiques techniques des matériaux dont sont faites les parties rétroréfléchissantes ;</w:t>
      </w:r>
    </w:p>
    <w:p w14:paraId="25DCD90B" w14:textId="77777777" w:rsidR="002B3AEC" w:rsidRPr="0085612E" w:rsidRDefault="002B3AEC" w:rsidP="002B3AEC">
      <w:pPr>
        <w:pStyle w:val="SingleTxtG"/>
        <w:ind w:left="2835" w:hanging="567"/>
        <w:rPr>
          <w:lang w:val="fr-FR"/>
        </w:rPr>
      </w:pPr>
      <w:r w:rsidRPr="0085612E">
        <w:rPr>
          <w:lang w:val="fr-FR"/>
        </w:rPr>
        <w:t>c)</w:t>
      </w:r>
      <w:r w:rsidRPr="0085612E">
        <w:rPr>
          <w:lang w:val="fr-FR"/>
        </w:rPr>
        <w:tab/>
        <w:t>D</w:t>
      </w:r>
      <w:r>
        <w:rPr>
          <w:lang w:val="fr-FR"/>
        </w:rPr>
        <w:t>’</w:t>
      </w:r>
      <w:r w:rsidRPr="0085612E">
        <w:rPr>
          <w:lang w:val="fr-FR"/>
        </w:rPr>
        <w:t>une brève description des caractéristiques techniques des matériaux dont sont faites les parties fluorescentes ;</w:t>
      </w:r>
    </w:p>
    <w:p w14:paraId="247F33F2" w14:textId="1C39407F" w:rsidR="002B3AEC" w:rsidRPr="0085612E" w:rsidRDefault="002B3AEC" w:rsidP="002B3AEC">
      <w:pPr>
        <w:pStyle w:val="SingleTxtG"/>
        <w:ind w:left="2835" w:hanging="567"/>
        <w:rPr>
          <w:rFonts w:eastAsia="Yu Mincho"/>
          <w:lang w:val="fr-FR"/>
        </w:rPr>
      </w:pPr>
      <w:r w:rsidRPr="0085612E">
        <w:rPr>
          <w:lang w:val="fr-FR"/>
        </w:rPr>
        <w:t>d)</w:t>
      </w:r>
      <w:r w:rsidRPr="0085612E">
        <w:rPr>
          <w:lang w:val="fr-FR"/>
        </w:rPr>
        <w:tab/>
        <w:t>D</w:t>
      </w:r>
      <w:r>
        <w:rPr>
          <w:lang w:val="fr-FR"/>
        </w:rPr>
        <w:t>’</w:t>
      </w:r>
      <w:r w:rsidRPr="0085612E">
        <w:rPr>
          <w:lang w:val="fr-FR"/>
        </w:rPr>
        <w:t>échantillons des parties rétroréfléchissantes et fluorescentes ; le nombre d</w:t>
      </w:r>
      <w:r>
        <w:rPr>
          <w:lang w:val="fr-FR"/>
        </w:rPr>
        <w:t>’</w:t>
      </w:r>
      <w:r w:rsidRPr="0085612E">
        <w:rPr>
          <w:lang w:val="fr-FR"/>
        </w:rPr>
        <w:t>échantillons à présenter est spécifié aux paragraphes 5.7 et</w:t>
      </w:r>
      <w:r>
        <w:rPr>
          <w:lang w:val="fr-FR"/>
        </w:rPr>
        <w:t> </w:t>
      </w:r>
      <w:r w:rsidRPr="0085612E">
        <w:rPr>
          <w:lang w:val="fr-FR"/>
        </w:rPr>
        <w:t>5.8. ».</w:t>
      </w:r>
    </w:p>
    <w:p w14:paraId="3EF88030" w14:textId="77777777" w:rsidR="002B3AEC" w:rsidRPr="0085612E" w:rsidRDefault="002B3AEC" w:rsidP="002B3AEC">
      <w:pPr>
        <w:pStyle w:val="SingleTxtG"/>
        <w:rPr>
          <w:rFonts w:eastAsia="MS Mincho"/>
          <w:lang w:val="fr-FR"/>
        </w:rPr>
      </w:pPr>
      <w:r w:rsidRPr="002B3AEC">
        <w:rPr>
          <w:i/>
          <w:iCs/>
          <w:lang w:val="fr-FR"/>
        </w:rPr>
        <w:t>Paragraphe 3.1.1.4</w:t>
      </w:r>
      <w:r w:rsidRPr="0085612E">
        <w:rPr>
          <w:lang w:val="fr-FR"/>
        </w:rPr>
        <w:t>, lire :</w:t>
      </w:r>
    </w:p>
    <w:p w14:paraId="5E5A90E5" w14:textId="77777777" w:rsidR="002B3AEC" w:rsidRPr="0085612E" w:rsidRDefault="002B3AEC" w:rsidP="002B3AEC">
      <w:pPr>
        <w:pStyle w:val="SingleTxtG"/>
        <w:rPr>
          <w:rFonts w:eastAsia="MS Mincho"/>
          <w:lang w:val="fr-FR"/>
        </w:rPr>
      </w:pPr>
      <w:r w:rsidRPr="0085612E">
        <w:rPr>
          <w:lang w:val="fr-FR"/>
        </w:rPr>
        <w:t>« 3.1.1.4</w:t>
      </w:r>
      <w:r w:rsidRPr="0085612E">
        <w:rPr>
          <w:lang w:val="fr-FR"/>
        </w:rPr>
        <w:tab/>
        <w:t>Dans le cas des matériaux de marquage rétroréfléchissants :</w:t>
      </w:r>
    </w:p>
    <w:p w14:paraId="53758AC4" w14:textId="77777777" w:rsidR="002B3AEC" w:rsidRPr="0085612E" w:rsidRDefault="002B3AEC" w:rsidP="002B3AEC">
      <w:pPr>
        <w:pStyle w:val="SingleTxtG"/>
        <w:ind w:left="2835" w:hanging="567"/>
        <w:rPr>
          <w:lang w:val="fr-FR"/>
        </w:rPr>
      </w:pPr>
      <w:r w:rsidRPr="0085612E">
        <w:rPr>
          <w:lang w:val="fr-FR"/>
        </w:rPr>
        <w:t>a)</w:t>
      </w:r>
      <w:r w:rsidRPr="0085612E">
        <w:rPr>
          <w:lang w:val="fr-FR"/>
        </w:rPr>
        <w:tab/>
        <w:t>De dessins, en trois exemplaires, suffisamment détaillés pour permettre l</w:t>
      </w:r>
      <w:r>
        <w:rPr>
          <w:lang w:val="fr-FR"/>
        </w:rPr>
        <w:t>’</w:t>
      </w:r>
      <w:r w:rsidRPr="0085612E">
        <w:rPr>
          <w:lang w:val="fr-FR"/>
        </w:rPr>
        <w:t>identification du type. Les dessins doivent montrer l</w:t>
      </w:r>
      <w:r>
        <w:rPr>
          <w:lang w:val="fr-FR"/>
        </w:rPr>
        <w:t>’</w:t>
      </w:r>
      <w:r w:rsidRPr="0085612E">
        <w:rPr>
          <w:lang w:val="fr-FR"/>
        </w:rPr>
        <w:t>orientation géométrique dans laquelle les matériaux de marquage doivent être installés sur le véhicule. Ils doivent aussi indiquer l</w:t>
      </w:r>
      <w:r>
        <w:rPr>
          <w:lang w:val="fr-FR"/>
        </w:rPr>
        <w:t>’</w:t>
      </w:r>
      <w:r w:rsidRPr="0085612E">
        <w:rPr>
          <w:lang w:val="fr-FR"/>
        </w:rPr>
        <w:t>emplacement du numéro d</w:t>
      </w:r>
      <w:r>
        <w:rPr>
          <w:lang w:val="fr-FR"/>
        </w:rPr>
        <w:t>’</w:t>
      </w:r>
      <w:r w:rsidRPr="0085612E">
        <w:rPr>
          <w:lang w:val="fr-FR"/>
        </w:rPr>
        <w:t>homologation et du symbole d</w:t>
      </w:r>
      <w:r>
        <w:rPr>
          <w:lang w:val="fr-FR"/>
        </w:rPr>
        <w:t>’</w:t>
      </w:r>
      <w:r w:rsidRPr="0085612E">
        <w:rPr>
          <w:lang w:val="fr-FR"/>
        </w:rPr>
        <w:t>identification par rapport au cercle de la marque d</w:t>
      </w:r>
      <w:r>
        <w:rPr>
          <w:lang w:val="fr-FR"/>
        </w:rPr>
        <w:t>’</w:t>
      </w:r>
      <w:r w:rsidRPr="0085612E">
        <w:rPr>
          <w:lang w:val="fr-FR"/>
        </w:rPr>
        <w:t>homologation ;</w:t>
      </w:r>
    </w:p>
    <w:p w14:paraId="5F59586B" w14:textId="77777777" w:rsidR="002B3AEC" w:rsidRPr="0085612E" w:rsidRDefault="002B3AEC" w:rsidP="002B3AEC">
      <w:pPr>
        <w:pStyle w:val="SingleTxtG"/>
        <w:ind w:left="2835" w:hanging="567"/>
        <w:rPr>
          <w:lang w:val="fr-FR"/>
        </w:rPr>
      </w:pPr>
      <w:r w:rsidRPr="0085612E">
        <w:rPr>
          <w:lang w:val="fr-FR"/>
        </w:rPr>
        <w:t>b)</w:t>
      </w:r>
      <w:r w:rsidRPr="0085612E">
        <w:rPr>
          <w:lang w:val="fr-FR"/>
        </w:rPr>
        <w:tab/>
        <w:t>D</w:t>
      </w:r>
      <w:r>
        <w:rPr>
          <w:lang w:val="fr-FR"/>
        </w:rPr>
        <w:t>’</w:t>
      </w:r>
      <w:r w:rsidRPr="0085612E">
        <w:rPr>
          <w:lang w:val="fr-FR"/>
        </w:rPr>
        <w:t>une brève description des caractéristiques techniques des matériaux de marquage rétroréfléchissants ;</w:t>
      </w:r>
    </w:p>
    <w:p w14:paraId="01A1EB33" w14:textId="77777777" w:rsidR="002B3AEC" w:rsidRPr="0085612E" w:rsidRDefault="002B3AEC" w:rsidP="002B3AEC">
      <w:pPr>
        <w:pStyle w:val="SingleTxtG"/>
        <w:ind w:left="2835" w:hanging="567"/>
        <w:rPr>
          <w:lang w:val="fr-FR"/>
        </w:rPr>
      </w:pPr>
      <w:r w:rsidRPr="0085612E">
        <w:rPr>
          <w:lang w:val="fr-FR"/>
        </w:rPr>
        <w:t>c)</w:t>
      </w:r>
      <w:r w:rsidRPr="0085612E">
        <w:rPr>
          <w:lang w:val="fr-FR"/>
        </w:rPr>
        <w:tab/>
        <w:t>D</w:t>
      </w:r>
      <w:r>
        <w:rPr>
          <w:lang w:val="fr-FR"/>
        </w:rPr>
        <w:t>’</w:t>
      </w:r>
      <w:r w:rsidRPr="0085612E">
        <w:rPr>
          <w:lang w:val="fr-FR"/>
        </w:rPr>
        <w:t>échantillons des matériaux de marquage rétroréfléchissants, comme indiqué aux paragraphes 5.4 et 5.5 ;</w:t>
      </w:r>
    </w:p>
    <w:p w14:paraId="3BC8AD57" w14:textId="5B6C0CC5" w:rsidR="002B3AEC" w:rsidRPr="0085612E" w:rsidRDefault="002B3AEC" w:rsidP="002B3AEC">
      <w:pPr>
        <w:pStyle w:val="SingleTxtG"/>
        <w:ind w:left="2835" w:hanging="567"/>
        <w:rPr>
          <w:lang w:val="fr-FR"/>
        </w:rPr>
      </w:pPr>
      <w:r w:rsidRPr="0085612E">
        <w:rPr>
          <w:lang w:val="fr-FR"/>
        </w:rPr>
        <w:t>d)</w:t>
      </w:r>
      <w:r w:rsidRPr="0085612E">
        <w:rPr>
          <w:lang w:val="fr-FR"/>
        </w:rPr>
        <w:tab/>
        <w:t>Dans le cas d</w:t>
      </w:r>
      <w:r>
        <w:rPr>
          <w:lang w:val="fr-FR"/>
        </w:rPr>
        <w:t>’</w:t>
      </w:r>
      <w:r w:rsidRPr="0085612E">
        <w:rPr>
          <w:lang w:val="fr-FR"/>
        </w:rPr>
        <w:t>un type de matériau de marquage rétroréfléchissant ne différant que par la marque de fabrique ou de commerce d</w:t>
      </w:r>
      <w:r>
        <w:rPr>
          <w:lang w:val="fr-FR"/>
        </w:rPr>
        <w:t>’</w:t>
      </w:r>
      <w:r w:rsidRPr="0085612E">
        <w:rPr>
          <w:lang w:val="fr-FR"/>
        </w:rPr>
        <w:t>un type ayant été antérieurement homologué, il suffit de présenter :</w:t>
      </w:r>
    </w:p>
    <w:p w14:paraId="46CDC525" w14:textId="77777777" w:rsidR="0020227D" w:rsidRDefault="002B3AEC" w:rsidP="0020227D">
      <w:pPr>
        <w:pStyle w:val="SingleTxtG"/>
        <w:ind w:left="3402" w:hanging="567"/>
        <w:rPr>
          <w:lang w:val="fr-FR"/>
        </w:rPr>
      </w:pPr>
      <w:r w:rsidRPr="0085612E">
        <w:rPr>
          <w:lang w:val="fr-FR"/>
        </w:rPr>
        <w:t>i)</w:t>
      </w:r>
      <w:r w:rsidRPr="0085612E">
        <w:rPr>
          <w:lang w:val="fr-FR"/>
        </w:rPr>
        <w:tab/>
        <w:t>Une déclaration du fabricant du matériau de marquage rétroréfléchissant précisant que, sauf quant à la marque de fabrique ou de commerce, le type soumis est identique au type déjà homologué (identifié par son numéro d</w:t>
      </w:r>
      <w:r>
        <w:rPr>
          <w:lang w:val="fr-FR"/>
        </w:rPr>
        <w:t>’</w:t>
      </w:r>
      <w:r w:rsidRPr="0085612E">
        <w:rPr>
          <w:lang w:val="fr-FR"/>
        </w:rPr>
        <w:t>homologation) et provient du même fabricant ;</w:t>
      </w:r>
    </w:p>
    <w:p w14:paraId="72CBA93A" w14:textId="7A8E793B" w:rsidR="002B3AEC" w:rsidRPr="0020227D" w:rsidRDefault="002B3AEC" w:rsidP="0020227D">
      <w:pPr>
        <w:pStyle w:val="SingleTxtG"/>
        <w:ind w:left="3402" w:hanging="567"/>
        <w:rPr>
          <w:lang w:val="fr-FR"/>
        </w:rPr>
      </w:pPr>
      <w:r w:rsidRPr="0085612E">
        <w:rPr>
          <w:lang w:val="fr-FR"/>
        </w:rPr>
        <w:t>ii)</w:t>
      </w:r>
      <w:r w:rsidRPr="0085612E">
        <w:rPr>
          <w:lang w:val="fr-FR"/>
        </w:rPr>
        <w:tab/>
        <w:t>Deux échantillons portant la nouvelle marque de fabrique ou de commerce ou des documents équivalents. ».</w:t>
      </w:r>
    </w:p>
    <w:p w14:paraId="0A27F8AE" w14:textId="77777777" w:rsidR="002B3AEC" w:rsidRPr="0085612E" w:rsidRDefault="002B3AEC" w:rsidP="002B3AEC">
      <w:pPr>
        <w:pStyle w:val="SingleTxtG"/>
        <w:rPr>
          <w:rFonts w:eastAsia="MS Mincho"/>
          <w:lang w:val="fr-FR"/>
        </w:rPr>
      </w:pPr>
      <w:r w:rsidRPr="002B3AEC">
        <w:rPr>
          <w:i/>
          <w:iCs/>
          <w:lang w:val="fr-FR"/>
        </w:rPr>
        <w:t>Paragraphe 3.2.3</w:t>
      </w:r>
      <w:r w:rsidRPr="0085612E">
        <w:rPr>
          <w:lang w:val="fr-FR"/>
        </w:rPr>
        <w:t>, lire :</w:t>
      </w:r>
    </w:p>
    <w:p w14:paraId="3A7BE030" w14:textId="70AFB08E" w:rsidR="002B3AEC" w:rsidRPr="0085612E" w:rsidRDefault="002B3AEC" w:rsidP="002B3AEC">
      <w:pPr>
        <w:pStyle w:val="SingleTxtG"/>
        <w:ind w:left="2268" w:hanging="1134"/>
        <w:rPr>
          <w:rFonts w:eastAsia="MS Mincho"/>
          <w:lang w:val="fr-FR"/>
        </w:rPr>
      </w:pPr>
      <w:r w:rsidRPr="0085612E">
        <w:rPr>
          <w:lang w:val="fr-FR"/>
        </w:rPr>
        <w:t>« 3.2.3</w:t>
      </w:r>
      <w:r>
        <w:rPr>
          <w:lang w:val="fr-FR"/>
        </w:rPr>
        <w:tab/>
      </w:r>
      <w:r w:rsidRPr="0085612E">
        <w:rPr>
          <w:lang w:val="fr-FR"/>
        </w:rPr>
        <w:tab/>
        <w:t>À chaque type homologué est attribué un numéro d</w:t>
      </w:r>
      <w:r>
        <w:rPr>
          <w:lang w:val="fr-FR"/>
        </w:rPr>
        <w:t>’</w:t>
      </w:r>
      <w:r w:rsidRPr="0085612E">
        <w:rPr>
          <w:lang w:val="fr-FR"/>
        </w:rPr>
        <w:t>homologation qui doit être apposé sur le dispositif conformément aux prescriptions du paragraphe 3.3. La</w:t>
      </w:r>
      <w:r>
        <w:rPr>
          <w:lang w:val="fr-FR"/>
        </w:rPr>
        <w:t> </w:t>
      </w:r>
      <w:r w:rsidRPr="0085612E">
        <w:rPr>
          <w:lang w:val="fr-FR"/>
        </w:rPr>
        <w:t>même Partie contractante ne peut attribuer ce même numéro à un autre type de dispositif assurant la même fonction, sauf en cas d</w:t>
      </w:r>
      <w:r>
        <w:rPr>
          <w:lang w:val="fr-FR"/>
        </w:rPr>
        <w:t>’</w:t>
      </w:r>
      <w:r w:rsidRPr="0085612E">
        <w:rPr>
          <w:lang w:val="fr-FR"/>
        </w:rPr>
        <w:t>extension de l</w:t>
      </w:r>
      <w:r>
        <w:rPr>
          <w:lang w:val="fr-FR"/>
        </w:rPr>
        <w:t>’</w:t>
      </w:r>
      <w:r w:rsidRPr="0085612E">
        <w:rPr>
          <w:lang w:val="fr-FR"/>
        </w:rPr>
        <w:t>homologation à un dispositif ne différant de celui déjà homologué que par la</w:t>
      </w:r>
      <w:r>
        <w:rPr>
          <w:lang w:val="fr-FR"/>
        </w:rPr>
        <w:t> </w:t>
      </w:r>
      <w:r w:rsidRPr="0085612E">
        <w:rPr>
          <w:lang w:val="fr-FR"/>
        </w:rPr>
        <w:t>couleur.</w:t>
      </w:r>
      <w:r>
        <w:rPr>
          <w:lang w:val="fr-FR"/>
        </w:rPr>
        <w:t> ».</w:t>
      </w:r>
    </w:p>
    <w:p w14:paraId="3D545506" w14:textId="77777777" w:rsidR="002B3AEC" w:rsidRPr="0085612E" w:rsidRDefault="002B3AEC" w:rsidP="002B3AEC">
      <w:pPr>
        <w:pStyle w:val="SingleTxtG"/>
        <w:rPr>
          <w:rFonts w:eastAsia="MS Mincho"/>
          <w:lang w:val="fr-FR"/>
        </w:rPr>
      </w:pPr>
      <w:r w:rsidRPr="002B3AEC">
        <w:rPr>
          <w:i/>
          <w:iCs/>
          <w:lang w:val="fr-FR"/>
        </w:rPr>
        <w:t>Ajouter le nouveau paragraphe 3.2.4</w:t>
      </w:r>
      <w:r w:rsidRPr="0085612E">
        <w:rPr>
          <w:lang w:val="fr-FR"/>
        </w:rPr>
        <w:t>, libellé comme suit :</w:t>
      </w:r>
    </w:p>
    <w:p w14:paraId="674E9ADF" w14:textId="1AA7B470" w:rsidR="002B3AEC" w:rsidRPr="0085612E" w:rsidRDefault="002B3AEC" w:rsidP="002B3AEC">
      <w:pPr>
        <w:pStyle w:val="SingleTxtG"/>
        <w:ind w:left="2268" w:hanging="1134"/>
        <w:rPr>
          <w:rFonts w:eastAsia="MS Mincho"/>
          <w:lang w:val="fr-FR"/>
        </w:rPr>
      </w:pPr>
      <w:r w:rsidRPr="0085612E">
        <w:rPr>
          <w:lang w:val="fr-FR"/>
        </w:rPr>
        <w:t>« 3.2.4</w:t>
      </w:r>
      <w:r w:rsidRPr="0085612E">
        <w:rPr>
          <w:lang w:val="fr-FR"/>
        </w:rPr>
        <w:tab/>
      </w:r>
      <w:r>
        <w:rPr>
          <w:lang w:val="fr-FR"/>
        </w:rPr>
        <w:tab/>
      </w:r>
      <w:r w:rsidRPr="0085612E">
        <w:rPr>
          <w:lang w:val="fr-FR"/>
        </w:rPr>
        <w:t>Si l</w:t>
      </w:r>
      <w:r>
        <w:rPr>
          <w:lang w:val="fr-FR"/>
        </w:rPr>
        <w:t>’</w:t>
      </w:r>
      <w:r w:rsidRPr="0085612E">
        <w:rPr>
          <w:lang w:val="fr-FR"/>
        </w:rPr>
        <w:t>homologation délivrée pour un dispositif rétroréfléchissant est étendue à d</w:t>
      </w:r>
      <w:r>
        <w:rPr>
          <w:lang w:val="fr-FR"/>
        </w:rPr>
        <w:t>’</w:t>
      </w:r>
      <w:r w:rsidRPr="0085612E">
        <w:rPr>
          <w:lang w:val="fr-FR"/>
        </w:rPr>
        <w:t>autres dispositifs ne différant de celui déjà homologué que par la couleur, les deux échantillons d</w:t>
      </w:r>
      <w:r>
        <w:rPr>
          <w:lang w:val="fr-FR"/>
        </w:rPr>
        <w:t>’</w:t>
      </w:r>
      <w:r w:rsidRPr="0085612E">
        <w:rPr>
          <w:lang w:val="fr-FR"/>
        </w:rPr>
        <w:t>autres couleurs soumis conformément à l</w:t>
      </w:r>
      <w:r>
        <w:rPr>
          <w:lang w:val="fr-FR"/>
        </w:rPr>
        <w:t>’</w:t>
      </w:r>
      <w:r w:rsidRPr="0085612E">
        <w:rPr>
          <w:lang w:val="fr-FR"/>
        </w:rPr>
        <w:t>alinéa d) du paragraphe 3.1.1.1 du présent Règlement doivent uniquement satisfaire aux spécifications colorimétriques et photométriques, les autres essais n</w:t>
      </w:r>
      <w:r>
        <w:rPr>
          <w:lang w:val="fr-FR"/>
        </w:rPr>
        <w:t>’</w:t>
      </w:r>
      <w:r w:rsidRPr="0085612E">
        <w:rPr>
          <w:lang w:val="fr-FR"/>
        </w:rPr>
        <w:t>étant pas requis. Le présent paragraphe ne s</w:t>
      </w:r>
      <w:r>
        <w:rPr>
          <w:lang w:val="fr-FR"/>
        </w:rPr>
        <w:t>’</w:t>
      </w:r>
      <w:r w:rsidRPr="0085612E">
        <w:rPr>
          <w:lang w:val="fr-FR"/>
        </w:rPr>
        <w:t>applique pas aux dispositifs de la classe IVA. ».</w:t>
      </w:r>
    </w:p>
    <w:p w14:paraId="4D985918" w14:textId="77777777" w:rsidR="002B3AEC" w:rsidRPr="0085612E" w:rsidRDefault="002B3AEC" w:rsidP="0048645A">
      <w:pPr>
        <w:pStyle w:val="SingleTxtG"/>
        <w:keepNext/>
        <w:keepLines/>
        <w:rPr>
          <w:rFonts w:eastAsia="Yu Mincho"/>
          <w:lang w:val="fr-FR"/>
        </w:rPr>
      </w:pPr>
      <w:r w:rsidRPr="002B3AEC">
        <w:rPr>
          <w:i/>
          <w:iCs/>
          <w:lang w:val="fr-FR"/>
        </w:rPr>
        <w:lastRenderedPageBreak/>
        <w:t>Le paragraphe 3.2.4 devient le paragraphe 3.2.5</w:t>
      </w:r>
      <w:r w:rsidRPr="0085612E">
        <w:rPr>
          <w:lang w:val="fr-FR"/>
        </w:rPr>
        <w:t xml:space="preserve"> et se lit comme suit :</w:t>
      </w:r>
    </w:p>
    <w:p w14:paraId="689EBFC3" w14:textId="77777777" w:rsidR="002B3AEC" w:rsidRPr="0085612E" w:rsidRDefault="002B3AEC" w:rsidP="0048645A">
      <w:pPr>
        <w:pStyle w:val="SingleTxtG"/>
        <w:keepNext/>
        <w:keepLines/>
        <w:ind w:left="2268" w:hanging="1134"/>
        <w:rPr>
          <w:rFonts w:eastAsia="MS Mincho"/>
          <w:lang w:val="fr-FR"/>
        </w:rPr>
      </w:pPr>
      <w:r w:rsidRPr="0085612E">
        <w:rPr>
          <w:lang w:val="fr-FR"/>
        </w:rPr>
        <w:t>« 3.2.5</w:t>
      </w:r>
      <w:r w:rsidRPr="0085612E">
        <w:rPr>
          <w:lang w:val="fr-FR"/>
        </w:rPr>
        <w:tab/>
        <w:t>Les symboles identifiant les dispositifs rétroréfléchissants visés à l</w:t>
      </w:r>
      <w:r>
        <w:rPr>
          <w:lang w:val="fr-FR"/>
        </w:rPr>
        <w:t>’</w:t>
      </w:r>
      <w:r w:rsidRPr="0085612E">
        <w:rPr>
          <w:lang w:val="fr-FR"/>
        </w:rPr>
        <w:t>annexe 1 doivent être conformes aux prescriptions ci-après :</w:t>
      </w:r>
    </w:p>
    <w:p w14:paraId="2D2F9813" w14:textId="3803CD3A" w:rsidR="002B3AEC" w:rsidRPr="003E07BB" w:rsidRDefault="002B3AEC" w:rsidP="002B3AEC">
      <w:pPr>
        <w:pStyle w:val="H23G"/>
        <w:rPr>
          <w:lang w:val="fr-FR"/>
        </w:rPr>
      </w:pPr>
      <w:r w:rsidRPr="002B3AEC">
        <w:rPr>
          <w:b w:val="0"/>
          <w:lang w:val="fr-FR"/>
        </w:rPr>
        <w:tab/>
      </w:r>
      <w:r w:rsidRPr="002B3AEC">
        <w:rPr>
          <w:b w:val="0"/>
          <w:lang w:val="fr-FR"/>
        </w:rPr>
        <w:tab/>
        <w:t>Tableau 1</w:t>
      </w:r>
      <w:r>
        <w:rPr>
          <w:bCs/>
          <w:lang w:val="fr-FR"/>
        </w:rPr>
        <w:t xml:space="preserve"> </w:t>
      </w:r>
      <w:r>
        <w:rPr>
          <w:bCs/>
          <w:lang w:val="fr-FR"/>
        </w:rPr>
        <w:br/>
      </w:r>
      <w:r w:rsidRPr="003E07BB">
        <w:rPr>
          <w:lang w:val="fr-FR"/>
        </w:rPr>
        <w:t>Liste des dispositifs rétroréfléchissants et de leurs symboles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3"/>
        <w:gridCol w:w="709"/>
        <w:gridCol w:w="1029"/>
        <w:gridCol w:w="1380"/>
        <w:gridCol w:w="1139"/>
      </w:tblGrid>
      <w:tr w:rsidR="002B3AEC" w:rsidRPr="002B3AEC" w14:paraId="1EAD6D23" w14:textId="77777777" w:rsidTr="00022F60">
        <w:trPr>
          <w:tblHeader/>
        </w:trPr>
        <w:tc>
          <w:tcPr>
            <w:tcW w:w="3114" w:type="dxa"/>
            <w:tcBorders>
              <w:bottom w:val="single" w:sz="12" w:space="0" w:color="auto"/>
            </w:tcBorders>
            <w:shd w:val="clear" w:color="auto" w:fill="auto"/>
            <w:vAlign w:val="bottom"/>
          </w:tcPr>
          <w:p w14:paraId="15E9CA86" w14:textId="77777777" w:rsidR="002B3AEC" w:rsidRPr="002B3AEC" w:rsidRDefault="002B3AEC" w:rsidP="00502EEE">
            <w:pPr>
              <w:suppressAutoHyphens w:val="0"/>
              <w:spacing w:before="80" w:after="80" w:line="200" w:lineRule="exact"/>
              <w:ind w:left="57" w:right="57"/>
              <w:rPr>
                <w:rFonts w:eastAsia="MS Mincho"/>
                <w:i/>
                <w:sz w:val="16"/>
                <w:lang w:val="fr-FR"/>
              </w:rPr>
            </w:pPr>
            <w:r w:rsidRPr="002B3AEC">
              <w:rPr>
                <w:i/>
                <w:sz w:val="16"/>
                <w:lang w:val="fr-FR"/>
              </w:rPr>
              <w:t>Dispositifs rétroréfléchissants</w:t>
            </w:r>
          </w:p>
        </w:tc>
        <w:tc>
          <w:tcPr>
            <w:tcW w:w="709" w:type="dxa"/>
            <w:tcBorders>
              <w:bottom w:val="single" w:sz="12" w:space="0" w:color="auto"/>
            </w:tcBorders>
            <w:shd w:val="clear" w:color="auto" w:fill="auto"/>
            <w:vAlign w:val="bottom"/>
          </w:tcPr>
          <w:p w14:paraId="450B444E" w14:textId="77777777" w:rsidR="002B3AEC" w:rsidRPr="002B3AEC" w:rsidRDefault="002B3AEC" w:rsidP="00502EEE">
            <w:pPr>
              <w:suppressAutoHyphens w:val="0"/>
              <w:spacing w:before="80" w:after="80" w:line="200" w:lineRule="exact"/>
              <w:ind w:left="57" w:right="57"/>
              <w:jc w:val="center"/>
              <w:rPr>
                <w:rFonts w:eastAsia="MS Mincho"/>
                <w:i/>
                <w:sz w:val="16"/>
                <w:lang w:val="fr-FR"/>
              </w:rPr>
            </w:pPr>
            <w:r w:rsidRPr="002B3AEC">
              <w:rPr>
                <w:i/>
                <w:sz w:val="16"/>
                <w:lang w:val="fr-FR"/>
              </w:rPr>
              <w:t>Symbole</w:t>
            </w:r>
          </w:p>
        </w:tc>
        <w:tc>
          <w:tcPr>
            <w:tcW w:w="1029" w:type="dxa"/>
            <w:tcBorders>
              <w:bottom w:val="single" w:sz="12" w:space="0" w:color="auto"/>
            </w:tcBorders>
            <w:shd w:val="clear" w:color="auto" w:fill="auto"/>
            <w:vAlign w:val="bottom"/>
          </w:tcPr>
          <w:p w14:paraId="5C484511" w14:textId="77777777" w:rsidR="002B3AEC" w:rsidRPr="002B3AEC" w:rsidRDefault="002B3AEC" w:rsidP="00502EEE">
            <w:pPr>
              <w:suppressAutoHyphens w:val="0"/>
              <w:spacing w:before="80" w:after="80" w:line="200" w:lineRule="exact"/>
              <w:ind w:left="57" w:right="57"/>
              <w:jc w:val="center"/>
              <w:rPr>
                <w:rFonts w:eastAsia="MS Mincho"/>
                <w:i/>
                <w:sz w:val="16"/>
                <w:lang w:val="fr-FR"/>
              </w:rPr>
            </w:pPr>
            <w:r w:rsidRPr="002B3AEC">
              <w:rPr>
                <w:i/>
                <w:sz w:val="16"/>
                <w:lang w:val="fr-FR"/>
              </w:rPr>
              <w:t>Symbole additionnel</w:t>
            </w:r>
          </w:p>
        </w:tc>
        <w:tc>
          <w:tcPr>
            <w:tcW w:w="1380" w:type="dxa"/>
            <w:tcBorders>
              <w:bottom w:val="single" w:sz="12" w:space="0" w:color="auto"/>
            </w:tcBorders>
            <w:shd w:val="clear" w:color="auto" w:fill="auto"/>
            <w:vAlign w:val="bottom"/>
          </w:tcPr>
          <w:p w14:paraId="5B8E8A1F" w14:textId="269D12A9" w:rsidR="002B3AEC" w:rsidRPr="002B3AEC" w:rsidRDefault="002B3AEC" w:rsidP="00502EEE">
            <w:pPr>
              <w:suppressAutoHyphens w:val="0"/>
              <w:spacing w:before="80" w:after="80" w:line="200" w:lineRule="exact"/>
              <w:ind w:left="57" w:right="57"/>
              <w:jc w:val="center"/>
              <w:rPr>
                <w:rFonts w:eastAsia="MS Mincho"/>
                <w:i/>
                <w:sz w:val="16"/>
                <w:lang w:val="fr-FR"/>
              </w:rPr>
            </w:pPr>
            <w:r w:rsidRPr="002B3AEC">
              <w:rPr>
                <w:i/>
                <w:sz w:val="16"/>
                <w:lang w:val="fr-FR"/>
              </w:rPr>
              <w:t>Valeur minimum de</w:t>
            </w:r>
            <w:r>
              <w:rPr>
                <w:i/>
                <w:sz w:val="16"/>
                <w:lang w:val="fr-FR"/>
              </w:rPr>
              <w:t xml:space="preserve"> </w:t>
            </w:r>
            <w:r w:rsidRPr="002B3AEC">
              <w:rPr>
                <w:i/>
                <w:sz w:val="16"/>
                <w:lang w:val="fr-FR"/>
              </w:rPr>
              <w:t xml:space="preserve">“a” (fig. A24-I) </w:t>
            </w:r>
            <w:r w:rsidRPr="002B3AEC">
              <w:rPr>
                <w:i/>
                <w:sz w:val="16"/>
                <w:lang w:val="fr-FR"/>
              </w:rPr>
              <w:br/>
              <w:t>(</w:t>
            </w:r>
            <w:r w:rsidR="0020227D">
              <w:rPr>
                <w:i/>
                <w:sz w:val="16"/>
                <w:lang w:val="fr-FR"/>
              </w:rPr>
              <w:t>E</w:t>
            </w:r>
            <w:r w:rsidRPr="002B3AEC">
              <w:rPr>
                <w:i/>
                <w:sz w:val="16"/>
                <w:lang w:val="fr-FR"/>
              </w:rPr>
              <w:t>n mm)</w:t>
            </w:r>
          </w:p>
        </w:tc>
        <w:tc>
          <w:tcPr>
            <w:tcW w:w="1139" w:type="dxa"/>
            <w:tcBorders>
              <w:bottom w:val="single" w:sz="12" w:space="0" w:color="auto"/>
            </w:tcBorders>
            <w:shd w:val="clear" w:color="auto" w:fill="auto"/>
            <w:vAlign w:val="bottom"/>
          </w:tcPr>
          <w:p w14:paraId="0655A527" w14:textId="77777777" w:rsidR="002B3AEC" w:rsidRPr="002B3AEC" w:rsidRDefault="002B3AEC" w:rsidP="00502EEE">
            <w:pPr>
              <w:suppressAutoHyphens w:val="0"/>
              <w:spacing w:before="80" w:after="80" w:line="200" w:lineRule="exact"/>
              <w:ind w:left="57" w:right="57"/>
              <w:jc w:val="center"/>
              <w:rPr>
                <w:rFonts w:eastAsia="MS Mincho"/>
                <w:i/>
                <w:sz w:val="16"/>
                <w:lang w:val="fr-FR"/>
              </w:rPr>
            </w:pPr>
            <w:r w:rsidRPr="002B3AEC">
              <w:rPr>
                <w:i/>
                <w:sz w:val="16"/>
                <w:lang w:val="fr-FR"/>
              </w:rPr>
              <w:t>Paragraphe</w:t>
            </w:r>
          </w:p>
        </w:tc>
      </w:tr>
      <w:tr w:rsidR="002B3AEC" w:rsidRPr="002B3AEC" w14:paraId="5E9484DD" w14:textId="77777777" w:rsidTr="00022F60">
        <w:tc>
          <w:tcPr>
            <w:tcW w:w="3114" w:type="dxa"/>
            <w:tcBorders>
              <w:top w:val="single" w:sz="12" w:space="0" w:color="auto"/>
            </w:tcBorders>
            <w:shd w:val="clear" w:color="auto" w:fill="auto"/>
          </w:tcPr>
          <w:p w14:paraId="7E409261"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véhicules à moteur (indépendant)</w:t>
            </w:r>
          </w:p>
        </w:tc>
        <w:tc>
          <w:tcPr>
            <w:tcW w:w="709" w:type="dxa"/>
            <w:tcBorders>
              <w:top w:val="single" w:sz="12" w:space="0" w:color="auto"/>
            </w:tcBorders>
            <w:shd w:val="clear" w:color="auto" w:fill="auto"/>
            <w:vAlign w:val="bottom"/>
          </w:tcPr>
          <w:p w14:paraId="0E3C9C1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IA</w:t>
            </w:r>
          </w:p>
        </w:tc>
        <w:tc>
          <w:tcPr>
            <w:tcW w:w="1029" w:type="dxa"/>
            <w:tcBorders>
              <w:top w:val="single" w:sz="12" w:space="0" w:color="auto"/>
            </w:tcBorders>
            <w:shd w:val="clear" w:color="auto" w:fill="auto"/>
            <w:vAlign w:val="bottom"/>
          </w:tcPr>
          <w:p w14:paraId="463BB90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tcBorders>
              <w:top w:val="single" w:sz="12" w:space="0" w:color="auto"/>
            </w:tcBorders>
            <w:shd w:val="clear" w:color="auto" w:fill="auto"/>
            <w:vAlign w:val="bottom"/>
          </w:tcPr>
          <w:p w14:paraId="7C350EC3"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4</w:t>
            </w:r>
          </w:p>
        </w:tc>
        <w:tc>
          <w:tcPr>
            <w:tcW w:w="1139" w:type="dxa"/>
            <w:tcBorders>
              <w:top w:val="single" w:sz="12" w:space="0" w:color="auto"/>
            </w:tcBorders>
            <w:shd w:val="clear" w:color="auto" w:fill="auto"/>
            <w:vAlign w:val="bottom"/>
          </w:tcPr>
          <w:p w14:paraId="1A843FE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5.1</w:t>
            </w:r>
          </w:p>
        </w:tc>
      </w:tr>
      <w:tr w:rsidR="002B3AEC" w:rsidRPr="002B3AEC" w14:paraId="22D65882" w14:textId="77777777" w:rsidTr="00022F60">
        <w:tc>
          <w:tcPr>
            <w:tcW w:w="3114" w:type="dxa"/>
            <w:shd w:val="clear" w:color="auto" w:fill="auto"/>
          </w:tcPr>
          <w:p w14:paraId="02BA0D79"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arrière pour véhicules à moteur (combiné avec d’autres feux de signalisation qui ne sont pas étanches)</w:t>
            </w:r>
          </w:p>
        </w:tc>
        <w:tc>
          <w:tcPr>
            <w:tcW w:w="709" w:type="dxa"/>
            <w:shd w:val="clear" w:color="auto" w:fill="auto"/>
            <w:vAlign w:val="bottom"/>
          </w:tcPr>
          <w:p w14:paraId="36A37FBF"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IB</w:t>
            </w:r>
          </w:p>
        </w:tc>
        <w:tc>
          <w:tcPr>
            <w:tcW w:w="1029" w:type="dxa"/>
            <w:shd w:val="clear" w:color="auto" w:fill="auto"/>
            <w:vAlign w:val="bottom"/>
          </w:tcPr>
          <w:p w14:paraId="3968A35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7E4F597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4</w:t>
            </w:r>
          </w:p>
        </w:tc>
        <w:tc>
          <w:tcPr>
            <w:tcW w:w="1139" w:type="dxa"/>
            <w:shd w:val="clear" w:color="auto" w:fill="auto"/>
            <w:vAlign w:val="bottom"/>
          </w:tcPr>
          <w:p w14:paraId="4527CC53"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5.1</w:t>
            </w:r>
          </w:p>
        </w:tc>
      </w:tr>
      <w:tr w:rsidR="002B3AEC" w:rsidRPr="002B3AEC" w14:paraId="20004240" w14:textId="77777777" w:rsidTr="00022F60">
        <w:tc>
          <w:tcPr>
            <w:tcW w:w="3114" w:type="dxa"/>
            <w:shd w:val="clear" w:color="auto" w:fill="auto"/>
          </w:tcPr>
          <w:p w14:paraId="140E2A3A"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remorques (indépendant)</w:t>
            </w:r>
          </w:p>
        </w:tc>
        <w:tc>
          <w:tcPr>
            <w:tcW w:w="709" w:type="dxa"/>
            <w:shd w:val="clear" w:color="auto" w:fill="auto"/>
            <w:vAlign w:val="bottom"/>
          </w:tcPr>
          <w:p w14:paraId="7E76B2F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IIIA</w:t>
            </w:r>
          </w:p>
        </w:tc>
        <w:tc>
          <w:tcPr>
            <w:tcW w:w="1029" w:type="dxa"/>
            <w:shd w:val="clear" w:color="auto" w:fill="auto"/>
            <w:vAlign w:val="bottom"/>
          </w:tcPr>
          <w:p w14:paraId="2ABD4511"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3A0F56A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4</w:t>
            </w:r>
          </w:p>
        </w:tc>
        <w:tc>
          <w:tcPr>
            <w:tcW w:w="1139" w:type="dxa"/>
            <w:shd w:val="clear" w:color="auto" w:fill="auto"/>
            <w:vAlign w:val="bottom"/>
          </w:tcPr>
          <w:p w14:paraId="797BDDF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5.2</w:t>
            </w:r>
          </w:p>
        </w:tc>
      </w:tr>
      <w:tr w:rsidR="002B3AEC" w:rsidRPr="002B3AEC" w14:paraId="06367830" w14:textId="77777777" w:rsidTr="00022F60">
        <w:tc>
          <w:tcPr>
            <w:tcW w:w="3114" w:type="dxa"/>
            <w:shd w:val="clear" w:color="auto" w:fill="auto"/>
          </w:tcPr>
          <w:p w14:paraId="44FA5728"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arrière pour remorques (combiné avec d’autres feux de signalisation qui ne sont pas étanches)</w:t>
            </w:r>
          </w:p>
        </w:tc>
        <w:tc>
          <w:tcPr>
            <w:tcW w:w="709" w:type="dxa"/>
            <w:shd w:val="clear" w:color="auto" w:fill="auto"/>
            <w:vAlign w:val="bottom"/>
          </w:tcPr>
          <w:p w14:paraId="52EE856D"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IIIB</w:t>
            </w:r>
          </w:p>
        </w:tc>
        <w:tc>
          <w:tcPr>
            <w:tcW w:w="1029" w:type="dxa"/>
            <w:shd w:val="clear" w:color="auto" w:fill="auto"/>
            <w:vAlign w:val="bottom"/>
          </w:tcPr>
          <w:p w14:paraId="2381960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3D64F51D"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4</w:t>
            </w:r>
          </w:p>
        </w:tc>
        <w:tc>
          <w:tcPr>
            <w:tcW w:w="1139" w:type="dxa"/>
            <w:shd w:val="clear" w:color="auto" w:fill="auto"/>
            <w:vAlign w:val="bottom"/>
          </w:tcPr>
          <w:p w14:paraId="651C3552"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5.2</w:t>
            </w:r>
          </w:p>
        </w:tc>
      </w:tr>
      <w:tr w:rsidR="002B3AEC" w:rsidRPr="002B3AEC" w14:paraId="0F4B34B1" w14:textId="77777777" w:rsidTr="00022F60">
        <w:tc>
          <w:tcPr>
            <w:tcW w:w="3114" w:type="dxa"/>
            <w:shd w:val="clear" w:color="auto" w:fill="auto"/>
          </w:tcPr>
          <w:p w14:paraId="72AD8467"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 xml:space="preserve">Catadioptre arrière grand angle </w:t>
            </w:r>
          </w:p>
        </w:tc>
        <w:tc>
          <w:tcPr>
            <w:tcW w:w="709" w:type="dxa"/>
            <w:shd w:val="clear" w:color="auto" w:fill="auto"/>
            <w:vAlign w:val="bottom"/>
          </w:tcPr>
          <w:p w14:paraId="05BD61C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IVA</w:t>
            </w:r>
          </w:p>
        </w:tc>
        <w:tc>
          <w:tcPr>
            <w:tcW w:w="1029" w:type="dxa"/>
            <w:shd w:val="clear" w:color="auto" w:fill="auto"/>
            <w:vAlign w:val="bottom"/>
          </w:tcPr>
          <w:p w14:paraId="4D5BBFD1"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53DA903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4</w:t>
            </w:r>
          </w:p>
        </w:tc>
        <w:tc>
          <w:tcPr>
            <w:tcW w:w="1139" w:type="dxa"/>
            <w:shd w:val="clear" w:color="auto" w:fill="auto"/>
            <w:vAlign w:val="bottom"/>
          </w:tcPr>
          <w:p w14:paraId="02DA646C"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5.3</w:t>
            </w:r>
          </w:p>
        </w:tc>
      </w:tr>
      <w:tr w:rsidR="002B3AEC" w:rsidRPr="002B3AEC" w14:paraId="32DF4222" w14:textId="77777777" w:rsidTr="00022F60">
        <w:tc>
          <w:tcPr>
            <w:tcW w:w="3114" w:type="dxa"/>
            <w:shd w:val="clear" w:color="auto" w:fill="auto"/>
          </w:tcPr>
          <w:p w14:paraId="53311948"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de marquage périphérique/en bande)</w:t>
            </w:r>
          </w:p>
        </w:tc>
        <w:tc>
          <w:tcPr>
            <w:tcW w:w="709" w:type="dxa"/>
            <w:shd w:val="clear" w:color="auto" w:fill="auto"/>
            <w:vAlign w:val="bottom"/>
          </w:tcPr>
          <w:p w14:paraId="1DA3CBB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C</w:t>
            </w:r>
          </w:p>
        </w:tc>
        <w:tc>
          <w:tcPr>
            <w:tcW w:w="1029" w:type="dxa"/>
            <w:shd w:val="clear" w:color="auto" w:fill="auto"/>
            <w:vAlign w:val="bottom"/>
          </w:tcPr>
          <w:p w14:paraId="2FCB7FFA"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104R</w:t>
            </w:r>
          </w:p>
        </w:tc>
        <w:tc>
          <w:tcPr>
            <w:tcW w:w="1380" w:type="dxa"/>
            <w:shd w:val="clear" w:color="auto" w:fill="auto"/>
            <w:vAlign w:val="bottom"/>
          </w:tcPr>
          <w:p w14:paraId="2CF978C2"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12</w:t>
            </w:r>
          </w:p>
        </w:tc>
        <w:tc>
          <w:tcPr>
            <w:tcW w:w="1139" w:type="dxa"/>
            <w:shd w:val="clear" w:color="auto" w:fill="auto"/>
            <w:vAlign w:val="bottom"/>
          </w:tcPr>
          <w:p w14:paraId="799A634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5.4</w:t>
            </w:r>
          </w:p>
        </w:tc>
      </w:tr>
      <w:tr w:rsidR="002B3AEC" w:rsidRPr="002B3AEC" w14:paraId="1E5766DF" w14:textId="77777777" w:rsidTr="00022F60">
        <w:tc>
          <w:tcPr>
            <w:tcW w:w="3114" w:type="dxa"/>
            <w:shd w:val="clear" w:color="auto" w:fill="auto"/>
          </w:tcPr>
          <w:p w14:paraId="39F8D3C4"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pour marquages/graphiques distinctifs conçus pour une surface limitée)</w:t>
            </w:r>
          </w:p>
        </w:tc>
        <w:tc>
          <w:tcPr>
            <w:tcW w:w="709" w:type="dxa"/>
            <w:shd w:val="clear" w:color="auto" w:fill="auto"/>
            <w:vAlign w:val="bottom"/>
          </w:tcPr>
          <w:p w14:paraId="19E0CFA3"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D</w:t>
            </w:r>
          </w:p>
        </w:tc>
        <w:tc>
          <w:tcPr>
            <w:tcW w:w="1029" w:type="dxa"/>
            <w:shd w:val="clear" w:color="auto" w:fill="auto"/>
            <w:vAlign w:val="bottom"/>
          </w:tcPr>
          <w:p w14:paraId="608A53FD"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104R</w:t>
            </w:r>
          </w:p>
        </w:tc>
        <w:tc>
          <w:tcPr>
            <w:tcW w:w="1380" w:type="dxa"/>
            <w:shd w:val="clear" w:color="auto" w:fill="auto"/>
            <w:vAlign w:val="bottom"/>
          </w:tcPr>
          <w:p w14:paraId="35C4FE7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12</w:t>
            </w:r>
          </w:p>
        </w:tc>
        <w:tc>
          <w:tcPr>
            <w:tcW w:w="1139" w:type="dxa"/>
            <w:shd w:val="clear" w:color="auto" w:fill="auto"/>
            <w:vAlign w:val="bottom"/>
          </w:tcPr>
          <w:p w14:paraId="61629768"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5.5</w:t>
            </w:r>
          </w:p>
        </w:tc>
      </w:tr>
      <w:tr w:rsidR="002B3AEC" w:rsidRPr="002B3AEC" w14:paraId="49247C01" w14:textId="77777777" w:rsidTr="00022F60">
        <w:tc>
          <w:tcPr>
            <w:tcW w:w="3114" w:type="dxa"/>
            <w:shd w:val="clear" w:color="auto" w:fill="auto"/>
          </w:tcPr>
          <w:p w14:paraId="1A1236AE"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pour marquages/graphiques distinctifs conçus pour une surface étendue)</w:t>
            </w:r>
          </w:p>
        </w:tc>
        <w:tc>
          <w:tcPr>
            <w:tcW w:w="709" w:type="dxa"/>
            <w:shd w:val="clear" w:color="auto" w:fill="auto"/>
            <w:vAlign w:val="bottom"/>
          </w:tcPr>
          <w:p w14:paraId="47C8777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E</w:t>
            </w:r>
          </w:p>
        </w:tc>
        <w:tc>
          <w:tcPr>
            <w:tcW w:w="1029" w:type="dxa"/>
            <w:shd w:val="clear" w:color="auto" w:fill="auto"/>
            <w:vAlign w:val="bottom"/>
          </w:tcPr>
          <w:p w14:paraId="709D052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104R</w:t>
            </w:r>
          </w:p>
        </w:tc>
        <w:tc>
          <w:tcPr>
            <w:tcW w:w="1380" w:type="dxa"/>
            <w:shd w:val="clear" w:color="auto" w:fill="auto"/>
            <w:vAlign w:val="bottom"/>
          </w:tcPr>
          <w:p w14:paraId="52DB5D9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12</w:t>
            </w:r>
          </w:p>
        </w:tc>
        <w:tc>
          <w:tcPr>
            <w:tcW w:w="1139" w:type="dxa"/>
            <w:shd w:val="clear" w:color="auto" w:fill="auto"/>
            <w:vAlign w:val="bottom"/>
          </w:tcPr>
          <w:p w14:paraId="44A355EF"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5.5</w:t>
            </w:r>
          </w:p>
        </w:tc>
      </w:tr>
      <w:tr w:rsidR="002B3AEC" w:rsidRPr="002B3AEC" w14:paraId="0D3FEB92" w14:textId="77777777" w:rsidTr="00022F60">
        <w:tc>
          <w:tcPr>
            <w:tcW w:w="3114" w:type="dxa"/>
            <w:shd w:val="clear" w:color="auto" w:fill="auto"/>
          </w:tcPr>
          <w:p w14:paraId="17B60576"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(matériaux pour marquages/graphiques distinctifs servant de base ou de fond à un procédé d’impression de logos entièrement colorés et de marquages de la classe “E” en usage qui satisfont aux prescriptions relatives aux matériaux de la classe “D”)</w:t>
            </w:r>
          </w:p>
        </w:tc>
        <w:tc>
          <w:tcPr>
            <w:tcW w:w="709" w:type="dxa"/>
            <w:shd w:val="clear" w:color="auto" w:fill="auto"/>
            <w:vAlign w:val="bottom"/>
          </w:tcPr>
          <w:p w14:paraId="3CFC4434"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D/E</w:t>
            </w:r>
          </w:p>
        </w:tc>
        <w:tc>
          <w:tcPr>
            <w:tcW w:w="1029" w:type="dxa"/>
            <w:shd w:val="clear" w:color="auto" w:fill="auto"/>
            <w:vAlign w:val="bottom"/>
          </w:tcPr>
          <w:p w14:paraId="34D14B8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104R</w:t>
            </w:r>
          </w:p>
        </w:tc>
        <w:tc>
          <w:tcPr>
            <w:tcW w:w="1380" w:type="dxa"/>
            <w:shd w:val="clear" w:color="auto" w:fill="auto"/>
            <w:vAlign w:val="bottom"/>
          </w:tcPr>
          <w:p w14:paraId="5C4BE65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12</w:t>
            </w:r>
          </w:p>
        </w:tc>
        <w:tc>
          <w:tcPr>
            <w:tcW w:w="1139" w:type="dxa"/>
            <w:shd w:val="clear" w:color="auto" w:fill="auto"/>
            <w:vAlign w:val="bottom"/>
          </w:tcPr>
          <w:p w14:paraId="66D179F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5.5</w:t>
            </w:r>
          </w:p>
        </w:tc>
      </w:tr>
      <w:tr w:rsidR="002B3AEC" w:rsidRPr="002B3AEC" w14:paraId="1D321C64" w14:textId="77777777" w:rsidTr="00022F60">
        <w:tc>
          <w:tcPr>
            <w:tcW w:w="3114" w:type="dxa"/>
            <w:shd w:val="clear" w:color="auto" w:fill="auto"/>
          </w:tcPr>
          <w:p w14:paraId="683CEB6C"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Matériau rétroréfléchissant pour le marquage des extrémités de la classe “F”</w:t>
            </w:r>
          </w:p>
        </w:tc>
        <w:tc>
          <w:tcPr>
            <w:tcW w:w="709" w:type="dxa"/>
            <w:shd w:val="clear" w:color="auto" w:fill="auto"/>
            <w:vAlign w:val="bottom"/>
          </w:tcPr>
          <w:p w14:paraId="04206E9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F</w:t>
            </w:r>
          </w:p>
        </w:tc>
        <w:tc>
          <w:tcPr>
            <w:tcW w:w="1029" w:type="dxa"/>
            <w:shd w:val="clear" w:color="auto" w:fill="auto"/>
            <w:vAlign w:val="bottom"/>
          </w:tcPr>
          <w:p w14:paraId="6B3F8752"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104R</w:t>
            </w:r>
          </w:p>
        </w:tc>
        <w:tc>
          <w:tcPr>
            <w:tcW w:w="1380" w:type="dxa"/>
            <w:shd w:val="clear" w:color="auto" w:fill="auto"/>
            <w:vAlign w:val="bottom"/>
          </w:tcPr>
          <w:p w14:paraId="7F374747"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12</w:t>
            </w:r>
          </w:p>
        </w:tc>
        <w:tc>
          <w:tcPr>
            <w:tcW w:w="1139" w:type="dxa"/>
            <w:shd w:val="clear" w:color="auto" w:fill="auto"/>
            <w:vAlign w:val="bottom"/>
          </w:tcPr>
          <w:p w14:paraId="06B65D9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5.6</w:t>
            </w:r>
          </w:p>
        </w:tc>
      </w:tr>
      <w:tr w:rsidR="002B3AEC" w:rsidRPr="002B3AEC" w14:paraId="7E880351" w14:textId="77777777" w:rsidTr="00022F60">
        <w:tc>
          <w:tcPr>
            <w:tcW w:w="3114" w:type="dxa"/>
            <w:shd w:val="clear" w:color="auto" w:fill="auto"/>
          </w:tcPr>
          <w:p w14:paraId="2677DF54" w14:textId="25CE2F99" w:rsidR="002B3AEC" w:rsidRPr="002B3AEC" w:rsidRDefault="002B3AEC" w:rsidP="00502EEE">
            <w:pPr>
              <w:suppressAutoHyphens w:val="0"/>
              <w:spacing w:before="40" w:after="40" w:line="220" w:lineRule="exact"/>
              <w:ind w:left="57" w:right="57"/>
              <w:rPr>
                <w:rFonts w:eastAsia="MS Mincho"/>
                <w:spacing w:val="-2"/>
                <w:sz w:val="18"/>
                <w:szCs w:val="18"/>
                <w:lang w:val="fr-FR"/>
              </w:rPr>
            </w:pPr>
            <w:r w:rsidRPr="002B3AEC">
              <w:rPr>
                <w:spacing w:val="-2"/>
                <w:sz w:val="18"/>
                <w:szCs w:val="18"/>
                <w:lang w:val="fr-FR"/>
              </w:rPr>
              <w:t>Marquage rétroréfléchissant pour véhicules lourds ou longs (matériaux rétroréfléchissants ou fluorescents) −</w:t>
            </w:r>
            <w:r>
              <w:rPr>
                <w:spacing w:val="-2"/>
                <w:sz w:val="18"/>
                <w:szCs w:val="18"/>
                <w:lang w:val="fr-FR"/>
              </w:rPr>
              <w:t xml:space="preserve"> </w:t>
            </w:r>
            <w:r w:rsidRPr="002B3AEC">
              <w:rPr>
                <w:spacing w:val="-2"/>
                <w:sz w:val="18"/>
                <w:szCs w:val="18"/>
                <w:lang w:val="fr-FR"/>
              </w:rPr>
              <w:t>Plaque</w:t>
            </w:r>
            <w:r>
              <w:rPr>
                <w:spacing w:val="-2"/>
                <w:sz w:val="18"/>
                <w:szCs w:val="18"/>
                <w:lang w:val="fr-FR"/>
              </w:rPr>
              <w:t> </w:t>
            </w:r>
            <w:r w:rsidRPr="002B3AEC">
              <w:rPr>
                <w:spacing w:val="-2"/>
                <w:sz w:val="18"/>
                <w:szCs w:val="18"/>
                <w:lang w:val="fr-FR"/>
              </w:rPr>
              <w:t>de signalisation des classes 1 ou 2</w:t>
            </w:r>
          </w:p>
        </w:tc>
        <w:tc>
          <w:tcPr>
            <w:tcW w:w="709" w:type="dxa"/>
            <w:shd w:val="clear" w:color="auto" w:fill="auto"/>
            <w:vAlign w:val="bottom"/>
          </w:tcPr>
          <w:p w14:paraId="5FBF596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RF</w:t>
            </w:r>
          </w:p>
        </w:tc>
        <w:tc>
          <w:tcPr>
            <w:tcW w:w="1029" w:type="dxa"/>
            <w:shd w:val="clear" w:color="auto" w:fill="auto"/>
            <w:vAlign w:val="bottom"/>
          </w:tcPr>
          <w:p w14:paraId="4AD6A87A"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280A3028"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w:t>
            </w:r>
          </w:p>
        </w:tc>
        <w:tc>
          <w:tcPr>
            <w:tcW w:w="1139" w:type="dxa"/>
            <w:shd w:val="clear" w:color="auto" w:fill="auto"/>
            <w:vAlign w:val="bottom"/>
          </w:tcPr>
          <w:p w14:paraId="29E62E3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5.7</w:t>
            </w:r>
          </w:p>
        </w:tc>
      </w:tr>
      <w:tr w:rsidR="002B3AEC" w:rsidRPr="002B3AEC" w14:paraId="085028BB" w14:textId="77777777" w:rsidTr="00022F60">
        <w:tc>
          <w:tcPr>
            <w:tcW w:w="3114" w:type="dxa"/>
            <w:shd w:val="clear" w:color="auto" w:fill="auto"/>
          </w:tcPr>
          <w:p w14:paraId="42F4269F"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rétroréfléchissant pour véhicules lourds ou longs (matériaux rétroréfléchissants seulement) − Plaque de signalisation des classes 3, 4 ou 5</w:t>
            </w:r>
          </w:p>
        </w:tc>
        <w:tc>
          <w:tcPr>
            <w:tcW w:w="709" w:type="dxa"/>
            <w:shd w:val="clear" w:color="auto" w:fill="auto"/>
            <w:vAlign w:val="bottom"/>
          </w:tcPr>
          <w:p w14:paraId="2B7A86B1"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RR</w:t>
            </w:r>
          </w:p>
        </w:tc>
        <w:tc>
          <w:tcPr>
            <w:tcW w:w="1029" w:type="dxa"/>
            <w:shd w:val="clear" w:color="auto" w:fill="auto"/>
            <w:vAlign w:val="bottom"/>
          </w:tcPr>
          <w:p w14:paraId="168E017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60DB829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w:t>
            </w:r>
          </w:p>
        </w:tc>
        <w:tc>
          <w:tcPr>
            <w:tcW w:w="1139" w:type="dxa"/>
            <w:shd w:val="clear" w:color="auto" w:fill="auto"/>
            <w:vAlign w:val="bottom"/>
          </w:tcPr>
          <w:p w14:paraId="602E539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5.7 pour les classes 3 ou 4</w:t>
            </w:r>
          </w:p>
          <w:p w14:paraId="6C4AB00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5.6 pour la classe 5</w:t>
            </w:r>
          </w:p>
        </w:tc>
      </w:tr>
      <w:tr w:rsidR="002B3AEC" w:rsidRPr="002B3AEC" w14:paraId="459A0761" w14:textId="77777777" w:rsidTr="00022F60">
        <w:tc>
          <w:tcPr>
            <w:tcW w:w="3114" w:type="dxa"/>
            <w:shd w:val="clear" w:color="auto" w:fill="auto"/>
          </w:tcPr>
          <w:p w14:paraId="0637514C"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des véhicules lents (matériaux rétroréfléchissants ou fluorescents) − Plaque de signalisation de la classe 1</w:t>
            </w:r>
          </w:p>
        </w:tc>
        <w:tc>
          <w:tcPr>
            <w:tcW w:w="709" w:type="dxa"/>
            <w:shd w:val="clear" w:color="auto" w:fill="auto"/>
            <w:vAlign w:val="bottom"/>
          </w:tcPr>
          <w:p w14:paraId="13368F67"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RF</w:t>
            </w:r>
          </w:p>
        </w:tc>
        <w:tc>
          <w:tcPr>
            <w:tcW w:w="1029" w:type="dxa"/>
            <w:shd w:val="clear" w:color="auto" w:fill="auto"/>
            <w:vAlign w:val="bottom"/>
          </w:tcPr>
          <w:p w14:paraId="2F281E23"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3118F5A3"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w:t>
            </w:r>
          </w:p>
        </w:tc>
        <w:tc>
          <w:tcPr>
            <w:tcW w:w="1139" w:type="dxa"/>
            <w:shd w:val="clear" w:color="auto" w:fill="auto"/>
            <w:vAlign w:val="bottom"/>
          </w:tcPr>
          <w:p w14:paraId="25944EA6"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5.8</w:t>
            </w:r>
          </w:p>
        </w:tc>
      </w:tr>
      <w:tr w:rsidR="002B3AEC" w:rsidRPr="002B3AEC" w14:paraId="43B9D9DD" w14:textId="77777777" w:rsidTr="00022F60">
        <w:tc>
          <w:tcPr>
            <w:tcW w:w="3114" w:type="dxa"/>
            <w:shd w:val="clear" w:color="auto" w:fill="auto"/>
          </w:tcPr>
          <w:p w14:paraId="4119DC3F"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des véhicules lents (matériaux rétroréfléchissants seulement) − Plaque de signalisation de la classe 2</w:t>
            </w:r>
          </w:p>
        </w:tc>
        <w:tc>
          <w:tcPr>
            <w:tcW w:w="709" w:type="dxa"/>
            <w:shd w:val="clear" w:color="auto" w:fill="auto"/>
            <w:vAlign w:val="bottom"/>
          </w:tcPr>
          <w:p w14:paraId="182325B8"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RR</w:t>
            </w:r>
          </w:p>
        </w:tc>
        <w:tc>
          <w:tcPr>
            <w:tcW w:w="1029" w:type="dxa"/>
            <w:shd w:val="clear" w:color="auto" w:fill="auto"/>
            <w:vAlign w:val="bottom"/>
          </w:tcPr>
          <w:p w14:paraId="176ACC9A"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p>
        </w:tc>
        <w:tc>
          <w:tcPr>
            <w:tcW w:w="1380" w:type="dxa"/>
            <w:shd w:val="clear" w:color="auto" w:fill="auto"/>
            <w:vAlign w:val="bottom"/>
          </w:tcPr>
          <w:p w14:paraId="7737F1B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w:t>
            </w:r>
          </w:p>
        </w:tc>
        <w:tc>
          <w:tcPr>
            <w:tcW w:w="1139" w:type="dxa"/>
            <w:shd w:val="clear" w:color="auto" w:fill="auto"/>
            <w:vAlign w:val="bottom"/>
          </w:tcPr>
          <w:p w14:paraId="38417F35"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5.8</w:t>
            </w:r>
          </w:p>
        </w:tc>
      </w:tr>
      <w:tr w:rsidR="002B3AEC" w:rsidRPr="002B3AEC" w14:paraId="5D041EE2" w14:textId="77777777" w:rsidTr="00022F60">
        <w:tc>
          <w:tcPr>
            <w:tcW w:w="3114" w:type="dxa"/>
            <w:shd w:val="clear" w:color="auto" w:fill="auto"/>
          </w:tcPr>
          <w:p w14:paraId="4BE7C34F"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Triangle de présignalisation</w:t>
            </w:r>
          </w:p>
        </w:tc>
        <w:tc>
          <w:tcPr>
            <w:tcW w:w="709" w:type="dxa"/>
            <w:shd w:val="clear" w:color="auto" w:fill="auto"/>
            <w:vAlign w:val="bottom"/>
          </w:tcPr>
          <w:p w14:paraId="153C873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w:t>
            </w:r>
          </w:p>
        </w:tc>
        <w:tc>
          <w:tcPr>
            <w:tcW w:w="1029" w:type="dxa"/>
            <w:shd w:val="clear" w:color="auto" w:fill="auto"/>
            <w:vAlign w:val="bottom"/>
          </w:tcPr>
          <w:p w14:paraId="4E1D0B52"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27R</w:t>
            </w:r>
          </w:p>
        </w:tc>
        <w:tc>
          <w:tcPr>
            <w:tcW w:w="1380" w:type="dxa"/>
            <w:shd w:val="clear" w:color="auto" w:fill="auto"/>
            <w:vAlign w:val="bottom"/>
          </w:tcPr>
          <w:p w14:paraId="4B4832AA"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8</w:t>
            </w:r>
          </w:p>
        </w:tc>
        <w:tc>
          <w:tcPr>
            <w:tcW w:w="1139" w:type="dxa"/>
            <w:shd w:val="clear" w:color="auto" w:fill="auto"/>
            <w:vAlign w:val="bottom"/>
          </w:tcPr>
          <w:p w14:paraId="2BCC707C"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5.9</w:t>
            </w:r>
          </w:p>
        </w:tc>
      </w:tr>
    </w:tbl>
    <w:p w14:paraId="0221BC24" w14:textId="77777777" w:rsidR="002B3AEC" w:rsidRPr="00DD729C" w:rsidRDefault="002B3AEC" w:rsidP="002B3AEC">
      <w:pPr>
        <w:pStyle w:val="SingleTxtG"/>
        <w:spacing w:before="120"/>
        <w:jc w:val="right"/>
        <w:rPr>
          <w:lang w:val="fr-FR"/>
        </w:rPr>
      </w:pPr>
      <w:r>
        <w:rPr>
          <w:lang w:val="fr-FR"/>
        </w:rPr>
        <w:t>.</w:t>
      </w:r>
      <w:r w:rsidRPr="00DD729C">
        <w:rPr>
          <w:lang w:val="fr-FR"/>
        </w:rPr>
        <w:t> »</w:t>
      </w:r>
      <w:r>
        <w:rPr>
          <w:lang w:val="fr-FR"/>
        </w:rPr>
        <w:t>.</w:t>
      </w:r>
    </w:p>
    <w:p w14:paraId="633B641A" w14:textId="77777777" w:rsidR="002B3AEC" w:rsidRPr="0085612E" w:rsidRDefault="002B3AEC" w:rsidP="0048645A">
      <w:pPr>
        <w:pStyle w:val="SingleTxtG"/>
        <w:keepNext/>
        <w:keepLines/>
        <w:rPr>
          <w:rFonts w:eastAsia="MS Mincho"/>
          <w:lang w:val="fr-FR"/>
        </w:rPr>
      </w:pPr>
      <w:r w:rsidRPr="002B3AEC">
        <w:rPr>
          <w:i/>
          <w:iCs/>
          <w:lang w:val="fr-FR"/>
        </w:rPr>
        <w:lastRenderedPageBreak/>
        <w:t>Le paragraphe 3.2.5 devient le paragraphe 3.2.6</w:t>
      </w:r>
      <w:r w:rsidRPr="0085612E">
        <w:rPr>
          <w:lang w:val="fr-FR"/>
        </w:rPr>
        <w:t xml:space="preserve"> et se lit comme suit : </w:t>
      </w:r>
    </w:p>
    <w:p w14:paraId="787C2E08" w14:textId="072D01F0" w:rsidR="002B3AEC" w:rsidRPr="0085612E" w:rsidRDefault="002B3AEC" w:rsidP="002B3AEC">
      <w:pPr>
        <w:pStyle w:val="SingleTxtG"/>
        <w:ind w:left="2268" w:hanging="1134"/>
        <w:rPr>
          <w:rFonts w:eastAsia="MS Mincho"/>
          <w:lang w:val="fr-FR"/>
        </w:rPr>
      </w:pPr>
      <w:r w:rsidRPr="0085612E">
        <w:rPr>
          <w:lang w:val="fr-FR"/>
        </w:rPr>
        <w:t>« 3.2.6</w:t>
      </w:r>
      <w:r w:rsidRPr="0085612E">
        <w:rPr>
          <w:lang w:val="fr-FR"/>
        </w:rPr>
        <w:tab/>
      </w:r>
      <w:r>
        <w:rPr>
          <w:lang w:val="fr-FR"/>
        </w:rPr>
        <w:tab/>
      </w:r>
      <w:r w:rsidRPr="0085612E">
        <w:rPr>
          <w:lang w:val="fr-FR"/>
        </w:rPr>
        <w:t>Les indices correspondant à la série d</w:t>
      </w:r>
      <w:r>
        <w:rPr>
          <w:lang w:val="fr-FR"/>
        </w:rPr>
        <w:t>’</w:t>
      </w:r>
      <w:r w:rsidRPr="0085612E">
        <w:rPr>
          <w:lang w:val="fr-FR"/>
        </w:rPr>
        <w:t>amendements applicable à chaque dispositif sont les suivants (voir également le paragraphe 6.1.1) :</w:t>
      </w:r>
    </w:p>
    <w:p w14:paraId="4EFEF206" w14:textId="0B6F7D1F" w:rsidR="002B3AEC" w:rsidRPr="003E07BB" w:rsidRDefault="002B3AEC" w:rsidP="002B3AEC">
      <w:pPr>
        <w:pStyle w:val="H23G"/>
        <w:rPr>
          <w:lang w:val="fr-FR"/>
        </w:rPr>
      </w:pPr>
      <w:r w:rsidRPr="002B3AEC">
        <w:rPr>
          <w:b w:val="0"/>
          <w:lang w:val="fr-FR"/>
        </w:rPr>
        <w:tab/>
      </w:r>
      <w:r w:rsidRPr="002B3AEC">
        <w:rPr>
          <w:b w:val="0"/>
          <w:lang w:val="fr-FR"/>
        </w:rPr>
        <w:tab/>
        <w:t>Tableau 2</w:t>
      </w:r>
      <w:r>
        <w:rPr>
          <w:bCs/>
          <w:lang w:val="fr-FR"/>
        </w:rPr>
        <w:t xml:space="preserve"> </w:t>
      </w:r>
      <w:r>
        <w:rPr>
          <w:bCs/>
          <w:lang w:val="fr-FR"/>
        </w:rPr>
        <w:br/>
      </w:r>
      <w:r w:rsidRPr="003E07BB">
        <w:rPr>
          <w:lang w:val="fr-FR"/>
        </w:rPr>
        <w:t>Série d</w:t>
      </w:r>
      <w:r>
        <w:rPr>
          <w:lang w:val="fr-FR"/>
        </w:rPr>
        <w:t>’</w:t>
      </w:r>
      <w:r w:rsidRPr="003E07BB">
        <w:rPr>
          <w:lang w:val="fr-FR"/>
        </w:rPr>
        <w:t>amendements et indice correspondant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4"/>
        <w:gridCol w:w="761"/>
        <w:gridCol w:w="742"/>
        <w:gridCol w:w="16"/>
        <w:gridCol w:w="757"/>
      </w:tblGrid>
      <w:tr w:rsidR="002B3AEC" w:rsidRPr="002B3AEC" w14:paraId="745D1C87" w14:textId="77777777" w:rsidTr="00502EEE">
        <w:trPr>
          <w:tblHeader/>
        </w:trPr>
        <w:tc>
          <w:tcPr>
            <w:tcW w:w="5095" w:type="dxa"/>
            <w:tcBorders>
              <w:bottom w:val="single" w:sz="4" w:space="0" w:color="auto"/>
            </w:tcBorders>
            <w:shd w:val="clear" w:color="auto" w:fill="auto"/>
            <w:vAlign w:val="bottom"/>
          </w:tcPr>
          <w:p w14:paraId="2597B99B" w14:textId="77777777" w:rsidR="002B3AEC" w:rsidRPr="002B3AEC" w:rsidRDefault="002B3AEC" w:rsidP="00502EEE">
            <w:pPr>
              <w:suppressAutoHyphens w:val="0"/>
              <w:spacing w:before="80" w:after="80" w:line="200" w:lineRule="exact"/>
              <w:ind w:left="57" w:right="57"/>
              <w:rPr>
                <w:rFonts w:eastAsia="MS Mincho"/>
                <w:i/>
                <w:sz w:val="16"/>
                <w:lang w:val="fr-FR"/>
              </w:rPr>
            </w:pPr>
            <w:r w:rsidRPr="002B3AEC">
              <w:rPr>
                <w:i/>
                <w:sz w:val="16"/>
                <w:lang w:val="fr-FR"/>
              </w:rPr>
              <w:t>Série d’amendements au Règlement</w:t>
            </w:r>
          </w:p>
        </w:tc>
        <w:tc>
          <w:tcPr>
            <w:tcW w:w="761" w:type="dxa"/>
            <w:tcBorders>
              <w:bottom w:val="single" w:sz="4" w:space="0" w:color="auto"/>
            </w:tcBorders>
            <w:shd w:val="clear" w:color="auto" w:fill="auto"/>
            <w:vAlign w:val="bottom"/>
          </w:tcPr>
          <w:p w14:paraId="48B83897" w14:textId="77777777" w:rsidR="002B3AEC" w:rsidRPr="002B3AEC" w:rsidRDefault="002B3AEC" w:rsidP="00502EEE">
            <w:pPr>
              <w:suppressAutoHyphens w:val="0"/>
              <w:spacing w:before="80" w:after="80" w:line="200" w:lineRule="exact"/>
              <w:ind w:left="57" w:right="57"/>
              <w:jc w:val="center"/>
              <w:rPr>
                <w:rFonts w:eastAsia="MS Mincho"/>
                <w:i/>
                <w:sz w:val="16"/>
                <w:lang w:val="fr-FR"/>
              </w:rPr>
            </w:pPr>
            <w:r w:rsidRPr="002B3AEC">
              <w:rPr>
                <w:i/>
                <w:sz w:val="16"/>
                <w:lang w:val="fr-FR"/>
              </w:rPr>
              <w:t>00</w:t>
            </w:r>
          </w:p>
        </w:tc>
        <w:tc>
          <w:tcPr>
            <w:tcW w:w="742" w:type="dxa"/>
            <w:tcBorders>
              <w:bottom w:val="single" w:sz="4" w:space="0" w:color="auto"/>
            </w:tcBorders>
            <w:shd w:val="clear" w:color="auto" w:fill="auto"/>
            <w:vAlign w:val="bottom"/>
          </w:tcPr>
          <w:p w14:paraId="5E5FC50E" w14:textId="77777777" w:rsidR="002B3AEC" w:rsidRPr="002B3AEC" w:rsidRDefault="002B3AEC" w:rsidP="00502EEE">
            <w:pPr>
              <w:suppressAutoHyphens w:val="0"/>
              <w:spacing w:before="80" w:after="80" w:line="200" w:lineRule="exact"/>
              <w:ind w:left="57" w:right="57"/>
              <w:jc w:val="right"/>
              <w:rPr>
                <w:rFonts w:eastAsia="MS Mincho"/>
                <w:i/>
                <w:sz w:val="16"/>
                <w:lang w:val="fr-FR"/>
              </w:rPr>
            </w:pPr>
          </w:p>
        </w:tc>
        <w:tc>
          <w:tcPr>
            <w:tcW w:w="773" w:type="dxa"/>
            <w:gridSpan w:val="2"/>
            <w:tcBorders>
              <w:bottom w:val="single" w:sz="4" w:space="0" w:color="auto"/>
            </w:tcBorders>
            <w:shd w:val="clear" w:color="auto" w:fill="auto"/>
            <w:vAlign w:val="bottom"/>
          </w:tcPr>
          <w:p w14:paraId="1B179FE0" w14:textId="77777777" w:rsidR="002B3AEC" w:rsidRPr="002B3AEC" w:rsidRDefault="002B3AEC" w:rsidP="00502EEE">
            <w:pPr>
              <w:suppressAutoHyphens w:val="0"/>
              <w:spacing w:before="80" w:after="80" w:line="200" w:lineRule="exact"/>
              <w:ind w:left="57" w:right="57"/>
              <w:jc w:val="right"/>
              <w:rPr>
                <w:rFonts w:eastAsia="MS Mincho"/>
                <w:i/>
                <w:sz w:val="16"/>
                <w:lang w:val="fr-FR"/>
              </w:rPr>
            </w:pPr>
          </w:p>
        </w:tc>
      </w:tr>
      <w:tr w:rsidR="002B3AEC" w:rsidRPr="002B3AEC" w14:paraId="091AEA91" w14:textId="77777777" w:rsidTr="00502EEE">
        <w:trPr>
          <w:tblHeader/>
        </w:trPr>
        <w:tc>
          <w:tcPr>
            <w:tcW w:w="5095" w:type="dxa"/>
            <w:tcBorders>
              <w:bottom w:val="single" w:sz="12" w:space="0" w:color="auto"/>
            </w:tcBorders>
            <w:shd w:val="clear" w:color="auto" w:fill="auto"/>
          </w:tcPr>
          <w:p w14:paraId="331C642D" w14:textId="77777777" w:rsidR="002B3AEC" w:rsidRPr="002B3AEC" w:rsidRDefault="002B3AEC" w:rsidP="00502EEE">
            <w:pPr>
              <w:suppressAutoHyphens w:val="0"/>
              <w:spacing w:before="80" w:after="80" w:line="200" w:lineRule="exact"/>
              <w:ind w:left="57" w:right="57"/>
              <w:rPr>
                <w:rFonts w:eastAsia="MS Mincho"/>
                <w:i/>
                <w:kern w:val="14"/>
                <w:sz w:val="16"/>
                <w:lang w:val="fr-FR"/>
              </w:rPr>
            </w:pPr>
            <w:r w:rsidRPr="002B3AEC">
              <w:rPr>
                <w:i/>
                <w:kern w:val="14"/>
                <w:sz w:val="16"/>
                <w:lang w:val="fr-FR"/>
              </w:rPr>
              <w:t>Dispositif</w:t>
            </w:r>
          </w:p>
        </w:tc>
        <w:tc>
          <w:tcPr>
            <w:tcW w:w="2276" w:type="dxa"/>
            <w:gridSpan w:val="4"/>
            <w:tcBorders>
              <w:bottom w:val="single" w:sz="12" w:space="0" w:color="auto"/>
            </w:tcBorders>
            <w:shd w:val="clear" w:color="auto" w:fill="auto"/>
            <w:vAlign w:val="bottom"/>
          </w:tcPr>
          <w:p w14:paraId="633BD302" w14:textId="77777777" w:rsidR="002B3AEC" w:rsidRPr="002B3AEC" w:rsidRDefault="002B3AEC" w:rsidP="00502EEE">
            <w:pPr>
              <w:suppressAutoHyphens w:val="0"/>
              <w:spacing w:before="80" w:after="80" w:line="200" w:lineRule="exact"/>
              <w:ind w:left="57" w:right="57"/>
              <w:jc w:val="center"/>
              <w:rPr>
                <w:rFonts w:eastAsia="MS Mincho"/>
                <w:i/>
                <w:kern w:val="14"/>
                <w:sz w:val="16"/>
                <w:lang w:val="fr-FR"/>
              </w:rPr>
            </w:pPr>
            <w:r w:rsidRPr="002B3AEC">
              <w:rPr>
                <w:i/>
                <w:kern w:val="14"/>
                <w:sz w:val="16"/>
                <w:lang w:val="fr-FR"/>
              </w:rPr>
              <w:t>Indice pour ce dispositif</w:t>
            </w:r>
          </w:p>
        </w:tc>
      </w:tr>
      <w:tr w:rsidR="002B3AEC" w:rsidRPr="002B3AEC" w14:paraId="7647E508" w14:textId="77777777" w:rsidTr="00502EEE">
        <w:tc>
          <w:tcPr>
            <w:tcW w:w="5095" w:type="dxa"/>
            <w:tcBorders>
              <w:top w:val="single" w:sz="12" w:space="0" w:color="auto"/>
            </w:tcBorders>
            <w:shd w:val="clear" w:color="auto" w:fill="auto"/>
          </w:tcPr>
          <w:p w14:paraId="68A5734C"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véhicules à moteur (indépendant)</w:t>
            </w:r>
          </w:p>
        </w:tc>
        <w:tc>
          <w:tcPr>
            <w:tcW w:w="761" w:type="dxa"/>
            <w:tcBorders>
              <w:top w:val="single" w:sz="12" w:space="0" w:color="auto"/>
            </w:tcBorders>
            <w:shd w:val="clear" w:color="auto" w:fill="auto"/>
            <w:vAlign w:val="bottom"/>
          </w:tcPr>
          <w:p w14:paraId="2E45146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tcBorders>
              <w:top w:val="single" w:sz="12" w:space="0" w:color="auto"/>
            </w:tcBorders>
            <w:shd w:val="clear" w:color="auto" w:fill="auto"/>
            <w:vAlign w:val="bottom"/>
          </w:tcPr>
          <w:p w14:paraId="2B2CC5E8"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tcBorders>
              <w:top w:val="single" w:sz="12" w:space="0" w:color="auto"/>
            </w:tcBorders>
            <w:shd w:val="clear" w:color="auto" w:fill="auto"/>
            <w:vAlign w:val="bottom"/>
          </w:tcPr>
          <w:p w14:paraId="6FB10CE0"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0B66F343" w14:textId="77777777" w:rsidTr="00502EEE">
        <w:tc>
          <w:tcPr>
            <w:tcW w:w="5095" w:type="dxa"/>
            <w:shd w:val="clear" w:color="auto" w:fill="auto"/>
          </w:tcPr>
          <w:p w14:paraId="3F2A6742" w14:textId="2C088E3A"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véhicules à moteur (combiné avec d’autres feux de</w:t>
            </w:r>
            <w:r>
              <w:rPr>
                <w:sz w:val="18"/>
                <w:szCs w:val="18"/>
                <w:lang w:val="fr-FR"/>
              </w:rPr>
              <w:t> </w:t>
            </w:r>
            <w:r w:rsidRPr="002B3AEC">
              <w:rPr>
                <w:sz w:val="18"/>
                <w:szCs w:val="18"/>
                <w:lang w:val="fr-FR"/>
              </w:rPr>
              <w:t>signalisation qui ne sont pas étanches)</w:t>
            </w:r>
          </w:p>
        </w:tc>
        <w:tc>
          <w:tcPr>
            <w:tcW w:w="761" w:type="dxa"/>
            <w:shd w:val="clear" w:color="auto" w:fill="auto"/>
            <w:vAlign w:val="bottom"/>
          </w:tcPr>
          <w:p w14:paraId="58C8127C"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0E7A1224"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7C16A28D"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5723F6DA" w14:textId="77777777" w:rsidTr="00502EEE">
        <w:tc>
          <w:tcPr>
            <w:tcW w:w="5095" w:type="dxa"/>
            <w:shd w:val="clear" w:color="auto" w:fill="auto"/>
          </w:tcPr>
          <w:p w14:paraId="078F0485"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remorques (indépendant)</w:t>
            </w:r>
          </w:p>
        </w:tc>
        <w:tc>
          <w:tcPr>
            <w:tcW w:w="761" w:type="dxa"/>
            <w:shd w:val="clear" w:color="auto" w:fill="auto"/>
            <w:vAlign w:val="bottom"/>
          </w:tcPr>
          <w:p w14:paraId="14AD181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4F82FA69"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6ECD5ADE"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1BBC6C32" w14:textId="77777777" w:rsidTr="00502EEE">
        <w:tc>
          <w:tcPr>
            <w:tcW w:w="5095" w:type="dxa"/>
            <w:shd w:val="clear" w:color="auto" w:fill="auto"/>
          </w:tcPr>
          <w:p w14:paraId="19C1DAF2"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Catadioptre pour remorques (combiné avec d’autres feux de signalisation qui ne sont pas étanches)</w:t>
            </w:r>
          </w:p>
        </w:tc>
        <w:tc>
          <w:tcPr>
            <w:tcW w:w="761" w:type="dxa"/>
            <w:shd w:val="clear" w:color="auto" w:fill="auto"/>
            <w:vAlign w:val="bottom"/>
          </w:tcPr>
          <w:p w14:paraId="3CF92FE9"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3EAFC7C0"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788EDCE0"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4FA3FBF7" w14:textId="77777777" w:rsidTr="00502EEE">
        <w:tc>
          <w:tcPr>
            <w:tcW w:w="5095" w:type="dxa"/>
            <w:shd w:val="clear" w:color="auto" w:fill="auto"/>
          </w:tcPr>
          <w:p w14:paraId="268F8685"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 xml:space="preserve">Catadioptre grand angle </w:t>
            </w:r>
          </w:p>
        </w:tc>
        <w:tc>
          <w:tcPr>
            <w:tcW w:w="761" w:type="dxa"/>
            <w:shd w:val="clear" w:color="auto" w:fill="auto"/>
            <w:vAlign w:val="bottom"/>
          </w:tcPr>
          <w:p w14:paraId="6B28535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05110A58"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79C68332"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1C6E2BBF" w14:textId="77777777" w:rsidTr="00502EEE">
        <w:tc>
          <w:tcPr>
            <w:tcW w:w="5095" w:type="dxa"/>
            <w:shd w:val="clear" w:color="auto" w:fill="auto"/>
          </w:tcPr>
          <w:p w14:paraId="610614A9" w14:textId="754F52E4"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de marquage périphérique/en</w:t>
            </w:r>
            <w:r>
              <w:rPr>
                <w:sz w:val="18"/>
                <w:szCs w:val="18"/>
                <w:lang w:val="fr-FR"/>
              </w:rPr>
              <w:t> </w:t>
            </w:r>
            <w:r w:rsidRPr="002B3AEC">
              <w:rPr>
                <w:sz w:val="18"/>
                <w:szCs w:val="18"/>
                <w:lang w:val="fr-FR"/>
              </w:rPr>
              <w:t>bande)</w:t>
            </w:r>
          </w:p>
        </w:tc>
        <w:tc>
          <w:tcPr>
            <w:tcW w:w="761" w:type="dxa"/>
            <w:shd w:val="clear" w:color="auto" w:fill="auto"/>
            <w:vAlign w:val="bottom"/>
          </w:tcPr>
          <w:p w14:paraId="415380B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3B7EE1B3"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0DA5605B"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40096B50" w14:textId="77777777" w:rsidTr="00502EEE">
        <w:tc>
          <w:tcPr>
            <w:tcW w:w="5095" w:type="dxa"/>
            <w:shd w:val="clear" w:color="auto" w:fill="auto"/>
          </w:tcPr>
          <w:p w14:paraId="49910A10"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pour marquages/graphiques distinctifs conçus pour une surface limitée)</w:t>
            </w:r>
          </w:p>
        </w:tc>
        <w:tc>
          <w:tcPr>
            <w:tcW w:w="761" w:type="dxa"/>
            <w:shd w:val="clear" w:color="auto" w:fill="auto"/>
            <w:vAlign w:val="bottom"/>
          </w:tcPr>
          <w:p w14:paraId="5C3BF32F"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02ED3715"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6166CE69"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59F3E96D" w14:textId="77777777" w:rsidTr="00502EEE">
        <w:tc>
          <w:tcPr>
            <w:tcW w:w="5095" w:type="dxa"/>
            <w:shd w:val="clear" w:color="auto" w:fill="auto"/>
          </w:tcPr>
          <w:p w14:paraId="4466AC63"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à grande visibilité (matériau pour marquages/graphiques distinctifs conçus pour une surface étendue)</w:t>
            </w:r>
          </w:p>
        </w:tc>
        <w:tc>
          <w:tcPr>
            <w:tcW w:w="761" w:type="dxa"/>
            <w:shd w:val="clear" w:color="auto" w:fill="auto"/>
            <w:vAlign w:val="bottom"/>
          </w:tcPr>
          <w:p w14:paraId="31F02104"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642F6221"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08D4775D"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4FF5B1DF" w14:textId="77777777" w:rsidTr="00502EEE">
        <w:tc>
          <w:tcPr>
            <w:tcW w:w="5095" w:type="dxa"/>
            <w:shd w:val="clear" w:color="auto" w:fill="auto"/>
          </w:tcPr>
          <w:p w14:paraId="7D4ECEBD"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 xml:space="preserve">Marquage à grande visibilité (matériaux pour marquages/graphiques distinctifs servant de base ou de fond à un procédé d’impression de logos entièrement colorés et de marquages de la classe </w:t>
            </w:r>
            <w:bookmarkStart w:id="0" w:name="_Hlk62670834"/>
            <w:r w:rsidRPr="002B3AEC">
              <w:rPr>
                <w:sz w:val="18"/>
                <w:szCs w:val="18"/>
                <w:lang w:val="fr-FR"/>
              </w:rPr>
              <w:t>“E”</w:t>
            </w:r>
            <w:bookmarkEnd w:id="0"/>
            <w:r w:rsidRPr="002B3AEC">
              <w:rPr>
                <w:sz w:val="18"/>
                <w:szCs w:val="18"/>
                <w:lang w:val="fr-FR"/>
              </w:rPr>
              <w:t xml:space="preserve"> en usage </w:t>
            </w:r>
            <w:r w:rsidRPr="00502EEE">
              <w:rPr>
                <w:spacing w:val="-3"/>
                <w:sz w:val="18"/>
                <w:szCs w:val="18"/>
                <w:lang w:val="fr-FR"/>
              </w:rPr>
              <w:t>qui satisfont aux prescriptions relatives aux matériaux de la classe “D”)</w:t>
            </w:r>
          </w:p>
        </w:tc>
        <w:tc>
          <w:tcPr>
            <w:tcW w:w="761" w:type="dxa"/>
            <w:shd w:val="clear" w:color="auto" w:fill="auto"/>
            <w:vAlign w:val="bottom"/>
          </w:tcPr>
          <w:p w14:paraId="535E2830"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5E389945"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3C5CD21F"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016D3515" w14:textId="77777777" w:rsidTr="00502EEE">
        <w:tc>
          <w:tcPr>
            <w:tcW w:w="5095" w:type="dxa"/>
            <w:shd w:val="clear" w:color="auto" w:fill="auto"/>
          </w:tcPr>
          <w:p w14:paraId="1FB5A436" w14:textId="719B87F4"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Matériau rétroréfléchissant pour le marquage des extrémités de la</w:t>
            </w:r>
            <w:r>
              <w:rPr>
                <w:sz w:val="18"/>
                <w:szCs w:val="18"/>
                <w:lang w:val="fr-FR"/>
              </w:rPr>
              <w:t> </w:t>
            </w:r>
            <w:r w:rsidRPr="002B3AEC">
              <w:rPr>
                <w:sz w:val="18"/>
                <w:szCs w:val="18"/>
                <w:lang w:val="fr-FR"/>
              </w:rPr>
              <w:t>classe “F”</w:t>
            </w:r>
          </w:p>
        </w:tc>
        <w:tc>
          <w:tcPr>
            <w:tcW w:w="761" w:type="dxa"/>
            <w:shd w:val="clear" w:color="auto" w:fill="auto"/>
            <w:vAlign w:val="bottom"/>
          </w:tcPr>
          <w:p w14:paraId="16696A2F"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651B5A40"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65622689"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63ADF5DE" w14:textId="77777777" w:rsidTr="00502EEE">
        <w:tc>
          <w:tcPr>
            <w:tcW w:w="5095" w:type="dxa"/>
            <w:shd w:val="clear" w:color="auto" w:fill="auto"/>
          </w:tcPr>
          <w:p w14:paraId="559A1BE7"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rétroréfléchissant pour véhicules lourds ou longs (matériaux rétroréfléchissants ou fluorescents) − Plaque de signalisation des classes 1 ou 2</w:t>
            </w:r>
          </w:p>
        </w:tc>
        <w:tc>
          <w:tcPr>
            <w:tcW w:w="761" w:type="dxa"/>
            <w:shd w:val="clear" w:color="auto" w:fill="auto"/>
            <w:vAlign w:val="bottom"/>
          </w:tcPr>
          <w:p w14:paraId="142D4C61"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28D7F3EA"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7FB52734"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693FA080" w14:textId="77777777" w:rsidTr="00502EEE">
        <w:tc>
          <w:tcPr>
            <w:tcW w:w="5095" w:type="dxa"/>
            <w:shd w:val="clear" w:color="auto" w:fill="auto"/>
          </w:tcPr>
          <w:p w14:paraId="23BE28C8"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rétroréfléchissant pour véhicules lourds ou longs (matériaux rétroréfléchissants seulement) − Plaque de signalisation des classes 3, 4 ou 5</w:t>
            </w:r>
          </w:p>
        </w:tc>
        <w:tc>
          <w:tcPr>
            <w:tcW w:w="761" w:type="dxa"/>
            <w:shd w:val="clear" w:color="auto" w:fill="auto"/>
            <w:vAlign w:val="bottom"/>
          </w:tcPr>
          <w:p w14:paraId="512F400B"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1CB8D977"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7A7B5A2E"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36DCCF08" w14:textId="77777777" w:rsidTr="00502EEE">
        <w:tc>
          <w:tcPr>
            <w:tcW w:w="5095" w:type="dxa"/>
            <w:shd w:val="clear" w:color="auto" w:fill="auto"/>
          </w:tcPr>
          <w:p w14:paraId="48FD5033"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des véhicules lents (matériaux rétroréfléchissants ou fluorescents) − Plaque de signalisation de la classe 1</w:t>
            </w:r>
          </w:p>
        </w:tc>
        <w:tc>
          <w:tcPr>
            <w:tcW w:w="761" w:type="dxa"/>
            <w:shd w:val="clear" w:color="auto" w:fill="auto"/>
            <w:vAlign w:val="bottom"/>
          </w:tcPr>
          <w:p w14:paraId="38FA9E7A"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019E8205"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38EEA92C"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78915387" w14:textId="77777777" w:rsidTr="00502EEE">
        <w:tc>
          <w:tcPr>
            <w:tcW w:w="5095" w:type="dxa"/>
            <w:shd w:val="clear" w:color="auto" w:fill="auto"/>
          </w:tcPr>
          <w:p w14:paraId="4FFF473D"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Marquage des véhicules lents (matériaux rétroréfléchissants seulement) − Plaque de signalisation de la classe 2</w:t>
            </w:r>
          </w:p>
        </w:tc>
        <w:tc>
          <w:tcPr>
            <w:tcW w:w="761" w:type="dxa"/>
            <w:shd w:val="clear" w:color="auto" w:fill="auto"/>
            <w:vAlign w:val="bottom"/>
          </w:tcPr>
          <w:p w14:paraId="0F5CC721"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754FF9E7"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1833069C"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r w:rsidR="002B3AEC" w:rsidRPr="002B3AEC" w14:paraId="55C9C6EC" w14:textId="77777777" w:rsidTr="00502EEE">
        <w:tc>
          <w:tcPr>
            <w:tcW w:w="5095" w:type="dxa"/>
            <w:shd w:val="clear" w:color="auto" w:fill="auto"/>
          </w:tcPr>
          <w:p w14:paraId="7A3E5F78" w14:textId="77777777" w:rsidR="002B3AEC" w:rsidRPr="002B3AEC" w:rsidRDefault="002B3AEC" w:rsidP="00502EEE">
            <w:pPr>
              <w:suppressAutoHyphens w:val="0"/>
              <w:spacing w:before="40" w:after="40" w:line="220" w:lineRule="exact"/>
              <w:ind w:left="57" w:right="57"/>
              <w:rPr>
                <w:rFonts w:eastAsia="MS Mincho"/>
                <w:sz w:val="18"/>
                <w:szCs w:val="18"/>
                <w:lang w:val="fr-FR"/>
              </w:rPr>
            </w:pPr>
            <w:r w:rsidRPr="002B3AEC">
              <w:rPr>
                <w:sz w:val="18"/>
                <w:szCs w:val="18"/>
                <w:lang w:val="fr-FR"/>
              </w:rPr>
              <w:t>Triangle de présignalisation</w:t>
            </w:r>
          </w:p>
        </w:tc>
        <w:tc>
          <w:tcPr>
            <w:tcW w:w="761" w:type="dxa"/>
            <w:shd w:val="clear" w:color="auto" w:fill="auto"/>
            <w:vAlign w:val="bottom"/>
          </w:tcPr>
          <w:p w14:paraId="45E1817E" w14:textId="77777777" w:rsidR="002B3AEC" w:rsidRPr="002B3AEC" w:rsidRDefault="002B3AEC" w:rsidP="00502EEE">
            <w:pPr>
              <w:suppressAutoHyphens w:val="0"/>
              <w:spacing w:before="40" w:after="40" w:line="220" w:lineRule="exact"/>
              <w:ind w:left="57" w:right="57"/>
              <w:jc w:val="center"/>
              <w:rPr>
                <w:rFonts w:eastAsia="MS Mincho"/>
                <w:sz w:val="18"/>
                <w:szCs w:val="18"/>
                <w:lang w:val="fr-FR"/>
              </w:rPr>
            </w:pPr>
            <w:r w:rsidRPr="002B3AEC">
              <w:rPr>
                <w:sz w:val="18"/>
                <w:szCs w:val="18"/>
                <w:lang w:val="fr-FR"/>
              </w:rPr>
              <w:t>0</w:t>
            </w:r>
          </w:p>
        </w:tc>
        <w:tc>
          <w:tcPr>
            <w:tcW w:w="758" w:type="dxa"/>
            <w:gridSpan w:val="2"/>
            <w:shd w:val="clear" w:color="auto" w:fill="auto"/>
            <w:vAlign w:val="bottom"/>
          </w:tcPr>
          <w:p w14:paraId="7731A533"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c>
          <w:tcPr>
            <w:tcW w:w="757" w:type="dxa"/>
            <w:shd w:val="clear" w:color="auto" w:fill="auto"/>
            <w:vAlign w:val="bottom"/>
          </w:tcPr>
          <w:p w14:paraId="469B7AFB" w14:textId="77777777" w:rsidR="002B3AEC" w:rsidRPr="002B3AEC" w:rsidRDefault="002B3AEC" w:rsidP="00502EEE">
            <w:pPr>
              <w:suppressAutoHyphens w:val="0"/>
              <w:spacing w:before="40" w:after="40" w:line="220" w:lineRule="exact"/>
              <w:ind w:left="57" w:right="57"/>
              <w:jc w:val="right"/>
              <w:rPr>
                <w:rFonts w:eastAsia="MS Mincho"/>
                <w:sz w:val="18"/>
                <w:szCs w:val="18"/>
                <w:lang w:val="fr-FR"/>
              </w:rPr>
            </w:pPr>
          </w:p>
        </w:tc>
      </w:tr>
    </w:tbl>
    <w:p w14:paraId="38E14079" w14:textId="77777777" w:rsidR="002B3AEC" w:rsidRPr="0048645A" w:rsidRDefault="002B3AEC" w:rsidP="002B3AEC">
      <w:pPr>
        <w:pStyle w:val="SingleTxtG"/>
        <w:spacing w:before="120"/>
        <w:jc w:val="right"/>
        <w:rPr>
          <w:lang w:val="fr-FR"/>
        </w:rPr>
      </w:pPr>
      <w:r w:rsidRPr="0048645A">
        <w:rPr>
          <w:lang w:val="fr-FR"/>
        </w:rPr>
        <w:t>. ».</w:t>
      </w:r>
    </w:p>
    <w:p w14:paraId="34733BA6" w14:textId="77777777" w:rsidR="002B3AEC" w:rsidRPr="0085612E" w:rsidRDefault="002B3AEC" w:rsidP="002B3AEC">
      <w:pPr>
        <w:pStyle w:val="SingleTxtG"/>
        <w:rPr>
          <w:rFonts w:eastAsia="MS Mincho"/>
          <w:lang w:val="fr-FR"/>
        </w:rPr>
      </w:pPr>
      <w:r w:rsidRPr="002B3AEC">
        <w:rPr>
          <w:i/>
          <w:iCs/>
          <w:lang w:val="fr-FR"/>
        </w:rPr>
        <w:t>Paragraphe 3.3.1.1</w:t>
      </w:r>
      <w:r w:rsidRPr="0085612E">
        <w:rPr>
          <w:lang w:val="fr-FR"/>
        </w:rPr>
        <w:t>, lire :</w:t>
      </w:r>
    </w:p>
    <w:p w14:paraId="43C4130A" w14:textId="1902FEF7" w:rsidR="002B3AEC" w:rsidRPr="0085612E" w:rsidRDefault="002B3AEC" w:rsidP="002B3AEC">
      <w:pPr>
        <w:pStyle w:val="SingleTxtG"/>
        <w:ind w:left="2268" w:hanging="1134"/>
        <w:rPr>
          <w:rFonts w:eastAsia="Yu Mincho"/>
          <w:lang w:val="fr-FR"/>
        </w:rPr>
      </w:pPr>
      <w:r w:rsidRPr="0085612E">
        <w:rPr>
          <w:lang w:val="fr-FR"/>
        </w:rPr>
        <w:t>« 3.3.1.1</w:t>
      </w:r>
      <w:r w:rsidRPr="0085612E">
        <w:rPr>
          <w:lang w:val="fr-FR"/>
        </w:rPr>
        <w:tab/>
        <w:t>Tout dispositif relevant d</w:t>
      </w:r>
      <w:r>
        <w:rPr>
          <w:lang w:val="fr-FR"/>
        </w:rPr>
        <w:t>’</w:t>
      </w:r>
      <w:r w:rsidRPr="0085612E">
        <w:rPr>
          <w:lang w:val="fr-FR"/>
        </w:rPr>
        <w:t>un type homologué doit comporter un emplacement d</w:t>
      </w:r>
      <w:r>
        <w:rPr>
          <w:lang w:val="fr-FR"/>
        </w:rPr>
        <w:t>’</w:t>
      </w:r>
      <w:r w:rsidRPr="0085612E">
        <w:rPr>
          <w:lang w:val="fr-FR"/>
        </w:rPr>
        <w:t>une taille suffisante réservé à l</w:t>
      </w:r>
      <w:r>
        <w:rPr>
          <w:lang w:val="fr-FR"/>
        </w:rPr>
        <w:t>’</w:t>
      </w:r>
      <w:r w:rsidRPr="0085612E">
        <w:rPr>
          <w:lang w:val="fr-FR"/>
        </w:rPr>
        <w:t>apposition de l</w:t>
      </w:r>
      <w:r>
        <w:rPr>
          <w:lang w:val="fr-FR"/>
        </w:rPr>
        <w:t>’</w:t>
      </w:r>
      <w:r w:rsidRPr="0085612E">
        <w:rPr>
          <w:lang w:val="fr-FR"/>
        </w:rPr>
        <w:t>identifiant unique prévu dans l</w:t>
      </w:r>
      <w:r>
        <w:rPr>
          <w:lang w:val="fr-FR"/>
        </w:rPr>
        <w:t>’</w:t>
      </w:r>
      <w:r w:rsidRPr="0085612E">
        <w:rPr>
          <w:lang w:val="fr-FR"/>
        </w:rPr>
        <w:t>Accord de 1958 et des autres marques définies aux paragraphes</w:t>
      </w:r>
      <w:r>
        <w:rPr>
          <w:lang w:val="fr-FR"/>
        </w:rPr>
        <w:t> </w:t>
      </w:r>
      <w:r w:rsidRPr="0085612E">
        <w:rPr>
          <w:lang w:val="fr-FR"/>
        </w:rPr>
        <w:t>3.3.4.2 à</w:t>
      </w:r>
      <w:r>
        <w:rPr>
          <w:lang w:val="fr-FR"/>
        </w:rPr>
        <w:t> </w:t>
      </w:r>
      <w:r w:rsidRPr="0085612E">
        <w:rPr>
          <w:lang w:val="fr-FR"/>
        </w:rPr>
        <w:t>3.3.4.6</w:t>
      </w:r>
      <w:r>
        <w:rPr>
          <w:lang w:val="fr-FR"/>
        </w:rPr>
        <w:t>,</w:t>
      </w:r>
      <w:r w:rsidRPr="0085612E">
        <w:rPr>
          <w:lang w:val="fr-FR"/>
        </w:rPr>
        <w:t xml:space="preserve"> ou, en cas d</w:t>
      </w:r>
      <w:r>
        <w:rPr>
          <w:lang w:val="fr-FR"/>
        </w:rPr>
        <w:t>’</w:t>
      </w:r>
      <w:r w:rsidRPr="0085612E">
        <w:rPr>
          <w:lang w:val="fr-FR"/>
        </w:rPr>
        <w:t>impossibilité technique, de la marque d</w:t>
      </w:r>
      <w:r>
        <w:rPr>
          <w:lang w:val="fr-FR"/>
        </w:rPr>
        <w:t>’</w:t>
      </w:r>
      <w:r w:rsidRPr="0085612E">
        <w:rPr>
          <w:lang w:val="fr-FR"/>
        </w:rPr>
        <w:t>homologation</w:t>
      </w:r>
      <w:r>
        <w:rPr>
          <w:lang w:val="fr-FR"/>
        </w:rPr>
        <w:t>,</w:t>
      </w:r>
      <w:r w:rsidRPr="0085612E">
        <w:rPr>
          <w:lang w:val="fr-FR"/>
        </w:rPr>
        <w:t xml:space="preserve"> accompagnée des symboles additionnels et des autres marques</w:t>
      </w:r>
      <w:r>
        <w:rPr>
          <w:lang w:val="fr-FR"/>
        </w:rPr>
        <w:t>,</w:t>
      </w:r>
      <w:r w:rsidRPr="0085612E">
        <w:rPr>
          <w:lang w:val="fr-FR"/>
        </w:rPr>
        <w:t xml:space="preserve"> telle qu</w:t>
      </w:r>
      <w:r>
        <w:rPr>
          <w:lang w:val="fr-FR"/>
        </w:rPr>
        <w:t>’</w:t>
      </w:r>
      <w:r w:rsidRPr="0085612E">
        <w:rPr>
          <w:lang w:val="fr-FR"/>
        </w:rPr>
        <w:t xml:space="preserve">elle est définie au paragraphe 3.3.2. ». </w:t>
      </w:r>
    </w:p>
    <w:p w14:paraId="541B4843" w14:textId="77777777" w:rsidR="002B3AEC" w:rsidRPr="0085612E" w:rsidRDefault="002B3AEC" w:rsidP="002B3AEC">
      <w:pPr>
        <w:pStyle w:val="SingleTxtG"/>
        <w:rPr>
          <w:rFonts w:eastAsia="MS Mincho"/>
          <w:lang w:val="fr-FR"/>
        </w:rPr>
      </w:pPr>
      <w:r w:rsidRPr="002B3AEC">
        <w:rPr>
          <w:i/>
          <w:iCs/>
          <w:lang w:val="fr-FR"/>
        </w:rPr>
        <w:t>Ajouter le nouveau paragraphe 3.3.2.6</w:t>
      </w:r>
      <w:r w:rsidRPr="0085612E">
        <w:rPr>
          <w:lang w:val="fr-FR"/>
        </w:rPr>
        <w:t>, libellé comme suit :</w:t>
      </w:r>
    </w:p>
    <w:p w14:paraId="35B0262E" w14:textId="22FC1110" w:rsidR="002B3AEC" w:rsidRPr="0085612E" w:rsidRDefault="002B3AEC" w:rsidP="002B3AEC">
      <w:pPr>
        <w:pStyle w:val="SingleTxtG"/>
        <w:ind w:left="2268" w:hanging="1134"/>
        <w:rPr>
          <w:rFonts w:eastAsia="MS Mincho"/>
          <w:lang w:val="fr-FR"/>
        </w:rPr>
      </w:pPr>
      <w:r w:rsidRPr="0085612E">
        <w:rPr>
          <w:lang w:val="fr-FR"/>
        </w:rPr>
        <w:t>« 3.3.2.6</w:t>
      </w:r>
      <w:r w:rsidRPr="0085612E">
        <w:rPr>
          <w:lang w:val="fr-FR"/>
        </w:rPr>
        <w:tab/>
        <w:t>Sur les dispositifs dont le champ de répartition lumineuse est réduit conformément au paragraphe 5.1.4.5, 5.2.3.2 ou 5.3.4.2 du présent Règlement, une flèche verticale partant d</w:t>
      </w:r>
      <w:r>
        <w:rPr>
          <w:lang w:val="fr-FR"/>
        </w:rPr>
        <w:t>’</w:t>
      </w:r>
      <w:r w:rsidRPr="0085612E">
        <w:rPr>
          <w:lang w:val="fr-FR"/>
        </w:rPr>
        <w:t>un segment horizontal et dirigée vers le bas. ».</w:t>
      </w:r>
    </w:p>
    <w:p w14:paraId="41B58582" w14:textId="77777777" w:rsidR="002B3AEC" w:rsidRPr="0085612E" w:rsidRDefault="002B3AEC" w:rsidP="0048645A">
      <w:pPr>
        <w:pStyle w:val="SingleTxtG"/>
        <w:keepNext/>
        <w:keepLines/>
        <w:rPr>
          <w:rFonts w:eastAsia="MS Mincho"/>
          <w:lang w:val="fr-FR"/>
        </w:rPr>
      </w:pPr>
      <w:r w:rsidRPr="002B3AEC">
        <w:rPr>
          <w:i/>
          <w:iCs/>
          <w:lang w:val="fr-FR"/>
        </w:rPr>
        <w:lastRenderedPageBreak/>
        <w:t>Ajouter les nouveaux paragraphes 3.3.4.2.2 et 3.3.4.2.3</w:t>
      </w:r>
      <w:r w:rsidRPr="0085612E">
        <w:rPr>
          <w:lang w:val="fr-FR"/>
        </w:rPr>
        <w:t>, libellés comme suit :</w:t>
      </w:r>
    </w:p>
    <w:p w14:paraId="6BCF9B0C" w14:textId="720D1983" w:rsidR="002B3AEC" w:rsidRPr="0085612E" w:rsidRDefault="002B3AEC" w:rsidP="002B3AEC">
      <w:pPr>
        <w:pStyle w:val="SingleTxtG"/>
        <w:ind w:left="2268" w:hanging="1134"/>
        <w:rPr>
          <w:rFonts w:eastAsia="MS Mincho"/>
          <w:lang w:val="fr-FR"/>
        </w:rPr>
      </w:pPr>
      <w:r w:rsidRPr="0085612E">
        <w:rPr>
          <w:lang w:val="fr-FR"/>
        </w:rPr>
        <w:t>« 3.3.4.2.2</w:t>
      </w:r>
      <w:r w:rsidRPr="0085612E">
        <w:rPr>
          <w:lang w:val="fr-FR"/>
        </w:rPr>
        <w:tab/>
        <w:t>Dans le cas de la classe</w:t>
      </w:r>
      <w:r>
        <w:rPr>
          <w:lang w:val="fr-FR"/>
        </w:rPr>
        <w:t> </w:t>
      </w:r>
      <w:r w:rsidRPr="0085612E">
        <w:rPr>
          <w:lang w:val="fr-FR"/>
        </w:rPr>
        <w:t>C, D, E ou F, un repère d</w:t>
      </w:r>
      <w:r>
        <w:rPr>
          <w:lang w:val="fr-FR"/>
        </w:rPr>
        <w:t>’</w:t>
      </w:r>
      <w:r w:rsidRPr="0085612E">
        <w:rPr>
          <w:lang w:val="fr-FR"/>
        </w:rPr>
        <w:t>orientation “TOP” qui doit être inscrit sur tout support de marquage dont le système rétroréfléchissant n</w:t>
      </w:r>
      <w:r>
        <w:rPr>
          <w:lang w:val="fr-FR"/>
        </w:rPr>
        <w:t>’</w:t>
      </w:r>
      <w:r w:rsidRPr="0085612E">
        <w:rPr>
          <w:lang w:val="fr-FR"/>
        </w:rPr>
        <w:t>est pas omnidirectionnel au moins une fois :</w:t>
      </w:r>
    </w:p>
    <w:p w14:paraId="167C1EDD" w14:textId="77777777" w:rsidR="002B3AEC" w:rsidRPr="0085612E" w:rsidRDefault="002B3AEC" w:rsidP="002B3AEC">
      <w:pPr>
        <w:pStyle w:val="SingleTxtG"/>
        <w:ind w:left="2835" w:hanging="567"/>
        <w:rPr>
          <w:rFonts w:eastAsia="MS Mincho"/>
          <w:lang w:val="fr-FR"/>
        </w:rPr>
      </w:pPr>
      <w:r w:rsidRPr="0085612E">
        <w:rPr>
          <w:lang w:val="fr-FR"/>
        </w:rPr>
        <w:t>a)</w:t>
      </w:r>
      <w:r w:rsidRPr="0085612E">
        <w:rPr>
          <w:lang w:val="fr-FR"/>
        </w:rPr>
        <w:tab/>
        <w:t>Par intervalle de 0,5 m sur des bandes ;</w:t>
      </w:r>
    </w:p>
    <w:p w14:paraId="32B8AF5F" w14:textId="77777777" w:rsidR="002B3AEC" w:rsidRPr="0085612E" w:rsidRDefault="002B3AEC" w:rsidP="002B3AEC">
      <w:pPr>
        <w:pStyle w:val="SingleTxtG"/>
        <w:ind w:left="2835" w:hanging="567"/>
        <w:rPr>
          <w:rFonts w:eastAsia="MS Mincho"/>
          <w:lang w:val="fr-FR"/>
        </w:rPr>
      </w:pPr>
      <w:r w:rsidRPr="0085612E">
        <w:rPr>
          <w:lang w:val="fr-FR"/>
        </w:rPr>
        <w:t>b)</w:t>
      </w:r>
      <w:r w:rsidRPr="0085612E">
        <w:rPr>
          <w:lang w:val="fr-FR"/>
        </w:rPr>
        <w:tab/>
        <w:t>Par surface de 100 x 100 mm</w:t>
      </w:r>
      <w:r w:rsidRPr="0085612E">
        <w:rPr>
          <w:vertAlign w:val="superscript"/>
          <w:lang w:val="fr-FR"/>
        </w:rPr>
        <w:t>2</w:t>
      </w:r>
      <w:r w:rsidRPr="0085612E">
        <w:rPr>
          <w:lang w:val="fr-FR"/>
        </w:rPr>
        <w:t> ;</w:t>
      </w:r>
    </w:p>
    <w:p w14:paraId="722C93FE" w14:textId="77777777" w:rsidR="002B3AEC" w:rsidRPr="0085612E" w:rsidRDefault="002B3AEC" w:rsidP="002B3AEC">
      <w:pPr>
        <w:pStyle w:val="SingleTxtG"/>
        <w:ind w:left="2268" w:hanging="1134"/>
        <w:rPr>
          <w:rFonts w:eastAsia="MS Mincho"/>
          <w:lang w:val="fr-FR"/>
        </w:rPr>
      </w:pPr>
      <w:r w:rsidRPr="0085612E">
        <w:rPr>
          <w:lang w:val="fr-FR"/>
        </w:rPr>
        <w:t>3.3.4.2.3</w:t>
      </w:r>
      <w:r w:rsidRPr="0085612E">
        <w:rPr>
          <w:lang w:val="fr-FR"/>
        </w:rPr>
        <w:tab/>
        <w:t>Dans le cas des classes 1, 2, 3, 4 ou 5, sur les plaques dont le système rétroréfléchissant n</w:t>
      </w:r>
      <w:r>
        <w:rPr>
          <w:lang w:val="fr-FR"/>
        </w:rPr>
        <w:t>’</w:t>
      </w:r>
      <w:r w:rsidRPr="0085612E">
        <w:rPr>
          <w:lang w:val="fr-FR"/>
        </w:rPr>
        <w:t>est pas omnidirectionnel, le mot “TOP” est inscrit horizontalement sur la partie des plaques qui est destinée à être la partie la plus haute de la plaque lorsqu</w:t>
      </w:r>
      <w:r>
        <w:rPr>
          <w:lang w:val="fr-FR"/>
        </w:rPr>
        <w:t>’</w:t>
      </w:r>
      <w:r w:rsidRPr="0085612E">
        <w:rPr>
          <w:lang w:val="fr-FR"/>
        </w:rPr>
        <w:t>elle est montée sur le véhicule. »</w:t>
      </w:r>
      <w:r>
        <w:rPr>
          <w:lang w:val="fr-FR"/>
        </w:rPr>
        <w:t>.</w:t>
      </w:r>
    </w:p>
    <w:p w14:paraId="3336783A" w14:textId="77777777" w:rsidR="002B3AEC" w:rsidRPr="0085612E" w:rsidRDefault="002B3AEC" w:rsidP="002B3AEC">
      <w:pPr>
        <w:pStyle w:val="SingleTxtG"/>
        <w:rPr>
          <w:rFonts w:eastAsia="MS Mincho"/>
          <w:lang w:val="fr-FR"/>
        </w:rPr>
      </w:pPr>
      <w:r w:rsidRPr="002B3AEC">
        <w:rPr>
          <w:i/>
          <w:iCs/>
          <w:lang w:val="fr-FR"/>
        </w:rPr>
        <w:t>Ajouter le nouveau paragraphe 3.3.4.4.1</w:t>
      </w:r>
      <w:r w:rsidRPr="0085612E">
        <w:rPr>
          <w:lang w:val="fr-FR"/>
        </w:rPr>
        <w:t>, libellé comme suit :</w:t>
      </w:r>
    </w:p>
    <w:p w14:paraId="4BAF13C6" w14:textId="77777777" w:rsidR="002B3AEC" w:rsidRPr="0085612E" w:rsidRDefault="002B3AEC" w:rsidP="002B3AEC">
      <w:pPr>
        <w:pStyle w:val="SingleTxtG"/>
        <w:ind w:left="2268" w:hanging="1134"/>
        <w:rPr>
          <w:rFonts w:eastAsia="MS Mincho"/>
          <w:lang w:val="fr-FR"/>
        </w:rPr>
      </w:pPr>
      <w:r w:rsidRPr="0085612E">
        <w:rPr>
          <w:lang w:val="fr-FR"/>
        </w:rPr>
        <w:t>« 3.3.4.4.1</w:t>
      </w:r>
      <w:r w:rsidRPr="0085612E">
        <w:rPr>
          <w:lang w:val="fr-FR"/>
        </w:rPr>
        <w:tab/>
        <w:t>Dans le cas des classes C, D, E ou F, la marque d</w:t>
      </w:r>
      <w:r>
        <w:rPr>
          <w:lang w:val="fr-FR"/>
        </w:rPr>
        <w:t>’</w:t>
      </w:r>
      <w:r w:rsidRPr="0085612E">
        <w:rPr>
          <w:lang w:val="fr-FR"/>
        </w:rPr>
        <w:t>homologation doit être visible et clairement lisible sur l</w:t>
      </w:r>
      <w:r>
        <w:rPr>
          <w:lang w:val="fr-FR"/>
        </w:rPr>
        <w:t>’</w:t>
      </w:r>
      <w:r w:rsidRPr="0085612E">
        <w:rPr>
          <w:lang w:val="fr-FR"/>
        </w:rPr>
        <w:t>extérieur du support de marquage et doit être indélébile et placée au moins une fois :</w:t>
      </w:r>
      <w:bookmarkStart w:id="1" w:name="_Hlk44926567"/>
      <w:bookmarkEnd w:id="1"/>
    </w:p>
    <w:p w14:paraId="16967071" w14:textId="77777777" w:rsidR="002B3AEC" w:rsidRPr="0085612E" w:rsidRDefault="002B3AEC" w:rsidP="002B3AEC">
      <w:pPr>
        <w:pStyle w:val="SingleTxtG"/>
        <w:ind w:left="2835" w:hanging="567"/>
        <w:rPr>
          <w:rFonts w:eastAsia="MS Mincho"/>
          <w:lang w:val="fr-FR"/>
        </w:rPr>
      </w:pPr>
      <w:r w:rsidRPr="0085612E">
        <w:rPr>
          <w:lang w:val="fr-FR"/>
        </w:rPr>
        <w:t>a)</w:t>
      </w:r>
      <w:r w:rsidRPr="0085612E">
        <w:rPr>
          <w:lang w:val="fr-FR"/>
        </w:rPr>
        <w:tab/>
        <w:t>Par intervalle de 0,5 m sur les bandes ;</w:t>
      </w:r>
    </w:p>
    <w:p w14:paraId="24646CE7" w14:textId="77777777" w:rsidR="002B3AEC" w:rsidRPr="0085612E" w:rsidRDefault="002B3AEC" w:rsidP="002B3AEC">
      <w:pPr>
        <w:pStyle w:val="SingleTxtG"/>
        <w:ind w:left="2835" w:hanging="567"/>
        <w:rPr>
          <w:rFonts w:eastAsia="MS Mincho"/>
          <w:lang w:val="fr-FR"/>
        </w:rPr>
      </w:pPr>
      <w:r w:rsidRPr="0085612E">
        <w:rPr>
          <w:lang w:val="fr-FR"/>
        </w:rPr>
        <w:t>b)</w:t>
      </w:r>
      <w:r w:rsidRPr="0085612E">
        <w:rPr>
          <w:lang w:val="fr-FR"/>
        </w:rPr>
        <w:tab/>
        <w:t>Par surface de 100 x 100 mm</w:t>
      </w:r>
      <w:r w:rsidRPr="0085612E">
        <w:rPr>
          <w:vertAlign w:val="superscript"/>
          <w:lang w:val="fr-FR"/>
        </w:rPr>
        <w:t>2</w:t>
      </w:r>
      <w:r w:rsidRPr="0085612E">
        <w:rPr>
          <w:lang w:val="fr-FR"/>
        </w:rPr>
        <w:t>. ».</w:t>
      </w:r>
    </w:p>
    <w:p w14:paraId="3BB2A931" w14:textId="77777777" w:rsidR="002B3AEC" w:rsidRPr="0085612E" w:rsidRDefault="002B3AEC" w:rsidP="002B3AEC">
      <w:pPr>
        <w:pStyle w:val="SingleTxtG"/>
        <w:rPr>
          <w:rFonts w:eastAsia="Yu Mincho"/>
          <w:lang w:val="fr-FR"/>
        </w:rPr>
      </w:pPr>
      <w:r w:rsidRPr="002B3AEC">
        <w:rPr>
          <w:i/>
          <w:iCs/>
          <w:lang w:val="fr-FR"/>
        </w:rPr>
        <w:t>Paragraphe 3.3.4.5</w:t>
      </w:r>
      <w:r w:rsidRPr="0085612E">
        <w:rPr>
          <w:lang w:val="fr-FR"/>
        </w:rPr>
        <w:t>, lire :</w:t>
      </w:r>
    </w:p>
    <w:p w14:paraId="50119D62" w14:textId="7F50E410" w:rsidR="002B3AEC" w:rsidRPr="0085612E" w:rsidRDefault="002B3AEC" w:rsidP="002B3AEC">
      <w:pPr>
        <w:pStyle w:val="SingleTxtG"/>
        <w:ind w:left="2268" w:hanging="1134"/>
        <w:rPr>
          <w:rFonts w:eastAsia="Yu Mincho"/>
          <w:lang w:val="fr-FR"/>
        </w:rPr>
      </w:pPr>
      <w:r w:rsidRPr="0085612E">
        <w:rPr>
          <w:lang w:val="fr-FR"/>
        </w:rPr>
        <w:t>« 3.3.4.5</w:t>
      </w:r>
      <w:r w:rsidRPr="0085612E">
        <w:rPr>
          <w:lang w:val="fr-FR"/>
        </w:rPr>
        <w:tab/>
        <w:t>Le numéro d</w:t>
      </w:r>
      <w:r>
        <w:rPr>
          <w:lang w:val="fr-FR"/>
        </w:rPr>
        <w:t>’</w:t>
      </w:r>
      <w:r w:rsidRPr="0085612E">
        <w:rPr>
          <w:lang w:val="fr-FR"/>
        </w:rPr>
        <w:t>homologation et les symboles additionnels doivent être placés à proximité du cercle et être disposés soit au-dessus soit au-dessous de la lettre</w:t>
      </w:r>
      <w:r w:rsidR="0048645A">
        <w:rPr>
          <w:lang w:val="fr-FR"/>
        </w:rPr>
        <w:t> </w:t>
      </w:r>
      <w:r w:rsidRPr="0085612E">
        <w:rPr>
          <w:lang w:val="fr-FR"/>
        </w:rPr>
        <w:t>“E”, soit à droite soit à gauche. Les chiffres du numéro d</w:t>
      </w:r>
      <w:r>
        <w:rPr>
          <w:lang w:val="fr-FR"/>
        </w:rPr>
        <w:t>’</w:t>
      </w:r>
      <w:r w:rsidRPr="0085612E">
        <w:rPr>
          <w:lang w:val="fr-FR"/>
        </w:rPr>
        <w:t>homologation doivent être placés du même côté de la lettre “E” et orientés dans le même sens. ».</w:t>
      </w:r>
    </w:p>
    <w:p w14:paraId="4ECF979C" w14:textId="77777777" w:rsidR="002B3AEC" w:rsidRPr="0085612E" w:rsidRDefault="002B3AEC" w:rsidP="002B3AEC">
      <w:pPr>
        <w:pStyle w:val="SingleTxtG"/>
        <w:rPr>
          <w:rFonts w:eastAsia="MS Mincho"/>
          <w:lang w:val="fr-FR"/>
        </w:rPr>
      </w:pPr>
      <w:r w:rsidRPr="002B3AEC">
        <w:rPr>
          <w:i/>
          <w:iCs/>
          <w:lang w:val="fr-FR"/>
        </w:rPr>
        <w:t>Ajouter les nouveaux paragraphes 3.3.4.7 à 3.3.4.10</w:t>
      </w:r>
      <w:r w:rsidRPr="0085612E">
        <w:rPr>
          <w:lang w:val="fr-FR"/>
        </w:rPr>
        <w:t>, libellés comme suit :</w:t>
      </w:r>
    </w:p>
    <w:p w14:paraId="0CF821CD" w14:textId="3900A47D" w:rsidR="002B3AEC" w:rsidRPr="0085612E" w:rsidRDefault="002B3AEC" w:rsidP="002B3AEC">
      <w:pPr>
        <w:pStyle w:val="SingleTxtG"/>
        <w:ind w:left="2268" w:hanging="1134"/>
        <w:rPr>
          <w:rFonts w:eastAsia="MS Mincho"/>
          <w:lang w:val="fr-FR"/>
        </w:rPr>
      </w:pPr>
      <w:r w:rsidRPr="0085612E">
        <w:rPr>
          <w:lang w:val="fr-FR"/>
        </w:rPr>
        <w:t>« 3.3.4.7</w:t>
      </w:r>
      <w:r w:rsidRPr="0085612E">
        <w:rPr>
          <w:lang w:val="fr-FR"/>
        </w:rPr>
        <w:tab/>
        <w:t>Lorsque deux ou plusieurs feux font partie du même ensemble de feux groupés, combinés ou mutuellement incorporés (y</w:t>
      </w:r>
      <w:r>
        <w:rPr>
          <w:lang w:val="fr-FR"/>
        </w:rPr>
        <w:t> </w:t>
      </w:r>
      <w:r w:rsidRPr="0085612E">
        <w:rPr>
          <w:lang w:val="fr-FR"/>
        </w:rPr>
        <w:t>compris un catadioptre), l</w:t>
      </w:r>
      <w:r>
        <w:rPr>
          <w:lang w:val="fr-FR"/>
        </w:rPr>
        <w:t>’</w:t>
      </w:r>
      <w:r w:rsidRPr="0085612E">
        <w:rPr>
          <w:lang w:val="fr-FR"/>
        </w:rPr>
        <w:t>homologation ne peut être accordée que si chacun de ces feux satisfait aux prescriptions du présent Règlement ou d</w:t>
      </w:r>
      <w:r>
        <w:rPr>
          <w:lang w:val="fr-FR"/>
        </w:rPr>
        <w:t>’</w:t>
      </w:r>
      <w:r w:rsidRPr="0085612E">
        <w:rPr>
          <w:lang w:val="fr-FR"/>
        </w:rPr>
        <w:t>un autre Règlement. Les feux qui ne satisfont à aucun de ces Règlements ne doivent pas faire partie de cet ensemble de feux groupés, combinés ou mutuellement incorporés.</w:t>
      </w:r>
    </w:p>
    <w:p w14:paraId="26357F0E" w14:textId="77777777" w:rsidR="002B3AEC" w:rsidRPr="0085612E" w:rsidRDefault="002B3AEC" w:rsidP="002B3AEC">
      <w:pPr>
        <w:pStyle w:val="SingleTxtG"/>
        <w:ind w:left="2268" w:hanging="1134"/>
        <w:rPr>
          <w:rFonts w:eastAsia="MS Mincho"/>
          <w:lang w:val="fr-FR"/>
        </w:rPr>
      </w:pPr>
      <w:r w:rsidRPr="0085612E">
        <w:rPr>
          <w:lang w:val="fr-FR"/>
        </w:rPr>
        <w:t>3.3.4.8</w:t>
      </w:r>
      <w:r w:rsidRPr="0085612E">
        <w:rPr>
          <w:lang w:val="fr-FR"/>
        </w:rPr>
        <w:tab/>
        <w:t>Lorsque des feux groupés, combinés ou mutuellement incorporés satisfont aux prescriptions de plusieurs Règlements, on peut apposer une marque internationale d</w:t>
      </w:r>
      <w:r>
        <w:rPr>
          <w:lang w:val="fr-FR"/>
        </w:rPr>
        <w:t>’</w:t>
      </w:r>
      <w:r w:rsidRPr="0085612E">
        <w:rPr>
          <w:lang w:val="fr-FR"/>
        </w:rPr>
        <w:t>homologation unique, comportant un cercle entourant la lettre “E” suivie du numéro distinctif du pays qui a délivré l</w:t>
      </w:r>
      <w:r>
        <w:rPr>
          <w:lang w:val="fr-FR"/>
        </w:rPr>
        <w:t>’</w:t>
      </w:r>
      <w:r w:rsidRPr="0085612E">
        <w:rPr>
          <w:lang w:val="fr-FR"/>
        </w:rPr>
        <w:t>homologation, d</w:t>
      </w:r>
      <w:r>
        <w:rPr>
          <w:lang w:val="fr-FR"/>
        </w:rPr>
        <w:t>’</w:t>
      </w:r>
      <w:r w:rsidRPr="0085612E">
        <w:rPr>
          <w:lang w:val="fr-FR"/>
        </w:rPr>
        <w:t>un numéro d</w:t>
      </w:r>
      <w:r>
        <w:rPr>
          <w:lang w:val="fr-FR"/>
        </w:rPr>
        <w:t>’</w:t>
      </w:r>
      <w:r w:rsidRPr="0085612E">
        <w:rPr>
          <w:lang w:val="fr-FR"/>
        </w:rPr>
        <w:t>homologation et, au besoin, de la flèche prescrite. Cette marque d</w:t>
      </w:r>
      <w:r>
        <w:rPr>
          <w:lang w:val="fr-FR"/>
        </w:rPr>
        <w:t>’</w:t>
      </w:r>
      <w:r w:rsidRPr="0085612E">
        <w:rPr>
          <w:lang w:val="fr-FR"/>
        </w:rPr>
        <w:t>homologation peut être apposée à n</w:t>
      </w:r>
      <w:r>
        <w:rPr>
          <w:lang w:val="fr-FR"/>
        </w:rPr>
        <w:t>’</w:t>
      </w:r>
      <w:r w:rsidRPr="0085612E">
        <w:rPr>
          <w:lang w:val="fr-FR"/>
        </w:rPr>
        <w:t>importe quel endroit des feux groupés, combinés ou mutuellement incorporés, sous réserve :</w:t>
      </w:r>
    </w:p>
    <w:p w14:paraId="6D57FDCC" w14:textId="77777777" w:rsidR="002B3AEC" w:rsidRPr="0085612E" w:rsidRDefault="002B3AEC" w:rsidP="002B3AEC">
      <w:pPr>
        <w:pStyle w:val="SingleTxtG"/>
        <w:ind w:left="2268" w:hanging="1134"/>
        <w:rPr>
          <w:rFonts w:eastAsia="MS Mincho"/>
          <w:lang w:val="fr-FR"/>
        </w:rPr>
      </w:pPr>
      <w:r w:rsidRPr="0085612E">
        <w:rPr>
          <w:lang w:val="fr-FR"/>
        </w:rPr>
        <w:t>3.3.4.8.1</w:t>
      </w:r>
      <w:r w:rsidRPr="0085612E">
        <w:rPr>
          <w:lang w:val="fr-FR"/>
        </w:rPr>
        <w:tab/>
        <w:t>Qu</w:t>
      </w:r>
      <w:r>
        <w:rPr>
          <w:lang w:val="fr-FR"/>
        </w:rPr>
        <w:t>’</w:t>
      </w:r>
      <w:r w:rsidRPr="0085612E">
        <w:rPr>
          <w:lang w:val="fr-FR"/>
        </w:rPr>
        <w:t>elle soit visible après l</w:t>
      </w:r>
      <w:r>
        <w:rPr>
          <w:lang w:val="fr-FR"/>
        </w:rPr>
        <w:t>’</w:t>
      </w:r>
      <w:r w:rsidRPr="0085612E">
        <w:rPr>
          <w:lang w:val="fr-FR"/>
        </w:rPr>
        <w:t>installation ;</w:t>
      </w:r>
    </w:p>
    <w:p w14:paraId="63B06069" w14:textId="77777777" w:rsidR="002B3AEC" w:rsidRPr="0085612E" w:rsidRDefault="002B3AEC" w:rsidP="002B3AEC">
      <w:pPr>
        <w:pStyle w:val="SingleTxtG"/>
        <w:ind w:left="2268" w:hanging="1134"/>
        <w:rPr>
          <w:rFonts w:eastAsia="MS Mincho"/>
          <w:lang w:val="fr-FR"/>
        </w:rPr>
      </w:pPr>
      <w:r w:rsidRPr="0085612E">
        <w:rPr>
          <w:lang w:val="fr-FR"/>
        </w:rPr>
        <w:t>3.3.4.8.2</w:t>
      </w:r>
      <w:r w:rsidRPr="0085612E">
        <w:rPr>
          <w:lang w:val="fr-FR"/>
        </w:rPr>
        <w:tab/>
        <w:t>Qu</w:t>
      </w:r>
      <w:r>
        <w:rPr>
          <w:lang w:val="fr-FR"/>
        </w:rPr>
        <w:t>’</w:t>
      </w:r>
      <w:r w:rsidRPr="0085612E">
        <w:rPr>
          <w:lang w:val="fr-FR"/>
        </w:rPr>
        <w:t>aucun élément des feux groupés, combinés ou mutuellement incorporés qui transmet de la lumière ne puisse être retiré sans que soit retirée du même coup la marque d</w:t>
      </w:r>
      <w:r>
        <w:rPr>
          <w:lang w:val="fr-FR"/>
        </w:rPr>
        <w:t>’</w:t>
      </w:r>
      <w:r w:rsidRPr="0085612E">
        <w:rPr>
          <w:lang w:val="fr-FR"/>
        </w:rPr>
        <w:t>homologation.</w:t>
      </w:r>
    </w:p>
    <w:p w14:paraId="006F8C2B" w14:textId="77777777" w:rsidR="002B3AEC" w:rsidRPr="0085612E" w:rsidRDefault="002B3AEC" w:rsidP="002B3AEC">
      <w:pPr>
        <w:pStyle w:val="SingleTxtG"/>
        <w:ind w:left="2268" w:hanging="1134"/>
        <w:rPr>
          <w:rFonts w:eastAsia="MS Mincho"/>
          <w:lang w:val="fr-FR"/>
        </w:rPr>
      </w:pPr>
      <w:r w:rsidRPr="0085612E">
        <w:rPr>
          <w:lang w:val="fr-FR"/>
        </w:rPr>
        <w:t>3.3.4.9</w:t>
      </w:r>
      <w:r w:rsidRPr="0085612E">
        <w:rPr>
          <w:lang w:val="fr-FR"/>
        </w:rPr>
        <w:tab/>
        <w:t>Le symbole d</w:t>
      </w:r>
      <w:r>
        <w:rPr>
          <w:lang w:val="fr-FR"/>
        </w:rPr>
        <w:t>’</w:t>
      </w:r>
      <w:r w:rsidRPr="0085612E">
        <w:rPr>
          <w:lang w:val="fr-FR"/>
        </w:rPr>
        <w:t>identification de chaque feu correspondant à chaque Règlement en application duquel l</w:t>
      </w:r>
      <w:r>
        <w:rPr>
          <w:lang w:val="fr-FR"/>
        </w:rPr>
        <w:t>’</w:t>
      </w:r>
      <w:r w:rsidRPr="0085612E">
        <w:rPr>
          <w:lang w:val="fr-FR"/>
        </w:rPr>
        <w:t>homologation a été accordée, ainsi que la série d</w:t>
      </w:r>
      <w:r>
        <w:rPr>
          <w:lang w:val="fr-FR"/>
        </w:rPr>
        <w:t>’</w:t>
      </w:r>
      <w:r w:rsidRPr="0085612E">
        <w:rPr>
          <w:lang w:val="fr-FR"/>
        </w:rPr>
        <w:t>amendements correspondant aux plus récentes modifications techniques majeures apportées au Règlement à la date de délivrance de l</w:t>
      </w:r>
      <w:r>
        <w:rPr>
          <w:lang w:val="fr-FR"/>
        </w:rPr>
        <w:t>’</w:t>
      </w:r>
      <w:r w:rsidRPr="0085612E">
        <w:rPr>
          <w:lang w:val="fr-FR"/>
        </w:rPr>
        <w:t>homologation, doivent être apposés :</w:t>
      </w:r>
    </w:p>
    <w:p w14:paraId="5260EFF0" w14:textId="77777777" w:rsidR="002B3AEC" w:rsidRPr="0085612E" w:rsidRDefault="002B3AEC" w:rsidP="002B3AEC">
      <w:pPr>
        <w:pStyle w:val="SingleTxtG"/>
        <w:ind w:left="2268" w:hanging="1134"/>
        <w:rPr>
          <w:rFonts w:eastAsia="MS Mincho"/>
          <w:lang w:val="fr-FR"/>
        </w:rPr>
      </w:pPr>
      <w:r w:rsidRPr="0085612E">
        <w:rPr>
          <w:lang w:val="fr-FR"/>
        </w:rPr>
        <w:t>3.3.4.9.1</w:t>
      </w:r>
      <w:r w:rsidRPr="0085612E">
        <w:rPr>
          <w:lang w:val="fr-FR"/>
        </w:rPr>
        <w:tab/>
        <w:t>Soit sur la surface de sortie de la lumière concernée ;</w:t>
      </w:r>
    </w:p>
    <w:p w14:paraId="6BE1AB5E" w14:textId="77777777" w:rsidR="002B3AEC" w:rsidRPr="0085612E" w:rsidRDefault="002B3AEC" w:rsidP="002B3AEC">
      <w:pPr>
        <w:pStyle w:val="SingleTxtG"/>
        <w:ind w:left="2268" w:hanging="1134"/>
        <w:rPr>
          <w:rFonts w:eastAsia="MS Mincho"/>
          <w:lang w:val="fr-FR"/>
        </w:rPr>
      </w:pPr>
      <w:r w:rsidRPr="0085612E">
        <w:rPr>
          <w:lang w:val="fr-FR"/>
        </w:rPr>
        <w:t>3.3.4.9.2</w:t>
      </w:r>
      <w:r w:rsidRPr="0085612E">
        <w:rPr>
          <w:lang w:val="fr-FR"/>
        </w:rPr>
        <w:tab/>
        <w:t>Soit en groupe, de manière que chacun des feux groupés, combinés ou mutuellement incorporés puisse être clairement identifié (voir les exemples possibles à l</w:t>
      </w:r>
      <w:r>
        <w:rPr>
          <w:lang w:val="fr-FR"/>
        </w:rPr>
        <w:t>’</w:t>
      </w:r>
      <w:r w:rsidRPr="0085612E">
        <w:rPr>
          <w:lang w:val="fr-FR"/>
        </w:rPr>
        <w:t>annexe 24).</w:t>
      </w:r>
    </w:p>
    <w:p w14:paraId="4B783101" w14:textId="77777777" w:rsidR="002B3AEC" w:rsidRPr="0085612E" w:rsidRDefault="002B3AEC" w:rsidP="002B3AEC">
      <w:pPr>
        <w:pStyle w:val="SingleTxtG"/>
        <w:ind w:left="2268" w:hanging="1134"/>
        <w:rPr>
          <w:rFonts w:eastAsia="MS Mincho"/>
          <w:lang w:val="fr-FR"/>
        </w:rPr>
      </w:pPr>
      <w:r w:rsidRPr="0085612E">
        <w:rPr>
          <w:lang w:val="fr-FR"/>
        </w:rPr>
        <w:lastRenderedPageBreak/>
        <w:t>3.3.4.10</w:t>
      </w:r>
      <w:r w:rsidRPr="0085612E">
        <w:rPr>
          <w:lang w:val="fr-FR"/>
        </w:rPr>
        <w:tab/>
        <w:t>Les dimensions des éléments d</w:t>
      </w:r>
      <w:r>
        <w:rPr>
          <w:lang w:val="fr-FR"/>
        </w:rPr>
        <w:t>’</w:t>
      </w:r>
      <w:r w:rsidRPr="0085612E">
        <w:rPr>
          <w:lang w:val="fr-FR"/>
        </w:rPr>
        <w:t>une marque d</w:t>
      </w:r>
      <w:r>
        <w:rPr>
          <w:lang w:val="fr-FR"/>
        </w:rPr>
        <w:t>’</w:t>
      </w:r>
      <w:r w:rsidRPr="0085612E">
        <w:rPr>
          <w:lang w:val="fr-FR"/>
        </w:rPr>
        <w:t>homologation unique ne doivent pas être inférieures aux dimensions minimales prescrites pour le plus petit des marquages individuels par un Règlement au titre duquel l</w:t>
      </w:r>
      <w:r>
        <w:rPr>
          <w:lang w:val="fr-FR"/>
        </w:rPr>
        <w:t>’</w:t>
      </w:r>
      <w:r w:rsidRPr="0085612E">
        <w:rPr>
          <w:lang w:val="fr-FR"/>
        </w:rPr>
        <w:t>homologation est délivrée. ».</w:t>
      </w:r>
    </w:p>
    <w:p w14:paraId="5CFCD6F1" w14:textId="68B320A1" w:rsidR="002B3AEC" w:rsidRPr="0085612E" w:rsidRDefault="002B3AEC" w:rsidP="002B3AEC">
      <w:pPr>
        <w:pStyle w:val="SingleTxtG"/>
        <w:rPr>
          <w:rFonts w:eastAsia="MS Mincho"/>
          <w:lang w:val="fr-FR"/>
        </w:rPr>
      </w:pPr>
      <w:r w:rsidRPr="0085612E">
        <w:rPr>
          <w:lang w:val="fr-FR"/>
        </w:rPr>
        <w:t>L</w:t>
      </w:r>
      <w:r w:rsidRPr="002B3AEC">
        <w:rPr>
          <w:i/>
          <w:iCs/>
          <w:lang w:val="fr-FR"/>
        </w:rPr>
        <w:t>e paragraphe 3.3.4.7 devient le paragraphe 3.3.4.11</w:t>
      </w:r>
      <w:r w:rsidRPr="0085612E">
        <w:rPr>
          <w:lang w:val="fr-FR"/>
        </w:rPr>
        <w:t xml:space="preserve"> et se lit comme suit :</w:t>
      </w:r>
    </w:p>
    <w:p w14:paraId="6ACEC4BF" w14:textId="77777777" w:rsidR="002B3AEC" w:rsidRPr="0085612E" w:rsidRDefault="002B3AEC" w:rsidP="002B3AEC">
      <w:pPr>
        <w:pStyle w:val="SingleTxtG"/>
        <w:ind w:left="2268" w:hanging="1134"/>
        <w:rPr>
          <w:rFonts w:eastAsia="MS Mincho"/>
          <w:bCs/>
          <w:lang w:val="fr-FR"/>
        </w:rPr>
      </w:pPr>
      <w:r w:rsidRPr="0085612E">
        <w:rPr>
          <w:lang w:val="fr-FR"/>
        </w:rPr>
        <w:t>« 3.3.4.11</w:t>
      </w:r>
      <w:r w:rsidRPr="0085612E">
        <w:rPr>
          <w:lang w:val="fr-FR"/>
        </w:rPr>
        <w:tab/>
        <w:t>L</w:t>
      </w:r>
      <w:r>
        <w:rPr>
          <w:lang w:val="fr-FR"/>
        </w:rPr>
        <w:t>’</w:t>
      </w:r>
      <w:r w:rsidRPr="0085612E">
        <w:rPr>
          <w:lang w:val="fr-FR"/>
        </w:rPr>
        <w:t>emplacement prévu pour la marque d</w:t>
      </w:r>
      <w:r>
        <w:rPr>
          <w:lang w:val="fr-FR"/>
        </w:rPr>
        <w:t>’</w:t>
      </w:r>
      <w:r w:rsidRPr="0085612E">
        <w:rPr>
          <w:lang w:val="fr-FR"/>
        </w:rPr>
        <w:t>homologation doit figurer sur les dessins mentionnés au paragraphe 3.1.1. ».</w:t>
      </w:r>
    </w:p>
    <w:p w14:paraId="195ED47E" w14:textId="77777777" w:rsidR="002B3AEC" w:rsidRPr="0085612E" w:rsidRDefault="002B3AEC" w:rsidP="002B3AEC">
      <w:pPr>
        <w:pStyle w:val="SingleTxtG"/>
        <w:rPr>
          <w:rFonts w:eastAsia="Yu Mincho"/>
          <w:lang w:val="fr-FR"/>
        </w:rPr>
      </w:pPr>
      <w:r w:rsidRPr="002B3AEC">
        <w:rPr>
          <w:i/>
          <w:iCs/>
          <w:lang w:val="fr-FR"/>
        </w:rPr>
        <w:t>Paragraphe 3.4.2</w:t>
      </w:r>
      <w:r w:rsidRPr="0085612E">
        <w:rPr>
          <w:lang w:val="fr-FR"/>
        </w:rPr>
        <w:t>, lire :</w:t>
      </w:r>
    </w:p>
    <w:p w14:paraId="660A980C" w14:textId="77777777" w:rsidR="002B3AEC" w:rsidRPr="0085612E" w:rsidRDefault="002B3AEC" w:rsidP="002B3AEC">
      <w:pPr>
        <w:pStyle w:val="SingleTxtG"/>
        <w:ind w:left="2268" w:hanging="1134"/>
        <w:rPr>
          <w:rFonts w:eastAsia="MS Mincho"/>
          <w:lang w:val="fr-FR"/>
        </w:rPr>
      </w:pPr>
      <w:r w:rsidRPr="0085612E">
        <w:rPr>
          <w:lang w:val="fr-FR"/>
        </w:rPr>
        <w:t>« 3.4.2</w:t>
      </w:r>
      <w:r w:rsidRPr="0085612E">
        <w:rPr>
          <w:lang w:val="fr-FR"/>
        </w:rPr>
        <w:tab/>
        <w:t>La confirmation ou le refus d</w:t>
      </w:r>
      <w:r>
        <w:rPr>
          <w:lang w:val="fr-FR"/>
        </w:rPr>
        <w:t>’</w:t>
      </w:r>
      <w:r w:rsidRPr="0085612E">
        <w:rPr>
          <w:lang w:val="fr-FR"/>
        </w:rPr>
        <w:t>homologation, avec l</w:t>
      </w:r>
      <w:r>
        <w:rPr>
          <w:lang w:val="fr-FR"/>
        </w:rPr>
        <w:t>’</w:t>
      </w:r>
      <w:r w:rsidRPr="0085612E">
        <w:rPr>
          <w:lang w:val="fr-FR"/>
        </w:rPr>
        <w:t>indication des modifications, doivent être notifiés aux Parties contractantes à l</w:t>
      </w:r>
      <w:r>
        <w:rPr>
          <w:lang w:val="fr-FR"/>
        </w:rPr>
        <w:t>’</w:t>
      </w:r>
      <w:r w:rsidRPr="0085612E">
        <w:rPr>
          <w:lang w:val="fr-FR"/>
        </w:rPr>
        <w:t>Accord de 1958 appliquant le présent Règlement par la procédure indiquée au paragraphe 3.2.2. ».</w:t>
      </w:r>
    </w:p>
    <w:p w14:paraId="3F77FFFE" w14:textId="77777777" w:rsidR="002B3AEC" w:rsidRPr="0085612E" w:rsidRDefault="002B3AEC" w:rsidP="002B3AEC">
      <w:pPr>
        <w:pStyle w:val="SingleTxtG"/>
        <w:rPr>
          <w:rFonts w:eastAsia="MS Mincho"/>
          <w:lang w:val="fr-FR"/>
        </w:rPr>
      </w:pPr>
      <w:r w:rsidRPr="002B3AEC">
        <w:rPr>
          <w:i/>
          <w:iCs/>
          <w:lang w:val="fr-FR"/>
        </w:rPr>
        <w:t>Ajouter les nouveaux paragraphes 3.5.5 à 3.5.5.3</w:t>
      </w:r>
      <w:r w:rsidRPr="0085612E">
        <w:rPr>
          <w:lang w:val="fr-FR"/>
        </w:rPr>
        <w:t>, libellés comme suit :</w:t>
      </w:r>
    </w:p>
    <w:p w14:paraId="79A481DF" w14:textId="3AF7BCCC" w:rsidR="002B3AEC" w:rsidRPr="0085612E" w:rsidRDefault="002B3AEC" w:rsidP="002B3AEC">
      <w:pPr>
        <w:pStyle w:val="SingleTxtG"/>
        <w:ind w:left="2268" w:hanging="1134"/>
        <w:rPr>
          <w:rFonts w:eastAsia="MS Mincho"/>
          <w:bCs/>
          <w:lang w:val="fr-FR"/>
        </w:rPr>
      </w:pPr>
      <w:r w:rsidRPr="0085612E">
        <w:rPr>
          <w:lang w:val="fr-FR"/>
        </w:rPr>
        <w:t>« 3.5.5</w:t>
      </w:r>
      <w:r w:rsidRPr="0085612E">
        <w:rPr>
          <w:lang w:val="fr-FR"/>
        </w:rPr>
        <w:tab/>
        <w:t>Les plaques de signalisation rétroréfléchissantes homologuées en application du présent Règlement doivent être fabriquées de façon à être conformes au type homologué et à satisfaire aux prescriptions des paragraphes 4 et 5 (en ce qui concerne la résistance aux agents extérieurs, seul le paragraphe 5.7.6.1 s</w:t>
      </w:r>
      <w:r>
        <w:rPr>
          <w:lang w:val="fr-FR"/>
        </w:rPr>
        <w:t>’</w:t>
      </w:r>
      <w:r w:rsidRPr="0085612E">
        <w:rPr>
          <w:lang w:val="fr-FR"/>
        </w:rPr>
        <w:t>applique).</w:t>
      </w:r>
    </w:p>
    <w:p w14:paraId="3717369B" w14:textId="77777777" w:rsidR="002B3AEC" w:rsidRPr="0085612E" w:rsidRDefault="002B3AEC" w:rsidP="002B3AEC">
      <w:pPr>
        <w:pStyle w:val="SingleTxtG"/>
        <w:ind w:left="2268" w:hanging="1134"/>
        <w:rPr>
          <w:rFonts w:eastAsia="MS Mincho"/>
          <w:bCs/>
          <w:lang w:val="fr-FR"/>
        </w:rPr>
      </w:pPr>
      <w:r w:rsidRPr="0085612E">
        <w:rPr>
          <w:lang w:val="fr-FR"/>
        </w:rPr>
        <w:t>3.5.5.1</w:t>
      </w:r>
      <w:r w:rsidRPr="0085612E">
        <w:rPr>
          <w:lang w:val="fr-FR"/>
        </w:rPr>
        <w:tab/>
        <w:t>Les prescriptions minimales concernant les procédures de contrôle de la conformité de la production énoncées à l</w:t>
      </w:r>
      <w:r>
        <w:rPr>
          <w:lang w:val="fr-FR"/>
        </w:rPr>
        <w:t>’</w:t>
      </w:r>
      <w:r w:rsidRPr="0085612E">
        <w:rPr>
          <w:lang w:val="fr-FR"/>
        </w:rPr>
        <w:t>annexe 2 du présent Règlement doivent être satisfaites.</w:t>
      </w:r>
    </w:p>
    <w:p w14:paraId="1096B60C" w14:textId="77777777" w:rsidR="002B3AEC" w:rsidRPr="0085612E" w:rsidRDefault="002B3AEC" w:rsidP="002B3AEC">
      <w:pPr>
        <w:pStyle w:val="SingleTxtG"/>
        <w:ind w:left="2268" w:hanging="1134"/>
        <w:rPr>
          <w:rFonts w:eastAsia="MS Mincho"/>
          <w:bCs/>
          <w:lang w:val="fr-FR"/>
        </w:rPr>
      </w:pPr>
      <w:r w:rsidRPr="0085612E">
        <w:rPr>
          <w:lang w:val="fr-FR"/>
        </w:rPr>
        <w:t>3.5.5.2</w:t>
      </w:r>
      <w:r w:rsidRPr="0085612E">
        <w:rPr>
          <w:lang w:val="fr-FR"/>
        </w:rPr>
        <w:tab/>
        <w:t>Les prescriptions minimales concernant l</w:t>
      </w:r>
      <w:r>
        <w:rPr>
          <w:lang w:val="fr-FR"/>
        </w:rPr>
        <w:t>’</w:t>
      </w:r>
      <w:r w:rsidRPr="0085612E">
        <w:rPr>
          <w:lang w:val="fr-FR"/>
        </w:rPr>
        <w:t>échantillonnage fait par un inspecteur énoncées à l</w:t>
      </w:r>
      <w:r>
        <w:rPr>
          <w:lang w:val="fr-FR"/>
        </w:rPr>
        <w:t>’</w:t>
      </w:r>
      <w:r w:rsidRPr="0085612E">
        <w:rPr>
          <w:lang w:val="fr-FR"/>
        </w:rPr>
        <w:t>annexe 3 du présent Règlement doivent être satisfaites.</w:t>
      </w:r>
    </w:p>
    <w:p w14:paraId="00D2A6C1" w14:textId="77777777" w:rsidR="002B3AEC" w:rsidRPr="0085612E" w:rsidRDefault="002B3AEC" w:rsidP="002B3AEC">
      <w:pPr>
        <w:pStyle w:val="SingleTxtG"/>
        <w:ind w:left="2268" w:hanging="1134"/>
        <w:rPr>
          <w:rFonts w:eastAsia="MS Mincho"/>
          <w:bCs/>
          <w:lang w:val="fr-FR"/>
        </w:rPr>
      </w:pPr>
      <w:r w:rsidRPr="0085612E">
        <w:rPr>
          <w:lang w:val="fr-FR"/>
        </w:rPr>
        <w:t>3.5.5.3</w:t>
      </w:r>
      <w:r w:rsidRPr="0085612E">
        <w:rPr>
          <w:lang w:val="fr-FR"/>
        </w:rPr>
        <w:tab/>
        <w:t>L</w:t>
      </w:r>
      <w:r>
        <w:rPr>
          <w:lang w:val="fr-FR"/>
        </w:rPr>
        <w:t>’</w:t>
      </w:r>
      <w:r w:rsidRPr="0085612E">
        <w:rPr>
          <w:lang w:val="fr-FR"/>
        </w:rPr>
        <w:t>autorité qui a délivré l</w:t>
      </w:r>
      <w:r>
        <w:rPr>
          <w:lang w:val="fr-FR"/>
        </w:rPr>
        <w:t>’</w:t>
      </w:r>
      <w:r w:rsidRPr="0085612E">
        <w:rPr>
          <w:lang w:val="fr-FR"/>
        </w:rPr>
        <w:t>homologation de type peut vérifier à tout moment les méthodes de contrôle de conformité appliquées dans chaque unité de production. La fréquence normale de ces vérifications est d</w:t>
      </w:r>
      <w:r>
        <w:rPr>
          <w:lang w:val="fr-FR"/>
        </w:rPr>
        <w:t>’</w:t>
      </w:r>
      <w:r w:rsidRPr="0085612E">
        <w:rPr>
          <w:lang w:val="fr-FR"/>
        </w:rPr>
        <w:t>une fois tous les deux ans. ».</w:t>
      </w:r>
    </w:p>
    <w:p w14:paraId="2C53FD07" w14:textId="77777777" w:rsidR="002B3AEC" w:rsidRPr="0085612E" w:rsidRDefault="002B3AEC" w:rsidP="002B3AEC">
      <w:pPr>
        <w:pStyle w:val="SingleTxtG"/>
        <w:rPr>
          <w:rFonts w:eastAsia="Yu Mincho"/>
          <w:lang w:val="fr-FR"/>
        </w:rPr>
      </w:pPr>
      <w:r w:rsidRPr="002B3AEC">
        <w:rPr>
          <w:i/>
          <w:iCs/>
          <w:lang w:val="fr-FR"/>
        </w:rPr>
        <w:t>Paragraphe 4</w:t>
      </w:r>
      <w:r w:rsidRPr="0085612E">
        <w:rPr>
          <w:lang w:val="fr-FR"/>
        </w:rPr>
        <w:t>, lire :</w:t>
      </w:r>
    </w:p>
    <w:p w14:paraId="2D1EB0E4" w14:textId="631EEEE1" w:rsidR="002B3AEC" w:rsidRPr="0085612E" w:rsidRDefault="00A2352A" w:rsidP="00A2352A">
      <w:pPr>
        <w:pStyle w:val="HChG"/>
        <w:rPr>
          <w:lang w:val="fr-FR"/>
        </w:rPr>
      </w:pPr>
      <w:r>
        <w:rPr>
          <w:lang w:val="fr-FR"/>
        </w:rPr>
        <w:tab/>
      </w:r>
      <w:r>
        <w:rPr>
          <w:lang w:val="fr-FR"/>
        </w:rPr>
        <w:tab/>
      </w:r>
      <w:r>
        <w:rPr>
          <w:lang w:val="fr-FR"/>
        </w:rPr>
        <w:tab/>
      </w:r>
      <w:r w:rsidR="002B3AEC" w:rsidRPr="0011097A">
        <w:rPr>
          <w:lang w:val="fr-FR"/>
        </w:rPr>
        <w:t>« </w:t>
      </w:r>
      <w:r w:rsidR="002B3AEC" w:rsidRPr="0085612E">
        <w:rPr>
          <w:lang w:val="fr-FR"/>
        </w:rPr>
        <w:t>4.</w:t>
      </w:r>
      <w:r w:rsidR="002B3AEC" w:rsidRPr="0085612E">
        <w:rPr>
          <w:lang w:val="fr-FR"/>
        </w:rPr>
        <w:tab/>
      </w:r>
      <w:r>
        <w:rPr>
          <w:lang w:val="fr-FR"/>
        </w:rPr>
        <w:tab/>
      </w:r>
      <w:r w:rsidR="002B3AEC" w:rsidRPr="0085612E">
        <w:rPr>
          <w:lang w:val="fr-FR"/>
        </w:rPr>
        <w:t>Prescriptions générales</w:t>
      </w:r>
    </w:p>
    <w:p w14:paraId="0D74D46A" w14:textId="16CE654A" w:rsidR="002B3AEC" w:rsidRDefault="002B3AEC" w:rsidP="002B3AEC">
      <w:pPr>
        <w:pStyle w:val="SingleTxtG"/>
        <w:ind w:left="2268"/>
        <w:rPr>
          <w:lang w:val="fr-FR"/>
        </w:rPr>
      </w:pPr>
      <w:r w:rsidRPr="0085612E">
        <w:rPr>
          <w:lang w:val="fr-FR"/>
        </w:rPr>
        <w:t xml:space="preserve">Les prescriptions </w:t>
      </w:r>
      <w:r>
        <w:rPr>
          <w:lang w:val="fr-FR"/>
        </w:rPr>
        <w:t xml:space="preserve">énoncées </w:t>
      </w:r>
      <w:r w:rsidRPr="0085612E">
        <w:rPr>
          <w:lang w:val="fr-FR"/>
        </w:rPr>
        <w:t>dans les sections 5 “Spécifications générales” (ou</w:t>
      </w:r>
      <w:r w:rsidR="0048645A">
        <w:rPr>
          <w:lang w:val="fr-FR"/>
        </w:rPr>
        <w:t> </w:t>
      </w:r>
      <w:r w:rsidRPr="0085612E">
        <w:rPr>
          <w:lang w:val="fr-FR"/>
        </w:rPr>
        <w:t>“Prescriptions générales”) et 6 “Spécifications particulières” (ou</w:t>
      </w:r>
      <w:r w:rsidR="0048645A">
        <w:rPr>
          <w:lang w:val="fr-FR"/>
        </w:rPr>
        <w:t> </w:t>
      </w:r>
      <w:r w:rsidRPr="0085612E">
        <w:rPr>
          <w:lang w:val="fr-FR"/>
        </w:rPr>
        <w:t>“Prescriptions particulières”) ainsi que dans les annexes citées dans lesdites sections des Règlements ONU n</w:t>
      </w:r>
      <w:r w:rsidRPr="0085612E">
        <w:rPr>
          <w:vertAlign w:val="superscript"/>
          <w:lang w:val="fr-FR"/>
        </w:rPr>
        <w:t>os</w:t>
      </w:r>
      <w:r w:rsidRPr="0085612E">
        <w:rPr>
          <w:lang w:val="fr-FR"/>
        </w:rPr>
        <w:t> 48, 53, 74 et 86 et de leurs séries d</w:t>
      </w:r>
      <w:r>
        <w:rPr>
          <w:lang w:val="fr-FR"/>
        </w:rPr>
        <w:t>’</w:t>
      </w:r>
      <w:r w:rsidRPr="0085612E">
        <w:rPr>
          <w:lang w:val="fr-FR"/>
        </w:rPr>
        <w:t>amendements en vigueur à la date de la demande d</w:t>
      </w:r>
      <w:r>
        <w:rPr>
          <w:lang w:val="fr-FR"/>
        </w:rPr>
        <w:t>’</w:t>
      </w:r>
      <w:r w:rsidRPr="0085612E">
        <w:rPr>
          <w:lang w:val="fr-FR"/>
        </w:rPr>
        <w:t>homologation du type de dispositif rétroréfléchissant s</w:t>
      </w:r>
      <w:r>
        <w:rPr>
          <w:lang w:val="fr-FR"/>
        </w:rPr>
        <w:t>’</w:t>
      </w:r>
      <w:r w:rsidRPr="0085612E">
        <w:rPr>
          <w:lang w:val="fr-FR"/>
        </w:rPr>
        <w:t>appliquent au présent Règlement.</w:t>
      </w:r>
    </w:p>
    <w:p w14:paraId="56059D77" w14:textId="34BF1F7B" w:rsidR="002B3AEC" w:rsidRPr="0085612E" w:rsidRDefault="002B3AEC" w:rsidP="0048645A">
      <w:pPr>
        <w:pStyle w:val="SingleTxtG"/>
        <w:ind w:left="2268"/>
        <w:rPr>
          <w:rFonts w:eastAsia="MS Mincho"/>
          <w:bCs/>
          <w:lang w:val="fr-FR"/>
        </w:rPr>
      </w:pPr>
      <w:r w:rsidRPr="0085612E">
        <w:rPr>
          <w:lang w:val="fr-FR"/>
        </w:rPr>
        <w:t>Les prescriptions pertinentes pour chaque dispositif rétroréfléchissant et la ou les catégories de véhicules sur lesquelles il est prévu de l</w:t>
      </w:r>
      <w:r>
        <w:rPr>
          <w:lang w:val="fr-FR"/>
        </w:rPr>
        <w:t>’</w:t>
      </w:r>
      <w:r w:rsidRPr="0085612E">
        <w:rPr>
          <w:lang w:val="fr-FR"/>
        </w:rPr>
        <w:t>installer sont applicables, pour autant que leur vérification soit possible lors de l</w:t>
      </w:r>
      <w:r>
        <w:rPr>
          <w:lang w:val="fr-FR"/>
        </w:rPr>
        <w:t>’</w:t>
      </w:r>
      <w:r w:rsidRPr="0085612E">
        <w:rPr>
          <w:lang w:val="fr-FR"/>
        </w:rPr>
        <w:t>homologation de type du dispositif rétroréfléchissant. ».</w:t>
      </w:r>
    </w:p>
    <w:p w14:paraId="3076D435" w14:textId="77777777" w:rsidR="002B3AEC" w:rsidRPr="0085612E" w:rsidRDefault="002B3AEC" w:rsidP="002B3AEC">
      <w:pPr>
        <w:pStyle w:val="SingleTxtG"/>
        <w:rPr>
          <w:rFonts w:eastAsia="Yu Mincho"/>
          <w:lang w:val="fr-FR"/>
        </w:rPr>
      </w:pPr>
      <w:r w:rsidRPr="0048645A">
        <w:rPr>
          <w:i/>
          <w:iCs/>
          <w:lang w:val="fr-FR"/>
        </w:rPr>
        <w:t>Paragraphe 4.2.1.1</w:t>
      </w:r>
      <w:r w:rsidRPr="0085612E">
        <w:rPr>
          <w:lang w:val="fr-FR"/>
        </w:rPr>
        <w:t>, lire :</w:t>
      </w:r>
    </w:p>
    <w:p w14:paraId="59B7BBAF" w14:textId="77777777" w:rsidR="002B3AEC" w:rsidRPr="0085612E" w:rsidRDefault="002B3AEC" w:rsidP="002B3AEC">
      <w:pPr>
        <w:pStyle w:val="SingleTxtG"/>
        <w:ind w:left="2268" w:hanging="1134"/>
        <w:rPr>
          <w:rFonts w:eastAsia="MS Mincho"/>
          <w:lang w:val="fr-FR"/>
        </w:rPr>
      </w:pPr>
      <w:r w:rsidRPr="0085612E">
        <w:rPr>
          <w:lang w:val="fr-FR"/>
        </w:rPr>
        <w:t>« 4.2.1.1</w:t>
      </w:r>
      <w:r w:rsidRPr="0085612E">
        <w:rPr>
          <w:lang w:val="fr-FR"/>
        </w:rPr>
        <w:tab/>
        <w:t>Les présentes prescriptions s</w:t>
      </w:r>
      <w:r>
        <w:rPr>
          <w:lang w:val="fr-FR"/>
        </w:rPr>
        <w:t>’</w:t>
      </w:r>
      <w:r w:rsidRPr="0085612E">
        <w:rPr>
          <w:lang w:val="fr-FR"/>
        </w:rPr>
        <w:t>appliquent uniquement aux dispositifs rétroréfléchissants blancs, rouges ou jaunes-auto. ».</w:t>
      </w:r>
    </w:p>
    <w:p w14:paraId="78A81EE2" w14:textId="77777777" w:rsidR="002B3AEC" w:rsidRPr="0085612E" w:rsidRDefault="002B3AEC" w:rsidP="002B3AEC">
      <w:pPr>
        <w:pStyle w:val="SingleTxtG"/>
        <w:rPr>
          <w:rFonts w:eastAsia="Yu Mincho"/>
          <w:lang w:val="fr-FR"/>
        </w:rPr>
      </w:pPr>
      <w:r w:rsidRPr="0048645A">
        <w:rPr>
          <w:i/>
          <w:iCs/>
          <w:lang w:val="fr-FR"/>
        </w:rPr>
        <w:t>Paragraphe 4.2.1.3</w:t>
      </w:r>
      <w:r w:rsidRPr="0085612E">
        <w:rPr>
          <w:lang w:val="fr-FR"/>
        </w:rPr>
        <w:t>, lire :</w:t>
      </w:r>
    </w:p>
    <w:p w14:paraId="64B5BD09" w14:textId="77777777" w:rsidR="002B3AEC" w:rsidRPr="0085612E" w:rsidRDefault="002B3AEC" w:rsidP="002B3AEC">
      <w:pPr>
        <w:pStyle w:val="SingleTxtG"/>
        <w:ind w:left="2268" w:hanging="1134"/>
        <w:rPr>
          <w:rFonts w:eastAsia="MS Mincho"/>
          <w:lang w:val="fr-FR"/>
        </w:rPr>
      </w:pPr>
      <w:r w:rsidRPr="0085612E">
        <w:rPr>
          <w:lang w:val="fr-FR"/>
        </w:rPr>
        <w:t>« 4.2.1.3</w:t>
      </w:r>
      <w:r w:rsidRPr="0085612E">
        <w:rPr>
          <w:lang w:val="fr-FR"/>
        </w:rPr>
        <w:tab/>
        <w:t>Les dispositifs rétroréfléchissants blancs ne doivent pas présenter une réflexion sélective, c</w:t>
      </w:r>
      <w:r>
        <w:rPr>
          <w:lang w:val="fr-FR"/>
        </w:rPr>
        <w:t>’</w:t>
      </w:r>
      <w:r w:rsidRPr="0085612E">
        <w:rPr>
          <w:lang w:val="fr-FR"/>
        </w:rPr>
        <w:t>est-à-dire que les coordonnées trichromatiques “x” et “y” de l</w:t>
      </w:r>
      <w:r>
        <w:rPr>
          <w:lang w:val="fr-FR"/>
        </w:rPr>
        <w:t>’</w:t>
      </w:r>
      <w:r w:rsidRPr="0085612E">
        <w:rPr>
          <w:lang w:val="fr-FR"/>
        </w:rPr>
        <w:t>illuminant normalisé A utilisé pour l</w:t>
      </w:r>
      <w:r>
        <w:rPr>
          <w:lang w:val="fr-FR"/>
        </w:rPr>
        <w:t>’</w:t>
      </w:r>
      <w:r w:rsidRPr="0085612E">
        <w:rPr>
          <w:lang w:val="fr-FR"/>
        </w:rPr>
        <w:t>éclairage du dispositif rétroréfléchissant ne doivent pas subir une modification supérieure à 0,01 après réflexion par ledit dispositif. ».</w:t>
      </w:r>
    </w:p>
    <w:p w14:paraId="2B21E2B4" w14:textId="77777777" w:rsidR="002B3AEC" w:rsidRPr="0085612E" w:rsidRDefault="002B3AEC" w:rsidP="0048645A">
      <w:pPr>
        <w:pStyle w:val="SingleTxtG"/>
        <w:keepNext/>
        <w:keepLines/>
        <w:rPr>
          <w:rFonts w:eastAsia="Yu Mincho"/>
          <w:lang w:val="fr-FR"/>
        </w:rPr>
      </w:pPr>
      <w:r w:rsidRPr="0048645A">
        <w:rPr>
          <w:i/>
          <w:iCs/>
          <w:lang w:val="fr-FR"/>
        </w:rPr>
        <w:lastRenderedPageBreak/>
        <w:t>Paragraphe 5.1.3.1</w:t>
      </w:r>
      <w:r w:rsidRPr="0085612E">
        <w:rPr>
          <w:lang w:val="fr-FR"/>
        </w:rPr>
        <w:t>, lire :</w:t>
      </w:r>
    </w:p>
    <w:p w14:paraId="4E02E476" w14:textId="77777777" w:rsidR="002B3AEC" w:rsidRPr="0085612E" w:rsidRDefault="002B3AEC" w:rsidP="002B3AEC">
      <w:pPr>
        <w:pStyle w:val="SingleTxtG"/>
        <w:ind w:left="2268" w:hanging="1134"/>
        <w:rPr>
          <w:rFonts w:eastAsia="MS Mincho"/>
          <w:lang w:val="fr-FR"/>
        </w:rPr>
      </w:pPr>
      <w:r w:rsidRPr="0085612E">
        <w:rPr>
          <w:lang w:val="fr-FR"/>
        </w:rPr>
        <w:t>« 5.1.3.1</w:t>
      </w:r>
      <w:r w:rsidRPr="0085612E">
        <w:rPr>
          <w:lang w:val="fr-FR"/>
        </w:rPr>
        <w:tab/>
        <w:t>Après vérification du respect des spécifications générales (par</w:t>
      </w:r>
      <w:r>
        <w:rPr>
          <w:lang w:val="fr-FR"/>
        </w:rPr>
        <w:t>.</w:t>
      </w:r>
      <w:r w:rsidRPr="0085612E">
        <w:rPr>
          <w:lang w:val="fr-FR"/>
        </w:rPr>
        <w:t> 4) et des spécifications de forme et dimensionnelles (annexe 5), les 10 échantillons sont soumis à l</w:t>
      </w:r>
      <w:r>
        <w:rPr>
          <w:lang w:val="fr-FR"/>
        </w:rPr>
        <w:t>’</w:t>
      </w:r>
      <w:r w:rsidRPr="0085612E">
        <w:rPr>
          <w:lang w:val="fr-FR"/>
        </w:rPr>
        <w:t>essai de résistance à la chaleur décrit à l</w:t>
      </w:r>
      <w:r>
        <w:rPr>
          <w:lang w:val="fr-FR"/>
        </w:rPr>
        <w:t>’</w:t>
      </w:r>
      <w:r w:rsidRPr="0085612E">
        <w:rPr>
          <w:lang w:val="fr-FR"/>
        </w:rPr>
        <w:t>annexe 6 puis, au moins une heure après la fin de cet essai, au contrôle des caractéristiques colorimétriques conformément au paragraphe 5.1.5 et du coefficient d</w:t>
      </w:r>
      <w:r>
        <w:rPr>
          <w:lang w:val="fr-FR"/>
        </w:rPr>
        <w:t>’</w:t>
      </w:r>
      <w:r w:rsidRPr="0085612E">
        <w:rPr>
          <w:lang w:val="fr-FR"/>
        </w:rPr>
        <w:t>intensité lumineuse (CIL) conformément au paragraphe 5.1.4, pour un angle de divergence de 20</w:t>
      </w:r>
      <w:r>
        <w:rPr>
          <w:lang w:val="fr-FR"/>
        </w:rPr>
        <w:t>’</w:t>
      </w:r>
      <w:r w:rsidRPr="0085612E">
        <w:rPr>
          <w:lang w:val="fr-FR"/>
        </w:rPr>
        <w:t xml:space="preserve"> et un angle d</w:t>
      </w:r>
      <w:r>
        <w:rPr>
          <w:lang w:val="fr-FR"/>
        </w:rPr>
        <w:t>’</w:t>
      </w:r>
      <w:r w:rsidRPr="0085612E">
        <w:rPr>
          <w:lang w:val="fr-FR"/>
        </w:rPr>
        <w:t>éclairage V = H = 0° ou, si nécessaire, dans la position définie aux paragraphes 1.1 et 1.2 de l</w:t>
      </w:r>
      <w:r>
        <w:rPr>
          <w:lang w:val="fr-FR"/>
        </w:rPr>
        <w:t>’</w:t>
      </w:r>
      <w:r w:rsidRPr="0085612E">
        <w:rPr>
          <w:lang w:val="fr-FR"/>
        </w:rPr>
        <w:t>annexe 4.</w:t>
      </w:r>
      <w:bookmarkStart w:id="2" w:name="_Hlk51599356"/>
      <w:bookmarkStart w:id="3" w:name="_Hlk51599407"/>
      <w:bookmarkEnd w:id="2"/>
      <w:bookmarkEnd w:id="3"/>
    </w:p>
    <w:p w14:paraId="6003713C" w14:textId="77777777" w:rsidR="002B3AEC" w:rsidRPr="0085612E" w:rsidRDefault="002B3AEC" w:rsidP="0048645A">
      <w:pPr>
        <w:pStyle w:val="SingleTxtG"/>
        <w:ind w:left="2268"/>
        <w:rPr>
          <w:rFonts w:eastAsia="MS Mincho"/>
          <w:lang w:val="fr-FR"/>
        </w:rPr>
      </w:pPr>
      <w:r w:rsidRPr="0085612E">
        <w:rPr>
          <w:lang w:val="fr-FR"/>
        </w:rPr>
        <w:t>Les deux dispositifs rétroréfléchissants pour lesquels les valeurs minimale et maximale sont obtenues doivent alors subir l</w:t>
      </w:r>
      <w:r>
        <w:rPr>
          <w:lang w:val="fr-FR"/>
        </w:rPr>
        <w:t>’</w:t>
      </w:r>
      <w:r w:rsidRPr="0085612E">
        <w:rPr>
          <w:lang w:val="fr-FR"/>
        </w:rPr>
        <w:t>ensemble des essais visés au paragraphe 5.1.4.</w:t>
      </w:r>
    </w:p>
    <w:p w14:paraId="7F1BF9FD" w14:textId="2327812F" w:rsidR="002B3AEC" w:rsidRPr="0085612E" w:rsidRDefault="002B3AEC" w:rsidP="0048645A">
      <w:pPr>
        <w:pStyle w:val="SingleTxtG"/>
        <w:ind w:left="2268"/>
        <w:rPr>
          <w:rFonts w:eastAsia="MS Mincho"/>
          <w:lang w:val="fr-FR"/>
        </w:rPr>
      </w:pPr>
      <w:r w:rsidRPr="0085612E">
        <w:rPr>
          <w:lang w:val="fr-FR"/>
        </w:rPr>
        <w:t>Ces deux échantillons doivent être conservés par les laboratoires aux fins de toute vérification ultérieure qui pourrait se révéler nécessaire.</w:t>
      </w:r>
    </w:p>
    <w:p w14:paraId="6F524E07" w14:textId="77777777" w:rsidR="002B3AEC" w:rsidRPr="0085612E" w:rsidRDefault="002B3AEC" w:rsidP="0048645A">
      <w:pPr>
        <w:pStyle w:val="SingleTxtG"/>
        <w:ind w:left="2268"/>
        <w:rPr>
          <w:rFonts w:eastAsia="MS Mincho"/>
          <w:lang w:val="fr-FR"/>
        </w:rPr>
      </w:pPr>
      <w:r w:rsidRPr="0085612E">
        <w:rPr>
          <w:lang w:val="fr-FR"/>
        </w:rPr>
        <w:t>Les huit autres échantillons sont répartis en quatre groupes de deux :</w:t>
      </w:r>
    </w:p>
    <w:p w14:paraId="43884AC5" w14:textId="77777777" w:rsidR="002B3AEC" w:rsidRPr="0085612E" w:rsidRDefault="002B3AEC" w:rsidP="0048645A">
      <w:pPr>
        <w:pStyle w:val="SingleTxtG"/>
        <w:ind w:left="3969" w:hanging="1701"/>
        <w:rPr>
          <w:lang w:val="fr-FR"/>
        </w:rPr>
      </w:pPr>
      <w:r w:rsidRPr="0085612E">
        <w:rPr>
          <w:lang w:val="fr-FR"/>
        </w:rPr>
        <w:t>Premier groupe :</w:t>
      </w:r>
      <w:r w:rsidRPr="0085612E">
        <w:rPr>
          <w:lang w:val="fr-FR"/>
        </w:rPr>
        <w:tab/>
        <w:t>Les deux échantillons sont soumis successivement à l</w:t>
      </w:r>
      <w:r>
        <w:rPr>
          <w:lang w:val="fr-FR"/>
        </w:rPr>
        <w:t>’</w:t>
      </w:r>
      <w:r w:rsidRPr="0085612E">
        <w:rPr>
          <w:lang w:val="fr-FR"/>
        </w:rPr>
        <w:t>essai de résistance à la pénétration de l</w:t>
      </w:r>
      <w:r>
        <w:rPr>
          <w:lang w:val="fr-FR"/>
        </w:rPr>
        <w:t>’</w:t>
      </w:r>
      <w:r w:rsidRPr="0085612E">
        <w:rPr>
          <w:lang w:val="fr-FR"/>
        </w:rPr>
        <w:t>eau (annexe 7), puis, si cet essai est satisfaisant, aux essais de résistance aux carburants et aux huiles de graissage (annexe 9 et annexe 10) ;</w:t>
      </w:r>
    </w:p>
    <w:p w14:paraId="5EA93484" w14:textId="77777777" w:rsidR="002B3AEC" w:rsidRPr="0085612E" w:rsidRDefault="002B3AEC" w:rsidP="0048645A">
      <w:pPr>
        <w:pStyle w:val="SingleTxtG"/>
        <w:ind w:left="3969" w:hanging="1701"/>
        <w:rPr>
          <w:lang w:val="fr-FR"/>
        </w:rPr>
      </w:pPr>
      <w:r w:rsidRPr="0085612E">
        <w:rPr>
          <w:lang w:val="fr-FR"/>
        </w:rPr>
        <w:t>Deuxième groupe :</w:t>
      </w:r>
      <w:r w:rsidRPr="0085612E">
        <w:rPr>
          <w:lang w:val="fr-FR"/>
        </w:rPr>
        <w:tab/>
        <w:t>Les deux échantillons sont soumis, si nécessaire, à l</w:t>
      </w:r>
      <w:r>
        <w:rPr>
          <w:lang w:val="fr-FR"/>
        </w:rPr>
        <w:t>’</w:t>
      </w:r>
      <w:r w:rsidRPr="0085612E">
        <w:rPr>
          <w:lang w:val="fr-FR"/>
        </w:rPr>
        <w:t>essai de corrosion (annexe 11), puis à l</w:t>
      </w:r>
      <w:r>
        <w:rPr>
          <w:lang w:val="fr-FR"/>
        </w:rPr>
        <w:t>’</w:t>
      </w:r>
      <w:r w:rsidRPr="0085612E">
        <w:rPr>
          <w:lang w:val="fr-FR"/>
        </w:rPr>
        <w:t>essai de résistance de la face postérieure des dispositifs rétroréfléchissants à l</w:t>
      </w:r>
      <w:r>
        <w:rPr>
          <w:lang w:val="fr-FR"/>
        </w:rPr>
        <w:t>’</w:t>
      </w:r>
      <w:r w:rsidRPr="0085612E">
        <w:rPr>
          <w:lang w:val="fr-FR"/>
        </w:rPr>
        <w:t>abrasion (annexe 12) ;</w:t>
      </w:r>
    </w:p>
    <w:p w14:paraId="1C509AB3" w14:textId="77777777" w:rsidR="002B3AEC" w:rsidRPr="0085612E" w:rsidRDefault="002B3AEC" w:rsidP="0048645A">
      <w:pPr>
        <w:pStyle w:val="SingleTxtG"/>
        <w:ind w:left="3969" w:hanging="1701"/>
        <w:rPr>
          <w:lang w:val="fr-FR"/>
        </w:rPr>
      </w:pPr>
      <w:r w:rsidRPr="0085612E">
        <w:rPr>
          <w:lang w:val="fr-FR"/>
        </w:rPr>
        <w:t>Troisième groupe :</w:t>
      </w:r>
      <w:r w:rsidRPr="0085612E">
        <w:rPr>
          <w:lang w:val="fr-FR"/>
        </w:rPr>
        <w:tab/>
        <w:t>Les deux échantillons sont soumis à l</w:t>
      </w:r>
      <w:r>
        <w:rPr>
          <w:lang w:val="fr-FR"/>
        </w:rPr>
        <w:t>’</w:t>
      </w:r>
      <w:r w:rsidRPr="0085612E">
        <w:rPr>
          <w:lang w:val="fr-FR"/>
        </w:rPr>
        <w:t>essai de stabilité dans le temps des propriétés optiques des dispositifs rétroréfléchissants (annexe 14) ;</w:t>
      </w:r>
    </w:p>
    <w:p w14:paraId="5B4B8A56" w14:textId="77777777" w:rsidR="002B3AEC" w:rsidRPr="0085612E" w:rsidRDefault="002B3AEC" w:rsidP="0048645A">
      <w:pPr>
        <w:pStyle w:val="SingleTxtG"/>
        <w:ind w:left="3969" w:hanging="1701"/>
        <w:rPr>
          <w:rFonts w:eastAsia="Yu Mincho"/>
          <w:lang w:val="fr-FR"/>
        </w:rPr>
      </w:pPr>
      <w:r w:rsidRPr="0085612E">
        <w:rPr>
          <w:lang w:val="fr-FR"/>
        </w:rPr>
        <w:t>Quatrième groupe :</w:t>
      </w:r>
      <w:r w:rsidRPr="0085612E">
        <w:rPr>
          <w:lang w:val="fr-FR"/>
        </w:rPr>
        <w:tab/>
        <w:t>Les deux échantillons sont soumis à l</w:t>
      </w:r>
      <w:r>
        <w:rPr>
          <w:lang w:val="fr-FR"/>
        </w:rPr>
        <w:t>’</w:t>
      </w:r>
      <w:r w:rsidRPr="0085612E">
        <w:rPr>
          <w:lang w:val="fr-FR"/>
        </w:rPr>
        <w:t>essai de stabilité de la couleur (annexe 21). ».</w:t>
      </w:r>
    </w:p>
    <w:p w14:paraId="7C06DFC1" w14:textId="77777777" w:rsidR="002B3AEC" w:rsidRPr="0085612E" w:rsidRDefault="002B3AEC" w:rsidP="002B3AEC">
      <w:pPr>
        <w:pStyle w:val="SingleTxtG"/>
        <w:rPr>
          <w:rFonts w:eastAsia="Yu Mincho"/>
          <w:lang w:val="fr-FR"/>
        </w:rPr>
      </w:pPr>
      <w:r w:rsidRPr="0048645A">
        <w:rPr>
          <w:i/>
          <w:iCs/>
          <w:lang w:val="fr-FR"/>
        </w:rPr>
        <w:t>Paragraphe 5.1.3.2.2</w:t>
      </w:r>
      <w:r w:rsidRPr="0085612E">
        <w:rPr>
          <w:lang w:val="fr-FR"/>
        </w:rPr>
        <w:t>, lire :</w:t>
      </w:r>
    </w:p>
    <w:p w14:paraId="2EC2D923" w14:textId="77777777" w:rsidR="002B3AEC" w:rsidRPr="0085612E" w:rsidRDefault="002B3AEC" w:rsidP="002B3AEC">
      <w:pPr>
        <w:pStyle w:val="SingleTxtG"/>
        <w:ind w:left="2268" w:hanging="1134"/>
        <w:rPr>
          <w:rFonts w:eastAsia="MS Mincho"/>
          <w:lang w:val="fr-FR"/>
        </w:rPr>
      </w:pPr>
      <w:r w:rsidRPr="0085612E">
        <w:rPr>
          <w:lang w:val="fr-FR"/>
        </w:rPr>
        <w:t>« 5.1.3.2.2</w:t>
      </w:r>
      <w:r w:rsidRPr="0085612E">
        <w:rPr>
          <w:lang w:val="fr-FR"/>
        </w:rPr>
        <w:tab/>
        <w:t>Un CIL qui satisfasse aux conditions du paragraphe 5.1.4. La vérification est faite uniquement pour un angle de divergence de 20</w:t>
      </w:r>
      <w:r>
        <w:rPr>
          <w:lang w:val="fr-FR"/>
        </w:rPr>
        <w:t>’</w:t>
      </w:r>
      <w:r w:rsidRPr="0085612E">
        <w:rPr>
          <w:lang w:val="fr-FR"/>
        </w:rPr>
        <w:t xml:space="preserve"> et pour un angle d</w:t>
      </w:r>
      <w:r>
        <w:rPr>
          <w:lang w:val="fr-FR"/>
        </w:rPr>
        <w:t>’</w:t>
      </w:r>
      <w:r w:rsidRPr="0085612E">
        <w:rPr>
          <w:lang w:val="fr-FR"/>
        </w:rPr>
        <w:t>éclairage V = H = 0° ou, si nécessaire, dans toutes les positions définies aux paragraphes 1.1 et 1.2 de l</w:t>
      </w:r>
      <w:r>
        <w:rPr>
          <w:lang w:val="fr-FR"/>
        </w:rPr>
        <w:t>’</w:t>
      </w:r>
      <w:r w:rsidRPr="0085612E">
        <w:rPr>
          <w:lang w:val="fr-FR"/>
        </w:rPr>
        <w:t>annexe 4. ».</w:t>
      </w:r>
    </w:p>
    <w:p w14:paraId="0410EE75" w14:textId="77777777" w:rsidR="002B3AEC" w:rsidRPr="0085612E" w:rsidRDefault="002B3AEC" w:rsidP="002B3AEC">
      <w:pPr>
        <w:pStyle w:val="SingleTxtG"/>
        <w:rPr>
          <w:rFonts w:eastAsia="Yu Mincho"/>
          <w:lang w:val="fr-FR"/>
        </w:rPr>
      </w:pPr>
      <w:r w:rsidRPr="0048645A">
        <w:rPr>
          <w:i/>
          <w:iCs/>
          <w:lang w:val="fr-FR"/>
        </w:rPr>
        <w:t>Paragraphe 5.1.4.4.3</w:t>
      </w:r>
      <w:r w:rsidRPr="0085612E">
        <w:rPr>
          <w:lang w:val="fr-FR"/>
        </w:rPr>
        <w:t>, lire :</w:t>
      </w:r>
    </w:p>
    <w:p w14:paraId="1898B0B5" w14:textId="77777777" w:rsidR="002B3AEC" w:rsidRPr="0085612E" w:rsidRDefault="002B3AEC" w:rsidP="002B3AEC">
      <w:pPr>
        <w:pStyle w:val="SingleTxtG"/>
        <w:ind w:left="2268" w:hanging="1134"/>
        <w:rPr>
          <w:rFonts w:eastAsia="MS Mincho"/>
          <w:bCs/>
          <w:lang w:val="fr-FR"/>
        </w:rPr>
      </w:pPr>
      <w:r w:rsidRPr="0085612E">
        <w:rPr>
          <w:lang w:val="fr-FR"/>
        </w:rPr>
        <w:t>« 5.1.4.4.3</w:t>
      </w:r>
      <w:r w:rsidRPr="0085612E">
        <w:rPr>
          <w:lang w:val="fr-FR"/>
        </w:rPr>
        <w:tab/>
        <w:t>Les valeurs du CIL des dispositifs rétroréfléchissants de classe IA ou IB de couleur blanche doivent être au moins égales aux valeurs du tableau 3 multipliées par le coefficient 4. ».</w:t>
      </w:r>
    </w:p>
    <w:p w14:paraId="34BFDE0E" w14:textId="77777777" w:rsidR="002B3AEC" w:rsidRPr="0085612E" w:rsidRDefault="002B3AEC" w:rsidP="002B3AEC">
      <w:pPr>
        <w:pStyle w:val="SingleTxtG"/>
        <w:rPr>
          <w:rFonts w:eastAsia="MS Mincho"/>
          <w:bCs/>
          <w:lang w:val="fr-FR"/>
        </w:rPr>
      </w:pPr>
      <w:r w:rsidRPr="0048645A">
        <w:rPr>
          <w:i/>
          <w:iCs/>
          <w:lang w:val="fr-FR"/>
        </w:rPr>
        <w:t>Paragraphe 5.1.7, tableau 4</w:t>
      </w:r>
      <w:r w:rsidRPr="0085612E">
        <w:rPr>
          <w:lang w:val="fr-FR"/>
        </w:rPr>
        <w:t>, lire :</w:t>
      </w:r>
    </w:p>
    <w:p w14:paraId="3FB691CF" w14:textId="595EB55A" w:rsidR="002B3AEC" w:rsidRPr="003E07BB" w:rsidRDefault="002B3AEC" w:rsidP="0033781F">
      <w:pPr>
        <w:pStyle w:val="H23G"/>
        <w:rPr>
          <w:rFonts w:eastAsia="MS Mincho"/>
          <w:lang w:val="fr-FR"/>
        </w:rPr>
      </w:pPr>
      <w:r w:rsidRPr="0033781F">
        <w:rPr>
          <w:b w:val="0"/>
          <w:lang w:val="fr-FR"/>
        </w:rPr>
        <w:tab/>
      </w:r>
      <w:r w:rsidRPr="0033781F">
        <w:rPr>
          <w:b w:val="0"/>
          <w:lang w:val="fr-FR"/>
        </w:rPr>
        <w:tab/>
        <w:t>« Tableau 4</w:t>
      </w:r>
      <w:r w:rsidR="0033781F">
        <w:rPr>
          <w:bCs/>
          <w:lang w:val="fr-FR"/>
        </w:rPr>
        <w:t xml:space="preserve"> </w:t>
      </w:r>
      <w:r>
        <w:rPr>
          <w:bCs/>
          <w:lang w:val="fr-FR"/>
        </w:rPr>
        <w:br/>
      </w:r>
      <w:r w:rsidRPr="003E07BB">
        <w:rPr>
          <w:lang w:val="fr-FR"/>
        </w:rPr>
        <w:t>Ordre chronologique des essais (classes IA et IB)</w:t>
      </w:r>
    </w:p>
    <w:tbl>
      <w:tblPr>
        <w:tblW w:w="737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3500"/>
        <w:gridCol w:w="323"/>
        <w:gridCol w:w="323"/>
        <w:gridCol w:w="323"/>
        <w:gridCol w:w="324"/>
        <w:gridCol w:w="323"/>
        <w:gridCol w:w="323"/>
        <w:gridCol w:w="324"/>
        <w:gridCol w:w="323"/>
        <w:gridCol w:w="323"/>
        <w:gridCol w:w="324"/>
      </w:tblGrid>
      <w:tr w:rsidR="0033781F" w:rsidRPr="0033781F" w14:paraId="725E9734" w14:textId="77777777" w:rsidTr="00B04F39">
        <w:trPr>
          <w:tblHeader/>
        </w:trPr>
        <w:tc>
          <w:tcPr>
            <w:tcW w:w="644" w:type="dxa"/>
            <w:tcBorders>
              <w:bottom w:val="nil"/>
              <w:right w:val="nil"/>
            </w:tcBorders>
            <w:shd w:val="clear" w:color="auto" w:fill="auto"/>
            <w:vAlign w:val="bottom"/>
          </w:tcPr>
          <w:p w14:paraId="5A047A0E" w14:textId="77777777" w:rsidR="002B3AEC" w:rsidRPr="0033781F" w:rsidRDefault="002B3AEC" w:rsidP="00B04F39">
            <w:pPr>
              <w:suppressAutoHyphens w:val="0"/>
              <w:spacing w:before="80" w:after="80" w:line="200" w:lineRule="exact"/>
              <w:jc w:val="center"/>
              <w:rPr>
                <w:rFonts w:eastAsia="MS Mincho"/>
                <w:i/>
                <w:sz w:val="16"/>
                <w:lang w:val="fr-FR"/>
              </w:rPr>
            </w:pPr>
            <w:r w:rsidRPr="0033781F">
              <w:rPr>
                <w:i/>
                <w:sz w:val="16"/>
                <w:lang w:val="fr-FR"/>
              </w:rPr>
              <w:t>N</w:t>
            </w:r>
            <w:r w:rsidRPr="0033781F">
              <w:rPr>
                <w:i/>
                <w:sz w:val="16"/>
                <w:vertAlign w:val="superscript"/>
                <w:lang w:val="fr-FR"/>
              </w:rPr>
              <w:t>o</w:t>
            </w:r>
            <w:r w:rsidRPr="0033781F">
              <w:rPr>
                <w:i/>
                <w:sz w:val="16"/>
                <w:lang w:val="fr-FR"/>
              </w:rPr>
              <w:t xml:space="preserve"> de l’annexe</w:t>
            </w:r>
          </w:p>
        </w:tc>
        <w:tc>
          <w:tcPr>
            <w:tcW w:w="3500" w:type="dxa"/>
            <w:tcBorders>
              <w:left w:val="nil"/>
              <w:bottom w:val="nil"/>
            </w:tcBorders>
            <w:shd w:val="clear" w:color="auto" w:fill="auto"/>
            <w:vAlign w:val="bottom"/>
          </w:tcPr>
          <w:p w14:paraId="78CB4C57" w14:textId="77777777" w:rsidR="002B3AEC" w:rsidRPr="0033781F" w:rsidRDefault="002B3AEC" w:rsidP="00B04F39">
            <w:pPr>
              <w:suppressAutoHyphens w:val="0"/>
              <w:spacing w:before="80" w:after="80" w:line="200" w:lineRule="exact"/>
              <w:jc w:val="center"/>
              <w:rPr>
                <w:rFonts w:eastAsia="MS Mincho"/>
                <w:i/>
                <w:sz w:val="16"/>
                <w:lang w:val="fr-FR"/>
              </w:rPr>
            </w:pPr>
            <w:r w:rsidRPr="0033781F">
              <w:rPr>
                <w:i/>
                <w:sz w:val="16"/>
                <w:lang w:val="fr-FR"/>
              </w:rPr>
              <w:t>Essai</w:t>
            </w:r>
          </w:p>
        </w:tc>
        <w:tc>
          <w:tcPr>
            <w:tcW w:w="3230" w:type="dxa"/>
            <w:gridSpan w:val="10"/>
            <w:tcBorders>
              <w:bottom w:val="single" w:sz="4" w:space="0" w:color="auto"/>
            </w:tcBorders>
            <w:shd w:val="clear" w:color="auto" w:fill="auto"/>
            <w:vAlign w:val="bottom"/>
          </w:tcPr>
          <w:p w14:paraId="2A3C9CF8" w14:textId="77777777" w:rsidR="002B3AEC" w:rsidRPr="0033781F" w:rsidRDefault="002B3AEC" w:rsidP="00B04F39">
            <w:pPr>
              <w:suppressAutoHyphens w:val="0"/>
              <w:spacing w:before="80" w:after="80" w:line="200" w:lineRule="exact"/>
              <w:jc w:val="center"/>
              <w:rPr>
                <w:rFonts w:eastAsia="MS Mincho"/>
                <w:i/>
                <w:sz w:val="16"/>
                <w:lang w:val="fr-FR"/>
              </w:rPr>
            </w:pPr>
            <w:r w:rsidRPr="0033781F">
              <w:rPr>
                <w:i/>
                <w:sz w:val="16"/>
                <w:lang w:val="fr-FR"/>
              </w:rPr>
              <w:t>Échantillons</w:t>
            </w:r>
          </w:p>
        </w:tc>
      </w:tr>
      <w:tr w:rsidR="00B04F39" w:rsidRPr="0033781F" w14:paraId="04CBFA6E" w14:textId="77777777" w:rsidTr="00B04F39">
        <w:trPr>
          <w:tblHeader/>
        </w:trPr>
        <w:tc>
          <w:tcPr>
            <w:tcW w:w="644" w:type="dxa"/>
            <w:tcBorders>
              <w:top w:val="nil"/>
              <w:bottom w:val="single" w:sz="12" w:space="0" w:color="auto"/>
              <w:right w:val="nil"/>
            </w:tcBorders>
            <w:shd w:val="clear" w:color="auto" w:fill="auto"/>
          </w:tcPr>
          <w:p w14:paraId="31DBA02D"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p>
        </w:tc>
        <w:tc>
          <w:tcPr>
            <w:tcW w:w="3500" w:type="dxa"/>
            <w:tcBorders>
              <w:top w:val="nil"/>
              <w:left w:val="nil"/>
              <w:bottom w:val="single" w:sz="12" w:space="0" w:color="auto"/>
            </w:tcBorders>
            <w:shd w:val="clear" w:color="auto" w:fill="auto"/>
            <w:vAlign w:val="bottom"/>
          </w:tcPr>
          <w:p w14:paraId="519CA29B"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p>
        </w:tc>
        <w:tc>
          <w:tcPr>
            <w:tcW w:w="323" w:type="dxa"/>
            <w:tcBorders>
              <w:bottom w:val="single" w:sz="12" w:space="0" w:color="auto"/>
            </w:tcBorders>
            <w:shd w:val="clear" w:color="auto" w:fill="auto"/>
            <w:vAlign w:val="bottom"/>
          </w:tcPr>
          <w:p w14:paraId="0117005C"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a</w:t>
            </w:r>
          </w:p>
        </w:tc>
        <w:tc>
          <w:tcPr>
            <w:tcW w:w="323" w:type="dxa"/>
            <w:tcBorders>
              <w:bottom w:val="single" w:sz="12" w:space="0" w:color="auto"/>
            </w:tcBorders>
            <w:shd w:val="clear" w:color="auto" w:fill="auto"/>
            <w:vAlign w:val="bottom"/>
          </w:tcPr>
          <w:p w14:paraId="6A757A0C"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b</w:t>
            </w:r>
          </w:p>
        </w:tc>
        <w:tc>
          <w:tcPr>
            <w:tcW w:w="323" w:type="dxa"/>
            <w:tcBorders>
              <w:bottom w:val="single" w:sz="12" w:space="0" w:color="auto"/>
            </w:tcBorders>
            <w:shd w:val="clear" w:color="auto" w:fill="auto"/>
            <w:vAlign w:val="bottom"/>
          </w:tcPr>
          <w:p w14:paraId="37D81A25"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c</w:t>
            </w:r>
          </w:p>
        </w:tc>
        <w:tc>
          <w:tcPr>
            <w:tcW w:w="324" w:type="dxa"/>
            <w:tcBorders>
              <w:bottom w:val="single" w:sz="12" w:space="0" w:color="auto"/>
            </w:tcBorders>
            <w:shd w:val="clear" w:color="auto" w:fill="auto"/>
            <w:vAlign w:val="bottom"/>
          </w:tcPr>
          <w:p w14:paraId="786FBF13"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d</w:t>
            </w:r>
          </w:p>
        </w:tc>
        <w:tc>
          <w:tcPr>
            <w:tcW w:w="323" w:type="dxa"/>
            <w:tcBorders>
              <w:bottom w:val="single" w:sz="12" w:space="0" w:color="auto"/>
            </w:tcBorders>
            <w:shd w:val="clear" w:color="auto" w:fill="auto"/>
            <w:vAlign w:val="bottom"/>
          </w:tcPr>
          <w:p w14:paraId="72024099"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e</w:t>
            </w:r>
          </w:p>
        </w:tc>
        <w:tc>
          <w:tcPr>
            <w:tcW w:w="323" w:type="dxa"/>
            <w:tcBorders>
              <w:bottom w:val="single" w:sz="12" w:space="0" w:color="auto"/>
            </w:tcBorders>
            <w:shd w:val="clear" w:color="auto" w:fill="auto"/>
            <w:vAlign w:val="bottom"/>
          </w:tcPr>
          <w:p w14:paraId="5B7521CB"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f</w:t>
            </w:r>
          </w:p>
        </w:tc>
        <w:tc>
          <w:tcPr>
            <w:tcW w:w="324" w:type="dxa"/>
            <w:tcBorders>
              <w:bottom w:val="single" w:sz="12" w:space="0" w:color="auto"/>
            </w:tcBorders>
            <w:shd w:val="clear" w:color="auto" w:fill="auto"/>
            <w:vAlign w:val="bottom"/>
          </w:tcPr>
          <w:p w14:paraId="379E5E76"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g</w:t>
            </w:r>
          </w:p>
        </w:tc>
        <w:tc>
          <w:tcPr>
            <w:tcW w:w="323" w:type="dxa"/>
            <w:tcBorders>
              <w:bottom w:val="single" w:sz="12" w:space="0" w:color="auto"/>
            </w:tcBorders>
            <w:shd w:val="clear" w:color="auto" w:fill="auto"/>
            <w:vAlign w:val="bottom"/>
          </w:tcPr>
          <w:p w14:paraId="519A960E"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h</w:t>
            </w:r>
          </w:p>
        </w:tc>
        <w:tc>
          <w:tcPr>
            <w:tcW w:w="323" w:type="dxa"/>
            <w:tcBorders>
              <w:bottom w:val="single" w:sz="12" w:space="0" w:color="auto"/>
            </w:tcBorders>
            <w:shd w:val="clear" w:color="auto" w:fill="auto"/>
            <w:vAlign w:val="bottom"/>
          </w:tcPr>
          <w:p w14:paraId="327B71FA"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i</w:t>
            </w:r>
          </w:p>
        </w:tc>
        <w:tc>
          <w:tcPr>
            <w:tcW w:w="324" w:type="dxa"/>
            <w:tcBorders>
              <w:bottom w:val="single" w:sz="12" w:space="0" w:color="auto"/>
            </w:tcBorders>
            <w:shd w:val="clear" w:color="auto" w:fill="auto"/>
            <w:vAlign w:val="bottom"/>
          </w:tcPr>
          <w:p w14:paraId="44D043F5" w14:textId="77777777" w:rsidR="002B3AEC" w:rsidRPr="0033781F" w:rsidRDefault="002B3AEC" w:rsidP="00B04F39">
            <w:pPr>
              <w:suppressAutoHyphens w:val="0"/>
              <w:spacing w:before="80" w:after="80" w:line="200" w:lineRule="exact"/>
              <w:jc w:val="center"/>
              <w:rPr>
                <w:rFonts w:eastAsia="MS Mincho"/>
                <w:i/>
                <w:spacing w:val="4"/>
                <w:w w:val="103"/>
                <w:kern w:val="14"/>
                <w:sz w:val="16"/>
                <w:lang w:val="fr-FR"/>
              </w:rPr>
            </w:pPr>
            <w:r w:rsidRPr="0033781F">
              <w:rPr>
                <w:i/>
                <w:spacing w:val="4"/>
                <w:w w:val="103"/>
                <w:kern w:val="14"/>
                <w:sz w:val="16"/>
                <w:lang w:val="fr-FR"/>
              </w:rPr>
              <w:t>j</w:t>
            </w:r>
          </w:p>
        </w:tc>
      </w:tr>
      <w:tr w:rsidR="0033781F" w:rsidRPr="0033781F" w14:paraId="4D347367" w14:textId="77777777" w:rsidTr="00B04F39">
        <w:tc>
          <w:tcPr>
            <w:tcW w:w="644" w:type="dxa"/>
            <w:tcBorders>
              <w:top w:val="single" w:sz="12" w:space="0" w:color="auto"/>
            </w:tcBorders>
            <w:shd w:val="clear" w:color="auto" w:fill="auto"/>
          </w:tcPr>
          <w:p w14:paraId="2052FB1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w:t>
            </w:r>
          </w:p>
        </w:tc>
        <w:tc>
          <w:tcPr>
            <w:tcW w:w="3500" w:type="dxa"/>
            <w:tcBorders>
              <w:top w:val="single" w:sz="12" w:space="0" w:color="auto"/>
            </w:tcBorders>
            <w:shd w:val="clear" w:color="auto" w:fill="auto"/>
            <w:vAlign w:val="bottom"/>
          </w:tcPr>
          <w:p w14:paraId="2A76A25B"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Spécifications générales : examen visuel</w:t>
            </w:r>
          </w:p>
        </w:tc>
        <w:tc>
          <w:tcPr>
            <w:tcW w:w="323" w:type="dxa"/>
            <w:tcBorders>
              <w:top w:val="single" w:sz="12" w:space="0" w:color="auto"/>
            </w:tcBorders>
            <w:shd w:val="clear" w:color="auto" w:fill="auto"/>
            <w:vAlign w:val="bottom"/>
          </w:tcPr>
          <w:p w14:paraId="243F351B"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3" w:type="dxa"/>
            <w:tcBorders>
              <w:top w:val="single" w:sz="12" w:space="0" w:color="auto"/>
            </w:tcBorders>
            <w:shd w:val="clear" w:color="auto" w:fill="auto"/>
            <w:vAlign w:val="bottom"/>
          </w:tcPr>
          <w:p w14:paraId="27E5218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3" w:type="dxa"/>
            <w:tcBorders>
              <w:top w:val="single" w:sz="12" w:space="0" w:color="auto"/>
            </w:tcBorders>
            <w:shd w:val="clear" w:color="auto" w:fill="auto"/>
            <w:vAlign w:val="bottom"/>
          </w:tcPr>
          <w:p w14:paraId="1C4508C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4" w:type="dxa"/>
            <w:tcBorders>
              <w:top w:val="single" w:sz="12" w:space="0" w:color="auto"/>
            </w:tcBorders>
            <w:shd w:val="clear" w:color="auto" w:fill="auto"/>
            <w:vAlign w:val="bottom"/>
          </w:tcPr>
          <w:p w14:paraId="1F6E52A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3" w:type="dxa"/>
            <w:tcBorders>
              <w:top w:val="single" w:sz="12" w:space="0" w:color="auto"/>
            </w:tcBorders>
            <w:shd w:val="clear" w:color="auto" w:fill="auto"/>
            <w:vAlign w:val="bottom"/>
          </w:tcPr>
          <w:p w14:paraId="66655F0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3" w:type="dxa"/>
            <w:tcBorders>
              <w:top w:val="single" w:sz="12" w:space="0" w:color="auto"/>
            </w:tcBorders>
            <w:shd w:val="clear" w:color="auto" w:fill="auto"/>
            <w:vAlign w:val="bottom"/>
          </w:tcPr>
          <w:p w14:paraId="59FC712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x</w:t>
            </w:r>
          </w:p>
        </w:tc>
        <w:tc>
          <w:tcPr>
            <w:tcW w:w="324" w:type="dxa"/>
            <w:tcBorders>
              <w:top w:val="single" w:sz="12" w:space="0" w:color="auto"/>
            </w:tcBorders>
            <w:shd w:val="clear" w:color="auto" w:fill="auto"/>
            <w:vAlign w:val="bottom"/>
          </w:tcPr>
          <w:p w14:paraId="448CDF0C"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tcBorders>
              <w:top w:val="single" w:sz="12" w:space="0" w:color="auto"/>
            </w:tcBorders>
            <w:shd w:val="clear" w:color="auto" w:fill="auto"/>
            <w:vAlign w:val="bottom"/>
          </w:tcPr>
          <w:p w14:paraId="6B55A3F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tcBorders>
              <w:top w:val="single" w:sz="12" w:space="0" w:color="auto"/>
            </w:tcBorders>
            <w:shd w:val="clear" w:color="auto" w:fill="auto"/>
            <w:vAlign w:val="bottom"/>
          </w:tcPr>
          <w:p w14:paraId="4F7FA44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tcBorders>
              <w:top w:val="single" w:sz="12" w:space="0" w:color="auto"/>
            </w:tcBorders>
            <w:shd w:val="clear" w:color="auto" w:fill="auto"/>
            <w:vAlign w:val="bottom"/>
          </w:tcPr>
          <w:p w14:paraId="6ECD189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r>
      <w:tr w:rsidR="0033781F" w:rsidRPr="0033781F" w14:paraId="3970CDF2" w14:textId="77777777" w:rsidTr="00B04F39">
        <w:tc>
          <w:tcPr>
            <w:tcW w:w="644" w:type="dxa"/>
            <w:shd w:val="clear" w:color="auto" w:fill="auto"/>
          </w:tcPr>
          <w:p w14:paraId="703C12A7"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5</w:t>
            </w:r>
          </w:p>
        </w:tc>
        <w:tc>
          <w:tcPr>
            <w:tcW w:w="3500" w:type="dxa"/>
            <w:shd w:val="clear" w:color="auto" w:fill="auto"/>
            <w:vAlign w:val="bottom"/>
          </w:tcPr>
          <w:p w14:paraId="4BA48182"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Forme et dimensions : examen visuel</w:t>
            </w:r>
          </w:p>
        </w:tc>
        <w:tc>
          <w:tcPr>
            <w:tcW w:w="323" w:type="dxa"/>
            <w:shd w:val="clear" w:color="auto" w:fill="auto"/>
            <w:vAlign w:val="bottom"/>
          </w:tcPr>
          <w:p w14:paraId="0109475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5C02E31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5CFE22B"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432482FB"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AC1BEA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25BC2D5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3F2340B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4675659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20C85BC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4174D08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r>
      <w:tr w:rsidR="0033781F" w:rsidRPr="0033781F" w14:paraId="4020E138" w14:textId="77777777" w:rsidTr="00B04F39">
        <w:tc>
          <w:tcPr>
            <w:tcW w:w="644" w:type="dxa"/>
            <w:shd w:val="clear" w:color="auto" w:fill="auto"/>
          </w:tcPr>
          <w:p w14:paraId="37997CE7" w14:textId="77777777" w:rsidR="002B3AEC" w:rsidRPr="0033781F" w:rsidRDefault="002B3AEC" w:rsidP="00B04F39">
            <w:pPr>
              <w:suppressAutoHyphens w:val="0"/>
              <w:spacing w:before="40" w:after="40" w:line="220" w:lineRule="exact"/>
              <w:jc w:val="center"/>
              <w:rPr>
                <w:rFonts w:eastAsia="MS Mincho"/>
                <w:strike/>
                <w:sz w:val="18"/>
                <w:szCs w:val="18"/>
                <w:lang w:val="fr-FR"/>
              </w:rPr>
            </w:pPr>
            <w:r w:rsidRPr="0033781F">
              <w:rPr>
                <w:sz w:val="18"/>
                <w:szCs w:val="18"/>
                <w:lang w:val="fr-FR"/>
              </w:rPr>
              <w:t>6</w:t>
            </w:r>
          </w:p>
        </w:tc>
        <w:tc>
          <w:tcPr>
            <w:tcW w:w="3500" w:type="dxa"/>
            <w:shd w:val="clear" w:color="auto" w:fill="auto"/>
            <w:vAlign w:val="bottom"/>
          </w:tcPr>
          <w:p w14:paraId="16598868"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 xml:space="preserve">Chaleur : </w:t>
            </w:r>
            <w:r w:rsidRPr="0033781F">
              <w:rPr>
                <w:sz w:val="18"/>
                <w:szCs w:val="18"/>
                <w:lang w:val="fr-FR"/>
              </w:rPr>
              <w:tab/>
              <w:t>48 h à 65 </w:t>
            </w:r>
            <w:r w:rsidRPr="0033781F">
              <w:rPr>
                <w:sz w:val="18"/>
                <w:szCs w:val="18"/>
                <w:lang w:val="fr-FR"/>
              </w:rPr>
              <w:sym w:font="Symbol" w:char="F0B1"/>
            </w:r>
            <w:r w:rsidRPr="0033781F">
              <w:rPr>
                <w:sz w:val="18"/>
                <w:szCs w:val="18"/>
                <w:lang w:val="fr-FR"/>
              </w:rPr>
              <w:t> 2 °C</w:t>
            </w:r>
          </w:p>
          <w:p w14:paraId="03D2B322"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Examen visuel pour déformations</w:t>
            </w:r>
          </w:p>
        </w:tc>
        <w:tc>
          <w:tcPr>
            <w:tcW w:w="323" w:type="dxa"/>
            <w:shd w:val="clear" w:color="auto" w:fill="auto"/>
            <w:vAlign w:val="bottom"/>
          </w:tcPr>
          <w:p w14:paraId="452EDF6A"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323DCAF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07A016F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39D9BC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06F0FC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6FBCBB8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3673F90C"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1A261FB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439ABD7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262605C"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31767C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3F4827A"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763E459A"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4E01297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DA1AD0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5E78A33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551B3AF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10B3085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3F53412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7F654D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r>
      <w:tr w:rsidR="0033781F" w:rsidRPr="0033781F" w14:paraId="3F408371" w14:textId="77777777" w:rsidTr="00B04F39">
        <w:tc>
          <w:tcPr>
            <w:tcW w:w="644" w:type="dxa"/>
            <w:shd w:val="clear" w:color="auto" w:fill="auto"/>
          </w:tcPr>
          <w:p w14:paraId="486CEE98"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sz w:val="18"/>
                <w:szCs w:val="18"/>
                <w:lang w:val="fr-FR"/>
              </w:rPr>
              <w:lastRenderedPageBreak/>
              <w:t>23</w:t>
            </w:r>
          </w:p>
        </w:tc>
        <w:tc>
          <w:tcPr>
            <w:tcW w:w="3500" w:type="dxa"/>
            <w:shd w:val="clear" w:color="auto" w:fill="auto"/>
            <w:vAlign w:val="bottom"/>
          </w:tcPr>
          <w:p w14:paraId="160A217A" w14:textId="77777777" w:rsidR="002B3AEC" w:rsidRPr="0033781F" w:rsidRDefault="002B3AEC" w:rsidP="00A2352A">
            <w:pPr>
              <w:keepNext/>
              <w:keepLines/>
              <w:suppressAutoHyphens w:val="0"/>
              <w:spacing w:before="40" w:after="40" w:line="220" w:lineRule="exact"/>
              <w:ind w:left="57" w:right="57"/>
              <w:rPr>
                <w:rFonts w:eastAsia="MS Mincho"/>
                <w:sz w:val="18"/>
                <w:szCs w:val="18"/>
                <w:lang w:val="fr-FR"/>
              </w:rPr>
            </w:pPr>
            <w:r w:rsidRPr="0033781F">
              <w:rPr>
                <w:sz w:val="18"/>
                <w:szCs w:val="18"/>
                <w:lang w:val="fr-FR"/>
              </w:rPr>
              <w:t>Colorimétrie : examen visuel</w:t>
            </w:r>
          </w:p>
          <w:p w14:paraId="1DB2FA26" w14:textId="77777777" w:rsidR="002B3AEC" w:rsidRPr="0033781F" w:rsidRDefault="002B3AEC" w:rsidP="00A2352A">
            <w:pPr>
              <w:keepNext/>
              <w:keepLines/>
              <w:suppressAutoHyphens w:val="0"/>
              <w:spacing w:before="40" w:after="40" w:line="220" w:lineRule="exact"/>
              <w:ind w:left="57" w:right="57"/>
              <w:rPr>
                <w:rFonts w:eastAsia="MS Mincho"/>
                <w:sz w:val="18"/>
                <w:szCs w:val="18"/>
                <w:lang w:val="fr-FR"/>
              </w:rPr>
            </w:pPr>
            <w:r w:rsidRPr="0033781F">
              <w:rPr>
                <w:sz w:val="18"/>
                <w:szCs w:val="18"/>
                <w:lang w:val="fr-FR"/>
              </w:rPr>
              <w:t>Coordonnées trichromatiques en cas de doute</w:t>
            </w:r>
          </w:p>
        </w:tc>
        <w:tc>
          <w:tcPr>
            <w:tcW w:w="323" w:type="dxa"/>
            <w:shd w:val="clear" w:color="auto" w:fill="auto"/>
            <w:vAlign w:val="bottom"/>
          </w:tcPr>
          <w:p w14:paraId="76333973"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62FF314"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188D1B50"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85D85C1"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6E13812"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7930E739"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42369FE"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DA631E1"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2BD46134"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0DA1C0EA"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1728D41"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72A1AB96" w14:textId="77777777" w:rsidR="002B3AEC" w:rsidRPr="0033781F" w:rsidRDefault="002B3AEC" w:rsidP="00A2352A">
            <w:pPr>
              <w:keepNext/>
              <w:keepLines/>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r>
      <w:tr w:rsidR="0033781F" w:rsidRPr="0033781F" w14:paraId="1CC9A8F1" w14:textId="77777777" w:rsidTr="00B04F39">
        <w:tc>
          <w:tcPr>
            <w:tcW w:w="644" w:type="dxa"/>
            <w:shd w:val="clear" w:color="auto" w:fill="auto"/>
          </w:tcPr>
          <w:p w14:paraId="28FF59E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shd w:val="clear" w:color="auto" w:fill="auto"/>
            <w:vAlign w:val="bottom"/>
          </w:tcPr>
          <w:p w14:paraId="672889D8"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shd w:val="clear" w:color="auto" w:fill="auto"/>
            <w:vAlign w:val="bottom"/>
          </w:tcPr>
          <w:p w14:paraId="193D13A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57272AD5"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4A3065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4D36429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5A4992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06945D4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04CAA2F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CDBA0F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40BB3ADC"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69CDF1F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r>
      <w:tr w:rsidR="0033781F" w:rsidRPr="0033781F" w14:paraId="3EAAA92D" w14:textId="77777777" w:rsidTr="00B04F39">
        <w:tc>
          <w:tcPr>
            <w:tcW w:w="644" w:type="dxa"/>
            <w:shd w:val="clear" w:color="auto" w:fill="auto"/>
          </w:tcPr>
          <w:p w14:paraId="7F62EF3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shd w:val="clear" w:color="auto" w:fill="auto"/>
            <w:vAlign w:val="bottom"/>
          </w:tcPr>
          <w:p w14:paraId="117F8CF0"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complète</w:t>
            </w:r>
          </w:p>
        </w:tc>
        <w:tc>
          <w:tcPr>
            <w:tcW w:w="323" w:type="dxa"/>
            <w:shd w:val="clear" w:color="auto" w:fill="auto"/>
            <w:vAlign w:val="bottom"/>
          </w:tcPr>
          <w:p w14:paraId="654E8E2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11B06C8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83F276B"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69D8013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EB2C66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B719B0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0555E4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60F3BA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170A91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A14E539"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6F5CCF73" w14:textId="77777777" w:rsidTr="00B04F39">
        <w:tc>
          <w:tcPr>
            <w:tcW w:w="644" w:type="dxa"/>
            <w:shd w:val="clear" w:color="auto" w:fill="auto"/>
          </w:tcPr>
          <w:p w14:paraId="34290BA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7</w:t>
            </w:r>
          </w:p>
        </w:tc>
        <w:tc>
          <w:tcPr>
            <w:tcW w:w="3500" w:type="dxa"/>
            <w:shd w:val="clear" w:color="auto" w:fill="auto"/>
            <w:vAlign w:val="bottom"/>
          </w:tcPr>
          <w:p w14:paraId="25B0B327"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 xml:space="preserve">Eau : </w:t>
            </w:r>
            <w:r w:rsidRPr="0033781F">
              <w:rPr>
                <w:sz w:val="18"/>
                <w:szCs w:val="18"/>
                <w:lang w:val="fr-FR"/>
              </w:rPr>
              <w:tab/>
            </w:r>
            <w:r w:rsidRPr="0033781F">
              <w:rPr>
                <w:sz w:val="18"/>
                <w:szCs w:val="18"/>
                <w:lang w:val="fr-FR"/>
              </w:rPr>
              <w:tab/>
              <w:t>10 min position normale</w:t>
            </w:r>
          </w:p>
          <w:p w14:paraId="06D59C77" w14:textId="54EE6B15"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10 min position renversée</w:t>
            </w:r>
          </w:p>
          <w:p w14:paraId="4BE024AC" w14:textId="578983D1"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examen visuel</w:t>
            </w:r>
          </w:p>
        </w:tc>
        <w:tc>
          <w:tcPr>
            <w:tcW w:w="323" w:type="dxa"/>
            <w:shd w:val="clear" w:color="auto" w:fill="auto"/>
            <w:vAlign w:val="bottom"/>
          </w:tcPr>
          <w:p w14:paraId="70EBB119" w14:textId="77777777" w:rsidR="002B3AEC" w:rsidRPr="0033781F" w:rsidRDefault="002B3AEC" w:rsidP="00B04F39">
            <w:pPr>
              <w:suppressAutoHyphens w:val="0"/>
              <w:spacing w:before="40" w:after="40" w:line="220" w:lineRule="exact"/>
              <w:jc w:val="center"/>
              <w:rPr>
                <w:rFonts w:eastAsia="MS Mincho"/>
                <w:sz w:val="18"/>
                <w:szCs w:val="18"/>
                <w:lang w:val="fr-FR"/>
              </w:rPr>
            </w:pPr>
          </w:p>
          <w:p w14:paraId="1CF60B6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61F9FD2"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643006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7372287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D87ED1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29EA51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7B2FCC8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3C53B57"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08267B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55D20C6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633CB4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3C0A2B2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D2722C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116F214A"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5548ACA" w14:textId="77777777" w:rsidTr="00B04F39">
        <w:tc>
          <w:tcPr>
            <w:tcW w:w="644" w:type="dxa"/>
            <w:shd w:val="clear" w:color="auto" w:fill="auto"/>
          </w:tcPr>
          <w:p w14:paraId="568F582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23</w:t>
            </w:r>
          </w:p>
        </w:tc>
        <w:tc>
          <w:tcPr>
            <w:tcW w:w="3500" w:type="dxa"/>
            <w:shd w:val="clear" w:color="auto" w:fill="auto"/>
            <w:vAlign w:val="bottom"/>
          </w:tcPr>
          <w:p w14:paraId="5434AC73"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Colorimétrie : examen visuel</w:t>
            </w:r>
          </w:p>
          <w:p w14:paraId="03C8960B"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Coordonnées trichromatiques en cas de doute</w:t>
            </w:r>
          </w:p>
        </w:tc>
        <w:tc>
          <w:tcPr>
            <w:tcW w:w="323" w:type="dxa"/>
            <w:shd w:val="clear" w:color="auto" w:fill="auto"/>
            <w:vAlign w:val="bottom"/>
          </w:tcPr>
          <w:p w14:paraId="4130C47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6ECEF7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AABFFA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437B657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FF037C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D97E9C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77F0BBD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69629EF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07783ED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B0ECBC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1ABF0F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C495BD2"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DA89D01" w14:textId="77777777" w:rsidTr="00B04F39">
        <w:tc>
          <w:tcPr>
            <w:tcW w:w="644" w:type="dxa"/>
            <w:shd w:val="clear" w:color="auto" w:fill="auto"/>
          </w:tcPr>
          <w:p w14:paraId="275D38D5"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shd w:val="clear" w:color="auto" w:fill="auto"/>
            <w:vAlign w:val="bottom"/>
          </w:tcPr>
          <w:p w14:paraId="3E5A07DD"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shd w:val="clear" w:color="auto" w:fill="auto"/>
            <w:vAlign w:val="bottom"/>
          </w:tcPr>
          <w:p w14:paraId="1EEC83E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28BF30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DF643E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B97ED5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E78857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0A4C08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B7AF1E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69E21B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2B80A002"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0087327D"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73AF213E" w14:textId="77777777" w:rsidTr="00B04F39">
        <w:tc>
          <w:tcPr>
            <w:tcW w:w="644" w:type="dxa"/>
            <w:shd w:val="clear" w:color="auto" w:fill="auto"/>
          </w:tcPr>
          <w:p w14:paraId="289C2707"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9</w:t>
            </w:r>
          </w:p>
        </w:tc>
        <w:tc>
          <w:tcPr>
            <w:tcW w:w="3500" w:type="dxa"/>
            <w:shd w:val="clear" w:color="auto" w:fill="auto"/>
            <w:vAlign w:val="bottom"/>
          </w:tcPr>
          <w:p w14:paraId="0991F98F"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Carburants :</w:t>
            </w:r>
            <w:r w:rsidRPr="0033781F">
              <w:rPr>
                <w:sz w:val="18"/>
                <w:szCs w:val="18"/>
                <w:lang w:val="fr-FR"/>
              </w:rPr>
              <w:tab/>
              <w:t>5 min</w:t>
            </w:r>
          </w:p>
          <w:p w14:paraId="401F9766" w14:textId="0A8539FE"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examen visuel</w:t>
            </w:r>
          </w:p>
        </w:tc>
        <w:tc>
          <w:tcPr>
            <w:tcW w:w="323" w:type="dxa"/>
            <w:shd w:val="clear" w:color="auto" w:fill="auto"/>
            <w:vAlign w:val="bottom"/>
          </w:tcPr>
          <w:p w14:paraId="1700039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696820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707665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41EEE88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55C899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A1674C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5A8B3F8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B11D9B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6DA24FC"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59C9B9C7"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2AE8E62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43D23E5C"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83A8946" w14:textId="77777777" w:rsidTr="00B04F39">
        <w:tc>
          <w:tcPr>
            <w:tcW w:w="644" w:type="dxa"/>
            <w:shd w:val="clear" w:color="auto" w:fill="auto"/>
          </w:tcPr>
          <w:p w14:paraId="209B2EDA"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10</w:t>
            </w:r>
          </w:p>
        </w:tc>
        <w:tc>
          <w:tcPr>
            <w:tcW w:w="3500" w:type="dxa"/>
            <w:shd w:val="clear" w:color="auto" w:fill="auto"/>
            <w:vAlign w:val="bottom"/>
          </w:tcPr>
          <w:p w14:paraId="7C612740"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Huiles :</w:t>
            </w:r>
            <w:r w:rsidRPr="0033781F">
              <w:rPr>
                <w:sz w:val="18"/>
                <w:szCs w:val="18"/>
                <w:lang w:val="fr-FR"/>
              </w:rPr>
              <w:tab/>
              <w:t>5 min</w:t>
            </w:r>
          </w:p>
          <w:p w14:paraId="362BBC16" w14:textId="2C6E9613"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examen visuel</w:t>
            </w:r>
          </w:p>
        </w:tc>
        <w:tc>
          <w:tcPr>
            <w:tcW w:w="323" w:type="dxa"/>
            <w:shd w:val="clear" w:color="auto" w:fill="auto"/>
            <w:vAlign w:val="bottom"/>
          </w:tcPr>
          <w:p w14:paraId="46DB58F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7F074F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EC4DA6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0FBD97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8D1A21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D43FE42"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47E02C5"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113CFC6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BAC0E8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42B533D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C92BC5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44F108B"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4572598" w14:textId="77777777" w:rsidTr="00B04F39">
        <w:tc>
          <w:tcPr>
            <w:tcW w:w="644" w:type="dxa"/>
            <w:shd w:val="clear" w:color="auto" w:fill="auto"/>
          </w:tcPr>
          <w:p w14:paraId="08B1280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23</w:t>
            </w:r>
          </w:p>
        </w:tc>
        <w:tc>
          <w:tcPr>
            <w:tcW w:w="3500" w:type="dxa"/>
            <w:shd w:val="clear" w:color="auto" w:fill="auto"/>
            <w:vAlign w:val="bottom"/>
          </w:tcPr>
          <w:p w14:paraId="0F59A070"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Colorimétrie : examen visuel</w:t>
            </w:r>
          </w:p>
          <w:p w14:paraId="7C6CA0E1"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Coordonnées trichromatiques en cas de doute</w:t>
            </w:r>
          </w:p>
        </w:tc>
        <w:tc>
          <w:tcPr>
            <w:tcW w:w="323" w:type="dxa"/>
            <w:shd w:val="clear" w:color="auto" w:fill="auto"/>
            <w:vAlign w:val="bottom"/>
          </w:tcPr>
          <w:p w14:paraId="6E64E0C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F103B0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1CB5B52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01F2FD0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1E0911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F2AD9A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9ECB249" w14:textId="77777777" w:rsidR="002B3AEC" w:rsidRPr="0033781F" w:rsidRDefault="002B3AEC" w:rsidP="00B04F39">
            <w:pPr>
              <w:suppressAutoHyphens w:val="0"/>
              <w:spacing w:before="40" w:after="40" w:line="220" w:lineRule="exact"/>
              <w:jc w:val="center"/>
              <w:rPr>
                <w:rFonts w:eastAsia="MS Mincho"/>
                <w:sz w:val="18"/>
                <w:szCs w:val="18"/>
                <w:lang w:val="fr-FR"/>
              </w:rPr>
            </w:pPr>
          </w:p>
          <w:p w14:paraId="78807375"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2DA40A5" w14:textId="77777777" w:rsidR="002B3AEC" w:rsidRPr="0033781F" w:rsidRDefault="002B3AEC" w:rsidP="00B04F39">
            <w:pPr>
              <w:suppressAutoHyphens w:val="0"/>
              <w:spacing w:before="40" w:after="40" w:line="220" w:lineRule="exact"/>
              <w:jc w:val="center"/>
              <w:rPr>
                <w:rFonts w:eastAsia="MS Mincho"/>
                <w:sz w:val="18"/>
                <w:szCs w:val="18"/>
                <w:lang w:val="fr-FR"/>
              </w:rPr>
            </w:pPr>
          </w:p>
          <w:p w14:paraId="39EEDE9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BDD5EC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1689ED09"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78767CA" w14:textId="77777777" w:rsidTr="00B04F39">
        <w:tc>
          <w:tcPr>
            <w:tcW w:w="644" w:type="dxa"/>
            <w:shd w:val="clear" w:color="auto" w:fill="auto"/>
          </w:tcPr>
          <w:p w14:paraId="5E4A225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shd w:val="clear" w:color="auto" w:fill="auto"/>
            <w:vAlign w:val="bottom"/>
          </w:tcPr>
          <w:p w14:paraId="5D135F0E"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shd w:val="clear" w:color="auto" w:fill="auto"/>
            <w:vAlign w:val="bottom"/>
          </w:tcPr>
          <w:p w14:paraId="4B328FE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DC849E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7C7A50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0112679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A1CDD3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05FDDF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78D29D7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42EF2D6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6CACB9F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967A08F"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9A8B690" w14:textId="77777777" w:rsidTr="00B04F39">
        <w:tc>
          <w:tcPr>
            <w:tcW w:w="644" w:type="dxa"/>
            <w:shd w:val="clear" w:color="auto" w:fill="auto"/>
          </w:tcPr>
          <w:p w14:paraId="00A5820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8</w:t>
            </w:r>
          </w:p>
        </w:tc>
        <w:tc>
          <w:tcPr>
            <w:tcW w:w="3500" w:type="dxa"/>
            <w:shd w:val="clear" w:color="auto" w:fill="auto"/>
            <w:vAlign w:val="bottom"/>
          </w:tcPr>
          <w:p w14:paraId="687B2C79"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Corrosion :</w:t>
            </w:r>
            <w:r w:rsidRPr="0033781F">
              <w:rPr>
                <w:sz w:val="18"/>
                <w:szCs w:val="18"/>
                <w:lang w:val="fr-FR"/>
              </w:rPr>
              <w:tab/>
              <w:t>24 heures</w:t>
            </w:r>
          </w:p>
          <w:p w14:paraId="5866128C" w14:textId="3578FF18"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2 heures de repos</w:t>
            </w:r>
          </w:p>
          <w:p w14:paraId="5EE25C13" w14:textId="7039F86A"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24 heures</w:t>
            </w:r>
          </w:p>
          <w:p w14:paraId="2CF32F3A" w14:textId="2E6979E7"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33781F">
              <w:rPr>
                <w:sz w:val="18"/>
                <w:szCs w:val="18"/>
                <w:lang w:val="fr-FR"/>
              </w:rPr>
              <w:t>examen visuel</w:t>
            </w:r>
          </w:p>
        </w:tc>
        <w:tc>
          <w:tcPr>
            <w:tcW w:w="323" w:type="dxa"/>
            <w:shd w:val="clear" w:color="auto" w:fill="auto"/>
            <w:vAlign w:val="bottom"/>
          </w:tcPr>
          <w:p w14:paraId="0867943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8AEF60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B2031E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5D27EEF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0087252"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3F168AC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5ED6F01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6C4E57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AA2E00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5579BE4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3A85206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039DAC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6689D9D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176914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CB1176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40DBC1DB"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D53A441" w14:textId="77777777" w:rsidTr="00B04F39">
        <w:tc>
          <w:tcPr>
            <w:tcW w:w="644" w:type="dxa"/>
            <w:shd w:val="clear" w:color="auto" w:fill="auto"/>
          </w:tcPr>
          <w:p w14:paraId="6870A18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12</w:t>
            </w:r>
          </w:p>
        </w:tc>
        <w:tc>
          <w:tcPr>
            <w:tcW w:w="3500" w:type="dxa"/>
            <w:shd w:val="clear" w:color="auto" w:fill="auto"/>
            <w:vAlign w:val="bottom"/>
          </w:tcPr>
          <w:p w14:paraId="43F0C0FB"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Face postérieure :</w:t>
            </w:r>
            <w:r w:rsidRPr="0033781F">
              <w:rPr>
                <w:sz w:val="18"/>
                <w:szCs w:val="18"/>
                <w:lang w:val="fr-FR"/>
              </w:rPr>
              <w:tab/>
              <w:t>1 min</w:t>
            </w:r>
          </w:p>
          <w:p w14:paraId="06284556" w14:textId="67559F9F" w:rsidR="002B3AEC" w:rsidRPr="0033781F" w:rsidRDefault="00F856AA" w:rsidP="00F856AA">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Pr>
                <w:sz w:val="18"/>
                <w:szCs w:val="18"/>
                <w:lang w:val="fr-FR"/>
              </w:rPr>
              <w:tab/>
            </w:r>
            <w:r w:rsidR="002B3AEC" w:rsidRPr="0033781F">
              <w:rPr>
                <w:sz w:val="18"/>
                <w:szCs w:val="18"/>
                <w:lang w:val="fr-FR"/>
              </w:rPr>
              <w:t>examen visuel</w:t>
            </w:r>
          </w:p>
        </w:tc>
        <w:tc>
          <w:tcPr>
            <w:tcW w:w="323" w:type="dxa"/>
            <w:shd w:val="clear" w:color="auto" w:fill="auto"/>
            <w:vAlign w:val="bottom"/>
          </w:tcPr>
          <w:p w14:paraId="51F8BA2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E0A2FB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7D4D57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B0D541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95F38D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2514651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1A7662F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4AC082F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566E002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5087C4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194C52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035B36D8"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287B365" w14:textId="77777777" w:rsidTr="00B04F39">
        <w:tc>
          <w:tcPr>
            <w:tcW w:w="644" w:type="dxa"/>
            <w:shd w:val="clear" w:color="auto" w:fill="auto"/>
          </w:tcPr>
          <w:p w14:paraId="6CD13CC2" w14:textId="77777777" w:rsidR="002B3AEC" w:rsidRPr="0033781F" w:rsidRDefault="002B3AEC" w:rsidP="00B04F39">
            <w:pPr>
              <w:suppressAutoHyphens w:val="0"/>
              <w:spacing w:before="40" w:after="40" w:line="220" w:lineRule="exact"/>
              <w:jc w:val="center"/>
              <w:rPr>
                <w:rFonts w:eastAsia="MS Mincho"/>
                <w:dstrike/>
                <w:sz w:val="18"/>
                <w:szCs w:val="18"/>
                <w:lang w:val="fr-FR"/>
              </w:rPr>
            </w:pPr>
          </w:p>
        </w:tc>
        <w:tc>
          <w:tcPr>
            <w:tcW w:w="3500" w:type="dxa"/>
            <w:shd w:val="clear" w:color="auto" w:fill="auto"/>
            <w:vAlign w:val="bottom"/>
          </w:tcPr>
          <w:p w14:paraId="3214D4F0"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Colorimétrie : examen visuel</w:t>
            </w:r>
          </w:p>
          <w:p w14:paraId="6439DBC5"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Coordonnées trichromatiques en cas de doute</w:t>
            </w:r>
          </w:p>
        </w:tc>
        <w:tc>
          <w:tcPr>
            <w:tcW w:w="323" w:type="dxa"/>
            <w:shd w:val="clear" w:color="auto" w:fill="auto"/>
            <w:vAlign w:val="bottom"/>
          </w:tcPr>
          <w:p w14:paraId="1AB0F39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117D348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B550EF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592CC19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50CD61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787D13D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716E9B0F"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p w14:paraId="3B3F6FC8"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0BB023B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F564DE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CF7D33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A6EAA4A"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07846B4" w14:textId="77777777" w:rsidTr="00B04F39">
        <w:tc>
          <w:tcPr>
            <w:tcW w:w="644" w:type="dxa"/>
            <w:shd w:val="clear" w:color="auto" w:fill="auto"/>
          </w:tcPr>
          <w:p w14:paraId="6AFA13B6" w14:textId="77777777" w:rsidR="002B3AEC" w:rsidRPr="0033781F" w:rsidRDefault="002B3AEC" w:rsidP="00B04F39">
            <w:pPr>
              <w:suppressAutoHyphens w:val="0"/>
              <w:spacing w:before="40" w:after="40" w:line="220" w:lineRule="exact"/>
              <w:jc w:val="center"/>
              <w:rPr>
                <w:rFonts w:eastAsia="MS Mincho"/>
                <w:dstrike/>
                <w:sz w:val="18"/>
                <w:szCs w:val="18"/>
                <w:lang w:val="fr-FR"/>
              </w:rPr>
            </w:pPr>
          </w:p>
        </w:tc>
        <w:tc>
          <w:tcPr>
            <w:tcW w:w="3500" w:type="dxa"/>
            <w:shd w:val="clear" w:color="auto" w:fill="auto"/>
            <w:vAlign w:val="bottom"/>
          </w:tcPr>
          <w:p w14:paraId="16D32E26"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shd w:val="clear" w:color="auto" w:fill="auto"/>
            <w:vAlign w:val="bottom"/>
          </w:tcPr>
          <w:p w14:paraId="3E9E133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152F8C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71F743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0CBA2E1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D87B0A0"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shd w:val="clear" w:color="auto" w:fill="auto"/>
            <w:vAlign w:val="bottom"/>
          </w:tcPr>
          <w:p w14:paraId="398FDCC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shd w:val="clear" w:color="auto" w:fill="auto"/>
            <w:vAlign w:val="bottom"/>
          </w:tcPr>
          <w:p w14:paraId="5F15219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8B6AE9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355BA8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AE2237D"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B86D18F" w14:textId="77777777" w:rsidTr="00B04F39">
        <w:tc>
          <w:tcPr>
            <w:tcW w:w="644" w:type="dxa"/>
            <w:shd w:val="clear" w:color="auto" w:fill="auto"/>
          </w:tcPr>
          <w:p w14:paraId="613D4E7E"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14</w:t>
            </w:r>
          </w:p>
        </w:tc>
        <w:tc>
          <w:tcPr>
            <w:tcW w:w="3500" w:type="dxa"/>
            <w:shd w:val="clear" w:color="auto" w:fill="auto"/>
            <w:vAlign w:val="bottom"/>
          </w:tcPr>
          <w:p w14:paraId="07F90F38"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Stabilité dans le temps</w:t>
            </w:r>
          </w:p>
        </w:tc>
        <w:tc>
          <w:tcPr>
            <w:tcW w:w="323" w:type="dxa"/>
            <w:shd w:val="clear" w:color="auto" w:fill="auto"/>
            <w:vAlign w:val="bottom"/>
          </w:tcPr>
          <w:p w14:paraId="78C989D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6BA0DA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AAA3542"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EC9CEF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F149C3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4BA9BD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75F94C1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7E9D98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614B574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2601809"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0CA149A7" w14:textId="77777777" w:rsidTr="00B04F39">
        <w:tc>
          <w:tcPr>
            <w:tcW w:w="644" w:type="dxa"/>
            <w:shd w:val="clear" w:color="auto" w:fill="auto"/>
          </w:tcPr>
          <w:p w14:paraId="5E222EF1"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23</w:t>
            </w:r>
          </w:p>
        </w:tc>
        <w:tc>
          <w:tcPr>
            <w:tcW w:w="3500" w:type="dxa"/>
            <w:shd w:val="clear" w:color="auto" w:fill="auto"/>
            <w:vAlign w:val="bottom"/>
          </w:tcPr>
          <w:p w14:paraId="606FC524"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Colorimétrie : examen visuel ou coordonnées trichromatiques</w:t>
            </w:r>
          </w:p>
        </w:tc>
        <w:tc>
          <w:tcPr>
            <w:tcW w:w="323" w:type="dxa"/>
            <w:shd w:val="clear" w:color="auto" w:fill="auto"/>
            <w:vAlign w:val="bottom"/>
          </w:tcPr>
          <w:p w14:paraId="3AEADE0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F53A3B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6BD0ED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DEEC94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CADC3E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14227F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204633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D5FBE3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D119CA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67B45803"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8373783" w14:textId="77777777" w:rsidTr="00B04F39">
        <w:tc>
          <w:tcPr>
            <w:tcW w:w="644" w:type="dxa"/>
            <w:shd w:val="clear" w:color="auto" w:fill="auto"/>
          </w:tcPr>
          <w:p w14:paraId="229347FD"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shd w:val="clear" w:color="auto" w:fill="auto"/>
            <w:vAlign w:val="bottom"/>
          </w:tcPr>
          <w:p w14:paraId="073D70DB"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shd w:val="clear" w:color="auto" w:fill="auto"/>
            <w:vAlign w:val="bottom"/>
          </w:tcPr>
          <w:p w14:paraId="5B1F410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90E573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1636047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1556D3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54BD51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93A7B5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139B9ED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42961D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29B56B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C5B5E23"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0EFC4C2D" w14:textId="77777777" w:rsidTr="00B04F39">
        <w:tc>
          <w:tcPr>
            <w:tcW w:w="644" w:type="dxa"/>
            <w:shd w:val="clear" w:color="auto" w:fill="auto"/>
          </w:tcPr>
          <w:p w14:paraId="09596B6B"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13</w:t>
            </w:r>
          </w:p>
        </w:tc>
        <w:tc>
          <w:tcPr>
            <w:tcW w:w="3500" w:type="dxa"/>
            <w:shd w:val="clear" w:color="auto" w:fill="auto"/>
            <w:vAlign w:val="bottom"/>
          </w:tcPr>
          <w:p w14:paraId="467A9EA5"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Stabilité de la couleur</w:t>
            </w:r>
          </w:p>
        </w:tc>
        <w:tc>
          <w:tcPr>
            <w:tcW w:w="323" w:type="dxa"/>
            <w:shd w:val="clear" w:color="auto" w:fill="auto"/>
            <w:vAlign w:val="bottom"/>
          </w:tcPr>
          <w:p w14:paraId="6924F150"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94A6DF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768954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1232F59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4804A24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74D28AB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4C211B5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2D220E8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E932C0E"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F0DC99C"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09B02FA" w14:textId="77777777" w:rsidTr="00B04F39">
        <w:tc>
          <w:tcPr>
            <w:tcW w:w="644" w:type="dxa"/>
            <w:shd w:val="clear" w:color="auto" w:fill="auto"/>
          </w:tcPr>
          <w:p w14:paraId="00032069"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23</w:t>
            </w:r>
          </w:p>
        </w:tc>
        <w:tc>
          <w:tcPr>
            <w:tcW w:w="3500" w:type="dxa"/>
            <w:shd w:val="clear" w:color="auto" w:fill="auto"/>
            <w:vAlign w:val="bottom"/>
          </w:tcPr>
          <w:p w14:paraId="12FF0941"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Colorimétrie :</w:t>
            </w:r>
            <w:r w:rsidRPr="0033781F">
              <w:rPr>
                <w:sz w:val="18"/>
                <w:szCs w:val="18"/>
                <w:lang w:val="fr-FR"/>
              </w:rPr>
              <w:tab/>
              <w:t xml:space="preserve">examen visuel ou </w:t>
            </w:r>
            <w:r w:rsidRPr="0033781F">
              <w:rPr>
                <w:sz w:val="18"/>
                <w:szCs w:val="18"/>
                <w:lang w:val="fr-FR"/>
              </w:rPr>
              <w:br/>
            </w:r>
            <w:r w:rsidRPr="0033781F">
              <w:rPr>
                <w:sz w:val="18"/>
                <w:szCs w:val="18"/>
                <w:lang w:val="fr-FR"/>
              </w:rPr>
              <w:tab/>
            </w:r>
            <w:r w:rsidRPr="0033781F">
              <w:rPr>
                <w:sz w:val="18"/>
                <w:szCs w:val="18"/>
                <w:lang w:val="fr-FR"/>
              </w:rPr>
              <w:tab/>
              <w:t>coordonnées trichromatiques</w:t>
            </w:r>
          </w:p>
        </w:tc>
        <w:tc>
          <w:tcPr>
            <w:tcW w:w="323" w:type="dxa"/>
            <w:shd w:val="clear" w:color="auto" w:fill="auto"/>
            <w:vAlign w:val="bottom"/>
          </w:tcPr>
          <w:p w14:paraId="5D12C36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3E018D5"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72578A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339246E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DB6FA84"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3FB5515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9FDBFE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06B8108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shd w:val="clear" w:color="auto" w:fill="auto"/>
            <w:vAlign w:val="bottom"/>
          </w:tcPr>
          <w:p w14:paraId="5E5FF94A"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shd w:val="clear" w:color="auto" w:fill="auto"/>
            <w:vAlign w:val="bottom"/>
          </w:tcPr>
          <w:p w14:paraId="22EB86B1"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40B09CE2" w14:textId="77777777" w:rsidTr="00F856AA">
        <w:tc>
          <w:tcPr>
            <w:tcW w:w="644" w:type="dxa"/>
            <w:tcBorders>
              <w:bottom w:val="single" w:sz="4" w:space="0" w:color="auto"/>
            </w:tcBorders>
            <w:shd w:val="clear" w:color="auto" w:fill="auto"/>
          </w:tcPr>
          <w:p w14:paraId="15CE0006"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sz w:val="18"/>
                <w:szCs w:val="18"/>
                <w:lang w:val="fr-FR"/>
              </w:rPr>
              <w:t>4</w:t>
            </w:r>
          </w:p>
        </w:tc>
        <w:tc>
          <w:tcPr>
            <w:tcW w:w="3500" w:type="dxa"/>
            <w:tcBorders>
              <w:bottom w:val="single" w:sz="4" w:space="0" w:color="auto"/>
            </w:tcBorders>
            <w:shd w:val="clear" w:color="auto" w:fill="auto"/>
            <w:vAlign w:val="bottom"/>
          </w:tcPr>
          <w:p w14:paraId="1AE3996F"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Photométrie : limitée à 20’ et V = H = 0°</w:t>
            </w:r>
          </w:p>
        </w:tc>
        <w:tc>
          <w:tcPr>
            <w:tcW w:w="323" w:type="dxa"/>
            <w:tcBorders>
              <w:bottom w:val="single" w:sz="4" w:space="0" w:color="auto"/>
            </w:tcBorders>
            <w:shd w:val="clear" w:color="auto" w:fill="auto"/>
            <w:vAlign w:val="bottom"/>
          </w:tcPr>
          <w:p w14:paraId="2881F41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1C7DFC1C"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283D8B4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tcBorders>
              <w:bottom w:val="single" w:sz="4" w:space="0" w:color="auto"/>
            </w:tcBorders>
            <w:shd w:val="clear" w:color="auto" w:fill="auto"/>
            <w:vAlign w:val="bottom"/>
          </w:tcPr>
          <w:p w14:paraId="5C14D2B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25E5CCD2"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7BEF492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tcBorders>
              <w:bottom w:val="single" w:sz="4" w:space="0" w:color="auto"/>
            </w:tcBorders>
            <w:shd w:val="clear" w:color="auto" w:fill="auto"/>
            <w:vAlign w:val="bottom"/>
          </w:tcPr>
          <w:p w14:paraId="25D7996B"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5B2575C3"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4" w:space="0" w:color="auto"/>
            </w:tcBorders>
            <w:shd w:val="clear" w:color="auto" w:fill="auto"/>
            <w:vAlign w:val="bottom"/>
          </w:tcPr>
          <w:p w14:paraId="47239627"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tcBorders>
              <w:bottom w:val="single" w:sz="4" w:space="0" w:color="auto"/>
            </w:tcBorders>
            <w:shd w:val="clear" w:color="auto" w:fill="auto"/>
            <w:vAlign w:val="bottom"/>
          </w:tcPr>
          <w:p w14:paraId="3B44279E"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r w:rsidR="0033781F" w:rsidRPr="0033781F" w14:paraId="57DFE3EB" w14:textId="77777777" w:rsidTr="00F856AA">
        <w:tc>
          <w:tcPr>
            <w:tcW w:w="644" w:type="dxa"/>
            <w:tcBorders>
              <w:bottom w:val="single" w:sz="12" w:space="0" w:color="auto"/>
            </w:tcBorders>
            <w:shd w:val="clear" w:color="auto" w:fill="auto"/>
          </w:tcPr>
          <w:p w14:paraId="527F64B0" w14:textId="77777777" w:rsidR="002B3AEC" w:rsidRPr="0033781F" w:rsidRDefault="002B3AEC" w:rsidP="00B04F39">
            <w:pPr>
              <w:suppressAutoHyphens w:val="0"/>
              <w:spacing w:before="40" w:after="40" w:line="220" w:lineRule="exact"/>
              <w:jc w:val="center"/>
              <w:rPr>
                <w:rFonts w:eastAsia="MS Mincho"/>
                <w:strike/>
                <w:sz w:val="18"/>
                <w:szCs w:val="18"/>
                <w:lang w:val="fr-FR"/>
              </w:rPr>
            </w:pPr>
          </w:p>
        </w:tc>
        <w:tc>
          <w:tcPr>
            <w:tcW w:w="3500" w:type="dxa"/>
            <w:tcBorders>
              <w:bottom w:val="single" w:sz="12" w:space="0" w:color="auto"/>
            </w:tcBorders>
            <w:shd w:val="clear" w:color="auto" w:fill="auto"/>
            <w:vAlign w:val="bottom"/>
          </w:tcPr>
          <w:p w14:paraId="7C46A4ED" w14:textId="77777777" w:rsidR="002B3AEC" w:rsidRPr="0033781F" w:rsidRDefault="002B3AEC" w:rsidP="00F856AA">
            <w:pPr>
              <w:suppressAutoHyphens w:val="0"/>
              <w:spacing w:before="40" w:after="40" w:line="220" w:lineRule="exact"/>
              <w:ind w:left="57" w:right="57"/>
              <w:rPr>
                <w:rFonts w:eastAsia="MS Mincho"/>
                <w:sz w:val="18"/>
                <w:szCs w:val="18"/>
                <w:lang w:val="fr-FR"/>
              </w:rPr>
            </w:pPr>
            <w:r w:rsidRPr="0033781F">
              <w:rPr>
                <w:sz w:val="18"/>
                <w:szCs w:val="18"/>
                <w:lang w:val="fr-FR"/>
              </w:rPr>
              <w:t>Dépôt des échantillons auprès de l’autorité</w:t>
            </w:r>
          </w:p>
        </w:tc>
        <w:tc>
          <w:tcPr>
            <w:tcW w:w="323" w:type="dxa"/>
            <w:tcBorders>
              <w:bottom w:val="single" w:sz="12" w:space="0" w:color="auto"/>
            </w:tcBorders>
            <w:shd w:val="clear" w:color="auto" w:fill="auto"/>
            <w:vAlign w:val="bottom"/>
          </w:tcPr>
          <w:p w14:paraId="3D321501"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12" w:space="0" w:color="auto"/>
            </w:tcBorders>
            <w:shd w:val="clear" w:color="auto" w:fill="auto"/>
            <w:vAlign w:val="bottom"/>
          </w:tcPr>
          <w:p w14:paraId="455C9969"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12" w:space="0" w:color="auto"/>
            </w:tcBorders>
            <w:shd w:val="clear" w:color="auto" w:fill="auto"/>
            <w:vAlign w:val="bottom"/>
          </w:tcPr>
          <w:p w14:paraId="0C762704"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4" w:type="dxa"/>
            <w:tcBorders>
              <w:bottom w:val="single" w:sz="12" w:space="0" w:color="auto"/>
            </w:tcBorders>
            <w:shd w:val="clear" w:color="auto" w:fill="auto"/>
            <w:vAlign w:val="bottom"/>
          </w:tcPr>
          <w:p w14:paraId="2BC37E13" w14:textId="77777777" w:rsidR="002B3AEC" w:rsidRPr="0033781F" w:rsidRDefault="002B3AEC" w:rsidP="00B04F39">
            <w:pPr>
              <w:suppressAutoHyphens w:val="0"/>
              <w:spacing w:before="40" w:after="40" w:line="220" w:lineRule="exact"/>
              <w:jc w:val="center"/>
              <w:rPr>
                <w:rFonts w:eastAsia="MS Mincho"/>
                <w:sz w:val="18"/>
                <w:szCs w:val="18"/>
                <w:lang w:val="fr-FR"/>
              </w:rPr>
            </w:pPr>
            <w:r w:rsidRPr="0033781F">
              <w:rPr>
                <w:rFonts w:eastAsia="MS Mincho"/>
                <w:sz w:val="18"/>
                <w:szCs w:val="18"/>
                <w:lang w:val="fr-FR"/>
              </w:rPr>
              <w:t>x</w:t>
            </w:r>
          </w:p>
        </w:tc>
        <w:tc>
          <w:tcPr>
            <w:tcW w:w="323" w:type="dxa"/>
            <w:tcBorders>
              <w:bottom w:val="single" w:sz="12" w:space="0" w:color="auto"/>
            </w:tcBorders>
            <w:shd w:val="clear" w:color="auto" w:fill="auto"/>
            <w:vAlign w:val="bottom"/>
          </w:tcPr>
          <w:p w14:paraId="05C86C8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12" w:space="0" w:color="auto"/>
            </w:tcBorders>
            <w:shd w:val="clear" w:color="auto" w:fill="auto"/>
            <w:vAlign w:val="bottom"/>
          </w:tcPr>
          <w:p w14:paraId="74F857C6"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tcBorders>
              <w:bottom w:val="single" w:sz="12" w:space="0" w:color="auto"/>
            </w:tcBorders>
            <w:shd w:val="clear" w:color="auto" w:fill="auto"/>
            <w:vAlign w:val="bottom"/>
          </w:tcPr>
          <w:p w14:paraId="764C33DF"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12" w:space="0" w:color="auto"/>
            </w:tcBorders>
            <w:shd w:val="clear" w:color="auto" w:fill="auto"/>
            <w:vAlign w:val="bottom"/>
          </w:tcPr>
          <w:p w14:paraId="646EF668"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3" w:type="dxa"/>
            <w:tcBorders>
              <w:bottom w:val="single" w:sz="12" w:space="0" w:color="auto"/>
            </w:tcBorders>
            <w:shd w:val="clear" w:color="auto" w:fill="auto"/>
            <w:vAlign w:val="bottom"/>
          </w:tcPr>
          <w:p w14:paraId="0FEFF27D" w14:textId="77777777" w:rsidR="002B3AEC" w:rsidRPr="0033781F" w:rsidRDefault="002B3AEC" w:rsidP="00B04F39">
            <w:pPr>
              <w:suppressAutoHyphens w:val="0"/>
              <w:spacing w:before="40" w:after="40" w:line="220" w:lineRule="exact"/>
              <w:jc w:val="center"/>
              <w:rPr>
                <w:rFonts w:eastAsia="MS Mincho"/>
                <w:sz w:val="18"/>
                <w:szCs w:val="18"/>
                <w:lang w:val="fr-FR"/>
              </w:rPr>
            </w:pPr>
          </w:p>
        </w:tc>
        <w:tc>
          <w:tcPr>
            <w:tcW w:w="324" w:type="dxa"/>
            <w:tcBorders>
              <w:bottom w:val="single" w:sz="12" w:space="0" w:color="auto"/>
            </w:tcBorders>
            <w:shd w:val="clear" w:color="auto" w:fill="auto"/>
            <w:vAlign w:val="bottom"/>
          </w:tcPr>
          <w:p w14:paraId="03365ECF" w14:textId="77777777" w:rsidR="002B3AEC" w:rsidRPr="0033781F" w:rsidRDefault="002B3AEC" w:rsidP="00B04F39">
            <w:pPr>
              <w:suppressAutoHyphens w:val="0"/>
              <w:spacing w:before="40" w:after="40" w:line="220" w:lineRule="exact"/>
              <w:jc w:val="center"/>
              <w:rPr>
                <w:rFonts w:eastAsia="MS Mincho"/>
                <w:sz w:val="18"/>
                <w:szCs w:val="18"/>
                <w:lang w:val="fr-FR"/>
              </w:rPr>
            </w:pPr>
          </w:p>
        </w:tc>
      </w:tr>
    </w:tbl>
    <w:p w14:paraId="43379B78" w14:textId="77777777" w:rsidR="002B3AEC" w:rsidRPr="0085612E" w:rsidRDefault="002B3AEC" w:rsidP="00F856AA">
      <w:pPr>
        <w:pStyle w:val="SingleTxtG"/>
        <w:spacing w:before="120"/>
        <w:jc w:val="right"/>
        <w:rPr>
          <w:rFonts w:eastAsia="MS Mincho"/>
          <w:lang w:val="fr-FR"/>
        </w:rPr>
      </w:pPr>
      <w:r w:rsidRPr="0085612E">
        <w:rPr>
          <w:lang w:val="fr-FR"/>
        </w:rPr>
        <w:t>… ».</w:t>
      </w:r>
    </w:p>
    <w:p w14:paraId="4754270E" w14:textId="77777777" w:rsidR="002B3AEC" w:rsidRPr="0085612E" w:rsidRDefault="002B3AEC" w:rsidP="002B3AEC">
      <w:pPr>
        <w:pStyle w:val="SingleTxtG"/>
        <w:rPr>
          <w:lang w:val="fr-FR"/>
        </w:rPr>
      </w:pPr>
      <w:r w:rsidRPr="00F856AA">
        <w:rPr>
          <w:i/>
          <w:iCs/>
          <w:lang w:val="fr-FR"/>
        </w:rPr>
        <w:t>Paragraphe 5.2.2.1</w:t>
      </w:r>
      <w:r w:rsidRPr="0085612E">
        <w:rPr>
          <w:lang w:val="fr-FR"/>
        </w:rPr>
        <w:t>, lire :</w:t>
      </w:r>
    </w:p>
    <w:p w14:paraId="026B2379" w14:textId="77777777" w:rsidR="002B3AEC" w:rsidRPr="0085612E" w:rsidRDefault="002B3AEC" w:rsidP="00F856AA">
      <w:pPr>
        <w:pStyle w:val="SingleTxtG"/>
        <w:ind w:left="2268" w:hanging="1134"/>
        <w:rPr>
          <w:lang w:val="fr-FR"/>
        </w:rPr>
      </w:pPr>
      <w:r w:rsidRPr="0085612E">
        <w:rPr>
          <w:lang w:val="fr-FR"/>
        </w:rPr>
        <w:t>« 5.2.2.1</w:t>
      </w:r>
      <w:r w:rsidRPr="0085612E">
        <w:rPr>
          <w:lang w:val="fr-FR"/>
        </w:rPr>
        <w:tab/>
        <w:t>Après vérification du respect des spécifications générales (par</w:t>
      </w:r>
      <w:r>
        <w:rPr>
          <w:lang w:val="fr-FR"/>
        </w:rPr>
        <w:t>.</w:t>
      </w:r>
      <w:r w:rsidRPr="0085612E">
        <w:rPr>
          <w:lang w:val="fr-FR"/>
        </w:rPr>
        <w:t> 4) et des spécifications de forme et dimensionnelles (annexe 5), les 10 échantillons sont soumis à l</w:t>
      </w:r>
      <w:r>
        <w:rPr>
          <w:lang w:val="fr-FR"/>
        </w:rPr>
        <w:t>’</w:t>
      </w:r>
      <w:r w:rsidRPr="0085612E">
        <w:rPr>
          <w:lang w:val="fr-FR"/>
        </w:rPr>
        <w:t>essai de résistance à la chaleur décrit à l</w:t>
      </w:r>
      <w:r>
        <w:rPr>
          <w:lang w:val="fr-FR"/>
        </w:rPr>
        <w:t>’</w:t>
      </w:r>
      <w:r w:rsidRPr="0085612E">
        <w:rPr>
          <w:lang w:val="fr-FR"/>
        </w:rPr>
        <w:t>annexe 6 puis, au moins une heure après la fin de cet essai, au contrôle des caractéristiques colorimétriques conformément au paragraphe 5.2.4 et du coefficient d</w:t>
      </w:r>
      <w:r>
        <w:rPr>
          <w:lang w:val="fr-FR"/>
        </w:rPr>
        <w:t>’</w:t>
      </w:r>
      <w:r w:rsidRPr="0085612E">
        <w:rPr>
          <w:lang w:val="fr-FR"/>
        </w:rPr>
        <w:t>intensité lumineuse (CIL) conformément au paragraphe 5.2.3, pour un angle de divergence de 20</w:t>
      </w:r>
      <w:r>
        <w:rPr>
          <w:lang w:val="fr-FR"/>
        </w:rPr>
        <w:t>’</w:t>
      </w:r>
      <w:r w:rsidRPr="0085612E">
        <w:rPr>
          <w:lang w:val="fr-FR"/>
        </w:rPr>
        <w:t xml:space="preserve"> et un angle d</w:t>
      </w:r>
      <w:r>
        <w:rPr>
          <w:lang w:val="fr-FR"/>
        </w:rPr>
        <w:t>’</w:t>
      </w:r>
      <w:r w:rsidRPr="0085612E">
        <w:rPr>
          <w:lang w:val="fr-FR"/>
        </w:rPr>
        <w:t>éclairage V = H = 0° ou, si nécessaire, dans la position définie aux paragraphes 1.1 et 1.2 de l</w:t>
      </w:r>
      <w:r>
        <w:rPr>
          <w:lang w:val="fr-FR"/>
        </w:rPr>
        <w:t>’</w:t>
      </w:r>
      <w:r w:rsidRPr="0085612E">
        <w:rPr>
          <w:lang w:val="fr-FR"/>
        </w:rPr>
        <w:t>annexe 4.</w:t>
      </w:r>
    </w:p>
    <w:p w14:paraId="633C9533" w14:textId="77777777" w:rsidR="002B3AEC" w:rsidRPr="0085612E" w:rsidRDefault="002B3AEC" w:rsidP="00F856AA">
      <w:pPr>
        <w:pStyle w:val="SingleTxtG"/>
        <w:ind w:left="2268"/>
        <w:rPr>
          <w:lang w:val="fr-FR"/>
        </w:rPr>
      </w:pPr>
      <w:r w:rsidRPr="0085612E">
        <w:rPr>
          <w:lang w:val="fr-FR"/>
        </w:rPr>
        <w:lastRenderedPageBreak/>
        <w:t>Les deux dispositifs rétroréfléchissants pour lesquels les valeurs minimale et maximale sont obtenues doivent alors subir l</w:t>
      </w:r>
      <w:r>
        <w:rPr>
          <w:lang w:val="fr-FR"/>
        </w:rPr>
        <w:t>’</w:t>
      </w:r>
      <w:r w:rsidRPr="0085612E">
        <w:rPr>
          <w:lang w:val="fr-FR"/>
        </w:rPr>
        <w:t>ensemble des essais visés au paragraphe 5.2.4.</w:t>
      </w:r>
    </w:p>
    <w:p w14:paraId="2634A0DF" w14:textId="4762770C" w:rsidR="002B3AEC" w:rsidRPr="0085612E" w:rsidRDefault="002B3AEC" w:rsidP="00F856AA">
      <w:pPr>
        <w:pStyle w:val="SingleTxtG"/>
        <w:ind w:left="2268"/>
        <w:rPr>
          <w:lang w:val="fr-FR"/>
        </w:rPr>
      </w:pPr>
      <w:r w:rsidRPr="0085612E">
        <w:rPr>
          <w:lang w:val="fr-FR"/>
        </w:rPr>
        <w:t>Ces deux échantillons doivent être conservés par les laboratoires aux fins de toute vérification ultérieure qui pourrait se révéler nécessaire.</w:t>
      </w:r>
    </w:p>
    <w:p w14:paraId="4C0C3F3D" w14:textId="77777777" w:rsidR="002B3AEC" w:rsidRPr="0085612E" w:rsidRDefault="002B3AEC" w:rsidP="00F856AA">
      <w:pPr>
        <w:pStyle w:val="SingleTxtG"/>
        <w:ind w:left="2268"/>
        <w:rPr>
          <w:lang w:val="fr-FR"/>
        </w:rPr>
      </w:pPr>
      <w:r w:rsidRPr="0085612E">
        <w:rPr>
          <w:lang w:val="fr-FR"/>
        </w:rPr>
        <w:t>Les huit autres échantillons sont répartis en quatre groupes de deux :</w:t>
      </w:r>
    </w:p>
    <w:p w14:paraId="0CE2D1CB" w14:textId="77777777" w:rsidR="002B3AEC" w:rsidRPr="0085612E" w:rsidRDefault="002B3AEC" w:rsidP="00F856AA">
      <w:pPr>
        <w:pStyle w:val="SingleTxtG"/>
        <w:ind w:left="3969" w:hanging="1701"/>
        <w:rPr>
          <w:lang w:val="fr-FR"/>
        </w:rPr>
      </w:pPr>
      <w:r w:rsidRPr="0085612E">
        <w:rPr>
          <w:lang w:val="fr-FR"/>
        </w:rPr>
        <w:t>Premier groupe :</w:t>
      </w:r>
      <w:r w:rsidRPr="0085612E">
        <w:rPr>
          <w:lang w:val="fr-FR"/>
        </w:rPr>
        <w:tab/>
        <w:t>Les deux échantillons sont soumis successivement à l</w:t>
      </w:r>
      <w:r>
        <w:rPr>
          <w:lang w:val="fr-FR"/>
        </w:rPr>
        <w:t>’</w:t>
      </w:r>
      <w:r w:rsidRPr="0085612E">
        <w:rPr>
          <w:lang w:val="fr-FR"/>
        </w:rPr>
        <w:t>essai de résistance à la pénétration de l</w:t>
      </w:r>
      <w:r>
        <w:rPr>
          <w:lang w:val="fr-FR"/>
        </w:rPr>
        <w:t>’</w:t>
      </w:r>
      <w:r w:rsidRPr="0085612E">
        <w:rPr>
          <w:lang w:val="fr-FR"/>
        </w:rPr>
        <w:t>eau (annexe 7), puis, si cet essai est satisfaisant, aux essais de résistance aux carburants et aux huiles de graissage (annexe 9 et annexe 10) ;</w:t>
      </w:r>
    </w:p>
    <w:p w14:paraId="749708EC" w14:textId="77777777" w:rsidR="002B3AEC" w:rsidRPr="0085612E" w:rsidRDefault="002B3AEC" w:rsidP="00F856AA">
      <w:pPr>
        <w:pStyle w:val="SingleTxtG"/>
        <w:ind w:left="3969" w:hanging="1701"/>
        <w:rPr>
          <w:lang w:val="fr-FR"/>
        </w:rPr>
      </w:pPr>
      <w:r w:rsidRPr="0085612E">
        <w:rPr>
          <w:lang w:val="fr-FR"/>
        </w:rPr>
        <w:t>Deuxième groupe :</w:t>
      </w:r>
      <w:r w:rsidRPr="0085612E">
        <w:rPr>
          <w:lang w:val="fr-FR"/>
        </w:rPr>
        <w:tab/>
        <w:t>Les deux échantillons sont soumis, si nécessaire, à l</w:t>
      </w:r>
      <w:r>
        <w:rPr>
          <w:lang w:val="fr-FR"/>
        </w:rPr>
        <w:t>’</w:t>
      </w:r>
      <w:r w:rsidRPr="0085612E">
        <w:rPr>
          <w:lang w:val="fr-FR"/>
        </w:rPr>
        <w:t>essai de corrosion (annexe 11), puis à l</w:t>
      </w:r>
      <w:r>
        <w:rPr>
          <w:lang w:val="fr-FR"/>
        </w:rPr>
        <w:t>’</w:t>
      </w:r>
      <w:r w:rsidRPr="0085612E">
        <w:rPr>
          <w:lang w:val="fr-FR"/>
        </w:rPr>
        <w:t>essai de résistance de la face postérieure des dispositifs rétroréfléchissants à l</w:t>
      </w:r>
      <w:r>
        <w:rPr>
          <w:lang w:val="fr-FR"/>
        </w:rPr>
        <w:t>’</w:t>
      </w:r>
      <w:r w:rsidRPr="0085612E">
        <w:rPr>
          <w:lang w:val="fr-FR"/>
        </w:rPr>
        <w:t>abrasion (annexe 12) ;</w:t>
      </w:r>
    </w:p>
    <w:p w14:paraId="613E3E11" w14:textId="77777777" w:rsidR="002B3AEC" w:rsidRPr="0085612E" w:rsidRDefault="002B3AEC" w:rsidP="00F856AA">
      <w:pPr>
        <w:pStyle w:val="SingleTxtG"/>
        <w:ind w:left="3969" w:hanging="1701"/>
        <w:rPr>
          <w:lang w:val="fr-FR"/>
        </w:rPr>
      </w:pPr>
      <w:r w:rsidRPr="0085612E">
        <w:rPr>
          <w:lang w:val="fr-FR"/>
        </w:rPr>
        <w:t>Troisième groupe :</w:t>
      </w:r>
      <w:r w:rsidRPr="0085612E">
        <w:rPr>
          <w:lang w:val="fr-FR"/>
        </w:rPr>
        <w:tab/>
        <w:t>Les deux échantillons sont soumis à l</w:t>
      </w:r>
      <w:r>
        <w:rPr>
          <w:lang w:val="fr-FR"/>
        </w:rPr>
        <w:t>’</w:t>
      </w:r>
      <w:r w:rsidRPr="0085612E">
        <w:rPr>
          <w:lang w:val="fr-FR"/>
        </w:rPr>
        <w:t>essai de stabilité dans le temps des propriétés optiques des dispositifs rétroréfléchissants (annexe 14) ;</w:t>
      </w:r>
    </w:p>
    <w:p w14:paraId="2BE00797" w14:textId="77777777" w:rsidR="002B3AEC" w:rsidRPr="0085612E" w:rsidRDefault="002B3AEC" w:rsidP="00F856AA">
      <w:pPr>
        <w:pStyle w:val="SingleTxtG"/>
        <w:ind w:left="3969" w:hanging="1701"/>
        <w:rPr>
          <w:lang w:val="fr-FR"/>
        </w:rPr>
      </w:pPr>
      <w:r w:rsidRPr="0085612E">
        <w:rPr>
          <w:lang w:val="fr-FR"/>
        </w:rPr>
        <w:t>Quatrième groupe :</w:t>
      </w:r>
      <w:r w:rsidRPr="0085612E">
        <w:rPr>
          <w:lang w:val="fr-FR"/>
        </w:rPr>
        <w:tab/>
        <w:t>Les deux échantillons sont soumis à l</w:t>
      </w:r>
      <w:r>
        <w:rPr>
          <w:lang w:val="fr-FR"/>
        </w:rPr>
        <w:t>’</w:t>
      </w:r>
      <w:r w:rsidRPr="0085612E">
        <w:rPr>
          <w:lang w:val="fr-FR"/>
        </w:rPr>
        <w:t>essai de stabilité de la couleur (annexe 21). ».</w:t>
      </w:r>
    </w:p>
    <w:p w14:paraId="4C8FF788" w14:textId="77777777" w:rsidR="002B3AEC" w:rsidRPr="0085612E" w:rsidRDefault="002B3AEC" w:rsidP="002B3AEC">
      <w:pPr>
        <w:pStyle w:val="SingleTxtG"/>
        <w:rPr>
          <w:lang w:val="fr-FR"/>
        </w:rPr>
      </w:pPr>
      <w:r w:rsidRPr="00F856AA">
        <w:rPr>
          <w:i/>
          <w:iCs/>
          <w:lang w:val="fr-FR"/>
        </w:rPr>
        <w:t>Paragraphe 5.2.2.2.2</w:t>
      </w:r>
      <w:r w:rsidRPr="0085612E">
        <w:rPr>
          <w:lang w:val="fr-FR"/>
        </w:rPr>
        <w:t>, lire :</w:t>
      </w:r>
    </w:p>
    <w:p w14:paraId="4A1807C7" w14:textId="77777777" w:rsidR="002B3AEC" w:rsidRPr="0085612E" w:rsidRDefault="002B3AEC" w:rsidP="00F856AA">
      <w:pPr>
        <w:pStyle w:val="SingleTxtG"/>
        <w:ind w:left="2268" w:hanging="1134"/>
        <w:rPr>
          <w:rFonts w:eastAsia="MS Mincho"/>
          <w:bCs/>
          <w:lang w:val="fr-FR"/>
        </w:rPr>
      </w:pPr>
      <w:r w:rsidRPr="0085612E">
        <w:rPr>
          <w:lang w:val="fr-FR"/>
        </w:rPr>
        <w:t>« 5.2.2.2.2</w:t>
      </w:r>
      <w:r w:rsidRPr="0085612E">
        <w:rPr>
          <w:lang w:val="fr-FR"/>
        </w:rPr>
        <w:tab/>
        <w:t>Un CIL qui satisfasse aux conditions du paragraphe 5.2.3. La vérification est faite uniquement pour un angle de divergence de 20</w:t>
      </w:r>
      <w:r>
        <w:rPr>
          <w:lang w:val="fr-FR"/>
        </w:rPr>
        <w:t>’</w:t>
      </w:r>
      <w:r w:rsidRPr="0085612E">
        <w:rPr>
          <w:lang w:val="fr-FR"/>
        </w:rPr>
        <w:t xml:space="preserve"> et pour un angle d</w:t>
      </w:r>
      <w:r>
        <w:rPr>
          <w:lang w:val="fr-FR"/>
        </w:rPr>
        <w:t>’</w:t>
      </w:r>
      <w:r w:rsidRPr="0085612E">
        <w:rPr>
          <w:lang w:val="fr-FR"/>
        </w:rPr>
        <w:t>éclairage V = H = 0° ou, si nécessaire, dans toutes les positions définies aux paragraphes 1.1 et 1.2 de l</w:t>
      </w:r>
      <w:r>
        <w:rPr>
          <w:lang w:val="fr-FR"/>
        </w:rPr>
        <w:t>’</w:t>
      </w:r>
      <w:r w:rsidRPr="0085612E">
        <w:rPr>
          <w:lang w:val="fr-FR"/>
        </w:rPr>
        <w:t>annexe 4. ».</w:t>
      </w:r>
    </w:p>
    <w:p w14:paraId="16EF424D" w14:textId="77777777" w:rsidR="002B3AEC" w:rsidRPr="0085612E" w:rsidRDefault="002B3AEC" w:rsidP="002B3AEC">
      <w:pPr>
        <w:pStyle w:val="SingleTxtG"/>
        <w:rPr>
          <w:rFonts w:eastAsia="MS Mincho"/>
          <w:bCs/>
          <w:lang w:val="fr-FR"/>
        </w:rPr>
      </w:pPr>
      <w:r w:rsidRPr="00F856AA">
        <w:rPr>
          <w:i/>
          <w:iCs/>
          <w:lang w:val="fr-FR"/>
        </w:rPr>
        <w:t>Paragraphe 5.2.6, tableau 6</w:t>
      </w:r>
      <w:r w:rsidRPr="0085612E">
        <w:rPr>
          <w:lang w:val="fr-FR"/>
        </w:rPr>
        <w:t>, lire :</w:t>
      </w:r>
    </w:p>
    <w:p w14:paraId="73CF31C0" w14:textId="0AB8B93C" w:rsidR="002B3AEC" w:rsidRDefault="002B3AEC" w:rsidP="00F856AA">
      <w:pPr>
        <w:pStyle w:val="H23G"/>
        <w:rPr>
          <w:lang w:val="fr-FR"/>
        </w:rPr>
      </w:pPr>
      <w:r w:rsidRPr="00F856AA">
        <w:rPr>
          <w:b w:val="0"/>
          <w:lang w:val="fr-FR"/>
        </w:rPr>
        <w:tab/>
      </w:r>
      <w:r w:rsidRPr="00F856AA">
        <w:rPr>
          <w:b w:val="0"/>
          <w:lang w:val="fr-FR"/>
        </w:rPr>
        <w:tab/>
        <w:t>« Tableau 6</w:t>
      </w:r>
      <w:r w:rsidR="00F856AA">
        <w:rPr>
          <w:bCs/>
          <w:lang w:val="fr-FR"/>
        </w:rPr>
        <w:t xml:space="preserve"> </w:t>
      </w:r>
      <w:r>
        <w:rPr>
          <w:lang w:val="fr-FR"/>
        </w:rPr>
        <w:br/>
      </w:r>
      <w:r w:rsidRPr="003E07BB">
        <w:rPr>
          <w:lang w:val="fr-FR"/>
        </w:rPr>
        <w:t>Ordre chronologique des essais (classes IIIA et IIIB)</w:t>
      </w:r>
    </w:p>
    <w:tbl>
      <w:tblPr>
        <w:tblW w:w="7373"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
        <w:gridCol w:w="3552"/>
        <w:gridCol w:w="255"/>
        <w:gridCol w:w="319"/>
        <w:gridCol w:w="319"/>
        <w:gridCol w:w="319"/>
        <w:gridCol w:w="319"/>
        <w:gridCol w:w="318"/>
        <w:gridCol w:w="319"/>
        <w:gridCol w:w="319"/>
        <w:gridCol w:w="319"/>
        <w:gridCol w:w="319"/>
      </w:tblGrid>
      <w:tr w:rsidR="00195F81" w:rsidRPr="00195F81" w14:paraId="607F9C31" w14:textId="77777777" w:rsidTr="00502EEE">
        <w:trPr>
          <w:tblHeader/>
        </w:trPr>
        <w:tc>
          <w:tcPr>
            <w:tcW w:w="696" w:type="dxa"/>
            <w:tcBorders>
              <w:bottom w:val="nil"/>
              <w:right w:val="nil"/>
            </w:tcBorders>
            <w:shd w:val="clear" w:color="auto" w:fill="auto"/>
            <w:vAlign w:val="bottom"/>
          </w:tcPr>
          <w:p w14:paraId="6EB49247" w14:textId="77777777" w:rsidR="002B3AEC" w:rsidRPr="00195F81" w:rsidRDefault="002B3AEC" w:rsidP="00195F81">
            <w:pPr>
              <w:suppressAutoHyphens w:val="0"/>
              <w:spacing w:before="80" w:after="80" w:line="200" w:lineRule="exact"/>
              <w:jc w:val="center"/>
              <w:rPr>
                <w:rFonts w:eastAsia="MS Mincho"/>
                <w:i/>
                <w:sz w:val="16"/>
                <w:lang w:val="fr-FR"/>
              </w:rPr>
            </w:pPr>
            <w:r w:rsidRPr="00195F81">
              <w:rPr>
                <w:i/>
                <w:sz w:val="16"/>
                <w:lang w:val="fr-FR"/>
              </w:rPr>
              <w:t>N</w:t>
            </w:r>
            <w:r w:rsidRPr="00195F81">
              <w:rPr>
                <w:i/>
                <w:sz w:val="16"/>
                <w:vertAlign w:val="superscript"/>
                <w:lang w:val="fr-FR"/>
              </w:rPr>
              <w:t>o</w:t>
            </w:r>
            <w:r w:rsidRPr="00195F81">
              <w:rPr>
                <w:i/>
                <w:sz w:val="16"/>
                <w:lang w:val="fr-FR"/>
              </w:rPr>
              <w:t xml:space="preserve"> de l’annexe</w:t>
            </w:r>
          </w:p>
        </w:tc>
        <w:tc>
          <w:tcPr>
            <w:tcW w:w="3552" w:type="dxa"/>
            <w:tcBorders>
              <w:left w:val="nil"/>
              <w:bottom w:val="nil"/>
            </w:tcBorders>
            <w:shd w:val="clear" w:color="auto" w:fill="auto"/>
            <w:vAlign w:val="bottom"/>
          </w:tcPr>
          <w:p w14:paraId="205C8DA1" w14:textId="77777777" w:rsidR="002B3AEC" w:rsidRPr="00195F81" w:rsidRDefault="002B3AEC" w:rsidP="00195F81">
            <w:pPr>
              <w:suppressAutoHyphens w:val="0"/>
              <w:spacing w:before="80" w:after="80" w:line="200" w:lineRule="exact"/>
              <w:jc w:val="center"/>
              <w:rPr>
                <w:rFonts w:eastAsia="MS Mincho"/>
                <w:i/>
                <w:sz w:val="16"/>
                <w:lang w:val="fr-FR"/>
              </w:rPr>
            </w:pPr>
            <w:r w:rsidRPr="00195F81">
              <w:rPr>
                <w:i/>
                <w:sz w:val="16"/>
                <w:lang w:val="fr-FR"/>
              </w:rPr>
              <w:t>Essai</w:t>
            </w:r>
          </w:p>
        </w:tc>
        <w:tc>
          <w:tcPr>
            <w:tcW w:w="3122" w:type="dxa"/>
            <w:gridSpan w:val="10"/>
            <w:tcBorders>
              <w:bottom w:val="single" w:sz="4" w:space="0" w:color="auto"/>
            </w:tcBorders>
            <w:shd w:val="clear" w:color="auto" w:fill="auto"/>
            <w:vAlign w:val="bottom"/>
          </w:tcPr>
          <w:p w14:paraId="19B21941" w14:textId="77777777" w:rsidR="002B3AEC" w:rsidRPr="00195F81" w:rsidRDefault="002B3AEC" w:rsidP="00195F81">
            <w:pPr>
              <w:suppressAutoHyphens w:val="0"/>
              <w:spacing w:before="80" w:after="80" w:line="200" w:lineRule="exact"/>
              <w:jc w:val="center"/>
              <w:rPr>
                <w:rFonts w:eastAsia="MS Mincho"/>
                <w:i/>
                <w:sz w:val="16"/>
                <w:lang w:val="fr-FR"/>
              </w:rPr>
            </w:pPr>
            <w:r w:rsidRPr="00195F81">
              <w:rPr>
                <w:i/>
                <w:sz w:val="16"/>
                <w:lang w:val="fr-FR"/>
              </w:rPr>
              <w:t>Échantillons</w:t>
            </w:r>
          </w:p>
        </w:tc>
      </w:tr>
      <w:tr w:rsidR="00195F81" w:rsidRPr="00195F81" w14:paraId="04E08BD9" w14:textId="77777777" w:rsidTr="00502EEE">
        <w:trPr>
          <w:tblHeader/>
        </w:trPr>
        <w:tc>
          <w:tcPr>
            <w:tcW w:w="696" w:type="dxa"/>
            <w:tcBorders>
              <w:top w:val="nil"/>
              <w:bottom w:val="single" w:sz="12" w:space="0" w:color="auto"/>
              <w:right w:val="nil"/>
            </w:tcBorders>
            <w:shd w:val="clear" w:color="auto" w:fill="auto"/>
          </w:tcPr>
          <w:p w14:paraId="1A97EBE1"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p>
        </w:tc>
        <w:tc>
          <w:tcPr>
            <w:tcW w:w="3552" w:type="dxa"/>
            <w:tcBorders>
              <w:top w:val="nil"/>
              <w:left w:val="nil"/>
              <w:bottom w:val="single" w:sz="12" w:space="0" w:color="auto"/>
            </w:tcBorders>
            <w:shd w:val="clear" w:color="auto" w:fill="auto"/>
            <w:vAlign w:val="bottom"/>
          </w:tcPr>
          <w:p w14:paraId="5140D5AD"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p>
        </w:tc>
        <w:tc>
          <w:tcPr>
            <w:tcW w:w="255" w:type="dxa"/>
            <w:tcBorders>
              <w:bottom w:val="single" w:sz="12" w:space="0" w:color="auto"/>
            </w:tcBorders>
            <w:shd w:val="clear" w:color="auto" w:fill="auto"/>
            <w:vAlign w:val="bottom"/>
          </w:tcPr>
          <w:p w14:paraId="3F523DDE"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a</w:t>
            </w:r>
          </w:p>
        </w:tc>
        <w:tc>
          <w:tcPr>
            <w:tcW w:w="319" w:type="dxa"/>
            <w:tcBorders>
              <w:bottom w:val="single" w:sz="12" w:space="0" w:color="auto"/>
            </w:tcBorders>
            <w:shd w:val="clear" w:color="auto" w:fill="auto"/>
            <w:vAlign w:val="bottom"/>
          </w:tcPr>
          <w:p w14:paraId="511C3654"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b</w:t>
            </w:r>
          </w:p>
        </w:tc>
        <w:tc>
          <w:tcPr>
            <w:tcW w:w="319" w:type="dxa"/>
            <w:tcBorders>
              <w:bottom w:val="single" w:sz="12" w:space="0" w:color="auto"/>
            </w:tcBorders>
            <w:shd w:val="clear" w:color="auto" w:fill="auto"/>
            <w:vAlign w:val="bottom"/>
          </w:tcPr>
          <w:p w14:paraId="425D15B3"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c</w:t>
            </w:r>
          </w:p>
        </w:tc>
        <w:tc>
          <w:tcPr>
            <w:tcW w:w="319" w:type="dxa"/>
            <w:tcBorders>
              <w:bottom w:val="single" w:sz="12" w:space="0" w:color="auto"/>
            </w:tcBorders>
            <w:shd w:val="clear" w:color="auto" w:fill="auto"/>
            <w:vAlign w:val="bottom"/>
          </w:tcPr>
          <w:p w14:paraId="08163E0F"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d</w:t>
            </w:r>
          </w:p>
        </w:tc>
        <w:tc>
          <w:tcPr>
            <w:tcW w:w="319" w:type="dxa"/>
            <w:tcBorders>
              <w:bottom w:val="single" w:sz="12" w:space="0" w:color="auto"/>
            </w:tcBorders>
            <w:shd w:val="clear" w:color="auto" w:fill="auto"/>
            <w:vAlign w:val="bottom"/>
          </w:tcPr>
          <w:p w14:paraId="58578A9B"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e</w:t>
            </w:r>
          </w:p>
        </w:tc>
        <w:tc>
          <w:tcPr>
            <w:tcW w:w="318" w:type="dxa"/>
            <w:tcBorders>
              <w:bottom w:val="single" w:sz="12" w:space="0" w:color="auto"/>
            </w:tcBorders>
            <w:shd w:val="clear" w:color="auto" w:fill="auto"/>
            <w:vAlign w:val="bottom"/>
          </w:tcPr>
          <w:p w14:paraId="316D4F40"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f</w:t>
            </w:r>
          </w:p>
        </w:tc>
        <w:tc>
          <w:tcPr>
            <w:tcW w:w="319" w:type="dxa"/>
            <w:tcBorders>
              <w:bottom w:val="single" w:sz="12" w:space="0" w:color="auto"/>
            </w:tcBorders>
            <w:shd w:val="clear" w:color="auto" w:fill="auto"/>
            <w:vAlign w:val="bottom"/>
          </w:tcPr>
          <w:p w14:paraId="49861627"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g</w:t>
            </w:r>
          </w:p>
        </w:tc>
        <w:tc>
          <w:tcPr>
            <w:tcW w:w="319" w:type="dxa"/>
            <w:tcBorders>
              <w:bottom w:val="single" w:sz="12" w:space="0" w:color="auto"/>
            </w:tcBorders>
            <w:shd w:val="clear" w:color="auto" w:fill="auto"/>
            <w:vAlign w:val="bottom"/>
          </w:tcPr>
          <w:p w14:paraId="380CB015"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h</w:t>
            </w:r>
          </w:p>
        </w:tc>
        <w:tc>
          <w:tcPr>
            <w:tcW w:w="319" w:type="dxa"/>
            <w:tcBorders>
              <w:bottom w:val="single" w:sz="12" w:space="0" w:color="auto"/>
            </w:tcBorders>
            <w:shd w:val="clear" w:color="auto" w:fill="auto"/>
            <w:vAlign w:val="bottom"/>
          </w:tcPr>
          <w:p w14:paraId="59CBEE45"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i</w:t>
            </w:r>
          </w:p>
        </w:tc>
        <w:tc>
          <w:tcPr>
            <w:tcW w:w="319" w:type="dxa"/>
            <w:tcBorders>
              <w:bottom w:val="single" w:sz="12" w:space="0" w:color="auto"/>
            </w:tcBorders>
            <w:shd w:val="clear" w:color="auto" w:fill="auto"/>
            <w:vAlign w:val="bottom"/>
          </w:tcPr>
          <w:p w14:paraId="7F80A255" w14:textId="77777777" w:rsidR="002B3AEC" w:rsidRPr="00195F81" w:rsidRDefault="002B3AEC" w:rsidP="00195F81">
            <w:pPr>
              <w:suppressAutoHyphens w:val="0"/>
              <w:spacing w:before="80" w:after="80" w:line="200" w:lineRule="exact"/>
              <w:jc w:val="center"/>
              <w:rPr>
                <w:rFonts w:eastAsia="MS Mincho"/>
                <w:i/>
                <w:spacing w:val="4"/>
                <w:w w:val="103"/>
                <w:kern w:val="14"/>
                <w:sz w:val="16"/>
                <w:lang w:val="fr-FR"/>
              </w:rPr>
            </w:pPr>
            <w:r w:rsidRPr="00195F81">
              <w:rPr>
                <w:rFonts w:eastAsia="MS Mincho"/>
                <w:i/>
                <w:spacing w:val="4"/>
                <w:w w:val="103"/>
                <w:kern w:val="14"/>
                <w:sz w:val="16"/>
                <w:lang w:val="fr-FR"/>
              </w:rPr>
              <w:t>j</w:t>
            </w:r>
          </w:p>
        </w:tc>
      </w:tr>
      <w:tr w:rsidR="00195F81" w:rsidRPr="00195F81" w14:paraId="5291ECC8" w14:textId="77777777" w:rsidTr="00502EEE">
        <w:tc>
          <w:tcPr>
            <w:tcW w:w="696" w:type="dxa"/>
            <w:tcBorders>
              <w:top w:val="single" w:sz="12" w:space="0" w:color="auto"/>
            </w:tcBorders>
            <w:shd w:val="clear" w:color="auto" w:fill="auto"/>
          </w:tcPr>
          <w:p w14:paraId="3561A5C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w:t>
            </w:r>
          </w:p>
        </w:tc>
        <w:tc>
          <w:tcPr>
            <w:tcW w:w="3552" w:type="dxa"/>
            <w:tcBorders>
              <w:top w:val="single" w:sz="12" w:space="0" w:color="auto"/>
            </w:tcBorders>
            <w:shd w:val="clear" w:color="auto" w:fill="auto"/>
            <w:vAlign w:val="bottom"/>
          </w:tcPr>
          <w:p w14:paraId="7E2181A1"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Spécifications générales : examen visuel</w:t>
            </w:r>
          </w:p>
        </w:tc>
        <w:tc>
          <w:tcPr>
            <w:tcW w:w="255" w:type="dxa"/>
            <w:tcBorders>
              <w:top w:val="single" w:sz="12" w:space="0" w:color="auto"/>
            </w:tcBorders>
            <w:shd w:val="clear" w:color="auto" w:fill="auto"/>
            <w:vAlign w:val="bottom"/>
          </w:tcPr>
          <w:p w14:paraId="6677027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7EA738C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7039C2B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72EFEF1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79B38AD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tcBorders>
              <w:top w:val="single" w:sz="12" w:space="0" w:color="auto"/>
            </w:tcBorders>
            <w:shd w:val="clear" w:color="auto" w:fill="auto"/>
            <w:vAlign w:val="bottom"/>
          </w:tcPr>
          <w:p w14:paraId="77E212F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36FED59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6953DFE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51C2BFD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tcBorders>
              <w:top w:val="single" w:sz="12" w:space="0" w:color="auto"/>
            </w:tcBorders>
            <w:shd w:val="clear" w:color="auto" w:fill="auto"/>
            <w:vAlign w:val="bottom"/>
          </w:tcPr>
          <w:p w14:paraId="3747A50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r>
      <w:tr w:rsidR="00195F81" w:rsidRPr="00195F81" w14:paraId="252C6B76" w14:textId="77777777" w:rsidTr="00502EEE">
        <w:tc>
          <w:tcPr>
            <w:tcW w:w="696" w:type="dxa"/>
            <w:shd w:val="clear" w:color="auto" w:fill="auto"/>
          </w:tcPr>
          <w:p w14:paraId="4335913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5</w:t>
            </w:r>
          </w:p>
        </w:tc>
        <w:tc>
          <w:tcPr>
            <w:tcW w:w="3552" w:type="dxa"/>
            <w:shd w:val="clear" w:color="auto" w:fill="auto"/>
            <w:vAlign w:val="bottom"/>
          </w:tcPr>
          <w:p w14:paraId="790FEB26"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Forme et dimensions : examen visuel</w:t>
            </w:r>
          </w:p>
        </w:tc>
        <w:tc>
          <w:tcPr>
            <w:tcW w:w="255" w:type="dxa"/>
            <w:shd w:val="clear" w:color="auto" w:fill="auto"/>
            <w:vAlign w:val="bottom"/>
          </w:tcPr>
          <w:p w14:paraId="72BD15A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AF4837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163E69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092D6F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3C4DE24D"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12EF87A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A32F54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FF914DD"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1A23B3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7C6EAD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r>
      <w:tr w:rsidR="00195F81" w:rsidRPr="00195F81" w14:paraId="3F4CFC42" w14:textId="77777777" w:rsidTr="00502EEE">
        <w:tc>
          <w:tcPr>
            <w:tcW w:w="696" w:type="dxa"/>
            <w:shd w:val="clear" w:color="auto" w:fill="auto"/>
          </w:tcPr>
          <w:p w14:paraId="3423659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6</w:t>
            </w:r>
          </w:p>
        </w:tc>
        <w:tc>
          <w:tcPr>
            <w:tcW w:w="3552" w:type="dxa"/>
            <w:shd w:val="clear" w:color="auto" w:fill="auto"/>
            <w:vAlign w:val="bottom"/>
          </w:tcPr>
          <w:p w14:paraId="4CFDE00C"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 xml:space="preserve">Chaleur : </w:t>
            </w:r>
            <w:r w:rsidRPr="00195F81">
              <w:rPr>
                <w:sz w:val="18"/>
                <w:szCs w:val="18"/>
                <w:lang w:val="fr-FR"/>
              </w:rPr>
              <w:tab/>
              <w:t>48 h à 65 </w:t>
            </w:r>
            <w:r w:rsidRPr="00195F81">
              <w:rPr>
                <w:sz w:val="18"/>
                <w:szCs w:val="18"/>
                <w:lang w:val="fr-FR"/>
              </w:rPr>
              <w:sym w:font="Symbol" w:char="F0B1"/>
            </w:r>
            <w:r w:rsidRPr="00195F81">
              <w:rPr>
                <w:sz w:val="18"/>
                <w:szCs w:val="18"/>
                <w:lang w:val="fr-FR"/>
              </w:rPr>
              <w:t> 2 °C</w:t>
            </w:r>
          </w:p>
          <w:p w14:paraId="4289060C" w14:textId="21130BC6" w:rsidR="002B3AEC" w:rsidRPr="00A2352A" w:rsidRDefault="00A2352A" w:rsidP="00195F81">
            <w:pPr>
              <w:suppressAutoHyphens w:val="0"/>
              <w:spacing w:before="40" w:after="40" w:line="220" w:lineRule="exact"/>
              <w:ind w:left="57" w:right="57"/>
              <w:rPr>
                <w:rFonts w:eastAsia="MS Mincho"/>
                <w:spacing w:val="-3"/>
                <w:sz w:val="18"/>
                <w:szCs w:val="18"/>
                <w:lang w:val="fr-FR"/>
              </w:rPr>
            </w:pPr>
            <w:r w:rsidRPr="00A2352A">
              <w:rPr>
                <w:spacing w:val="-3"/>
                <w:sz w:val="18"/>
                <w:szCs w:val="18"/>
                <w:lang w:val="fr-FR"/>
              </w:rPr>
              <w:tab/>
            </w:r>
            <w:r w:rsidRPr="00A2352A">
              <w:rPr>
                <w:spacing w:val="-3"/>
                <w:sz w:val="18"/>
                <w:szCs w:val="18"/>
                <w:lang w:val="fr-FR"/>
              </w:rPr>
              <w:tab/>
            </w:r>
            <w:r w:rsidR="002B3AEC" w:rsidRPr="00A2352A">
              <w:rPr>
                <w:spacing w:val="-3"/>
                <w:sz w:val="18"/>
                <w:szCs w:val="18"/>
                <w:lang w:val="fr-FR"/>
              </w:rPr>
              <w:t>Examen visuel pour déformations</w:t>
            </w:r>
          </w:p>
        </w:tc>
        <w:tc>
          <w:tcPr>
            <w:tcW w:w="255" w:type="dxa"/>
            <w:shd w:val="clear" w:color="auto" w:fill="auto"/>
            <w:vAlign w:val="bottom"/>
          </w:tcPr>
          <w:p w14:paraId="1DB9E47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7F7E3E2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922923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E4F34B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FA7602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432066B3"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4D10B32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14B595A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53A907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02C40D0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363588E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ED3112B"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42466F0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31DE8D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4D7A214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615C4C5B"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CEA208B"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CEF340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FAC184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82D5CC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r>
      <w:tr w:rsidR="00195F81" w:rsidRPr="00195F81" w14:paraId="5DC428C8" w14:textId="77777777" w:rsidTr="00502EEE">
        <w:tc>
          <w:tcPr>
            <w:tcW w:w="696" w:type="dxa"/>
            <w:shd w:val="clear" w:color="auto" w:fill="auto"/>
          </w:tcPr>
          <w:p w14:paraId="07765223"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6139BA3E"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7EAAB8D5"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255" w:type="dxa"/>
            <w:shd w:val="clear" w:color="auto" w:fill="auto"/>
            <w:vAlign w:val="bottom"/>
          </w:tcPr>
          <w:p w14:paraId="7681BB30"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69F70B5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57BAA0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437A890"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64A6F1B"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0955400"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BC43AC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320F8F4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9F96C6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0C015F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341866B3"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728A810"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r>
      <w:tr w:rsidR="00195F81" w:rsidRPr="00195F81" w14:paraId="59F5706E" w14:textId="77777777" w:rsidTr="00502EEE">
        <w:tc>
          <w:tcPr>
            <w:tcW w:w="696" w:type="dxa"/>
            <w:shd w:val="clear" w:color="auto" w:fill="auto"/>
          </w:tcPr>
          <w:p w14:paraId="495D589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552" w:type="dxa"/>
            <w:shd w:val="clear" w:color="auto" w:fill="auto"/>
            <w:vAlign w:val="bottom"/>
          </w:tcPr>
          <w:p w14:paraId="1D1DAF0B"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16D10653"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BEC630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69F412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693781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2720A8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4C0ABB8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2C905C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4EEA38B"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204CA9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CDCB416"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r>
      <w:tr w:rsidR="00195F81" w:rsidRPr="00195F81" w14:paraId="0F99BEBE" w14:textId="77777777" w:rsidTr="00502EEE">
        <w:tc>
          <w:tcPr>
            <w:tcW w:w="696" w:type="dxa"/>
            <w:shd w:val="clear" w:color="auto" w:fill="auto"/>
          </w:tcPr>
          <w:p w14:paraId="37E70DE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360CCD2E"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complète</w:t>
            </w:r>
          </w:p>
        </w:tc>
        <w:tc>
          <w:tcPr>
            <w:tcW w:w="255" w:type="dxa"/>
            <w:shd w:val="clear" w:color="auto" w:fill="auto"/>
            <w:vAlign w:val="bottom"/>
          </w:tcPr>
          <w:p w14:paraId="2428200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261568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B4061E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4FF919A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25B39F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20CADDE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1B0548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4A7251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B47CF9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CF35F3F"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6D2D84AE" w14:textId="77777777" w:rsidTr="00502EEE">
        <w:tc>
          <w:tcPr>
            <w:tcW w:w="696" w:type="dxa"/>
            <w:shd w:val="clear" w:color="auto" w:fill="auto"/>
          </w:tcPr>
          <w:p w14:paraId="1837441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7</w:t>
            </w:r>
          </w:p>
        </w:tc>
        <w:tc>
          <w:tcPr>
            <w:tcW w:w="3552" w:type="dxa"/>
            <w:shd w:val="clear" w:color="auto" w:fill="auto"/>
            <w:vAlign w:val="bottom"/>
          </w:tcPr>
          <w:p w14:paraId="1B3CABC8"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 xml:space="preserve">Eau : </w:t>
            </w:r>
            <w:r w:rsidRPr="00195F81">
              <w:rPr>
                <w:sz w:val="18"/>
                <w:szCs w:val="18"/>
                <w:lang w:val="fr-FR"/>
              </w:rPr>
              <w:tab/>
            </w:r>
            <w:r w:rsidRPr="00195F81">
              <w:rPr>
                <w:sz w:val="18"/>
                <w:szCs w:val="18"/>
                <w:lang w:val="fr-FR"/>
              </w:rPr>
              <w:tab/>
              <w:t>10 min position normale</w:t>
            </w:r>
          </w:p>
          <w:p w14:paraId="0196E7AF" w14:textId="3353DAAD" w:rsidR="002B3AEC" w:rsidRPr="00195F81" w:rsidRDefault="00A2352A"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10 min position renversée</w:t>
            </w:r>
          </w:p>
          <w:p w14:paraId="1542D7C1" w14:textId="1554FF02" w:rsidR="002B3AEC" w:rsidRPr="00195F81" w:rsidRDefault="00A2352A"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examen visuel</w:t>
            </w:r>
          </w:p>
        </w:tc>
        <w:tc>
          <w:tcPr>
            <w:tcW w:w="255" w:type="dxa"/>
            <w:shd w:val="clear" w:color="auto" w:fill="auto"/>
            <w:vAlign w:val="bottom"/>
          </w:tcPr>
          <w:p w14:paraId="1A6B2C06" w14:textId="78C7AA18" w:rsidR="00A2352A" w:rsidRPr="00195F81" w:rsidRDefault="00A2352A"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C84973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5AA7CF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889C57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869FC2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14FABF9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2955E9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6759E8E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7F487BB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ABF3C9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583C19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1AA7D20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3330DAD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44744F6"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5D0E26E4" w14:textId="77777777" w:rsidTr="00502EEE">
        <w:tc>
          <w:tcPr>
            <w:tcW w:w="696" w:type="dxa"/>
            <w:shd w:val="clear" w:color="auto" w:fill="auto"/>
          </w:tcPr>
          <w:p w14:paraId="0647F60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11B65D43"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w:t>
            </w:r>
            <w:r w:rsidRPr="00195F81">
              <w:rPr>
                <w:sz w:val="18"/>
                <w:szCs w:val="18"/>
                <w:lang w:val="fr-FR"/>
              </w:rPr>
              <w:tab/>
              <w:t>examen visuel</w:t>
            </w:r>
          </w:p>
          <w:p w14:paraId="1C248A57"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255" w:type="dxa"/>
            <w:shd w:val="clear" w:color="auto" w:fill="auto"/>
            <w:vAlign w:val="bottom"/>
          </w:tcPr>
          <w:p w14:paraId="40DBEB8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FE724D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17CDF3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E8C00A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C02893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485809A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4774EB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013B6C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F5779C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49E8D6A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47FF0C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B44E4E6"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7B35D666" w14:textId="77777777" w:rsidTr="00502EEE">
        <w:tc>
          <w:tcPr>
            <w:tcW w:w="696" w:type="dxa"/>
            <w:shd w:val="clear" w:color="auto" w:fill="auto"/>
          </w:tcPr>
          <w:p w14:paraId="02F6E2C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5466BFFD"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04E022A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59D638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20071F0"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61FBEA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AE11A6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78BEBB2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81FC4C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5CCE3E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04F038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248501B"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706DCF57" w14:textId="77777777" w:rsidTr="00502EEE">
        <w:tc>
          <w:tcPr>
            <w:tcW w:w="696" w:type="dxa"/>
            <w:shd w:val="clear" w:color="auto" w:fill="auto"/>
          </w:tcPr>
          <w:p w14:paraId="5B6F08E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9</w:t>
            </w:r>
          </w:p>
        </w:tc>
        <w:tc>
          <w:tcPr>
            <w:tcW w:w="3552" w:type="dxa"/>
            <w:shd w:val="clear" w:color="auto" w:fill="auto"/>
            <w:vAlign w:val="bottom"/>
          </w:tcPr>
          <w:p w14:paraId="4DB57DE1"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Carburants :</w:t>
            </w:r>
            <w:r w:rsidRPr="00195F81">
              <w:rPr>
                <w:sz w:val="18"/>
                <w:szCs w:val="18"/>
                <w:lang w:val="fr-FR"/>
              </w:rPr>
              <w:tab/>
              <w:t>5 min</w:t>
            </w:r>
          </w:p>
          <w:p w14:paraId="46AAF329" w14:textId="4CE29E03" w:rsidR="002B3AEC" w:rsidRPr="00195F81" w:rsidRDefault="00A2352A"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examen visuel</w:t>
            </w:r>
          </w:p>
        </w:tc>
        <w:tc>
          <w:tcPr>
            <w:tcW w:w="255" w:type="dxa"/>
            <w:shd w:val="clear" w:color="auto" w:fill="auto"/>
            <w:vAlign w:val="bottom"/>
          </w:tcPr>
          <w:p w14:paraId="273F3E3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0439BE7"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CC0BC6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9092400"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EB6C04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03FB716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03A882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40865D8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DBE7BD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0FA321E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059947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7A2178A"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474D83E9" w14:textId="77777777" w:rsidTr="00502EEE">
        <w:tc>
          <w:tcPr>
            <w:tcW w:w="696" w:type="dxa"/>
            <w:shd w:val="clear" w:color="auto" w:fill="auto"/>
          </w:tcPr>
          <w:p w14:paraId="3FB82C64"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r w:rsidRPr="00195F81">
              <w:rPr>
                <w:sz w:val="18"/>
                <w:szCs w:val="18"/>
                <w:lang w:val="fr-FR"/>
              </w:rPr>
              <w:lastRenderedPageBreak/>
              <w:t>10</w:t>
            </w:r>
          </w:p>
        </w:tc>
        <w:tc>
          <w:tcPr>
            <w:tcW w:w="3552" w:type="dxa"/>
            <w:shd w:val="clear" w:color="auto" w:fill="auto"/>
            <w:vAlign w:val="bottom"/>
          </w:tcPr>
          <w:p w14:paraId="178BC356" w14:textId="77777777" w:rsidR="002B3AEC" w:rsidRPr="00195F81" w:rsidRDefault="002B3AEC" w:rsidP="00A2352A">
            <w:pPr>
              <w:keepNext/>
              <w:keepLines/>
              <w:suppressAutoHyphens w:val="0"/>
              <w:spacing w:before="40" w:after="40" w:line="220" w:lineRule="exact"/>
              <w:ind w:left="57" w:right="57"/>
              <w:rPr>
                <w:rFonts w:eastAsia="MS Mincho"/>
                <w:sz w:val="18"/>
                <w:szCs w:val="18"/>
                <w:lang w:val="fr-FR"/>
              </w:rPr>
            </w:pPr>
            <w:r w:rsidRPr="00195F81">
              <w:rPr>
                <w:sz w:val="18"/>
                <w:szCs w:val="18"/>
                <w:lang w:val="fr-FR"/>
              </w:rPr>
              <w:t>Huiles :</w:t>
            </w:r>
            <w:r w:rsidRPr="00195F81">
              <w:rPr>
                <w:sz w:val="18"/>
                <w:szCs w:val="18"/>
                <w:lang w:val="fr-FR"/>
              </w:rPr>
              <w:tab/>
              <w:t>5 min</w:t>
            </w:r>
          </w:p>
          <w:p w14:paraId="67D166E6" w14:textId="26EBAA5B" w:rsidR="002B3AEC" w:rsidRPr="00195F81" w:rsidRDefault="00A2352A" w:rsidP="00A2352A">
            <w:pPr>
              <w:keepNext/>
              <w:keepLines/>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examen visuel</w:t>
            </w:r>
          </w:p>
        </w:tc>
        <w:tc>
          <w:tcPr>
            <w:tcW w:w="255" w:type="dxa"/>
            <w:shd w:val="clear" w:color="auto" w:fill="auto"/>
            <w:vAlign w:val="bottom"/>
          </w:tcPr>
          <w:p w14:paraId="67656948"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884E64B"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D839DBE"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D475B57"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587DFDC"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58A3F128"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4677D80"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146558B"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724C7841"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7AAE4FBE"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0C362F3A"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5BE79A6" w14:textId="77777777" w:rsidR="002B3AEC" w:rsidRPr="00195F81" w:rsidRDefault="002B3AEC" w:rsidP="00A2352A">
            <w:pPr>
              <w:keepNext/>
              <w:keepLines/>
              <w:suppressAutoHyphens w:val="0"/>
              <w:spacing w:before="40" w:after="40" w:line="220" w:lineRule="exact"/>
              <w:jc w:val="center"/>
              <w:rPr>
                <w:rFonts w:eastAsia="MS Mincho"/>
                <w:sz w:val="18"/>
                <w:szCs w:val="18"/>
                <w:lang w:val="fr-FR"/>
              </w:rPr>
            </w:pPr>
          </w:p>
        </w:tc>
      </w:tr>
      <w:tr w:rsidR="00195F81" w:rsidRPr="00195F81" w14:paraId="0C296D0B" w14:textId="77777777" w:rsidTr="00502EEE">
        <w:tc>
          <w:tcPr>
            <w:tcW w:w="696" w:type="dxa"/>
            <w:shd w:val="clear" w:color="auto" w:fill="auto"/>
          </w:tcPr>
          <w:p w14:paraId="03CA5ABD"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0507B704"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1404CA54"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255" w:type="dxa"/>
            <w:shd w:val="clear" w:color="auto" w:fill="auto"/>
            <w:vAlign w:val="bottom"/>
          </w:tcPr>
          <w:p w14:paraId="16D2C2F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E8F793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12B19B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D8735C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728315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6BF9F39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F026335" w14:textId="77777777" w:rsidR="002B3AEC" w:rsidRPr="00195F81" w:rsidRDefault="002B3AEC" w:rsidP="00195F81">
            <w:pPr>
              <w:suppressAutoHyphens w:val="0"/>
              <w:spacing w:before="40" w:after="40" w:line="220" w:lineRule="exact"/>
              <w:jc w:val="center"/>
              <w:rPr>
                <w:rFonts w:eastAsia="MS Mincho"/>
                <w:sz w:val="18"/>
                <w:szCs w:val="18"/>
                <w:lang w:val="fr-FR"/>
              </w:rPr>
            </w:pPr>
          </w:p>
          <w:p w14:paraId="49A4DE9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4FB3352" w14:textId="77777777" w:rsidR="002B3AEC" w:rsidRPr="00195F81" w:rsidRDefault="002B3AEC" w:rsidP="00195F81">
            <w:pPr>
              <w:suppressAutoHyphens w:val="0"/>
              <w:spacing w:before="40" w:after="40" w:line="220" w:lineRule="exact"/>
              <w:jc w:val="center"/>
              <w:rPr>
                <w:rFonts w:eastAsia="MS Mincho"/>
                <w:sz w:val="18"/>
                <w:szCs w:val="18"/>
                <w:lang w:val="fr-FR"/>
              </w:rPr>
            </w:pPr>
          </w:p>
          <w:p w14:paraId="43ECB80A"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B5D3D0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2FA6CB6"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7930AB17" w14:textId="77777777" w:rsidTr="00502EEE">
        <w:tc>
          <w:tcPr>
            <w:tcW w:w="696" w:type="dxa"/>
            <w:shd w:val="clear" w:color="auto" w:fill="auto"/>
          </w:tcPr>
          <w:p w14:paraId="2C48FA4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06B5D02F"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0800478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DC4150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66870D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FBE794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940162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1A9DA85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D4FB57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5F2A333"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286BC21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90252D6"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6A485870" w14:textId="77777777" w:rsidTr="00502EEE">
        <w:tc>
          <w:tcPr>
            <w:tcW w:w="696" w:type="dxa"/>
            <w:shd w:val="clear" w:color="auto" w:fill="auto"/>
          </w:tcPr>
          <w:p w14:paraId="5B2078E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8</w:t>
            </w:r>
          </w:p>
        </w:tc>
        <w:tc>
          <w:tcPr>
            <w:tcW w:w="3552" w:type="dxa"/>
            <w:shd w:val="clear" w:color="auto" w:fill="auto"/>
            <w:vAlign w:val="bottom"/>
          </w:tcPr>
          <w:p w14:paraId="07CB3753"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Corrosion :</w:t>
            </w:r>
            <w:r w:rsidRPr="00195F81">
              <w:rPr>
                <w:sz w:val="18"/>
                <w:szCs w:val="18"/>
                <w:lang w:val="fr-FR"/>
              </w:rPr>
              <w:tab/>
              <w:t>24 heures</w:t>
            </w:r>
          </w:p>
          <w:p w14:paraId="1A1612DE" w14:textId="73C78FBD" w:rsidR="002B3AEC" w:rsidRPr="00195F81" w:rsidRDefault="009109B8"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2 heures de repos</w:t>
            </w:r>
          </w:p>
          <w:p w14:paraId="5BDE8C77" w14:textId="05016AAE" w:rsidR="002B3AEC" w:rsidRPr="00195F81" w:rsidRDefault="009109B8"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24 heures</w:t>
            </w:r>
          </w:p>
          <w:p w14:paraId="03BF8574" w14:textId="479DC984" w:rsidR="002B3AEC" w:rsidRPr="00195F81" w:rsidRDefault="009109B8"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sidR="002B3AEC" w:rsidRPr="00195F81">
              <w:rPr>
                <w:sz w:val="18"/>
                <w:szCs w:val="18"/>
                <w:lang w:val="fr-FR"/>
              </w:rPr>
              <w:t>examen visuel</w:t>
            </w:r>
          </w:p>
        </w:tc>
        <w:tc>
          <w:tcPr>
            <w:tcW w:w="255" w:type="dxa"/>
            <w:shd w:val="clear" w:color="auto" w:fill="auto"/>
            <w:vAlign w:val="bottom"/>
          </w:tcPr>
          <w:p w14:paraId="656F6CE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EB2023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E0B83B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AC9FDC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21A328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2125B50"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545CADA"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5183EF4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4D7F47B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26EF17EA"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D753D15"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55B516A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1F32340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403791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44A35A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DFA66D8"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4FB7CDA6" w14:textId="77777777" w:rsidTr="00502EEE">
        <w:tc>
          <w:tcPr>
            <w:tcW w:w="696" w:type="dxa"/>
            <w:shd w:val="clear" w:color="auto" w:fill="auto"/>
          </w:tcPr>
          <w:p w14:paraId="7475B71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12</w:t>
            </w:r>
          </w:p>
        </w:tc>
        <w:tc>
          <w:tcPr>
            <w:tcW w:w="3552" w:type="dxa"/>
            <w:shd w:val="clear" w:color="auto" w:fill="auto"/>
            <w:vAlign w:val="bottom"/>
          </w:tcPr>
          <w:p w14:paraId="62FD2D71"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Face postérieure :</w:t>
            </w:r>
            <w:r w:rsidRPr="00195F81">
              <w:rPr>
                <w:sz w:val="18"/>
                <w:szCs w:val="18"/>
                <w:lang w:val="fr-FR"/>
              </w:rPr>
              <w:tab/>
              <w:t>1 min</w:t>
            </w:r>
          </w:p>
          <w:p w14:paraId="25C5244A" w14:textId="1BCCFC00" w:rsidR="002B3AEC" w:rsidRPr="00195F81" w:rsidRDefault="009109B8" w:rsidP="00195F81">
            <w:pPr>
              <w:suppressAutoHyphens w:val="0"/>
              <w:spacing w:before="40" w:after="40" w:line="220" w:lineRule="exact"/>
              <w:ind w:left="57" w:right="57"/>
              <w:rPr>
                <w:rFonts w:eastAsia="MS Mincho"/>
                <w:sz w:val="18"/>
                <w:szCs w:val="18"/>
                <w:lang w:val="fr-FR"/>
              </w:rPr>
            </w:pPr>
            <w:r>
              <w:rPr>
                <w:sz w:val="18"/>
                <w:szCs w:val="18"/>
                <w:lang w:val="fr-FR"/>
              </w:rPr>
              <w:tab/>
            </w:r>
            <w:r>
              <w:rPr>
                <w:sz w:val="18"/>
                <w:szCs w:val="18"/>
                <w:lang w:val="fr-FR"/>
              </w:rPr>
              <w:tab/>
            </w:r>
            <w:r>
              <w:rPr>
                <w:sz w:val="18"/>
                <w:szCs w:val="18"/>
                <w:lang w:val="fr-FR"/>
              </w:rPr>
              <w:tab/>
            </w:r>
            <w:r w:rsidR="002B3AEC" w:rsidRPr="00195F81">
              <w:rPr>
                <w:sz w:val="18"/>
                <w:szCs w:val="18"/>
                <w:lang w:val="fr-FR"/>
              </w:rPr>
              <w:t>examen visuel</w:t>
            </w:r>
          </w:p>
        </w:tc>
        <w:tc>
          <w:tcPr>
            <w:tcW w:w="255" w:type="dxa"/>
            <w:shd w:val="clear" w:color="auto" w:fill="auto"/>
            <w:vAlign w:val="bottom"/>
          </w:tcPr>
          <w:p w14:paraId="170DF55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D8AB96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DF70B8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982A1A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380221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5A89C7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2086EEA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737E2E58"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4AC4D037"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B74BDB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89E4F3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C5122FA"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14AEC347" w14:textId="77777777" w:rsidTr="00502EEE">
        <w:tc>
          <w:tcPr>
            <w:tcW w:w="696" w:type="dxa"/>
            <w:shd w:val="clear" w:color="auto" w:fill="auto"/>
          </w:tcPr>
          <w:p w14:paraId="59594AD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51983B3F"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5825BB5F"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255" w:type="dxa"/>
            <w:shd w:val="clear" w:color="auto" w:fill="auto"/>
            <w:vAlign w:val="bottom"/>
          </w:tcPr>
          <w:p w14:paraId="3A92236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364CB8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CE010B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AED47A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BE33E2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37D3CECF"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53B1ABF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p w14:paraId="621F41F4"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643206F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E41AC4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87A563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84A47BC"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6C427ACE" w14:textId="77777777" w:rsidTr="00502EEE">
        <w:tc>
          <w:tcPr>
            <w:tcW w:w="696" w:type="dxa"/>
            <w:shd w:val="clear" w:color="auto" w:fill="auto"/>
          </w:tcPr>
          <w:p w14:paraId="0F86355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2AB81295"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72ADB3C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CD67E0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BACECD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407C7D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989FF49"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8" w:type="dxa"/>
            <w:shd w:val="clear" w:color="auto" w:fill="auto"/>
            <w:vAlign w:val="bottom"/>
          </w:tcPr>
          <w:p w14:paraId="4E13633E"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8D3258D"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7547ED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F93F30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9DF07FF"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2B49DAA1" w14:textId="77777777" w:rsidTr="00502EEE">
        <w:tc>
          <w:tcPr>
            <w:tcW w:w="696" w:type="dxa"/>
            <w:shd w:val="clear" w:color="auto" w:fill="auto"/>
          </w:tcPr>
          <w:p w14:paraId="4D6E216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14</w:t>
            </w:r>
          </w:p>
        </w:tc>
        <w:tc>
          <w:tcPr>
            <w:tcW w:w="3552" w:type="dxa"/>
            <w:shd w:val="clear" w:color="auto" w:fill="auto"/>
            <w:vAlign w:val="bottom"/>
          </w:tcPr>
          <w:p w14:paraId="1503597D"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Stabilité dans le temps</w:t>
            </w:r>
          </w:p>
        </w:tc>
        <w:tc>
          <w:tcPr>
            <w:tcW w:w="255" w:type="dxa"/>
            <w:shd w:val="clear" w:color="auto" w:fill="auto"/>
            <w:vAlign w:val="bottom"/>
          </w:tcPr>
          <w:p w14:paraId="3C8CBC5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E215A3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08E2A2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8F3C28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A7B97C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02799C9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E79C9D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14012C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21DEB9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0E48EE0"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69FD73DE" w14:textId="77777777" w:rsidTr="00502EEE">
        <w:tc>
          <w:tcPr>
            <w:tcW w:w="696" w:type="dxa"/>
            <w:shd w:val="clear" w:color="auto" w:fill="auto"/>
          </w:tcPr>
          <w:p w14:paraId="4B550F4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1937165E"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 ou coordonnées trichromatiques</w:t>
            </w:r>
          </w:p>
        </w:tc>
        <w:tc>
          <w:tcPr>
            <w:tcW w:w="255" w:type="dxa"/>
            <w:shd w:val="clear" w:color="auto" w:fill="auto"/>
            <w:vAlign w:val="bottom"/>
          </w:tcPr>
          <w:p w14:paraId="7161E13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30B2A9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E6CE01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1DE471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75960A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2ADE65E0"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0F70F7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11991A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CF4FDA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DB37E33"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1666E956" w14:textId="77777777" w:rsidTr="00502EEE">
        <w:tc>
          <w:tcPr>
            <w:tcW w:w="696" w:type="dxa"/>
            <w:shd w:val="clear" w:color="auto" w:fill="auto"/>
          </w:tcPr>
          <w:p w14:paraId="3B5309E7"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7BAFBF3A"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20480BE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6FCA1A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4D2B1F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201A42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4031CB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1671B3A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30614B1"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B5489E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53BB80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F0F3B68"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4C300696" w14:textId="77777777" w:rsidTr="00502EEE">
        <w:tc>
          <w:tcPr>
            <w:tcW w:w="696" w:type="dxa"/>
            <w:shd w:val="clear" w:color="auto" w:fill="auto"/>
          </w:tcPr>
          <w:p w14:paraId="051258F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13</w:t>
            </w:r>
          </w:p>
        </w:tc>
        <w:tc>
          <w:tcPr>
            <w:tcW w:w="3552" w:type="dxa"/>
            <w:shd w:val="clear" w:color="auto" w:fill="auto"/>
            <w:vAlign w:val="bottom"/>
          </w:tcPr>
          <w:p w14:paraId="2BEAE114"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Stabilité de la couleur</w:t>
            </w:r>
          </w:p>
        </w:tc>
        <w:tc>
          <w:tcPr>
            <w:tcW w:w="255" w:type="dxa"/>
            <w:shd w:val="clear" w:color="auto" w:fill="auto"/>
            <w:vAlign w:val="bottom"/>
          </w:tcPr>
          <w:p w14:paraId="6CC999B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D1A5547"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64631F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DF80B9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7FE1ED3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1956EBE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6A5570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008C4BF"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6B708A0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76B5887"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0894C614" w14:textId="77777777" w:rsidTr="00502EEE">
        <w:tc>
          <w:tcPr>
            <w:tcW w:w="696" w:type="dxa"/>
            <w:shd w:val="clear" w:color="auto" w:fill="auto"/>
          </w:tcPr>
          <w:p w14:paraId="697996A2"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23</w:t>
            </w:r>
          </w:p>
        </w:tc>
        <w:tc>
          <w:tcPr>
            <w:tcW w:w="3552" w:type="dxa"/>
            <w:shd w:val="clear" w:color="auto" w:fill="auto"/>
            <w:vAlign w:val="bottom"/>
          </w:tcPr>
          <w:p w14:paraId="7894C580"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Colorimétrie :</w:t>
            </w:r>
            <w:r w:rsidRPr="00195F81">
              <w:rPr>
                <w:sz w:val="18"/>
                <w:szCs w:val="18"/>
                <w:lang w:val="fr-FR"/>
              </w:rPr>
              <w:tab/>
              <w:t xml:space="preserve">examen visuel ou </w:t>
            </w:r>
            <w:r w:rsidRPr="00195F81">
              <w:rPr>
                <w:sz w:val="18"/>
                <w:szCs w:val="18"/>
                <w:lang w:val="fr-FR"/>
              </w:rPr>
              <w:br/>
            </w:r>
            <w:r w:rsidRPr="00195F81">
              <w:rPr>
                <w:sz w:val="18"/>
                <w:szCs w:val="18"/>
                <w:lang w:val="fr-FR"/>
              </w:rPr>
              <w:tab/>
            </w:r>
            <w:r w:rsidRPr="00195F81">
              <w:rPr>
                <w:sz w:val="18"/>
                <w:szCs w:val="18"/>
                <w:lang w:val="fr-FR"/>
              </w:rPr>
              <w:tab/>
              <w:t>coordonnées trichromatiques</w:t>
            </w:r>
          </w:p>
        </w:tc>
        <w:tc>
          <w:tcPr>
            <w:tcW w:w="255" w:type="dxa"/>
            <w:shd w:val="clear" w:color="auto" w:fill="auto"/>
            <w:vAlign w:val="bottom"/>
          </w:tcPr>
          <w:p w14:paraId="7E69BAF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937163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15BE62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D99BD37"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DFCA64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408477B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4F28E7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85027E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618678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1482A8A"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1E2A68EE" w14:textId="77777777" w:rsidTr="00502EEE">
        <w:tc>
          <w:tcPr>
            <w:tcW w:w="696" w:type="dxa"/>
            <w:shd w:val="clear" w:color="auto" w:fill="auto"/>
          </w:tcPr>
          <w:p w14:paraId="4E7FADDA"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sz w:val="18"/>
                <w:szCs w:val="18"/>
                <w:lang w:val="fr-FR"/>
              </w:rPr>
              <w:t>4</w:t>
            </w:r>
          </w:p>
        </w:tc>
        <w:tc>
          <w:tcPr>
            <w:tcW w:w="3552" w:type="dxa"/>
            <w:shd w:val="clear" w:color="auto" w:fill="auto"/>
            <w:vAlign w:val="bottom"/>
          </w:tcPr>
          <w:p w14:paraId="133D7411"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255" w:type="dxa"/>
            <w:shd w:val="clear" w:color="auto" w:fill="auto"/>
            <w:vAlign w:val="bottom"/>
          </w:tcPr>
          <w:p w14:paraId="379A6AE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A04A2CC"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EE6356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09B0988"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6C975D5"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49BA348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77E428A"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1CB68A6"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37A6AD7"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4A619F55"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r w:rsidR="00195F81" w:rsidRPr="00195F81" w14:paraId="68288E98" w14:textId="77777777" w:rsidTr="00502EEE">
        <w:tc>
          <w:tcPr>
            <w:tcW w:w="696" w:type="dxa"/>
            <w:shd w:val="clear" w:color="auto" w:fill="auto"/>
          </w:tcPr>
          <w:p w14:paraId="5C083F43"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552" w:type="dxa"/>
            <w:shd w:val="clear" w:color="auto" w:fill="auto"/>
            <w:vAlign w:val="bottom"/>
          </w:tcPr>
          <w:p w14:paraId="436FCE26" w14:textId="77777777" w:rsidR="002B3AEC" w:rsidRPr="00195F81" w:rsidRDefault="002B3AEC" w:rsidP="00195F81">
            <w:pPr>
              <w:suppressAutoHyphens w:val="0"/>
              <w:spacing w:before="40" w:after="40" w:line="220" w:lineRule="exact"/>
              <w:ind w:left="57" w:right="57"/>
              <w:rPr>
                <w:rFonts w:eastAsia="MS Mincho"/>
                <w:sz w:val="18"/>
                <w:szCs w:val="18"/>
                <w:lang w:val="fr-FR"/>
              </w:rPr>
            </w:pPr>
            <w:r w:rsidRPr="00195F81">
              <w:rPr>
                <w:sz w:val="18"/>
                <w:szCs w:val="18"/>
                <w:lang w:val="fr-FR"/>
              </w:rPr>
              <w:t>Dépôt des échantillons auprès de l’autorité</w:t>
            </w:r>
          </w:p>
        </w:tc>
        <w:tc>
          <w:tcPr>
            <w:tcW w:w="255" w:type="dxa"/>
            <w:shd w:val="clear" w:color="auto" w:fill="auto"/>
            <w:vAlign w:val="bottom"/>
          </w:tcPr>
          <w:p w14:paraId="3344555B"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F8B5DD2"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009B325C"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5CE7AA91" w14:textId="77777777" w:rsidR="002B3AEC" w:rsidRPr="00195F81" w:rsidRDefault="002B3AEC" w:rsidP="00195F81">
            <w:pPr>
              <w:suppressAutoHyphens w:val="0"/>
              <w:spacing w:before="40" w:after="40" w:line="220" w:lineRule="exact"/>
              <w:jc w:val="center"/>
              <w:rPr>
                <w:rFonts w:eastAsia="MS Mincho"/>
                <w:sz w:val="18"/>
                <w:szCs w:val="18"/>
                <w:lang w:val="fr-FR"/>
              </w:rPr>
            </w:pPr>
            <w:r w:rsidRPr="00195F81">
              <w:rPr>
                <w:rFonts w:eastAsia="MS Mincho"/>
                <w:sz w:val="18"/>
                <w:szCs w:val="18"/>
                <w:lang w:val="fr-FR"/>
              </w:rPr>
              <w:t>x</w:t>
            </w:r>
          </w:p>
        </w:tc>
        <w:tc>
          <w:tcPr>
            <w:tcW w:w="319" w:type="dxa"/>
            <w:shd w:val="clear" w:color="auto" w:fill="auto"/>
            <w:vAlign w:val="bottom"/>
          </w:tcPr>
          <w:p w14:paraId="3E8770E4"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8" w:type="dxa"/>
            <w:shd w:val="clear" w:color="auto" w:fill="auto"/>
            <w:vAlign w:val="bottom"/>
          </w:tcPr>
          <w:p w14:paraId="6D02B590"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1BFC543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3A389CF9"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28EADD1E" w14:textId="77777777" w:rsidR="002B3AEC" w:rsidRPr="00195F81" w:rsidRDefault="002B3AEC" w:rsidP="00195F81">
            <w:pPr>
              <w:suppressAutoHyphens w:val="0"/>
              <w:spacing w:before="40" w:after="40" w:line="220" w:lineRule="exact"/>
              <w:jc w:val="center"/>
              <w:rPr>
                <w:rFonts w:eastAsia="MS Mincho"/>
                <w:sz w:val="18"/>
                <w:szCs w:val="18"/>
                <w:lang w:val="fr-FR"/>
              </w:rPr>
            </w:pPr>
          </w:p>
        </w:tc>
        <w:tc>
          <w:tcPr>
            <w:tcW w:w="319" w:type="dxa"/>
            <w:shd w:val="clear" w:color="auto" w:fill="auto"/>
            <w:vAlign w:val="bottom"/>
          </w:tcPr>
          <w:p w14:paraId="55318783" w14:textId="77777777" w:rsidR="002B3AEC" w:rsidRPr="00195F81" w:rsidRDefault="002B3AEC" w:rsidP="00195F81">
            <w:pPr>
              <w:suppressAutoHyphens w:val="0"/>
              <w:spacing w:before="40" w:after="40" w:line="220" w:lineRule="exact"/>
              <w:jc w:val="center"/>
              <w:rPr>
                <w:rFonts w:eastAsia="MS Mincho"/>
                <w:sz w:val="18"/>
                <w:szCs w:val="18"/>
                <w:lang w:val="fr-FR"/>
              </w:rPr>
            </w:pPr>
          </w:p>
        </w:tc>
      </w:tr>
    </w:tbl>
    <w:p w14:paraId="76F34D89" w14:textId="77777777" w:rsidR="002B3AEC" w:rsidRPr="0085612E" w:rsidRDefault="002B3AEC" w:rsidP="00195F81">
      <w:pPr>
        <w:pStyle w:val="SingleTxtG"/>
        <w:spacing w:before="120"/>
        <w:jc w:val="right"/>
        <w:rPr>
          <w:rFonts w:eastAsia="MS Mincho"/>
          <w:lang w:val="fr-FR"/>
        </w:rPr>
      </w:pPr>
      <w:r w:rsidRPr="0085612E">
        <w:rPr>
          <w:lang w:val="fr-FR"/>
        </w:rPr>
        <w:t>… ».</w:t>
      </w:r>
    </w:p>
    <w:p w14:paraId="6EF26552" w14:textId="77777777" w:rsidR="002B3AEC" w:rsidRPr="0085612E" w:rsidRDefault="002B3AEC" w:rsidP="002B3AEC">
      <w:pPr>
        <w:pStyle w:val="SingleTxtG"/>
        <w:rPr>
          <w:lang w:val="fr-FR"/>
        </w:rPr>
      </w:pPr>
      <w:r w:rsidRPr="00195F81">
        <w:rPr>
          <w:i/>
          <w:iCs/>
          <w:lang w:val="fr-FR"/>
        </w:rPr>
        <w:t>Paragraphe 5.3.3.1</w:t>
      </w:r>
      <w:r w:rsidRPr="0085612E">
        <w:rPr>
          <w:lang w:val="fr-FR"/>
        </w:rPr>
        <w:t>, lire :</w:t>
      </w:r>
    </w:p>
    <w:p w14:paraId="6425F200" w14:textId="77777777" w:rsidR="002B3AEC" w:rsidRPr="00502EEE" w:rsidRDefault="002B3AEC" w:rsidP="00195F81">
      <w:pPr>
        <w:pStyle w:val="SingleTxtG"/>
        <w:ind w:left="2268" w:hanging="1134"/>
        <w:rPr>
          <w:rFonts w:asciiTheme="majorBidi" w:eastAsia="Yu Mincho" w:hAnsiTheme="majorBidi" w:cstheme="majorBidi"/>
          <w:spacing w:val="-1"/>
          <w:lang w:val="fr-FR"/>
        </w:rPr>
      </w:pPr>
      <w:r w:rsidRPr="00502EEE">
        <w:rPr>
          <w:spacing w:val="-1"/>
          <w:lang w:val="fr-FR"/>
        </w:rPr>
        <w:t>« 5.3.3.1</w:t>
      </w:r>
      <w:r w:rsidRPr="00502EEE">
        <w:rPr>
          <w:spacing w:val="-1"/>
          <w:lang w:val="fr-FR"/>
        </w:rPr>
        <w:tab/>
        <w:t>Après vérification du respect des spécifications générales (par. 4) et des spécifications de forme et dimensionnelles (annexe 5), les 10 échantillons sont soumis à l’essai de résistance à la chaleur décrit à l’annexe 6 puis, au moins une heure après la fin de cet essai, au contrôle des caractéristiques colorimétriques conformément au paragraphe 5.3.5 et du coefficient d’intensité lumineuse (CIL) conformément au paragraphe 5.3.4, pour un angle de divergence de 20’ et un angle d’éclairage V = H = 0° ou, si nécessaire, dans les positions définies aux paragraphes 1.1 et 1.2 de l’annexe 4. Les deux dispositifs rétroréfléchissants pour lesquels les valeurs minimale et maximale sont obtenues doivent alors subir l’ensemble des essais visés au paragraphe 5.3.4. Ces deux échantillons doivent être conservés par les laboratoires aux fins de toute vérification ultérieure qui pourrait se révéler nécessaire. ».</w:t>
      </w:r>
    </w:p>
    <w:p w14:paraId="1EC1C38B" w14:textId="77777777" w:rsidR="002B3AEC" w:rsidRPr="0085612E" w:rsidRDefault="002B3AEC" w:rsidP="002B3AEC">
      <w:pPr>
        <w:pStyle w:val="SingleTxtG"/>
        <w:rPr>
          <w:lang w:val="fr-FR"/>
        </w:rPr>
      </w:pPr>
      <w:r w:rsidRPr="00195F81">
        <w:rPr>
          <w:i/>
          <w:iCs/>
          <w:lang w:val="fr-FR"/>
        </w:rPr>
        <w:t>Paragraphe 5.3.3.3.1</w:t>
      </w:r>
      <w:r w:rsidRPr="0085612E">
        <w:rPr>
          <w:lang w:val="fr-FR"/>
        </w:rPr>
        <w:t>, lire :</w:t>
      </w:r>
    </w:p>
    <w:p w14:paraId="0A77614C" w14:textId="77777777" w:rsidR="002B3AEC" w:rsidRPr="0085612E" w:rsidRDefault="002B3AEC" w:rsidP="00195F81">
      <w:pPr>
        <w:pStyle w:val="SingleTxtG"/>
        <w:ind w:left="2268" w:hanging="1134"/>
        <w:rPr>
          <w:lang w:val="fr-FR"/>
        </w:rPr>
      </w:pPr>
      <w:r w:rsidRPr="0085612E">
        <w:rPr>
          <w:lang w:val="fr-FR"/>
        </w:rPr>
        <w:t>« 5.3.3.3.1</w:t>
      </w:r>
      <w:r w:rsidRPr="0085612E">
        <w:rPr>
          <w:lang w:val="fr-FR"/>
        </w:rPr>
        <w:tab/>
        <w:t>Une couleur qui satisfasse aux conditions du paragraphe 5.3.5. La vérification est faite par une méthode qualitative et, en cas de doute, confirmée par une méthode quantitative ;</w:t>
      </w:r>
      <w:r>
        <w:rPr>
          <w:lang w:val="fr-FR"/>
        </w:rPr>
        <w:t> ».</w:t>
      </w:r>
    </w:p>
    <w:p w14:paraId="20DC641F" w14:textId="77777777" w:rsidR="002B3AEC" w:rsidRPr="0085612E" w:rsidRDefault="002B3AEC" w:rsidP="002B3AEC">
      <w:pPr>
        <w:pStyle w:val="SingleTxtG"/>
        <w:rPr>
          <w:lang w:val="fr-FR"/>
        </w:rPr>
      </w:pPr>
      <w:r w:rsidRPr="00195F81">
        <w:rPr>
          <w:i/>
          <w:iCs/>
          <w:lang w:val="fr-FR"/>
        </w:rPr>
        <w:t>Paragraphe 5.3.3.3.2</w:t>
      </w:r>
      <w:r w:rsidRPr="0085612E">
        <w:rPr>
          <w:lang w:val="fr-FR"/>
        </w:rPr>
        <w:t>, lire :</w:t>
      </w:r>
    </w:p>
    <w:p w14:paraId="41F9C5FD" w14:textId="77777777" w:rsidR="002B3AEC" w:rsidRPr="0085612E" w:rsidRDefault="002B3AEC" w:rsidP="00195F81">
      <w:pPr>
        <w:pStyle w:val="SingleTxtG"/>
        <w:ind w:left="2268" w:hanging="1134"/>
        <w:rPr>
          <w:lang w:val="fr-FR"/>
        </w:rPr>
      </w:pPr>
      <w:r w:rsidRPr="0085612E">
        <w:rPr>
          <w:lang w:val="fr-FR"/>
        </w:rPr>
        <w:t>« 5.3.3.3.2</w:t>
      </w:r>
      <w:r w:rsidRPr="0085612E">
        <w:rPr>
          <w:lang w:val="fr-FR"/>
        </w:rPr>
        <w:tab/>
        <w:t>Un CIL qui satisfasse aux conditions du paragraphe 5.3.4.</w:t>
      </w:r>
    </w:p>
    <w:p w14:paraId="262D54C0" w14:textId="058F1FDA" w:rsidR="002B3AEC" w:rsidRPr="0085612E" w:rsidRDefault="002B3AEC" w:rsidP="009109B8">
      <w:pPr>
        <w:pStyle w:val="SingleTxtG"/>
        <w:ind w:left="2268"/>
        <w:rPr>
          <w:rFonts w:eastAsia="Yu Mincho"/>
          <w:lang w:val="fr-FR"/>
        </w:rPr>
      </w:pPr>
      <w:r w:rsidRPr="0085612E">
        <w:rPr>
          <w:lang w:val="fr-FR"/>
        </w:rPr>
        <w:t>La vérification est faite uniquement pour un angle de divergence de 20</w:t>
      </w:r>
      <w:r>
        <w:rPr>
          <w:lang w:val="fr-FR"/>
        </w:rPr>
        <w:t>’</w:t>
      </w:r>
      <w:r w:rsidRPr="0085612E">
        <w:rPr>
          <w:lang w:val="fr-FR"/>
        </w:rPr>
        <w:t xml:space="preserve"> et pour un angle d</w:t>
      </w:r>
      <w:r>
        <w:rPr>
          <w:lang w:val="fr-FR"/>
        </w:rPr>
        <w:t>’</w:t>
      </w:r>
      <w:r w:rsidRPr="0085612E">
        <w:rPr>
          <w:lang w:val="fr-FR"/>
        </w:rPr>
        <w:t>éclairage V = H = 0° ou, si nécessaire, dans les positions définies aux paragraphes 1.1 et</w:t>
      </w:r>
      <w:r w:rsidR="00195F81">
        <w:rPr>
          <w:lang w:val="fr-FR"/>
        </w:rPr>
        <w:t> </w:t>
      </w:r>
      <w:r w:rsidRPr="0085612E">
        <w:rPr>
          <w:lang w:val="fr-FR"/>
        </w:rPr>
        <w:t>1.2 de l</w:t>
      </w:r>
      <w:r>
        <w:rPr>
          <w:lang w:val="fr-FR"/>
        </w:rPr>
        <w:t>’</w:t>
      </w:r>
      <w:r w:rsidRPr="0085612E">
        <w:rPr>
          <w:lang w:val="fr-FR"/>
        </w:rPr>
        <w:t>annexe 4. ».</w:t>
      </w:r>
    </w:p>
    <w:p w14:paraId="34191B6C" w14:textId="77777777" w:rsidR="002B3AEC" w:rsidRPr="0085612E" w:rsidRDefault="002B3AEC" w:rsidP="002B3AEC">
      <w:pPr>
        <w:pStyle w:val="SingleTxtG"/>
        <w:rPr>
          <w:lang w:val="fr-FR"/>
        </w:rPr>
      </w:pPr>
      <w:r w:rsidRPr="00195F81">
        <w:rPr>
          <w:i/>
          <w:iCs/>
          <w:lang w:val="fr-FR"/>
        </w:rPr>
        <w:lastRenderedPageBreak/>
        <w:t>Paragraphe 5.3.3.4</w:t>
      </w:r>
      <w:r w:rsidRPr="0085612E">
        <w:rPr>
          <w:lang w:val="fr-FR"/>
        </w:rPr>
        <w:t>, lire :</w:t>
      </w:r>
    </w:p>
    <w:p w14:paraId="423DD7A0" w14:textId="77777777" w:rsidR="002B3AEC" w:rsidRPr="0085612E" w:rsidRDefault="002B3AEC" w:rsidP="00195F81">
      <w:pPr>
        <w:pStyle w:val="SingleTxtG"/>
        <w:ind w:left="2268" w:hanging="1134"/>
        <w:rPr>
          <w:strike/>
          <w:lang w:val="fr-FR"/>
        </w:rPr>
      </w:pPr>
      <w:r w:rsidRPr="0085612E">
        <w:rPr>
          <w:lang w:val="fr-FR"/>
        </w:rPr>
        <w:t>« 5.3.3.4</w:t>
      </w:r>
      <w:r w:rsidRPr="0085612E">
        <w:rPr>
          <w:lang w:val="fr-FR"/>
        </w:rPr>
        <w:tab/>
        <w:t>Les quatre échantillons restants peuvent être utilisés, éventuellement, à toute autre fin. ».</w:t>
      </w:r>
    </w:p>
    <w:p w14:paraId="5985E359" w14:textId="77777777" w:rsidR="002B3AEC" w:rsidRPr="0085612E" w:rsidRDefault="002B3AEC" w:rsidP="002B3AEC">
      <w:pPr>
        <w:pStyle w:val="SingleTxtG"/>
        <w:rPr>
          <w:rFonts w:eastAsia="MS Mincho"/>
          <w:bCs/>
          <w:lang w:val="fr-FR"/>
        </w:rPr>
      </w:pPr>
      <w:r w:rsidRPr="00195F81">
        <w:rPr>
          <w:i/>
          <w:iCs/>
          <w:lang w:val="fr-FR"/>
        </w:rPr>
        <w:t>Paragraphe 5.3.7, tableau 8</w:t>
      </w:r>
      <w:r w:rsidRPr="0085612E">
        <w:rPr>
          <w:lang w:val="fr-FR"/>
        </w:rPr>
        <w:t>, lire :</w:t>
      </w:r>
    </w:p>
    <w:p w14:paraId="006FBF74" w14:textId="50E7B545" w:rsidR="002B3AEC" w:rsidRDefault="002B3AEC" w:rsidP="00195F81">
      <w:pPr>
        <w:pStyle w:val="H23G"/>
        <w:rPr>
          <w:lang w:val="fr-FR"/>
        </w:rPr>
      </w:pPr>
      <w:r w:rsidRPr="00195F81">
        <w:rPr>
          <w:b w:val="0"/>
          <w:lang w:val="fr-FR"/>
        </w:rPr>
        <w:tab/>
      </w:r>
      <w:r w:rsidRPr="00195F81">
        <w:rPr>
          <w:b w:val="0"/>
          <w:lang w:val="fr-FR"/>
        </w:rPr>
        <w:tab/>
        <w:t>« Tableau 8</w:t>
      </w:r>
      <w:r w:rsidR="00195F81">
        <w:rPr>
          <w:bCs/>
          <w:lang w:val="fr-FR"/>
        </w:rPr>
        <w:t xml:space="preserve"> </w:t>
      </w:r>
      <w:r>
        <w:rPr>
          <w:bCs/>
          <w:lang w:val="fr-FR"/>
        </w:rPr>
        <w:br/>
      </w:r>
      <w:r w:rsidRPr="003E07BB">
        <w:rPr>
          <w:lang w:val="fr-FR"/>
        </w:rPr>
        <w:t>Ordre chronologique des essais (classe IVA)</w:t>
      </w:r>
    </w:p>
    <w:tbl>
      <w:tblPr>
        <w:tblW w:w="7373" w:type="dxa"/>
        <w:tblInd w:w="1134" w:type="dxa"/>
        <w:tblLayout w:type="fixed"/>
        <w:tblCellMar>
          <w:left w:w="0" w:type="dxa"/>
          <w:right w:w="0" w:type="dxa"/>
        </w:tblCellMar>
        <w:tblLook w:val="0000" w:firstRow="0" w:lastRow="0" w:firstColumn="0" w:lastColumn="0" w:noHBand="0" w:noVBand="0"/>
      </w:tblPr>
      <w:tblGrid>
        <w:gridCol w:w="696"/>
        <w:gridCol w:w="3513"/>
        <w:gridCol w:w="321"/>
        <w:gridCol w:w="316"/>
        <w:gridCol w:w="316"/>
        <w:gridCol w:w="316"/>
        <w:gridCol w:w="316"/>
        <w:gridCol w:w="315"/>
        <w:gridCol w:w="316"/>
        <w:gridCol w:w="316"/>
        <w:gridCol w:w="316"/>
        <w:gridCol w:w="316"/>
      </w:tblGrid>
      <w:tr w:rsidR="00195F81" w:rsidRPr="00195F81" w14:paraId="6886DD63" w14:textId="77777777" w:rsidTr="009109B8">
        <w:trPr>
          <w:tblHeader/>
        </w:trPr>
        <w:tc>
          <w:tcPr>
            <w:tcW w:w="696" w:type="dxa"/>
            <w:tcBorders>
              <w:top w:val="single" w:sz="4" w:space="0" w:color="auto"/>
              <w:left w:val="single" w:sz="4" w:space="0" w:color="auto"/>
              <w:right w:val="single" w:sz="4" w:space="0" w:color="auto"/>
            </w:tcBorders>
            <w:shd w:val="clear" w:color="auto" w:fill="auto"/>
            <w:vAlign w:val="bottom"/>
          </w:tcPr>
          <w:p w14:paraId="5A106AC1" w14:textId="77777777" w:rsidR="002B3AEC" w:rsidRPr="00195F81" w:rsidRDefault="002B3AEC" w:rsidP="009109B8">
            <w:pPr>
              <w:suppressAutoHyphens w:val="0"/>
              <w:spacing w:before="80" w:after="80" w:line="200" w:lineRule="exact"/>
              <w:ind w:left="57" w:right="57"/>
              <w:jc w:val="center"/>
              <w:rPr>
                <w:rFonts w:eastAsia="MS Mincho"/>
                <w:i/>
                <w:sz w:val="16"/>
                <w:lang w:val="fr-FR"/>
              </w:rPr>
            </w:pPr>
            <w:r w:rsidRPr="00195F81">
              <w:rPr>
                <w:i/>
                <w:sz w:val="16"/>
                <w:lang w:val="fr-FR"/>
              </w:rPr>
              <w:t>N</w:t>
            </w:r>
            <w:r w:rsidRPr="00195F81">
              <w:rPr>
                <w:i/>
                <w:sz w:val="16"/>
                <w:vertAlign w:val="superscript"/>
                <w:lang w:val="fr-FR"/>
              </w:rPr>
              <w:t>o</w:t>
            </w:r>
            <w:r w:rsidRPr="00195F81">
              <w:rPr>
                <w:i/>
                <w:sz w:val="16"/>
                <w:lang w:val="fr-FR"/>
              </w:rPr>
              <w:t xml:space="preserve"> de l’annexe</w:t>
            </w:r>
          </w:p>
        </w:tc>
        <w:tc>
          <w:tcPr>
            <w:tcW w:w="3513" w:type="dxa"/>
            <w:tcBorders>
              <w:top w:val="single" w:sz="4" w:space="0" w:color="auto"/>
              <w:left w:val="single" w:sz="4" w:space="0" w:color="auto"/>
              <w:right w:val="single" w:sz="4" w:space="0" w:color="auto"/>
            </w:tcBorders>
            <w:shd w:val="clear" w:color="auto" w:fill="auto"/>
            <w:vAlign w:val="bottom"/>
          </w:tcPr>
          <w:p w14:paraId="42DC4EFF" w14:textId="77777777" w:rsidR="002B3AEC" w:rsidRPr="00195F81" w:rsidRDefault="002B3AEC" w:rsidP="00292FD7">
            <w:pPr>
              <w:suppressAutoHyphens w:val="0"/>
              <w:spacing w:before="80" w:after="80" w:line="200" w:lineRule="exact"/>
              <w:ind w:left="57" w:right="57"/>
              <w:jc w:val="center"/>
              <w:rPr>
                <w:rFonts w:eastAsia="MS Mincho"/>
                <w:i/>
                <w:sz w:val="16"/>
                <w:lang w:val="fr-FR"/>
              </w:rPr>
            </w:pPr>
            <w:r w:rsidRPr="00195F81">
              <w:rPr>
                <w:i/>
                <w:sz w:val="16"/>
                <w:lang w:val="fr-FR"/>
              </w:rPr>
              <w:t>Essai</w:t>
            </w:r>
          </w:p>
        </w:tc>
        <w:tc>
          <w:tcPr>
            <w:tcW w:w="316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8CF6C9F" w14:textId="77777777" w:rsidR="002B3AEC" w:rsidRPr="00195F81" w:rsidRDefault="002B3AEC" w:rsidP="009109B8">
            <w:pPr>
              <w:suppressAutoHyphens w:val="0"/>
              <w:spacing w:before="80" w:after="80" w:line="200" w:lineRule="exact"/>
              <w:ind w:left="57" w:right="57"/>
              <w:jc w:val="center"/>
              <w:rPr>
                <w:rFonts w:eastAsia="MS Mincho"/>
                <w:i/>
                <w:sz w:val="16"/>
                <w:lang w:val="fr-FR"/>
              </w:rPr>
            </w:pPr>
            <w:r w:rsidRPr="00195F81">
              <w:rPr>
                <w:i/>
                <w:sz w:val="16"/>
                <w:lang w:val="fr-FR"/>
              </w:rPr>
              <w:t>Échantillons</w:t>
            </w:r>
          </w:p>
        </w:tc>
      </w:tr>
      <w:tr w:rsidR="00195F81" w:rsidRPr="00195F81" w14:paraId="411482FA" w14:textId="77777777" w:rsidTr="009109B8">
        <w:trPr>
          <w:tblHeader/>
        </w:trPr>
        <w:tc>
          <w:tcPr>
            <w:tcW w:w="696" w:type="dxa"/>
            <w:tcBorders>
              <w:left w:val="single" w:sz="4" w:space="0" w:color="auto"/>
              <w:bottom w:val="single" w:sz="12" w:space="0" w:color="auto"/>
              <w:right w:val="single" w:sz="4" w:space="0" w:color="auto"/>
            </w:tcBorders>
            <w:shd w:val="clear" w:color="auto" w:fill="auto"/>
          </w:tcPr>
          <w:p w14:paraId="18E7FFB3"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p>
        </w:tc>
        <w:tc>
          <w:tcPr>
            <w:tcW w:w="3513" w:type="dxa"/>
            <w:tcBorders>
              <w:left w:val="single" w:sz="4" w:space="0" w:color="auto"/>
              <w:bottom w:val="single" w:sz="12" w:space="0" w:color="auto"/>
              <w:right w:val="single" w:sz="4" w:space="0" w:color="auto"/>
            </w:tcBorders>
            <w:shd w:val="clear" w:color="auto" w:fill="auto"/>
            <w:vAlign w:val="bottom"/>
          </w:tcPr>
          <w:p w14:paraId="17493C9D" w14:textId="77777777" w:rsidR="002B3AEC" w:rsidRPr="00195F81" w:rsidRDefault="002B3AEC" w:rsidP="00292FD7">
            <w:pPr>
              <w:suppressAutoHyphens w:val="0"/>
              <w:spacing w:before="80" w:after="80" w:line="200" w:lineRule="exact"/>
              <w:ind w:left="57" w:right="57"/>
              <w:rPr>
                <w:rFonts w:eastAsia="MS Mincho"/>
                <w:i/>
                <w:spacing w:val="4"/>
                <w:w w:val="103"/>
                <w:kern w:val="14"/>
                <w:sz w:val="16"/>
                <w:lang w:val="fr-FR"/>
              </w:rPr>
            </w:pPr>
          </w:p>
        </w:tc>
        <w:tc>
          <w:tcPr>
            <w:tcW w:w="321" w:type="dxa"/>
            <w:tcBorders>
              <w:top w:val="single" w:sz="4" w:space="0" w:color="auto"/>
              <w:left w:val="single" w:sz="4" w:space="0" w:color="auto"/>
              <w:bottom w:val="single" w:sz="12" w:space="0" w:color="auto"/>
              <w:right w:val="single" w:sz="4" w:space="0" w:color="auto"/>
            </w:tcBorders>
            <w:shd w:val="clear" w:color="auto" w:fill="auto"/>
            <w:vAlign w:val="bottom"/>
          </w:tcPr>
          <w:p w14:paraId="6FA70A8E"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a</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764CDA46"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b</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7D5EB6D2"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c</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35989F2F"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d</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3B1FA285"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e</w:t>
            </w:r>
          </w:p>
        </w:tc>
        <w:tc>
          <w:tcPr>
            <w:tcW w:w="315" w:type="dxa"/>
            <w:tcBorders>
              <w:top w:val="single" w:sz="4" w:space="0" w:color="auto"/>
              <w:left w:val="single" w:sz="4" w:space="0" w:color="auto"/>
              <w:bottom w:val="single" w:sz="12" w:space="0" w:color="auto"/>
              <w:right w:val="single" w:sz="4" w:space="0" w:color="auto"/>
            </w:tcBorders>
            <w:shd w:val="clear" w:color="auto" w:fill="auto"/>
            <w:vAlign w:val="bottom"/>
          </w:tcPr>
          <w:p w14:paraId="47AA96FE"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f</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766F5D78"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g</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2961C493"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h</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26BEF82C"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i</w:t>
            </w:r>
          </w:p>
        </w:tc>
        <w:tc>
          <w:tcPr>
            <w:tcW w:w="316" w:type="dxa"/>
            <w:tcBorders>
              <w:top w:val="single" w:sz="4" w:space="0" w:color="auto"/>
              <w:left w:val="single" w:sz="4" w:space="0" w:color="auto"/>
              <w:bottom w:val="single" w:sz="12" w:space="0" w:color="auto"/>
              <w:right w:val="single" w:sz="4" w:space="0" w:color="auto"/>
            </w:tcBorders>
            <w:shd w:val="clear" w:color="auto" w:fill="auto"/>
            <w:vAlign w:val="bottom"/>
          </w:tcPr>
          <w:p w14:paraId="07436F61" w14:textId="77777777" w:rsidR="002B3AEC" w:rsidRPr="00195F81" w:rsidRDefault="002B3AEC" w:rsidP="009109B8">
            <w:pPr>
              <w:suppressAutoHyphens w:val="0"/>
              <w:spacing w:before="80" w:after="80" w:line="200" w:lineRule="exact"/>
              <w:ind w:left="57" w:right="57"/>
              <w:jc w:val="center"/>
              <w:rPr>
                <w:rFonts w:eastAsia="MS Mincho"/>
                <w:i/>
                <w:spacing w:val="4"/>
                <w:w w:val="103"/>
                <w:kern w:val="14"/>
                <w:sz w:val="16"/>
                <w:lang w:val="fr-FR"/>
              </w:rPr>
            </w:pPr>
            <w:r w:rsidRPr="00195F81">
              <w:rPr>
                <w:rFonts w:eastAsia="MS Mincho"/>
                <w:i/>
                <w:spacing w:val="4"/>
                <w:w w:val="103"/>
                <w:kern w:val="14"/>
                <w:sz w:val="16"/>
                <w:lang w:val="fr-FR"/>
              </w:rPr>
              <w:t>j</w:t>
            </w:r>
          </w:p>
        </w:tc>
      </w:tr>
      <w:tr w:rsidR="00195F81" w:rsidRPr="00195F81" w14:paraId="5B23EBC8" w14:textId="77777777" w:rsidTr="009109B8">
        <w:tc>
          <w:tcPr>
            <w:tcW w:w="696" w:type="dxa"/>
            <w:tcBorders>
              <w:top w:val="single" w:sz="12" w:space="0" w:color="auto"/>
              <w:left w:val="single" w:sz="4" w:space="0" w:color="auto"/>
              <w:right w:val="single" w:sz="4" w:space="0" w:color="auto"/>
            </w:tcBorders>
            <w:shd w:val="clear" w:color="auto" w:fill="auto"/>
          </w:tcPr>
          <w:p w14:paraId="4AF1872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w:t>
            </w:r>
          </w:p>
        </w:tc>
        <w:tc>
          <w:tcPr>
            <w:tcW w:w="3513" w:type="dxa"/>
            <w:tcBorders>
              <w:top w:val="single" w:sz="12" w:space="0" w:color="auto"/>
              <w:left w:val="single" w:sz="4" w:space="0" w:color="auto"/>
              <w:right w:val="single" w:sz="4" w:space="0" w:color="auto"/>
            </w:tcBorders>
            <w:shd w:val="clear" w:color="auto" w:fill="auto"/>
            <w:vAlign w:val="bottom"/>
          </w:tcPr>
          <w:p w14:paraId="2EDA2D25"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Spécifications générales : examen visuel</w:t>
            </w:r>
          </w:p>
        </w:tc>
        <w:tc>
          <w:tcPr>
            <w:tcW w:w="321" w:type="dxa"/>
            <w:tcBorders>
              <w:top w:val="single" w:sz="12" w:space="0" w:color="auto"/>
              <w:left w:val="single" w:sz="4" w:space="0" w:color="auto"/>
              <w:right w:val="single" w:sz="4" w:space="0" w:color="auto"/>
            </w:tcBorders>
            <w:shd w:val="clear" w:color="auto" w:fill="auto"/>
            <w:vAlign w:val="bottom"/>
          </w:tcPr>
          <w:p w14:paraId="0302BFB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1B813F6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4868F75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7DE53DD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5E8313C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top w:val="single" w:sz="12" w:space="0" w:color="auto"/>
              <w:left w:val="single" w:sz="4" w:space="0" w:color="auto"/>
              <w:right w:val="single" w:sz="4" w:space="0" w:color="auto"/>
            </w:tcBorders>
            <w:shd w:val="clear" w:color="auto" w:fill="auto"/>
            <w:vAlign w:val="bottom"/>
          </w:tcPr>
          <w:p w14:paraId="659AF16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042B6E5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1134870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272CCA5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top w:val="single" w:sz="12" w:space="0" w:color="auto"/>
              <w:left w:val="single" w:sz="4" w:space="0" w:color="auto"/>
              <w:right w:val="single" w:sz="4" w:space="0" w:color="auto"/>
            </w:tcBorders>
            <w:shd w:val="clear" w:color="auto" w:fill="auto"/>
            <w:vAlign w:val="bottom"/>
          </w:tcPr>
          <w:p w14:paraId="7C5B71A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r>
      <w:tr w:rsidR="00195F81" w:rsidRPr="00195F81" w14:paraId="59AA826A" w14:textId="77777777" w:rsidTr="009109B8">
        <w:tc>
          <w:tcPr>
            <w:tcW w:w="696" w:type="dxa"/>
            <w:tcBorders>
              <w:left w:val="single" w:sz="4" w:space="0" w:color="auto"/>
              <w:right w:val="single" w:sz="4" w:space="0" w:color="auto"/>
            </w:tcBorders>
            <w:shd w:val="clear" w:color="auto" w:fill="auto"/>
          </w:tcPr>
          <w:p w14:paraId="0C1948E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5</w:t>
            </w:r>
          </w:p>
        </w:tc>
        <w:tc>
          <w:tcPr>
            <w:tcW w:w="3513" w:type="dxa"/>
            <w:tcBorders>
              <w:left w:val="single" w:sz="4" w:space="0" w:color="auto"/>
              <w:right w:val="single" w:sz="4" w:space="0" w:color="auto"/>
            </w:tcBorders>
            <w:shd w:val="clear" w:color="auto" w:fill="auto"/>
            <w:vAlign w:val="bottom"/>
          </w:tcPr>
          <w:p w14:paraId="410D7E76"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Forme et dimensions : examen visuel</w:t>
            </w:r>
          </w:p>
        </w:tc>
        <w:tc>
          <w:tcPr>
            <w:tcW w:w="321" w:type="dxa"/>
            <w:tcBorders>
              <w:left w:val="single" w:sz="4" w:space="0" w:color="auto"/>
              <w:right w:val="single" w:sz="4" w:space="0" w:color="auto"/>
            </w:tcBorders>
            <w:shd w:val="clear" w:color="auto" w:fill="auto"/>
            <w:vAlign w:val="bottom"/>
          </w:tcPr>
          <w:p w14:paraId="3DB93A7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6052A5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F364B8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0FB966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EC53DD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2FE22DD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13051E3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6651C0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2FF09ED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D0A92B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r>
      <w:tr w:rsidR="00195F81" w:rsidRPr="00195F81" w14:paraId="689E8B16" w14:textId="77777777" w:rsidTr="009109B8">
        <w:tc>
          <w:tcPr>
            <w:tcW w:w="696" w:type="dxa"/>
            <w:tcBorders>
              <w:left w:val="single" w:sz="4" w:space="0" w:color="auto"/>
              <w:right w:val="single" w:sz="4" w:space="0" w:color="auto"/>
            </w:tcBorders>
            <w:shd w:val="clear" w:color="auto" w:fill="auto"/>
          </w:tcPr>
          <w:p w14:paraId="7D5A0ED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6</w:t>
            </w:r>
          </w:p>
        </w:tc>
        <w:tc>
          <w:tcPr>
            <w:tcW w:w="3513" w:type="dxa"/>
            <w:tcBorders>
              <w:left w:val="single" w:sz="4" w:space="0" w:color="auto"/>
              <w:right w:val="single" w:sz="4" w:space="0" w:color="auto"/>
            </w:tcBorders>
            <w:shd w:val="clear" w:color="auto" w:fill="auto"/>
            <w:vAlign w:val="bottom"/>
          </w:tcPr>
          <w:p w14:paraId="02F87BB8"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Chaleur :</w:t>
            </w:r>
            <w:r w:rsidRPr="00195F81">
              <w:rPr>
                <w:sz w:val="18"/>
                <w:szCs w:val="18"/>
                <w:lang w:val="fr-FR"/>
              </w:rPr>
              <w:tab/>
              <w:t>48 h à 65 </w:t>
            </w:r>
            <w:r w:rsidRPr="00195F81">
              <w:rPr>
                <w:sz w:val="18"/>
                <w:szCs w:val="18"/>
                <w:lang w:val="fr-FR"/>
              </w:rPr>
              <w:sym w:font="Symbol" w:char="F0B1"/>
            </w:r>
            <w:r w:rsidRPr="00195F81">
              <w:rPr>
                <w:sz w:val="18"/>
                <w:szCs w:val="18"/>
                <w:lang w:val="fr-FR"/>
              </w:rPr>
              <w:t> 2 °C</w:t>
            </w:r>
          </w:p>
          <w:p w14:paraId="11AEF014" w14:textId="3FCAF794" w:rsidR="002B3AEC" w:rsidRPr="009109B8" w:rsidRDefault="009109B8" w:rsidP="00292FD7">
            <w:pPr>
              <w:suppressAutoHyphens w:val="0"/>
              <w:spacing w:before="40" w:after="40" w:line="220" w:lineRule="exact"/>
              <w:ind w:left="57" w:right="57"/>
              <w:rPr>
                <w:rFonts w:eastAsia="MS Mincho"/>
                <w:spacing w:val="-4"/>
                <w:sz w:val="18"/>
                <w:szCs w:val="18"/>
                <w:lang w:val="fr-FR"/>
              </w:rPr>
            </w:pPr>
            <w:r w:rsidRPr="009109B8">
              <w:rPr>
                <w:spacing w:val="-4"/>
                <w:sz w:val="18"/>
                <w:szCs w:val="18"/>
                <w:lang w:val="fr-FR"/>
              </w:rPr>
              <w:tab/>
            </w:r>
            <w:r w:rsidRPr="009109B8">
              <w:rPr>
                <w:spacing w:val="-4"/>
                <w:sz w:val="18"/>
                <w:szCs w:val="18"/>
                <w:lang w:val="fr-FR"/>
              </w:rPr>
              <w:tab/>
            </w:r>
            <w:r w:rsidR="002B3AEC" w:rsidRPr="009109B8">
              <w:rPr>
                <w:spacing w:val="-4"/>
                <w:sz w:val="18"/>
                <w:szCs w:val="18"/>
                <w:lang w:val="fr-FR"/>
              </w:rPr>
              <w:t>Examen visuel pour déformations</w:t>
            </w:r>
          </w:p>
        </w:tc>
        <w:tc>
          <w:tcPr>
            <w:tcW w:w="321" w:type="dxa"/>
            <w:tcBorders>
              <w:left w:val="single" w:sz="4" w:space="0" w:color="auto"/>
              <w:right w:val="single" w:sz="4" w:space="0" w:color="auto"/>
            </w:tcBorders>
            <w:shd w:val="clear" w:color="auto" w:fill="auto"/>
            <w:vAlign w:val="bottom"/>
          </w:tcPr>
          <w:p w14:paraId="7F3CE58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E3DD6E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56AA07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669A6CF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D54007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2AA3F92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F993D8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64DA5C6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2816C44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C75169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02EF575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32F5C9C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1A4B44E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49ECEF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B77E34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71560D8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D52CB7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3C53733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877AB3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1EF691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r>
      <w:tr w:rsidR="00195F81" w:rsidRPr="00195F81" w14:paraId="5F5A2164" w14:textId="77777777" w:rsidTr="009109B8">
        <w:tc>
          <w:tcPr>
            <w:tcW w:w="696" w:type="dxa"/>
            <w:tcBorders>
              <w:left w:val="single" w:sz="4" w:space="0" w:color="auto"/>
              <w:right w:val="single" w:sz="4" w:space="0" w:color="auto"/>
            </w:tcBorders>
            <w:shd w:val="clear" w:color="auto" w:fill="auto"/>
          </w:tcPr>
          <w:p w14:paraId="254AC9F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23</w:t>
            </w:r>
          </w:p>
        </w:tc>
        <w:tc>
          <w:tcPr>
            <w:tcW w:w="3513" w:type="dxa"/>
            <w:tcBorders>
              <w:left w:val="single" w:sz="4" w:space="0" w:color="auto"/>
              <w:right w:val="single" w:sz="4" w:space="0" w:color="auto"/>
            </w:tcBorders>
            <w:shd w:val="clear" w:color="auto" w:fill="auto"/>
            <w:vAlign w:val="bottom"/>
          </w:tcPr>
          <w:p w14:paraId="413410E8"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057962E3"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321" w:type="dxa"/>
            <w:tcBorders>
              <w:left w:val="single" w:sz="4" w:space="0" w:color="auto"/>
              <w:right w:val="single" w:sz="4" w:space="0" w:color="auto"/>
            </w:tcBorders>
            <w:shd w:val="clear" w:color="auto" w:fill="auto"/>
            <w:vAlign w:val="bottom"/>
          </w:tcPr>
          <w:p w14:paraId="1CD3405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6F57DA9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86A9BC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CE77DC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7D2377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6A735E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57CB14E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24ED36F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B63385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8743BF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E2C4F1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14E2E43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r>
      <w:tr w:rsidR="00195F81" w:rsidRPr="00195F81" w14:paraId="56FD9E6B" w14:textId="77777777" w:rsidTr="009109B8">
        <w:tc>
          <w:tcPr>
            <w:tcW w:w="696" w:type="dxa"/>
            <w:tcBorders>
              <w:left w:val="single" w:sz="4" w:space="0" w:color="auto"/>
              <w:right w:val="single" w:sz="4" w:space="0" w:color="auto"/>
            </w:tcBorders>
            <w:shd w:val="clear" w:color="auto" w:fill="auto"/>
          </w:tcPr>
          <w:p w14:paraId="1FBFEC7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4</w:t>
            </w:r>
          </w:p>
        </w:tc>
        <w:tc>
          <w:tcPr>
            <w:tcW w:w="3513" w:type="dxa"/>
            <w:tcBorders>
              <w:left w:val="single" w:sz="4" w:space="0" w:color="auto"/>
              <w:right w:val="single" w:sz="4" w:space="0" w:color="auto"/>
            </w:tcBorders>
            <w:shd w:val="clear" w:color="auto" w:fill="auto"/>
            <w:vAlign w:val="bottom"/>
          </w:tcPr>
          <w:p w14:paraId="20E07E95"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321" w:type="dxa"/>
            <w:tcBorders>
              <w:left w:val="single" w:sz="4" w:space="0" w:color="auto"/>
              <w:right w:val="single" w:sz="4" w:space="0" w:color="auto"/>
            </w:tcBorders>
            <w:shd w:val="clear" w:color="auto" w:fill="auto"/>
            <w:vAlign w:val="bottom"/>
          </w:tcPr>
          <w:p w14:paraId="5F64E7A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D18D7F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7D225C8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2A445E3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1BDE4BA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3A0914F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975422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7276F15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58163C8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81DB6E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r>
      <w:tr w:rsidR="00195F81" w:rsidRPr="00195F81" w14:paraId="10B4E031" w14:textId="77777777" w:rsidTr="009109B8">
        <w:tc>
          <w:tcPr>
            <w:tcW w:w="696" w:type="dxa"/>
            <w:tcBorders>
              <w:left w:val="single" w:sz="4" w:space="0" w:color="auto"/>
              <w:right w:val="single" w:sz="4" w:space="0" w:color="auto"/>
            </w:tcBorders>
            <w:shd w:val="clear" w:color="auto" w:fill="auto"/>
          </w:tcPr>
          <w:p w14:paraId="5AB3500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4</w:t>
            </w:r>
          </w:p>
        </w:tc>
        <w:tc>
          <w:tcPr>
            <w:tcW w:w="3513" w:type="dxa"/>
            <w:tcBorders>
              <w:left w:val="single" w:sz="4" w:space="0" w:color="auto"/>
              <w:right w:val="single" w:sz="4" w:space="0" w:color="auto"/>
            </w:tcBorders>
            <w:shd w:val="clear" w:color="auto" w:fill="auto"/>
            <w:vAlign w:val="bottom"/>
          </w:tcPr>
          <w:p w14:paraId="2C12F31E"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Photométrie : complète</w:t>
            </w:r>
          </w:p>
        </w:tc>
        <w:tc>
          <w:tcPr>
            <w:tcW w:w="321" w:type="dxa"/>
            <w:tcBorders>
              <w:left w:val="single" w:sz="4" w:space="0" w:color="auto"/>
              <w:right w:val="single" w:sz="4" w:space="0" w:color="auto"/>
            </w:tcBorders>
            <w:shd w:val="clear" w:color="auto" w:fill="auto"/>
            <w:vAlign w:val="bottom"/>
          </w:tcPr>
          <w:p w14:paraId="6E058B0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5B48B0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5A46579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79B4A1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B7564E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61AE213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03CB5C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417B1F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C12728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AC1325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256499B5" w14:textId="77777777" w:rsidTr="009109B8">
        <w:tc>
          <w:tcPr>
            <w:tcW w:w="696" w:type="dxa"/>
            <w:tcBorders>
              <w:left w:val="single" w:sz="4" w:space="0" w:color="auto"/>
              <w:right w:val="single" w:sz="4" w:space="0" w:color="auto"/>
            </w:tcBorders>
            <w:shd w:val="clear" w:color="auto" w:fill="auto"/>
          </w:tcPr>
          <w:p w14:paraId="06096E3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7</w:t>
            </w:r>
          </w:p>
        </w:tc>
        <w:tc>
          <w:tcPr>
            <w:tcW w:w="3513" w:type="dxa"/>
            <w:tcBorders>
              <w:left w:val="single" w:sz="4" w:space="0" w:color="auto"/>
              <w:right w:val="single" w:sz="4" w:space="0" w:color="auto"/>
            </w:tcBorders>
            <w:shd w:val="clear" w:color="auto" w:fill="auto"/>
            <w:vAlign w:val="bottom"/>
          </w:tcPr>
          <w:p w14:paraId="32D56F6C"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Eau :</w:t>
            </w:r>
            <w:r w:rsidRPr="00195F81">
              <w:rPr>
                <w:sz w:val="18"/>
                <w:szCs w:val="18"/>
                <w:lang w:val="fr-FR"/>
              </w:rPr>
              <w:tab/>
            </w:r>
            <w:r w:rsidRPr="00195F81">
              <w:rPr>
                <w:sz w:val="18"/>
                <w:szCs w:val="18"/>
                <w:lang w:val="fr-FR"/>
              </w:rPr>
              <w:tab/>
              <w:t>10 min position normale</w:t>
            </w:r>
          </w:p>
          <w:p w14:paraId="4120545B"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10 min position renversée</w:t>
            </w:r>
          </w:p>
          <w:p w14:paraId="105103E6"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0F0F440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57B29B1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9F4783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2B43B3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751264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F35E4C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2195A91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5849D3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B8F1F5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CB3265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0FD21B7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A73770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0AA8F04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E168CE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1227CA0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B7EB8D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786472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39BE3175" w14:textId="77777777" w:rsidTr="009109B8">
        <w:tc>
          <w:tcPr>
            <w:tcW w:w="696" w:type="dxa"/>
            <w:tcBorders>
              <w:left w:val="single" w:sz="4" w:space="0" w:color="auto"/>
              <w:right w:val="single" w:sz="4" w:space="0" w:color="auto"/>
            </w:tcBorders>
            <w:shd w:val="clear" w:color="auto" w:fill="auto"/>
          </w:tcPr>
          <w:p w14:paraId="1F6975D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9</w:t>
            </w:r>
          </w:p>
        </w:tc>
        <w:tc>
          <w:tcPr>
            <w:tcW w:w="3513" w:type="dxa"/>
            <w:tcBorders>
              <w:left w:val="single" w:sz="4" w:space="0" w:color="auto"/>
              <w:right w:val="single" w:sz="4" w:space="0" w:color="auto"/>
            </w:tcBorders>
            <w:shd w:val="clear" w:color="auto" w:fill="auto"/>
            <w:vAlign w:val="bottom"/>
          </w:tcPr>
          <w:p w14:paraId="2BDB9992"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Carburants :</w:t>
            </w:r>
            <w:r w:rsidRPr="00195F81">
              <w:rPr>
                <w:sz w:val="18"/>
                <w:szCs w:val="18"/>
                <w:lang w:val="fr-FR"/>
              </w:rPr>
              <w:tab/>
              <w:t>5 min</w:t>
            </w:r>
          </w:p>
          <w:p w14:paraId="229F3A4D"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518C61A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18B410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64A589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D35C21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264DF4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2D578B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285A00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3B58532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67AE49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73A17F5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59F868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23F7981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C91AD8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BBAD65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3085C810" w14:textId="77777777" w:rsidTr="009109B8">
        <w:tc>
          <w:tcPr>
            <w:tcW w:w="696" w:type="dxa"/>
            <w:tcBorders>
              <w:left w:val="single" w:sz="4" w:space="0" w:color="auto"/>
              <w:right w:val="single" w:sz="4" w:space="0" w:color="auto"/>
            </w:tcBorders>
            <w:shd w:val="clear" w:color="auto" w:fill="auto"/>
          </w:tcPr>
          <w:p w14:paraId="507C2B8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10</w:t>
            </w:r>
          </w:p>
        </w:tc>
        <w:tc>
          <w:tcPr>
            <w:tcW w:w="3513" w:type="dxa"/>
            <w:tcBorders>
              <w:left w:val="single" w:sz="4" w:space="0" w:color="auto"/>
              <w:right w:val="single" w:sz="4" w:space="0" w:color="auto"/>
            </w:tcBorders>
            <w:shd w:val="clear" w:color="auto" w:fill="auto"/>
            <w:vAlign w:val="bottom"/>
          </w:tcPr>
          <w:p w14:paraId="469E7B3C"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Huiles :</w:t>
            </w:r>
            <w:r w:rsidRPr="00195F81">
              <w:rPr>
                <w:sz w:val="18"/>
                <w:szCs w:val="18"/>
                <w:lang w:val="fr-FR"/>
              </w:rPr>
              <w:tab/>
              <w:t>5 min</w:t>
            </w:r>
          </w:p>
          <w:p w14:paraId="48EA988B"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6AEAEDF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1B875B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C89153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2200DFF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169CC48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172D031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4DBF66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7588829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107BFE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159553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B27BC9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E7B700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12070A42" w14:textId="77777777" w:rsidTr="009109B8">
        <w:tc>
          <w:tcPr>
            <w:tcW w:w="696" w:type="dxa"/>
            <w:tcBorders>
              <w:left w:val="single" w:sz="4" w:space="0" w:color="auto"/>
              <w:right w:val="single" w:sz="4" w:space="0" w:color="auto"/>
            </w:tcBorders>
            <w:shd w:val="clear" w:color="auto" w:fill="auto"/>
          </w:tcPr>
          <w:p w14:paraId="1758C98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23</w:t>
            </w:r>
          </w:p>
        </w:tc>
        <w:tc>
          <w:tcPr>
            <w:tcW w:w="3513" w:type="dxa"/>
            <w:tcBorders>
              <w:left w:val="single" w:sz="4" w:space="0" w:color="auto"/>
              <w:right w:val="single" w:sz="4" w:space="0" w:color="auto"/>
            </w:tcBorders>
            <w:shd w:val="clear" w:color="auto" w:fill="auto"/>
            <w:vAlign w:val="bottom"/>
          </w:tcPr>
          <w:p w14:paraId="44383754"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3BAF71F3"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321" w:type="dxa"/>
            <w:tcBorders>
              <w:left w:val="single" w:sz="4" w:space="0" w:color="auto"/>
              <w:right w:val="single" w:sz="4" w:space="0" w:color="auto"/>
            </w:tcBorders>
            <w:shd w:val="clear" w:color="auto" w:fill="auto"/>
            <w:vAlign w:val="bottom"/>
          </w:tcPr>
          <w:p w14:paraId="54B3485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CEB6CB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EB5FE3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6E6997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679A2C1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209A619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5D9EEBF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34D05F1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8DBE95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67928F9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C9C1C9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p w14:paraId="0C01297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3A1847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662A95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3C46BCA7" w14:textId="77777777" w:rsidTr="009109B8">
        <w:tc>
          <w:tcPr>
            <w:tcW w:w="696" w:type="dxa"/>
            <w:tcBorders>
              <w:left w:val="single" w:sz="4" w:space="0" w:color="auto"/>
              <w:right w:val="single" w:sz="4" w:space="0" w:color="auto"/>
            </w:tcBorders>
            <w:shd w:val="clear" w:color="auto" w:fill="auto"/>
          </w:tcPr>
          <w:p w14:paraId="33213A6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4</w:t>
            </w:r>
          </w:p>
        </w:tc>
        <w:tc>
          <w:tcPr>
            <w:tcW w:w="3513" w:type="dxa"/>
            <w:tcBorders>
              <w:left w:val="single" w:sz="4" w:space="0" w:color="auto"/>
              <w:right w:val="single" w:sz="4" w:space="0" w:color="auto"/>
            </w:tcBorders>
            <w:shd w:val="clear" w:color="auto" w:fill="auto"/>
            <w:vAlign w:val="bottom"/>
          </w:tcPr>
          <w:p w14:paraId="1CCB4722"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321" w:type="dxa"/>
            <w:tcBorders>
              <w:left w:val="single" w:sz="4" w:space="0" w:color="auto"/>
              <w:right w:val="single" w:sz="4" w:space="0" w:color="auto"/>
            </w:tcBorders>
            <w:shd w:val="clear" w:color="auto" w:fill="auto"/>
            <w:vAlign w:val="bottom"/>
          </w:tcPr>
          <w:p w14:paraId="3D74AD8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0320D8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B3CD23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758BB2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211A69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right w:val="single" w:sz="4" w:space="0" w:color="auto"/>
            </w:tcBorders>
            <w:shd w:val="clear" w:color="auto" w:fill="auto"/>
            <w:vAlign w:val="bottom"/>
          </w:tcPr>
          <w:p w14:paraId="6A3077E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07571B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499A48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5487C7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8DCDE3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6CF77134" w14:textId="77777777" w:rsidTr="009109B8">
        <w:tc>
          <w:tcPr>
            <w:tcW w:w="696" w:type="dxa"/>
            <w:tcBorders>
              <w:left w:val="single" w:sz="4" w:space="0" w:color="auto"/>
              <w:right w:val="single" w:sz="4" w:space="0" w:color="auto"/>
            </w:tcBorders>
            <w:shd w:val="clear" w:color="auto" w:fill="auto"/>
          </w:tcPr>
          <w:p w14:paraId="00C01B2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8</w:t>
            </w:r>
          </w:p>
        </w:tc>
        <w:tc>
          <w:tcPr>
            <w:tcW w:w="3513" w:type="dxa"/>
            <w:tcBorders>
              <w:left w:val="single" w:sz="4" w:space="0" w:color="auto"/>
              <w:right w:val="single" w:sz="4" w:space="0" w:color="auto"/>
            </w:tcBorders>
            <w:shd w:val="clear" w:color="auto" w:fill="auto"/>
            <w:vAlign w:val="bottom"/>
          </w:tcPr>
          <w:p w14:paraId="64DD66E6"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Corrosion :</w:t>
            </w:r>
            <w:r w:rsidRPr="00195F81">
              <w:rPr>
                <w:sz w:val="18"/>
                <w:szCs w:val="18"/>
                <w:lang w:val="fr-FR"/>
              </w:rPr>
              <w:tab/>
              <w:t>24 heures</w:t>
            </w:r>
          </w:p>
          <w:p w14:paraId="1CC18250"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2 heures de repos</w:t>
            </w:r>
          </w:p>
          <w:p w14:paraId="46B10690"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24 heures</w:t>
            </w:r>
          </w:p>
          <w:p w14:paraId="10559171"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3DB9485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818CC2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A5BF35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4942DC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3ACC97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6BAA20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0E74D8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496CDA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685B3DD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F5FD6F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6AC7941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589B4B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0EE783E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2BC65E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09E03B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9026C0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5C014904" w14:textId="77777777" w:rsidTr="009109B8">
        <w:tc>
          <w:tcPr>
            <w:tcW w:w="696" w:type="dxa"/>
            <w:tcBorders>
              <w:left w:val="single" w:sz="4" w:space="0" w:color="auto"/>
              <w:right w:val="single" w:sz="4" w:space="0" w:color="auto"/>
            </w:tcBorders>
            <w:shd w:val="clear" w:color="auto" w:fill="auto"/>
          </w:tcPr>
          <w:p w14:paraId="6BBED34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12</w:t>
            </w:r>
          </w:p>
        </w:tc>
        <w:tc>
          <w:tcPr>
            <w:tcW w:w="3513" w:type="dxa"/>
            <w:tcBorders>
              <w:left w:val="single" w:sz="4" w:space="0" w:color="auto"/>
              <w:right w:val="single" w:sz="4" w:space="0" w:color="auto"/>
            </w:tcBorders>
            <w:shd w:val="clear" w:color="auto" w:fill="auto"/>
            <w:vAlign w:val="bottom"/>
          </w:tcPr>
          <w:p w14:paraId="12BCEABF"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Face postérieure :</w:t>
            </w:r>
            <w:r w:rsidRPr="00195F81">
              <w:rPr>
                <w:sz w:val="18"/>
                <w:szCs w:val="18"/>
                <w:lang w:val="fr-FR"/>
              </w:rPr>
              <w:tab/>
              <w:t>1 min</w:t>
            </w:r>
          </w:p>
          <w:p w14:paraId="748656A8"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60B770D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87144E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C6DD08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BE586E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F75778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5876680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5182B2F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1E19357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4825718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F81D4B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2CB181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4675A5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0258B534" w14:textId="77777777" w:rsidTr="009109B8">
        <w:tc>
          <w:tcPr>
            <w:tcW w:w="696" w:type="dxa"/>
            <w:tcBorders>
              <w:left w:val="single" w:sz="4" w:space="0" w:color="auto"/>
              <w:right w:val="single" w:sz="4" w:space="0" w:color="auto"/>
            </w:tcBorders>
            <w:shd w:val="clear" w:color="auto" w:fill="auto"/>
          </w:tcPr>
          <w:p w14:paraId="385B0C0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18</w:t>
            </w:r>
          </w:p>
        </w:tc>
        <w:tc>
          <w:tcPr>
            <w:tcW w:w="3513" w:type="dxa"/>
            <w:tcBorders>
              <w:left w:val="single" w:sz="4" w:space="0" w:color="auto"/>
              <w:right w:val="single" w:sz="4" w:space="0" w:color="auto"/>
            </w:tcBorders>
            <w:shd w:val="clear" w:color="auto" w:fill="auto"/>
            <w:vAlign w:val="bottom"/>
          </w:tcPr>
          <w:p w14:paraId="17E824E8"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Choc</w:t>
            </w:r>
          </w:p>
          <w:p w14:paraId="3FDCA801"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ab/>
            </w:r>
            <w:r w:rsidRPr="00195F81">
              <w:rPr>
                <w:sz w:val="18"/>
                <w:szCs w:val="18"/>
                <w:lang w:val="fr-FR"/>
              </w:rPr>
              <w:tab/>
              <w:t>examen visuel</w:t>
            </w:r>
          </w:p>
        </w:tc>
        <w:tc>
          <w:tcPr>
            <w:tcW w:w="321" w:type="dxa"/>
            <w:tcBorders>
              <w:left w:val="single" w:sz="4" w:space="0" w:color="auto"/>
              <w:right w:val="single" w:sz="4" w:space="0" w:color="auto"/>
            </w:tcBorders>
            <w:shd w:val="clear" w:color="auto" w:fill="auto"/>
            <w:vAlign w:val="bottom"/>
          </w:tcPr>
          <w:p w14:paraId="0F26126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29C72F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6F3A2D6"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BBAA03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1A0575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0F43486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233E2A5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22EAC33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234FE1A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A8FD6B9"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0B2D4D01"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3EFD20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757EC0F0" w14:textId="77777777" w:rsidTr="009109B8">
        <w:tc>
          <w:tcPr>
            <w:tcW w:w="696" w:type="dxa"/>
            <w:tcBorders>
              <w:left w:val="single" w:sz="4" w:space="0" w:color="auto"/>
              <w:right w:val="single" w:sz="4" w:space="0" w:color="auto"/>
            </w:tcBorders>
            <w:shd w:val="clear" w:color="auto" w:fill="auto"/>
          </w:tcPr>
          <w:p w14:paraId="202C45E3"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23</w:t>
            </w:r>
          </w:p>
        </w:tc>
        <w:tc>
          <w:tcPr>
            <w:tcW w:w="3513" w:type="dxa"/>
            <w:tcBorders>
              <w:left w:val="single" w:sz="4" w:space="0" w:color="auto"/>
              <w:right w:val="single" w:sz="4" w:space="0" w:color="auto"/>
            </w:tcBorders>
            <w:shd w:val="clear" w:color="auto" w:fill="auto"/>
            <w:vAlign w:val="bottom"/>
          </w:tcPr>
          <w:p w14:paraId="5D81DF92"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Colorimétrie : examen visuel</w:t>
            </w:r>
          </w:p>
          <w:p w14:paraId="5A6AC72B"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Coordonnées trichromatiques en cas de doute</w:t>
            </w:r>
          </w:p>
        </w:tc>
        <w:tc>
          <w:tcPr>
            <w:tcW w:w="321" w:type="dxa"/>
            <w:tcBorders>
              <w:left w:val="single" w:sz="4" w:space="0" w:color="auto"/>
              <w:right w:val="single" w:sz="4" w:space="0" w:color="auto"/>
            </w:tcBorders>
            <w:shd w:val="clear" w:color="auto" w:fill="auto"/>
            <w:vAlign w:val="bottom"/>
          </w:tcPr>
          <w:p w14:paraId="4D67A26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BCD09F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404922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E672C2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71562B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4A78765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0A61F25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p w14:paraId="6A9A55DB"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3DDCAE7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61EDBE2"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8E64B3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5E035D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66E43E4D" w14:textId="77777777" w:rsidTr="009109B8">
        <w:tc>
          <w:tcPr>
            <w:tcW w:w="696" w:type="dxa"/>
            <w:tcBorders>
              <w:left w:val="single" w:sz="4" w:space="0" w:color="auto"/>
              <w:right w:val="single" w:sz="4" w:space="0" w:color="auto"/>
            </w:tcBorders>
            <w:shd w:val="clear" w:color="auto" w:fill="auto"/>
          </w:tcPr>
          <w:p w14:paraId="1ABCA1B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sz w:val="18"/>
                <w:szCs w:val="18"/>
                <w:lang w:val="fr-FR"/>
              </w:rPr>
              <w:t>4</w:t>
            </w:r>
          </w:p>
        </w:tc>
        <w:tc>
          <w:tcPr>
            <w:tcW w:w="3513" w:type="dxa"/>
            <w:tcBorders>
              <w:left w:val="single" w:sz="4" w:space="0" w:color="auto"/>
              <w:right w:val="single" w:sz="4" w:space="0" w:color="auto"/>
            </w:tcBorders>
            <w:shd w:val="clear" w:color="auto" w:fill="auto"/>
            <w:vAlign w:val="bottom"/>
          </w:tcPr>
          <w:p w14:paraId="51958E86"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Photométrie : limitée à 20’ et V = H = 0°</w:t>
            </w:r>
          </w:p>
        </w:tc>
        <w:tc>
          <w:tcPr>
            <w:tcW w:w="321" w:type="dxa"/>
            <w:tcBorders>
              <w:left w:val="single" w:sz="4" w:space="0" w:color="auto"/>
              <w:right w:val="single" w:sz="4" w:space="0" w:color="auto"/>
            </w:tcBorders>
            <w:shd w:val="clear" w:color="auto" w:fill="auto"/>
            <w:vAlign w:val="bottom"/>
          </w:tcPr>
          <w:p w14:paraId="718993B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45F539B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6BB4C22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108A333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20DC341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5" w:type="dxa"/>
            <w:tcBorders>
              <w:left w:val="single" w:sz="4" w:space="0" w:color="auto"/>
              <w:right w:val="single" w:sz="4" w:space="0" w:color="auto"/>
            </w:tcBorders>
            <w:shd w:val="clear" w:color="auto" w:fill="auto"/>
            <w:vAlign w:val="bottom"/>
          </w:tcPr>
          <w:p w14:paraId="3AC6AE58"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right w:val="single" w:sz="4" w:space="0" w:color="auto"/>
            </w:tcBorders>
            <w:shd w:val="clear" w:color="auto" w:fill="auto"/>
            <w:vAlign w:val="bottom"/>
          </w:tcPr>
          <w:p w14:paraId="731B3FF4"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7771799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57534D2E"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right w:val="single" w:sz="4" w:space="0" w:color="auto"/>
            </w:tcBorders>
            <w:shd w:val="clear" w:color="auto" w:fill="auto"/>
            <w:vAlign w:val="bottom"/>
          </w:tcPr>
          <w:p w14:paraId="31C4D320"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r w:rsidR="00195F81" w:rsidRPr="00195F81" w14:paraId="29FC46D2" w14:textId="77777777" w:rsidTr="009109B8">
        <w:tc>
          <w:tcPr>
            <w:tcW w:w="696" w:type="dxa"/>
            <w:tcBorders>
              <w:left w:val="single" w:sz="4" w:space="0" w:color="auto"/>
              <w:bottom w:val="single" w:sz="12" w:space="0" w:color="auto"/>
              <w:right w:val="single" w:sz="4" w:space="0" w:color="auto"/>
            </w:tcBorders>
            <w:shd w:val="clear" w:color="auto" w:fill="auto"/>
          </w:tcPr>
          <w:p w14:paraId="5D36FB58" w14:textId="77777777" w:rsidR="002B3AEC" w:rsidRPr="00195F81" w:rsidRDefault="002B3AEC" w:rsidP="009109B8">
            <w:pPr>
              <w:suppressAutoHyphens w:val="0"/>
              <w:spacing w:before="40" w:after="40" w:line="220" w:lineRule="exact"/>
              <w:ind w:left="57" w:right="57"/>
              <w:jc w:val="center"/>
              <w:rPr>
                <w:rFonts w:eastAsia="MS Mincho"/>
                <w:dstrike/>
                <w:sz w:val="18"/>
                <w:szCs w:val="18"/>
                <w:lang w:val="fr-FR"/>
              </w:rPr>
            </w:pPr>
          </w:p>
        </w:tc>
        <w:tc>
          <w:tcPr>
            <w:tcW w:w="3513" w:type="dxa"/>
            <w:tcBorders>
              <w:left w:val="single" w:sz="4" w:space="0" w:color="auto"/>
              <w:bottom w:val="single" w:sz="12" w:space="0" w:color="auto"/>
              <w:right w:val="single" w:sz="4" w:space="0" w:color="auto"/>
            </w:tcBorders>
            <w:shd w:val="clear" w:color="auto" w:fill="auto"/>
            <w:vAlign w:val="bottom"/>
          </w:tcPr>
          <w:p w14:paraId="215543F9" w14:textId="77777777" w:rsidR="002B3AEC" w:rsidRPr="00195F81" w:rsidRDefault="002B3AEC" w:rsidP="00292FD7">
            <w:pPr>
              <w:suppressAutoHyphens w:val="0"/>
              <w:spacing w:before="40" w:after="40" w:line="220" w:lineRule="exact"/>
              <w:ind w:left="57" w:right="57"/>
              <w:rPr>
                <w:rFonts w:eastAsia="MS Mincho"/>
                <w:sz w:val="18"/>
                <w:szCs w:val="18"/>
                <w:lang w:val="fr-FR"/>
              </w:rPr>
            </w:pPr>
            <w:r w:rsidRPr="00195F81">
              <w:rPr>
                <w:sz w:val="18"/>
                <w:szCs w:val="18"/>
                <w:lang w:val="fr-FR"/>
              </w:rPr>
              <w:t>Dépôt des échantillons auprès de l’autorité</w:t>
            </w:r>
          </w:p>
        </w:tc>
        <w:tc>
          <w:tcPr>
            <w:tcW w:w="321" w:type="dxa"/>
            <w:tcBorders>
              <w:left w:val="single" w:sz="4" w:space="0" w:color="auto"/>
              <w:bottom w:val="single" w:sz="12" w:space="0" w:color="auto"/>
              <w:right w:val="single" w:sz="4" w:space="0" w:color="auto"/>
            </w:tcBorders>
            <w:shd w:val="clear" w:color="auto" w:fill="auto"/>
            <w:vAlign w:val="bottom"/>
          </w:tcPr>
          <w:p w14:paraId="5F1D7B9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bottom w:val="single" w:sz="12" w:space="0" w:color="auto"/>
              <w:right w:val="single" w:sz="4" w:space="0" w:color="auto"/>
            </w:tcBorders>
            <w:shd w:val="clear" w:color="auto" w:fill="auto"/>
            <w:vAlign w:val="bottom"/>
          </w:tcPr>
          <w:p w14:paraId="091B9C1D"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r w:rsidRPr="00195F81">
              <w:rPr>
                <w:rFonts w:eastAsia="MS Mincho"/>
                <w:sz w:val="18"/>
                <w:szCs w:val="18"/>
                <w:lang w:val="fr-FR"/>
              </w:rPr>
              <w:t>x</w:t>
            </w:r>
          </w:p>
        </w:tc>
        <w:tc>
          <w:tcPr>
            <w:tcW w:w="316" w:type="dxa"/>
            <w:tcBorders>
              <w:left w:val="single" w:sz="4" w:space="0" w:color="auto"/>
              <w:bottom w:val="single" w:sz="12" w:space="0" w:color="auto"/>
              <w:right w:val="single" w:sz="4" w:space="0" w:color="auto"/>
            </w:tcBorders>
            <w:shd w:val="clear" w:color="auto" w:fill="auto"/>
            <w:vAlign w:val="bottom"/>
          </w:tcPr>
          <w:p w14:paraId="0340BDD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65C052A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1E3081B5"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5" w:type="dxa"/>
            <w:tcBorders>
              <w:left w:val="single" w:sz="4" w:space="0" w:color="auto"/>
              <w:bottom w:val="single" w:sz="12" w:space="0" w:color="auto"/>
              <w:right w:val="single" w:sz="4" w:space="0" w:color="auto"/>
            </w:tcBorders>
            <w:shd w:val="clear" w:color="auto" w:fill="auto"/>
            <w:vAlign w:val="bottom"/>
          </w:tcPr>
          <w:p w14:paraId="45ECB27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2487D53A"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0A0BE2EC"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050D2AD7"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c>
          <w:tcPr>
            <w:tcW w:w="316" w:type="dxa"/>
            <w:tcBorders>
              <w:left w:val="single" w:sz="4" w:space="0" w:color="auto"/>
              <w:bottom w:val="single" w:sz="12" w:space="0" w:color="auto"/>
              <w:right w:val="single" w:sz="4" w:space="0" w:color="auto"/>
            </w:tcBorders>
            <w:shd w:val="clear" w:color="auto" w:fill="auto"/>
            <w:vAlign w:val="bottom"/>
          </w:tcPr>
          <w:p w14:paraId="653128EF" w14:textId="77777777" w:rsidR="002B3AEC" w:rsidRPr="00195F81" w:rsidRDefault="002B3AEC" w:rsidP="009109B8">
            <w:pPr>
              <w:suppressAutoHyphens w:val="0"/>
              <w:spacing w:before="40" w:after="40" w:line="220" w:lineRule="exact"/>
              <w:ind w:left="57" w:right="57"/>
              <w:jc w:val="center"/>
              <w:rPr>
                <w:rFonts w:eastAsia="MS Mincho"/>
                <w:sz w:val="18"/>
                <w:szCs w:val="18"/>
                <w:lang w:val="fr-FR"/>
              </w:rPr>
            </w:pPr>
          </w:p>
        </w:tc>
      </w:tr>
    </w:tbl>
    <w:p w14:paraId="4E35B2A4" w14:textId="77777777" w:rsidR="002B3AEC" w:rsidRPr="0085612E" w:rsidRDefault="002B3AEC" w:rsidP="00292FD7">
      <w:pPr>
        <w:pStyle w:val="SingleTxtG"/>
        <w:spacing w:before="120"/>
        <w:jc w:val="right"/>
        <w:rPr>
          <w:rFonts w:eastAsia="MS Mincho"/>
          <w:lang w:val="fr-FR"/>
        </w:rPr>
      </w:pPr>
      <w:r w:rsidRPr="0085612E">
        <w:rPr>
          <w:lang w:val="fr-FR"/>
        </w:rPr>
        <w:t>… ».</w:t>
      </w:r>
    </w:p>
    <w:p w14:paraId="7D131AEF" w14:textId="77777777" w:rsidR="002B3AEC" w:rsidRPr="0085612E" w:rsidRDefault="002B3AEC" w:rsidP="002B3AEC">
      <w:pPr>
        <w:pStyle w:val="SingleTxtG"/>
        <w:rPr>
          <w:lang w:val="fr-FR"/>
        </w:rPr>
      </w:pPr>
      <w:r w:rsidRPr="00292FD7">
        <w:rPr>
          <w:i/>
          <w:iCs/>
          <w:lang w:val="fr-FR"/>
        </w:rPr>
        <w:t>Paragraphes 5.4 et 5.4.1</w:t>
      </w:r>
      <w:r w:rsidRPr="0085612E">
        <w:rPr>
          <w:lang w:val="fr-FR"/>
        </w:rPr>
        <w:t>, lire :</w:t>
      </w:r>
    </w:p>
    <w:p w14:paraId="60FD4F77" w14:textId="77777777" w:rsidR="002B3AEC" w:rsidRPr="0085612E" w:rsidRDefault="002B3AEC" w:rsidP="00292FD7">
      <w:pPr>
        <w:pStyle w:val="SingleTxtG"/>
        <w:ind w:left="2268" w:hanging="1134"/>
        <w:rPr>
          <w:lang w:val="fr-FR"/>
        </w:rPr>
      </w:pPr>
      <w:r w:rsidRPr="0085612E">
        <w:rPr>
          <w:lang w:val="fr-FR"/>
        </w:rPr>
        <w:t>« 5.4</w:t>
      </w:r>
      <w:r w:rsidRPr="0085612E">
        <w:rPr>
          <w:lang w:val="fr-FR"/>
        </w:rPr>
        <w:tab/>
        <w:t>PRESCRIPTIONS TECHNIQUES CONCERNANT LES MARQUAGES RÉTRORÉFLÉCHISSANTS DE LA CLASSE C (SYMBOLE “C”)</w:t>
      </w:r>
    </w:p>
    <w:p w14:paraId="70DE5FD2" w14:textId="77777777" w:rsidR="002B3AEC" w:rsidRPr="0085612E" w:rsidRDefault="002B3AEC" w:rsidP="00292FD7">
      <w:pPr>
        <w:pStyle w:val="SingleTxtG"/>
        <w:ind w:left="2268" w:hanging="1134"/>
        <w:rPr>
          <w:lang w:val="fr-FR"/>
        </w:rPr>
      </w:pPr>
      <w:r w:rsidRPr="0085612E">
        <w:rPr>
          <w:lang w:val="fr-FR"/>
        </w:rPr>
        <w:t>5.4.1</w:t>
      </w:r>
      <w:r w:rsidRPr="0085612E">
        <w:rPr>
          <w:lang w:val="fr-FR"/>
        </w:rPr>
        <w:tab/>
        <w:t>Tout marquage rétroréfléchissant de la classe C, lorsqu</w:t>
      </w:r>
      <w:r>
        <w:rPr>
          <w:lang w:val="fr-FR"/>
        </w:rPr>
        <w:t>’</w:t>
      </w:r>
      <w:r w:rsidRPr="0085612E">
        <w:rPr>
          <w:lang w:val="fr-FR"/>
        </w:rPr>
        <w:t xml:space="preserve">il est soumis aux essais </w:t>
      </w:r>
      <w:r>
        <w:rPr>
          <w:lang w:val="fr-FR"/>
        </w:rPr>
        <w:t xml:space="preserve">prévus </w:t>
      </w:r>
      <w:r w:rsidRPr="0085612E">
        <w:rPr>
          <w:lang w:val="fr-FR"/>
        </w:rPr>
        <w:t>au paragraphe 5.4.3, doit satisfaire :</w:t>
      </w:r>
    </w:p>
    <w:p w14:paraId="1E0EE218" w14:textId="63C64322" w:rsidR="002B3AEC" w:rsidRPr="0085612E" w:rsidRDefault="002B3AEC" w:rsidP="00292FD7">
      <w:pPr>
        <w:pStyle w:val="SingleTxtG"/>
        <w:ind w:left="2835" w:hanging="567"/>
      </w:pPr>
      <w:r w:rsidRPr="0085612E">
        <w:t>a)</w:t>
      </w:r>
      <w:r w:rsidRPr="0085612E">
        <w:tab/>
        <w:t xml:space="preserve">Aux </w:t>
      </w:r>
      <w:r w:rsidRPr="00292FD7">
        <w:rPr>
          <w:lang w:val="fr-FR"/>
        </w:rPr>
        <w:t>prescriptions</w:t>
      </w:r>
      <w:r w:rsidRPr="0085612E">
        <w:t xml:space="preserve"> relatives aux dimensions et à la forme énoncées à l</w:t>
      </w:r>
      <w:r>
        <w:t>’</w:t>
      </w:r>
      <w:r w:rsidRPr="0085612E">
        <w:t>annexe 5 ;</w:t>
      </w:r>
    </w:p>
    <w:p w14:paraId="3C046E4A" w14:textId="77777777" w:rsidR="002B3AEC" w:rsidRPr="0085612E" w:rsidRDefault="002B3AEC" w:rsidP="00292FD7">
      <w:pPr>
        <w:pStyle w:val="SingleTxtG"/>
        <w:ind w:left="2835" w:hanging="567"/>
      </w:pPr>
      <w:r w:rsidRPr="0085612E">
        <w:lastRenderedPageBreak/>
        <w:t>b)</w:t>
      </w:r>
      <w:r w:rsidRPr="0085612E">
        <w:tab/>
        <w:t xml:space="preserve">Aux prescriptions photométriques et colorimétriques énoncées aux paragraphes 5.4.4 à 5.4.5 ; </w:t>
      </w:r>
    </w:p>
    <w:p w14:paraId="1107CFDF" w14:textId="77777777" w:rsidR="002B3AEC" w:rsidRPr="0085612E" w:rsidRDefault="002B3AEC" w:rsidP="00292FD7">
      <w:pPr>
        <w:pStyle w:val="SingleTxtG"/>
        <w:ind w:left="2835" w:hanging="567"/>
        <w:rPr>
          <w:lang w:val="fr-FR"/>
        </w:rPr>
      </w:pPr>
      <w:r w:rsidRPr="0085612E">
        <w:rPr>
          <w:lang w:val="fr-FR"/>
        </w:rPr>
        <w:t>c)</w:t>
      </w:r>
      <w:r w:rsidRPr="0085612E">
        <w:rPr>
          <w:lang w:val="fr-FR"/>
        </w:rPr>
        <w:tab/>
        <w:t xml:space="preserve">Aux </w:t>
      </w:r>
      <w:r w:rsidRPr="00292FD7">
        <w:t>exigences</w:t>
      </w:r>
      <w:r w:rsidRPr="0085612E">
        <w:rPr>
          <w:lang w:val="fr-FR"/>
        </w:rPr>
        <w:t xml:space="preserve"> physiques et mécaniques prescrites au paragraphe 5.4.6. ».</w:t>
      </w:r>
    </w:p>
    <w:p w14:paraId="73BE6052" w14:textId="77777777" w:rsidR="002B3AEC" w:rsidRPr="0085612E" w:rsidRDefault="002B3AEC" w:rsidP="002B3AEC">
      <w:pPr>
        <w:pStyle w:val="SingleTxtG"/>
        <w:rPr>
          <w:lang w:val="fr-FR"/>
        </w:rPr>
      </w:pPr>
      <w:r w:rsidRPr="00292FD7">
        <w:rPr>
          <w:i/>
          <w:iCs/>
          <w:lang w:val="fr-FR"/>
        </w:rPr>
        <w:t>Paragraphe 5.4.4</w:t>
      </w:r>
      <w:r w:rsidRPr="0085612E">
        <w:rPr>
          <w:lang w:val="fr-FR"/>
        </w:rPr>
        <w:t>, lire :</w:t>
      </w:r>
    </w:p>
    <w:p w14:paraId="69822079" w14:textId="77777777" w:rsidR="002B3AEC" w:rsidRPr="0085612E" w:rsidRDefault="002B3AEC" w:rsidP="00292FD7">
      <w:pPr>
        <w:pStyle w:val="SingleTxtG"/>
        <w:ind w:left="2268" w:hanging="1134"/>
        <w:rPr>
          <w:lang w:val="fr-FR"/>
        </w:rPr>
      </w:pPr>
      <w:r w:rsidRPr="0085612E">
        <w:rPr>
          <w:lang w:val="fr-FR"/>
        </w:rPr>
        <w:t>« 5.4.4</w:t>
      </w:r>
      <w:r w:rsidRPr="0085612E">
        <w:rPr>
          <w:lang w:val="fr-FR"/>
        </w:rPr>
        <w:tab/>
        <w:t>Valeurs minim</w:t>
      </w:r>
      <w:r>
        <w:rPr>
          <w:lang w:val="fr-FR"/>
        </w:rPr>
        <w:t>ale</w:t>
      </w:r>
      <w:r w:rsidRPr="0085612E">
        <w:rPr>
          <w:lang w:val="fr-FR"/>
        </w:rPr>
        <w:t>s du coefficient de rétroréflexion</w:t>
      </w:r>
    </w:p>
    <w:p w14:paraId="4024B75F" w14:textId="77777777" w:rsidR="002B3AEC" w:rsidRPr="0085612E" w:rsidRDefault="002B3AEC" w:rsidP="00292FD7">
      <w:pPr>
        <w:pStyle w:val="SingleTxtG"/>
        <w:ind w:left="2268"/>
        <w:rPr>
          <w:lang w:val="fr-FR"/>
        </w:rPr>
      </w:pPr>
      <w:r w:rsidRPr="0085612E">
        <w:rPr>
          <w:lang w:val="fr-FR"/>
        </w:rPr>
        <w:t>Spécifications photométriques des marquages rétroréfléchissants de la classe C : ».</w:t>
      </w:r>
    </w:p>
    <w:p w14:paraId="5B9B8330" w14:textId="77777777" w:rsidR="002B3AEC" w:rsidRPr="0085612E" w:rsidRDefault="002B3AEC" w:rsidP="002B3AEC">
      <w:pPr>
        <w:pStyle w:val="SingleTxtG"/>
        <w:rPr>
          <w:lang w:val="fr-FR"/>
        </w:rPr>
      </w:pPr>
      <w:r w:rsidRPr="00292FD7">
        <w:rPr>
          <w:i/>
          <w:iCs/>
          <w:lang w:val="fr-FR"/>
        </w:rPr>
        <w:t>Paragraphe 5.6.4</w:t>
      </w:r>
      <w:r w:rsidRPr="0085612E">
        <w:rPr>
          <w:lang w:val="fr-FR"/>
        </w:rPr>
        <w:t>, lire :</w:t>
      </w:r>
    </w:p>
    <w:p w14:paraId="7804B3CF" w14:textId="77777777" w:rsidR="002B3AEC" w:rsidRPr="0085612E" w:rsidRDefault="002B3AEC" w:rsidP="00292FD7">
      <w:pPr>
        <w:pStyle w:val="SingleTxtG"/>
        <w:ind w:left="2268" w:hanging="1134"/>
        <w:rPr>
          <w:lang w:val="fr-FR"/>
        </w:rPr>
      </w:pPr>
      <w:r w:rsidRPr="0085612E">
        <w:rPr>
          <w:lang w:val="fr-FR"/>
        </w:rPr>
        <w:t>« 5.6.4</w:t>
      </w:r>
      <w:r w:rsidRPr="0085612E">
        <w:rPr>
          <w:lang w:val="fr-FR"/>
        </w:rPr>
        <w:tab/>
        <w:t>Valeurs minim</w:t>
      </w:r>
      <w:r>
        <w:rPr>
          <w:lang w:val="fr-FR"/>
        </w:rPr>
        <w:t>ale</w:t>
      </w:r>
      <w:r w:rsidRPr="0085612E">
        <w:rPr>
          <w:lang w:val="fr-FR"/>
        </w:rPr>
        <w:t>s du coefficient de rétroréflexion</w:t>
      </w:r>
    </w:p>
    <w:p w14:paraId="6772F133" w14:textId="77777777" w:rsidR="002B3AEC" w:rsidRPr="0085612E" w:rsidRDefault="002B3AEC" w:rsidP="00292FD7">
      <w:pPr>
        <w:pStyle w:val="SingleTxtG"/>
        <w:ind w:left="2268"/>
        <w:rPr>
          <w:lang w:val="fr-FR"/>
        </w:rPr>
      </w:pPr>
      <w:r w:rsidRPr="0085612E">
        <w:rPr>
          <w:lang w:val="fr-FR"/>
        </w:rPr>
        <w:t>Spécifications photométriques des marquages rétroréfléchissants de la classe F :</w:t>
      </w:r>
    </w:p>
    <w:p w14:paraId="3F9C2C09" w14:textId="22741F1C" w:rsidR="002B3AEC" w:rsidRPr="003E07BB" w:rsidRDefault="002B3AEC" w:rsidP="00292FD7">
      <w:pPr>
        <w:pStyle w:val="H23G"/>
        <w:rPr>
          <w:lang w:val="fr-FR"/>
        </w:rPr>
      </w:pPr>
      <w:r w:rsidRPr="00292FD7">
        <w:rPr>
          <w:b w:val="0"/>
          <w:lang w:val="fr-FR"/>
        </w:rPr>
        <w:tab/>
      </w:r>
      <w:r w:rsidRPr="00292FD7">
        <w:rPr>
          <w:b w:val="0"/>
          <w:lang w:val="fr-FR"/>
        </w:rPr>
        <w:tab/>
        <w:t>Tableau 11</w:t>
      </w:r>
      <w:r w:rsidR="00292FD7">
        <w:rPr>
          <w:bCs/>
          <w:lang w:val="fr-FR"/>
        </w:rPr>
        <w:t xml:space="preserve"> </w:t>
      </w:r>
      <w:r>
        <w:rPr>
          <w:lang w:val="fr-FR"/>
        </w:rPr>
        <w:br/>
      </w:r>
      <w:r w:rsidRPr="003E07BB">
        <w:rPr>
          <w:lang w:val="fr-FR"/>
        </w:rPr>
        <w:t>Valeurs minimales du coefficient de rétroréflexion R</w:t>
      </w:r>
      <w:r>
        <w:rPr>
          <w:lang w:val="fr-FR"/>
        </w:rPr>
        <w:t>’</w:t>
      </w:r>
      <w:r w:rsidRPr="003E07BB">
        <w:rPr>
          <w:lang w:val="fr-FR"/>
        </w:rPr>
        <w:t xml:space="preserve"> [cd∙m</w:t>
      </w:r>
      <w:r w:rsidRPr="003E07BB">
        <w:rPr>
          <w:vertAlign w:val="superscript"/>
          <w:lang w:val="fr-FR"/>
        </w:rPr>
        <w:t>-2</w:t>
      </w:r>
      <w:r w:rsidRPr="003E07BB">
        <w:rPr>
          <w:lang w:val="fr-FR"/>
        </w:rPr>
        <w:t>∙lx</w:t>
      </w:r>
      <w:r w:rsidRPr="003E07BB">
        <w:rPr>
          <w:vertAlign w:val="superscript"/>
          <w:lang w:val="fr-FR"/>
        </w:rPr>
        <w:t>-1</w:t>
      </w:r>
      <w:r w:rsidRPr="003E07BB">
        <w:rPr>
          <w:lang w:val="fr-FR"/>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9"/>
        <w:gridCol w:w="885"/>
        <w:gridCol w:w="884"/>
        <w:gridCol w:w="885"/>
        <w:gridCol w:w="1031"/>
        <w:gridCol w:w="885"/>
        <w:gridCol w:w="1031"/>
      </w:tblGrid>
      <w:tr w:rsidR="00292FD7" w:rsidRPr="00292FD7" w14:paraId="618D7CD7" w14:textId="77777777" w:rsidTr="00292FD7">
        <w:trPr>
          <w:tblHeader/>
        </w:trPr>
        <w:tc>
          <w:tcPr>
            <w:tcW w:w="1701" w:type="dxa"/>
            <w:tcBorders>
              <w:bottom w:val="single" w:sz="12" w:space="0" w:color="auto"/>
            </w:tcBorders>
            <w:shd w:val="clear" w:color="auto" w:fill="auto"/>
            <w:vAlign w:val="bottom"/>
            <w:hideMark/>
          </w:tcPr>
          <w:p w14:paraId="65522E6F" w14:textId="0F9EE8B6" w:rsidR="002B3AEC" w:rsidRPr="00292FD7" w:rsidRDefault="002B3AEC" w:rsidP="00292FD7">
            <w:pPr>
              <w:suppressAutoHyphens w:val="0"/>
              <w:spacing w:before="80" w:after="80" w:line="200" w:lineRule="exact"/>
              <w:jc w:val="center"/>
              <w:rPr>
                <w:i/>
                <w:sz w:val="16"/>
                <w:lang w:val="fr-FR"/>
              </w:rPr>
            </w:pPr>
            <w:r w:rsidRPr="00292FD7">
              <w:rPr>
                <w:i/>
                <w:sz w:val="16"/>
                <w:lang w:val="fr-FR"/>
              </w:rPr>
              <w:t xml:space="preserve">Angle d’observation α </w:t>
            </w:r>
            <w:r w:rsidR="00292FD7">
              <w:rPr>
                <w:i/>
                <w:sz w:val="16"/>
                <w:lang w:val="fr-FR"/>
              </w:rPr>
              <w:br/>
            </w:r>
            <w:r w:rsidRPr="00292FD7">
              <w:rPr>
                <w:i/>
                <w:sz w:val="16"/>
                <w:lang w:val="fr-FR"/>
              </w:rPr>
              <w:t>(</w:t>
            </w:r>
            <w:r w:rsidR="00292FD7">
              <w:rPr>
                <w:i/>
                <w:sz w:val="16"/>
                <w:lang w:val="fr-FR"/>
              </w:rPr>
              <w:t>E</w:t>
            </w:r>
            <w:r w:rsidRPr="00292FD7">
              <w:rPr>
                <w:i/>
                <w:sz w:val="16"/>
                <w:lang w:val="fr-FR"/>
              </w:rPr>
              <w:t>n degrés)</w:t>
            </w:r>
          </w:p>
        </w:tc>
        <w:tc>
          <w:tcPr>
            <w:tcW w:w="5387" w:type="dxa"/>
            <w:gridSpan w:val="6"/>
            <w:tcBorders>
              <w:bottom w:val="single" w:sz="12" w:space="0" w:color="auto"/>
            </w:tcBorders>
            <w:shd w:val="clear" w:color="auto" w:fill="auto"/>
            <w:vAlign w:val="bottom"/>
            <w:hideMark/>
          </w:tcPr>
          <w:p w14:paraId="1CCC3803" w14:textId="77777777" w:rsidR="002B3AEC" w:rsidRPr="00292FD7" w:rsidRDefault="002B3AEC" w:rsidP="00292FD7">
            <w:pPr>
              <w:suppressAutoHyphens w:val="0"/>
              <w:spacing w:before="80" w:after="80" w:line="200" w:lineRule="exact"/>
              <w:jc w:val="center"/>
              <w:rPr>
                <w:i/>
                <w:sz w:val="16"/>
                <w:lang w:val="fr-FR"/>
              </w:rPr>
            </w:pPr>
            <w:r w:rsidRPr="00292FD7">
              <w:rPr>
                <w:i/>
                <w:sz w:val="16"/>
                <w:lang w:val="fr-FR"/>
              </w:rPr>
              <w:t>Angle d’éclairage β (en degrés)</w:t>
            </w:r>
          </w:p>
        </w:tc>
      </w:tr>
      <w:tr w:rsidR="00292FD7" w:rsidRPr="00292FD7" w14:paraId="09E7D003" w14:textId="77777777" w:rsidTr="00292FD7">
        <w:tc>
          <w:tcPr>
            <w:tcW w:w="1701" w:type="dxa"/>
            <w:tcBorders>
              <w:top w:val="single" w:sz="12" w:space="0" w:color="auto"/>
            </w:tcBorders>
            <w:shd w:val="clear" w:color="auto" w:fill="auto"/>
            <w:hideMark/>
          </w:tcPr>
          <w:p w14:paraId="0BFB3553"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α = 0,33° (20’)</w:t>
            </w:r>
          </w:p>
        </w:tc>
        <w:tc>
          <w:tcPr>
            <w:tcW w:w="851" w:type="dxa"/>
            <w:tcBorders>
              <w:top w:val="single" w:sz="12" w:space="0" w:color="auto"/>
            </w:tcBorders>
            <w:shd w:val="clear" w:color="auto" w:fill="auto"/>
            <w:vAlign w:val="bottom"/>
            <w:hideMark/>
          </w:tcPr>
          <w:p w14:paraId="3F39763D"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β1</w:t>
            </w:r>
          </w:p>
        </w:tc>
        <w:tc>
          <w:tcPr>
            <w:tcW w:w="850" w:type="dxa"/>
            <w:tcBorders>
              <w:top w:val="single" w:sz="12" w:space="0" w:color="auto"/>
            </w:tcBorders>
            <w:shd w:val="clear" w:color="auto" w:fill="auto"/>
            <w:vAlign w:val="bottom"/>
            <w:hideMark/>
          </w:tcPr>
          <w:p w14:paraId="1A79C7C5"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851" w:type="dxa"/>
            <w:tcBorders>
              <w:top w:val="single" w:sz="12" w:space="0" w:color="auto"/>
            </w:tcBorders>
            <w:shd w:val="clear" w:color="auto" w:fill="auto"/>
            <w:vAlign w:val="bottom"/>
            <w:hideMark/>
          </w:tcPr>
          <w:p w14:paraId="4CF1A097"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992" w:type="dxa"/>
            <w:tcBorders>
              <w:top w:val="single" w:sz="12" w:space="0" w:color="auto"/>
            </w:tcBorders>
            <w:shd w:val="clear" w:color="auto" w:fill="auto"/>
            <w:vAlign w:val="bottom"/>
            <w:hideMark/>
          </w:tcPr>
          <w:p w14:paraId="6CAA9A64"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851" w:type="dxa"/>
            <w:tcBorders>
              <w:top w:val="single" w:sz="12" w:space="0" w:color="auto"/>
            </w:tcBorders>
            <w:shd w:val="clear" w:color="auto" w:fill="auto"/>
            <w:vAlign w:val="bottom"/>
            <w:hideMark/>
          </w:tcPr>
          <w:p w14:paraId="67F1F0DA"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992" w:type="dxa"/>
            <w:tcBorders>
              <w:top w:val="single" w:sz="12" w:space="0" w:color="auto"/>
            </w:tcBorders>
            <w:shd w:val="clear" w:color="auto" w:fill="auto"/>
            <w:vAlign w:val="bottom"/>
            <w:hideMark/>
          </w:tcPr>
          <w:p w14:paraId="47B1C538"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r>
      <w:tr w:rsidR="00292FD7" w:rsidRPr="00292FD7" w14:paraId="0A997022" w14:textId="77777777" w:rsidTr="00292FD7">
        <w:tc>
          <w:tcPr>
            <w:tcW w:w="1701" w:type="dxa"/>
            <w:shd w:val="clear" w:color="auto" w:fill="auto"/>
          </w:tcPr>
          <w:p w14:paraId="1D23AE53" w14:textId="77777777" w:rsidR="002B3AEC" w:rsidRPr="00292FD7" w:rsidRDefault="002B3AEC" w:rsidP="00292FD7">
            <w:pPr>
              <w:suppressAutoHyphens w:val="0"/>
              <w:spacing w:before="40" w:after="40" w:line="220" w:lineRule="exact"/>
              <w:jc w:val="center"/>
              <w:rPr>
                <w:sz w:val="18"/>
                <w:szCs w:val="18"/>
                <w:lang w:val="fr-FR"/>
              </w:rPr>
            </w:pPr>
          </w:p>
        </w:tc>
        <w:tc>
          <w:tcPr>
            <w:tcW w:w="851" w:type="dxa"/>
            <w:shd w:val="clear" w:color="auto" w:fill="auto"/>
            <w:vAlign w:val="bottom"/>
            <w:hideMark/>
          </w:tcPr>
          <w:p w14:paraId="7CE37892"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β2</w:t>
            </w:r>
          </w:p>
        </w:tc>
        <w:tc>
          <w:tcPr>
            <w:tcW w:w="850" w:type="dxa"/>
            <w:shd w:val="clear" w:color="auto" w:fill="auto"/>
            <w:vAlign w:val="bottom"/>
            <w:hideMark/>
          </w:tcPr>
          <w:p w14:paraId="3D9571C0"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5</w:t>
            </w:r>
          </w:p>
        </w:tc>
        <w:tc>
          <w:tcPr>
            <w:tcW w:w="851" w:type="dxa"/>
            <w:shd w:val="clear" w:color="auto" w:fill="auto"/>
            <w:vAlign w:val="bottom"/>
            <w:hideMark/>
          </w:tcPr>
          <w:p w14:paraId="29399E34"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20</w:t>
            </w:r>
          </w:p>
        </w:tc>
        <w:tc>
          <w:tcPr>
            <w:tcW w:w="992" w:type="dxa"/>
            <w:shd w:val="clear" w:color="auto" w:fill="auto"/>
            <w:vAlign w:val="bottom"/>
            <w:hideMark/>
          </w:tcPr>
          <w:p w14:paraId="2277075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30</w:t>
            </w:r>
          </w:p>
        </w:tc>
        <w:tc>
          <w:tcPr>
            <w:tcW w:w="851" w:type="dxa"/>
            <w:shd w:val="clear" w:color="auto" w:fill="auto"/>
            <w:vAlign w:val="bottom"/>
            <w:hideMark/>
          </w:tcPr>
          <w:p w14:paraId="4B621F6D"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40</w:t>
            </w:r>
          </w:p>
        </w:tc>
        <w:tc>
          <w:tcPr>
            <w:tcW w:w="992" w:type="dxa"/>
            <w:shd w:val="clear" w:color="auto" w:fill="auto"/>
            <w:vAlign w:val="bottom"/>
            <w:hideMark/>
          </w:tcPr>
          <w:p w14:paraId="0E5C6B9F"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60</w:t>
            </w:r>
          </w:p>
        </w:tc>
      </w:tr>
      <w:tr w:rsidR="00292FD7" w:rsidRPr="00292FD7" w14:paraId="04E3061B" w14:textId="77777777" w:rsidTr="00292FD7">
        <w:tc>
          <w:tcPr>
            <w:tcW w:w="1701" w:type="dxa"/>
            <w:shd w:val="clear" w:color="auto" w:fill="auto"/>
            <w:hideMark/>
          </w:tcPr>
          <w:p w14:paraId="3B6F72C3"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Couleur</w:t>
            </w:r>
          </w:p>
        </w:tc>
        <w:tc>
          <w:tcPr>
            <w:tcW w:w="851" w:type="dxa"/>
            <w:shd w:val="clear" w:color="auto" w:fill="auto"/>
            <w:vAlign w:val="bottom"/>
          </w:tcPr>
          <w:p w14:paraId="3D927556" w14:textId="77777777" w:rsidR="002B3AEC" w:rsidRPr="00292FD7" w:rsidRDefault="002B3AEC" w:rsidP="00292FD7">
            <w:pPr>
              <w:suppressAutoHyphens w:val="0"/>
              <w:spacing w:before="40" w:after="40" w:line="220" w:lineRule="exact"/>
              <w:jc w:val="center"/>
              <w:rPr>
                <w:i/>
                <w:iCs/>
                <w:sz w:val="18"/>
                <w:szCs w:val="18"/>
                <w:lang w:val="fr-FR"/>
              </w:rPr>
            </w:pPr>
          </w:p>
        </w:tc>
        <w:tc>
          <w:tcPr>
            <w:tcW w:w="850" w:type="dxa"/>
            <w:shd w:val="clear" w:color="auto" w:fill="auto"/>
            <w:vAlign w:val="bottom"/>
          </w:tcPr>
          <w:p w14:paraId="36AC3D8F" w14:textId="77777777" w:rsidR="002B3AEC" w:rsidRPr="00292FD7" w:rsidRDefault="002B3AEC" w:rsidP="00292FD7">
            <w:pPr>
              <w:suppressAutoHyphens w:val="0"/>
              <w:spacing w:before="40" w:after="40" w:line="220" w:lineRule="exact"/>
              <w:jc w:val="center"/>
              <w:rPr>
                <w:sz w:val="18"/>
                <w:szCs w:val="18"/>
                <w:lang w:val="fr-FR"/>
              </w:rPr>
            </w:pPr>
          </w:p>
        </w:tc>
        <w:tc>
          <w:tcPr>
            <w:tcW w:w="851" w:type="dxa"/>
            <w:shd w:val="clear" w:color="auto" w:fill="auto"/>
            <w:vAlign w:val="bottom"/>
          </w:tcPr>
          <w:p w14:paraId="08C25E36" w14:textId="77777777" w:rsidR="002B3AEC" w:rsidRPr="00292FD7" w:rsidRDefault="002B3AEC" w:rsidP="00292FD7">
            <w:pPr>
              <w:suppressAutoHyphens w:val="0"/>
              <w:spacing w:before="40" w:after="40" w:line="220" w:lineRule="exact"/>
              <w:jc w:val="center"/>
              <w:rPr>
                <w:sz w:val="18"/>
                <w:szCs w:val="18"/>
                <w:lang w:val="fr-FR"/>
              </w:rPr>
            </w:pPr>
          </w:p>
        </w:tc>
        <w:tc>
          <w:tcPr>
            <w:tcW w:w="992" w:type="dxa"/>
            <w:shd w:val="clear" w:color="auto" w:fill="auto"/>
            <w:vAlign w:val="bottom"/>
          </w:tcPr>
          <w:p w14:paraId="23A4E721" w14:textId="77777777" w:rsidR="002B3AEC" w:rsidRPr="00292FD7" w:rsidRDefault="002B3AEC" w:rsidP="00292FD7">
            <w:pPr>
              <w:suppressAutoHyphens w:val="0"/>
              <w:spacing w:before="40" w:after="40" w:line="220" w:lineRule="exact"/>
              <w:jc w:val="center"/>
              <w:rPr>
                <w:sz w:val="18"/>
                <w:szCs w:val="18"/>
                <w:lang w:val="fr-FR"/>
              </w:rPr>
            </w:pPr>
          </w:p>
        </w:tc>
        <w:tc>
          <w:tcPr>
            <w:tcW w:w="851" w:type="dxa"/>
            <w:shd w:val="clear" w:color="auto" w:fill="auto"/>
            <w:vAlign w:val="bottom"/>
          </w:tcPr>
          <w:p w14:paraId="0843A898" w14:textId="77777777" w:rsidR="002B3AEC" w:rsidRPr="00292FD7" w:rsidRDefault="002B3AEC" w:rsidP="00292FD7">
            <w:pPr>
              <w:suppressAutoHyphens w:val="0"/>
              <w:spacing w:before="40" w:after="40" w:line="220" w:lineRule="exact"/>
              <w:jc w:val="center"/>
              <w:rPr>
                <w:sz w:val="18"/>
                <w:szCs w:val="18"/>
                <w:lang w:val="fr-FR"/>
              </w:rPr>
            </w:pPr>
          </w:p>
        </w:tc>
        <w:tc>
          <w:tcPr>
            <w:tcW w:w="992" w:type="dxa"/>
            <w:shd w:val="clear" w:color="auto" w:fill="auto"/>
            <w:vAlign w:val="bottom"/>
          </w:tcPr>
          <w:p w14:paraId="26A78D43" w14:textId="77777777" w:rsidR="002B3AEC" w:rsidRPr="00292FD7" w:rsidRDefault="002B3AEC" w:rsidP="00292FD7">
            <w:pPr>
              <w:suppressAutoHyphens w:val="0"/>
              <w:spacing w:before="40" w:after="40" w:line="220" w:lineRule="exact"/>
              <w:jc w:val="center"/>
              <w:rPr>
                <w:sz w:val="18"/>
                <w:szCs w:val="18"/>
                <w:lang w:val="fr-FR"/>
              </w:rPr>
            </w:pPr>
          </w:p>
        </w:tc>
      </w:tr>
      <w:tr w:rsidR="00292FD7" w:rsidRPr="00292FD7" w14:paraId="08B874A0" w14:textId="77777777" w:rsidTr="00292FD7">
        <w:tc>
          <w:tcPr>
            <w:tcW w:w="1701" w:type="dxa"/>
            <w:shd w:val="clear" w:color="auto" w:fill="auto"/>
            <w:hideMark/>
          </w:tcPr>
          <w:p w14:paraId="146DE738"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Blanc</w:t>
            </w:r>
          </w:p>
        </w:tc>
        <w:tc>
          <w:tcPr>
            <w:tcW w:w="851" w:type="dxa"/>
            <w:shd w:val="clear" w:color="auto" w:fill="auto"/>
            <w:vAlign w:val="bottom"/>
          </w:tcPr>
          <w:p w14:paraId="574C05AA" w14:textId="77777777" w:rsidR="002B3AEC" w:rsidRPr="00292FD7" w:rsidRDefault="002B3AEC" w:rsidP="00292FD7">
            <w:pPr>
              <w:suppressAutoHyphens w:val="0"/>
              <w:spacing w:before="40" w:after="40" w:line="220" w:lineRule="exact"/>
              <w:jc w:val="center"/>
              <w:rPr>
                <w:i/>
                <w:iCs/>
                <w:sz w:val="18"/>
                <w:szCs w:val="18"/>
                <w:lang w:val="fr-FR"/>
              </w:rPr>
            </w:pPr>
          </w:p>
        </w:tc>
        <w:tc>
          <w:tcPr>
            <w:tcW w:w="850" w:type="dxa"/>
            <w:shd w:val="clear" w:color="auto" w:fill="auto"/>
            <w:vAlign w:val="bottom"/>
            <w:hideMark/>
          </w:tcPr>
          <w:p w14:paraId="1A823F0D"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450</w:t>
            </w:r>
          </w:p>
        </w:tc>
        <w:tc>
          <w:tcPr>
            <w:tcW w:w="851" w:type="dxa"/>
            <w:shd w:val="clear" w:color="auto" w:fill="auto"/>
            <w:vAlign w:val="bottom"/>
            <w:hideMark/>
          </w:tcPr>
          <w:p w14:paraId="11B9859B"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w:t>
            </w:r>
          </w:p>
        </w:tc>
        <w:tc>
          <w:tcPr>
            <w:tcW w:w="992" w:type="dxa"/>
            <w:shd w:val="clear" w:color="auto" w:fill="auto"/>
            <w:vAlign w:val="bottom"/>
            <w:hideMark/>
          </w:tcPr>
          <w:p w14:paraId="15474169"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200</w:t>
            </w:r>
          </w:p>
        </w:tc>
        <w:tc>
          <w:tcPr>
            <w:tcW w:w="851" w:type="dxa"/>
            <w:shd w:val="clear" w:color="auto" w:fill="auto"/>
            <w:vAlign w:val="bottom"/>
            <w:hideMark/>
          </w:tcPr>
          <w:p w14:paraId="69A5122A"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95</w:t>
            </w:r>
          </w:p>
        </w:tc>
        <w:tc>
          <w:tcPr>
            <w:tcW w:w="992" w:type="dxa"/>
            <w:shd w:val="clear" w:color="auto" w:fill="auto"/>
            <w:vAlign w:val="bottom"/>
            <w:hideMark/>
          </w:tcPr>
          <w:p w14:paraId="7CB6B7D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16</w:t>
            </w:r>
          </w:p>
        </w:tc>
      </w:tr>
      <w:tr w:rsidR="00292FD7" w:rsidRPr="00292FD7" w14:paraId="2A4383AC" w14:textId="77777777" w:rsidTr="00292FD7">
        <w:tc>
          <w:tcPr>
            <w:tcW w:w="1701" w:type="dxa"/>
            <w:shd w:val="clear" w:color="auto" w:fill="auto"/>
            <w:hideMark/>
          </w:tcPr>
          <w:p w14:paraId="275EE1C9"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Rouge</w:t>
            </w:r>
          </w:p>
        </w:tc>
        <w:tc>
          <w:tcPr>
            <w:tcW w:w="851" w:type="dxa"/>
            <w:shd w:val="clear" w:color="auto" w:fill="auto"/>
            <w:vAlign w:val="bottom"/>
          </w:tcPr>
          <w:p w14:paraId="7E08B6AE" w14:textId="77777777" w:rsidR="002B3AEC" w:rsidRPr="00292FD7" w:rsidRDefault="002B3AEC" w:rsidP="00292FD7">
            <w:pPr>
              <w:suppressAutoHyphens w:val="0"/>
              <w:spacing w:before="40" w:after="40" w:line="220" w:lineRule="exact"/>
              <w:jc w:val="center"/>
              <w:rPr>
                <w:i/>
                <w:iCs/>
                <w:sz w:val="18"/>
                <w:szCs w:val="18"/>
                <w:lang w:val="fr-FR"/>
              </w:rPr>
            </w:pPr>
          </w:p>
        </w:tc>
        <w:tc>
          <w:tcPr>
            <w:tcW w:w="850" w:type="dxa"/>
            <w:shd w:val="clear" w:color="auto" w:fill="auto"/>
            <w:vAlign w:val="bottom"/>
            <w:hideMark/>
          </w:tcPr>
          <w:p w14:paraId="2F55292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120</w:t>
            </w:r>
          </w:p>
        </w:tc>
        <w:tc>
          <w:tcPr>
            <w:tcW w:w="851" w:type="dxa"/>
            <w:shd w:val="clear" w:color="auto" w:fill="auto"/>
            <w:vAlign w:val="bottom"/>
            <w:hideMark/>
          </w:tcPr>
          <w:p w14:paraId="71194F7A"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60</w:t>
            </w:r>
          </w:p>
        </w:tc>
        <w:tc>
          <w:tcPr>
            <w:tcW w:w="992" w:type="dxa"/>
            <w:shd w:val="clear" w:color="auto" w:fill="auto"/>
            <w:vAlign w:val="bottom"/>
            <w:hideMark/>
          </w:tcPr>
          <w:p w14:paraId="730AFAFF"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30</w:t>
            </w:r>
          </w:p>
        </w:tc>
        <w:tc>
          <w:tcPr>
            <w:tcW w:w="851" w:type="dxa"/>
            <w:shd w:val="clear" w:color="auto" w:fill="auto"/>
            <w:vAlign w:val="bottom"/>
            <w:hideMark/>
          </w:tcPr>
          <w:p w14:paraId="074BF643"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10</w:t>
            </w:r>
          </w:p>
        </w:tc>
        <w:tc>
          <w:tcPr>
            <w:tcW w:w="992" w:type="dxa"/>
            <w:shd w:val="clear" w:color="auto" w:fill="auto"/>
            <w:vAlign w:val="bottom"/>
            <w:hideMark/>
          </w:tcPr>
          <w:p w14:paraId="083311EE"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w:t>
            </w:r>
          </w:p>
        </w:tc>
      </w:tr>
    </w:tbl>
    <w:p w14:paraId="7B1F1767" w14:textId="77777777" w:rsidR="002B3AEC" w:rsidRPr="0085612E" w:rsidRDefault="002B3AEC" w:rsidP="00292FD7">
      <w:pPr>
        <w:pStyle w:val="SingleTxtG"/>
        <w:spacing w:before="120"/>
        <w:ind w:left="2268"/>
        <w:rPr>
          <w:bCs/>
          <w:lang w:val="fr-FR"/>
        </w:rPr>
      </w:pPr>
      <w:r w:rsidRPr="0085612E">
        <w:rPr>
          <w:lang w:val="fr-FR"/>
        </w:rPr>
        <w:t>Spécifications photométriques des marquages rétroréfléchissants de la classe 5 :</w:t>
      </w:r>
    </w:p>
    <w:p w14:paraId="72D1B3EA" w14:textId="5BA836FB" w:rsidR="002B3AEC" w:rsidRPr="003E07BB" w:rsidRDefault="002B3AEC" w:rsidP="00292FD7">
      <w:pPr>
        <w:pStyle w:val="H23G"/>
        <w:rPr>
          <w:lang w:val="fr-FR"/>
        </w:rPr>
      </w:pPr>
      <w:r w:rsidRPr="00292FD7">
        <w:rPr>
          <w:b w:val="0"/>
          <w:lang w:val="fr-FR"/>
        </w:rPr>
        <w:tab/>
      </w:r>
      <w:r w:rsidRPr="00292FD7">
        <w:rPr>
          <w:b w:val="0"/>
          <w:lang w:val="fr-FR"/>
        </w:rPr>
        <w:tab/>
        <w:t>Tableau 11-2</w:t>
      </w:r>
      <w:r w:rsidR="00292FD7">
        <w:rPr>
          <w:lang w:val="fr-FR"/>
        </w:rPr>
        <w:t xml:space="preserve"> </w:t>
      </w:r>
      <w:r>
        <w:rPr>
          <w:lang w:val="fr-FR"/>
        </w:rPr>
        <w:br/>
      </w:r>
      <w:r w:rsidRPr="0085612E">
        <w:rPr>
          <w:bCs/>
          <w:lang w:val="fr-FR"/>
        </w:rPr>
        <w:tab/>
      </w:r>
      <w:r w:rsidRPr="003E07BB">
        <w:rPr>
          <w:lang w:val="fr-FR"/>
        </w:rPr>
        <w:t>Valeurs minimales du coefficient de rétroréflexion R</w:t>
      </w:r>
      <w:r>
        <w:rPr>
          <w:lang w:val="fr-FR"/>
        </w:rPr>
        <w:t>’</w:t>
      </w:r>
      <w:r w:rsidRPr="003E07BB">
        <w:rPr>
          <w:lang w:val="fr-FR"/>
        </w:rPr>
        <w:t xml:space="preserve"> [cd∙m</w:t>
      </w:r>
      <w:r w:rsidRPr="003E07BB">
        <w:rPr>
          <w:vertAlign w:val="superscript"/>
          <w:lang w:val="fr-FR"/>
        </w:rPr>
        <w:t>-2</w:t>
      </w:r>
      <w:r w:rsidRPr="003E07BB">
        <w:rPr>
          <w:lang w:val="fr-FR"/>
        </w:rPr>
        <w:t>∙lx</w:t>
      </w:r>
      <w:r w:rsidRPr="003E07BB">
        <w:rPr>
          <w:vertAlign w:val="superscript"/>
          <w:lang w:val="fr-FR"/>
        </w:rPr>
        <w:t>-1</w:t>
      </w:r>
      <w:r w:rsidRPr="003E07BB">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1769"/>
        <w:gridCol w:w="1033"/>
        <w:gridCol w:w="1031"/>
        <w:gridCol w:w="1179"/>
        <w:gridCol w:w="1179"/>
        <w:gridCol w:w="1179"/>
      </w:tblGrid>
      <w:tr w:rsidR="00292FD7" w:rsidRPr="00292FD7" w14:paraId="084F5B37" w14:textId="77777777" w:rsidTr="00502EEE">
        <w:trPr>
          <w:tblHeader/>
        </w:trPr>
        <w:tc>
          <w:tcPr>
            <w:tcW w:w="170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1F00E9E" w14:textId="21E9E0E6" w:rsidR="002B3AEC" w:rsidRPr="00292FD7" w:rsidRDefault="002B3AEC" w:rsidP="00292FD7">
            <w:pPr>
              <w:suppressAutoHyphens w:val="0"/>
              <w:spacing w:before="80" w:after="80" w:line="200" w:lineRule="exact"/>
              <w:jc w:val="center"/>
              <w:rPr>
                <w:i/>
                <w:sz w:val="16"/>
                <w:lang w:val="fr-FR"/>
              </w:rPr>
            </w:pPr>
            <w:r w:rsidRPr="00292FD7">
              <w:rPr>
                <w:i/>
                <w:sz w:val="16"/>
                <w:lang w:val="fr-FR"/>
              </w:rPr>
              <w:t xml:space="preserve">Angle d’observation α </w:t>
            </w:r>
            <w:r w:rsidR="00292FD7">
              <w:rPr>
                <w:i/>
                <w:sz w:val="16"/>
                <w:lang w:val="fr-FR"/>
              </w:rPr>
              <w:br/>
            </w:r>
            <w:r w:rsidRPr="00292FD7">
              <w:rPr>
                <w:i/>
                <w:sz w:val="16"/>
                <w:lang w:val="fr-FR"/>
              </w:rPr>
              <w:t>(</w:t>
            </w:r>
            <w:r w:rsidR="00292FD7">
              <w:rPr>
                <w:i/>
                <w:sz w:val="16"/>
                <w:lang w:val="fr-FR"/>
              </w:rPr>
              <w:t>E</w:t>
            </w:r>
            <w:r w:rsidRPr="00292FD7">
              <w:rPr>
                <w:i/>
                <w:sz w:val="16"/>
                <w:lang w:val="fr-FR"/>
              </w:rPr>
              <w:t>n degrés)</w:t>
            </w:r>
          </w:p>
        </w:tc>
        <w:tc>
          <w:tcPr>
            <w:tcW w:w="5387" w:type="dxa"/>
            <w:gridSpan w:val="5"/>
            <w:tcBorders>
              <w:top w:val="single" w:sz="4" w:space="0" w:color="auto"/>
              <w:left w:val="single" w:sz="4" w:space="0" w:color="auto"/>
              <w:bottom w:val="single" w:sz="12" w:space="0" w:color="auto"/>
              <w:right w:val="single" w:sz="4" w:space="0" w:color="auto"/>
            </w:tcBorders>
            <w:shd w:val="clear" w:color="auto" w:fill="auto"/>
            <w:vAlign w:val="bottom"/>
            <w:hideMark/>
          </w:tcPr>
          <w:p w14:paraId="216DB1EB" w14:textId="77777777" w:rsidR="002B3AEC" w:rsidRPr="00292FD7" w:rsidRDefault="002B3AEC" w:rsidP="00502EEE">
            <w:pPr>
              <w:suppressAutoHyphens w:val="0"/>
              <w:spacing w:before="80" w:after="80" w:line="200" w:lineRule="exact"/>
              <w:jc w:val="center"/>
              <w:rPr>
                <w:i/>
                <w:sz w:val="16"/>
                <w:lang w:val="fr-FR"/>
              </w:rPr>
            </w:pPr>
            <w:r w:rsidRPr="00292FD7">
              <w:rPr>
                <w:i/>
                <w:sz w:val="16"/>
                <w:lang w:val="fr-FR"/>
              </w:rPr>
              <w:t>Angle d’éclairage β (en degrés)</w:t>
            </w:r>
          </w:p>
        </w:tc>
      </w:tr>
      <w:tr w:rsidR="00292FD7" w:rsidRPr="00292FD7" w14:paraId="0D128CEA" w14:textId="77777777" w:rsidTr="00502EEE">
        <w:tc>
          <w:tcPr>
            <w:tcW w:w="1701" w:type="dxa"/>
            <w:tcBorders>
              <w:top w:val="single" w:sz="12" w:space="0" w:color="auto"/>
              <w:left w:val="single" w:sz="4" w:space="0" w:color="auto"/>
              <w:right w:val="single" w:sz="4" w:space="0" w:color="auto"/>
            </w:tcBorders>
            <w:shd w:val="clear" w:color="auto" w:fill="auto"/>
            <w:hideMark/>
          </w:tcPr>
          <w:p w14:paraId="676B1476"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α = 0,33° (20’)</w:t>
            </w:r>
          </w:p>
        </w:tc>
        <w:tc>
          <w:tcPr>
            <w:tcW w:w="993" w:type="dxa"/>
            <w:tcBorders>
              <w:top w:val="single" w:sz="12" w:space="0" w:color="auto"/>
              <w:left w:val="single" w:sz="4" w:space="0" w:color="auto"/>
              <w:right w:val="single" w:sz="4" w:space="0" w:color="auto"/>
            </w:tcBorders>
            <w:shd w:val="clear" w:color="auto" w:fill="auto"/>
            <w:vAlign w:val="bottom"/>
            <w:hideMark/>
          </w:tcPr>
          <w:p w14:paraId="11FCD7A6"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β1</w:t>
            </w:r>
          </w:p>
        </w:tc>
        <w:tc>
          <w:tcPr>
            <w:tcW w:w="992" w:type="dxa"/>
            <w:tcBorders>
              <w:top w:val="single" w:sz="12" w:space="0" w:color="auto"/>
              <w:left w:val="single" w:sz="4" w:space="0" w:color="auto"/>
              <w:right w:val="single" w:sz="4" w:space="0" w:color="auto"/>
            </w:tcBorders>
            <w:shd w:val="clear" w:color="auto" w:fill="auto"/>
            <w:vAlign w:val="bottom"/>
            <w:hideMark/>
          </w:tcPr>
          <w:p w14:paraId="2BE9BA8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1134" w:type="dxa"/>
            <w:tcBorders>
              <w:top w:val="single" w:sz="12" w:space="0" w:color="auto"/>
              <w:left w:val="single" w:sz="4" w:space="0" w:color="auto"/>
              <w:right w:val="single" w:sz="4" w:space="0" w:color="auto"/>
            </w:tcBorders>
            <w:shd w:val="clear" w:color="auto" w:fill="auto"/>
            <w:vAlign w:val="bottom"/>
            <w:hideMark/>
          </w:tcPr>
          <w:p w14:paraId="40A64C06"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1134" w:type="dxa"/>
            <w:tcBorders>
              <w:top w:val="single" w:sz="12" w:space="0" w:color="auto"/>
              <w:left w:val="single" w:sz="4" w:space="0" w:color="auto"/>
              <w:right w:val="single" w:sz="4" w:space="0" w:color="auto"/>
            </w:tcBorders>
            <w:shd w:val="clear" w:color="auto" w:fill="auto"/>
            <w:vAlign w:val="bottom"/>
            <w:hideMark/>
          </w:tcPr>
          <w:p w14:paraId="46BF60BD"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c>
          <w:tcPr>
            <w:tcW w:w="1134" w:type="dxa"/>
            <w:tcBorders>
              <w:top w:val="single" w:sz="12" w:space="0" w:color="auto"/>
              <w:left w:val="single" w:sz="4" w:space="0" w:color="auto"/>
              <w:right w:val="single" w:sz="4" w:space="0" w:color="auto"/>
            </w:tcBorders>
            <w:shd w:val="clear" w:color="auto" w:fill="auto"/>
            <w:vAlign w:val="bottom"/>
            <w:hideMark/>
          </w:tcPr>
          <w:p w14:paraId="36EF1557"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0</w:t>
            </w:r>
          </w:p>
        </w:tc>
      </w:tr>
      <w:tr w:rsidR="00292FD7" w:rsidRPr="00292FD7" w14:paraId="438BDD59" w14:textId="77777777" w:rsidTr="00502EEE">
        <w:tc>
          <w:tcPr>
            <w:tcW w:w="1701" w:type="dxa"/>
            <w:tcBorders>
              <w:left w:val="single" w:sz="4" w:space="0" w:color="auto"/>
              <w:right w:val="single" w:sz="4" w:space="0" w:color="auto"/>
            </w:tcBorders>
            <w:shd w:val="clear" w:color="auto" w:fill="auto"/>
          </w:tcPr>
          <w:p w14:paraId="1BB4AC7A" w14:textId="77777777" w:rsidR="002B3AEC" w:rsidRPr="00292FD7" w:rsidRDefault="002B3AEC" w:rsidP="00292FD7">
            <w:pPr>
              <w:suppressAutoHyphens w:val="0"/>
              <w:spacing w:before="40" w:after="40" w:line="220" w:lineRule="exact"/>
              <w:jc w:val="center"/>
              <w:rPr>
                <w:sz w:val="18"/>
                <w:szCs w:val="18"/>
                <w:lang w:val="fr-FR"/>
              </w:rPr>
            </w:pPr>
          </w:p>
        </w:tc>
        <w:tc>
          <w:tcPr>
            <w:tcW w:w="993" w:type="dxa"/>
            <w:tcBorders>
              <w:left w:val="single" w:sz="4" w:space="0" w:color="auto"/>
              <w:right w:val="single" w:sz="4" w:space="0" w:color="auto"/>
            </w:tcBorders>
            <w:shd w:val="clear" w:color="auto" w:fill="auto"/>
            <w:vAlign w:val="bottom"/>
            <w:hideMark/>
          </w:tcPr>
          <w:p w14:paraId="7D497206"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β2</w:t>
            </w:r>
          </w:p>
        </w:tc>
        <w:tc>
          <w:tcPr>
            <w:tcW w:w="992" w:type="dxa"/>
            <w:tcBorders>
              <w:left w:val="single" w:sz="4" w:space="0" w:color="auto"/>
              <w:right w:val="single" w:sz="4" w:space="0" w:color="auto"/>
            </w:tcBorders>
            <w:shd w:val="clear" w:color="auto" w:fill="auto"/>
            <w:vAlign w:val="bottom"/>
            <w:hideMark/>
          </w:tcPr>
          <w:p w14:paraId="05A848BE"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5</w:t>
            </w:r>
          </w:p>
        </w:tc>
        <w:tc>
          <w:tcPr>
            <w:tcW w:w="1134" w:type="dxa"/>
            <w:tcBorders>
              <w:left w:val="single" w:sz="4" w:space="0" w:color="auto"/>
              <w:right w:val="single" w:sz="4" w:space="0" w:color="auto"/>
            </w:tcBorders>
            <w:shd w:val="clear" w:color="auto" w:fill="auto"/>
            <w:vAlign w:val="bottom"/>
            <w:hideMark/>
          </w:tcPr>
          <w:p w14:paraId="23FB5E8B"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30</w:t>
            </w:r>
          </w:p>
        </w:tc>
        <w:tc>
          <w:tcPr>
            <w:tcW w:w="1134" w:type="dxa"/>
            <w:tcBorders>
              <w:left w:val="single" w:sz="4" w:space="0" w:color="auto"/>
              <w:right w:val="single" w:sz="4" w:space="0" w:color="auto"/>
            </w:tcBorders>
            <w:shd w:val="clear" w:color="auto" w:fill="auto"/>
            <w:vAlign w:val="bottom"/>
            <w:hideMark/>
          </w:tcPr>
          <w:p w14:paraId="7D66B2D7"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40</w:t>
            </w:r>
          </w:p>
        </w:tc>
        <w:tc>
          <w:tcPr>
            <w:tcW w:w="1134" w:type="dxa"/>
            <w:tcBorders>
              <w:left w:val="single" w:sz="4" w:space="0" w:color="auto"/>
              <w:right w:val="single" w:sz="4" w:space="0" w:color="auto"/>
            </w:tcBorders>
            <w:shd w:val="clear" w:color="auto" w:fill="auto"/>
            <w:vAlign w:val="bottom"/>
            <w:hideMark/>
          </w:tcPr>
          <w:p w14:paraId="67E7D2B8"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60</w:t>
            </w:r>
          </w:p>
        </w:tc>
      </w:tr>
      <w:tr w:rsidR="00292FD7" w:rsidRPr="00292FD7" w14:paraId="6A529362" w14:textId="77777777" w:rsidTr="00502EEE">
        <w:tc>
          <w:tcPr>
            <w:tcW w:w="1701" w:type="dxa"/>
            <w:tcBorders>
              <w:left w:val="single" w:sz="4" w:space="0" w:color="auto"/>
              <w:right w:val="single" w:sz="4" w:space="0" w:color="auto"/>
            </w:tcBorders>
            <w:shd w:val="clear" w:color="auto" w:fill="auto"/>
            <w:hideMark/>
          </w:tcPr>
          <w:p w14:paraId="67B76683" w14:textId="77777777" w:rsidR="002B3AEC" w:rsidRPr="00292FD7" w:rsidRDefault="002B3AEC" w:rsidP="00292FD7">
            <w:pPr>
              <w:suppressAutoHyphens w:val="0"/>
              <w:spacing w:before="40" w:after="40" w:line="220" w:lineRule="exact"/>
              <w:jc w:val="center"/>
              <w:rPr>
                <w:i/>
                <w:iCs/>
                <w:sz w:val="18"/>
                <w:szCs w:val="18"/>
                <w:lang w:val="fr-FR"/>
              </w:rPr>
            </w:pPr>
            <w:r w:rsidRPr="00292FD7">
              <w:rPr>
                <w:i/>
                <w:iCs/>
                <w:sz w:val="18"/>
                <w:szCs w:val="18"/>
                <w:lang w:val="fr-FR"/>
              </w:rPr>
              <w:t>Couleur</w:t>
            </w:r>
          </w:p>
        </w:tc>
        <w:tc>
          <w:tcPr>
            <w:tcW w:w="993" w:type="dxa"/>
            <w:tcBorders>
              <w:left w:val="single" w:sz="4" w:space="0" w:color="auto"/>
              <w:right w:val="single" w:sz="4" w:space="0" w:color="auto"/>
            </w:tcBorders>
            <w:shd w:val="clear" w:color="auto" w:fill="auto"/>
            <w:vAlign w:val="bottom"/>
          </w:tcPr>
          <w:p w14:paraId="01E49EDD" w14:textId="77777777" w:rsidR="002B3AEC" w:rsidRPr="00292FD7" w:rsidRDefault="002B3AEC" w:rsidP="00292FD7">
            <w:pPr>
              <w:suppressAutoHyphens w:val="0"/>
              <w:spacing w:before="40" w:after="40" w:line="220" w:lineRule="exact"/>
              <w:jc w:val="center"/>
              <w:rPr>
                <w:sz w:val="18"/>
                <w:szCs w:val="18"/>
                <w:lang w:val="fr-FR"/>
              </w:rPr>
            </w:pPr>
          </w:p>
        </w:tc>
        <w:tc>
          <w:tcPr>
            <w:tcW w:w="992" w:type="dxa"/>
            <w:tcBorders>
              <w:left w:val="single" w:sz="4" w:space="0" w:color="auto"/>
              <w:right w:val="single" w:sz="4" w:space="0" w:color="auto"/>
            </w:tcBorders>
            <w:shd w:val="clear" w:color="auto" w:fill="auto"/>
            <w:vAlign w:val="bottom"/>
          </w:tcPr>
          <w:p w14:paraId="3AAF2DA5" w14:textId="77777777" w:rsidR="002B3AEC" w:rsidRPr="00292FD7" w:rsidRDefault="002B3AEC" w:rsidP="00292FD7">
            <w:pPr>
              <w:suppressAutoHyphens w:val="0"/>
              <w:spacing w:before="40" w:after="40" w:line="220" w:lineRule="exact"/>
              <w:jc w:val="center"/>
              <w:rPr>
                <w:sz w:val="18"/>
                <w:szCs w:val="18"/>
                <w:lang w:val="fr-FR"/>
              </w:rPr>
            </w:pPr>
          </w:p>
        </w:tc>
        <w:tc>
          <w:tcPr>
            <w:tcW w:w="1134" w:type="dxa"/>
            <w:tcBorders>
              <w:left w:val="single" w:sz="4" w:space="0" w:color="auto"/>
              <w:right w:val="single" w:sz="4" w:space="0" w:color="auto"/>
            </w:tcBorders>
            <w:shd w:val="clear" w:color="auto" w:fill="auto"/>
            <w:vAlign w:val="bottom"/>
          </w:tcPr>
          <w:p w14:paraId="6D76F6F8" w14:textId="77777777" w:rsidR="002B3AEC" w:rsidRPr="00292FD7" w:rsidRDefault="002B3AEC" w:rsidP="00292FD7">
            <w:pPr>
              <w:suppressAutoHyphens w:val="0"/>
              <w:spacing w:before="40" w:after="40" w:line="220" w:lineRule="exact"/>
              <w:jc w:val="center"/>
              <w:rPr>
                <w:sz w:val="18"/>
                <w:szCs w:val="18"/>
                <w:lang w:val="fr-FR"/>
              </w:rPr>
            </w:pPr>
          </w:p>
        </w:tc>
        <w:tc>
          <w:tcPr>
            <w:tcW w:w="1134" w:type="dxa"/>
            <w:tcBorders>
              <w:left w:val="single" w:sz="4" w:space="0" w:color="auto"/>
              <w:right w:val="single" w:sz="4" w:space="0" w:color="auto"/>
            </w:tcBorders>
            <w:shd w:val="clear" w:color="auto" w:fill="auto"/>
            <w:vAlign w:val="bottom"/>
          </w:tcPr>
          <w:p w14:paraId="07ED8BBF" w14:textId="77777777" w:rsidR="002B3AEC" w:rsidRPr="00292FD7" w:rsidRDefault="002B3AEC" w:rsidP="00292FD7">
            <w:pPr>
              <w:suppressAutoHyphens w:val="0"/>
              <w:spacing w:before="40" w:after="40" w:line="220" w:lineRule="exact"/>
              <w:jc w:val="center"/>
              <w:rPr>
                <w:sz w:val="18"/>
                <w:szCs w:val="18"/>
                <w:lang w:val="fr-FR"/>
              </w:rPr>
            </w:pPr>
          </w:p>
        </w:tc>
        <w:tc>
          <w:tcPr>
            <w:tcW w:w="1134" w:type="dxa"/>
            <w:tcBorders>
              <w:left w:val="single" w:sz="4" w:space="0" w:color="auto"/>
              <w:right w:val="single" w:sz="4" w:space="0" w:color="auto"/>
            </w:tcBorders>
            <w:shd w:val="clear" w:color="auto" w:fill="auto"/>
            <w:vAlign w:val="bottom"/>
          </w:tcPr>
          <w:p w14:paraId="3F16D768" w14:textId="77777777" w:rsidR="002B3AEC" w:rsidRPr="00292FD7" w:rsidRDefault="002B3AEC" w:rsidP="00292FD7">
            <w:pPr>
              <w:suppressAutoHyphens w:val="0"/>
              <w:spacing w:before="40" w:after="40" w:line="220" w:lineRule="exact"/>
              <w:jc w:val="center"/>
              <w:rPr>
                <w:sz w:val="18"/>
                <w:szCs w:val="18"/>
                <w:lang w:val="fr-FR"/>
              </w:rPr>
            </w:pPr>
          </w:p>
        </w:tc>
      </w:tr>
      <w:tr w:rsidR="00292FD7" w:rsidRPr="00292FD7" w14:paraId="2D685431" w14:textId="77777777" w:rsidTr="00502EEE">
        <w:tc>
          <w:tcPr>
            <w:tcW w:w="1701" w:type="dxa"/>
            <w:tcBorders>
              <w:left w:val="single" w:sz="4" w:space="0" w:color="auto"/>
              <w:right w:val="single" w:sz="4" w:space="0" w:color="auto"/>
            </w:tcBorders>
            <w:shd w:val="clear" w:color="auto" w:fill="auto"/>
            <w:hideMark/>
          </w:tcPr>
          <w:p w14:paraId="7CED184D"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Blanc</w:t>
            </w:r>
          </w:p>
        </w:tc>
        <w:tc>
          <w:tcPr>
            <w:tcW w:w="993" w:type="dxa"/>
            <w:tcBorders>
              <w:left w:val="single" w:sz="4" w:space="0" w:color="auto"/>
              <w:right w:val="single" w:sz="4" w:space="0" w:color="auto"/>
            </w:tcBorders>
            <w:shd w:val="clear" w:color="auto" w:fill="auto"/>
            <w:vAlign w:val="bottom"/>
          </w:tcPr>
          <w:p w14:paraId="2ECA2BEC" w14:textId="77777777" w:rsidR="002B3AEC" w:rsidRPr="00292FD7" w:rsidRDefault="002B3AEC" w:rsidP="00292FD7">
            <w:pPr>
              <w:suppressAutoHyphens w:val="0"/>
              <w:spacing w:before="40" w:after="40" w:line="220" w:lineRule="exact"/>
              <w:jc w:val="center"/>
              <w:rPr>
                <w:sz w:val="18"/>
                <w:szCs w:val="18"/>
                <w:lang w:val="fr-FR"/>
              </w:rPr>
            </w:pPr>
          </w:p>
        </w:tc>
        <w:tc>
          <w:tcPr>
            <w:tcW w:w="992" w:type="dxa"/>
            <w:tcBorders>
              <w:left w:val="single" w:sz="4" w:space="0" w:color="auto"/>
              <w:right w:val="single" w:sz="4" w:space="0" w:color="auto"/>
            </w:tcBorders>
            <w:shd w:val="clear" w:color="auto" w:fill="auto"/>
            <w:vAlign w:val="bottom"/>
            <w:hideMark/>
          </w:tcPr>
          <w:p w14:paraId="1D03D095"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450</w:t>
            </w:r>
          </w:p>
        </w:tc>
        <w:tc>
          <w:tcPr>
            <w:tcW w:w="1134" w:type="dxa"/>
            <w:tcBorders>
              <w:left w:val="single" w:sz="4" w:space="0" w:color="auto"/>
              <w:right w:val="single" w:sz="4" w:space="0" w:color="auto"/>
            </w:tcBorders>
            <w:shd w:val="clear" w:color="auto" w:fill="auto"/>
            <w:vAlign w:val="bottom"/>
            <w:hideMark/>
          </w:tcPr>
          <w:p w14:paraId="3665A16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200</w:t>
            </w:r>
          </w:p>
        </w:tc>
        <w:tc>
          <w:tcPr>
            <w:tcW w:w="1134" w:type="dxa"/>
            <w:tcBorders>
              <w:left w:val="single" w:sz="4" w:space="0" w:color="auto"/>
              <w:right w:val="single" w:sz="4" w:space="0" w:color="auto"/>
            </w:tcBorders>
            <w:shd w:val="clear" w:color="auto" w:fill="auto"/>
            <w:vAlign w:val="bottom"/>
            <w:hideMark/>
          </w:tcPr>
          <w:p w14:paraId="73EE7609"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95</w:t>
            </w:r>
          </w:p>
        </w:tc>
        <w:tc>
          <w:tcPr>
            <w:tcW w:w="1134" w:type="dxa"/>
            <w:tcBorders>
              <w:left w:val="single" w:sz="4" w:space="0" w:color="auto"/>
              <w:right w:val="single" w:sz="4" w:space="0" w:color="auto"/>
            </w:tcBorders>
            <w:shd w:val="clear" w:color="auto" w:fill="auto"/>
            <w:vAlign w:val="bottom"/>
            <w:hideMark/>
          </w:tcPr>
          <w:p w14:paraId="1E333441"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16</w:t>
            </w:r>
          </w:p>
        </w:tc>
      </w:tr>
      <w:tr w:rsidR="00292FD7" w:rsidRPr="00292FD7" w14:paraId="7B852636" w14:textId="77777777" w:rsidTr="00502EEE">
        <w:tc>
          <w:tcPr>
            <w:tcW w:w="1701" w:type="dxa"/>
            <w:tcBorders>
              <w:left w:val="single" w:sz="4" w:space="0" w:color="auto"/>
              <w:bottom w:val="single" w:sz="12" w:space="0" w:color="auto"/>
              <w:right w:val="single" w:sz="4" w:space="0" w:color="auto"/>
            </w:tcBorders>
            <w:shd w:val="clear" w:color="auto" w:fill="auto"/>
            <w:hideMark/>
          </w:tcPr>
          <w:p w14:paraId="1672A695"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Rouge</w:t>
            </w:r>
          </w:p>
        </w:tc>
        <w:tc>
          <w:tcPr>
            <w:tcW w:w="993" w:type="dxa"/>
            <w:tcBorders>
              <w:left w:val="single" w:sz="4" w:space="0" w:color="auto"/>
              <w:bottom w:val="single" w:sz="12" w:space="0" w:color="auto"/>
              <w:right w:val="single" w:sz="4" w:space="0" w:color="auto"/>
            </w:tcBorders>
            <w:shd w:val="clear" w:color="auto" w:fill="auto"/>
            <w:vAlign w:val="bottom"/>
          </w:tcPr>
          <w:p w14:paraId="476D603F" w14:textId="77777777" w:rsidR="002B3AEC" w:rsidRPr="00292FD7" w:rsidRDefault="002B3AEC" w:rsidP="00292FD7">
            <w:pPr>
              <w:suppressAutoHyphens w:val="0"/>
              <w:spacing w:before="40" w:after="40" w:line="220" w:lineRule="exact"/>
              <w:jc w:val="center"/>
              <w:rPr>
                <w:sz w:val="18"/>
                <w:szCs w:val="18"/>
                <w:lang w:val="fr-FR"/>
              </w:rPr>
            </w:pPr>
          </w:p>
        </w:tc>
        <w:tc>
          <w:tcPr>
            <w:tcW w:w="992" w:type="dxa"/>
            <w:tcBorders>
              <w:left w:val="single" w:sz="4" w:space="0" w:color="auto"/>
              <w:bottom w:val="single" w:sz="12" w:space="0" w:color="auto"/>
              <w:right w:val="single" w:sz="4" w:space="0" w:color="auto"/>
            </w:tcBorders>
            <w:shd w:val="clear" w:color="auto" w:fill="auto"/>
            <w:vAlign w:val="bottom"/>
            <w:hideMark/>
          </w:tcPr>
          <w:p w14:paraId="4A121A9E"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120</w:t>
            </w:r>
          </w:p>
        </w:tc>
        <w:tc>
          <w:tcPr>
            <w:tcW w:w="1134" w:type="dxa"/>
            <w:tcBorders>
              <w:left w:val="single" w:sz="4" w:space="0" w:color="auto"/>
              <w:bottom w:val="single" w:sz="12" w:space="0" w:color="auto"/>
              <w:right w:val="single" w:sz="4" w:space="0" w:color="auto"/>
            </w:tcBorders>
            <w:shd w:val="clear" w:color="auto" w:fill="auto"/>
            <w:vAlign w:val="bottom"/>
            <w:hideMark/>
          </w:tcPr>
          <w:p w14:paraId="3393EF0C"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30</w:t>
            </w:r>
          </w:p>
        </w:tc>
        <w:tc>
          <w:tcPr>
            <w:tcW w:w="1134" w:type="dxa"/>
            <w:tcBorders>
              <w:left w:val="single" w:sz="4" w:space="0" w:color="auto"/>
              <w:bottom w:val="single" w:sz="12" w:space="0" w:color="auto"/>
              <w:right w:val="single" w:sz="4" w:space="0" w:color="auto"/>
            </w:tcBorders>
            <w:shd w:val="clear" w:color="auto" w:fill="auto"/>
            <w:vAlign w:val="bottom"/>
            <w:hideMark/>
          </w:tcPr>
          <w:p w14:paraId="4D467C6B"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10</w:t>
            </w:r>
          </w:p>
        </w:tc>
        <w:tc>
          <w:tcPr>
            <w:tcW w:w="1134" w:type="dxa"/>
            <w:tcBorders>
              <w:left w:val="single" w:sz="4" w:space="0" w:color="auto"/>
              <w:bottom w:val="single" w:sz="12" w:space="0" w:color="auto"/>
              <w:right w:val="single" w:sz="4" w:space="0" w:color="auto"/>
            </w:tcBorders>
            <w:shd w:val="clear" w:color="auto" w:fill="auto"/>
            <w:vAlign w:val="bottom"/>
            <w:hideMark/>
          </w:tcPr>
          <w:p w14:paraId="242005A4" w14:textId="77777777" w:rsidR="002B3AEC" w:rsidRPr="00292FD7" w:rsidRDefault="002B3AEC" w:rsidP="00292FD7">
            <w:pPr>
              <w:suppressAutoHyphens w:val="0"/>
              <w:spacing w:before="40" w:after="40" w:line="220" w:lineRule="exact"/>
              <w:jc w:val="center"/>
              <w:rPr>
                <w:sz w:val="18"/>
                <w:szCs w:val="18"/>
                <w:lang w:val="fr-FR"/>
              </w:rPr>
            </w:pPr>
            <w:r w:rsidRPr="00292FD7">
              <w:rPr>
                <w:sz w:val="18"/>
                <w:szCs w:val="18"/>
                <w:lang w:val="fr-FR"/>
              </w:rPr>
              <w:t>2</w:t>
            </w:r>
          </w:p>
        </w:tc>
      </w:tr>
    </w:tbl>
    <w:p w14:paraId="3E17EA51" w14:textId="77777777" w:rsidR="002B3AEC" w:rsidRPr="0085612E" w:rsidRDefault="002B3AEC" w:rsidP="00292FD7">
      <w:pPr>
        <w:pStyle w:val="SingleTxtG"/>
        <w:spacing w:before="120"/>
        <w:jc w:val="right"/>
        <w:rPr>
          <w:lang w:val="fr-FR" w:eastAsia="ja-JP"/>
        </w:rPr>
      </w:pPr>
      <w:r>
        <w:rPr>
          <w:lang w:val="fr-FR" w:eastAsia="ja-JP"/>
        </w:rPr>
        <w:t>. </w:t>
      </w:r>
      <w:r w:rsidRPr="0085612E">
        <w:rPr>
          <w:lang w:val="fr-FR" w:eastAsia="ja-JP"/>
        </w:rPr>
        <w:t>».</w:t>
      </w:r>
    </w:p>
    <w:p w14:paraId="3684F347" w14:textId="77777777" w:rsidR="002B3AEC" w:rsidRPr="0085612E" w:rsidRDefault="002B3AEC" w:rsidP="002B3AEC">
      <w:pPr>
        <w:pStyle w:val="SingleTxtG"/>
        <w:rPr>
          <w:lang w:val="fr-FR"/>
        </w:rPr>
      </w:pPr>
      <w:r w:rsidRPr="00292FD7">
        <w:rPr>
          <w:i/>
          <w:iCs/>
          <w:lang w:val="fr-FR"/>
        </w:rPr>
        <w:t>Paragraphe 5.9.1</w:t>
      </w:r>
      <w:r w:rsidRPr="0085612E">
        <w:rPr>
          <w:lang w:val="fr-FR"/>
        </w:rPr>
        <w:t>, lire :</w:t>
      </w:r>
    </w:p>
    <w:p w14:paraId="2575BA12" w14:textId="567374E6" w:rsidR="002B3AEC" w:rsidRPr="0085612E" w:rsidRDefault="002B3AEC" w:rsidP="00292FD7">
      <w:pPr>
        <w:pStyle w:val="SingleTxtG"/>
        <w:ind w:left="2268" w:hanging="1134"/>
        <w:rPr>
          <w:lang w:val="fr-FR"/>
        </w:rPr>
      </w:pPr>
      <w:r w:rsidRPr="0085612E">
        <w:rPr>
          <w:lang w:val="fr-FR"/>
        </w:rPr>
        <w:t>« 5.9.1</w:t>
      </w:r>
      <w:r w:rsidRPr="0085612E">
        <w:rPr>
          <w:lang w:val="fr-FR"/>
        </w:rPr>
        <w:tab/>
        <w:t>Tout dispositif rétroréfléchissant relevant du présent paragraphe doit satisfaire :</w:t>
      </w:r>
    </w:p>
    <w:p w14:paraId="306FFEC2" w14:textId="26586E81" w:rsidR="002B3AEC" w:rsidRPr="0085612E" w:rsidRDefault="002B3AEC" w:rsidP="00292FD7">
      <w:pPr>
        <w:pStyle w:val="SingleTxtG"/>
        <w:ind w:left="2835" w:hanging="567"/>
      </w:pPr>
      <w:r w:rsidRPr="0085612E">
        <w:t>a)</w:t>
      </w:r>
      <w:r w:rsidRPr="0085612E">
        <w:tab/>
        <w:t>Aux prescriptions relatives aux dimensions et à la forme énoncées à l</w:t>
      </w:r>
      <w:r>
        <w:t>’</w:t>
      </w:r>
      <w:r w:rsidRPr="0085612E">
        <w:t>annexe 5 ;</w:t>
      </w:r>
    </w:p>
    <w:p w14:paraId="538D377C" w14:textId="29940143" w:rsidR="002B3AEC" w:rsidRPr="0085612E" w:rsidRDefault="002B3AEC" w:rsidP="00292FD7">
      <w:pPr>
        <w:pStyle w:val="SingleTxtG"/>
        <w:ind w:left="2835" w:hanging="567"/>
      </w:pPr>
      <w:r w:rsidRPr="0085612E">
        <w:t>b)</w:t>
      </w:r>
      <w:r w:rsidRPr="0085612E">
        <w:tab/>
        <w:t>Aux prescriptions photométriques et colorimétriques énoncées aux paragraphes 5.9.4 à 5.9.5 ;</w:t>
      </w:r>
    </w:p>
    <w:p w14:paraId="6B96762C" w14:textId="77777777" w:rsidR="002B3AEC" w:rsidRPr="0085612E" w:rsidRDefault="002B3AEC" w:rsidP="00292FD7">
      <w:pPr>
        <w:pStyle w:val="SingleTxtG"/>
        <w:ind w:left="2835" w:hanging="567"/>
      </w:pPr>
      <w:r w:rsidRPr="0085612E">
        <w:t>c)</w:t>
      </w:r>
      <w:r w:rsidRPr="0085612E">
        <w:tab/>
        <w:t>Aux exigences physiques et mécaniques prescrites aux annexes 7, 9, 12, 13 et 20. ».</w:t>
      </w:r>
    </w:p>
    <w:p w14:paraId="064065EE" w14:textId="77777777" w:rsidR="002B3AEC" w:rsidRPr="0085612E" w:rsidRDefault="002B3AEC" w:rsidP="00292FD7">
      <w:pPr>
        <w:pStyle w:val="SingleTxtG"/>
        <w:keepNext/>
        <w:keepLines/>
        <w:rPr>
          <w:lang w:val="fr-FR"/>
        </w:rPr>
      </w:pPr>
      <w:r w:rsidRPr="00292FD7">
        <w:rPr>
          <w:i/>
          <w:iCs/>
          <w:lang w:val="fr-FR"/>
        </w:rPr>
        <w:lastRenderedPageBreak/>
        <w:t>Paragraphe 5.9.4</w:t>
      </w:r>
      <w:r w:rsidRPr="0085612E">
        <w:rPr>
          <w:lang w:val="fr-FR"/>
        </w:rPr>
        <w:t>, lire :</w:t>
      </w:r>
    </w:p>
    <w:p w14:paraId="6F931D52" w14:textId="480A4A3D" w:rsidR="002B3AEC" w:rsidRPr="0085612E" w:rsidRDefault="002B3AEC" w:rsidP="00292FD7">
      <w:pPr>
        <w:pStyle w:val="SingleTxtG"/>
        <w:keepNext/>
        <w:keepLines/>
        <w:ind w:left="2268" w:hanging="1134"/>
        <w:rPr>
          <w:lang w:val="fr-FR"/>
        </w:rPr>
      </w:pPr>
      <w:r w:rsidRPr="0085612E">
        <w:rPr>
          <w:lang w:val="fr-FR"/>
        </w:rPr>
        <w:t>« 5.9.4</w:t>
      </w:r>
      <w:r w:rsidRPr="0085612E">
        <w:rPr>
          <w:lang w:val="fr-FR"/>
        </w:rPr>
        <w:tab/>
        <w:t>Valeurs minim</w:t>
      </w:r>
      <w:r>
        <w:rPr>
          <w:lang w:val="fr-FR"/>
        </w:rPr>
        <w:t>ale</w:t>
      </w:r>
      <w:r w:rsidRPr="0085612E">
        <w:rPr>
          <w:lang w:val="fr-FR"/>
        </w:rPr>
        <w:t>s du coefficient de rétroréflexion</w:t>
      </w:r>
    </w:p>
    <w:p w14:paraId="79D8C607" w14:textId="77777777" w:rsidR="002B3AEC" w:rsidRPr="00292FD7" w:rsidRDefault="002B3AEC" w:rsidP="00292FD7">
      <w:pPr>
        <w:pStyle w:val="SingleTxtG"/>
        <w:ind w:left="2268"/>
        <w:rPr>
          <w:spacing w:val="-3"/>
          <w:lang w:val="fr-FR"/>
        </w:rPr>
      </w:pPr>
      <w:r w:rsidRPr="00292FD7">
        <w:rPr>
          <w:spacing w:val="-3"/>
          <w:lang w:val="fr-FR"/>
        </w:rPr>
        <w:t>Spécifications photométriques des triangles de présignalisation des types 1 et 2. ».</w:t>
      </w:r>
    </w:p>
    <w:p w14:paraId="0C31E279" w14:textId="77777777" w:rsidR="002B3AEC" w:rsidRPr="0085612E" w:rsidRDefault="002B3AEC" w:rsidP="002B3AEC">
      <w:pPr>
        <w:pStyle w:val="SingleTxtG"/>
        <w:rPr>
          <w:lang w:val="fr-FR"/>
        </w:rPr>
      </w:pPr>
      <w:r w:rsidRPr="00292FD7">
        <w:rPr>
          <w:i/>
          <w:iCs/>
          <w:lang w:val="fr-FR"/>
        </w:rPr>
        <w:t>Paragraphe 5.9.4.1</w:t>
      </w:r>
      <w:r w:rsidRPr="0085612E">
        <w:rPr>
          <w:lang w:val="fr-FR"/>
        </w:rPr>
        <w:t>, lire :</w:t>
      </w:r>
    </w:p>
    <w:p w14:paraId="70C9ED08" w14:textId="4DCEECA9" w:rsidR="002B3AEC" w:rsidRPr="0085612E" w:rsidRDefault="002B3AEC" w:rsidP="00292FD7">
      <w:pPr>
        <w:pStyle w:val="SingleTxtG"/>
        <w:ind w:left="2268" w:hanging="1134"/>
        <w:rPr>
          <w:lang w:val="fr-FR"/>
        </w:rPr>
      </w:pPr>
      <w:r w:rsidRPr="0085612E">
        <w:rPr>
          <w:lang w:val="fr-FR"/>
        </w:rPr>
        <w:t>« 5.9.4.1</w:t>
      </w:r>
      <w:r w:rsidRPr="0085612E">
        <w:rPr>
          <w:lang w:val="fr-FR"/>
        </w:rPr>
        <w:tab/>
        <w:t>Lorsque le CIL de la totalité de la surface rouge rétroréfléchissante neuve est mesuré comme décrit au paragraphe 5.9.4.1.1 et aux paragraphes 2, 3 et 4 de l</w:t>
      </w:r>
      <w:r>
        <w:rPr>
          <w:lang w:val="fr-FR"/>
        </w:rPr>
        <w:t>’</w:t>
      </w:r>
      <w:r w:rsidRPr="0085612E">
        <w:rPr>
          <w:lang w:val="fr-FR"/>
        </w:rPr>
        <w:t>annexe 4, les valeurs doivent être égales ou supérieures à celles indiquées dans le tableau 14. ».</w:t>
      </w:r>
    </w:p>
    <w:p w14:paraId="0D974B23" w14:textId="77777777" w:rsidR="002B3AEC" w:rsidRPr="0085612E" w:rsidRDefault="002B3AEC" w:rsidP="002B3AEC">
      <w:pPr>
        <w:pStyle w:val="SingleTxtG"/>
        <w:rPr>
          <w:lang w:val="fr-FR"/>
        </w:rPr>
      </w:pPr>
      <w:r w:rsidRPr="00292FD7">
        <w:rPr>
          <w:i/>
          <w:iCs/>
          <w:lang w:val="fr-FR"/>
        </w:rPr>
        <w:t>Ajouter le nouveau paragraphe 5.9.4.1.1</w:t>
      </w:r>
      <w:r w:rsidRPr="0085612E">
        <w:rPr>
          <w:lang w:val="fr-FR"/>
        </w:rPr>
        <w:t>, libellé comme suit :</w:t>
      </w:r>
    </w:p>
    <w:p w14:paraId="002A41AE" w14:textId="77777777" w:rsidR="002B3AEC" w:rsidRPr="0085612E" w:rsidRDefault="002B3AEC" w:rsidP="00292FD7">
      <w:pPr>
        <w:pStyle w:val="SingleTxtG"/>
        <w:ind w:left="2268" w:hanging="1134"/>
        <w:rPr>
          <w:lang w:val="fr-FR"/>
        </w:rPr>
      </w:pPr>
      <w:r w:rsidRPr="0085612E">
        <w:rPr>
          <w:lang w:val="fr-FR"/>
        </w:rPr>
        <w:t>« 5.9.4.1.1</w:t>
      </w:r>
      <w:r w:rsidRPr="0085612E">
        <w:rPr>
          <w:lang w:val="fr-FR"/>
        </w:rPr>
        <w:tab/>
        <w:t>Pour cette mesure, on suppose que la direction d</w:t>
      </w:r>
      <w:r>
        <w:rPr>
          <w:lang w:val="fr-FR"/>
        </w:rPr>
        <w:t>’</w:t>
      </w:r>
      <w:r w:rsidRPr="0085612E">
        <w:rPr>
          <w:lang w:val="fr-FR"/>
        </w:rPr>
        <w:t>éclairage H = V = </w:t>
      </w:r>
      <m:oMath>
        <m:r>
          <w:rPr>
            <w:rFonts w:ascii="Cambria Math" w:hAnsi="Cambria Math"/>
            <w:lang w:val="fr-FR"/>
          </w:rPr>
          <m:t>Θ</m:t>
        </m:r>
      </m:oMath>
      <w:r w:rsidRPr="0085612E">
        <w:rPr>
          <w:lang w:val="fr-FR"/>
        </w:rPr>
        <w:t>, pour le triangle de présignalisation dans la position où il est utilisé, est parallèle au plan de base et verticale par rapport au côté inférieur du triangle, lequel est parallèle audit plan de base. ».</w:t>
      </w:r>
    </w:p>
    <w:p w14:paraId="70265A05" w14:textId="77777777" w:rsidR="002B3AEC" w:rsidRPr="0085612E" w:rsidRDefault="002B3AEC" w:rsidP="002B3AEC">
      <w:pPr>
        <w:pStyle w:val="SingleTxtG"/>
        <w:rPr>
          <w:lang w:val="fr-FR"/>
        </w:rPr>
      </w:pPr>
      <w:r w:rsidRPr="00292FD7">
        <w:rPr>
          <w:i/>
          <w:iCs/>
          <w:lang w:val="fr-FR"/>
        </w:rPr>
        <w:t>Paragraphe 5.9.4.2.3</w:t>
      </w:r>
      <w:r w:rsidRPr="0085612E">
        <w:rPr>
          <w:lang w:val="fr-FR"/>
        </w:rPr>
        <w:t>, lire :</w:t>
      </w:r>
    </w:p>
    <w:p w14:paraId="0A58594C" w14:textId="77777777" w:rsidR="002B3AEC" w:rsidRPr="0085612E" w:rsidRDefault="002B3AEC" w:rsidP="00292FD7">
      <w:pPr>
        <w:pStyle w:val="SingleTxtG"/>
        <w:ind w:left="2268" w:hanging="1134"/>
        <w:rPr>
          <w:rFonts w:eastAsia="MS PGothic"/>
          <w:lang w:val="fr-FR"/>
        </w:rPr>
      </w:pPr>
      <w:r w:rsidRPr="0085612E">
        <w:rPr>
          <w:lang w:val="fr-FR"/>
        </w:rPr>
        <w:t>« 5.9.4.2.3</w:t>
      </w:r>
      <w:r w:rsidRPr="0085612E">
        <w:rPr>
          <w:lang w:val="fr-FR"/>
        </w:rPr>
        <w:tab/>
        <w:t>Les mesures mentionnées ci-dessus doivent être effectuées selon la méthode décrite au paragraphe 3 de l</w:t>
      </w:r>
      <w:r>
        <w:rPr>
          <w:lang w:val="fr-FR"/>
        </w:rPr>
        <w:t>’</w:t>
      </w:r>
      <w:r w:rsidRPr="0085612E">
        <w:rPr>
          <w:lang w:val="fr-FR"/>
        </w:rPr>
        <w:t>annexe 4. ».</w:t>
      </w:r>
    </w:p>
    <w:p w14:paraId="7A6674A0" w14:textId="77777777" w:rsidR="002B3AEC" w:rsidRPr="0085612E" w:rsidRDefault="002B3AEC" w:rsidP="002B3AEC">
      <w:pPr>
        <w:pStyle w:val="SingleTxtG"/>
        <w:rPr>
          <w:lang w:val="fr-FR"/>
        </w:rPr>
      </w:pPr>
      <w:r w:rsidRPr="00292FD7">
        <w:rPr>
          <w:i/>
          <w:iCs/>
          <w:lang w:val="fr-FR"/>
        </w:rPr>
        <w:t>Paragraphe 5.9.5.2.3</w:t>
      </w:r>
      <w:r w:rsidRPr="0085612E">
        <w:rPr>
          <w:lang w:val="fr-FR"/>
        </w:rPr>
        <w:t>, lire :</w:t>
      </w:r>
    </w:p>
    <w:p w14:paraId="47950AEC" w14:textId="77777777" w:rsidR="002B3AEC" w:rsidRPr="0085612E" w:rsidRDefault="002B3AEC" w:rsidP="00292FD7">
      <w:pPr>
        <w:pStyle w:val="SingleTxtG"/>
        <w:ind w:left="2268" w:hanging="1134"/>
        <w:rPr>
          <w:lang w:val="fr-FR"/>
        </w:rPr>
      </w:pPr>
      <w:r w:rsidRPr="0085612E">
        <w:rPr>
          <w:lang w:val="fr-FR"/>
        </w:rPr>
        <w:t>« 5.9.5.2.3</w:t>
      </w:r>
      <w:r w:rsidRPr="0085612E">
        <w:rPr>
          <w:lang w:val="fr-FR"/>
        </w:rPr>
        <w:tab/>
        <w:t>Le facteur de luminance des matériaux fluorescents doit être contrôlé selon la méthode décrite au paragraphe 4.3.</w:t>
      </w:r>
    </w:p>
    <w:p w14:paraId="3BD0CFAF" w14:textId="77777777" w:rsidR="002B3AEC" w:rsidRPr="0085612E" w:rsidRDefault="002B3AEC" w:rsidP="00292FD7">
      <w:pPr>
        <w:pStyle w:val="SingleTxtG"/>
        <w:ind w:left="2268"/>
        <w:rPr>
          <w:lang w:val="fr-FR"/>
        </w:rPr>
      </w:pPr>
      <w:r w:rsidRPr="0085612E">
        <w:rPr>
          <w:lang w:val="fr-FR"/>
        </w:rPr>
        <w:t>Le facteur de luminance, qui comprend la luminance produite par réflexion et par fluorescence, ne doit pas être :</w:t>
      </w:r>
    </w:p>
    <w:p w14:paraId="54BC3F25" w14:textId="77777777" w:rsidR="002B3AEC" w:rsidRPr="0085612E" w:rsidRDefault="002B3AEC" w:rsidP="00292FD7">
      <w:pPr>
        <w:pStyle w:val="SingleTxtG"/>
        <w:ind w:left="2835" w:hanging="567"/>
      </w:pPr>
      <w:r w:rsidRPr="0085612E">
        <w:t>a)</w:t>
      </w:r>
      <w:r w:rsidRPr="0085612E">
        <w:tab/>
        <w:t xml:space="preserve">Inférieur à 30 % pour les triangles de présignalisation du type 1 ; </w:t>
      </w:r>
    </w:p>
    <w:p w14:paraId="54CF4EB9" w14:textId="77777777" w:rsidR="002B3AEC" w:rsidRPr="0085612E" w:rsidRDefault="002B3AEC" w:rsidP="00292FD7">
      <w:pPr>
        <w:pStyle w:val="SingleTxtG"/>
        <w:ind w:left="2835" w:hanging="567"/>
      </w:pPr>
      <w:r w:rsidRPr="0085612E">
        <w:t>b)</w:t>
      </w:r>
      <w:r w:rsidRPr="0085612E">
        <w:tab/>
        <w:t>Inférieur à 25 % pour les triangles de présignalisation du type 2. ».</w:t>
      </w:r>
    </w:p>
    <w:p w14:paraId="300BF8B5" w14:textId="77777777" w:rsidR="002B3AEC" w:rsidRPr="0085612E" w:rsidRDefault="002B3AEC" w:rsidP="002B3AEC">
      <w:pPr>
        <w:pStyle w:val="SingleTxtG"/>
        <w:rPr>
          <w:lang w:val="fr-FR"/>
        </w:rPr>
      </w:pPr>
      <w:r w:rsidRPr="00292FD7">
        <w:rPr>
          <w:i/>
          <w:iCs/>
          <w:lang w:val="fr-FR"/>
        </w:rPr>
        <w:t>Paragraphe 5.9.5.3</w:t>
      </w:r>
      <w:r w:rsidRPr="0085612E">
        <w:rPr>
          <w:lang w:val="fr-FR"/>
        </w:rPr>
        <w:t>, lire :</w:t>
      </w:r>
    </w:p>
    <w:p w14:paraId="56510800" w14:textId="77777777" w:rsidR="002B3AEC" w:rsidRPr="0085612E" w:rsidRDefault="002B3AEC" w:rsidP="00292FD7">
      <w:pPr>
        <w:pStyle w:val="SingleTxtG"/>
        <w:ind w:left="2268" w:hanging="1134"/>
        <w:rPr>
          <w:lang w:val="fr-FR"/>
        </w:rPr>
      </w:pPr>
      <w:r w:rsidRPr="0085612E">
        <w:rPr>
          <w:lang w:val="fr-FR"/>
        </w:rPr>
        <w:t>« 5.9.5.3</w:t>
      </w:r>
      <w:r w:rsidRPr="0085612E">
        <w:rPr>
          <w:lang w:val="fr-FR"/>
        </w:rPr>
        <w:tab/>
        <w:t xml:space="preserve">La plus grande valeur mesurée de la coordonnée trichromatique conformément au paragraphe 4.2.1 (couleur nocturne) doit être inférieure ou égale à la plus grande valeur mesurée de la coordonnée trichromatique conformément au paragraphe 4.2.2 (couleur diurne). ». </w:t>
      </w:r>
    </w:p>
    <w:p w14:paraId="7DACD671" w14:textId="77777777" w:rsidR="002B3AEC" w:rsidRPr="0085612E" w:rsidRDefault="002B3AEC" w:rsidP="002B3AEC">
      <w:pPr>
        <w:pStyle w:val="SingleTxtG"/>
        <w:rPr>
          <w:rFonts w:eastAsia="Yu Mincho"/>
          <w:lang w:val="fr-FR"/>
        </w:rPr>
      </w:pPr>
      <w:r w:rsidRPr="00292FD7">
        <w:rPr>
          <w:i/>
          <w:iCs/>
          <w:lang w:val="fr-FR"/>
        </w:rPr>
        <w:t>Paragraphe 5.9.6.2</w:t>
      </w:r>
      <w:r w:rsidRPr="0085612E">
        <w:rPr>
          <w:lang w:val="fr-FR"/>
        </w:rPr>
        <w:t>, supprimer.</w:t>
      </w:r>
    </w:p>
    <w:p w14:paraId="6AABA336" w14:textId="77777777" w:rsidR="002B3AEC" w:rsidRPr="0085612E" w:rsidRDefault="002B3AEC" w:rsidP="002B3AEC">
      <w:pPr>
        <w:pStyle w:val="SingleTxtG"/>
        <w:rPr>
          <w:rFonts w:eastAsia="Yu Mincho"/>
          <w:lang w:val="fr-FR"/>
        </w:rPr>
      </w:pPr>
      <w:r w:rsidRPr="00292FD7">
        <w:rPr>
          <w:i/>
          <w:iCs/>
          <w:lang w:val="fr-FR"/>
        </w:rPr>
        <w:t>Le paragraphe 5.9.6.3 devient le paragraphe 5.9.6.2</w:t>
      </w:r>
      <w:r w:rsidRPr="0085612E">
        <w:rPr>
          <w:lang w:val="fr-FR"/>
        </w:rPr>
        <w:t>.</w:t>
      </w:r>
    </w:p>
    <w:p w14:paraId="55A139B0" w14:textId="151E5466" w:rsidR="002B3AEC" w:rsidRPr="0085612E" w:rsidRDefault="002B3AEC" w:rsidP="002B3AEC">
      <w:pPr>
        <w:pStyle w:val="SingleTxtG"/>
        <w:rPr>
          <w:lang w:val="fr-FR"/>
        </w:rPr>
      </w:pPr>
      <w:r w:rsidRPr="00292FD7">
        <w:rPr>
          <w:i/>
          <w:iCs/>
          <w:lang w:val="fr-FR"/>
        </w:rPr>
        <w:t>Le paragraphe 5.9.6.4 devient le paragraphe 5.9.6.3</w:t>
      </w:r>
      <w:r w:rsidRPr="0085612E">
        <w:rPr>
          <w:lang w:val="fr-FR"/>
        </w:rPr>
        <w:t xml:space="preserve"> et se lit comme suit :</w:t>
      </w:r>
    </w:p>
    <w:p w14:paraId="252F046F" w14:textId="1659FBD2" w:rsidR="002B3AEC" w:rsidRPr="0085612E" w:rsidRDefault="002B3AEC" w:rsidP="002B3AEC">
      <w:pPr>
        <w:pStyle w:val="SingleTxtG"/>
        <w:rPr>
          <w:lang w:val="fr-FR"/>
        </w:rPr>
      </w:pPr>
      <w:r w:rsidRPr="0085612E">
        <w:rPr>
          <w:lang w:val="fr-FR"/>
        </w:rPr>
        <w:t>« 5.9.6.3</w:t>
      </w:r>
      <w:r w:rsidRPr="0085612E">
        <w:rPr>
          <w:lang w:val="fr-FR"/>
        </w:rPr>
        <w:tab/>
        <w:t>Résistance à la chaleur</w:t>
      </w:r>
    </w:p>
    <w:p w14:paraId="17C9D498" w14:textId="77777777" w:rsidR="002B3AEC" w:rsidRPr="0085612E" w:rsidRDefault="002B3AEC" w:rsidP="00292FD7">
      <w:pPr>
        <w:pStyle w:val="SingleTxtG"/>
        <w:ind w:left="2268"/>
        <w:rPr>
          <w:lang w:val="fr-FR"/>
        </w:rPr>
      </w:pPr>
      <w:r w:rsidRPr="0085612E">
        <w:rPr>
          <w:lang w:val="fr-FR"/>
        </w:rPr>
        <w:t>Un spécimen de l</w:t>
      </w:r>
      <w:r>
        <w:rPr>
          <w:lang w:val="fr-FR"/>
        </w:rPr>
        <w:t>’</w:t>
      </w:r>
      <w:r w:rsidRPr="0085612E">
        <w:rPr>
          <w:lang w:val="fr-FR"/>
        </w:rPr>
        <w:t>unité-échantillon doit être soumis à un essai comme prescrit à l</w:t>
      </w:r>
      <w:r>
        <w:rPr>
          <w:lang w:val="fr-FR"/>
        </w:rPr>
        <w:t>’</w:t>
      </w:r>
      <w:r w:rsidRPr="0085612E">
        <w:rPr>
          <w:lang w:val="fr-FR"/>
        </w:rPr>
        <w:t>annexe 20. ».</w:t>
      </w:r>
    </w:p>
    <w:p w14:paraId="34ED7C86" w14:textId="77777777" w:rsidR="002B3AEC" w:rsidRPr="0085612E" w:rsidRDefault="002B3AEC" w:rsidP="002B3AEC">
      <w:pPr>
        <w:pStyle w:val="SingleTxtG"/>
        <w:rPr>
          <w:rFonts w:eastAsia="Yu Mincho"/>
          <w:lang w:val="fr-FR"/>
        </w:rPr>
      </w:pPr>
      <w:r w:rsidRPr="00292FD7">
        <w:rPr>
          <w:i/>
          <w:iCs/>
          <w:lang w:val="fr-FR"/>
        </w:rPr>
        <w:t>Paragraphes 5.9.6.5 et 5.9.6.6</w:t>
      </w:r>
      <w:r w:rsidRPr="0085612E">
        <w:rPr>
          <w:lang w:val="fr-FR"/>
        </w:rPr>
        <w:t>, supprimer.</w:t>
      </w:r>
    </w:p>
    <w:p w14:paraId="15CEE817" w14:textId="77777777" w:rsidR="002B3AEC" w:rsidRPr="0085612E" w:rsidRDefault="002B3AEC" w:rsidP="002B3AEC">
      <w:pPr>
        <w:pStyle w:val="SingleTxtG"/>
        <w:rPr>
          <w:rFonts w:eastAsia="Yu Mincho"/>
          <w:lang w:val="fr-FR"/>
        </w:rPr>
      </w:pPr>
      <w:r w:rsidRPr="00292FD7">
        <w:rPr>
          <w:i/>
          <w:iCs/>
          <w:lang w:val="fr-FR"/>
        </w:rPr>
        <w:t>Le paragraphe 5.9.6.7 devient le paragraphe 5.9.6.4</w:t>
      </w:r>
      <w:r w:rsidRPr="0085612E">
        <w:rPr>
          <w:lang w:val="fr-FR"/>
        </w:rPr>
        <w:t>.</w:t>
      </w:r>
    </w:p>
    <w:p w14:paraId="3DAA71CE" w14:textId="77777777" w:rsidR="002B3AEC" w:rsidRPr="0085612E" w:rsidRDefault="002B3AEC" w:rsidP="002B3AEC">
      <w:pPr>
        <w:pStyle w:val="SingleTxtG"/>
        <w:rPr>
          <w:rFonts w:eastAsia="Yu Mincho"/>
          <w:lang w:val="fr-FR"/>
        </w:rPr>
      </w:pPr>
      <w:r w:rsidRPr="00292FD7">
        <w:rPr>
          <w:i/>
          <w:iCs/>
          <w:lang w:val="fr-FR"/>
        </w:rPr>
        <w:t>Paragraphes 5.9.6.8 et 5.9.6.9</w:t>
      </w:r>
      <w:r w:rsidRPr="0085612E">
        <w:rPr>
          <w:lang w:val="fr-FR"/>
        </w:rPr>
        <w:t>, supprimer.</w:t>
      </w:r>
    </w:p>
    <w:p w14:paraId="4EDCAF32" w14:textId="47988DDE" w:rsidR="002B3AEC" w:rsidRPr="0085612E" w:rsidRDefault="002B3AEC" w:rsidP="002B3AEC">
      <w:pPr>
        <w:pStyle w:val="SingleTxtG"/>
        <w:rPr>
          <w:lang w:val="fr-FR"/>
        </w:rPr>
      </w:pPr>
      <w:r w:rsidRPr="00292FD7">
        <w:rPr>
          <w:i/>
          <w:iCs/>
          <w:lang w:val="fr-FR"/>
        </w:rPr>
        <w:t xml:space="preserve">Le paragraphe 5.9.6.10 devient le paragraphe 5.9.6.5 </w:t>
      </w:r>
      <w:r w:rsidRPr="0085612E">
        <w:rPr>
          <w:lang w:val="fr-FR"/>
        </w:rPr>
        <w:t>et se lit comme suit :</w:t>
      </w:r>
    </w:p>
    <w:p w14:paraId="0339F652" w14:textId="77777777" w:rsidR="002B3AEC" w:rsidRPr="0085612E" w:rsidRDefault="002B3AEC" w:rsidP="002B3AEC">
      <w:pPr>
        <w:pStyle w:val="SingleTxtG"/>
        <w:rPr>
          <w:lang w:val="fr-FR"/>
        </w:rPr>
      </w:pPr>
      <w:r w:rsidRPr="0085612E">
        <w:rPr>
          <w:lang w:val="fr-FR"/>
        </w:rPr>
        <w:t>« 5.9.6.5</w:t>
      </w:r>
      <w:r w:rsidRPr="0085612E">
        <w:rPr>
          <w:lang w:val="fr-FR"/>
        </w:rPr>
        <w:tab/>
        <w:t>Essai de stabilité au vent</w:t>
      </w:r>
    </w:p>
    <w:p w14:paraId="61AB6381" w14:textId="77777777" w:rsidR="002B3AEC" w:rsidRPr="0085612E" w:rsidRDefault="002B3AEC" w:rsidP="00292FD7">
      <w:pPr>
        <w:pStyle w:val="SingleTxtG"/>
        <w:ind w:left="2268"/>
        <w:rPr>
          <w:bCs/>
          <w:lang w:val="fr-FR"/>
        </w:rPr>
      </w:pPr>
      <w:r w:rsidRPr="0085612E">
        <w:rPr>
          <w:lang w:val="fr-FR"/>
        </w:rPr>
        <w:t>Un spécimen de plaque complète doit être soumis à une épreuve de rigidité comme prescrit à l</w:t>
      </w:r>
      <w:r>
        <w:rPr>
          <w:lang w:val="fr-FR"/>
        </w:rPr>
        <w:t>’</w:t>
      </w:r>
      <w:r w:rsidRPr="0085612E">
        <w:rPr>
          <w:lang w:val="fr-FR"/>
        </w:rPr>
        <w:t>annexe 20. ».</w:t>
      </w:r>
    </w:p>
    <w:p w14:paraId="07154328" w14:textId="77777777" w:rsidR="002B3AEC" w:rsidRPr="0085612E" w:rsidRDefault="002B3AEC" w:rsidP="002B3AEC">
      <w:pPr>
        <w:pStyle w:val="SingleTxtG"/>
        <w:rPr>
          <w:bCs/>
          <w:lang w:val="fr-FR"/>
        </w:rPr>
      </w:pPr>
      <w:r w:rsidRPr="00292FD7">
        <w:rPr>
          <w:i/>
          <w:iCs/>
          <w:lang w:val="fr-FR"/>
        </w:rPr>
        <w:t>Ajouter le nouveau paragraphe 5.9.6.6</w:t>
      </w:r>
      <w:r w:rsidRPr="0085612E">
        <w:rPr>
          <w:lang w:val="fr-FR"/>
        </w:rPr>
        <w:t>, libellé comme suit :</w:t>
      </w:r>
    </w:p>
    <w:p w14:paraId="55BE003D" w14:textId="77777777" w:rsidR="002B3AEC" w:rsidRPr="0085612E" w:rsidRDefault="002B3AEC" w:rsidP="002B3AEC">
      <w:pPr>
        <w:pStyle w:val="SingleTxtG"/>
        <w:rPr>
          <w:bCs/>
          <w:lang w:val="fr-FR"/>
        </w:rPr>
      </w:pPr>
      <w:r w:rsidRPr="0085612E">
        <w:rPr>
          <w:lang w:val="fr-FR"/>
        </w:rPr>
        <w:t>« 5.9.6.6</w:t>
      </w:r>
      <w:r w:rsidRPr="0085612E">
        <w:rPr>
          <w:lang w:val="fr-FR"/>
        </w:rPr>
        <w:tab/>
        <w:t>Essai de dégagement au sol</w:t>
      </w:r>
    </w:p>
    <w:p w14:paraId="751C1287" w14:textId="77777777" w:rsidR="002B3AEC" w:rsidRPr="0085612E" w:rsidRDefault="002B3AEC" w:rsidP="00292FD7">
      <w:pPr>
        <w:pStyle w:val="SingleTxtG"/>
        <w:ind w:left="2268"/>
        <w:rPr>
          <w:bCs/>
          <w:lang w:val="fr-FR"/>
        </w:rPr>
      </w:pPr>
      <w:r w:rsidRPr="0085612E">
        <w:rPr>
          <w:lang w:val="fr-FR"/>
        </w:rPr>
        <w:t>Un spécimen de l</w:t>
      </w:r>
      <w:r>
        <w:rPr>
          <w:lang w:val="fr-FR"/>
        </w:rPr>
        <w:t>’</w:t>
      </w:r>
      <w:r w:rsidRPr="0085612E">
        <w:rPr>
          <w:lang w:val="fr-FR"/>
        </w:rPr>
        <w:t>unité-échantillon doit être soumis à un essai comme prescrit à l</w:t>
      </w:r>
      <w:r>
        <w:rPr>
          <w:lang w:val="fr-FR"/>
        </w:rPr>
        <w:t>’</w:t>
      </w:r>
      <w:r w:rsidRPr="0085612E">
        <w:rPr>
          <w:lang w:val="fr-FR"/>
        </w:rPr>
        <w:t>annexe 20. ».</w:t>
      </w:r>
    </w:p>
    <w:p w14:paraId="50FFB43C" w14:textId="77777777" w:rsidR="002B3AEC" w:rsidRPr="0085612E" w:rsidRDefault="002B3AEC" w:rsidP="002B3AEC">
      <w:pPr>
        <w:pStyle w:val="SingleTxtG"/>
        <w:rPr>
          <w:lang w:val="fr-FR"/>
        </w:rPr>
      </w:pPr>
      <w:r w:rsidRPr="00292FD7">
        <w:rPr>
          <w:i/>
          <w:iCs/>
          <w:lang w:val="fr-FR"/>
        </w:rPr>
        <w:lastRenderedPageBreak/>
        <w:t>Paragraphe 5.9.7.1.2</w:t>
      </w:r>
      <w:r w:rsidRPr="0085612E">
        <w:rPr>
          <w:lang w:val="fr-FR"/>
        </w:rPr>
        <w:t>, lire :</w:t>
      </w:r>
    </w:p>
    <w:p w14:paraId="7CB250EA" w14:textId="77777777" w:rsidR="002B3AEC" w:rsidRPr="0085612E" w:rsidRDefault="002B3AEC" w:rsidP="00292FD7">
      <w:pPr>
        <w:pStyle w:val="SingleTxtG"/>
        <w:ind w:left="2268" w:hanging="1134"/>
        <w:rPr>
          <w:lang w:val="fr-FR"/>
        </w:rPr>
      </w:pPr>
      <w:r w:rsidRPr="0085612E">
        <w:rPr>
          <w:lang w:val="fr-FR"/>
        </w:rPr>
        <w:t>« 5.9.7.1.2</w:t>
      </w:r>
      <w:r w:rsidRPr="0085612E">
        <w:rPr>
          <w:lang w:val="fr-FR"/>
        </w:rPr>
        <w:tab/>
        <w:t>Après vérification du respect des spécifications générales (par</w:t>
      </w:r>
      <w:r>
        <w:rPr>
          <w:lang w:val="fr-FR"/>
        </w:rPr>
        <w:t>.</w:t>
      </w:r>
      <w:r w:rsidRPr="0085612E">
        <w:rPr>
          <w:lang w:val="fr-FR"/>
        </w:rPr>
        <w:t> 4) et des spécifications de forme et dimensionnelles (annexe 5, fig</w:t>
      </w:r>
      <w:r>
        <w:rPr>
          <w:lang w:val="fr-FR"/>
        </w:rPr>
        <w:t>.</w:t>
      </w:r>
      <w:r w:rsidRPr="0085612E">
        <w:rPr>
          <w:lang w:val="fr-FR"/>
        </w:rPr>
        <w:t> A5-VIII ou fig</w:t>
      </w:r>
      <w:r>
        <w:rPr>
          <w:lang w:val="fr-FR"/>
        </w:rPr>
        <w:t>.</w:t>
      </w:r>
      <w:r w:rsidRPr="0085612E">
        <w:rPr>
          <w:lang w:val="fr-FR"/>
        </w:rPr>
        <w:t> A5</w:t>
      </w:r>
      <w:r>
        <w:rPr>
          <w:lang w:val="fr-FR"/>
        </w:rPr>
        <w:noBreakHyphen/>
      </w:r>
      <w:r w:rsidRPr="0085612E">
        <w:rPr>
          <w:lang w:val="fr-FR"/>
        </w:rPr>
        <w:t>IX), tous les échantillons sont soumis à l</w:t>
      </w:r>
      <w:r>
        <w:rPr>
          <w:lang w:val="fr-FR"/>
        </w:rPr>
        <w:t>’</w:t>
      </w:r>
      <w:r w:rsidRPr="0085612E">
        <w:rPr>
          <w:lang w:val="fr-FR"/>
        </w:rPr>
        <w:t>essai de résistance à la chaleur décrit à l</w:t>
      </w:r>
      <w:r>
        <w:rPr>
          <w:lang w:val="fr-FR"/>
        </w:rPr>
        <w:t>’</w:t>
      </w:r>
      <w:r w:rsidRPr="0085612E">
        <w:rPr>
          <w:lang w:val="fr-FR"/>
        </w:rPr>
        <w:t>annexe 6, puis examinés au moins une heure après. ».</w:t>
      </w:r>
    </w:p>
    <w:p w14:paraId="5FD70928" w14:textId="4D3E90E4" w:rsidR="002B3AEC" w:rsidRPr="0085612E" w:rsidRDefault="002B3AEC" w:rsidP="002B3AEC">
      <w:pPr>
        <w:pStyle w:val="SingleTxtG"/>
        <w:rPr>
          <w:lang w:val="fr-FR"/>
        </w:rPr>
      </w:pPr>
      <w:r w:rsidRPr="00292FD7">
        <w:rPr>
          <w:i/>
          <w:iCs/>
          <w:lang w:val="fr-FR"/>
        </w:rPr>
        <w:t>Paragraphes 5.9.7.1.4 à</w:t>
      </w:r>
      <w:r w:rsidR="00B82061">
        <w:rPr>
          <w:i/>
          <w:iCs/>
          <w:lang w:val="fr-FR"/>
        </w:rPr>
        <w:t xml:space="preserve"> </w:t>
      </w:r>
      <w:r w:rsidRPr="00292FD7">
        <w:rPr>
          <w:i/>
          <w:iCs/>
          <w:lang w:val="fr-FR"/>
        </w:rPr>
        <w:t>5.9.7.1.4.4</w:t>
      </w:r>
      <w:r w:rsidRPr="0085612E">
        <w:rPr>
          <w:lang w:val="fr-FR"/>
        </w:rPr>
        <w:t>, lire :</w:t>
      </w:r>
    </w:p>
    <w:p w14:paraId="57872FF4" w14:textId="77777777" w:rsidR="002B3AEC" w:rsidRPr="0085612E" w:rsidRDefault="002B3AEC" w:rsidP="00292FD7">
      <w:pPr>
        <w:pStyle w:val="SingleTxtG"/>
        <w:ind w:left="2268" w:hanging="1134"/>
        <w:rPr>
          <w:lang w:val="fr-FR"/>
        </w:rPr>
      </w:pPr>
      <w:r w:rsidRPr="0085612E">
        <w:rPr>
          <w:lang w:val="fr-FR"/>
        </w:rPr>
        <w:t>« 5.9.7.1.4</w:t>
      </w:r>
      <w:r w:rsidRPr="0085612E">
        <w:rPr>
          <w:lang w:val="fr-FR"/>
        </w:rPr>
        <w:tab/>
        <w:t>Les deux échantillons pour lesquels les essais effectués selon le paragraphe 5.9.7.1.3 donnent les valeurs minimale et maximale du CIL sont ensuite soumis aux essais ci-après :</w:t>
      </w:r>
    </w:p>
    <w:p w14:paraId="7847771C" w14:textId="744956C3" w:rsidR="002B3AEC" w:rsidRPr="0085612E" w:rsidRDefault="002B3AEC" w:rsidP="00292FD7">
      <w:pPr>
        <w:pStyle w:val="SingleTxtG"/>
        <w:ind w:left="2268" w:hanging="1134"/>
        <w:rPr>
          <w:strike/>
          <w:lang w:val="fr-FR"/>
        </w:rPr>
      </w:pPr>
      <w:r w:rsidRPr="0085612E">
        <w:rPr>
          <w:lang w:val="fr-FR"/>
        </w:rPr>
        <w:t>5.9.7.1.4.1</w:t>
      </w:r>
      <w:r w:rsidRPr="0085612E">
        <w:rPr>
          <w:lang w:val="fr-FR"/>
        </w:rPr>
        <w:tab/>
        <w:t>Mesure des valeurs du CIL pour les angles d</w:t>
      </w:r>
      <w:r>
        <w:rPr>
          <w:lang w:val="fr-FR"/>
        </w:rPr>
        <w:t>’</w:t>
      </w:r>
      <w:r w:rsidRPr="0085612E">
        <w:rPr>
          <w:lang w:val="fr-FR"/>
        </w:rPr>
        <w:t>observation et d</w:t>
      </w:r>
      <w:r>
        <w:rPr>
          <w:lang w:val="fr-FR"/>
        </w:rPr>
        <w:t>’</w:t>
      </w:r>
      <w:r w:rsidRPr="0085612E">
        <w:rPr>
          <w:lang w:val="fr-FR"/>
        </w:rPr>
        <w:t>éclairage mentionnés au paragraphe 5.9.4, par la méthode décrite au paragraphe 4.</w:t>
      </w:r>
    </w:p>
    <w:p w14:paraId="68B15459" w14:textId="77777777" w:rsidR="002B3AEC" w:rsidRPr="0085612E" w:rsidRDefault="002B3AEC" w:rsidP="00292FD7">
      <w:pPr>
        <w:pStyle w:val="SingleTxtG"/>
        <w:ind w:left="2268" w:hanging="1134"/>
        <w:rPr>
          <w:lang w:val="fr-FR"/>
        </w:rPr>
      </w:pPr>
      <w:r w:rsidRPr="0085612E">
        <w:rPr>
          <w:lang w:val="fr-FR"/>
        </w:rPr>
        <w:t>5.9.7.1.4.2</w:t>
      </w:r>
      <w:r w:rsidRPr="0085612E">
        <w:rPr>
          <w:lang w:val="fr-FR"/>
        </w:rPr>
        <w:tab/>
        <w:t>Essai de la couleur de la lumière réfléchie par effet catadioptrique selon le paragraphe 4.2, sur l</w:t>
      </w:r>
      <w:r>
        <w:rPr>
          <w:lang w:val="fr-FR"/>
        </w:rPr>
        <w:t>’</w:t>
      </w:r>
      <w:r w:rsidRPr="0085612E">
        <w:rPr>
          <w:lang w:val="fr-FR"/>
        </w:rPr>
        <w:t>échantillon ayant le CIL le plus élevé.</w:t>
      </w:r>
    </w:p>
    <w:p w14:paraId="75FDB8D0" w14:textId="77777777" w:rsidR="002B3AEC" w:rsidRPr="0085612E" w:rsidRDefault="002B3AEC" w:rsidP="00292FD7">
      <w:pPr>
        <w:pStyle w:val="SingleTxtG"/>
        <w:ind w:left="2268" w:hanging="1134"/>
        <w:rPr>
          <w:lang w:val="fr-FR"/>
        </w:rPr>
      </w:pPr>
      <w:r w:rsidRPr="0085612E">
        <w:rPr>
          <w:lang w:val="fr-FR"/>
        </w:rPr>
        <w:t>5.9.7.1.4.3</w:t>
      </w:r>
      <w:r w:rsidRPr="0085612E">
        <w:rPr>
          <w:lang w:val="fr-FR"/>
        </w:rPr>
        <w:tab/>
        <w:t>Essai de dégagement au sol conformément au paragraphe 1 de l</w:t>
      </w:r>
      <w:r>
        <w:rPr>
          <w:lang w:val="fr-FR"/>
        </w:rPr>
        <w:t>’</w:t>
      </w:r>
      <w:r w:rsidRPr="0085612E">
        <w:rPr>
          <w:lang w:val="fr-FR"/>
        </w:rPr>
        <w:t>annexe 20.</w:t>
      </w:r>
    </w:p>
    <w:p w14:paraId="21A805A4" w14:textId="77777777" w:rsidR="002B3AEC" w:rsidRPr="00B82061" w:rsidRDefault="002B3AEC" w:rsidP="00292FD7">
      <w:pPr>
        <w:pStyle w:val="SingleTxtG"/>
        <w:ind w:left="2268" w:hanging="1134"/>
        <w:rPr>
          <w:spacing w:val="-2"/>
          <w:lang w:val="fr-FR"/>
        </w:rPr>
      </w:pPr>
      <w:r w:rsidRPr="00B82061">
        <w:rPr>
          <w:spacing w:val="-2"/>
          <w:lang w:val="fr-FR"/>
        </w:rPr>
        <w:t>5.9.7.1.4.4</w:t>
      </w:r>
      <w:r w:rsidRPr="00B82061">
        <w:rPr>
          <w:spacing w:val="-2"/>
          <w:lang w:val="fr-FR"/>
        </w:rPr>
        <w:tab/>
        <w:t>Essai de résistance mécanique conformément au paragraphe 2 de l’annexe 20. ».</w:t>
      </w:r>
    </w:p>
    <w:p w14:paraId="45ED24A4" w14:textId="77777777" w:rsidR="002B3AEC" w:rsidRPr="0085612E" w:rsidRDefault="002B3AEC" w:rsidP="002B3AEC">
      <w:pPr>
        <w:pStyle w:val="SingleTxtG"/>
        <w:rPr>
          <w:lang w:val="fr-FR"/>
        </w:rPr>
      </w:pPr>
      <w:r w:rsidRPr="00292FD7">
        <w:rPr>
          <w:i/>
          <w:iCs/>
          <w:lang w:val="fr-FR"/>
        </w:rPr>
        <w:t>Paragraphe 5.9.7.1.5</w:t>
      </w:r>
      <w:r w:rsidRPr="0085612E">
        <w:rPr>
          <w:lang w:val="fr-FR"/>
        </w:rPr>
        <w:t>, lire :</w:t>
      </w:r>
    </w:p>
    <w:p w14:paraId="35A38D08" w14:textId="77777777" w:rsidR="002B3AEC" w:rsidRPr="0085612E" w:rsidRDefault="002B3AEC" w:rsidP="00292FD7">
      <w:pPr>
        <w:pStyle w:val="SingleTxtG"/>
        <w:ind w:left="2268" w:hanging="1134"/>
        <w:rPr>
          <w:lang w:val="fr-FR"/>
        </w:rPr>
      </w:pPr>
      <w:r w:rsidRPr="0085612E">
        <w:rPr>
          <w:lang w:val="fr-FR"/>
        </w:rPr>
        <w:t>« 5.9.7.1.5</w:t>
      </w:r>
      <w:r w:rsidRPr="0085612E">
        <w:rPr>
          <w:lang w:val="fr-FR"/>
        </w:rPr>
        <w:tab/>
        <w:t>Un échantillon autre que ceux dont il est question au paragraphe 5.9.7.1.4 doit être soumis aux essais suivants : ».</w:t>
      </w:r>
    </w:p>
    <w:p w14:paraId="5E66437F" w14:textId="77777777" w:rsidR="002B3AEC" w:rsidRPr="0085612E" w:rsidRDefault="002B3AEC" w:rsidP="002B3AEC">
      <w:pPr>
        <w:pStyle w:val="SingleTxtG"/>
        <w:rPr>
          <w:lang w:val="fr-FR"/>
        </w:rPr>
      </w:pPr>
      <w:r w:rsidRPr="00292FD7">
        <w:rPr>
          <w:i/>
          <w:iCs/>
          <w:lang w:val="fr-FR"/>
        </w:rPr>
        <w:t>Paragraphe 5.9.7.1.6</w:t>
      </w:r>
      <w:r w:rsidRPr="0085612E">
        <w:rPr>
          <w:lang w:val="fr-FR"/>
        </w:rPr>
        <w:t>, lire :</w:t>
      </w:r>
    </w:p>
    <w:p w14:paraId="143845F1" w14:textId="77777777" w:rsidR="002B3AEC" w:rsidRPr="0085612E" w:rsidRDefault="002B3AEC" w:rsidP="00292FD7">
      <w:pPr>
        <w:pStyle w:val="SingleTxtG"/>
        <w:ind w:left="2268" w:hanging="1134"/>
        <w:rPr>
          <w:lang w:val="fr-FR"/>
        </w:rPr>
      </w:pPr>
      <w:r w:rsidRPr="0085612E">
        <w:rPr>
          <w:lang w:val="fr-FR"/>
        </w:rPr>
        <w:t>« 5.9.7.1.6</w:t>
      </w:r>
      <w:r w:rsidRPr="0085612E">
        <w:rPr>
          <w:lang w:val="fr-FR"/>
        </w:rPr>
        <w:tab/>
        <w:t>Un deuxième échantillon autre que ceux dont il est question au paragraphe 5.9.7.1.4 doit être soumis aux essais suivants : ».</w:t>
      </w:r>
    </w:p>
    <w:p w14:paraId="4DDFEA1E" w14:textId="5932DB39" w:rsidR="002B3AEC" w:rsidRPr="0085612E" w:rsidRDefault="002B3AEC" w:rsidP="002B3AEC">
      <w:pPr>
        <w:pStyle w:val="SingleTxtG"/>
        <w:rPr>
          <w:lang w:val="fr-FR"/>
        </w:rPr>
      </w:pPr>
      <w:r w:rsidRPr="00292FD7">
        <w:rPr>
          <w:i/>
          <w:iCs/>
          <w:lang w:val="fr-FR"/>
        </w:rPr>
        <w:t>Paragraphes 5.9.7.1.7 à</w:t>
      </w:r>
      <w:r w:rsidR="00B82061">
        <w:rPr>
          <w:i/>
          <w:iCs/>
          <w:lang w:val="fr-FR"/>
        </w:rPr>
        <w:t xml:space="preserve"> </w:t>
      </w:r>
      <w:r w:rsidRPr="00292FD7">
        <w:rPr>
          <w:i/>
          <w:iCs/>
          <w:lang w:val="fr-FR"/>
        </w:rPr>
        <w:t>5.9.7.1.7.3</w:t>
      </w:r>
      <w:r w:rsidRPr="0085612E">
        <w:rPr>
          <w:lang w:val="fr-FR"/>
        </w:rPr>
        <w:t>, lire :</w:t>
      </w:r>
    </w:p>
    <w:p w14:paraId="22256A40" w14:textId="77777777" w:rsidR="002B3AEC" w:rsidRPr="0085612E" w:rsidRDefault="002B3AEC" w:rsidP="00292FD7">
      <w:pPr>
        <w:pStyle w:val="SingleTxtG"/>
        <w:ind w:left="2268" w:hanging="1134"/>
        <w:rPr>
          <w:lang w:val="fr-FR"/>
        </w:rPr>
      </w:pPr>
      <w:r w:rsidRPr="0085612E">
        <w:rPr>
          <w:lang w:val="fr-FR"/>
        </w:rPr>
        <w:t>« 5.9.7.1.7</w:t>
      </w:r>
      <w:r w:rsidRPr="0085612E">
        <w:rPr>
          <w:lang w:val="fr-FR"/>
        </w:rPr>
        <w:tab/>
        <w:t>Après les essais spécifiés au paragraphe 5.9.7.1.4, les deux échantillons présentés en application du paragraphe 3.1 doivent être soumis aux essais ci</w:t>
      </w:r>
      <w:r>
        <w:rPr>
          <w:lang w:val="fr-FR"/>
        </w:rPr>
        <w:noBreakHyphen/>
      </w:r>
      <w:r w:rsidRPr="0085612E">
        <w:rPr>
          <w:lang w:val="fr-FR"/>
        </w:rPr>
        <w:t>après :</w:t>
      </w:r>
    </w:p>
    <w:p w14:paraId="1069DB91" w14:textId="77777777" w:rsidR="002B3AEC" w:rsidRPr="0085612E" w:rsidRDefault="002B3AEC" w:rsidP="00292FD7">
      <w:pPr>
        <w:pStyle w:val="SingleTxtG"/>
        <w:ind w:left="2268" w:hanging="1134"/>
        <w:rPr>
          <w:lang w:val="fr-FR"/>
        </w:rPr>
      </w:pPr>
      <w:r w:rsidRPr="0085612E">
        <w:rPr>
          <w:lang w:val="fr-FR"/>
        </w:rPr>
        <w:t>5.9.7.1.7.1</w:t>
      </w:r>
      <w:r w:rsidRPr="0085612E">
        <w:rPr>
          <w:lang w:val="fr-FR"/>
        </w:rPr>
        <w:tab/>
        <w:t>Essai de la couleur conformément au paragraphe 4.2 ;</w:t>
      </w:r>
    </w:p>
    <w:p w14:paraId="4818F3A3" w14:textId="77777777" w:rsidR="002B3AEC" w:rsidRPr="0085612E" w:rsidRDefault="002B3AEC" w:rsidP="00292FD7">
      <w:pPr>
        <w:pStyle w:val="SingleTxtG"/>
        <w:ind w:left="2268" w:hanging="1134"/>
        <w:rPr>
          <w:lang w:val="fr-FR"/>
        </w:rPr>
      </w:pPr>
      <w:r w:rsidRPr="0085612E">
        <w:rPr>
          <w:lang w:val="fr-FR"/>
        </w:rPr>
        <w:t>5.9.7.1.7.2</w:t>
      </w:r>
      <w:r w:rsidRPr="0085612E">
        <w:rPr>
          <w:lang w:val="fr-FR"/>
        </w:rPr>
        <w:tab/>
        <w:t>Détermination du facteur de luminance conformément au paragraphe 4.3 ;</w:t>
      </w:r>
    </w:p>
    <w:p w14:paraId="00478345" w14:textId="77777777" w:rsidR="002B3AEC" w:rsidRPr="0085612E" w:rsidRDefault="002B3AEC" w:rsidP="00292FD7">
      <w:pPr>
        <w:pStyle w:val="SingleTxtG"/>
        <w:ind w:left="2268" w:hanging="1134"/>
        <w:rPr>
          <w:rFonts w:eastAsia="Yu Mincho"/>
          <w:lang w:val="fr-FR"/>
        </w:rPr>
      </w:pPr>
      <w:r w:rsidRPr="0085612E">
        <w:rPr>
          <w:lang w:val="fr-FR"/>
        </w:rPr>
        <w:t>5.9.7.1.7.3</w:t>
      </w:r>
      <w:r w:rsidRPr="0085612E">
        <w:rPr>
          <w:lang w:val="fr-FR"/>
        </w:rPr>
        <w:tab/>
        <w:t>Essai de résistance aux agents atmosphériques conformément à l</w:t>
      </w:r>
      <w:r>
        <w:rPr>
          <w:lang w:val="fr-FR"/>
        </w:rPr>
        <w:t>’</w:t>
      </w:r>
      <w:r w:rsidRPr="0085612E">
        <w:rPr>
          <w:lang w:val="fr-FR"/>
        </w:rPr>
        <w:t>annexe 13. ».</w:t>
      </w:r>
    </w:p>
    <w:p w14:paraId="52839361" w14:textId="77777777" w:rsidR="002B3AEC" w:rsidRPr="00292FD7" w:rsidRDefault="002B3AEC" w:rsidP="002B3AEC">
      <w:pPr>
        <w:pStyle w:val="SingleTxtG"/>
        <w:rPr>
          <w:rFonts w:eastAsia="Yu Mincho"/>
          <w:i/>
          <w:iCs/>
          <w:lang w:val="fr-FR"/>
        </w:rPr>
      </w:pPr>
      <w:r w:rsidRPr="00292FD7">
        <w:rPr>
          <w:i/>
          <w:iCs/>
          <w:lang w:val="fr-FR"/>
        </w:rPr>
        <w:t>Annexe 2</w:t>
      </w:r>
    </w:p>
    <w:p w14:paraId="1CB9DB9D" w14:textId="77777777" w:rsidR="002B3AEC" w:rsidRPr="0085612E" w:rsidRDefault="002B3AEC" w:rsidP="002B3AEC">
      <w:pPr>
        <w:pStyle w:val="SingleTxtG"/>
        <w:rPr>
          <w:lang w:val="fr-FR"/>
        </w:rPr>
      </w:pPr>
      <w:r w:rsidRPr="00292FD7">
        <w:rPr>
          <w:i/>
          <w:iCs/>
          <w:lang w:val="fr-FR"/>
        </w:rPr>
        <w:t>Paragraphe 2.5</w:t>
      </w:r>
      <w:r w:rsidRPr="0085612E">
        <w:rPr>
          <w:lang w:val="fr-FR"/>
        </w:rPr>
        <w:t>, lire :</w:t>
      </w:r>
    </w:p>
    <w:p w14:paraId="212AE310" w14:textId="77777777" w:rsidR="002B3AEC" w:rsidRPr="0085612E" w:rsidRDefault="002B3AEC" w:rsidP="00B82061">
      <w:pPr>
        <w:pStyle w:val="SingleTxtG"/>
        <w:ind w:left="2268" w:hanging="1134"/>
        <w:rPr>
          <w:lang w:val="fr-FR"/>
        </w:rPr>
      </w:pPr>
      <w:r w:rsidRPr="0085612E">
        <w:rPr>
          <w:lang w:val="fr-FR"/>
        </w:rPr>
        <w:t>« 2.5</w:t>
      </w:r>
      <w:r w:rsidRPr="0085612E">
        <w:rPr>
          <w:lang w:val="fr-FR"/>
        </w:rPr>
        <w:tab/>
        <w:t>Critères d</w:t>
      </w:r>
      <w:r>
        <w:rPr>
          <w:lang w:val="fr-FR"/>
        </w:rPr>
        <w:t>’</w:t>
      </w:r>
      <w:r w:rsidRPr="0085612E">
        <w:rPr>
          <w:lang w:val="fr-FR"/>
        </w:rPr>
        <w:t>acceptabilité</w:t>
      </w:r>
    </w:p>
    <w:p w14:paraId="0555AC2A" w14:textId="77777777" w:rsidR="002B3AEC" w:rsidRPr="0085612E" w:rsidRDefault="002B3AEC" w:rsidP="00292FD7">
      <w:pPr>
        <w:pStyle w:val="SingleTxtG"/>
        <w:ind w:left="2268"/>
        <w:rPr>
          <w:lang w:val="fr-FR"/>
        </w:rPr>
      </w:pPr>
      <w:r w:rsidRPr="0085612E">
        <w:rPr>
          <w:lang w:val="fr-FR"/>
        </w:rPr>
        <w:t>Le fabricant est tenu d</w:t>
      </w:r>
      <w:r>
        <w:rPr>
          <w:lang w:val="fr-FR"/>
        </w:rPr>
        <w:t>’</w:t>
      </w:r>
      <w:r w:rsidRPr="0085612E">
        <w:rPr>
          <w:lang w:val="fr-FR"/>
        </w:rPr>
        <w:t>effectuer l</w:t>
      </w:r>
      <w:r>
        <w:rPr>
          <w:lang w:val="fr-FR"/>
        </w:rPr>
        <w:t>’</w:t>
      </w:r>
      <w:r w:rsidRPr="0085612E">
        <w:rPr>
          <w:lang w:val="fr-FR"/>
        </w:rPr>
        <w:t>exploitation statistique des résultats d</w:t>
      </w:r>
      <w:r>
        <w:rPr>
          <w:lang w:val="fr-FR"/>
        </w:rPr>
        <w:t>’</w:t>
      </w:r>
      <w:r w:rsidRPr="0085612E">
        <w:rPr>
          <w:lang w:val="fr-FR"/>
        </w:rPr>
        <w:t>essai et de définir en accord avec l</w:t>
      </w:r>
      <w:r>
        <w:rPr>
          <w:lang w:val="fr-FR"/>
        </w:rPr>
        <w:t>’</w:t>
      </w:r>
      <w:r w:rsidRPr="0085612E">
        <w:rPr>
          <w:lang w:val="fr-FR"/>
        </w:rPr>
        <w:t>autorité d</w:t>
      </w:r>
      <w:r>
        <w:rPr>
          <w:lang w:val="fr-FR"/>
        </w:rPr>
        <w:t>’</w:t>
      </w:r>
      <w:r w:rsidRPr="0085612E">
        <w:rPr>
          <w:lang w:val="fr-FR"/>
        </w:rPr>
        <w:t>homologation de type les critères d</w:t>
      </w:r>
      <w:r>
        <w:rPr>
          <w:lang w:val="fr-FR"/>
        </w:rPr>
        <w:t>’</w:t>
      </w:r>
      <w:r w:rsidRPr="0085612E">
        <w:rPr>
          <w:lang w:val="fr-FR"/>
        </w:rPr>
        <w:t>acceptabilité de sa production afin de satisfaire aux spécifications définies pour le contrôle de conformité de la production au paragraphe 3.5.1 du présent Règlement. Les critères gouvernant l</w:t>
      </w:r>
      <w:r>
        <w:rPr>
          <w:lang w:val="fr-FR"/>
        </w:rPr>
        <w:t>’</w:t>
      </w:r>
      <w:r w:rsidRPr="0085612E">
        <w:rPr>
          <w:lang w:val="fr-FR"/>
        </w:rPr>
        <w:t>acceptabilité doivent être tels que, avec un degré de confiance de 95 %, la probabilité minimum de passer avec succès une vérification par sondage telle que décrite à l</w:t>
      </w:r>
      <w:r>
        <w:rPr>
          <w:lang w:val="fr-FR"/>
        </w:rPr>
        <w:t>’</w:t>
      </w:r>
      <w:r w:rsidRPr="0085612E">
        <w:rPr>
          <w:lang w:val="fr-FR"/>
        </w:rPr>
        <w:t>annexe 3 (premier prélèvement) serait de 0,95. ».</w:t>
      </w:r>
    </w:p>
    <w:p w14:paraId="42BA8872" w14:textId="3B3B3147" w:rsidR="002B3AEC" w:rsidRPr="00292FD7" w:rsidRDefault="002B3AEC" w:rsidP="002B3AEC">
      <w:pPr>
        <w:pStyle w:val="SingleTxtG"/>
        <w:rPr>
          <w:rFonts w:eastAsia="Yu Mincho"/>
          <w:i/>
          <w:iCs/>
          <w:lang w:val="fr-FR"/>
        </w:rPr>
      </w:pPr>
      <w:r w:rsidRPr="00292FD7">
        <w:rPr>
          <w:i/>
          <w:iCs/>
          <w:lang w:val="fr-FR"/>
        </w:rPr>
        <w:t>Annexe 3</w:t>
      </w:r>
    </w:p>
    <w:p w14:paraId="0911584E" w14:textId="77777777" w:rsidR="002B3AEC" w:rsidRPr="0085612E" w:rsidRDefault="002B3AEC" w:rsidP="002B3AEC">
      <w:pPr>
        <w:pStyle w:val="SingleTxtG"/>
        <w:rPr>
          <w:lang w:val="fr-FR"/>
        </w:rPr>
      </w:pPr>
      <w:r w:rsidRPr="00292FD7">
        <w:rPr>
          <w:i/>
          <w:iCs/>
          <w:lang w:val="fr-FR"/>
        </w:rPr>
        <w:t>Paragraphes 6 et 6.1</w:t>
      </w:r>
      <w:r w:rsidRPr="0085612E">
        <w:rPr>
          <w:lang w:val="fr-FR"/>
        </w:rPr>
        <w:t>, lire :</w:t>
      </w:r>
    </w:p>
    <w:p w14:paraId="79756879" w14:textId="77777777" w:rsidR="002B3AEC" w:rsidRPr="0085612E" w:rsidRDefault="002B3AEC" w:rsidP="00292FD7">
      <w:pPr>
        <w:pStyle w:val="SingleTxtG"/>
        <w:ind w:left="2268" w:hanging="1134"/>
        <w:rPr>
          <w:lang w:val="fr-FR"/>
        </w:rPr>
      </w:pPr>
      <w:r w:rsidRPr="0085612E">
        <w:rPr>
          <w:lang w:val="fr-FR"/>
        </w:rPr>
        <w:t>« 6.</w:t>
      </w:r>
      <w:r w:rsidRPr="0085612E">
        <w:rPr>
          <w:lang w:val="fr-FR"/>
        </w:rPr>
        <w:tab/>
        <w:t>Résistance à la pénétration de l</w:t>
      </w:r>
      <w:r>
        <w:rPr>
          <w:lang w:val="fr-FR"/>
        </w:rPr>
        <w:t>’</w:t>
      </w:r>
      <w:r w:rsidRPr="0085612E">
        <w:rPr>
          <w:lang w:val="fr-FR"/>
        </w:rPr>
        <w:t>eau</w:t>
      </w:r>
    </w:p>
    <w:p w14:paraId="2835D661" w14:textId="77777777" w:rsidR="002B3AEC" w:rsidRPr="0085612E" w:rsidRDefault="002B3AEC" w:rsidP="00292FD7">
      <w:pPr>
        <w:pStyle w:val="SingleTxtG"/>
        <w:ind w:left="2268" w:hanging="1134"/>
        <w:rPr>
          <w:lang w:val="fr-FR"/>
        </w:rPr>
      </w:pPr>
      <w:r w:rsidRPr="0085612E">
        <w:rPr>
          <w:lang w:val="fr-FR"/>
        </w:rPr>
        <w:t>6.1</w:t>
      </w:r>
      <w:r w:rsidRPr="0085612E">
        <w:rPr>
          <w:lang w:val="fr-FR"/>
        </w:rPr>
        <w:tab/>
        <w:t>Après prélèvement, conformément à la procédure indiquée au paragraphe 2, l</w:t>
      </w:r>
      <w:r>
        <w:rPr>
          <w:lang w:val="fr-FR"/>
        </w:rPr>
        <w:t>’</w:t>
      </w:r>
      <w:r w:rsidRPr="0085612E">
        <w:rPr>
          <w:lang w:val="fr-FR"/>
        </w:rPr>
        <w:t>un des dispositifs rétroréfléchissants de l</w:t>
      </w:r>
      <w:r>
        <w:rPr>
          <w:lang w:val="fr-FR"/>
        </w:rPr>
        <w:t>’</w:t>
      </w:r>
      <w:r w:rsidRPr="0085612E">
        <w:rPr>
          <w:lang w:val="fr-FR"/>
        </w:rPr>
        <w:t>échantillon A doit être soumis à la procédure prévue au paragraphe 1 de l</w:t>
      </w:r>
      <w:r>
        <w:rPr>
          <w:lang w:val="fr-FR"/>
        </w:rPr>
        <w:t>’</w:t>
      </w:r>
      <w:r w:rsidRPr="0085612E">
        <w:rPr>
          <w:lang w:val="fr-FR"/>
        </w:rPr>
        <w:t>annexe 7 ou, dans le cas d</w:t>
      </w:r>
      <w:r>
        <w:rPr>
          <w:lang w:val="fr-FR"/>
        </w:rPr>
        <w:t>’</w:t>
      </w:r>
      <w:r w:rsidRPr="0085612E">
        <w:rPr>
          <w:lang w:val="fr-FR"/>
        </w:rPr>
        <w:t>un triangle de présignalisation, l</w:t>
      </w:r>
      <w:r>
        <w:rPr>
          <w:lang w:val="fr-FR"/>
        </w:rPr>
        <w:t>’</w:t>
      </w:r>
      <w:r w:rsidRPr="0085612E">
        <w:rPr>
          <w:lang w:val="fr-FR"/>
        </w:rPr>
        <w:t>échantillon A doit être soumis à la procédure prévue au paragraphe 2 de l</w:t>
      </w:r>
      <w:r>
        <w:rPr>
          <w:lang w:val="fr-FR"/>
        </w:rPr>
        <w:t>’</w:t>
      </w:r>
      <w:r w:rsidRPr="0085612E">
        <w:rPr>
          <w:lang w:val="fr-FR"/>
        </w:rPr>
        <w:t>annexe 7.</w:t>
      </w:r>
    </w:p>
    <w:p w14:paraId="346E1AC9" w14:textId="77777777" w:rsidR="002B3AEC" w:rsidRPr="0085612E" w:rsidRDefault="002B3AEC" w:rsidP="00292FD7">
      <w:pPr>
        <w:pStyle w:val="SingleTxtG"/>
        <w:ind w:left="2268"/>
        <w:rPr>
          <w:rFonts w:eastAsia="Yu Mincho"/>
          <w:lang w:val="fr-FR"/>
        </w:rPr>
      </w:pPr>
      <w:r w:rsidRPr="0085612E">
        <w:rPr>
          <w:lang w:val="fr-FR"/>
        </w:rPr>
        <w:lastRenderedPageBreak/>
        <w:t>Le dispositif rétroréfléchissant est considéré comme satisfaisant si les résultats des essais sont favorables. Toutefois, si les essais sont défavorables pour l</w:t>
      </w:r>
      <w:r>
        <w:rPr>
          <w:lang w:val="fr-FR"/>
        </w:rPr>
        <w:t>’</w:t>
      </w:r>
      <w:r w:rsidRPr="0085612E">
        <w:rPr>
          <w:lang w:val="fr-FR"/>
        </w:rPr>
        <w:t>échantillon A, les deux dispositifs rétroréfléchissants de l</w:t>
      </w:r>
      <w:r>
        <w:rPr>
          <w:lang w:val="fr-FR"/>
        </w:rPr>
        <w:t>’</w:t>
      </w:r>
      <w:r w:rsidRPr="0085612E">
        <w:rPr>
          <w:lang w:val="fr-FR"/>
        </w:rPr>
        <w:t>échantillon B doivent être soumis aux mêmes procédures et chacun doit passer les essais avec des résultats favorables. ».</w:t>
      </w:r>
    </w:p>
    <w:p w14:paraId="7F0658CC" w14:textId="77777777" w:rsidR="002B3AEC" w:rsidRPr="00292FD7" w:rsidRDefault="002B3AEC" w:rsidP="002B3AEC">
      <w:pPr>
        <w:pStyle w:val="SingleTxtG"/>
        <w:rPr>
          <w:rFonts w:eastAsia="Yu Mincho"/>
          <w:i/>
          <w:iCs/>
          <w:lang w:val="fr-FR"/>
        </w:rPr>
      </w:pPr>
      <w:r w:rsidRPr="00292FD7">
        <w:rPr>
          <w:i/>
          <w:iCs/>
          <w:lang w:val="fr-FR"/>
        </w:rPr>
        <w:t>Annexe 4</w:t>
      </w:r>
    </w:p>
    <w:p w14:paraId="31898AC3" w14:textId="77777777" w:rsidR="002B3AEC" w:rsidRPr="0085612E" w:rsidRDefault="002B3AEC" w:rsidP="002B3AEC">
      <w:pPr>
        <w:pStyle w:val="SingleTxtG"/>
        <w:rPr>
          <w:lang w:val="fr-FR"/>
        </w:rPr>
      </w:pPr>
      <w:r w:rsidRPr="00292FD7">
        <w:rPr>
          <w:i/>
          <w:iCs/>
          <w:lang w:val="fr-FR"/>
        </w:rPr>
        <w:t>Paragraphe 4.3</w:t>
      </w:r>
      <w:r w:rsidRPr="0085612E">
        <w:rPr>
          <w:lang w:val="fr-FR"/>
        </w:rPr>
        <w:t>, lire :</w:t>
      </w:r>
    </w:p>
    <w:p w14:paraId="049D300A" w14:textId="77777777" w:rsidR="002B3AEC" w:rsidRPr="0085612E" w:rsidRDefault="002B3AEC" w:rsidP="00292FD7">
      <w:pPr>
        <w:pStyle w:val="SingleTxtG"/>
        <w:ind w:left="2268" w:hanging="1134"/>
        <w:rPr>
          <w:lang w:val="fr-FR"/>
        </w:rPr>
      </w:pPr>
      <w:r w:rsidRPr="0085612E">
        <w:rPr>
          <w:lang w:val="fr-FR"/>
        </w:rPr>
        <w:t>« 4.3</w:t>
      </w:r>
      <w:r w:rsidRPr="0085612E">
        <w:rPr>
          <w:lang w:val="fr-FR"/>
        </w:rPr>
        <w:tab/>
        <w:t>Description du goniomètre</w:t>
      </w:r>
    </w:p>
    <w:p w14:paraId="1D4890E7" w14:textId="4FB49FCE" w:rsidR="002B3AEC" w:rsidRPr="0085612E" w:rsidRDefault="002B3AEC" w:rsidP="00292FD7">
      <w:pPr>
        <w:pStyle w:val="SingleTxtG"/>
        <w:ind w:left="2268"/>
        <w:rPr>
          <w:lang w:val="fr-FR"/>
        </w:rPr>
      </w:pPr>
      <w:r w:rsidRPr="0085612E">
        <w:rPr>
          <w:lang w:val="fr-FR"/>
        </w:rPr>
        <w:t>Un goniomètre tel que défini au paragraphe 2.3 du présent Règlement, pouvant être utilisé pour effectuer la mesure de la rétroréflexion selon la géométrie de la CIE, est représenté à la figure A4-II. Sur ce croquis, la tête du photomètre (O) est située arbitrairement à la verticale au-dessus de la source</w:t>
      </w:r>
      <w:r w:rsidR="00292FD7">
        <w:rPr>
          <w:lang w:val="fr-FR"/>
        </w:rPr>
        <w:t> </w:t>
      </w:r>
      <w:r w:rsidRPr="0085612E">
        <w:rPr>
          <w:lang w:val="fr-FR"/>
        </w:rPr>
        <w:t>(I). Le premier axe est représenté comme étant fixe et horizontal et il est perpendiculaire au demi-plan d</w:t>
      </w:r>
      <w:r>
        <w:rPr>
          <w:lang w:val="fr-FR"/>
        </w:rPr>
        <w:t>’</w:t>
      </w:r>
      <w:r w:rsidRPr="0085612E">
        <w:rPr>
          <w:lang w:val="fr-FR"/>
        </w:rPr>
        <w:t>observation. Toute disposition des éléments équivalente à celle qui est représentée sur le croquis peut être utilisée. ».</w:t>
      </w:r>
    </w:p>
    <w:p w14:paraId="03EBBA46" w14:textId="77777777" w:rsidR="002B3AEC" w:rsidRPr="00292FD7" w:rsidRDefault="002B3AEC" w:rsidP="002B3AEC">
      <w:pPr>
        <w:pStyle w:val="SingleTxtG"/>
        <w:rPr>
          <w:rFonts w:eastAsia="Yu Mincho"/>
          <w:i/>
          <w:iCs/>
          <w:lang w:val="fr-FR"/>
        </w:rPr>
      </w:pPr>
      <w:r w:rsidRPr="00292FD7">
        <w:rPr>
          <w:i/>
          <w:iCs/>
          <w:lang w:val="fr-FR"/>
        </w:rPr>
        <w:t>Annexe 5</w:t>
      </w:r>
    </w:p>
    <w:p w14:paraId="0555C66E" w14:textId="77777777" w:rsidR="002B3AEC" w:rsidRPr="0085612E" w:rsidRDefault="002B3AEC" w:rsidP="002B3AEC">
      <w:pPr>
        <w:pStyle w:val="SingleTxtG"/>
        <w:rPr>
          <w:lang w:val="fr-FR"/>
        </w:rPr>
      </w:pPr>
      <w:r w:rsidRPr="00292FD7">
        <w:rPr>
          <w:i/>
          <w:iCs/>
          <w:lang w:val="fr-FR"/>
        </w:rPr>
        <w:t>Paragraphe 1.1</w:t>
      </w:r>
      <w:r w:rsidRPr="0085612E">
        <w:rPr>
          <w:lang w:val="fr-FR"/>
        </w:rPr>
        <w:t>, lire :</w:t>
      </w:r>
    </w:p>
    <w:p w14:paraId="46AA29E0" w14:textId="77777777" w:rsidR="002B3AEC" w:rsidRPr="0085612E" w:rsidRDefault="002B3AEC" w:rsidP="00292FD7">
      <w:pPr>
        <w:pStyle w:val="SingleTxtG"/>
        <w:ind w:left="2268" w:hanging="1134"/>
        <w:rPr>
          <w:lang w:val="fr-FR"/>
        </w:rPr>
      </w:pPr>
      <w:r w:rsidRPr="0085612E">
        <w:rPr>
          <w:lang w:val="fr-FR"/>
        </w:rPr>
        <w:t>« 1.1</w:t>
      </w:r>
      <w:r w:rsidRPr="0085612E">
        <w:rPr>
          <w:lang w:val="fr-FR"/>
        </w:rPr>
        <w:tab/>
      </w:r>
      <w:r w:rsidRPr="0085612E">
        <w:rPr>
          <w:lang w:val="fr-FR"/>
        </w:rPr>
        <w:tab/>
        <w:t>La forme des plages éclairantes ne doit pas pouvoir être confondue aisément avec un triangle aux distances usuelles d</w:t>
      </w:r>
      <w:r>
        <w:rPr>
          <w:lang w:val="fr-FR"/>
        </w:rPr>
        <w:t>’</w:t>
      </w:r>
      <w:r w:rsidRPr="0085612E">
        <w:rPr>
          <w:lang w:val="fr-FR"/>
        </w:rPr>
        <w:t>observation. ».</w:t>
      </w:r>
    </w:p>
    <w:p w14:paraId="09154DE5" w14:textId="77777777" w:rsidR="002B3AEC" w:rsidRPr="0085612E" w:rsidRDefault="002B3AEC" w:rsidP="002B3AEC">
      <w:pPr>
        <w:pStyle w:val="SingleTxtG"/>
        <w:rPr>
          <w:lang w:val="fr-FR"/>
        </w:rPr>
      </w:pPr>
      <w:r w:rsidRPr="00292FD7">
        <w:rPr>
          <w:i/>
          <w:iCs/>
          <w:lang w:val="fr-FR"/>
        </w:rPr>
        <w:t>Paragraphe 3.1</w:t>
      </w:r>
      <w:r w:rsidRPr="0085612E">
        <w:rPr>
          <w:lang w:val="fr-FR"/>
        </w:rPr>
        <w:t>, lire :</w:t>
      </w:r>
    </w:p>
    <w:p w14:paraId="115A03AA" w14:textId="08D3F345" w:rsidR="002B3AEC" w:rsidRPr="0085612E" w:rsidRDefault="002B3AEC" w:rsidP="00292FD7">
      <w:pPr>
        <w:pStyle w:val="SingleTxtG"/>
        <w:ind w:left="2268" w:hanging="1134"/>
        <w:rPr>
          <w:lang w:val="fr-FR"/>
        </w:rPr>
      </w:pPr>
      <w:r w:rsidRPr="0085612E">
        <w:rPr>
          <w:lang w:val="fr-FR"/>
        </w:rPr>
        <w:t>« 3.1</w:t>
      </w:r>
      <w:r w:rsidRPr="0085612E">
        <w:rPr>
          <w:lang w:val="fr-FR"/>
        </w:rPr>
        <w:tab/>
      </w:r>
      <w:r w:rsidRPr="0085612E">
        <w:rPr>
          <w:lang w:val="fr-FR"/>
        </w:rPr>
        <w:tab/>
        <w:t>La forme des plages éclairantes ne doit pas pouvoir être confondue aisément avec un triangle aux distances usuelles d</w:t>
      </w:r>
      <w:r>
        <w:rPr>
          <w:lang w:val="fr-FR"/>
        </w:rPr>
        <w:t>’</w:t>
      </w:r>
      <w:r w:rsidRPr="0085612E">
        <w:rPr>
          <w:lang w:val="fr-FR"/>
        </w:rPr>
        <w:t>observation. Toutefois, une forme ressemblant aux lettres et aux chiffres de formes simples</w:t>
      </w:r>
      <w:r w:rsidR="00292FD7">
        <w:rPr>
          <w:lang w:val="fr-FR"/>
        </w:rPr>
        <w:t> </w:t>
      </w:r>
      <w:r w:rsidRPr="0085612E">
        <w:rPr>
          <w:lang w:val="fr-FR"/>
        </w:rPr>
        <w:t>O, I, U et 8 est admise. ».</w:t>
      </w:r>
    </w:p>
    <w:p w14:paraId="454B5072" w14:textId="77777777" w:rsidR="002B3AEC" w:rsidRPr="0085612E" w:rsidRDefault="002B3AEC" w:rsidP="002B3AEC">
      <w:pPr>
        <w:pStyle w:val="SingleTxtG"/>
        <w:rPr>
          <w:lang w:val="fr-FR"/>
        </w:rPr>
      </w:pPr>
      <w:r w:rsidRPr="00292FD7">
        <w:rPr>
          <w:i/>
          <w:iCs/>
          <w:lang w:val="fr-FR"/>
        </w:rPr>
        <w:t>Paragraphe 7.3</w:t>
      </w:r>
      <w:r w:rsidRPr="0085612E">
        <w:rPr>
          <w:lang w:val="fr-FR"/>
        </w:rPr>
        <w:t>, lire :</w:t>
      </w:r>
    </w:p>
    <w:p w14:paraId="755A0E63" w14:textId="77777777" w:rsidR="002B3AEC" w:rsidRPr="0085612E" w:rsidRDefault="002B3AEC" w:rsidP="00292FD7">
      <w:pPr>
        <w:pStyle w:val="SingleTxtG"/>
        <w:ind w:left="2268" w:hanging="1134"/>
        <w:rPr>
          <w:lang w:val="fr-FR"/>
        </w:rPr>
      </w:pPr>
      <w:r w:rsidRPr="0085612E">
        <w:rPr>
          <w:lang w:val="fr-FR"/>
        </w:rPr>
        <w:t>« 7.3</w:t>
      </w:r>
      <w:r w:rsidRPr="0085612E">
        <w:rPr>
          <w:lang w:val="fr-FR"/>
        </w:rPr>
        <w:tab/>
        <w:t>Dimensions</w:t>
      </w:r>
    </w:p>
    <w:p w14:paraId="1AE6D82A" w14:textId="14D86725" w:rsidR="002B3AEC" w:rsidRPr="0085612E" w:rsidRDefault="002B3AEC" w:rsidP="00292FD7">
      <w:pPr>
        <w:pStyle w:val="SingleTxtG"/>
        <w:ind w:left="2268"/>
        <w:rPr>
          <w:rFonts w:eastAsia="Yu Mincho"/>
          <w:lang w:val="fr-FR"/>
        </w:rPr>
      </w:pPr>
      <w:r w:rsidRPr="0085612E">
        <w:rPr>
          <w:lang w:val="fr-FR"/>
        </w:rPr>
        <w:tab/>
        <w:t>La base du triangle fluorescent (classe 1) ou du triangle rétroréfléchissant (classe 2) doit avoir au minimum 350 mm et au maximum 365 mm de long. La</w:t>
      </w:r>
      <w:r w:rsidR="00292FD7">
        <w:rPr>
          <w:lang w:val="fr-FR"/>
        </w:rPr>
        <w:t> </w:t>
      </w:r>
      <w:r w:rsidRPr="0085612E">
        <w:rPr>
          <w:lang w:val="fr-FR"/>
        </w:rPr>
        <w:t>largeur de la plage éclairante du bord rouge rétroréfléchissant doit être de 45 mm au minimum et ne pas dépasser 48 mm. Ces particularités sont illustrées par l</w:t>
      </w:r>
      <w:r>
        <w:rPr>
          <w:lang w:val="fr-FR"/>
        </w:rPr>
        <w:t>’</w:t>
      </w:r>
      <w:r w:rsidRPr="0085612E">
        <w:rPr>
          <w:lang w:val="fr-FR"/>
        </w:rPr>
        <w:t>exemple donné à la figure A5-VI. ».</w:t>
      </w:r>
    </w:p>
    <w:p w14:paraId="24FF81D3" w14:textId="77777777" w:rsidR="002B3AEC" w:rsidRPr="0085612E" w:rsidRDefault="002B3AEC" w:rsidP="002B3AEC">
      <w:pPr>
        <w:pStyle w:val="SingleTxtG"/>
        <w:rPr>
          <w:rFonts w:asciiTheme="majorBidi" w:eastAsia="Yu Mincho" w:hAnsiTheme="majorBidi" w:cstheme="majorBidi"/>
          <w:lang w:val="fr-FR"/>
        </w:rPr>
      </w:pPr>
      <w:r w:rsidRPr="005B7130">
        <w:rPr>
          <w:i/>
          <w:iCs/>
          <w:lang w:val="fr-FR"/>
        </w:rPr>
        <w:t>Paragraphe 7.4</w:t>
      </w:r>
      <w:r w:rsidRPr="0085612E">
        <w:rPr>
          <w:lang w:val="fr-FR"/>
        </w:rPr>
        <w:t>, supprimer.</w:t>
      </w:r>
    </w:p>
    <w:p w14:paraId="792448D3" w14:textId="77777777" w:rsidR="002B3AEC" w:rsidRPr="0085612E" w:rsidRDefault="002B3AEC" w:rsidP="002B3AEC">
      <w:pPr>
        <w:pStyle w:val="SingleTxtG"/>
        <w:rPr>
          <w:lang w:val="fr-FR"/>
        </w:rPr>
      </w:pPr>
      <w:r w:rsidRPr="005B7130">
        <w:rPr>
          <w:i/>
          <w:iCs/>
          <w:lang w:val="fr-FR"/>
        </w:rPr>
        <w:t>Ajouter les nouveaux paragraphes 8 à 8.3 avant la figure A5-VIII</w:t>
      </w:r>
      <w:r w:rsidRPr="0085612E">
        <w:rPr>
          <w:lang w:val="fr-FR"/>
        </w:rPr>
        <w:t>, comme suit :</w:t>
      </w:r>
    </w:p>
    <w:p w14:paraId="000ACA4E" w14:textId="266B814E" w:rsidR="002B3AEC" w:rsidRPr="0085612E" w:rsidRDefault="002B3AEC" w:rsidP="00292FD7">
      <w:pPr>
        <w:pStyle w:val="SingleTxtG"/>
        <w:ind w:left="2268" w:hanging="1134"/>
        <w:rPr>
          <w:lang w:val="fr-FR"/>
        </w:rPr>
      </w:pPr>
      <w:r w:rsidRPr="0085612E">
        <w:rPr>
          <w:lang w:val="fr-FR"/>
        </w:rPr>
        <w:t>« 8.</w:t>
      </w:r>
      <w:r w:rsidRPr="0085612E">
        <w:rPr>
          <w:lang w:val="fr-FR"/>
        </w:rPr>
        <w:tab/>
        <w:t>Forme et dimensions du triangle de présignalisation (fig</w:t>
      </w:r>
      <w:r>
        <w:rPr>
          <w:lang w:val="fr-FR"/>
        </w:rPr>
        <w:t>.</w:t>
      </w:r>
      <w:r w:rsidRPr="0085612E">
        <w:rPr>
          <w:lang w:val="fr-FR"/>
        </w:rPr>
        <w:t> A5-VIII ou A5-IX)</w:t>
      </w:r>
    </w:p>
    <w:p w14:paraId="38FFCB5B" w14:textId="1FC4BD30" w:rsidR="002B3AEC" w:rsidRPr="0085612E" w:rsidRDefault="002B3AEC" w:rsidP="00292FD7">
      <w:pPr>
        <w:pStyle w:val="SingleTxtG"/>
        <w:ind w:left="2268" w:hanging="1134"/>
        <w:rPr>
          <w:lang w:val="fr-FR"/>
        </w:rPr>
      </w:pPr>
      <w:r w:rsidRPr="0085612E">
        <w:rPr>
          <w:lang w:val="fr-FR"/>
        </w:rPr>
        <w:t>8.1</w:t>
      </w:r>
      <w:r w:rsidRPr="0085612E">
        <w:rPr>
          <w:lang w:val="fr-FR"/>
        </w:rPr>
        <w:tab/>
        <w:t>Forme et dimensions du triangle</w:t>
      </w:r>
    </w:p>
    <w:p w14:paraId="482944AA" w14:textId="77777777" w:rsidR="002B3AEC" w:rsidRPr="0085612E" w:rsidRDefault="002B3AEC" w:rsidP="00292FD7">
      <w:pPr>
        <w:pStyle w:val="SingleTxtG"/>
        <w:ind w:left="2268" w:hanging="1134"/>
        <w:rPr>
          <w:lang w:val="fr-FR"/>
        </w:rPr>
      </w:pPr>
      <w:r w:rsidRPr="0085612E">
        <w:rPr>
          <w:lang w:val="fr-FR"/>
        </w:rPr>
        <w:t>8.1.1</w:t>
      </w:r>
      <w:r w:rsidRPr="0085612E">
        <w:rPr>
          <w:lang w:val="fr-FR"/>
        </w:rPr>
        <w:tab/>
        <w:t>Les côtés théoriques du triangle doivent mesurer 500 </w:t>
      </w:r>
      <w:r>
        <w:rPr>
          <w:lang w:val="fr-FR"/>
        </w:rPr>
        <w:sym w:font="Symbol" w:char="F0B1"/>
      </w:r>
      <w:r w:rsidRPr="0085612E">
        <w:rPr>
          <w:lang w:val="fr-FR"/>
        </w:rPr>
        <w:t> 50 mm de long.</w:t>
      </w:r>
    </w:p>
    <w:p w14:paraId="723C16BB" w14:textId="77777777" w:rsidR="002B3AEC" w:rsidRPr="0085612E" w:rsidRDefault="002B3AEC" w:rsidP="00292FD7">
      <w:pPr>
        <w:pStyle w:val="SingleTxtG"/>
        <w:ind w:left="2268" w:hanging="1134"/>
        <w:rPr>
          <w:lang w:val="fr-FR"/>
        </w:rPr>
      </w:pPr>
      <w:r w:rsidRPr="0085612E">
        <w:rPr>
          <w:lang w:val="fr-FR"/>
        </w:rPr>
        <w:t>8.1.2</w:t>
      </w:r>
      <w:r w:rsidRPr="0085612E">
        <w:rPr>
          <w:lang w:val="fr-FR"/>
        </w:rPr>
        <w:tab/>
        <w:t>Dans le cas d</w:t>
      </w:r>
      <w:r>
        <w:rPr>
          <w:lang w:val="fr-FR"/>
        </w:rPr>
        <w:t>’</w:t>
      </w:r>
      <w:r w:rsidRPr="0085612E">
        <w:rPr>
          <w:lang w:val="fr-FR"/>
        </w:rPr>
        <w:t>un triangle de présignalisation de type 1, les optiques catadioptriques sont disposées le long du bord extérieur, sur une bande de largeur fixe comprise entre 25 mm et 50 mm. Dans le cas d</w:t>
      </w:r>
      <w:r>
        <w:rPr>
          <w:lang w:val="fr-FR"/>
        </w:rPr>
        <w:t>’</w:t>
      </w:r>
      <w:r w:rsidRPr="0085612E">
        <w:rPr>
          <w:lang w:val="fr-FR"/>
        </w:rPr>
        <w:t>un triangle de présignalisation de type 2 recouvert de matériau rétroréfléchissant fluorescent, la largeur fixe de la bande doit être comprise entre 50 mm et 85 mm.</w:t>
      </w:r>
    </w:p>
    <w:p w14:paraId="0640F022" w14:textId="77777777" w:rsidR="002B3AEC" w:rsidRPr="0085612E" w:rsidRDefault="002B3AEC" w:rsidP="00292FD7">
      <w:pPr>
        <w:pStyle w:val="SingleTxtG"/>
        <w:ind w:left="2268" w:hanging="1134"/>
        <w:rPr>
          <w:bCs/>
          <w:lang w:val="fr-FR"/>
        </w:rPr>
      </w:pPr>
      <w:r w:rsidRPr="0085612E">
        <w:rPr>
          <w:lang w:val="fr-FR"/>
        </w:rPr>
        <w:t>8.1.3</w:t>
      </w:r>
      <w:r w:rsidRPr="0085612E">
        <w:rPr>
          <w:lang w:val="fr-FR"/>
        </w:rPr>
        <w:tab/>
        <w:t>Il peut y avoir, entre le bord extérieur du triangle et la bande rétroréfléchissante, une bordure de 5 mm de largeur au maximum qui ne soit pas nécessairement de couleur rouge.</w:t>
      </w:r>
    </w:p>
    <w:p w14:paraId="044906EC" w14:textId="77777777" w:rsidR="002B3AEC" w:rsidRPr="0085612E" w:rsidRDefault="002B3AEC" w:rsidP="005B7130">
      <w:pPr>
        <w:pStyle w:val="SingleTxtG"/>
        <w:keepNext/>
        <w:keepLines/>
        <w:ind w:left="2268" w:hanging="1134"/>
        <w:rPr>
          <w:bCs/>
          <w:lang w:val="fr-FR"/>
        </w:rPr>
      </w:pPr>
      <w:r w:rsidRPr="0085612E">
        <w:rPr>
          <w:lang w:val="fr-FR"/>
        </w:rPr>
        <w:lastRenderedPageBreak/>
        <w:t>8.1.4</w:t>
      </w:r>
      <w:r w:rsidRPr="0085612E">
        <w:rPr>
          <w:lang w:val="fr-FR"/>
        </w:rPr>
        <w:tab/>
        <w:t>La bande rétroréfléchissante peut être continue ou non. Si elle ne l</w:t>
      </w:r>
      <w:r>
        <w:rPr>
          <w:lang w:val="fr-FR"/>
        </w:rPr>
        <w:t>’</w:t>
      </w:r>
      <w:r w:rsidRPr="0085612E">
        <w:rPr>
          <w:lang w:val="fr-FR"/>
        </w:rPr>
        <w:t>est pas, le matériau du support doit être de couleur rouge dans les zones non couvertes par la bande rétroréfléchissante (voir également le paragraphe 5.9.4.2.1 du présent Règlement).</w:t>
      </w:r>
    </w:p>
    <w:p w14:paraId="009B328D" w14:textId="77777777" w:rsidR="002B3AEC" w:rsidRPr="0085612E" w:rsidRDefault="002B3AEC" w:rsidP="005B7130">
      <w:pPr>
        <w:pStyle w:val="SingleTxtG"/>
        <w:ind w:left="2268" w:hanging="1134"/>
        <w:rPr>
          <w:bCs/>
          <w:lang w:val="fr-FR"/>
        </w:rPr>
      </w:pPr>
      <w:r w:rsidRPr="0085612E">
        <w:rPr>
          <w:lang w:val="fr-FR"/>
        </w:rPr>
        <w:t>8.1.5</w:t>
      </w:r>
      <w:r w:rsidRPr="0085612E">
        <w:rPr>
          <w:lang w:val="fr-FR"/>
        </w:rPr>
        <w:tab/>
        <w:t>Dans le cas d</w:t>
      </w:r>
      <w:r>
        <w:rPr>
          <w:lang w:val="fr-FR"/>
        </w:rPr>
        <w:t>’</w:t>
      </w:r>
      <w:r w:rsidRPr="0085612E">
        <w:rPr>
          <w:lang w:val="fr-FR"/>
        </w:rPr>
        <w:t>un triangle de présignalisation de type 1, la surface fluorescente doit être adjacente aux optiques catadioptriques. Elle doit être disposée symétriquement le long des trois côtés du triangle. Pendant l</w:t>
      </w:r>
      <w:r>
        <w:rPr>
          <w:lang w:val="fr-FR"/>
        </w:rPr>
        <w:t>’</w:t>
      </w:r>
      <w:r w:rsidRPr="0085612E">
        <w:rPr>
          <w:lang w:val="fr-FR"/>
        </w:rPr>
        <w:t>utilisation du triangle, la surface fluorescente doit être de 315 cm</w:t>
      </w:r>
      <w:r w:rsidRPr="0085612E">
        <w:rPr>
          <w:vertAlign w:val="superscript"/>
          <w:lang w:val="fr-FR"/>
        </w:rPr>
        <w:t>2</w:t>
      </w:r>
      <w:r w:rsidRPr="0085612E">
        <w:rPr>
          <w:lang w:val="fr-FR"/>
        </w:rPr>
        <w:t xml:space="preserve"> au minimum. </w:t>
      </w:r>
      <w:r>
        <w:rPr>
          <w:lang w:val="fr-FR"/>
        </w:rPr>
        <w:t>I</w:t>
      </w:r>
      <w:r w:rsidRPr="0085612E">
        <w:rPr>
          <w:lang w:val="fr-FR"/>
        </w:rPr>
        <w:t xml:space="preserve">l peut </w:t>
      </w:r>
      <w:r>
        <w:rPr>
          <w:lang w:val="fr-FR"/>
        </w:rPr>
        <w:t xml:space="preserve">toutefois </w:t>
      </w:r>
      <w:r w:rsidRPr="0085612E">
        <w:rPr>
          <w:lang w:val="fr-FR"/>
        </w:rPr>
        <w:t>y avoir, entre la surface catadioptrique et la surface fluorescente, une bordure, continue ou non, de 5 mm de largeur au maximum</w:t>
      </w:r>
      <w:r>
        <w:rPr>
          <w:lang w:val="fr-FR"/>
        </w:rPr>
        <w:t>,</w:t>
      </w:r>
      <w:r w:rsidRPr="0085612E">
        <w:rPr>
          <w:lang w:val="fr-FR"/>
        </w:rPr>
        <w:t xml:space="preserve"> qui ne soit pas nécessairement de couleur rouge.</w:t>
      </w:r>
    </w:p>
    <w:p w14:paraId="5CEF0225" w14:textId="77777777" w:rsidR="002B3AEC" w:rsidRPr="0085612E" w:rsidRDefault="002B3AEC" w:rsidP="005B7130">
      <w:pPr>
        <w:pStyle w:val="SingleTxtG"/>
        <w:ind w:left="2268" w:hanging="1134"/>
        <w:rPr>
          <w:bCs/>
          <w:lang w:val="fr-FR"/>
        </w:rPr>
      </w:pPr>
      <w:r w:rsidRPr="0085612E">
        <w:rPr>
          <w:lang w:val="fr-FR"/>
        </w:rPr>
        <w:t>8.1.6</w:t>
      </w:r>
      <w:r w:rsidRPr="0085612E">
        <w:rPr>
          <w:lang w:val="fr-FR"/>
        </w:rPr>
        <w:tab/>
        <w:t>Chaque côté de la partie centrale évidée du triangle doit mesurer 70 mm au minimum (fig</w:t>
      </w:r>
      <w:r>
        <w:rPr>
          <w:lang w:val="fr-FR"/>
        </w:rPr>
        <w:t>.</w:t>
      </w:r>
      <w:r w:rsidRPr="0085612E">
        <w:rPr>
          <w:lang w:val="fr-FR"/>
        </w:rPr>
        <w:t> A5-VIII).</w:t>
      </w:r>
    </w:p>
    <w:p w14:paraId="583224C0" w14:textId="77777777" w:rsidR="002B3AEC" w:rsidRPr="0085612E" w:rsidRDefault="002B3AEC" w:rsidP="005B7130">
      <w:pPr>
        <w:pStyle w:val="SingleTxtG"/>
        <w:ind w:left="2268" w:hanging="1134"/>
        <w:rPr>
          <w:bCs/>
          <w:lang w:val="fr-FR"/>
        </w:rPr>
      </w:pPr>
      <w:r w:rsidRPr="0085612E">
        <w:rPr>
          <w:lang w:val="fr-FR"/>
        </w:rPr>
        <w:t>8.2</w:t>
      </w:r>
      <w:r w:rsidRPr="0085612E">
        <w:rPr>
          <w:lang w:val="fr-FR"/>
        </w:rPr>
        <w:tab/>
        <w:t>Forme et dimensions du support</w:t>
      </w:r>
    </w:p>
    <w:p w14:paraId="16B8C0DB" w14:textId="77777777" w:rsidR="002B3AEC" w:rsidRPr="0085612E" w:rsidRDefault="002B3AEC" w:rsidP="005B7130">
      <w:pPr>
        <w:pStyle w:val="SingleTxtG"/>
        <w:ind w:left="2268" w:hanging="1134"/>
        <w:rPr>
          <w:bCs/>
          <w:lang w:val="fr-FR"/>
        </w:rPr>
      </w:pPr>
      <w:r w:rsidRPr="0085612E">
        <w:rPr>
          <w:lang w:val="fr-FR"/>
        </w:rPr>
        <w:t>8.2.1</w:t>
      </w:r>
      <w:r w:rsidRPr="0085612E">
        <w:rPr>
          <w:lang w:val="fr-FR"/>
        </w:rPr>
        <w:tab/>
        <w:t>La distance entre la surface d</w:t>
      </w:r>
      <w:r>
        <w:rPr>
          <w:lang w:val="fr-FR"/>
        </w:rPr>
        <w:t>’</w:t>
      </w:r>
      <w:r w:rsidRPr="0085612E">
        <w:rPr>
          <w:lang w:val="fr-FR"/>
        </w:rPr>
        <w:t>appui et le côté inférieur du triangle de présignalisation ne doit pas dépasser 300 mm.</w:t>
      </w:r>
    </w:p>
    <w:p w14:paraId="48CB42A3" w14:textId="77777777" w:rsidR="002B3AEC" w:rsidRPr="0085612E" w:rsidRDefault="002B3AEC" w:rsidP="005B7130">
      <w:pPr>
        <w:pStyle w:val="SingleTxtG"/>
        <w:ind w:left="2268" w:hanging="1134"/>
        <w:rPr>
          <w:rFonts w:eastAsia="Yu Mincho"/>
          <w:bCs/>
          <w:lang w:val="fr-FR"/>
        </w:rPr>
      </w:pPr>
      <w:r w:rsidRPr="0085612E">
        <w:rPr>
          <w:lang w:val="fr-FR"/>
        </w:rPr>
        <w:t>8.3</w:t>
      </w:r>
      <w:r w:rsidRPr="0085612E">
        <w:rPr>
          <w:lang w:val="fr-FR"/>
        </w:rPr>
        <w:tab/>
        <w:t>Le matériau rétroréfléchissant fluorescent doit être coloré dans la masse, soit dans les optiques catadioptriques</w:t>
      </w:r>
      <w:r>
        <w:rPr>
          <w:lang w:val="fr-FR"/>
        </w:rPr>
        <w:t>,</w:t>
      </w:r>
      <w:r w:rsidRPr="0085612E">
        <w:rPr>
          <w:lang w:val="fr-FR"/>
        </w:rPr>
        <w:t xml:space="preserve"> soit dans une couche solide appliquée en surface. ».</w:t>
      </w:r>
    </w:p>
    <w:p w14:paraId="38C84015" w14:textId="77777777" w:rsidR="002B3AEC" w:rsidRPr="005B7130" w:rsidRDefault="002B3AEC" w:rsidP="002B3AEC">
      <w:pPr>
        <w:pStyle w:val="SingleTxtG"/>
        <w:rPr>
          <w:rFonts w:eastAsia="Yu Mincho"/>
          <w:i/>
          <w:iCs/>
          <w:lang w:val="fr-FR"/>
        </w:rPr>
      </w:pPr>
      <w:r w:rsidRPr="005B7130">
        <w:rPr>
          <w:i/>
          <w:iCs/>
          <w:lang w:val="fr-FR"/>
        </w:rPr>
        <w:t>Annexe 7</w:t>
      </w:r>
    </w:p>
    <w:p w14:paraId="754F2970" w14:textId="77777777" w:rsidR="002B3AEC" w:rsidRPr="0085612E" w:rsidRDefault="002B3AEC" w:rsidP="002B3AEC">
      <w:pPr>
        <w:pStyle w:val="SingleTxtG"/>
        <w:rPr>
          <w:rFonts w:eastAsia="Yu Mincho"/>
          <w:lang w:val="fr-FR"/>
        </w:rPr>
      </w:pPr>
      <w:r w:rsidRPr="005B7130">
        <w:rPr>
          <w:i/>
          <w:iCs/>
          <w:lang w:val="fr-FR"/>
        </w:rPr>
        <w:t>Titre</w:t>
      </w:r>
      <w:r w:rsidRPr="0085612E">
        <w:rPr>
          <w:lang w:val="fr-FR"/>
        </w:rPr>
        <w:t>, lire :</w:t>
      </w:r>
    </w:p>
    <w:p w14:paraId="78F59649" w14:textId="0A6ECF28" w:rsidR="002B3AEC" w:rsidRPr="0085612E" w:rsidRDefault="005B7130" w:rsidP="005B7130">
      <w:pPr>
        <w:pStyle w:val="HChG"/>
        <w:rPr>
          <w:rFonts w:eastAsia="MS Mincho"/>
          <w:lang w:val="fr-FR"/>
        </w:rPr>
      </w:pPr>
      <w:r w:rsidRPr="00B82061">
        <w:rPr>
          <w:spacing w:val="2"/>
          <w:lang w:val="fr-FR"/>
        </w:rPr>
        <w:tab/>
      </w:r>
      <w:r w:rsidRPr="00B82061">
        <w:rPr>
          <w:spacing w:val="2"/>
          <w:lang w:val="fr-FR"/>
        </w:rPr>
        <w:tab/>
      </w:r>
      <w:r w:rsidR="002B3AEC" w:rsidRPr="00B82061">
        <w:rPr>
          <w:spacing w:val="2"/>
          <w:lang w:val="fr-FR"/>
        </w:rPr>
        <w:t>« Résistance à la pénétration de l’eau des dispositifs</w:t>
      </w:r>
      <w:r w:rsidR="002B3AEC" w:rsidRPr="0085612E">
        <w:rPr>
          <w:lang w:val="fr-FR"/>
        </w:rPr>
        <w:t xml:space="preserve"> rétroréfléchissants, des triangles de présignalisation </w:t>
      </w:r>
      <w:r w:rsidR="002B3AEC">
        <w:rPr>
          <w:lang w:val="fr-FR"/>
        </w:rPr>
        <w:br/>
      </w:r>
      <w:r w:rsidR="002B3AEC" w:rsidRPr="0085612E">
        <w:rPr>
          <w:lang w:val="fr-FR"/>
        </w:rPr>
        <w:t>et des plaques de signalisation »</w:t>
      </w:r>
    </w:p>
    <w:p w14:paraId="00935E3E" w14:textId="77777777" w:rsidR="002B3AEC" w:rsidRPr="0085612E" w:rsidRDefault="002B3AEC" w:rsidP="002B3AEC">
      <w:pPr>
        <w:pStyle w:val="SingleTxtG"/>
        <w:rPr>
          <w:lang w:val="fr-FR"/>
        </w:rPr>
      </w:pPr>
      <w:r w:rsidRPr="005B7130">
        <w:rPr>
          <w:i/>
          <w:iCs/>
          <w:lang w:val="fr-FR"/>
        </w:rPr>
        <w:t>Paragraphe 1.3.1</w:t>
      </w:r>
      <w:r w:rsidRPr="0085612E">
        <w:rPr>
          <w:lang w:val="fr-FR"/>
        </w:rPr>
        <w:t>, lire :</w:t>
      </w:r>
    </w:p>
    <w:p w14:paraId="30931D68" w14:textId="77777777" w:rsidR="002B3AEC" w:rsidRPr="0085612E" w:rsidRDefault="002B3AEC" w:rsidP="005B7130">
      <w:pPr>
        <w:pStyle w:val="SingleTxtG"/>
        <w:ind w:left="2268" w:hanging="1134"/>
        <w:rPr>
          <w:lang w:val="fr-FR"/>
        </w:rPr>
      </w:pPr>
      <w:r w:rsidRPr="0085612E">
        <w:rPr>
          <w:lang w:val="fr-FR"/>
        </w:rPr>
        <w:t>« 1.3.1</w:t>
      </w:r>
      <w:r w:rsidRPr="0085612E">
        <w:rPr>
          <w:lang w:val="fr-FR"/>
        </w:rPr>
        <w:tab/>
        <w:t>Dans le cas des catadioptres, le CIL est mesuré selon la méthode décrite au paragraphe 5.1.3.2.2 ou 5.3.3.3.2, le dispositif rétroréfléchissant étant auparavant légèrement secoué pour éliminer l</w:t>
      </w:r>
      <w:r>
        <w:rPr>
          <w:lang w:val="fr-FR"/>
        </w:rPr>
        <w:t>’</w:t>
      </w:r>
      <w:r w:rsidRPr="0085612E">
        <w:rPr>
          <w:lang w:val="fr-FR"/>
        </w:rPr>
        <w:t>excès d</w:t>
      </w:r>
      <w:r>
        <w:rPr>
          <w:lang w:val="fr-FR"/>
        </w:rPr>
        <w:t>’</w:t>
      </w:r>
      <w:r w:rsidRPr="0085612E">
        <w:rPr>
          <w:lang w:val="fr-FR"/>
        </w:rPr>
        <w:t>eau extérieur. ».</w:t>
      </w:r>
    </w:p>
    <w:p w14:paraId="16DBF10E" w14:textId="77777777" w:rsidR="002B3AEC" w:rsidRPr="005B7130" w:rsidRDefault="002B3AEC" w:rsidP="002B3AEC">
      <w:pPr>
        <w:pStyle w:val="SingleTxtG"/>
        <w:rPr>
          <w:rFonts w:eastAsia="Yu Mincho"/>
          <w:i/>
          <w:iCs/>
          <w:lang w:val="fr-FR"/>
        </w:rPr>
      </w:pPr>
      <w:r w:rsidRPr="005B7130">
        <w:rPr>
          <w:i/>
          <w:iCs/>
          <w:lang w:val="fr-FR"/>
        </w:rPr>
        <w:t>Annexe 8</w:t>
      </w:r>
    </w:p>
    <w:p w14:paraId="0EBB7600" w14:textId="77777777" w:rsidR="002B3AEC" w:rsidRPr="0085612E" w:rsidRDefault="002B3AEC" w:rsidP="002B3AEC">
      <w:pPr>
        <w:pStyle w:val="SingleTxtG"/>
        <w:rPr>
          <w:lang w:val="fr-FR"/>
        </w:rPr>
      </w:pPr>
      <w:r w:rsidRPr="005B7130">
        <w:rPr>
          <w:i/>
          <w:iCs/>
          <w:lang w:val="fr-FR"/>
        </w:rPr>
        <w:t>Paragraphe 2.3.7</w:t>
      </w:r>
      <w:r w:rsidRPr="0085612E">
        <w:rPr>
          <w:lang w:val="fr-FR"/>
        </w:rPr>
        <w:t>, lire :</w:t>
      </w:r>
    </w:p>
    <w:p w14:paraId="48AA99E8" w14:textId="77777777" w:rsidR="002B3AEC" w:rsidRPr="0085612E" w:rsidRDefault="002B3AEC" w:rsidP="005B7130">
      <w:pPr>
        <w:pStyle w:val="SingleTxtG"/>
        <w:ind w:left="2268" w:hanging="1134"/>
        <w:rPr>
          <w:lang w:val="fr-FR"/>
        </w:rPr>
      </w:pPr>
      <w:r w:rsidRPr="0085612E">
        <w:rPr>
          <w:lang w:val="fr-FR"/>
        </w:rPr>
        <w:t>« 2.3.7</w:t>
      </w:r>
      <w:r w:rsidRPr="0085612E">
        <w:rPr>
          <w:lang w:val="fr-FR"/>
        </w:rPr>
        <w:tab/>
        <w:t>Évaluation de l</w:t>
      </w:r>
      <w:r>
        <w:rPr>
          <w:lang w:val="fr-FR"/>
        </w:rPr>
        <w:t>’</w:t>
      </w:r>
      <w:r w:rsidRPr="0085612E">
        <w:rPr>
          <w:lang w:val="fr-FR"/>
        </w:rPr>
        <w:t>échantillon</w:t>
      </w:r>
    </w:p>
    <w:p w14:paraId="53DF2871" w14:textId="77777777" w:rsidR="002B3AEC" w:rsidRPr="0085612E" w:rsidRDefault="002B3AEC" w:rsidP="00094194">
      <w:pPr>
        <w:pStyle w:val="SingleTxtG"/>
        <w:ind w:left="2268"/>
        <w:rPr>
          <w:lang w:val="fr-FR"/>
        </w:rPr>
      </w:pPr>
      <w:r w:rsidRPr="0085612E">
        <w:rPr>
          <w:lang w:val="fr-FR"/>
        </w:rPr>
        <w:t>Après achèvement de l</w:t>
      </w:r>
      <w:r>
        <w:rPr>
          <w:lang w:val="fr-FR"/>
        </w:rPr>
        <w:t>’</w:t>
      </w:r>
      <w:r w:rsidRPr="0085612E">
        <w:rPr>
          <w:lang w:val="fr-FR"/>
        </w:rPr>
        <w:t>essai d</w:t>
      </w:r>
      <w:r>
        <w:rPr>
          <w:lang w:val="fr-FR"/>
        </w:rPr>
        <w:t>’</w:t>
      </w:r>
      <w:r w:rsidRPr="0085612E">
        <w:rPr>
          <w:lang w:val="fr-FR"/>
        </w:rPr>
        <w:t>exposition à la poussière, l</w:t>
      </w:r>
      <w:r>
        <w:rPr>
          <w:lang w:val="fr-FR"/>
        </w:rPr>
        <w:t>’</w:t>
      </w:r>
      <w:r w:rsidRPr="0085612E">
        <w:rPr>
          <w:lang w:val="fr-FR"/>
        </w:rPr>
        <w:t>extérieur du dispositif est nettoyé et séché avec un chiffon de coton sec et le CIL est mesuré selon la méthode indiquée au paragraphe 5.1.3.2.2. ».</w:t>
      </w:r>
    </w:p>
    <w:p w14:paraId="331F6067" w14:textId="77777777" w:rsidR="002B3AEC" w:rsidRPr="005B7130" w:rsidRDefault="002B3AEC" w:rsidP="002B3AEC">
      <w:pPr>
        <w:pStyle w:val="SingleTxtG"/>
        <w:rPr>
          <w:rFonts w:eastAsia="Yu Mincho"/>
          <w:i/>
          <w:iCs/>
          <w:lang w:val="fr-FR"/>
        </w:rPr>
      </w:pPr>
      <w:r w:rsidRPr="005B7130">
        <w:rPr>
          <w:i/>
          <w:iCs/>
          <w:lang w:val="fr-FR"/>
        </w:rPr>
        <w:t>Annexe 10</w:t>
      </w:r>
    </w:p>
    <w:p w14:paraId="55C211BA" w14:textId="77777777" w:rsidR="002B3AEC" w:rsidRPr="0085612E" w:rsidRDefault="002B3AEC" w:rsidP="002B3AEC">
      <w:pPr>
        <w:pStyle w:val="SingleTxtG"/>
        <w:rPr>
          <w:lang w:val="fr-FR"/>
        </w:rPr>
      </w:pPr>
      <w:r w:rsidRPr="005B7130">
        <w:rPr>
          <w:i/>
          <w:iCs/>
          <w:lang w:val="fr-FR"/>
        </w:rPr>
        <w:t>Paragraphe 1.1</w:t>
      </w:r>
      <w:r w:rsidRPr="0085612E">
        <w:rPr>
          <w:lang w:val="fr-FR"/>
        </w:rPr>
        <w:t>, lire :</w:t>
      </w:r>
    </w:p>
    <w:p w14:paraId="112F0343" w14:textId="5E29D251" w:rsidR="002B3AEC" w:rsidRPr="0085612E" w:rsidRDefault="002B3AEC" w:rsidP="005B7130">
      <w:pPr>
        <w:pStyle w:val="SingleTxtG"/>
        <w:ind w:left="2268" w:hanging="1134"/>
        <w:rPr>
          <w:lang w:val="fr-FR"/>
        </w:rPr>
      </w:pPr>
      <w:r w:rsidRPr="0085612E">
        <w:rPr>
          <w:lang w:val="fr-FR"/>
        </w:rPr>
        <w:t>« 1.1</w:t>
      </w:r>
      <w:r w:rsidRPr="0085612E">
        <w:rPr>
          <w:lang w:val="fr-FR"/>
        </w:rPr>
        <w:tab/>
        <w:t>La surface extérieure du dispositif rétroréfléchissant et en particulier de la plage éclairante doit être légèrement frottée avec un coton imbibé d</w:t>
      </w:r>
      <w:r>
        <w:rPr>
          <w:lang w:val="fr-FR"/>
        </w:rPr>
        <w:t>’</w:t>
      </w:r>
      <w:r w:rsidRPr="0085612E">
        <w:rPr>
          <w:lang w:val="fr-FR"/>
        </w:rPr>
        <w:t>huile de graissage détergente. Après 5 min environ, ladite surface est essuyée. On</w:t>
      </w:r>
      <w:r w:rsidR="005B7130">
        <w:rPr>
          <w:lang w:val="fr-FR"/>
        </w:rPr>
        <w:t> </w:t>
      </w:r>
      <w:r w:rsidRPr="0085612E">
        <w:rPr>
          <w:lang w:val="fr-FR"/>
        </w:rPr>
        <w:t>mesure ensuite le CIL (par</w:t>
      </w:r>
      <w:r>
        <w:rPr>
          <w:lang w:val="fr-FR"/>
        </w:rPr>
        <w:t>.</w:t>
      </w:r>
      <w:r w:rsidR="00B82061">
        <w:rPr>
          <w:lang w:val="fr-FR"/>
        </w:rPr>
        <w:t> </w:t>
      </w:r>
      <w:r w:rsidRPr="0085612E">
        <w:rPr>
          <w:lang w:val="fr-FR"/>
        </w:rPr>
        <w:t>5.1.3.2.2 ou 5.3.3.3.2). ».</w:t>
      </w:r>
    </w:p>
    <w:p w14:paraId="539CCA06" w14:textId="77777777" w:rsidR="002B3AEC" w:rsidRPr="005B7130" w:rsidRDefault="002B3AEC" w:rsidP="002B3AEC">
      <w:pPr>
        <w:pStyle w:val="SingleTxtG"/>
        <w:rPr>
          <w:rFonts w:eastAsia="Yu Mincho"/>
          <w:i/>
          <w:iCs/>
          <w:lang w:val="fr-FR"/>
        </w:rPr>
      </w:pPr>
      <w:r w:rsidRPr="005B7130">
        <w:rPr>
          <w:i/>
          <w:iCs/>
          <w:lang w:val="fr-FR"/>
        </w:rPr>
        <w:t>Annexe 12</w:t>
      </w:r>
    </w:p>
    <w:p w14:paraId="40FF3A39" w14:textId="77777777" w:rsidR="002B3AEC" w:rsidRPr="0085612E" w:rsidRDefault="002B3AEC" w:rsidP="002B3AEC">
      <w:pPr>
        <w:pStyle w:val="SingleTxtG"/>
        <w:rPr>
          <w:lang w:val="fr-FR"/>
        </w:rPr>
      </w:pPr>
      <w:r w:rsidRPr="005B7130">
        <w:rPr>
          <w:i/>
          <w:iCs/>
          <w:lang w:val="fr-FR"/>
        </w:rPr>
        <w:t>Paragraphe 6</w:t>
      </w:r>
      <w:r w:rsidRPr="0085612E">
        <w:rPr>
          <w:lang w:val="fr-FR"/>
        </w:rPr>
        <w:t>, lire :</w:t>
      </w:r>
    </w:p>
    <w:p w14:paraId="1A6961B8" w14:textId="77777777" w:rsidR="002B3AEC" w:rsidRPr="0085612E" w:rsidRDefault="002B3AEC" w:rsidP="005B7130">
      <w:pPr>
        <w:pStyle w:val="SingleTxtG"/>
        <w:ind w:left="2268" w:hanging="1134"/>
        <w:rPr>
          <w:lang w:val="fr-FR"/>
        </w:rPr>
      </w:pPr>
      <w:r w:rsidRPr="0085612E">
        <w:rPr>
          <w:lang w:val="fr-FR"/>
        </w:rPr>
        <w:t>« 6.</w:t>
      </w:r>
      <w:r w:rsidRPr="0085612E">
        <w:rPr>
          <w:lang w:val="fr-FR"/>
        </w:rPr>
        <w:tab/>
        <w:t>On mesure ensuite le CIL (par</w:t>
      </w:r>
      <w:r>
        <w:rPr>
          <w:lang w:val="fr-FR"/>
        </w:rPr>
        <w:t>.</w:t>
      </w:r>
      <w:r w:rsidRPr="0085612E">
        <w:rPr>
          <w:lang w:val="fr-FR"/>
        </w:rPr>
        <w:t> 5.1.3.2.2 ou 5.3.3.3.2) après avoir recouvert d</w:t>
      </w:r>
      <w:r>
        <w:rPr>
          <w:lang w:val="fr-FR"/>
        </w:rPr>
        <w:t>’</w:t>
      </w:r>
      <w:r w:rsidRPr="0085612E">
        <w:rPr>
          <w:lang w:val="fr-FR"/>
        </w:rPr>
        <w:t>encre de Chine toute la surface postérieure miroitée. ».</w:t>
      </w:r>
    </w:p>
    <w:p w14:paraId="57D68E7C" w14:textId="77777777" w:rsidR="002B3AEC" w:rsidRPr="005B7130" w:rsidRDefault="002B3AEC" w:rsidP="005B7130">
      <w:pPr>
        <w:pStyle w:val="SingleTxtG"/>
        <w:keepNext/>
        <w:keepLines/>
        <w:rPr>
          <w:rFonts w:eastAsia="Yu Mincho"/>
          <w:i/>
          <w:iCs/>
          <w:lang w:val="fr-FR"/>
        </w:rPr>
      </w:pPr>
      <w:r w:rsidRPr="005B7130">
        <w:rPr>
          <w:i/>
          <w:iCs/>
          <w:lang w:val="fr-FR"/>
        </w:rPr>
        <w:lastRenderedPageBreak/>
        <w:t>Annexe 13</w:t>
      </w:r>
    </w:p>
    <w:p w14:paraId="5D24FF31" w14:textId="77777777" w:rsidR="002B3AEC" w:rsidRPr="0085612E" w:rsidRDefault="002B3AEC" w:rsidP="005B7130">
      <w:pPr>
        <w:pStyle w:val="SingleTxtG"/>
        <w:keepNext/>
        <w:keepLines/>
        <w:rPr>
          <w:lang w:val="fr-FR"/>
        </w:rPr>
      </w:pPr>
      <w:r w:rsidRPr="005B7130">
        <w:rPr>
          <w:i/>
          <w:iCs/>
          <w:lang w:val="fr-FR"/>
        </w:rPr>
        <w:t>Paragraphe 2.2</w:t>
      </w:r>
      <w:r w:rsidRPr="0085612E">
        <w:rPr>
          <w:lang w:val="fr-FR"/>
        </w:rPr>
        <w:t>, lire :</w:t>
      </w:r>
    </w:p>
    <w:p w14:paraId="6F5ED3F6" w14:textId="77777777" w:rsidR="002B3AEC" w:rsidRPr="0085612E" w:rsidRDefault="002B3AEC" w:rsidP="005B7130">
      <w:pPr>
        <w:pStyle w:val="SingleTxtG"/>
        <w:ind w:left="2268" w:hanging="1134"/>
        <w:rPr>
          <w:rFonts w:asciiTheme="majorBidi" w:eastAsia="Yu Mincho" w:hAnsiTheme="majorBidi" w:cstheme="majorBidi"/>
          <w:lang w:val="fr-FR"/>
        </w:rPr>
      </w:pPr>
      <w:r w:rsidRPr="0085612E">
        <w:rPr>
          <w:lang w:val="fr-FR"/>
        </w:rPr>
        <w:t>« 2.2</w:t>
      </w:r>
      <w:r w:rsidRPr="0085612E">
        <w:rPr>
          <w:lang w:val="fr-FR"/>
        </w:rPr>
        <w:tab/>
        <w:t>L</w:t>
      </w:r>
      <w:r>
        <w:rPr>
          <w:lang w:val="fr-FR"/>
        </w:rPr>
        <w:t>’</w:t>
      </w:r>
      <w:r w:rsidRPr="0085612E">
        <w:rPr>
          <w:lang w:val="fr-FR"/>
        </w:rPr>
        <w:t>un des échantillons de matériau fluorescent présentés conformément au paragraphe 3.1 du présent Règlement est soumis à l</w:t>
      </w:r>
      <w:r>
        <w:rPr>
          <w:lang w:val="fr-FR"/>
        </w:rPr>
        <w:t>’</w:t>
      </w:r>
      <w:r w:rsidRPr="0085612E">
        <w:rPr>
          <w:lang w:val="fr-FR"/>
        </w:rPr>
        <w:t>essai de résistance à la température et au rayonnement décrit à l</w:t>
      </w:r>
      <w:r>
        <w:rPr>
          <w:lang w:val="fr-FR"/>
        </w:rPr>
        <w:t>’</w:t>
      </w:r>
      <w:r w:rsidRPr="0085612E">
        <w:rPr>
          <w:lang w:val="fr-FR"/>
        </w:rPr>
        <w:t>annexe 22 jusqu</w:t>
      </w:r>
      <w:r>
        <w:rPr>
          <w:lang w:val="fr-FR"/>
        </w:rPr>
        <w:t>’</w:t>
      </w:r>
      <w:r w:rsidRPr="0085612E">
        <w:rPr>
          <w:lang w:val="fr-FR"/>
        </w:rPr>
        <w:t>à ce que l</w:t>
      </w:r>
      <w:r>
        <w:rPr>
          <w:lang w:val="fr-FR"/>
        </w:rPr>
        <w:t>’</w:t>
      </w:r>
      <w:r w:rsidRPr="0085612E">
        <w:rPr>
          <w:lang w:val="fr-FR"/>
        </w:rPr>
        <w:t>échantillon de référence n</w:t>
      </w:r>
      <w:r w:rsidRPr="0085612E">
        <w:rPr>
          <w:vertAlign w:val="superscript"/>
          <w:lang w:val="fr-FR"/>
        </w:rPr>
        <w:t>o</w:t>
      </w:r>
      <w:r w:rsidRPr="0085612E">
        <w:rPr>
          <w:lang w:val="fr-FR"/>
        </w:rPr>
        <w:t> 5 ait atteint le degré 4 de l</w:t>
      </w:r>
      <w:r>
        <w:rPr>
          <w:lang w:val="fr-FR"/>
        </w:rPr>
        <w:t>’</w:t>
      </w:r>
      <w:r w:rsidRPr="0085612E">
        <w:rPr>
          <w:lang w:val="fr-FR"/>
        </w:rPr>
        <w:t>échelle de gris ou que les équivalents d</w:t>
      </w:r>
      <w:r>
        <w:rPr>
          <w:lang w:val="fr-FR"/>
        </w:rPr>
        <w:t>’</w:t>
      </w:r>
      <w:r w:rsidRPr="0085612E">
        <w:rPr>
          <w:lang w:val="fr-FR"/>
        </w:rPr>
        <w:t>exposition à la lumière pour que l</w:t>
      </w:r>
      <w:r>
        <w:rPr>
          <w:lang w:val="fr-FR"/>
        </w:rPr>
        <w:t>’</w:t>
      </w:r>
      <w:r w:rsidRPr="0085612E">
        <w:rPr>
          <w:lang w:val="fr-FR"/>
        </w:rPr>
        <w:t>échantillon de référence laine bleue n</w:t>
      </w:r>
      <w:r w:rsidRPr="0085612E">
        <w:rPr>
          <w:vertAlign w:val="superscript"/>
          <w:lang w:val="fr-FR"/>
        </w:rPr>
        <w:t>o</w:t>
      </w:r>
      <w:r w:rsidRPr="0085612E">
        <w:rPr>
          <w:lang w:val="fr-FR"/>
        </w:rPr>
        <w:t> 5 se dégrade au degré 4 de l</w:t>
      </w:r>
      <w:r>
        <w:rPr>
          <w:lang w:val="fr-FR"/>
        </w:rPr>
        <w:t>’</w:t>
      </w:r>
      <w:r w:rsidRPr="0085612E">
        <w:rPr>
          <w:lang w:val="fr-FR"/>
        </w:rPr>
        <w:t>échelle de gris aient été atteints sous l</w:t>
      </w:r>
      <w:r>
        <w:rPr>
          <w:lang w:val="fr-FR"/>
        </w:rPr>
        <w:t>’</w:t>
      </w:r>
      <w:r w:rsidRPr="0085612E">
        <w:rPr>
          <w:lang w:val="fr-FR"/>
        </w:rPr>
        <w:t>effet d</w:t>
      </w:r>
      <w:r>
        <w:rPr>
          <w:lang w:val="fr-FR"/>
        </w:rPr>
        <w:t>’</w:t>
      </w:r>
      <w:r w:rsidRPr="0085612E">
        <w:rPr>
          <w:lang w:val="fr-FR"/>
        </w:rPr>
        <w:t>une lampe à arc au xénon. ».</w:t>
      </w:r>
    </w:p>
    <w:p w14:paraId="23F68A6A" w14:textId="66130D6C" w:rsidR="002B3AEC" w:rsidRPr="0085612E" w:rsidRDefault="002B3AEC" w:rsidP="002B3AEC">
      <w:pPr>
        <w:pStyle w:val="SingleTxtG"/>
        <w:rPr>
          <w:rFonts w:eastAsia="MS Mincho"/>
          <w:lang w:val="fr-FR"/>
        </w:rPr>
      </w:pPr>
      <w:r w:rsidRPr="00094194">
        <w:rPr>
          <w:i/>
          <w:iCs/>
          <w:lang w:val="fr-FR"/>
        </w:rPr>
        <w:t>Ajouter le nouveau paragraphe 3</w:t>
      </w:r>
      <w:r w:rsidRPr="0085612E">
        <w:rPr>
          <w:lang w:val="fr-FR"/>
        </w:rPr>
        <w:t>, libellé comme suit :</w:t>
      </w:r>
    </w:p>
    <w:p w14:paraId="4428DCB3" w14:textId="77777777" w:rsidR="002B3AEC" w:rsidRPr="0085612E" w:rsidRDefault="002B3AEC" w:rsidP="005B7130">
      <w:pPr>
        <w:pStyle w:val="SingleTxtG"/>
        <w:ind w:left="2268" w:hanging="1134"/>
        <w:rPr>
          <w:rFonts w:eastAsia="MS Mincho"/>
          <w:lang w:val="fr-FR"/>
        </w:rPr>
      </w:pPr>
      <w:r w:rsidRPr="0085612E">
        <w:rPr>
          <w:lang w:val="fr-FR"/>
        </w:rPr>
        <w:t>« 3.</w:t>
      </w:r>
      <w:r w:rsidRPr="0085612E">
        <w:rPr>
          <w:lang w:val="fr-FR"/>
        </w:rPr>
        <w:tab/>
        <w:t>Résistance aux agents atmosphériques dans le cas des plaques de signalisation rétroréfléchissantes</w:t>
      </w:r>
    </w:p>
    <w:p w14:paraId="6EA790D9" w14:textId="77777777" w:rsidR="002B3AEC" w:rsidRPr="00094194" w:rsidRDefault="002B3AEC" w:rsidP="005B7130">
      <w:pPr>
        <w:pStyle w:val="SingleTxtG"/>
        <w:ind w:left="2268" w:hanging="1134"/>
        <w:rPr>
          <w:rFonts w:eastAsia="MS Mincho"/>
          <w:lang w:val="fr-FR"/>
        </w:rPr>
      </w:pPr>
      <w:r w:rsidRPr="00094194">
        <w:rPr>
          <w:lang w:val="fr-FR"/>
        </w:rPr>
        <w:t>3.1</w:t>
      </w:r>
      <w:r w:rsidRPr="00094194">
        <w:rPr>
          <w:lang w:val="fr-FR"/>
        </w:rPr>
        <w:tab/>
        <w:t>Procédure − Pour chaque essai, deux spécimens d’unité-échantillon (voir par. 2.4.17.4 du Règlement ONU n</w:t>
      </w:r>
      <w:r w:rsidRPr="00094194">
        <w:rPr>
          <w:vertAlign w:val="superscript"/>
          <w:lang w:val="fr-FR"/>
        </w:rPr>
        <w:t>o</w:t>
      </w:r>
      <w:r w:rsidRPr="00094194">
        <w:rPr>
          <w:lang w:val="fr-FR"/>
        </w:rPr>
        <w:t> 48) sont prélevés. Un échantillon est conservé au sec et à l’abri de la lumière en tant qu’“échantillon témoin non exposé”.</w:t>
      </w:r>
    </w:p>
    <w:p w14:paraId="2D6CBC29" w14:textId="4F22B99F" w:rsidR="002B3AEC" w:rsidRPr="0085612E" w:rsidRDefault="002B3AEC" w:rsidP="00094194">
      <w:pPr>
        <w:pStyle w:val="SingleTxtG"/>
        <w:ind w:left="2268"/>
        <w:rPr>
          <w:rFonts w:eastAsia="MS Mincho"/>
          <w:lang w:val="fr-FR"/>
        </w:rPr>
      </w:pPr>
      <w:r w:rsidRPr="0085612E">
        <w:rPr>
          <w:lang w:val="fr-FR"/>
        </w:rPr>
        <w:t>Le second échantillon est exposé à une source d</w:t>
      </w:r>
      <w:r>
        <w:rPr>
          <w:lang w:val="fr-FR"/>
        </w:rPr>
        <w:t>’</w:t>
      </w:r>
      <w:r w:rsidRPr="0085612E">
        <w:rPr>
          <w:lang w:val="fr-FR"/>
        </w:rPr>
        <w:t>éclairage conformément à la section 4.3.1 de la norme ISO 105-B02-1978. Le matériau rétroréfléchissant doit être exposé jusqu</w:t>
      </w:r>
      <w:r>
        <w:rPr>
          <w:lang w:val="fr-FR"/>
        </w:rPr>
        <w:t>’</w:t>
      </w:r>
      <w:r w:rsidRPr="0085612E">
        <w:rPr>
          <w:lang w:val="fr-FR"/>
        </w:rPr>
        <w:t>à ce que l</w:t>
      </w:r>
      <w:r>
        <w:rPr>
          <w:lang w:val="fr-FR"/>
        </w:rPr>
        <w:t>’</w:t>
      </w:r>
      <w:r w:rsidRPr="0085612E">
        <w:rPr>
          <w:lang w:val="fr-FR"/>
        </w:rPr>
        <w:t>étalon standard bleu n</w:t>
      </w:r>
      <w:r w:rsidRPr="0085612E">
        <w:rPr>
          <w:vertAlign w:val="superscript"/>
          <w:lang w:val="fr-FR"/>
        </w:rPr>
        <w:t>o</w:t>
      </w:r>
      <w:r w:rsidRPr="0085612E">
        <w:rPr>
          <w:lang w:val="fr-FR"/>
        </w:rPr>
        <w:t> 7 soit égal au degré 4 de l</w:t>
      </w:r>
      <w:r>
        <w:rPr>
          <w:lang w:val="fr-FR"/>
        </w:rPr>
        <w:t>’</w:t>
      </w:r>
      <w:r w:rsidRPr="0085612E">
        <w:rPr>
          <w:lang w:val="fr-FR"/>
        </w:rPr>
        <w:t>échelle de gris, et le matériau fluorescent jusqu</w:t>
      </w:r>
      <w:r>
        <w:rPr>
          <w:lang w:val="fr-FR"/>
        </w:rPr>
        <w:t>’</w:t>
      </w:r>
      <w:r w:rsidRPr="0085612E">
        <w:rPr>
          <w:lang w:val="fr-FR"/>
        </w:rPr>
        <w:t>à ce que l</w:t>
      </w:r>
      <w:r>
        <w:rPr>
          <w:lang w:val="fr-FR"/>
        </w:rPr>
        <w:t>’</w:t>
      </w:r>
      <w:r w:rsidRPr="0085612E">
        <w:rPr>
          <w:lang w:val="fr-FR"/>
        </w:rPr>
        <w:t>étalon standard bleu n</w:t>
      </w:r>
      <w:r w:rsidRPr="0085612E">
        <w:rPr>
          <w:vertAlign w:val="superscript"/>
          <w:lang w:val="fr-FR"/>
        </w:rPr>
        <w:t>o</w:t>
      </w:r>
      <w:r w:rsidRPr="0085612E">
        <w:rPr>
          <w:lang w:val="fr-FR"/>
        </w:rPr>
        <w:t> 5 soit égal au degré 4 de l</w:t>
      </w:r>
      <w:r>
        <w:rPr>
          <w:lang w:val="fr-FR"/>
        </w:rPr>
        <w:t>’</w:t>
      </w:r>
      <w:r w:rsidRPr="0085612E">
        <w:rPr>
          <w:lang w:val="fr-FR"/>
        </w:rPr>
        <w:t>échelle de gris. Après cet essai, l</w:t>
      </w:r>
      <w:r>
        <w:rPr>
          <w:lang w:val="fr-FR"/>
        </w:rPr>
        <w:t>’</w:t>
      </w:r>
      <w:r w:rsidRPr="0085612E">
        <w:rPr>
          <w:lang w:val="fr-FR"/>
        </w:rPr>
        <w:t>échantillon est lavé avec une solution diluée d</w:t>
      </w:r>
      <w:r>
        <w:rPr>
          <w:lang w:val="fr-FR"/>
        </w:rPr>
        <w:t>’</w:t>
      </w:r>
      <w:r w:rsidRPr="0085612E">
        <w:rPr>
          <w:lang w:val="fr-FR"/>
        </w:rPr>
        <w:t>un détergent neutre, séché puis examiné pour contrôle de la conformité aux exigences énoncées aux paragraphes 3.2 à</w:t>
      </w:r>
      <w:r w:rsidR="00094194">
        <w:rPr>
          <w:lang w:val="fr-FR"/>
        </w:rPr>
        <w:t> </w:t>
      </w:r>
      <w:r w:rsidRPr="0085612E">
        <w:rPr>
          <w:lang w:val="fr-FR"/>
        </w:rPr>
        <w:t>3.4.</w:t>
      </w:r>
    </w:p>
    <w:p w14:paraId="3F7B36F4" w14:textId="77777777" w:rsidR="002B3AEC" w:rsidRPr="0085612E" w:rsidRDefault="002B3AEC" w:rsidP="005B7130">
      <w:pPr>
        <w:pStyle w:val="SingleTxtG"/>
        <w:ind w:left="2268" w:hanging="1134"/>
        <w:rPr>
          <w:rFonts w:eastAsia="MS Mincho"/>
          <w:lang w:val="fr-FR"/>
        </w:rPr>
      </w:pPr>
      <w:r w:rsidRPr="0085612E">
        <w:rPr>
          <w:lang w:val="fr-FR"/>
        </w:rPr>
        <w:t>3.2</w:t>
      </w:r>
      <w:r w:rsidRPr="0085612E">
        <w:rPr>
          <w:lang w:val="fr-FR"/>
        </w:rPr>
        <w:tab/>
        <w:t>Apparence visuelle</w:t>
      </w:r>
      <w:r>
        <w:rPr>
          <w:lang w:val="fr-FR"/>
        </w:rPr>
        <w:t xml:space="preserve"> </w:t>
      </w:r>
      <w:r w:rsidRPr="0085612E">
        <w:rPr>
          <w:lang w:val="fr-FR"/>
        </w:rPr>
        <w:t>− Aucune partie de l</w:t>
      </w:r>
      <w:r>
        <w:rPr>
          <w:lang w:val="fr-FR"/>
        </w:rPr>
        <w:t>’</w:t>
      </w:r>
      <w:r w:rsidRPr="0085612E">
        <w:rPr>
          <w:lang w:val="fr-FR"/>
        </w:rPr>
        <w:t>échantillon exposé ne doit montrer de signes de craquelures, écaillage, piqûres, boursouflures, décollement de la couche supérieure, distorsion, farinage, souillure ou corrosion.</w:t>
      </w:r>
    </w:p>
    <w:p w14:paraId="74F8021C" w14:textId="77777777" w:rsidR="002B3AEC" w:rsidRPr="0085612E" w:rsidRDefault="002B3AEC" w:rsidP="00094194">
      <w:pPr>
        <w:pStyle w:val="SingleTxtG"/>
        <w:ind w:left="2268"/>
        <w:rPr>
          <w:rFonts w:eastAsia="MS Mincho"/>
          <w:lang w:val="fr-FR"/>
        </w:rPr>
      </w:pPr>
      <w:r w:rsidRPr="0085612E">
        <w:rPr>
          <w:lang w:val="fr-FR"/>
        </w:rPr>
        <w:t>Il ne doit pas y avoir de rétrécissement supérieur à 0,5 %, dans aucune direction, ni de signe d</w:t>
      </w:r>
      <w:r>
        <w:rPr>
          <w:lang w:val="fr-FR"/>
        </w:rPr>
        <w:t>’</w:t>
      </w:r>
      <w:r w:rsidRPr="0085612E">
        <w:rPr>
          <w:lang w:val="fr-FR"/>
        </w:rPr>
        <w:t>une mauvaise adhésion au matériau de base, comme le décollement d</w:t>
      </w:r>
      <w:r>
        <w:rPr>
          <w:lang w:val="fr-FR"/>
        </w:rPr>
        <w:t>’</w:t>
      </w:r>
      <w:r w:rsidRPr="0085612E">
        <w:rPr>
          <w:lang w:val="fr-FR"/>
        </w:rPr>
        <w:t>un bord.</w:t>
      </w:r>
    </w:p>
    <w:p w14:paraId="6975D359" w14:textId="77777777" w:rsidR="002B3AEC" w:rsidRPr="0085612E" w:rsidRDefault="002B3AEC" w:rsidP="005B7130">
      <w:pPr>
        <w:pStyle w:val="SingleTxtG"/>
        <w:ind w:left="2268" w:hanging="1134"/>
        <w:rPr>
          <w:rFonts w:eastAsia="MS Mincho"/>
          <w:lang w:val="fr-FR"/>
        </w:rPr>
      </w:pPr>
      <w:r w:rsidRPr="0085612E">
        <w:rPr>
          <w:lang w:val="fr-FR"/>
        </w:rPr>
        <w:t>3.3</w:t>
      </w:r>
      <w:r w:rsidRPr="0085612E">
        <w:rPr>
          <w:lang w:val="fr-FR"/>
        </w:rPr>
        <w:tab/>
        <w:t>Stabilité des couleurs</w:t>
      </w:r>
      <w:r>
        <w:rPr>
          <w:lang w:val="fr-FR"/>
        </w:rPr>
        <w:t xml:space="preserve"> </w:t>
      </w:r>
      <w:r w:rsidRPr="0085612E">
        <w:rPr>
          <w:lang w:val="fr-FR"/>
        </w:rPr>
        <w:t>− Les couleurs de l</w:t>
      </w:r>
      <w:r>
        <w:rPr>
          <w:lang w:val="fr-FR"/>
        </w:rPr>
        <w:t>’</w:t>
      </w:r>
      <w:r w:rsidRPr="0085612E">
        <w:rPr>
          <w:lang w:val="fr-FR"/>
        </w:rPr>
        <w:t>échantillon exposé doivent toujours satisfaire aux prescriptions énoncées au paragraphe 5.7.5.</w:t>
      </w:r>
    </w:p>
    <w:p w14:paraId="6839DBD1" w14:textId="77777777" w:rsidR="002B3AEC" w:rsidRPr="0085612E" w:rsidRDefault="002B3AEC" w:rsidP="005B7130">
      <w:pPr>
        <w:pStyle w:val="SingleTxtG"/>
        <w:ind w:left="2268" w:hanging="1134"/>
        <w:rPr>
          <w:rFonts w:eastAsia="MS Mincho"/>
          <w:lang w:val="fr-FR"/>
        </w:rPr>
      </w:pPr>
      <w:r w:rsidRPr="0085612E">
        <w:rPr>
          <w:lang w:val="fr-FR"/>
        </w:rPr>
        <w:t>3.4</w:t>
      </w:r>
      <w:r w:rsidRPr="0085612E">
        <w:rPr>
          <w:lang w:val="fr-FR"/>
        </w:rPr>
        <w:tab/>
        <w:t>Effet sur le coefficient de rétroréflexion des matériaux de marquage rétroréfléchissants</w:t>
      </w:r>
    </w:p>
    <w:p w14:paraId="0EB2BCA4" w14:textId="77777777" w:rsidR="002B3AEC" w:rsidRPr="0085612E" w:rsidRDefault="002B3AEC" w:rsidP="005B7130">
      <w:pPr>
        <w:pStyle w:val="SingleTxtG"/>
        <w:ind w:left="2268" w:hanging="1134"/>
        <w:rPr>
          <w:rFonts w:eastAsia="MS Mincho"/>
          <w:lang w:val="fr-FR"/>
        </w:rPr>
      </w:pPr>
      <w:r w:rsidRPr="0085612E">
        <w:rPr>
          <w:lang w:val="fr-FR"/>
        </w:rPr>
        <w:t>3.4.1</w:t>
      </w:r>
      <w:r w:rsidRPr="0085612E">
        <w:rPr>
          <w:lang w:val="fr-FR"/>
        </w:rPr>
        <w:tab/>
        <w:t>Pour cette vérification, les mesures sont faites uniquement sous un angle d</w:t>
      </w:r>
      <w:r>
        <w:rPr>
          <w:lang w:val="fr-FR"/>
        </w:rPr>
        <w:t>’</w:t>
      </w:r>
      <w:r w:rsidRPr="0085612E">
        <w:rPr>
          <w:lang w:val="fr-FR"/>
        </w:rPr>
        <w:t>observation de 20</w:t>
      </w:r>
      <w:r>
        <w:rPr>
          <w:lang w:val="fr-FR"/>
        </w:rPr>
        <w:t>’</w:t>
      </w:r>
      <w:r w:rsidRPr="0085612E">
        <w:rPr>
          <w:lang w:val="fr-FR"/>
        </w:rPr>
        <w:t xml:space="preserve"> et à un angle d</w:t>
      </w:r>
      <w:r>
        <w:rPr>
          <w:lang w:val="fr-FR"/>
        </w:rPr>
        <w:t>’</w:t>
      </w:r>
      <w:r w:rsidRPr="0085612E">
        <w:rPr>
          <w:lang w:val="fr-FR"/>
        </w:rPr>
        <w:t>éclairage de 5 degrés, selon la méthode indiquée au paragraphe 5.7.4.</w:t>
      </w:r>
    </w:p>
    <w:p w14:paraId="79FB9FA3" w14:textId="77777777" w:rsidR="002B3AEC" w:rsidRPr="0085612E" w:rsidRDefault="002B3AEC" w:rsidP="005B7130">
      <w:pPr>
        <w:pStyle w:val="SingleTxtG"/>
        <w:ind w:left="2268" w:hanging="1134"/>
        <w:rPr>
          <w:rFonts w:eastAsia="MS Mincho"/>
          <w:lang w:val="fr-FR"/>
        </w:rPr>
      </w:pPr>
      <w:r w:rsidRPr="0085612E">
        <w:rPr>
          <w:lang w:val="fr-FR"/>
        </w:rPr>
        <w:t>3.4.2</w:t>
      </w:r>
      <w:r w:rsidRPr="0085612E">
        <w:rPr>
          <w:lang w:val="fr-FR"/>
        </w:rPr>
        <w:tab/>
        <w:t>Le coefficient de rétroréflexion de l</w:t>
      </w:r>
      <w:r>
        <w:rPr>
          <w:lang w:val="fr-FR"/>
        </w:rPr>
        <w:t>’</w:t>
      </w:r>
      <w:r w:rsidRPr="0085612E">
        <w:rPr>
          <w:lang w:val="fr-FR"/>
        </w:rPr>
        <w:t>échantillon exposé ne doit pas, après séchage, être inférieur à 80 % de la valeur indiquée au paragraphe 5.7.4, tableau 12.</w:t>
      </w:r>
    </w:p>
    <w:p w14:paraId="45283C08" w14:textId="31482E56" w:rsidR="002B3AEC" w:rsidRPr="0085612E" w:rsidRDefault="002B3AEC" w:rsidP="005B7130">
      <w:pPr>
        <w:pStyle w:val="SingleTxtG"/>
        <w:ind w:left="2268" w:hanging="1134"/>
        <w:rPr>
          <w:rFonts w:eastAsia="MS Mincho"/>
          <w:lang w:val="fr-FR"/>
        </w:rPr>
      </w:pPr>
      <w:r w:rsidRPr="0085612E">
        <w:rPr>
          <w:lang w:val="fr-FR"/>
        </w:rPr>
        <w:t>3.4.3</w:t>
      </w:r>
      <w:r w:rsidRPr="0085612E">
        <w:rPr>
          <w:lang w:val="fr-FR"/>
        </w:rPr>
        <w:tab/>
        <w:t>L</w:t>
      </w:r>
      <w:r>
        <w:rPr>
          <w:lang w:val="fr-FR"/>
        </w:rPr>
        <w:t>’</w:t>
      </w:r>
      <w:r w:rsidRPr="0085612E">
        <w:rPr>
          <w:lang w:val="fr-FR"/>
        </w:rPr>
        <w:t>échantillon doit ensuite être soumis à une simulation de pluie comme décrit au paragraphe 7.7 de la norme EN 13422(2004) (Signalisation routière verticale. Signaux temporaires. Dispositifs coniques et balises de signalisation) et son coefficient de rétroréflexion dans ces conditions ne doit pas être inférieur à 90 % de la valeur obtenue lors de la mesure à l</w:t>
      </w:r>
      <w:r>
        <w:rPr>
          <w:lang w:val="fr-FR"/>
        </w:rPr>
        <w:t>’</w:t>
      </w:r>
      <w:r w:rsidRPr="0085612E">
        <w:rPr>
          <w:lang w:val="fr-FR"/>
        </w:rPr>
        <w:t>état sec, tel qu</w:t>
      </w:r>
      <w:r>
        <w:rPr>
          <w:lang w:val="fr-FR"/>
        </w:rPr>
        <w:t>’</w:t>
      </w:r>
      <w:r w:rsidRPr="0085612E">
        <w:rPr>
          <w:lang w:val="fr-FR"/>
        </w:rPr>
        <w:t>indiqué au paragraphe 3.4.2.</w:t>
      </w:r>
    </w:p>
    <w:p w14:paraId="3393D6A6" w14:textId="77777777" w:rsidR="002B3AEC" w:rsidRPr="0085612E" w:rsidRDefault="002B3AEC" w:rsidP="00094194">
      <w:pPr>
        <w:pStyle w:val="SingleTxtG"/>
        <w:ind w:left="2268"/>
        <w:rPr>
          <w:rFonts w:eastAsia="MS Mincho"/>
          <w:lang w:val="fr-FR"/>
        </w:rPr>
      </w:pPr>
      <w:r w:rsidRPr="0085612E">
        <w:rPr>
          <w:lang w:val="fr-FR"/>
        </w:rPr>
        <w:t>Il est possible d</w:t>
      </w:r>
      <w:r>
        <w:rPr>
          <w:lang w:val="fr-FR"/>
        </w:rPr>
        <w:t>’</w:t>
      </w:r>
      <w:r w:rsidRPr="0085612E">
        <w:rPr>
          <w:lang w:val="fr-FR"/>
        </w:rPr>
        <w:t>utiliser des buses autres que celles décrites au paragraphe 7.7 de la norme EN 13422(2004), à condition d</w:t>
      </w:r>
      <w:r>
        <w:rPr>
          <w:lang w:val="fr-FR"/>
        </w:rPr>
        <w:t>’</w:t>
      </w:r>
      <w:r w:rsidRPr="0085612E">
        <w:rPr>
          <w:lang w:val="fr-FR"/>
        </w:rPr>
        <w:t>obtenir la même efficacité de la pluie simulée (par exemple, répartition de l</w:t>
      </w:r>
      <w:r>
        <w:rPr>
          <w:lang w:val="fr-FR"/>
        </w:rPr>
        <w:t>’</w:t>
      </w:r>
      <w:r w:rsidRPr="0085612E">
        <w:rPr>
          <w:lang w:val="fr-FR"/>
        </w:rPr>
        <w:t>eau à la surface de l</w:t>
      </w:r>
      <w:r>
        <w:rPr>
          <w:lang w:val="fr-FR"/>
        </w:rPr>
        <w:t>’</w:t>
      </w:r>
      <w:r w:rsidRPr="0085612E">
        <w:rPr>
          <w:lang w:val="fr-FR"/>
        </w:rPr>
        <w:t>échantillon soumis à l</w:t>
      </w:r>
      <w:r>
        <w:rPr>
          <w:lang w:val="fr-FR"/>
        </w:rPr>
        <w:t>’</w:t>
      </w:r>
      <w:r w:rsidRPr="0085612E">
        <w:rPr>
          <w:lang w:val="fr-FR"/>
        </w:rPr>
        <w:t>essai). ».</w:t>
      </w:r>
    </w:p>
    <w:p w14:paraId="499E6CAE" w14:textId="77777777" w:rsidR="002B3AEC" w:rsidRPr="00094194" w:rsidRDefault="002B3AEC" w:rsidP="00094194">
      <w:pPr>
        <w:pStyle w:val="SingleTxtG"/>
        <w:keepNext/>
        <w:keepLines/>
        <w:rPr>
          <w:rFonts w:eastAsia="Yu Mincho"/>
          <w:i/>
          <w:iCs/>
          <w:lang w:val="fr-FR"/>
        </w:rPr>
      </w:pPr>
      <w:r w:rsidRPr="00094194">
        <w:rPr>
          <w:i/>
          <w:iCs/>
          <w:lang w:val="fr-FR"/>
        </w:rPr>
        <w:lastRenderedPageBreak/>
        <w:t>Annexe 14</w:t>
      </w:r>
    </w:p>
    <w:p w14:paraId="5DBC28E6" w14:textId="77777777" w:rsidR="002B3AEC" w:rsidRPr="0085612E" w:rsidRDefault="002B3AEC" w:rsidP="002B3AEC">
      <w:pPr>
        <w:pStyle w:val="SingleTxtG"/>
        <w:rPr>
          <w:lang w:val="fr-FR"/>
        </w:rPr>
      </w:pPr>
      <w:r w:rsidRPr="00094194">
        <w:rPr>
          <w:i/>
          <w:iCs/>
          <w:lang w:val="fr-FR"/>
        </w:rPr>
        <w:t>Paragraphe 3</w:t>
      </w:r>
      <w:r w:rsidRPr="0085612E">
        <w:rPr>
          <w:lang w:val="fr-FR"/>
        </w:rPr>
        <w:t>, lire :</w:t>
      </w:r>
    </w:p>
    <w:p w14:paraId="1679E9A8" w14:textId="77777777" w:rsidR="002B3AEC" w:rsidRPr="0085612E" w:rsidRDefault="002B3AEC" w:rsidP="005B7130">
      <w:pPr>
        <w:pStyle w:val="SingleTxtG"/>
        <w:ind w:left="2268" w:hanging="1134"/>
        <w:rPr>
          <w:lang w:val="fr-FR"/>
        </w:rPr>
      </w:pPr>
      <w:r w:rsidRPr="0085612E">
        <w:rPr>
          <w:lang w:val="fr-FR"/>
        </w:rPr>
        <w:t>« 3.</w:t>
      </w:r>
      <w:r w:rsidRPr="0085612E">
        <w:rPr>
          <w:lang w:val="fr-FR"/>
        </w:rPr>
        <w:tab/>
        <w:t>En l</w:t>
      </w:r>
      <w:r>
        <w:rPr>
          <w:lang w:val="fr-FR"/>
        </w:rPr>
        <w:t>’</w:t>
      </w:r>
      <w:r w:rsidRPr="0085612E">
        <w:rPr>
          <w:lang w:val="fr-FR"/>
        </w:rPr>
        <w:t>absence d</w:t>
      </w:r>
      <w:r>
        <w:rPr>
          <w:lang w:val="fr-FR"/>
        </w:rPr>
        <w:t>’</w:t>
      </w:r>
      <w:r w:rsidRPr="0085612E">
        <w:rPr>
          <w:lang w:val="fr-FR"/>
        </w:rPr>
        <w:t>autres critères, les “défaillances systématiques en service” d</w:t>
      </w:r>
      <w:r>
        <w:rPr>
          <w:lang w:val="fr-FR"/>
        </w:rPr>
        <w:t>’</w:t>
      </w:r>
      <w:r w:rsidRPr="0085612E">
        <w:rPr>
          <w:lang w:val="fr-FR"/>
        </w:rPr>
        <w:t>un type de marquage rétroréfléchissant sont définies conformément au paragraphe 4.1. ».</w:t>
      </w:r>
    </w:p>
    <w:p w14:paraId="5E058D4C" w14:textId="77777777" w:rsidR="002B3AEC" w:rsidRPr="0085612E" w:rsidRDefault="002B3AEC" w:rsidP="002B3AEC">
      <w:pPr>
        <w:pStyle w:val="SingleTxtG"/>
        <w:rPr>
          <w:lang w:val="fr-FR"/>
        </w:rPr>
      </w:pPr>
      <w:r w:rsidRPr="00094194">
        <w:rPr>
          <w:i/>
          <w:iCs/>
          <w:lang w:val="fr-FR"/>
        </w:rPr>
        <w:t>Paragraphe 6</w:t>
      </w:r>
      <w:r w:rsidRPr="0085612E">
        <w:rPr>
          <w:lang w:val="fr-FR"/>
        </w:rPr>
        <w:t>, lire :</w:t>
      </w:r>
    </w:p>
    <w:p w14:paraId="160A9074" w14:textId="77777777" w:rsidR="002B3AEC" w:rsidRPr="0085612E" w:rsidRDefault="002B3AEC" w:rsidP="00094194">
      <w:pPr>
        <w:pStyle w:val="SingleTxtG"/>
        <w:ind w:left="2268" w:hanging="1134"/>
        <w:rPr>
          <w:lang w:val="fr-FR"/>
        </w:rPr>
      </w:pPr>
      <w:r w:rsidRPr="0085612E">
        <w:rPr>
          <w:lang w:val="fr-FR"/>
        </w:rPr>
        <w:t>« 6.</w:t>
      </w:r>
      <w:r w:rsidRPr="0085612E">
        <w:rPr>
          <w:lang w:val="fr-FR"/>
        </w:rPr>
        <w:tab/>
        <w:t>En l</w:t>
      </w:r>
      <w:r>
        <w:rPr>
          <w:lang w:val="fr-FR"/>
        </w:rPr>
        <w:t>’</w:t>
      </w:r>
      <w:r w:rsidRPr="0085612E">
        <w:rPr>
          <w:lang w:val="fr-FR"/>
        </w:rPr>
        <w:t>absence d</w:t>
      </w:r>
      <w:r>
        <w:rPr>
          <w:lang w:val="fr-FR"/>
        </w:rPr>
        <w:t>’</w:t>
      </w:r>
      <w:r w:rsidRPr="0085612E">
        <w:rPr>
          <w:lang w:val="fr-FR"/>
        </w:rPr>
        <w:t>autres critères, la notion de “défaillance systématique” d</w:t>
      </w:r>
      <w:r>
        <w:rPr>
          <w:lang w:val="fr-FR"/>
        </w:rPr>
        <w:t>’</w:t>
      </w:r>
      <w:r w:rsidRPr="0085612E">
        <w:rPr>
          <w:lang w:val="fr-FR"/>
        </w:rPr>
        <w:t>un type de plaque de signalisation arrière en service s</w:t>
      </w:r>
      <w:r>
        <w:rPr>
          <w:lang w:val="fr-FR"/>
        </w:rPr>
        <w:t>’</w:t>
      </w:r>
      <w:r w:rsidRPr="0085612E">
        <w:rPr>
          <w:lang w:val="fr-FR"/>
        </w:rPr>
        <w:t>interprète dans le sens du paragraphe 4.1. ».</w:t>
      </w:r>
    </w:p>
    <w:p w14:paraId="2E545E93" w14:textId="77777777" w:rsidR="002B3AEC" w:rsidRPr="00094194" w:rsidRDefault="002B3AEC" w:rsidP="002B3AEC">
      <w:pPr>
        <w:pStyle w:val="SingleTxtG"/>
        <w:rPr>
          <w:rFonts w:eastAsia="Yu Mincho"/>
          <w:i/>
          <w:iCs/>
          <w:lang w:val="fr-FR"/>
        </w:rPr>
      </w:pPr>
      <w:r w:rsidRPr="00094194">
        <w:rPr>
          <w:i/>
          <w:iCs/>
          <w:lang w:val="fr-FR"/>
        </w:rPr>
        <w:t>Annexe 21</w:t>
      </w:r>
    </w:p>
    <w:p w14:paraId="75BCFC39" w14:textId="77777777" w:rsidR="002B3AEC" w:rsidRPr="0085612E" w:rsidRDefault="002B3AEC" w:rsidP="002B3AEC">
      <w:pPr>
        <w:pStyle w:val="SingleTxtG"/>
        <w:rPr>
          <w:lang w:val="fr-FR"/>
        </w:rPr>
      </w:pPr>
      <w:r w:rsidRPr="00094194">
        <w:rPr>
          <w:i/>
          <w:iCs/>
          <w:lang w:val="fr-FR"/>
        </w:rPr>
        <w:t>Paragraphe 3</w:t>
      </w:r>
      <w:r w:rsidRPr="0085612E">
        <w:rPr>
          <w:lang w:val="fr-FR"/>
        </w:rPr>
        <w:t>, lire :</w:t>
      </w:r>
    </w:p>
    <w:p w14:paraId="6E251A34" w14:textId="77777777" w:rsidR="002B3AEC" w:rsidRPr="0085612E" w:rsidRDefault="002B3AEC" w:rsidP="00094194">
      <w:pPr>
        <w:pStyle w:val="SingleTxtG"/>
        <w:ind w:left="2268" w:hanging="1134"/>
        <w:rPr>
          <w:lang w:val="fr-FR"/>
        </w:rPr>
      </w:pPr>
      <w:r w:rsidRPr="0085612E">
        <w:rPr>
          <w:lang w:val="fr-FR"/>
        </w:rPr>
        <w:t>« 3.</w:t>
      </w:r>
      <w:r w:rsidRPr="0085612E">
        <w:rPr>
          <w:lang w:val="fr-FR"/>
        </w:rPr>
        <w:tab/>
        <w:t>En l</w:t>
      </w:r>
      <w:r>
        <w:rPr>
          <w:lang w:val="fr-FR"/>
        </w:rPr>
        <w:t>’</w:t>
      </w:r>
      <w:r w:rsidRPr="0085612E">
        <w:rPr>
          <w:lang w:val="fr-FR"/>
        </w:rPr>
        <w:t>absence d</w:t>
      </w:r>
      <w:r>
        <w:rPr>
          <w:lang w:val="fr-FR"/>
        </w:rPr>
        <w:t>’</w:t>
      </w:r>
      <w:r w:rsidRPr="0085612E">
        <w:rPr>
          <w:lang w:val="fr-FR"/>
        </w:rPr>
        <w:t>autres critères, la notion de “défaillance systématique” d</w:t>
      </w:r>
      <w:r>
        <w:rPr>
          <w:lang w:val="fr-FR"/>
        </w:rPr>
        <w:t>’</w:t>
      </w:r>
      <w:r w:rsidRPr="0085612E">
        <w:rPr>
          <w:lang w:val="fr-FR"/>
        </w:rPr>
        <w:t>un type de dispositif rétroréfléchissant en service s</w:t>
      </w:r>
      <w:r>
        <w:rPr>
          <w:lang w:val="fr-FR"/>
        </w:rPr>
        <w:t>’</w:t>
      </w:r>
      <w:r w:rsidRPr="0085612E">
        <w:rPr>
          <w:lang w:val="fr-FR"/>
        </w:rPr>
        <w:t>interprète dans le sens du paragraphe 3.6.1 du présent Règlement. ».</w:t>
      </w:r>
    </w:p>
    <w:p w14:paraId="206B34B4" w14:textId="0E041473" w:rsidR="002B3AEC" w:rsidRPr="00094194" w:rsidRDefault="002B3AEC" w:rsidP="002B3AEC">
      <w:pPr>
        <w:pStyle w:val="SingleTxtG"/>
        <w:rPr>
          <w:rFonts w:eastAsia="Yu Mincho"/>
          <w:i/>
          <w:iCs/>
          <w:lang w:val="fr-FR"/>
        </w:rPr>
      </w:pPr>
      <w:r w:rsidRPr="00094194">
        <w:rPr>
          <w:i/>
          <w:iCs/>
          <w:lang w:val="fr-FR"/>
        </w:rPr>
        <w:t>Annexe 22</w:t>
      </w:r>
    </w:p>
    <w:p w14:paraId="4BD1A1F3" w14:textId="77777777" w:rsidR="002B3AEC" w:rsidRPr="0085612E" w:rsidRDefault="002B3AEC" w:rsidP="002B3AEC">
      <w:pPr>
        <w:pStyle w:val="SingleTxtG"/>
        <w:rPr>
          <w:rFonts w:eastAsia="Yu Mincho"/>
          <w:lang w:val="fr-FR"/>
        </w:rPr>
      </w:pPr>
      <w:r w:rsidRPr="00094194">
        <w:rPr>
          <w:i/>
          <w:iCs/>
          <w:lang w:val="fr-FR"/>
        </w:rPr>
        <w:t>Titre</w:t>
      </w:r>
      <w:r w:rsidRPr="0085612E">
        <w:rPr>
          <w:lang w:val="fr-FR"/>
        </w:rPr>
        <w:t>, lire :</w:t>
      </w:r>
    </w:p>
    <w:p w14:paraId="443EC8D6" w14:textId="72932BA6" w:rsidR="002B3AEC" w:rsidRPr="0085612E" w:rsidRDefault="002B3AEC" w:rsidP="00094194">
      <w:pPr>
        <w:pStyle w:val="HChG"/>
        <w:rPr>
          <w:rFonts w:eastAsia="MS Mincho"/>
          <w:lang w:val="fr-FR"/>
        </w:rPr>
      </w:pPr>
      <w:r w:rsidRPr="0085612E">
        <w:rPr>
          <w:lang w:val="fr-FR"/>
        </w:rPr>
        <w:tab/>
      </w:r>
      <w:r w:rsidR="00094194">
        <w:rPr>
          <w:lang w:val="fr-FR"/>
        </w:rPr>
        <w:tab/>
      </w:r>
      <w:r w:rsidR="00094194">
        <w:rPr>
          <w:lang w:val="fr-FR"/>
        </w:rPr>
        <w:tab/>
      </w:r>
      <w:r w:rsidRPr="00D66B04">
        <w:rPr>
          <w:lang w:val="fr-FR"/>
        </w:rPr>
        <w:t>«</w:t>
      </w:r>
      <w:r w:rsidRPr="0085612E">
        <w:rPr>
          <w:lang w:val="fr-FR"/>
        </w:rPr>
        <w:t> Résistance des couleurs à la lumière artificielle : Essai</w:t>
      </w:r>
      <w:r>
        <w:rPr>
          <w:lang w:val="fr-FR"/>
        </w:rPr>
        <w:t xml:space="preserve"> des </w:t>
      </w:r>
      <w:r w:rsidRPr="00094194">
        <w:rPr>
          <w:lang w:val="fr-FR"/>
        </w:rPr>
        <w:t>triangles</w:t>
      </w:r>
      <w:r w:rsidRPr="00DA50D9">
        <w:rPr>
          <w:lang w:val="fr-FR"/>
        </w:rPr>
        <w:t xml:space="preserve"> de présignalisation </w:t>
      </w:r>
      <w:r w:rsidRPr="0085612E">
        <w:rPr>
          <w:lang w:val="fr-FR"/>
        </w:rPr>
        <w:t>avec une lampe à arc au xénon</w:t>
      </w:r>
      <w:r>
        <w:rPr>
          <w:lang w:val="fr-FR"/>
        </w:rPr>
        <w:t> </w:t>
      </w:r>
      <w:r w:rsidRPr="00D66B04">
        <w:rPr>
          <w:lang w:val="fr-FR"/>
        </w:rPr>
        <w:t>»</w:t>
      </w:r>
    </w:p>
    <w:p w14:paraId="37AB8040" w14:textId="77777777" w:rsidR="002B3AEC" w:rsidRPr="0085612E" w:rsidRDefault="002B3AEC" w:rsidP="002B3AEC">
      <w:pPr>
        <w:pStyle w:val="SingleTxtG"/>
        <w:rPr>
          <w:rFonts w:eastAsia="MS Mincho"/>
          <w:bCs/>
          <w:lang w:val="fr-FR"/>
        </w:rPr>
      </w:pPr>
      <w:r w:rsidRPr="00094194">
        <w:rPr>
          <w:i/>
          <w:iCs/>
          <w:lang w:val="fr-FR"/>
        </w:rPr>
        <w:t>Annexe 24</w:t>
      </w:r>
      <w:r w:rsidRPr="0085612E">
        <w:rPr>
          <w:lang w:val="fr-FR"/>
        </w:rPr>
        <w:t>, lire :</w:t>
      </w:r>
    </w:p>
    <w:p w14:paraId="4963EE2B" w14:textId="6A8B8DD6" w:rsidR="002B3AEC" w:rsidRPr="0085612E" w:rsidRDefault="00094194" w:rsidP="00094194">
      <w:pPr>
        <w:pStyle w:val="HChG"/>
        <w:rPr>
          <w:rFonts w:eastAsia="MS Mincho"/>
          <w:lang w:val="fr-FR"/>
        </w:rPr>
      </w:pPr>
      <w:r>
        <w:rPr>
          <w:lang w:val="fr-FR"/>
        </w:rPr>
        <w:tab/>
      </w:r>
      <w:r>
        <w:rPr>
          <w:lang w:val="fr-FR"/>
        </w:rPr>
        <w:tab/>
      </w:r>
      <w:r w:rsidR="002B3AEC" w:rsidRPr="0085612E">
        <w:rPr>
          <w:lang w:val="fr-FR"/>
        </w:rPr>
        <w:tab/>
      </w:r>
      <w:r w:rsidR="002B3AEC" w:rsidRPr="00D66B04">
        <w:rPr>
          <w:bCs/>
          <w:lang w:val="fr-FR"/>
        </w:rPr>
        <w:t>«</w:t>
      </w:r>
      <w:r w:rsidR="002B3AEC" w:rsidRPr="0085612E">
        <w:rPr>
          <w:lang w:val="fr-FR"/>
        </w:rPr>
        <w:t> </w:t>
      </w:r>
      <w:r w:rsidR="002B3AEC" w:rsidRPr="00D66B04">
        <w:rPr>
          <w:lang w:val="fr-FR"/>
        </w:rPr>
        <w:t>Exemples de marques d</w:t>
      </w:r>
      <w:r w:rsidR="002B3AEC">
        <w:rPr>
          <w:lang w:val="fr-FR"/>
        </w:rPr>
        <w:t>’</w:t>
      </w:r>
      <w:r w:rsidR="002B3AEC" w:rsidRPr="00D66B04">
        <w:rPr>
          <w:lang w:val="fr-FR"/>
        </w:rPr>
        <w:t>homologation</w:t>
      </w:r>
    </w:p>
    <w:p w14:paraId="19B4B613" w14:textId="396DCA57" w:rsidR="002B3AEC" w:rsidRPr="0085612E" w:rsidRDefault="002B3AEC" w:rsidP="00094194">
      <w:pPr>
        <w:pStyle w:val="H23G"/>
        <w:rPr>
          <w:rFonts w:eastAsia="MS Mincho"/>
          <w:bCs/>
          <w:lang w:val="fr-FR"/>
        </w:rPr>
      </w:pPr>
      <w:bookmarkStart w:id="4" w:name="_Toc369177371"/>
      <w:r>
        <w:rPr>
          <w:lang w:val="fr-FR"/>
        </w:rPr>
        <w:tab/>
      </w:r>
      <w:r w:rsidRPr="00094194">
        <w:rPr>
          <w:b w:val="0"/>
          <w:lang w:val="fr-FR"/>
        </w:rPr>
        <w:tab/>
        <w:t>Figure A24-I</w:t>
      </w:r>
      <w:bookmarkStart w:id="5" w:name="_Toc369177372"/>
      <w:bookmarkEnd w:id="4"/>
      <w:r w:rsidR="00094194">
        <w:rPr>
          <w:bCs/>
          <w:lang w:val="fr-FR"/>
        </w:rPr>
        <w:t xml:space="preserve"> </w:t>
      </w:r>
      <w:r>
        <w:rPr>
          <w:lang w:val="fr-FR"/>
        </w:rPr>
        <w:br/>
      </w:r>
      <w:r w:rsidRPr="003E07BB">
        <w:rPr>
          <w:lang w:val="fr-FR"/>
        </w:rPr>
        <w:t>Exemples de marquage d</w:t>
      </w:r>
      <w:r>
        <w:rPr>
          <w:lang w:val="fr-FR"/>
        </w:rPr>
        <w:t>’</w:t>
      </w:r>
      <w:r w:rsidRPr="003E07BB">
        <w:rPr>
          <w:lang w:val="fr-FR"/>
        </w:rPr>
        <w:t>un dispositif simple</w:t>
      </w:r>
      <w:bookmarkEnd w:id="5"/>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4142"/>
      </w:tblGrid>
      <w:tr w:rsidR="002B3AEC" w:rsidRPr="00995F67" w14:paraId="14CB9416" w14:textId="77777777" w:rsidTr="00502EEE">
        <w:tc>
          <w:tcPr>
            <w:tcW w:w="8038" w:type="dxa"/>
            <w:gridSpan w:val="2"/>
          </w:tcPr>
          <w:p w14:paraId="44B9B132"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094194">
              <w:rPr>
                <w:i/>
                <w:iCs/>
                <w:lang w:val="fr-FR"/>
              </w:rPr>
              <w:t>Note</w:t>
            </w:r>
            <w:r w:rsidRPr="0085612E">
              <w:rPr>
                <w:lang w:val="fr-FR"/>
              </w:rPr>
              <w:t xml:space="preserve"> : </w:t>
            </w:r>
            <w:r w:rsidRPr="0085612E">
              <w:rPr>
                <w:lang w:val="fr-FR"/>
              </w:rPr>
              <w:tab/>
              <w:t>Le numéro d</w:t>
            </w:r>
            <w:r>
              <w:rPr>
                <w:lang w:val="fr-FR"/>
              </w:rPr>
              <w:t>’</w:t>
            </w:r>
            <w:r w:rsidRPr="0085612E">
              <w:rPr>
                <w:lang w:val="fr-FR"/>
              </w:rPr>
              <w:t>homologation doit être placé à proximité du cercle circonscrit à la lettre “E”, dans une position quelconque par rapport à celui-ci. Les chiffres qui le composent doivent être orientés comme la lettre “E”. Le groupe de symboles qui indique la classe doit être diamétralement opposé au numéro d</w:t>
            </w:r>
            <w:r>
              <w:rPr>
                <w:lang w:val="fr-FR"/>
              </w:rPr>
              <w:t>’</w:t>
            </w:r>
            <w:r w:rsidRPr="0085612E">
              <w:rPr>
                <w:lang w:val="fr-FR"/>
              </w:rPr>
              <w:t>homologation. Les autorités d</w:t>
            </w:r>
            <w:r>
              <w:rPr>
                <w:lang w:val="fr-FR"/>
              </w:rPr>
              <w:t>’</w:t>
            </w:r>
            <w:r w:rsidRPr="0085612E">
              <w:rPr>
                <w:lang w:val="fr-FR"/>
              </w:rPr>
              <w:t>homologation s</w:t>
            </w:r>
            <w:r>
              <w:rPr>
                <w:lang w:val="fr-FR"/>
              </w:rPr>
              <w:t>’</w:t>
            </w:r>
            <w:r w:rsidRPr="0085612E">
              <w:rPr>
                <w:lang w:val="fr-FR"/>
              </w:rPr>
              <w:t>abstiendront d</w:t>
            </w:r>
            <w:r>
              <w:rPr>
                <w:lang w:val="fr-FR"/>
              </w:rPr>
              <w:t>’</w:t>
            </w:r>
            <w:r w:rsidRPr="0085612E">
              <w:rPr>
                <w:lang w:val="fr-FR"/>
              </w:rPr>
              <w:t>utiliser les numéros d</w:t>
            </w:r>
            <w:r>
              <w:rPr>
                <w:lang w:val="fr-FR"/>
              </w:rPr>
              <w:t>’</w:t>
            </w:r>
            <w:r w:rsidRPr="0085612E">
              <w:rPr>
                <w:lang w:val="fr-FR"/>
              </w:rPr>
              <w:t xml:space="preserve">homologation IA, IB, IIIA, IIIB et IVA, </w:t>
            </w:r>
            <w:r w:rsidRPr="00094194">
              <w:rPr>
                <w:rFonts w:eastAsia="MS Mincho"/>
                <w:lang w:val="en-GB"/>
              </w:rPr>
              <w:t>susceptibles</w:t>
            </w:r>
            <w:r w:rsidRPr="0085612E">
              <w:rPr>
                <w:lang w:val="fr-FR"/>
              </w:rPr>
              <w:t xml:space="preserve"> d</w:t>
            </w:r>
            <w:r>
              <w:rPr>
                <w:lang w:val="fr-FR"/>
              </w:rPr>
              <w:t>’</w:t>
            </w:r>
            <w:r w:rsidRPr="0085612E">
              <w:rPr>
                <w:lang w:val="fr-FR"/>
              </w:rPr>
              <w:t>être confondus avec les symboles des classes IA, IB, IIIA, IIIB et IVA.</w:t>
            </w:r>
          </w:p>
          <w:p w14:paraId="22CFB125"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 xml:space="preserve">Ces </w:t>
            </w:r>
            <w:r w:rsidRPr="00094194">
              <w:rPr>
                <w:rFonts w:eastAsia="MS Mincho"/>
                <w:lang w:val="en-GB"/>
              </w:rPr>
              <w:t>croquis</w:t>
            </w:r>
            <w:r w:rsidRPr="0085612E">
              <w:rPr>
                <w:lang w:val="fr-FR"/>
              </w:rPr>
              <w:t>, qui correspondent à diverses réalisations possibles, sont donnés uniquement à titre d</w:t>
            </w:r>
            <w:r>
              <w:rPr>
                <w:lang w:val="fr-FR"/>
              </w:rPr>
              <w:t>’</w:t>
            </w:r>
            <w:r w:rsidRPr="0085612E">
              <w:rPr>
                <w:lang w:val="fr-FR"/>
              </w:rPr>
              <w:t>exemples.</w:t>
            </w:r>
          </w:p>
        </w:tc>
      </w:tr>
      <w:tr w:rsidR="002B3AEC" w:rsidRPr="00995F67" w14:paraId="30D18E5E" w14:textId="77777777" w:rsidTr="00502EEE">
        <w:tc>
          <w:tcPr>
            <w:tcW w:w="4123" w:type="dxa"/>
          </w:tcPr>
          <w:p w14:paraId="60FCD9F2" w14:textId="77777777" w:rsidR="002B3AEC" w:rsidRPr="0085612E" w:rsidRDefault="002B3AEC" w:rsidP="00094194">
            <w:pPr>
              <w:pStyle w:val="SingleTxtG"/>
              <w:ind w:left="0" w:right="0"/>
              <w:rPr>
                <w:noProof/>
                <w:lang w:val="fr-FR" w:eastAsia="de-DE"/>
              </w:rPr>
            </w:pPr>
            <w:r w:rsidRPr="0085612E">
              <w:rPr>
                <w:noProof/>
                <w:lang w:val="fr-FR" w:eastAsia="de-DE"/>
              </w:rPr>
              <w:drawing>
                <wp:inline distT="0" distB="0" distL="0" distR="0" wp14:anchorId="6E184F31" wp14:editId="35A30C47">
                  <wp:extent cx="2602831" cy="203562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4706"/>
                          <a:stretch/>
                        </pic:blipFill>
                        <pic:spPr bwMode="auto">
                          <a:xfrm>
                            <a:off x="0" y="0"/>
                            <a:ext cx="2668726" cy="20871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5F41FD77"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094194">
              <w:rPr>
                <w:rFonts w:eastAsia="MS Mincho"/>
                <w:lang w:val="en-GB"/>
              </w:rPr>
              <w:t>Modèle</w:t>
            </w:r>
            <w:r w:rsidRPr="0085612E">
              <w:rPr>
                <w:lang w:val="fr-FR"/>
              </w:rPr>
              <w:t> A :</w:t>
            </w:r>
          </w:p>
          <w:p w14:paraId="01A5B54C"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Cette marque d</w:t>
            </w:r>
            <w:r>
              <w:rPr>
                <w:lang w:val="fr-FR"/>
              </w:rPr>
              <w:t>’</w:t>
            </w:r>
            <w:r w:rsidRPr="0085612E">
              <w:rPr>
                <w:lang w:val="fr-FR"/>
              </w:rPr>
              <w:t xml:space="preserve">homologation, apposée sur un dispositif </w:t>
            </w:r>
            <w:r w:rsidRPr="00094194">
              <w:rPr>
                <w:rFonts w:eastAsia="MS Mincho"/>
                <w:lang w:val="en-GB"/>
              </w:rPr>
              <w:t>rétroréfléchissant</w:t>
            </w:r>
            <w:r w:rsidRPr="0085612E">
              <w:rPr>
                <w:lang w:val="fr-FR"/>
              </w:rPr>
              <w:t>, indique que le type de celui-ci a été homologué aux Pays-Bas (E4), sous le numéro 150R00-216. Le numéro d</w:t>
            </w:r>
            <w:r>
              <w:rPr>
                <w:lang w:val="fr-FR"/>
              </w:rPr>
              <w:t>’</w:t>
            </w:r>
            <w:r w:rsidRPr="0085612E">
              <w:rPr>
                <w:lang w:val="fr-FR"/>
              </w:rPr>
              <w:t>homologation indique que l</w:t>
            </w:r>
            <w:r>
              <w:rPr>
                <w:lang w:val="fr-FR"/>
              </w:rPr>
              <w:t>’</w:t>
            </w:r>
            <w:r w:rsidRPr="0085612E">
              <w:rPr>
                <w:lang w:val="fr-FR"/>
              </w:rPr>
              <w:t>homologation a été accordée conformément aux prescriptions du présent Règlement tel que modifié par la série initiale d</w:t>
            </w:r>
            <w:r>
              <w:rPr>
                <w:lang w:val="fr-FR"/>
              </w:rPr>
              <w:t>’</w:t>
            </w:r>
            <w:r w:rsidRPr="0085612E">
              <w:rPr>
                <w:lang w:val="fr-FR"/>
              </w:rPr>
              <w:t>amendements.</w:t>
            </w:r>
          </w:p>
          <w:p w14:paraId="4D28C9C6"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 xml:space="preserve">Pour a = voir le </w:t>
            </w:r>
            <w:r w:rsidRPr="00094194">
              <w:rPr>
                <w:rFonts w:eastAsia="MS Mincho"/>
                <w:lang w:val="en-GB"/>
              </w:rPr>
              <w:t>tableau</w:t>
            </w:r>
            <w:r w:rsidRPr="0085612E">
              <w:rPr>
                <w:lang w:val="fr-FR"/>
              </w:rPr>
              <w:t> 1</w:t>
            </w:r>
          </w:p>
        </w:tc>
      </w:tr>
      <w:tr w:rsidR="002B3AEC" w:rsidRPr="00995F67" w14:paraId="3425ED15" w14:textId="77777777" w:rsidTr="00502EEE">
        <w:tc>
          <w:tcPr>
            <w:tcW w:w="4123" w:type="dxa"/>
          </w:tcPr>
          <w:p w14:paraId="724F7E7E" w14:textId="77777777" w:rsidR="002B3AEC" w:rsidRPr="0085612E" w:rsidRDefault="002B3AEC" w:rsidP="00094194">
            <w:pPr>
              <w:pStyle w:val="SingleTxtG"/>
              <w:ind w:left="0" w:right="0"/>
              <w:jc w:val="center"/>
              <w:rPr>
                <w:lang w:val="fr-FR"/>
              </w:rPr>
            </w:pPr>
            <w:r w:rsidRPr="0085612E">
              <w:rPr>
                <w:noProof/>
                <w:lang w:val="fr-FR"/>
              </w:rPr>
              <w:lastRenderedPageBreak/>
              <w:drawing>
                <wp:inline distT="0" distB="0" distL="0" distR="0" wp14:anchorId="4B1AD4D6" wp14:editId="5F63F5CC">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6EB49983"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Modèle B :</w:t>
            </w:r>
          </w:p>
          <w:p w14:paraId="21722C9B"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 xml:space="preserve">Le </w:t>
            </w:r>
            <w:r w:rsidRPr="00094194">
              <w:rPr>
                <w:rFonts w:eastAsia="MS Mincho"/>
                <w:lang w:val="en-GB"/>
              </w:rPr>
              <w:t>dispositif</w:t>
            </w:r>
            <w:r w:rsidRPr="0085612E">
              <w:rPr>
                <w:lang w:val="fr-FR"/>
              </w:rPr>
              <w:t xml:space="preserve"> est le même que celui du modèle A, mais les marques sont disposées différemment.</w:t>
            </w:r>
          </w:p>
        </w:tc>
      </w:tr>
      <w:tr w:rsidR="002B3AEC" w:rsidRPr="00995F67" w14:paraId="0D9D0F09" w14:textId="77777777" w:rsidTr="00502EEE">
        <w:tc>
          <w:tcPr>
            <w:tcW w:w="4123" w:type="dxa"/>
          </w:tcPr>
          <w:p w14:paraId="2E051001" w14:textId="77777777" w:rsidR="002B3AEC" w:rsidRPr="0085612E" w:rsidRDefault="002B3AEC" w:rsidP="00094194">
            <w:pPr>
              <w:pStyle w:val="SingleTxtG"/>
              <w:ind w:left="0" w:right="0"/>
              <w:jc w:val="center"/>
              <w:rPr>
                <w:noProof/>
                <w:lang w:val="fr-FR"/>
              </w:rPr>
            </w:pPr>
            <w:r w:rsidRPr="0085612E">
              <w:rPr>
                <w:noProof/>
                <w:lang w:val="fr-FR"/>
              </w:rPr>
              <w:drawing>
                <wp:inline distT="0" distB="0" distL="0" distR="0" wp14:anchorId="18D98E12" wp14:editId="6D2BFEC9">
                  <wp:extent cx="1274445" cy="1268095"/>
                  <wp:effectExtent l="0" t="0" r="1905" b="825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1343B3E2"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094194">
              <w:rPr>
                <w:rFonts w:eastAsia="MS Mincho"/>
                <w:lang w:val="en-GB"/>
              </w:rPr>
              <w:t>Modèle</w:t>
            </w:r>
            <w:r w:rsidRPr="0085612E">
              <w:rPr>
                <w:lang w:val="fr-FR"/>
              </w:rPr>
              <w:t> C :</w:t>
            </w:r>
          </w:p>
          <w:p w14:paraId="27589D73"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85612E">
              <w:rPr>
                <w:lang w:val="fr-FR"/>
              </w:rPr>
              <w:t>Le dispositif est le même que celui du modèle A, mais les marques sont disposées différemment.</w:t>
            </w:r>
          </w:p>
        </w:tc>
      </w:tr>
    </w:tbl>
    <w:p w14:paraId="5D567FF8" w14:textId="72D3648F" w:rsidR="002B3AEC" w:rsidRPr="0085612E" w:rsidRDefault="002B3AEC" w:rsidP="00094194">
      <w:pPr>
        <w:pStyle w:val="H23G"/>
        <w:ind w:right="0"/>
        <w:rPr>
          <w:rFonts w:eastAsia="MS Mincho"/>
          <w:bCs/>
          <w:lang w:val="fr-FR"/>
        </w:rPr>
      </w:pPr>
      <w:bookmarkStart w:id="6" w:name="_Toc369177373"/>
      <w:r w:rsidRPr="00094194">
        <w:rPr>
          <w:b w:val="0"/>
          <w:lang w:val="fr-FR"/>
        </w:rPr>
        <w:tab/>
      </w:r>
      <w:r w:rsidRPr="00094194">
        <w:rPr>
          <w:b w:val="0"/>
          <w:lang w:val="fr-FR"/>
        </w:rPr>
        <w:tab/>
        <w:t>Figure A24-II</w:t>
      </w:r>
      <w:bookmarkStart w:id="7" w:name="_Toc369177374"/>
      <w:bookmarkEnd w:id="6"/>
      <w:r w:rsidR="00094194">
        <w:rPr>
          <w:bCs/>
          <w:lang w:val="fr-FR"/>
        </w:rPr>
        <w:t xml:space="preserve"> </w:t>
      </w:r>
      <w:r>
        <w:rPr>
          <w:lang w:val="fr-FR"/>
        </w:rPr>
        <w:br/>
      </w:r>
      <w:r w:rsidRPr="003E07BB">
        <w:rPr>
          <w:lang w:val="fr-FR"/>
        </w:rPr>
        <w:t>Exemples de marquage simplifié pour les dispositifs groupés, combinés ou mutuellement incorporés</w:t>
      </w:r>
      <w:bookmarkEnd w:id="7"/>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123"/>
      </w:tblGrid>
      <w:tr w:rsidR="002B3AEC" w:rsidRPr="00995F67" w14:paraId="50631A83" w14:textId="77777777" w:rsidTr="00502EEE">
        <w:tc>
          <w:tcPr>
            <w:tcW w:w="7928" w:type="dxa"/>
            <w:gridSpan w:val="2"/>
          </w:tcPr>
          <w:p w14:paraId="5A7833AB" w14:textId="0E7F3354" w:rsidR="002B3AEC" w:rsidRPr="0085612E" w:rsidRDefault="002B3AEC" w:rsidP="00094194">
            <w:pPr>
              <w:kinsoku/>
              <w:overflowPunct/>
              <w:autoSpaceDE/>
              <w:autoSpaceDN/>
              <w:adjustRightInd/>
              <w:snapToGrid/>
              <w:spacing w:before="120" w:after="120"/>
              <w:ind w:left="113" w:right="113"/>
              <w:jc w:val="both"/>
              <w:rPr>
                <w:lang w:val="fr-FR"/>
              </w:rPr>
            </w:pPr>
            <w:r w:rsidRPr="00094194">
              <w:rPr>
                <w:i/>
                <w:iCs/>
                <w:lang w:val="fr-FR"/>
              </w:rPr>
              <w:t>Note</w:t>
            </w:r>
            <w:r w:rsidRPr="0085612E">
              <w:rPr>
                <w:lang w:val="fr-FR"/>
              </w:rPr>
              <w:t xml:space="preserve"> : </w:t>
            </w:r>
            <w:r w:rsidRPr="0085612E">
              <w:rPr>
                <w:lang w:val="fr-FR"/>
              </w:rPr>
              <w:tab/>
              <w:t>Les deux exemples de marques d</w:t>
            </w:r>
            <w:r>
              <w:rPr>
                <w:lang w:val="fr-FR"/>
              </w:rPr>
              <w:t>’</w:t>
            </w:r>
            <w:r w:rsidRPr="0085612E">
              <w:rPr>
                <w:lang w:val="fr-FR"/>
              </w:rPr>
              <w:t>homologation des modèles D et</w:t>
            </w:r>
            <w:r w:rsidR="007202D3">
              <w:rPr>
                <w:lang w:val="fr-FR"/>
              </w:rPr>
              <w:t xml:space="preserve"> </w:t>
            </w:r>
            <w:r w:rsidRPr="0085612E">
              <w:rPr>
                <w:lang w:val="fr-FR"/>
              </w:rPr>
              <w:t>E représentent trois variantes possibles du marquage d</w:t>
            </w:r>
            <w:r>
              <w:rPr>
                <w:lang w:val="fr-FR"/>
              </w:rPr>
              <w:t>’</w:t>
            </w:r>
            <w:r w:rsidRPr="0085612E">
              <w:rPr>
                <w:lang w:val="fr-FR"/>
              </w:rPr>
              <w:t>un dispositif d</w:t>
            </w:r>
            <w:r>
              <w:rPr>
                <w:lang w:val="fr-FR"/>
              </w:rPr>
              <w:t>’</w:t>
            </w:r>
            <w:r w:rsidRPr="0085612E">
              <w:rPr>
                <w:lang w:val="fr-FR"/>
              </w:rPr>
              <w:t xml:space="preserve">éclairage lorsque deux </w:t>
            </w:r>
            <w:r w:rsidRPr="007202D3">
              <w:rPr>
                <w:rFonts w:eastAsia="MS Mincho"/>
              </w:rPr>
              <w:t>ou</w:t>
            </w:r>
            <w:r w:rsidRPr="0085612E">
              <w:rPr>
                <w:lang w:val="fr-FR"/>
              </w:rPr>
              <w:t xml:space="preserve"> plusieurs feux font partie du même ensemble de feux groupés, combinés ou mutuellement incorporés. </w:t>
            </w:r>
          </w:p>
        </w:tc>
      </w:tr>
      <w:tr w:rsidR="002B3AEC" w:rsidRPr="0085612E" w14:paraId="7845458C" w14:textId="77777777" w:rsidTr="00502EEE">
        <w:tc>
          <w:tcPr>
            <w:tcW w:w="5949" w:type="dxa"/>
          </w:tcPr>
          <w:p w14:paraId="04FCE2F1" w14:textId="77777777" w:rsidR="002B3AEC" w:rsidRPr="0085612E" w:rsidRDefault="002B3AEC" w:rsidP="00502EEE">
            <w:pPr>
              <w:pStyle w:val="SingleTxtG"/>
              <w:ind w:left="0" w:right="0"/>
              <w:rPr>
                <w:lang w:val="fr-FR"/>
              </w:rPr>
            </w:pPr>
            <w:r w:rsidRPr="0085612E">
              <w:rPr>
                <w:noProof/>
                <w:lang w:val="fr-FR"/>
              </w:rPr>
              <w:drawing>
                <wp:inline distT="0" distB="0" distL="0" distR="0" wp14:anchorId="4BDA5257" wp14:editId="1195AE0C">
                  <wp:extent cx="3674745" cy="1574733"/>
                  <wp:effectExtent l="0" t="0" r="1905" b="6985"/>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749AF8BC" w14:textId="77777777" w:rsidR="002B3AEC" w:rsidRPr="00094194" w:rsidRDefault="002B3AEC" w:rsidP="00094194">
            <w:pPr>
              <w:kinsoku/>
              <w:overflowPunct/>
              <w:autoSpaceDE/>
              <w:autoSpaceDN/>
              <w:adjustRightInd/>
              <w:snapToGrid/>
              <w:spacing w:before="120" w:after="120"/>
              <w:ind w:left="113" w:right="113"/>
              <w:jc w:val="both"/>
              <w:rPr>
                <w:rFonts w:eastAsia="MS Mincho"/>
                <w:lang w:val="en-GB"/>
              </w:rPr>
            </w:pPr>
            <w:r w:rsidRPr="00094194">
              <w:rPr>
                <w:rFonts w:eastAsia="MS Mincho"/>
                <w:lang w:val="en-GB"/>
              </w:rPr>
              <w:t>Modèle D :</w:t>
            </w:r>
          </w:p>
        </w:tc>
      </w:tr>
      <w:tr w:rsidR="002B3AEC" w:rsidRPr="0085612E" w14:paraId="5F013EB3" w14:textId="77777777" w:rsidTr="00502EEE">
        <w:tc>
          <w:tcPr>
            <w:tcW w:w="5949" w:type="dxa"/>
          </w:tcPr>
          <w:p w14:paraId="1489F270" w14:textId="77777777" w:rsidR="002B3AEC" w:rsidRPr="0085612E" w:rsidRDefault="002B3AEC" w:rsidP="00502EEE">
            <w:pPr>
              <w:pStyle w:val="SingleTxtG"/>
              <w:ind w:left="0" w:right="0"/>
              <w:rPr>
                <w:lang w:val="fr-FR"/>
              </w:rPr>
            </w:pPr>
            <w:r w:rsidRPr="0085612E">
              <w:rPr>
                <w:noProof/>
                <w:lang w:val="fr-FR"/>
              </w:rPr>
              <w:drawing>
                <wp:inline distT="0" distB="0" distL="0" distR="0" wp14:anchorId="3642BF0D" wp14:editId="39A83482">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0B267FCB" w14:textId="77777777" w:rsidR="002B3AEC" w:rsidRPr="0085612E" w:rsidRDefault="002B3AEC" w:rsidP="00094194">
            <w:pPr>
              <w:kinsoku/>
              <w:overflowPunct/>
              <w:autoSpaceDE/>
              <w:autoSpaceDN/>
              <w:adjustRightInd/>
              <w:snapToGrid/>
              <w:spacing w:before="120" w:after="120"/>
              <w:ind w:left="113" w:right="113"/>
              <w:jc w:val="both"/>
              <w:rPr>
                <w:lang w:val="fr-FR"/>
              </w:rPr>
            </w:pPr>
            <w:r w:rsidRPr="00094194">
              <w:rPr>
                <w:rFonts w:eastAsia="MS Mincho"/>
                <w:lang w:val="en-GB"/>
              </w:rPr>
              <w:t>Modèle</w:t>
            </w:r>
            <w:r w:rsidRPr="0085612E">
              <w:rPr>
                <w:lang w:val="fr-FR"/>
              </w:rPr>
              <w:t> E :</w:t>
            </w:r>
          </w:p>
        </w:tc>
      </w:tr>
    </w:tbl>
    <w:p w14:paraId="4DCF3C75" w14:textId="1A2BA542" w:rsidR="002B3AEC" w:rsidRPr="0085612E" w:rsidRDefault="002B3AEC" w:rsidP="00094194">
      <w:pPr>
        <w:pStyle w:val="H23G"/>
        <w:ind w:right="0"/>
        <w:rPr>
          <w:rFonts w:eastAsia="MS Mincho"/>
          <w:bCs/>
          <w:lang w:val="fr-FR"/>
        </w:rPr>
      </w:pPr>
      <w:r w:rsidRPr="00094194">
        <w:rPr>
          <w:b w:val="0"/>
          <w:lang w:val="fr-FR"/>
        </w:rPr>
        <w:lastRenderedPageBreak/>
        <w:tab/>
      </w:r>
      <w:r w:rsidRPr="00094194">
        <w:rPr>
          <w:b w:val="0"/>
          <w:lang w:val="fr-FR"/>
        </w:rPr>
        <w:tab/>
        <w:t>Figure A24-III</w:t>
      </w:r>
      <w:r w:rsidR="00094194">
        <w:rPr>
          <w:bCs/>
          <w:lang w:val="fr-FR"/>
        </w:rPr>
        <w:t xml:space="preserve"> </w:t>
      </w:r>
      <w:r>
        <w:rPr>
          <w:lang w:val="fr-FR"/>
        </w:rPr>
        <w:br/>
      </w:r>
      <w:r w:rsidRPr="003E07BB">
        <w:rPr>
          <w:lang w:val="fr-FR"/>
        </w:rPr>
        <w:t>Exemple de marque d</w:t>
      </w:r>
      <w:r>
        <w:rPr>
          <w:lang w:val="fr-FR"/>
        </w:rPr>
        <w:t>’</w:t>
      </w:r>
      <w:r w:rsidRPr="003E07BB">
        <w:rPr>
          <w:lang w:val="fr-FR"/>
        </w:rPr>
        <w:t>homologation pour les matériaux de marquage rétroréfléchissants</w:t>
      </w:r>
    </w:p>
    <w:tbl>
      <w:tblPr>
        <w:tblW w:w="8505" w:type="dxa"/>
        <w:tblInd w:w="1134" w:type="dxa"/>
        <w:tblLayout w:type="fixed"/>
        <w:tblLook w:val="04A0" w:firstRow="1" w:lastRow="0" w:firstColumn="1" w:lastColumn="0" w:noHBand="0" w:noVBand="1"/>
      </w:tblPr>
      <w:tblGrid>
        <w:gridCol w:w="8505"/>
      </w:tblGrid>
      <w:tr w:rsidR="002B3AEC" w:rsidRPr="00995F67" w14:paraId="3618C3E4" w14:textId="77777777" w:rsidTr="00CB5EFE">
        <w:tc>
          <w:tcPr>
            <w:tcW w:w="7933" w:type="dxa"/>
          </w:tcPr>
          <w:p w14:paraId="224F2FC5" w14:textId="77777777" w:rsidR="002B3AEC" w:rsidRPr="0085612E" w:rsidRDefault="002B3AEC" w:rsidP="002B3AEC">
            <w:pPr>
              <w:pStyle w:val="SingleTxtG"/>
              <w:rPr>
                <w:lang w:val="fr-FR"/>
              </w:rPr>
            </w:pPr>
            <w:r w:rsidRPr="0085612E">
              <w:rPr>
                <w:noProof/>
                <w:lang w:val="fr-FR"/>
              </w:rPr>
              <w:drawing>
                <wp:inline distT="0" distB="0" distL="0" distR="0" wp14:anchorId="04F33074" wp14:editId="009681B9">
                  <wp:extent cx="2974684" cy="2220686"/>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3402" b="6873"/>
                          <a:stretch/>
                        </pic:blipFill>
                        <pic:spPr bwMode="auto">
                          <a:xfrm>
                            <a:off x="0" y="0"/>
                            <a:ext cx="2974975" cy="2220903"/>
                          </a:xfrm>
                          <a:prstGeom prst="rect">
                            <a:avLst/>
                          </a:prstGeom>
                          <a:noFill/>
                          <a:ln>
                            <a:noFill/>
                          </a:ln>
                          <a:extLst>
                            <a:ext uri="{53640926-AAD7-44D8-BBD7-CCE9431645EC}">
                              <a14:shadowObscured xmlns:a14="http://schemas.microsoft.com/office/drawing/2010/main"/>
                            </a:ext>
                          </a:extLst>
                        </pic:spPr>
                      </pic:pic>
                    </a:graphicData>
                  </a:graphic>
                </wp:inline>
              </w:drawing>
            </w:r>
          </w:p>
          <w:p w14:paraId="52E8552F" w14:textId="77777777" w:rsidR="002B3AEC" w:rsidRPr="0085612E" w:rsidRDefault="002B3AEC" w:rsidP="007202D3">
            <w:pPr>
              <w:pStyle w:val="SingleTxtG"/>
              <w:jc w:val="center"/>
              <w:rPr>
                <w:lang w:val="fr-FR"/>
              </w:rPr>
            </w:pPr>
            <w:r w:rsidRPr="0085612E">
              <w:rPr>
                <w:lang w:val="fr-FR"/>
              </w:rPr>
              <w:t>Pour a = voir le tableau 1</w:t>
            </w:r>
          </w:p>
        </w:tc>
      </w:tr>
    </w:tbl>
    <w:p w14:paraId="6F1FD72B" w14:textId="7275909F" w:rsidR="002B3AEC" w:rsidRPr="0085612E" w:rsidRDefault="002B3AEC" w:rsidP="00094194">
      <w:pPr>
        <w:pStyle w:val="H23G"/>
        <w:ind w:right="0"/>
        <w:rPr>
          <w:rFonts w:eastAsia="MS Mincho"/>
          <w:bCs/>
          <w:lang w:val="fr-FR"/>
        </w:rPr>
      </w:pPr>
      <w:r>
        <w:rPr>
          <w:lang w:val="fr-FR"/>
        </w:rPr>
        <w:tab/>
      </w:r>
      <w:r w:rsidRPr="00094194">
        <w:rPr>
          <w:b w:val="0"/>
          <w:lang w:val="fr-FR"/>
        </w:rPr>
        <w:tab/>
        <w:t>Figure A24-IV</w:t>
      </w:r>
      <w:r w:rsidR="00094194">
        <w:rPr>
          <w:bCs/>
          <w:lang w:val="fr-FR"/>
        </w:rPr>
        <w:t xml:space="preserve"> </w:t>
      </w:r>
      <w:r>
        <w:rPr>
          <w:lang w:val="fr-FR"/>
        </w:rPr>
        <w:br/>
      </w:r>
      <w:r w:rsidRPr="003E07BB">
        <w:rPr>
          <w:lang w:val="fr-FR"/>
        </w:rPr>
        <w:t>Exemple de marque d</w:t>
      </w:r>
      <w:r>
        <w:rPr>
          <w:lang w:val="fr-FR"/>
        </w:rPr>
        <w:t>’</w:t>
      </w:r>
      <w:r w:rsidRPr="003E07BB">
        <w:rPr>
          <w:lang w:val="fr-FR"/>
        </w:rPr>
        <w:t>homologation pour les plaques de signalisation arrière, y</w:t>
      </w:r>
      <w:r w:rsidR="00094194">
        <w:rPr>
          <w:lang w:val="fr-FR"/>
        </w:rPr>
        <w:t> </w:t>
      </w:r>
      <w:r w:rsidRPr="003E07BB">
        <w:rPr>
          <w:lang w:val="fr-FR"/>
        </w:rPr>
        <w:t>compris pour</w:t>
      </w:r>
      <w:r w:rsidR="00094194">
        <w:rPr>
          <w:lang w:val="fr-FR"/>
        </w:rPr>
        <w:t> </w:t>
      </w:r>
      <w:r w:rsidRPr="003E07BB">
        <w:rPr>
          <w:lang w:val="fr-FR"/>
        </w:rPr>
        <w:t>véhicules lents</w:t>
      </w:r>
    </w:p>
    <w:tbl>
      <w:tblPr>
        <w:tblW w:w="8505" w:type="dxa"/>
        <w:tblInd w:w="1134" w:type="dxa"/>
        <w:tblLayout w:type="fixed"/>
        <w:tblLook w:val="04A0" w:firstRow="1" w:lastRow="0" w:firstColumn="1" w:lastColumn="0" w:noHBand="0" w:noVBand="1"/>
      </w:tblPr>
      <w:tblGrid>
        <w:gridCol w:w="8505"/>
      </w:tblGrid>
      <w:tr w:rsidR="002B3AEC" w:rsidRPr="00995F67" w14:paraId="317E1184" w14:textId="77777777" w:rsidTr="00CB5EFE">
        <w:tc>
          <w:tcPr>
            <w:tcW w:w="7933" w:type="dxa"/>
          </w:tcPr>
          <w:p w14:paraId="338E888E" w14:textId="77777777" w:rsidR="002B3AEC" w:rsidRPr="0085612E" w:rsidRDefault="002B3AEC" w:rsidP="002B3AEC">
            <w:pPr>
              <w:pStyle w:val="SingleTxtG"/>
              <w:rPr>
                <w:lang w:val="fr-FR"/>
              </w:rPr>
            </w:pPr>
            <w:r w:rsidRPr="0085612E">
              <w:rPr>
                <w:noProof/>
                <w:lang w:val="fr-FR"/>
              </w:rPr>
              <w:drawing>
                <wp:inline distT="0" distB="0" distL="0" distR="0" wp14:anchorId="28FB56CC" wp14:editId="4D3D999D">
                  <wp:extent cx="3133725" cy="2056063"/>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3874" b="7852"/>
                          <a:stretch/>
                        </pic:blipFill>
                        <pic:spPr bwMode="auto">
                          <a:xfrm>
                            <a:off x="0" y="0"/>
                            <a:ext cx="3133725" cy="2056063"/>
                          </a:xfrm>
                          <a:prstGeom prst="rect">
                            <a:avLst/>
                          </a:prstGeom>
                          <a:noFill/>
                          <a:ln>
                            <a:noFill/>
                          </a:ln>
                          <a:extLst>
                            <a:ext uri="{53640926-AAD7-44D8-BBD7-CCE9431645EC}">
                              <a14:shadowObscured xmlns:a14="http://schemas.microsoft.com/office/drawing/2010/main"/>
                            </a:ext>
                          </a:extLst>
                        </pic:spPr>
                      </pic:pic>
                    </a:graphicData>
                  </a:graphic>
                </wp:inline>
              </w:drawing>
            </w:r>
          </w:p>
          <w:p w14:paraId="7E1973D8" w14:textId="77777777" w:rsidR="002B3AEC" w:rsidRPr="0085612E" w:rsidRDefault="002B3AEC" w:rsidP="007202D3">
            <w:pPr>
              <w:pStyle w:val="SingleTxtG"/>
              <w:jc w:val="center"/>
              <w:rPr>
                <w:lang w:val="fr-FR"/>
              </w:rPr>
            </w:pPr>
            <w:r w:rsidRPr="0085612E">
              <w:rPr>
                <w:lang w:val="fr-FR"/>
              </w:rPr>
              <w:t>Pour a = voir le tableau 1</w:t>
            </w:r>
          </w:p>
        </w:tc>
      </w:tr>
    </w:tbl>
    <w:p w14:paraId="6B0C9812" w14:textId="77777777" w:rsidR="002B3AEC" w:rsidRDefault="002B3AEC" w:rsidP="002B3AEC">
      <w:pPr>
        <w:pStyle w:val="SingleTxtG"/>
        <w:rPr>
          <w:lang w:val="fr-FR" w:eastAsia="ru-RU"/>
        </w:rPr>
      </w:pPr>
      <w:r>
        <w:rPr>
          <w:lang w:val="fr-FR"/>
        </w:rPr>
        <w:br w:type="page"/>
      </w:r>
    </w:p>
    <w:p w14:paraId="5D32E532" w14:textId="581AF1AE" w:rsidR="002B3AEC" w:rsidRPr="003E07BB" w:rsidRDefault="002B3AEC" w:rsidP="00094194">
      <w:pPr>
        <w:pStyle w:val="H23G"/>
        <w:ind w:right="0"/>
        <w:rPr>
          <w:rFonts w:eastAsia="MS Mincho"/>
          <w:lang w:val="fr-FR"/>
        </w:rPr>
      </w:pPr>
      <w:r w:rsidRPr="00094194">
        <w:rPr>
          <w:b w:val="0"/>
          <w:lang w:val="fr-FR"/>
        </w:rPr>
        <w:lastRenderedPageBreak/>
        <w:tab/>
      </w:r>
      <w:r w:rsidRPr="00094194">
        <w:rPr>
          <w:b w:val="0"/>
          <w:lang w:val="fr-FR"/>
        </w:rPr>
        <w:tab/>
        <w:t>Figure A24-V</w:t>
      </w:r>
      <w:r w:rsidR="00094194">
        <w:rPr>
          <w:bCs/>
          <w:lang w:val="fr-FR"/>
        </w:rPr>
        <w:t xml:space="preserve"> </w:t>
      </w:r>
      <w:r>
        <w:rPr>
          <w:lang w:val="fr-FR"/>
        </w:rPr>
        <w:br/>
      </w:r>
      <w:r w:rsidRPr="003E07BB">
        <w:rPr>
          <w:lang w:val="fr-FR"/>
        </w:rPr>
        <w:t>Exemple de marque d</w:t>
      </w:r>
      <w:r>
        <w:rPr>
          <w:lang w:val="fr-FR"/>
        </w:rPr>
        <w:t>’</w:t>
      </w:r>
      <w:r w:rsidRPr="003E07BB">
        <w:rPr>
          <w:lang w:val="fr-FR"/>
        </w:rPr>
        <w:t>homologation pour les triangles de présignalisation</w:t>
      </w:r>
    </w:p>
    <w:tbl>
      <w:tblPr>
        <w:tblW w:w="0" w:type="auto"/>
        <w:tblInd w:w="1134" w:type="dxa"/>
        <w:tblLayout w:type="fixed"/>
        <w:tblLook w:val="04A0" w:firstRow="1" w:lastRow="0" w:firstColumn="1" w:lastColumn="0" w:noHBand="0" w:noVBand="1"/>
      </w:tblPr>
      <w:tblGrid>
        <w:gridCol w:w="7938"/>
      </w:tblGrid>
      <w:tr w:rsidR="002B3AEC" w:rsidRPr="00995F67" w14:paraId="4C617C32" w14:textId="77777777" w:rsidTr="00CB5EFE">
        <w:tc>
          <w:tcPr>
            <w:tcW w:w="7938" w:type="dxa"/>
          </w:tcPr>
          <w:p w14:paraId="048F9658" w14:textId="77777777" w:rsidR="002B3AEC" w:rsidRPr="0085612E" w:rsidRDefault="002B3AEC" w:rsidP="002B3AEC">
            <w:pPr>
              <w:pStyle w:val="SingleTxtG"/>
              <w:rPr>
                <w:noProof/>
                <w:lang w:val="fr-FR"/>
              </w:rPr>
            </w:pPr>
            <w:r w:rsidRPr="0085612E">
              <w:rPr>
                <w:noProof/>
                <w:lang w:val="fr-FR"/>
              </w:rPr>
              <w:drawing>
                <wp:inline distT="0" distB="0" distL="0" distR="0" wp14:anchorId="4F3B08A5" wp14:editId="26C7739D">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13876605" w14:textId="77777777" w:rsidR="002B3AEC" w:rsidRPr="0085612E" w:rsidRDefault="002B3AEC" w:rsidP="007202D3">
            <w:pPr>
              <w:pStyle w:val="SingleTxtG"/>
              <w:jc w:val="center"/>
              <w:rPr>
                <w:lang w:val="fr-FR"/>
              </w:rPr>
            </w:pPr>
            <w:r w:rsidRPr="0085612E">
              <w:rPr>
                <w:lang w:val="fr-FR"/>
              </w:rPr>
              <w:t>Pour a = voir le tableau 1</w:t>
            </w:r>
          </w:p>
        </w:tc>
      </w:tr>
    </w:tbl>
    <w:p w14:paraId="67448F15" w14:textId="6D3F0FC0" w:rsidR="005F0207" w:rsidRDefault="002B3AEC" w:rsidP="00094194">
      <w:pPr>
        <w:pStyle w:val="SingleTxtG"/>
        <w:spacing w:before="120"/>
        <w:jc w:val="right"/>
        <w:rPr>
          <w:lang w:val="fr-FR"/>
        </w:rPr>
      </w:pPr>
      <w:r w:rsidRPr="0085612E">
        <w:rPr>
          <w:lang w:val="fr-FR"/>
        </w:rPr>
        <w:t>… ».</w:t>
      </w:r>
    </w:p>
    <w:p w14:paraId="274C2626" w14:textId="43278107" w:rsidR="00094194" w:rsidRPr="00094194" w:rsidRDefault="00094194" w:rsidP="00094194">
      <w:pPr>
        <w:pStyle w:val="SingleTxtG"/>
        <w:spacing w:before="240" w:after="0"/>
        <w:jc w:val="center"/>
        <w:rPr>
          <w:u w:val="single"/>
        </w:rPr>
      </w:pPr>
      <w:r>
        <w:rPr>
          <w:u w:val="single"/>
        </w:rPr>
        <w:tab/>
      </w:r>
      <w:r>
        <w:rPr>
          <w:u w:val="single"/>
        </w:rPr>
        <w:tab/>
      </w:r>
      <w:r>
        <w:rPr>
          <w:u w:val="single"/>
        </w:rPr>
        <w:tab/>
      </w:r>
      <w:r>
        <w:rPr>
          <w:u w:val="single"/>
        </w:rPr>
        <w:tab/>
      </w:r>
    </w:p>
    <w:sectPr w:rsidR="00094194" w:rsidRPr="00094194" w:rsidSect="002B3AEC">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D7E8" w14:textId="77777777" w:rsidR="006651F9" w:rsidRDefault="006651F9"/>
  </w:endnote>
  <w:endnote w:type="continuationSeparator" w:id="0">
    <w:p w14:paraId="486DF38C" w14:textId="77777777" w:rsidR="006651F9" w:rsidRDefault="006651F9">
      <w:pPr>
        <w:pStyle w:val="Pieddepage"/>
      </w:pPr>
    </w:p>
  </w:endnote>
  <w:endnote w:type="continuationNotice" w:id="1">
    <w:p w14:paraId="5484A99C" w14:textId="77777777" w:rsidR="006651F9" w:rsidRPr="00C451B9" w:rsidRDefault="006651F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A95E" w14:textId="77777777" w:rsidR="002B3AEC" w:rsidRPr="002B3AEC" w:rsidRDefault="002B3AEC" w:rsidP="002B3AEC">
    <w:pPr>
      <w:pStyle w:val="Pieddepage"/>
      <w:tabs>
        <w:tab w:val="right" w:pos="9638"/>
      </w:tabs>
    </w:pPr>
    <w:r w:rsidRPr="002B3AEC">
      <w:rPr>
        <w:b/>
        <w:sz w:val="18"/>
      </w:rPr>
      <w:fldChar w:fldCharType="begin"/>
    </w:r>
    <w:r w:rsidRPr="002B3AEC">
      <w:rPr>
        <w:b/>
        <w:sz w:val="18"/>
      </w:rPr>
      <w:instrText xml:space="preserve"> PAGE  \* MERGEFORMAT </w:instrText>
    </w:r>
    <w:r w:rsidRPr="002B3AEC">
      <w:rPr>
        <w:b/>
        <w:sz w:val="18"/>
      </w:rPr>
      <w:fldChar w:fldCharType="separate"/>
    </w:r>
    <w:r w:rsidRPr="002B3AEC">
      <w:rPr>
        <w:b/>
        <w:noProof/>
        <w:sz w:val="18"/>
      </w:rPr>
      <w:t>2</w:t>
    </w:r>
    <w:r w:rsidRPr="002B3AEC">
      <w:rPr>
        <w:b/>
        <w:sz w:val="18"/>
      </w:rPr>
      <w:fldChar w:fldCharType="end"/>
    </w:r>
    <w:r>
      <w:rPr>
        <w:b/>
        <w:sz w:val="18"/>
      </w:rPr>
      <w:tab/>
    </w:r>
    <w:r>
      <w:t>GE.21-19141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79E" w14:textId="77777777" w:rsidR="002B3AEC" w:rsidRPr="002B3AEC" w:rsidRDefault="002B3AEC" w:rsidP="002B3AEC">
    <w:pPr>
      <w:pStyle w:val="Pieddepage"/>
      <w:tabs>
        <w:tab w:val="right" w:pos="9638"/>
      </w:tabs>
      <w:rPr>
        <w:b/>
        <w:sz w:val="18"/>
      </w:rPr>
    </w:pPr>
    <w:r>
      <w:t>GE.21-19141</w:t>
    </w:r>
    <w:r>
      <w:tab/>
    </w:r>
    <w:r w:rsidRPr="002B3AEC">
      <w:rPr>
        <w:b/>
        <w:sz w:val="18"/>
      </w:rPr>
      <w:fldChar w:fldCharType="begin"/>
    </w:r>
    <w:r w:rsidRPr="002B3AEC">
      <w:rPr>
        <w:b/>
        <w:sz w:val="18"/>
      </w:rPr>
      <w:instrText xml:space="preserve"> PAGE  \* MERGEFORMAT </w:instrText>
    </w:r>
    <w:r w:rsidRPr="002B3AEC">
      <w:rPr>
        <w:b/>
        <w:sz w:val="18"/>
      </w:rPr>
      <w:fldChar w:fldCharType="separate"/>
    </w:r>
    <w:r w:rsidRPr="002B3AEC">
      <w:rPr>
        <w:b/>
        <w:noProof/>
        <w:sz w:val="18"/>
      </w:rPr>
      <w:t>3</w:t>
    </w:r>
    <w:r w:rsidRPr="002B3A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B9A" w14:textId="681C08B6" w:rsidR="00467F2C" w:rsidRPr="002B3AEC" w:rsidRDefault="002B3AEC" w:rsidP="002B3AEC">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6DD67B8" wp14:editId="46E0CC1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21-19141  (F)</w:t>
    </w:r>
    <w:r>
      <w:rPr>
        <w:noProof/>
        <w:sz w:val="20"/>
      </w:rPr>
      <w:drawing>
        <wp:anchor distT="0" distB="0" distL="114300" distR="114300" simplePos="0" relativeHeight="251660288" behindDoc="0" locked="0" layoutInCell="1" allowOverlap="1" wp14:anchorId="0ECFB226" wp14:editId="50F2276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170322    170322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0C95" w14:textId="77777777" w:rsidR="006651F9" w:rsidRPr="00D27D5E" w:rsidRDefault="006651F9" w:rsidP="00D27D5E">
      <w:pPr>
        <w:tabs>
          <w:tab w:val="right" w:pos="2155"/>
        </w:tabs>
        <w:spacing w:after="80"/>
        <w:ind w:left="680"/>
        <w:rPr>
          <w:u w:val="single"/>
        </w:rPr>
      </w:pPr>
      <w:r>
        <w:rPr>
          <w:u w:val="single"/>
        </w:rPr>
        <w:tab/>
      </w:r>
    </w:p>
  </w:footnote>
  <w:footnote w:type="continuationSeparator" w:id="0">
    <w:p w14:paraId="4E940C76" w14:textId="77777777" w:rsidR="006651F9" w:rsidRPr="00D171D4" w:rsidRDefault="006651F9" w:rsidP="00D171D4">
      <w:pPr>
        <w:tabs>
          <w:tab w:val="right" w:pos="2155"/>
        </w:tabs>
        <w:spacing w:after="80"/>
        <w:ind w:left="680"/>
        <w:rPr>
          <w:u w:val="single"/>
        </w:rPr>
      </w:pPr>
      <w:r w:rsidRPr="00D171D4">
        <w:rPr>
          <w:u w:val="single"/>
        </w:rPr>
        <w:tab/>
      </w:r>
    </w:p>
  </w:footnote>
  <w:footnote w:type="continuationNotice" w:id="1">
    <w:p w14:paraId="713DDD47" w14:textId="77777777" w:rsidR="006651F9" w:rsidRPr="00C451B9" w:rsidRDefault="006651F9" w:rsidP="00C451B9">
      <w:pPr>
        <w:spacing w:line="240" w:lineRule="auto"/>
        <w:rPr>
          <w:sz w:val="2"/>
          <w:szCs w:val="2"/>
        </w:rPr>
      </w:pPr>
    </w:p>
  </w:footnote>
  <w:footnote w:id="2">
    <w:p w14:paraId="57B5B914" w14:textId="3A308376" w:rsidR="002B3AEC" w:rsidRPr="005F6354" w:rsidRDefault="002B3AEC" w:rsidP="002B3AEC">
      <w:pPr>
        <w:pStyle w:val="Notedebasdepage"/>
        <w:rPr>
          <w:lang w:val="fr-FR"/>
        </w:rPr>
      </w:pPr>
      <w:r w:rsidRPr="005F6354">
        <w:rPr>
          <w:lang w:val="fr-FR"/>
        </w:rPr>
        <w:tab/>
      </w:r>
      <w:r w:rsidRPr="005F6354">
        <w:rPr>
          <w:sz w:val="20"/>
          <w:lang w:val="fr-FR"/>
        </w:rPr>
        <w:t>*</w:t>
      </w:r>
      <w:r w:rsidRPr="005F6354">
        <w:rPr>
          <w:sz w:val="20"/>
          <w:lang w:val="fr-FR"/>
        </w:rPr>
        <w:tab/>
      </w:r>
      <w:r w:rsidRPr="005F6354">
        <w:rPr>
          <w:lang w:val="fr-FR"/>
        </w:rPr>
        <w:t>Anciens titres de l</w:t>
      </w:r>
      <w:r>
        <w:rPr>
          <w:lang w:val="fr-FR"/>
        </w:rPr>
        <w:t>’</w:t>
      </w:r>
      <w:r w:rsidRPr="005F6354">
        <w:rPr>
          <w:lang w:val="fr-FR"/>
        </w:rPr>
        <w:t>Accord</w:t>
      </w:r>
      <w:r>
        <w:rPr>
          <w:lang w:val="fr-FR"/>
        </w:rPr>
        <w:t> </w:t>
      </w:r>
      <w:r w:rsidRPr="005F6354">
        <w:rPr>
          <w:lang w:val="fr-FR"/>
        </w:rPr>
        <w:t>:</w:t>
      </w:r>
    </w:p>
    <w:p w14:paraId="718A1E36" w14:textId="51477BDD" w:rsidR="002B3AEC" w:rsidRPr="005F6354" w:rsidRDefault="002B3AEC" w:rsidP="002B3AEC">
      <w:pPr>
        <w:pStyle w:val="Notedebasdepage"/>
        <w:rPr>
          <w:lang w:val="fr-FR"/>
        </w:rPr>
      </w:pPr>
      <w:r w:rsidRPr="005F6354">
        <w:rPr>
          <w:lang w:val="fr-FR"/>
        </w:rPr>
        <w:tab/>
      </w:r>
      <w:r w:rsidRPr="005F6354">
        <w:rPr>
          <w:lang w:val="fr-FR"/>
        </w:rPr>
        <w:tab/>
        <w:t>Accord concernant l</w:t>
      </w:r>
      <w:r>
        <w:rPr>
          <w:lang w:val="fr-FR"/>
        </w:rPr>
        <w:t>’</w:t>
      </w:r>
      <w:r w:rsidRPr="005F6354">
        <w:rPr>
          <w:lang w:val="fr-FR"/>
        </w:rPr>
        <w:t>adoption de conditions uniformes d</w:t>
      </w:r>
      <w:r>
        <w:rPr>
          <w:lang w:val="fr-FR"/>
        </w:rPr>
        <w:t>’</w:t>
      </w:r>
      <w:r w:rsidRPr="005F6354">
        <w:rPr>
          <w:lang w:val="fr-FR"/>
        </w:rPr>
        <w:t>homologation et la reconnaissance réciproque de l</w:t>
      </w:r>
      <w:r>
        <w:rPr>
          <w:lang w:val="fr-FR"/>
        </w:rPr>
        <w:t>’</w:t>
      </w:r>
      <w:r w:rsidRPr="005F6354">
        <w:rPr>
          <w:lang w:val="fr-FR"/>
        </w:rPr>
        <w:t>homologation des équipements et pièces de véhicules à moteur, en date, à Genève, du</w:t>
      </w:r>
      <w:r>
        <w:rPr>
          <w:lang w:val="fr-FR"/>
        </w:rPr>
        <w:t> </w:t>
      </w:r>
      <w:r w:rsidRPr="005F6354">
        <w:rPr>
          <w:lang w:val="fr-FR"/>
        </w:rPr>
        <w:t>20</w:t>
      </w:r>
      <w:r>
        <w:rPr>
          <w:lang w:val="fr-FR"/>
        </w:rPr>
        <w:t> </w:t>
      </w:r>
      <w:r w:rsidRPr="005F6354">
        <w:rPr>
          <w:lang w:val="fr-FR"/>
        </w:rPr>
        <w:t>mars 1958 (version originale)</w:t>
      </w:r>
      <w:r>
        <w:rPr>
          <w:lang w:val="fr-FR"/>
        </w:rPr>
        <w:t> </w:t>
      </w:r>
      <w:r w:rsidRPr="005F6354">
        <w:rPr>
          <w:lang w:val="fr-FR"/>
        </w:rPr>
        <w:t>;</w:t>
      </w:r>
    </w:p>
    <w:p w14:paraId="5AB5F7AD" w14:textId="0B866BC3" w:rsidR="002B3AEC" w:rsidRPr="005F6354" w:rsidRDefault="002B3AEC" w:rsidP="002B3AEC">
      <w:pPr>
        <w:pStyle w:val="Notedebasdepage"/>
        <w:rPr>
          <w:lang w:val="fr-FR"/>
        </w:rPr>
      </w:pPr>
      <w:r w:rsidRPr="005F6354">
        <w:rPr>
          <w:lang w:val="fr-FR"/>
        </w:rPr>
        <w:tab/>
      </w:r>
      <w:r w:rsidRPr="005F6354">
        <w:rPr>
          <w:lang w:val="fr-FR"/>
        </w:rPr>
        <w:tab/>
        <w:t>Accord concernant l</w:t>
      </w:r>
      <w:r>
        <w:rPr>
          <w:lang w:val="fr-FR"/>
        </w:rPr>
        <w:t>’</w:t>
      </w:r>
      <w:r w:rsidRPr="005F6354">
        <w:rPr>
          <w:lang w:val="fr-FR"/>
        </w:rPr>
        <w:t>adoption de prescriptions techniques uniformes applicables aux véhicules à roues, aux équipements et aux pièces susceptibles d</w:t>
      </w:r>
      <w:r>
        <w:rPr>
          <w:lang w:val="fr-FR"/>
        </w:rPr>
        <w:t>’</w:t>
      </w:r>
      <w:r w:rsidRPr="005F6354">
        <w:rPr>
          <w:lang w:val="fr-FR"/>
        </w:rPr>
        <w:t>être montés ou utilisés sur un véhicule à roues et</w:t>
      </w:r>
      <w:r>
        <w:rPr>
          <w:lang w:val="fr-FR"/>
        </w:rPr>
        <w:t> </w:t>
      </w:r>
      <w:r w:rsidRPr="005F6354">
        <w:rPr>
          <w:lang w:val="fr-FR"/>
        </w:rPr>
        <w:t>les conditions de reconnaissance réciproque des homologations délivrées conformément à ces prescriptions, en date, à Genève, du 5</w:t>
      </w:r>
      <w:r>
        <w:rPr>
          <w:lang w:val="fr-FR"/>
        </w:rPr>
        <w:t> </w:t>
      </w:r>
      <w:r w:rsidRPr="005F6354">
        <w:rPr>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0DEA" w14:textId="0AF2D65C" w:rsidR="002B3AEC" w:rsidRPr="002B3AEC" w:rsidRDefault="002B3AEC">
    <w:pPr>
      <w:pStyle w:val="En-tte"/>
      <w:rPr>
        <w:lang w:val="en-US"/>
      </w:rPr>
    </w:pPr>
    <w:r>
      <w:fldChar w:fldCharType="begin"/>
    </w:r>
    <w:r w:rsidRPr="002B3AEC">
      <w:rPr>
        <w:lang w:val="en-US"/>
      </w:rPr>
      <w:instrText xml:space="preserve"> TITLE  \* MERGEFORMAT </w:instrText>
    </w:r>
    <w:r>
      <w:fldChar w:fldCharType="separate"/>
    </w:r>
    <w:r w:rsidR="00022F60">
      <w:rPr>
        <w:lang w:val="en-US"/>
      </w:rPr>
      <w:t>E/ECE/TRANS/505/Rev.3/Add.149/Amend.3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7BE4" w14:textId="6EBB85C2" w:rsidR="002B3AEC" w:rsidRPr="002B3AEC" w:rsidRDefault="002B3AEC" w:rsidP="002B3AEC">
    <w:pPr>
      <w:pStyle w:val="En-tte"/>
      <w:jc w:val="right"/>
      <w:rPr>
        <w:lang w:val="en-US"/>
      </w:rPr>
    </w:pPr>
    <w:r>
      <w:fldChar w:fldCharType="begin"/>
    </w:r>
    <w:r w:rsidRPr="002B3AEC">
      <w:rPr>
        <w:lang w:val="en-US"/>
      </w:rPr>
      <w:instrText xml:space="preserve"> TITLE  \* MERGEFORMAT </w:instrText>
    </w:r>
    <w:r>
      <w:fldChar w:fldCharType="separate"/>
    </w:r>
    <w:r w:rsidR="00022F60">
      <w:rPr>
        <w:lang w:val="en-US"/>
      </w:rPr>
      <w:t>E/ECE/TRANS/505/Rev.3/Add.149/Amend.3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3" w15:restartNumberingAfterBreak="0">
    <w:nsid w:val="08E456DC"/>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B01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7" w15:restartNumberingAfterBreak="0">
    <w:nsid w:val="415C39A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5B331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14"/>
  </w:num>
  <w:num w:numId="4">
    <w:abstractNumId w:val="31"/>
  </w:num>
  <w:num w:numId="5">
    <w:abstractNumId w:val="25"/>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7"/>
  </w:num>
  <w:num w:numId="19">
    <w:abstractNumId w:val="10"/>
  </w:num>
  <w:num w:numId="20">
    <w:abstractNumId w:val="15"/>
  </w:num>
  <w:num w:numId="21">
    <w:abstractNumId w:val="24"/>
  </w:num>
  <w:num w:numId="22">
    <w:abstractNumId w:val="16"/>
  </w:num>
  <w:num w:numId="23">
    <w:abstractNumId w:val="29"/>
  </w:num>
  <w:num w:numId="24">
    <w:abstractNumId w:val="34"/>
  </w:num>
  <w:num w:numId="25">
    <w:abstractNumId w:val="11"/>
  </w:num>
  <w:num w:numId="26">
    <w:abstractNumId w:val="30"/>
  </w:num>
  <w:num w:numId="27">
    <w:abstractNumId w:val="26"/>
  </w:num>
  <w:num w:numId="28">
    <w:abstractNumId w:val="13"/>
  </w:num>
  <w:num w:numId="29">
    <w:abstractNumId w:val="20"/>
  </w:num>
  <w:num w:numId="30">
    <w:abstractNumId w:val="33"/>
  </w:num>
  <w:num w:numId="31">
    <w:abstractNumId w:val="27"/>
  </w:num>
  <w:num w:numId="32">
    <w:abstractNumId w:val="28"/>
  </w:num>
  <w:num w:numId="33">
    <w:abstractNumId w:val="21"/>
  </w:num>
  <w:num w:numId="34">
    <w:abstractNumId w:val="23"/>
  </w:num>
  <w:num w:numId="35">
    <w:abstractNumId w:val="19"/>
  </w:num>
  <w:num w:numId="36">
    <w:abstractNumId w:val="32"/>
  </w:num>
  <w:num w:numId="37">
    <w:abstractNumId w:val="18"/>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F9"/>
    <w:rsid w:val="0001470D"/>
    <w:rsid w:val="00016165"/>
    <w:rsid w:val="00016AC5"/>
    <w:rsid w:val="00021126"/>
    <w:rsid w:val="00021907"/>
    <w:rsid w:val="00022F60"/>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4194"/>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5F81"/>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227D"/>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2FD7"/>
    <w:rsid w:val="00294D5B"/>
    <w:rsid w:val="0029791D"/>
    <w:rsid w:val="002A2A2C"/>
    <w:rsid w:val="002A5D07"/>
    <w:rsid w:val="002B3AEC"/>
    <w:rsid w:val="002D25CA"/>
    <w:rsid w:val="002D3DA4"/>
    <w:rsid w:val="002D5F3E"/>
    <w:rsid w:val="002E2F5C"/>
    <w:rsid w:val="002F0C48"/>
    <w:rsid w:val="003016B7"/>
    <w:rsid w:val="0030754C"/>
    <w:rsid w:val="00317E54"/>
    <w:rsid w:val="00322DF1"/>
    <w:rsid w:val="00324EBF"/>
    <w:rsid w:val="0032556C"/>
    <w:rsid w:val="00330508"/>
    <w:rsid w:val="0033286A"/>
    <w:rsid w:val="00333130"/>
    <w:rsid w:val="0033781F"/>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45A"/>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2EEE"/>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B7130"/>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1F9"/>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2D3"/>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09B8"/>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352A"/>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04F39"/>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2061"/>
    <w:rsid w:val="00BB2C8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0931"/>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5D21"/>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6AA"/>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9019A4B"/>
  <w15:docId w15:val="{FE987061-F88B-40EF-9051-007225A7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Heading 1*"/>
    <w:basedOn w:val="SingleTxtG"/>
    <w:next w:val="SingleTxtG"/>
    <w:link w:val="Titre1Car"/>
    <w:qFormat/>
    <w:rsid w:val="0048687D"/>
    <w:pPr>
      <w:keepNext/>
      <w:keepLines/>
      <w:spacing w:after="0" w:line="240" w:lineRule="auto"/>
      <w:ind w:right="0"/>
      <w:jc w:val="left"/>
      <w:outlineLvl w:val="0"/>
    </w:pPr>
  </w:style>
  <w:style w:type="paragraph" w:styleId="Titre2">
    <w:name w:val="heading 2"/>
    <w:aliases w:val="H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Heading 1* Car"/>
    <w:link w:val="Titre1"/>
    <w:rsid w:val="0048687D"/>
    <w:rPr>
      <w:rFonts w:eastAsiaTheme="minorHAnsi"/>
      <w:lang w:val="fr-CH"/>
    </w:rPr>
  </w:style>
  <w:style w:type="character" w:customStyle="1" w:styleId="Titre2Car">
    <w:name w:val="Titre 2 Car"/>
    <w:aliases w:val="H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styleId="Rvision">
    <w:name w:val="Revision"/>
    <w:hidden/>
    <w:uiPriority w:val="99"/>
    <w:semiHidden/>
    <w:rsid w:val="002B3AEC"/>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798F2-4852-475D-A6E0-B1E8C2328444}"/>
</file>

<file path=customXml/itemProps2.xml><?xml version="1.0" encoding="utf-8"?>
<ds:datastoreItem xmlns:ds="http://schemas.openxmlformats.org/officeDocument/2006/customXml" ds:itemID="{6115C488-5DDF-4E5C-A755-DF0454E4BECC}"/>
</file>

<file path=customXml/itemProps3.xml><?xml version="1.0" encoding="utf-8"?>
<ds:datastoreItem xmlns:ds="http://schemas.openxmlformats.org/officeDocument/2006/customXml" ds:itemID="{7C57DBD9-7274-4FF4-A2C0-0B02FE64CB02}"/>
</file>

<file path=docProps/app.xml><?xml version="1.0" encoding="utf-8"?>
<Properties xmlns="http://schemas.openxmlformats.org/officeDocument/2006/extended-properties" xmlns:vt="http://schemas.openxmlformats.org/officeDocument/2006/docPropsVTypes">
  <Template>E_ECE_324.dotm</Template>
  <TotalTime>1</TotalTime>
  <Pages>22</Pages>
  <Words>8263</Words>
  <Characters>38676</Characters>
  <Application>Microsoft Office Word</Application>
  <DocSecurity>0</DocSecurity>
  <Lines>2578</Lines>
  <Paragraphs>1422</Paragraphs>
  <ScaleCrop>false</ScaleCrop>
  <HeadingPairs>
    <vt:vector size="2" baseType="variant">
      <vt:variant>
        <vt:lpstr>Titre</vt:lpstr>
      </vt:variant>
      <vt:variant>
        <vt:i4>1</vt:i4>
      </vt:variant>
    </vt:vector>
  </HeadingPairs>
  <TitlesOfParts>
    <vt:vector size="1" baseType="lpstr">
      <vt:lpstr>E/ECE/TRANS/505/Rev.3/Add.149/Amend.3</vt:lpstr>
    </vt:vector>
  </TitlesOfParts>
  <Company>CSD</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E/ECE/TRANS/505/Rev.3/Add.149/Amend.3</dc:title>
  <dc:creator>Marie DESCHAMPS</dc:creator>
  <cp:keywords>E/ECE/TRANS/505/Rev.3/Add.149/Amend.3</cp:keywords>
  <cp:lastModifiedBy>Marie Deschamps</cp:lastModifiedBy>
  <cp:revision>2</cp:revision>
  <cp:lastPrinted>2008-11-04T15:54:00Z</cp:lastPrinted>
  <dcterms:created xsi:type="dcterms:W3CDTF">2022-03-17T14:37:00Z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