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AB81E" w14:textId="16E71E7E" w:rsidR="006B3ED5" w:rsidRPr="00365334" w:rsidRDefault="00467607" w:rsidP="00F11F9C">
      <w:pPr>
        <w:keepNext/>
        <w:keepLines/>
        <w:spacing w:before="360" w:after="240" w:line="300" w:lineRule="exact"/>
        <w:ind w:right="1134"/>
        <w:jc w:val="center"/>
        <w:rPr>
          <w:rFonts w:eastAsia="MS Mincho"/>
          <w:b/>
          <w:bCs/>
          <w:sz w:val="28"/>
        </w:rPr>
      </w:pPr>
      <w:r>
        <w:rPr>
          <w:rFonts w:eastAsia="MS Mincho"/>
          <w:b/>
          <w:bCs/>
          <w:sz w:val="28"/>
        </w:rPr>
        <w:t xml:space="preserve">Collective </w:t>
      </w:r>
      <w:r w:rsidR="001E3157">
        <w:rPr>
          <w:rFonts w:eastAsia="MS Mincho"/>
          <w:b/>
          <w:bCs/>
          <w:sz w:val="28"/>
        </w:rPr>
        <w:t xml:space="preserve">amendments </w:t>
      </w:r>
      <w:r w:rsidR="006B3ED5" w:rsidRPr="00D05C4F">
        <w:rPr>
          <w:rFonts w:eastAsia="MS Mincho"/>
          <w:b/>
          <w:bCs/>
          <w:sz w:val="28"/>
        </w:rPr>
        <w:t xml:space="preserve">to </w:t>
      </w:r>
      <w:r w:rsidR="006B3ED5" w:rsidRPr="00365334">
        <w:rPr>
          <w:rFonts w:eastAsia="MS Mincho"/>
          <w:b/>
          <w:bCs/>
          <w:sz w:val="28"/>
        </w:rPr>
        <w:t>UN Regulation</w:t>
      </w:r>
      <w:r w:rsidR="00D34AC0">
        <w:rPr>
          <w:rFonts w:eastAsia="MS Mincho"/>
          <w:b/>
          <w:bCs/>
          <w:sz w:val="28"/>
        </w:rPr>
        <w:t xml:space="preserve"> </w:t>
      </w:r>
      <w:r w:rsidR="006B3ED5" w:rsidRPr="00365334">
        <w:rPr>
          <w:rFonts w:eastAsia="MS Mincho"/>
          <w:b/>
          <w:bCs/>
          <w:sz w:val="28"/>
        </w:rPr>
        <w:t>No.</w:t>
      </w:r>
      <w:r w:rsidR="00D34AC0">
        <w:rPr>
          <w:rFonts w:eastAsia="MS Mincho"/>
          <w:b/>
          <w:bCs/>
          <w:sz w:val="28"/>
        </w:rPr>
        <w:t xml:space="preserve"> </w:t>
      </w:r>
      <w:r>
        <w:rPr>
          <w:rFonts w:eastAsia="MS Mincho"/>
          <w:b/>
          <w:bCs/>
          <w:sz w:val="28"/>
        </w:rPr>
        <w:t>94</w:t>
      </w:r>
      <w:r w:rsidR="00F11F9C">
        <w:rPr>
          <w:rFonts w:eastAsia="MS Mincho"/>
          <w:b/>
          <w:bCs/>
          <w:sz w:val="28"/>
        </w:rPr>
        <w:t xml:space="preserve"> </w:t>
      </w:r>
      <w:r w:rsidR="006B3ED5" w:rsidRPr="00365334">
        <w:rPr>
          <w:rFonts w:eastAsia="MS Mincho"/>
          <w:b/>
          <w:sz w:val="28"/>
        </w:rPr>
        <w:t>(</w:t>
      </w:r>
      <w:r>
        <w:rPr>
          <w:rFonts w:eastAsia="MS Mincho"/>
          <w:b/>
          <w:sz w:val="28"/>
        </w:rPr>
        <w:t>Frontal collision), UN Regulation No. 95 (Lateral collision</w:t>
      </w:r>
      <w:r w:rsidR="006B3ED5" w:rsidRPr="00365334">
        <w:rPr>
          <w:rFonts w:eastAsia="MS Mincho"/>
          <w:b/>
          <w:sz w:val="28"/>
        </w:rPr>
        <w:t>)</w:t>
      </w:r>
      <w:r>
        <w:rPr>
          <w:rFonts w:eastAsia="MS Mincho"/>
          <w:b/>
          <w:sz w:val="28"/>
        </w:rPr>
        <w:t xml:space="preserve"> and</w:t>
      </w:r>
      <w:r w:rsidR="001E3157">
        <w:rPr>
          <w:rFonts w:eastAsia="MS Mincho"/>
          <w:b/>
          <w:sz w:val="28"/>
        </w:rPr>
        <w:t xml:space="preserve"> UN Regulation No</w:t>
      </w:r>
      <w:r>
        <w:rPr>
          <w:rFonts w:eastAsia="MS Mincho"/>
          <w:b/>
          <w:sz w:val="28"/>
        </w:rPr>
        <w:t>. 137 (Frontal Impact with focus on restraint systems)</w:t>
      </w:r>
    </w:p>
    <w:p w14:paraId="0436BF37" w14:textId="77777777" w:rsidR="001B25A1" w:rsidRDefault="001B25A1" w:rsidP="00D22DA8">
      <w:pPr>
        <w:tabs>
          <w:tab w:val="left" w:pos="8505"/>
        </w:tabs>
        <w:ind w:left="1134" w:right="1134" w:firstLine="567"/>
        <w:jc w:val="both"/>
      </w:pPr>
    </w:p>
    <w:p w14:paraId="5EB20ABB" w14:textId="7719A794" w:rsidR="0047412F" w:rsidRDefault="0047412F" w:rsidP="0047412F">
      <w:pPr>
        <w:tabs>
          <w:tab w:val="left" w:pos="8505"/>
        </w:tabs>
        <w:ind w:left="1134" w:right="1134"/>
        <w:jc w:val="both"/>
        <w:rPr>
          <w:szCs w:val="23"/>
        </w:rPr>
      </w:pPr>
    </w:p>
    <w:p w14:paraId="79E9C0D8" w14:textId="6E8BD72B" w:rsidR="00467607" w:rsidRDefault="00CD3563" w:rsidP="0047412F">
      <w:pPr>
        <w:tabs>
          <w:tab w:val="left" w:pos="8505"/>
        </w:tabs>
        <w:ind w:left="1134" w:right="1134"/>
        <w:jc w:val="both"/>
        <w:rPr>
          <w:szCs w:val="23"/>
        </w:rPr>
      </w:pPr>
      <w:r>
        <w:rPr>
          <w:szCs w:val="23"/>
        </w:rPr>
        <w:t xml:space="preserve">Aim of this document </w:t>
      </w:r>
      <w:r w:rsidR="00A077CD">
        <w:rPr>
          <w:szCs w:val="23"/>
        </w:rPr>
        <w:t>is, to clarify, if it was the intention of Informal Document GRSP-66-32 to delete paragraph 7.1.</w:t>
      </w:r>
      <w:r>
        <w:rPr>
          <w:szCs w:val="23"/>
        </w:rPr>
        <w:t>2.1</w:t>
      </w:r>
      <w:r w:rsidR="00A077CD">
        <w:rPr>
          <w:szCs w:val="23"/>
        </w:rPr>
        <w:t>. to 7.1.2.2.2.</w:t>
      </w:r>
      <w:r w:rsidR="005A4B95">
        <w:rPr>
          <w:szCs w:val="23"/>
        </w:rPr>
        <w:t xml:space="preserve"> </w:t>
      </w:r>
      <w:r w:rsidR="005A4B95">
        <w:t xml:space="preserve">If it was the intention to delete these paragraphs, do we still need the </w:t>
      </w:r>
      <w:r w:rsidR="005A4B95" w:rsidRPr="005A4B95">
        <w:t>simplified test</w:t>
      </w:r>
      <w:r w:rsidR="000A0E44">
        <w:t xml:space="preserve"> described</w:t>
      </w:r>
      <w:r w:rsidR="005A4B95" w:rsidRPr="005A4B95">
        <w:t xml:space="preserve"> in Annex 7</w:t>
      </w:r>
      <w:r w:rsidR="005A4B95">
        <w:t xml:space="preserve"> </w:t>
      </w:r>
      <w:r w:rsidR="000A0E44">
        <w:t>of</w:t>
      </w:r>
      <w:r w:rsidR="005A4B95">
        <w:t xml:space="preserve"> the Regulation?</w:t>
      </w:r>
    </w:p>
    <w:p w14:paraId="627C7466" w14:textId="4882FD20" w:rsidR="00A077CD" w:rsidRDefault="00A077CD" w:rsidP="0047412F">
      <w:pPr>
        <w:tabs>
          <w:tab w:val="left" w:pos="8505"/>
        </w:tabs>
        <w:ind w:left="1134" w:right="1134"/>
        <w:jc w:val="both"/>
        <w:rPr>
          <w:szCs w:val="23"/>
        </w:rPr>
      </w:pPr>
    </w:p>
    <w:p w14:paraId="64358625" w14:textId="640C3EDB" w:rsidR="00A077CD" w:rsidRDefault="00CD3563" w:rsidP="00CD3563">
      <w:pPr>
        <w:tabs>
          <w:tab w:val="left" w:pos="8505"/>
        </w:tabs>
        <w:ind w:left="1134" w:right="1134"/>
        <w:jc w:val="both"/>
        <w:rPr>
          <w:szCs w:val="23"/>
        </w:rPr>
      </w:pPr>
      <w:r>
        <w:rPr>
          <w:szCs w:val="23"/>
        </w:rPr>
        <w:t>A similar</w:t>
      </w:r>
      <w:r w:rsidR="00A077CD">
        <w:rPr>
          <w:szCs w:val="23"/>
        </w:rPr>
        <w:t xml:space="preserve"> question can be raised for Informal Document GRSP-66-33 (</w:t>
      </w:r>
      <w:r w:rsidR="00A077CD" w:rsidRPr="00A077CD">
        <w:rPr>
          <w:szCs w:val="23"/>
        </w:rPr>
        <w:t>Proposal for to the 0</w:t>
      </w:r>
      <w:r w:rsidR="00A077CD">
        <w:rPr>
          <w:szCs w:val="23"/>
        </w:rPr>
        <w:t>5</w:t>
      </w:r>
      <w:r w:rsidR="00A077CD" w:rsidRPr="00A077CD">
        <w:rPr>
          <w:szCs w:val="23"/>
        </w:rPr>
        <w:t xml:space="preserve"> series of amendments of Regulation No. </w:t>
      </w:r>
      <w:r w:rsidR="00A077CD" w:rsidRPr="00A077CD">
        <w:rPr>
          <w:rFonts w:hint="eastAsia"/>
          <w:szCs w:val="23"/>
        </w:rPr>
        <w:t>9</w:t>
      </w:r>
      <w:r w:rsidR="00A077CD">
        <w:rPr>
          <w:szCs w:val="23"/>
        </w:rPr>
        <w:t xml:space="preserve">5, </w:t>
      </w:r>
      <w:r w:rsidRPr="00CD3563">
        <w:rPr>
          <w:szCs w:val="23"/>
        </w:rPr>
        <w:t xml:space="preserve">paragraph </w:t>
      </w:r>
      <w:r>
        <w:rPr>
          <w:szCs w:val="23"/>
        </w:rPr>
        <w:t>6</w:t>
      </w:r>
      <w:r w:rsidRPr="00CD3563">
        <w:rPr>
          <w:szCs w:val="23"/>
        </w:rPr>
        <w:t xml:space="preserve">.1.2.1. to </w:t>
      </w:r>
      <w:r>
        <w:rPr>
          <w:szCs w:val="23"/>
        </w:rPr>
        <w:t>6</w:t>
      </w:r>
      <w:r w:rsidRPr="00CD3563">
        <w:rPr>
          <w:szCs w:val="23"/>
        </w:rPr>
        <w:t>.1.2.2.</w:t>
      </w:r>
      <w:r w:rsidR="00611071">
        <w:rPr>
          <w:szCs w:val="23"/>
        </w:rPr>
        <w:t>, Annex 8</w:t>
      </w:r>
      <w:proofErr w:type="gramStart"/>
      <w:r>
        <w:rPr>
          <w:szCs w:val="23"/>
        </w:rPr>
        <w:t>)</w:t>
      </w:r>
      <w:r w:rsidR="00A077CD">
        <w:rPr>
          <w:szCs w:val="23"/>
        </w:rPr>
        <w:t xml:space="preserve">  and</w:t>
      </w:r>
      <w:proofErr w:type="gramEnd"/>
      <w:r w:rsidR="00A077CD">
        <w:rPr>
          <w:szCs w:val="23"/>
        </w:rPr>
        <w:t xml:space="preserve"> for Informal Document GRSP-66-36 (</w:t>
      </w:r>
      <w:r w:rsidR="00A077CD" w:rsidRPr="00A077CD">
        <w:rPr>
          <w:szCs w:val="23"/>
        </w:rPr>
        <w:t>Proposal for to the 0</w:t>
      </w:r>
      <w:r w:rsidR="00A077CD">
        <w:rPr>
          <w:szCs w:val="23"/>
        </w:rPr>
        <w:t>2</w:t>
      </w:r>
      <w:r w:rsidR="00A077CD" w:rsidRPr="00A077CD">
        <w:rPr>
          <w:szCs w:val="23"/>
        </w:rPr>
        <w:t xml:space="preserve"> series of amendments of Regulation No. </w:t>
      </w:r>
      <w:r w:rsidR="00A077CD">
        <w:rPr>
          <w:szCs w:val="23"/>
        </w:rPr>
        <w:t>137</w:t>
      </w:r>
      <w:r w:rsidRPr="00CD3563">
        <w:rPr>
          <w:szCs w:val="23"/>
        </w:rPr>
        <w:t xml:space="preserve"> </w:t>
      </w:r>
      <w:r>
        <w:rPr>
          <w:szCs w:val="23"/>
        </w:rPr>
        <w:t>paragraph 7.1.2.1. to 7.1.2.2.2.</w:t>
      </w:r>
      <w:r w:rsidR="00611071">
        <w:rPr>
          <w:szCs w:val="23"/>
        </w:rPr>
        <w:t>, Annex 7</w:t>
      </w:r>
      <w:r w:rsidR="00A077CD">
        <w:rPr>
          <w:szCs w:val="23"/>
        </w:rPr>
        <w:t>)</w:t>
      </w:r>
      <w:r>
        <w:rPr>
          <w:szCs w:val="23"/>
        </w:rPr>
        <w:t>.</w:t>
      </w:r>
    </w:p>
    <w:p w14:paraId="78DE502F" w14:textId="1555E92A" w:rsidR="00467607" w:rsidRDefault="00467607" w:rsidP="0047412F">
      <w:pPr>
        <w:tabs>
          <w:tab w:val="left" w:pos="8505"/>
        </w:tabs>
        <w:ind w:left="1134" w:right="1134"/>
        <w:jc w:val="both"/>
        <w:rPr>
          <w:szCs w:val="23"/>
        </w:rPr>
      </w:pPr>
    </w:p>
    <w:p w14:paraId="1BDEA17D" w14:textId="0CB48A17" w:rsidR="00467607" w:rsidRDefault="00CD3563" w:rsidP="0047412F">
      <w:pPr>
        <w:tabs>
          <w:tab w:val="left" w:pos="8505"/>
        </w:tabs>
        <w:ind w:left="1134" w:right="1134"/>
        <w:jc w:val="both"/>
      </w:pPr>
      <w:r>
        <w:t xml:space="preserve">The following explanation is only related to UN Regulation No. 94 but applies analogously to UN Regulation No. 95 and </w:t>
      </w:r>
      <w:r w:rsidR="008B44C1">
        <w:t xml:space="preserve">to </w:t>
      </w:r>
      <w:r>
        <w:t>UN Regulation No. 137.</w:t>
      </w:r>
    </w:p>
    <w:p w14:paraId="49A6DB0E" w14:textId="0CD5DBD9" w:rsidR="00CD3563" w:rsidRDefault="00CD3563" w:rsidP="0047412F">
      <w:pPr>
        <w:tabs>
          <w:tab w:val="left" w:pos="8505"/>
        </w:tabs>
        <w:ind w:left="1134" w:right="1134"/>
        <w:jc w:val="both"/>
      </w:pPr>
    </w:p>
    <w:p w14:paraId="035FD76C" w14:textId="472C0ED8" w:rsidR="00CD3563" w:rsidRDefault="00CD3563" w:rsidP="0047412F">
      <w:pPr>
        <w:tabs>
          <w:tab w:val="left" w:pos="8505"/>
        </w:tabs>
        <w:ind w:left="1134" w:right="1134"/>
        <w:jc w:val="both"/>
      </w:pPr>
      <w:r>
        <w:t xml:space="preserve">All three proposals have been adopted </w:t>
      </w:r>
      <w:r w:rsidR="00FC1C46">
        <w:t xml:space="preserve">by GRSP and later accepted by WP.29 as new Series of amendments of the concerned UN Regulation. On the UN </w:t>
      </w:r>
      <w:proofErr w:type="spellStart"/>
      <w:r w:rsidR="00FC1C46">
        <w:t>Wikipage</w:t>
      </w:r>
      <w:proofErr w:type="spellEnd"/>
      <w:r w:rsidR="00FC1C46">
        <w:t xml:space="preserve"> for none of the three UN Regulations a consolidated </w:t>
      </w:r>
      <w:r w:rsidR="003F7AE3">
        <w:t>v</w:t>
      </w:r>
      <w:r w:rsidR="00FC1C46">
        <w:t xml:space="preserve">ersion is available for the current series of amendments. </w:t>
      </w:r>
    </w:p>
    <w:p w14:paraId="46B6F718" w14:textId="28E8ED9F" w:rsidR="005A4B95" w:rsidRDefault="005A4B95" w:rsidP="0047412F">
      <w:pPr>
        <w:tabs>
          <w:tab w:val="left" w:pos="8505"/>
        </w:tabs>
        <w:ind w:left="1134" w:right="1134"/>
        <w:jc w:val="both"/>
      </w:pPr>
    </w:p>
    <w:p w14:paraId="6AEAB774" w14:textId="03850492" w:rsidR="0044397D" w:rsidRPr="00365334" w:rsidRDefault="0044397D" w:rsidP="0044397D">
      <w:pPr>
        <w:ind w:left="1134" w:right="1134" w:hanging="1134"/>
        <w:jc w:val="both"/>
        <w:rPr>
          <w:sz w:val="24"/>
          <w:szCs w:val="24"/>
        </w:rPr>
      </w:pPr>
      <w:bookmarkStart w:id="0" w:name="_Hlk520287618"/>
    </w:p>
    <w:bookmarkEnd w:id="0"/>
    <w:p w14:paraId="6AEAB775" w14:textId="2985CCAD" w:rsidR="0044397D" w:rsidRDefault="0044397D" w:rsidP="0044397D">
      <w:pPr>
        <w:pStyle w:val="HChG"/>
      </w:pPr>
      <w:r w:rsidRPr="00365334">
        <w:tab/>
        <w:t>I.</w:t>
      </w:r>
      <w:r w:rsidRPr="00365334">
        <w:tab/>
      </w:r>
      <w:r w:rsidR="00467607">
        <w:t>UN Regulation No. 94</w:t>
      </w:r>
    </w:p>
    <w:p w14:paraId="0D09DAD3" w14:textId="76BAE0DC" w:rsidR="00467607" w:rsidRPr="00252BE6" w:rsidRDefault="00467607" w:rsidP="00B91F8A">
      <w:pPr>
        <w:ind w:left="567" w:firstLine="567"/>
        <w:rPr>
          <w:b/>
          <w:sz w:val="24"/>
          <w:szCs w:val="24"/>
        </w:rPr>
      </w:pPr>
      <w:r w:rsidRPr="00252BE6">
        <w:rPr>
          <w:b/>
          <w:sz w:val="24"/>
          <w:szCs w:val="24"/>
        </w:rPr>
        <w:t>Extract of Informal Document GRSP-66-32</w:t>
      </w:r>
      <w:r w:rsidR="00B91F8A" w:rsidRPr="00252BE6">
        <w:rPr>
          <w:b/>
          <w:sz w:val="24"/>
          <w:szCs w:val="24"/>
        </w:rPr>
        <w:t>:</w:t>
      </w:r>
    </w:p>
    <w:p w14:paraId="314E8CE8" w14:textId="60C27F46" w:rsidR="00B91F8A" w:rsidRPr="0098653C" w:rsidRDefault="00B91F8A" w:rsidP="00B91F8A">
      <w:pPr>
        <w:keepNext/>
        <w:keepLines/>
        <w:tabs>
          <w:tab w:val="right" w:pos="851"/>
        </w:tabs>
        <w:spacing w:before="360" w:after="240" w:line="300" w:lineRule="exact"/>
        <w:ind w:left="1134" w:right="1134" w:hanging="1134"/>
        <w:rPr>
          <w:rFonts w:eastAsiaTheme="minorEastAsia"/>
          <w:b/>
          <w:color w:val="A6A6A6" w:themeColor="background1" w:themeShade="A6"/>
          <w:sz w:val="28"/>
          <w:lang w:val="en-US" w:eastAsia="en-US"/>
        </w:rPr>
      </w:pPr>
      <w:r>
        <w:rPr>
          <w:rFonts w:eastAsiaTheme="minorEastAsia"/>
          <w:b/>
          <w:sz w:val="28"/>
          <w:lang w:val="en-US" w:eastAsia="en-US"/>
        </w:rPr>
        <w:tab/>
      </w:r>
      <w:r>
        <w:rPr>
          <w:rFonts w:eastAsiaTheme="minorEastAsia"/>
          <w:b/>
          <w:sz w:val="28"/>
          <w:lang w:val="en-US" w:eastAsia="en-US"/>
        </w:rPr>
        <w:tab/>
      </w:r>
      <w:r w:rsidRPr="0098653C">
        <w:rPr>
          <w:rFonts w:eastAsiaTheme="minorEastAsia"/>
          <w:b/>
          <w:color w:val="A6A6A6" w:themeColor="background1" w:themeShade="A6"/>
          <w:sz w:val="28"/>
          <w:lang w:val="en-US" w:eastAsia="en-US"/>
        </w:rPr>
        <w:t>Proposal for to the 0</w:t>
      </w:r>
      <w:r w:rsidRPr="0098653C">
        <w:rPr>
          <w:rFonts w:eastAsiaTheme="minorEastAsia" w:hint="eastAsia"/>
          <w:b/>
          <w:color w:val="A6A6A6" w:themeColor="background1" w:themeShade="A6"/>
          <w:sz w:val="28"/>
          <w:lang w:val="en-US" w:eastAsia="en-US"/>
        </w:rPr>
        <w:t>4</w:t>
      </w:r>
      <w:r w:rsidRPr="0098653C">
        <w:rPr>
          <w:rFonts w:eastAsiaTheme="minorEastAsia"/>
          <w:b/>
          <w:color w:val="A6A6A6" w:themeColor="background1" w:themeShade="A6"/>
          <w:sz w:val="28"/>
          <w:lang w:val="en-US" w:eastAsia="en-US"/>
        </w:rPr>
        <w:t xml:space="preserve"> series of amendments of Regulation No. </w:t>
      </w:r>
      <w:r w:rsidRPr="0098653C">
        <w:rPr>
          <w:rFonts w:eastAsiaTheme="minorEastAsia" w:hint="eastAsia"/>
          <w:b/>
          <w:color w:val="A6A6A6" w:themeColor="background1" w:themeShade="A6"/>
          <w:sz w:val="28"/>
          <w:lang w:val="en-US" w:eastAsia="en-US"/>
        </w:rPr>
        <w:t>94</w:t>
      </w:r>
      <w:r w:rsidRPr="0098653C">
        <w:rPr>
          <w:rFonts w:eastAsiaTheme="minorEastAsia"/>
          <w:b/>
          <w:color w:val="A6A6A6" w:themeColor="background1" w:themeShade="A6"/>
          <w:sz w:val="28"/>
          <w:lang w:val="en-US" w:eastAsia="en-US"/>
        </w:rPr>
        <w:t xml:space="preserve"> – protection of the occupants in the event of a frontal collision</w:t>
      </w:r>
    </w:p>
    <w:p w14:paraId="2D8067B0" w14:textId="77777777" w:rsidR="00B91F8A" w:rsidRPr="0098653C" w:rsidRDefault="00B91F8A" w:rsidP="00B91F8A">
      <w:pPr>
        <w:pStyle w:val="H1G"/>
        <w:ind w:firstLine="0"/>
        <w:rPr>
          <w:color w:val="A6A6A6" w:themeColor="background1" w:themeShade="A6"/>
          <w:lang w:eastAsia="ja-JP"/>
        </w:rPr>
      </w:pPr>
      <w:r w:rsidRPr="0098653C">
        <w:rPr>
          <w:color w:val="A6A6A6" w:themeColor="background1" w:themeShade="A6"/>
        </w:rPr>
        <w:tab/>
        <w:t>Submitted by the expert</w:t>
      </w:r>
      <w:r w:rsidRPr="0098653C">
        <w:rPr>
          <w:rFonts w:hint="eastAsia"/>
          <w:color w:val="A6A6A6" w:themeColor="background1" w:themeShade="A6"/>
          <w:lang w:eastAsia="ja-JP"/>
        </w:rPr>
        <w:t>s</w:t>
      </w:r>
      <w:r w:rsidRPr="0098653C">
        <w:rPr>
          <w:color w:val="A6A6A6" w:themeColor="background1" w:themeShade="A6"/>
        </w:rPr>
        <w:t xml:space="preserve"> from </w:t>
      </w:r>
      <w:r w:rsidRPr="0098653C">
        <w:rPr>
          <w:rFonts w:hint="eastAsia"/>
          <w:color w:val="A6A6A6" w:themeColor="background1" w:themeShade="A6"/>
          <w:lang w:eastAsia="ja-JP"/>
        </w:rPr>
        <w:t xml:space="preserve">Japan </w:t>
      </w:r>
      <w:r w:rsidRPr="0098653C">
        <w:rPr>
          <w:color w:val="A6A6A6" w:themeColor="background1" w:themeShade="A6"/>
          <w:lang w:eastAsia="ja-JP"/>
        </w:rPr>
        <w:t>on behalf of Task Force</w:t>
      </w:r>
    </w:p>
    <w:p w14:paraId="3216A8C0" w14:textId="77777777" w:rsidR="00B91F8A" w:rsidRPr="0098653C" w:rsidRDefault="00B91F8A" w:rsidP="00B91F8A">
      <w:pPr>
        <w:spacing w:after="120"/>
        <w:ind w:left="1134" w:right="1134" w:firstLine="567"/>
        <w:jc w:val="both"/>
        <w:rPr>
          <w:b/>
          <w:color w:val="A6A6A6" w:themeColor="background1" w:themeShade="A6"/>
          <w:lang w:eastAsia="en-US"/>
        </w:rPr>
      </w:pPr>
      <w:r w:rsidRPr="0098653C">
        <w:rPr>
          <w:color w:val="A6A6A6" w:themeColor="background1" w:themeShade="A6"/>
        </w:rPr>
        <w:t xml:space="preserve">The text reproduced below has been prepared by the expert from Japan on behalf of Task Force to amend the requirements concerning </w:t>
      </w:r>
      <w:r w:rsidRPr="0098653C">
        <w:rPr>
          <w:rFonts w:hint="eastAsia"/>
          <w:color w:val="A6A6A6" w:themeColor="background1" w:themeShade="A6"/>
          <w:lang w:eastAsia="ja-JP"/>
        </w:rPr>
        <w:t>post-crash electrical safety in the event of frontal collision.</w:t>
      </w:r>
      <w:r w:rsidRPr="0098653C">
        <w:rPr>
          <w:color w:val="A6A6A6" w:themeColor="background1" w:themeShade="A6"/>
        </w:rPr>
        <w:t xml:space="preserve"> The modifications to the current text of the Regulation are marked in bold for new or strikethrough for deleted characters.</w:t>
      </w:r>
    </w:p>
    <w:p w14:paraId="2A54911D" w14:textId="77777777" w:rsidR="00B91F8A" w:rsidRPr="0098653C" w:rsidRDefault="00B91F8A" w:rsidP="0098653C">
      <w:pPr>
        <w:pStyle w:val="HChG"/>
        <w:tabs>
          <w:tab w:val="clear" w:pos="851"/>
        </w:tabs>
        <w:ind w:firstLine="0"/>
        <w:rPr>
          <w:color w:val="A6A6A6" w:themeColor="background1" w:themeShade="A6"/>
          <w:szCs w:val="28"/>
          <w:lang w:val="en-US"/>
        </w:rPr>
      </w:pPr>
      <w:r w:rsidRPr="0098653C">
        <w:rPr>
          <w:color w:val="A6A6A6" w:themeColor="background1" w:themeShade="A6"/>
          <w:szCs w:val="28"/>
          <w:lang w:val="en-US"/>
        </w:rPr>
        <w:t>I.</w:t>
      </w:r>
      <w:r w:rsidRPr="0098653C">
        <w:rPr>
          <w:color w:val="A6A6A6" w:themeColor="background1" w:themeShade="A6"/>
          <w:szCs w:val="28"/>
          <w:lang w:val="en-US"/>
        </w:rPr>
        <w:tab/>
        <w:t>Proposal</w:t>
      </w:r>
    </w:p>
    <w:p w14:paraId="210D2469" w14:textId="55A701BA" w:rsidR="00B91F8A" w:rsidRPr="00B91F8A" w:rsidRDefault="00B91F8A" w:rsidP="00B91F8A">
      <w:pPr>
        <w:pStyle w:val="Default"/>
        <w:spacing w:afterLines="50" w:after="120"/>
        <w:ind w:leftChars="118" w:left="236"/>
        <w:jc w:val="both"/>
        <w:rPr>
          <w:b/>
          <w:i/>
          <w:iCs/>
          <w:color w:val="auto"/>
          <w:sz w:val="20"/>
          <w:szCs w:val="20"/>
          <w:lang w:val="en-IN"/>
        </w:rPr>
      </w:pPr>
      <w:r>
        <w:rPr>
          <w:i/>
          <w:iCs/>
          <w:color w:val="auto"/>
          <w:sz w:val="20"/>
          <w:szCs w:val="20"/>
          <w:lang w:val="en-IN"/>
        </w:rPr>
        <w:tab/>
      </w:r>
      <w:r>
        <w:rPr>
          <w:i/>
          <w:iCs/>
          <w:color w:val="auto"/>
          <w:sz w:val="20"/>
          <w:szCs w:val="20"/>
          <w:lang w:val="en-IN"/>
        </w:rPr>
        <w:tab/>
      </w:r>
      <w:r>
        <w:rPr>
          <w:i/>
          <w:iCs/>
          <w:color w:val="auto"/>
          <w:sz w:val="20"/>
          <w:szCs w:val="20"/>
          <w:lang w:val="en-IN"/>
        </w:rPr>
        <w:tab/>
      </w:r>
      <w:r w:rsidRPr="00B91F8A">
        <w:rPr>
          <w:b/>
          <w:i/>
          <w:iCs/>
          <w:color w:val="auto"/>
          <w:sz w:val="20"/>
          <w:szCs w:val="20"/>
          <w:lang w:val="en-IN"/>
        </w:rPr>
        <w:tab/>
        <w:t>…</w:t>
      </w:r>
    </w:p>
    <w:p w14:paraId="13F017E6" w14:textId="77777777" w:rsidR="00B91F8A" w:rsidRPr="00467607" w:rsidRDefault="00B91F8A" w:rsidP="00467607"/>
    <w:p w14:paraId="118EFF71" w14:textId="77777777" w:rsidR="006C1D01" w:rsidRPr="00870C2E" w:rsidRDefault="006C1D01" w:rsidP="0098653C">
      <w:pPr>
        <w:pStyle w:val="Default"/>
        <w:spacing w:afterLines="50" w:after="120"/>
        <w:ind w:leftChars="401" w:left="802" w:firstLine="331"/>
        <w:jc w:val="both"/>
        <w:rPr>
          <w:i/>
          <w:iCs/>
          <w:color w:val="auto"/>
          <w:sz w:val="20"/>
          <w:szCs w:val="20"/>
          <w:lang w:val="en-IN"/>
        </w:rPr>
      </w:pPr>
      <w:r w:rsidRPr="00870C2E">
        <w:rPr>
          <w:rFonts w:hint="eastAsia"/>
          <w:i/>
          <w:iCs/>
          <w:color w:val="auto"/>
          <w:sz w:val="20"/>
          <w:szCs w:val="20"/>
          <w:lang w:val="en-IN"/>
        </w:rPr>
        <w:t xml:space="preserve">Paragraphs </w:t>
      </w:r>
      <w:r w:rsidRPr="00870C2E">
        <w:rPr>
          <w:i/>
          <w:iCs/>
          <w:color w:val="auto"/>
          <w:sz w:val="20"/>
          <w:szCs w:val="20"/>
          <w:lang w:val="en-IN"/>
        </w:rPr>
        <w:t>7.</w:t>
      </w:r>
      <w:r>
        <w:rPr>
          <w:i/>
          <w:iCs/>
          <w:color w:val="auto"/>
          <w:sz w:val="20"/>
          <w:szCs w:val="20"/>
          <w:lang w:val="en-IN"/>
        </w:rPr>
        <w:t>1.</w:t>
      </w:r>
      <w:r w:rsidRPr="00870C2E">
        <w:rPr>
          <w:i/>
          <w:iCs/>
          <w:color w:val="auto"/>
          <w:sz w:val="20"/>
          <w:szCs w:val="20"/>
          <w:lang w:val="en-IN"/>
        </w:rPr>
        <w:t xml:space="preserve"> </w:t>
      </w:r>
      <w:r>
        <w:rPr>
          <w:i/>
          <w:iCs/>
          <w:color w:val="auto"/>
          <w:sz w:val="20"/>
          <w:szCs w:val="20"/>
          <w:lang w:val="en-IN"/>
        </w:rPr>
        <w:t>t</w:t>
      </w:r>
      <w:r w:rsidRPr="00870C2E">
        <w:rPr>
          <w:i/>
          <w:iCs/>
          <w:color w:val="auto"/>
          <w:sz w:val="20"/>
          <w:szCs w:val="20"/>
          <w:lang w:val="en-IN"/>
        </w:rPr>
        <w:t xml:space="preserve">o 7.3., </w:t>
      </w:r>
      <w:r w:rsidRPr="00870C2E">
        <w:rPr>
          <w:iCs/>
          <w:color w:val="auto"/>
          <w:sz w:val="20"/>
          <w:szCs w:val="20"/>
          <w:lang w:val="en-IN"/>
        </w:rPr>
        <w:t>amend to read:</w:t>
      </w:r>
    </w:p>
    <w:p w14:paraId="35EA503E" w14:textId="77777777" w:rsidR="006C1D01" w:rsidRPr="00870C2E" w:rsidRDefault="006C1D01" w:rsidP="006C1D01">
      <w:pPr>
        <w:widowControl w:val="0"/>
        <w:tabs>
          <w:tab w:val="left" w:pos="2268"/>
        </w:tabs>
        <w:spacing w:after="120"/>
        <w:ind w:left="2268" w:right="1134" w:hanging="1134"/>
        <w:jc w:val="both"/>
        <w:rPr>
          <w:b/>
          <w:lang w:eastAsia="en-US"/>
        </w:rPr>
      </w:pPr>
      <w:r w:rsidRPr="00C0303B">
        <w:t>"</w:t>
      </w:r>
      <w:r w:rsidRPr="00870C2E">
        <w:rPr>
          <w:b/>
          <w:lang w:eastAsia="en-US"/>
        </w:rPr>
        <w:t>7.1.</w:t>
      </w:r>
      <w:r w:rsidRPr="00870C2E">
        <w:rPr>
          <w:b/>
          <w:lang w:eastAsia="en-US"/>
        </w:rPr>
        <w:tab/>
        <w:t xml:space="preserve">Every modification of the vehicle type </w:t>
      </w:r>
      <w:proofErr w:type="gramStart"/>
      <w:r w:rsidRPr="00870C2E">
        <w:rPr>
          <w:b/>
          <w:lang w:eastAsia="en-US"/>
        </w:rPr>
        <w:t xml:space="preserve">with regard </w:t>
      </w:r>
      <w:r>
        <w:rPr>
          <w:b/>
          <w:lang w:eastAsia="en-US"/>
        </w:rPr>
        <w:t>to</w:t>
      </w:r>
      <w:proofErr w:type="gramEnd"/>
      <w:r>
        <w:rPr>
          <w:b/>
          <w:lang w:eastAsia="en-US"/>
        </w:rPr>
        <w:t xml:space="preserve"> this</w:t>
      </w:r>
      <w:r w:rsidRPr="00870C2E">
        <w:rPr>
          <w:b/>
          <w:lang w:eastAsia="en-US"/>
        </w:rPr>
        <w:t xml:space="preserve"> Regulation shall be notified to the Type Approval Authority which approved that vehicle type. The Type Approval Authority may then either:</w:t>
      </w:r>
    </w:p>
    <w:p w14:paraId="79152B38" w14:textId="77777777" w:rsidR="006C1D01" w:rsidRPr="00870C2E" w:rsidRDefault="006C1D01" w:rsidP="006C1D01">
      <w:pPr>
        <w:widowControl w:val="0"/>
        <w:tabs>
          <w:tab w:val="left" w:pos="2835"/>
        </w:tabs>
        <w:spacing w:after="120"/>
        <w:ind w:left="2835" w:right="1134" w:hanging="567"/>
        <w:jc w:val="both"/>
        <w:rPr>
          <w:b/>
          <w:lang w:eastAsia="en-US"/>
        </w:rPr>
      </w:pPr>
      <w:r w:rsidRPr="00870C2E">
        <w:rPr>
          <w:b/>
          <w:lang w:eastAsia="en-US"/>
        </w:rPr>
        <w:t>(a)</w:t>
      </w:r>
      <w:r w:rsidRPr="00870C2E">
        <w:rPr>
          <w:b/>
          <w:lang w:eastAsia="en-US"/>
        </w:rPr>
        <w:tab/>
        <w:t xml:space="preserve">Decide, in consultation with the manufacturer, that a new </w:t>
      </w:r>
      <w:proofErr w:type="gramStart"/>
      <w:r w:rsidRPr="00870C2E">
        <w:rPr>
          <w:b/>
          <w:lang w:eastAsia="en-US"/>
        </w:rPr>
        <w:t>type</w:t>
      </w:r>
      <w:proofErr w:type="gramEnd"/>
      <w:r w:rsidRPr="00870C2E">
        <w:rPr>
          <w:b/>
          <w:lang w:eastAsia="en-US"/>
        </w:rPr>
        <w:t xml:space="preserve"> approval is to be granted; or </w:t>
      </w:r>
    </w:p>
    <w:p w14:paraId="3C27F53C" w14:textId="77777777" w:rsidR="006C1D01" w:rsidRPr="00870C2E" w:rsidRDefault="006C1D01" w:rsidP="006C1D01">
      <w:pPr>
        <w:widowControl w:val="0"/>
        <w:tabs>
          <w:tab w:val="left" w:pos="2835"/>
        </w:tabs>
        <w:spacing w:after="120"/>
        <w:ind w:left="2835" w:right="1134" w:hanging="567"/>
        <w:jc w:val="both"/>
        <w:rPr>
          <w:b/>
          <w:lang w:eastAsia="en-US"/>
        </w:rPr>
      </w:pPr>
      <w:r w:rsidRPr="00870C2E">
        <w:rPr>
          <w:b/>
          <w:lang w:eastAsia="en-US"/>
        </w:rPr>
        <w:lastRenderedPageBreak/>
        <w:t>(b)</w:t>
      </w:r>
      <w:r w:rsidRPr="00870C2E">
        <w:rPr>
          <w:b/>
          <w:lang w:eastAsia="en-US"/>
        </w:rPr>
        <w:tab/>
        <w:t>Apply the procedure contained in paragraph 7.1.1. (Revision) and, if applicable, the procedure contained in paragraph 7.1.2. (Extension).</w:t>
      </w:r>
    </w:p>
    <w:p w14:paraId="63F7DC3B" w14:textId="77777777" w:rsidR="006C1D01" w:rsidRPr="00870C2E" w:rsidRDefault="006C1D01" w:rsidP="006C1D01">
      <w:pPr>
        <w:widowControl w:val="0"/>
        <w:tabs>
          <w:tab w:val="left" w:pos="2268"/>
        </w:tabs>
        <w:spacing w:after="120"/>
        <w:ind w:left="2268" w:right="1134" w:hanging="1134"/>
        <w:jc w:val="both"/>
        <w:rPr>
          <w:b/>
          <w:lang w:eastAsia="en-US"/>
        </w:rPr>
      </w:pPr>
      <w:r w:rsidRPr="00870C2E">
        <w:rPr>
          <w:b/>
          <w:lang w:eastAsia="en-US"/>
        </w:rPr>
        <w:t xml:space="preserve">7.1.1. </w:t>
      </w:r>
      <w:r w:rsidRPr="00870C2E">
        <w:rPr>
          <w:b/>
          <w:lang w:eastAsia="en-US"/>
        </w:rPr>
        <w:tab/>
        <w:t xml:space="preserve">Revision </w:t>
      </w:r>
    </w:p>
    <w:p w14:paraId="36C8B0AE" w14:textId="77777777" w:rsidR="006C1D01" w:rsidRPr="00870C2E" w:rsidRDefault="006C1D01" w:rsidP="006C1D01">
      <w:pPr>
        <w:widowControl w:val="0"/>
        <w:tabs>
          <w:tab w:val="left" w:pos="2268"/>
        </w:tabs>
        <w:spacing w:after="120"/>
        <w:ind w:left="2268" w:right="1134" w:hanging="1134"/>
        <w:jc w:val="both"/>
        <w:rPr>
          <w:b/>
          <w:lang w:eastAsia="en-US"/>
        </w:rPr>
      </w:pPr>
      <w:r w:rsidRPr="00870C2E">
        <w:rPr>
          <w:b/>
          <w:lang w:eastAsia="en-US"/>
        </w:rPr>
        <w:tab/>
        <w:t xml:space="preserve">When particulars recorded in the information documents have changed and the Type Approval Authority considers that the modifications made are unlikely to have appreciable adverse effect, and that in any case the vehicle still meets the requirements, the modification shall be designated a "revision". </w:t>
      </w:r>
    </w:p>
    <w:p w14:paraId="4C2ED69B" w14:textId="77777777" w:rsidR="006C1D01" w:rsidRPr="00870C2E" w:rsidRDefault="006C1D01" w:rsidP="006C1D01">
      <w:pPr>
        <w:widowControl w:val="0"/>
        <w:tabs>
          <w:tab w:val="left" w:pos="2268"/>
        </w:tabs>
        <w:spacing w:after="120"/>
        <w:ind w:left="2268" w:right="1134" w:hanging="1134"/>
        <w:jc w:val="both"/>
        <w:rPr>
          <w:b/>
          <w:lang w:eastAsia="en-US"/>
        </w:rPr>
      </w:pPr>
      <w:r w:rsidRPr="00870C2E">
        <w:rPr>
          <w:b/>
          <w:lang w:eastAsia="en-US"/>
        </w:rPr>
        <w:tab/>
        <w:t xml:space="preserve">In such a case, the Type Approval Authority shall issue the revised pages of the information documents of as necessary, marking each revised page to </w:t>
      </w:r>
      <w:proofErr w:type="gramStart"/>
      <w:r w:rsidRPr="00870C2E">
        <w:rPr>
          <w:b/>
          <w:lang w:eastAsia="en-US"/>
        </w:rPr>
        <w:t>show clearly</w:t>
      </w:r>
      <w:proofErr w:type="gramEnd"/>
      <w:r w:rsidRPr="00870C2E">
        <w:rPr>
          <w:b/>
          <w:lang w:eastAsia="en-US"/>
        </w:rPr>
        <w:t xml:space="preserve"> the nature of the modification and the date of re-issue. A consolidated</w:t>
      </w:r>
      <w:r w:rsidRPr="00870C2E">
        <w:rPr>
          <w:rFonts w:ascii="MS Gothic" w:eastAsia="MS Gothic" w:hAnsi="MS Gothic" w:cs="MS Gothic" w:hint="eastAsia"/>
          <w:b/>
          <w:lang w:eastAsia="en-US"/>
        </w:rPr>
        <w:t>，</w:t>
      </w:r>
      <w:r w:rsidRPr="00870C2E">
        <w:rPr>
          <w:b/>
          <w:lang w:eastAsia="en-US"/>
        </w:rPr>
        <w:t xml:space="preserve">updated version of the information documents accompanied by a detailed description of the modification, shall be deemed to meet this requirement. </w:t>
      </w:r>
    </w:p>
    <w:p w14:paraId="3BEBD884" w14:textId="77777777" w:rsidR="006C1D01" w:rsidRPr="00870C2E" w:rsidRDefault="006C1D01" w:rsidP="006C1D01">
      <w:pPr>
        <w:widowControl w:val="0"/>
        <w:tabs>
          <w:tab w:val="left" w:pos="2268"/>
        </w:tabs>
        <w:spacing w:after="120"/>
        <w:ind w:left="2268" w:right="1134" w:hanging="1134"/>
        <w:jc w:val="both"/>
        <w:rPr>
          <w:b/>
          <w:lang w:eastAsia="en-US"/>
        </w:rPr>
      </w:pPr>
      <w:r w:rsidRPr="00870C2E">
        <w:rPr>
          <w:b/>
          <w:lang w:eastAsia="ja-JP"/>
        </w:rPr>
        <w:t>7</w:t>
      </w:r>
      <w:r w:rsidRPr="00870C2E">
        <w:rPr>
          <w:b/>
          <w:lang w:eastAsia="en-US"/>
        </w:rPr>
        <w:t>.1.2.</w:t>
      </w:r>
      <w:r w:rsidRPr="00870C2E">
        <w:rPr>
          <w:b/>
          <w:lang w:eastAsia="en-US"/>
        </w:rPr>
        <w:tab/>
        <w:t xml:space="preserve">Extension </w:t>
      </w:r>
    </w:p>
    <w:p w14:paraId="61DE227B" w14:textId="77777777" w:rsidR="006C1D01" w:rsidRPr="00870C2E" w:rsidRDefault="006C1D01" w:rsidP="006C1D01">
      <w:pPr>
        <w:widowControl w:val="0"/>
        <w:tabs>
          <w:tab w:val="left" w:pos="2268"/>
        </w:tabs>
        <w:spacing w:after="120"/>
        <w:ind w:left="2268" w:right="1134" w:hanging="1134"/>
        <w:jc w:val="both"/>
        <w:rPr>
          <w:b/>
          <w:lang w:eastAsia="en-US"/>
        </w:rPr>
      </w:pPr>
      <w:r w:rsidRPr="00870C2E">
        <w:rPr>
          <w:b/>
          <w:lang w:eastAsia="en-US"/>
        </w:rPr>
        <w:tab/>
        <w:t xml:space="preserve">The modification shall be designated an "extension" if, in addition to the change of the particulars recorded in the information folder: </w:t>
      </w:r>
    </w:p>
    <w:p w14:paraId="21DDC36B" w14:textId="77777777" w:rsidR="006C1D01" w:rsidRPr="00870C2E" w:rsidRDefault="006C1D01" w:rsidP="006C1D01">
      <w:pPr>
        <w:widowControl w:val="0"/>
        <w:tabs>
          <w:tab w:val="left" w:pos="2835"/>
        </w:tabs>
        <w:spacing w:after="120"/>
        <w:ind w:left="2835" w:right="1134" w:hanging="567"/>
        <w:jc w:val="both"/>
        <w:rPr>
          <w:b/>
          <w:lang w:eastAsia="en-US"/>
        </w:rPr>
      </w:pPr>
      <w:r w:rsidRPr="00870C2E">
        <w:rPr>
          <w:b/>
          <w:lang w:eastAsia="en-US"/>
        </w:rPr>
        <w:t>(a)</w:t>
      </w:r>
      <w:r w:rsidRPr="00870C2E">
        <w:rPr>
          <w:b/>
          <w:lang w:eastAsia="en-US"/>
        </w:rPr>
        <w:tab/>
        <w:t xml:space="preserve">Further inspections or tests are required; or </w:t>
      </w:r>
    </w:p>
    <w:p w14:paraId="539EA794" w14:textId="77777777" w:rsidR="006C1D01" w:rsidRPr="00870C2E" w:rsidRDefault="006C1D01" w:rsidP="006C1D01">
      <w:pPr>
        <w:widowControl w:val="0"/>
        <w:tabs>
          <w:tab w:val="left" w:pos="2835"/>
        </w:tabs>
        <w:spacing w:after="120"/>
        <w:ind w:left="2835" w:right="1134" w:hanging="567"/>
        <w:jc w:val="both"/>
        <w:rPr>
          <w:b/>
          <w:lang w:eastAsia="en-US"/>
        </w:rPr>
      </w:pPr>
      <w:r w:rsidRPr="00870C2E">
        <w:rPr>
          <w:b/>
          <w:lang w:eastAsia="en-US"/>
        </w:rPr>
        <w:t>(b)</w:t>
      </w:r>
      <w:r w:rsidRPr="00870C2E">
        <w:rPr>
          <w:b/>
          <w:lang w:eastAsia="en-US"/>
        </w:rPr>
        <w:tab/>
        <w:t>Any information on the communication document (</w:t>
      </w:r>
      <w:proofErr w:type="gramStart"/>
      <w:r w:rsidRPr="00870C2E">
        <w:rPr>
          <w:b/>
          <w:lang w:eastAsia="en-US"/>
        </w:rPr>
        <w:t>with the exception of</w:t>
      </w:r>
      <w:proofErr w:type="gramEnd"/>
      <w:r w:rsidRPr="00870C2E">
        <w:rPr>
          <w:b/>
          <w:lang w:eastAsia="en-US"/>
        </w:rPr>
        <w:t xml:space="preserve"> its attachments) has changed; or </w:t>
      </w:r>
    </w:p>
    <w:p w14:paraId="088FAC17" w14:textId="77777777" w:rsidR="006C1D01" w:rsidRPr="00870C2E" w:rsidRDefault="006C1D01" w:rsidP="006C1D01">
      <w:pPr>
        <w:widowControl w:val="0"/>
        <w:tabs>
          <w:tab w:val="left" w:pos="2835"/>
        </w:tabs>
        <w:spacing w:after="120"/>
        <w:ind w:left="2835" w:right="1134" w:hanging="567"/>
        <w:jc w:val="both"/>
        <w:rPr>
          <w:b/>
          <w:lang w:eastAsia="en-US"/>
        </w:rPr>
      </w:pPr>
      <w:r w:rsidRPr="00870C2E">
        <w:rPr>
          <w:b/>
          <w:lang w:eastAsia="en-US"/>
        </w:rPr>
        <w:t>(c)</w:t>
      </w:r>
      <w:r w:rsidRPr="00870C2E">
        <w:rPr>
          <w:b/>
          <w:lang w:eastAsia="en-US"/>
        </w:rPr>
        <w:tab/>
        <w:t>Approval to a later series of amendments is requested after its entry into force.</w:t>
      </w:r>
    </w:p>
    <w:p w14:paraId="0AC9A13C" w14:textId="78BE9147" w:rsidR="006C1D01" w:rsidRDefault="006C1D01" w:rsidP="006C1D01">
      <w:pPr>
        <w:widowControl w:val="0"/>
        <w:tabs>
          <w:tab w:val="left" w:pos="2268"/>
        </w:tabs>
        <w:spacing w:after="120"/>
        <w:ind w:left="2268" w:right="1134" w:hanging="1134"/>
        <w:jc w:val="both"/>
      </w:pPr>
      <w:r w:rsidRPr="00870C2E">
        <w:rPr>
          <w:b/>
          <w:lang w:eastAsia="en-US"/>
        </w:rPr>
        <w:t>7.2.</w:t>
      </w:r>
      <w:r w:rsidRPr="00870C2E">
        <w:rPr>
          <w:b/>
          <w:lang w:eastAsia="en-US"/>
        </w:rPr>
        <w:tab/>
        <w:t>Notice of confirmation, extension, or refusal of approval shall be communicated by the procedure specified in paragraph 4.3. above, to the Contracting Parties to the Agreement apply</w:t>
      </w:r>
      <w:r w:rsidRPr="00870C2E">
        <w:rPr>
          <w:rFonts w:hint="eastAsia"/>
          <w:b/>
          <w:lang w:eastAsia="ja-JP"/>
        </w:rPr>
        <w:t>i</w:t>
      </w:r>
      <w:r w:rsidRPr="00870C2E">
        <w:rPr>
          <w:b/>
          <w:lang w:eastAsia="ja-JP"/>
        </w:rPr>
        <w:t>ng</w:t>
      </w:r>
      <w:r>
        <w:rPr>
          <w:b/>
          <w:lang w:eastAsia="en-US"/>
        </w:rPr>
        <w:t xml:space="preserve"> this </w:t>
      </w:r>
      <w:r w:rsidRPr="00870C2E">
        <w:rPr>
          <w:b/>
          <w:lang w:eastAsia="en-US"/>
        </w:rPr>
        <w:t>Regulation. In addition, the index to the information documents and to the test reports, attached to the communication document of Annex 1, shall be amended accordingly to show the date of the most recent revision or extension.</w:t>
      </w:r>
      <w:r w:rsidRPr="00C0303B">
        <w:t xml:space="preserve"> "</w:t>
      </w:r>
    </w:p>
    <w:p w14:paraId="2D3F2190" w14:textId="77777777" w:rsidR="0098653C" w:rsidRPr="0060508C" w:rsidRDefault="0098653C" w:rsidP="0098653C">
      <w:pPr>
        <w:pStyle w:val="Default"/>
        <w:spacing w:afterLines="50" w:after="120"/>
        <w:ind w:leftChars="401" w:left="802" w:firstLine="331"/>
        <w:jc w:val="both"/>
        <w:rPr>
          <w:i/>
          <w:iCs/>
          <w:color w:val="auto"/>
          <w:sz w:val="20"/>
          <w:szCs w:val="20"/>
          <w:lang w:val="en-IN"/>
        </w:rPr>
      </w:pPr>
      <w:r w:rsidRPr="0060508C">
        <w:rPr>
          <w:rFonts w:hint="eastAsia"/>
          <w:i/>
          <w:iCs/>
          <w:color w:val="auto"/>
          <w:sz w:val="20"/>
          <w:szCs w:val="20"/>
          <w:lang w:val="en-IN"/>
        </w:rPr>
        <w:t>Paragraph 8</w:t>
      </w:r>
      <w:r w:rsidRPr="0060508C">
        <w:rPr>
          <w:i/>
          <w:iCs/>
          <w:color w:val="auto"/>
          <w:sz w:val="20"/>
          <w:szCs w:val="20"/>
          <w:lang w:val="en-IN"/>
        </w:rPr>
        <w:t>.1., amend to read:</w:t>
      </w:r>
    </w:p>
    <w:p w14:paraId="19CA13DF" w14:textId="08C53BAD" w:rsidR="00B91F8A" w:rsidRDefault="00B91F8A" w:rsidP="006C1D01">
      <w:pPr>
        <w:widowControl w:val="0"/>
        <w:tabs>
          <w:tab w:val="left" w:pos="2268"/>
        </w:tabs>
        <w:spacing w:after="120"/>
        <w:ind w:left="2268" w:right="1134" w:hanging="1134"/>
        <w:jc w:val="both"/>
        <w:rPr>
          <w:b/>
          <w:lang w:eastAsia="en-US"/>
        </w:rPr>
      </w:pPr>
      <w:r>
        <w:rPr>
          <w:b/>
          <w:lang w:eastAsia="en-US"/>
        </w:rPr>
        <w:t>...</w:t>
      </w:r>
    </w:p>
    <w:p w14:paraId="0DAC9D5D" w14:textId="4C4A800F" w:rsidR="00A077CD" w:rsidRDefault="00A077CD" w:rsidP="00B91F8A">
      <w:pPr>
        <w:widowControl w:val="0"/>
        <w:tabs>
          <w:tab w:val="left" w:pos="2835"/>
        </w:tabs>
        <w:spacing w:after="120"/>
        <w:ind w:left="2835" w:right="1134" w:hanging="567"/>
        <w:jc w:val="both"/>
        <w:rPr>
          <w:b/>
          <w:lang w:eastAsia="en-US"/>
        </w:rPr>
      </w:pPr>
    </w:p>
    <w:p w14:paraId="611F99F6" w14:textId="1A20E1C5" w:rsidR="00A077CD" w:rsidRDefault="00A077CD" w:rsidP="00B91F8A">
      <w:pPr>
        <w:widowControl w:val="0"/>
        <w:tabs>
          <w:tab w:val="left" w:pos="2835"/>
        </w:tabs>
        <w:spacing w:after="120"/>
        <w:ind w:left="2835" w:right="1134" w:hanging="567"/>
        <w:jc w:val="both"/>
        <w:rPr>
          <w:b/>
          <w:lang w:eastAsia="en-US"/>
        </w:rPr>
      </w:pPr>
    </w:p>
    <w:p w14:paraId="5FCE06CB" w14:textId="5E76DA95" w:rsidR="00B91F8A" w:rsidRPr="00252BE6" w:rsidRDefault="0098653C" w:rsidP="00B91F8A">
      <w:pPr>
        <w:widowControl w:val="0"/>
        <w:tabs>
          <w:tab w:val="left" w:pos="2835"/>
        </w:tabs>
        <w:spacing w:after="120"/>
        <w:ind w:left="2835" w:right="1134" w:hanging="567"/>
        <w:jc w:val="both"/>
        <w:rPr>
          <w:b/>
          <w:sz w:val="24"/>
          <w:szCs w:val="24"/>
        </w:rPr>
      </w:pPr>
      <w:r>
        <w:rPr>
          <w:b/>
          <w:sz w:val="24"/>
          <w:szCs w:val="24"/>
        </w:rPr>
        <w:t xml:space="preserve">Former </w:t>
      </w:r>
      <w:r w:rsidR="00B91F8A" w:rsidRPr="00252BE6">
        <w:rPr>
          <w:b/>
          <w:sz w:val="24"/>
          <w:szCs w:val="24"/>
        </w:rPr>
        <w:t>Text of UN Regulation No. 94</w:t>
      </w:r>
      <w:r w:rsidR="001037CC" w:rsidRPr="00252BE6">
        <w:rPr>
          <w:b/>
          <w:sz w:val="24"/>
          <w:szCs w:val="24"/>
        </w:rPr>
        <w:t>/03</w:t>
      </w:r>
      <w:r w:rsidR="00252BE6">
        <w:rPr>
          <w:b/>
          <w:sz w:val="24"/>
          <w:szCs w:val="24"/>
        </w:rPr>
        <w:t>:</w:t>
      </w:r>
    </w:p>
    <w:p w14:paraId="3570323E" w14:textId="2CD28586" w:rsidR="001037CC" w:rsidRDefault="001037CC" w:rsidP="00252BE6">
      <w:pPr>
        <w:widowControl w:val="0"/>
        <w:tabs>
          <w:tab w:val="left" w:pos="2835"/>
        </w:tabs>
        <w:spacing w:after="120"/>
        <w:ind w:left="2835" w:right="1134" w:hanging="567"/>
        <w:jc w:val="both"/>
      </w:pPr>
    </w:p>
    <w:p w14:paraId="6D4DF17B" w14:textId="11E045A0" w:rsidR="00252BE6" w:rsidRDefault="00252BE6" w:rsidP="00252BE6">
      <w:pPr>
        <w:widowControl w:val="0"/>
        <w:tabs>
          <w:tab w:val="left" w:pos="2268"/>
        </w:tabs>
        <w:spacing w:after="120"/>
        <w:ind w:left="2268" w:right="1134" w:hanging="1134"/>
        <w:jc w:val="both"/>
        <w:rPr>
          <w:lang w:eastAsia="ja-JP"/>
        </w:rPr>
      </w:pPr>
      <w:r>
        <w:rPr>
          <w:lang w:eastAsia="ja-JP"/>
        </w:rPr>
        <w:t xml:space="preserve">7. </w:t>
      </w:r>
      <w:r>
        <w:rPr>
          <w:lang w:eastAsia="ja-JP"/>
        </w:rPr>
        <w:tab/>
        <w:t>Modification and extension of approval of the vehicle type</w:t>
      </w:r>
    </w:p>
    <w:p w14:paraId="7A32E94F" w14:textId="1224317B" w:rsidR="00252BE6" w:rsidRDefault="00252BE6" w:rsidP="00252BE6">
      <w:pPr>
        <w:widowControl w:val="0"/>
        <w:tabs>
          <w:tab w:val="left" w:pos="2268"/>
        </w:tabs>
        <w:spacing w:after="120"/>
        <w:ind w:left="2268" w:right="1134" w:hanging="1134"/>
        <w:jc w:val="both"/>
        <w:rPr>
          <w:lang w:eastAsia="ja-JP"/>
        </w:rPr>
      </w:pPr>
      <w:r>
        <w:rPr>
          <w:lang w:eastAsia="ja-JP"/>
        </w:rPr>
        <w:t xml:space="preserve">7.1. </w:t>
      </w:r>
      <w:r>
        <w:rPr>
          <w:lang w:eastAsia="ja-JP"/>
        </w:rPr>
        <w:tab/>
        <w:t>Any modification affecting the structure, the number of front seats, the interior trim or fittings, or the position of the vehicle controls or of mechanical parts which might affect the energy-absorption capability of the front of the vehicle shall be brought to the notice of the Type Approval Authority granting approval. The Type Approval Authority may then either:</w:t>
      </w:r>
    </w:p>
    <w:p w14:paraId="5513496D" w14:textId="0D3E3CD3" w:rsidR="00252BE6" w:rsidRPr="00A077CD" w:rsidRDefault="00252BE6" w:rsidP="00252BE6">
      <w:pPr>
        <w:widowControl w:val="0"/>
        <w:tabs>
          <w:tab w:val="left" w:pos="2268"/>
        </w:tabs>
        <w:spacing w:after="120"/>
        <w:ind w:left="2268" w:right="1134" w:hanging="1134"/>
        <w:jc w:val="both"/>
        <w:rPr>
          <w:lang w:eastAsia="ja-JP"/>
        </w:rPr>
      </w:pPr>
      <w:r w:rsidRPr="00A077CD">
        <w:rPr>
          <w:lang w:eastAsia="ja-JP"/>
        </w:rPr>
        <w:t xml:space="preserve">7.1.1. </w:t>
      </w:r>
      <w:r w:rsidRPr="00A077CD">
        <w:rPr>
          <w:lang w:eastAsia="ja-JP"/>
        </w:rPr>
        <w:tab/>
        <w:t>Consider that the modifications made are unlikely to have an appreciable adverse effect and that in any case the vehicle still complies with the requirements; or</w:t>
      </w:r>
    </w:p>
    <w:p w14:paraId="67BF7AA6" w14:textId="4B51F272" w:rsidR="00252BE6" w:rsidRPr="00A077CD" w:rsidRDefault="00252BE6" w:rsidP="00252BE6">
      <w:pPr>
        <w:widowControl w:val="0"/>
        <w:tabs>
          <w:tab w:val="left" w:pos="2268"/>
        </w:tabs>
        <w:spacing w:after="120"/>
        <w:ind w:left="2268" w:right="1134" w:hanging="1134"/>
        <w:jc w:val="both"/>
        <w:rPr>
          <w:lang w:eastAsia="ja-JP"/>
        </w:rPr>
      </w:pPr>
      <w:r w:rsidRPr="00A077CD">
        <w:rPr>
          <w:lang w:eastAsia="ja-JP"/>
        </w:rPr>
        <w:t xml:space="preserve">7.1.2. </w:t>
      </w:r>
      <w:r w:rsidRPr="00A077CD">
        <w:rPr>
          <w:lang w:eastAsia="ja-JP"/>
        </w:rPr>
        <w:tab/>
        <w:t xml:space="preserve">Require the Technical Service responsible for conducting the tests to carry out a further test, among those described below, according to the nature of the </w:t>
      </w:r>
      <w:proofErr w:type="gramStart"/>
      <w:r w:rsidRPr="00A077CD">
        <w:rPr>
          <w:lang w:eastAsia="ja-JP"/>
        </w:rPr>
        <w:t>modifications;</w:t>
      </w:r>
      <w:proofErr w:type="gramEnd"/>
    </w:p>
    <w:p w14:paraId="07C388D8" w14:textId="0F2E366F" w:rsidR="00252BE6" w:rsidRPr="0098653C" w:rsidRDefault="00252BE6" w:rsidP="00252BE6">
      <w:pPr>
        <w:widowControl w:val="0"/>
        <w:tabs>
          <w:tab w:val="left" w:pos="2268"/>
        </w:tabs>
        <w:spacing w:after="120"/>
        <w:ind w:left="2268" w:right="1134" w:hanging="1134"/>
        <w:jc w:val="both"/>
        <w:rPr>
          <w:b/>
          <w:lang w:eastAsia="ja-JP"/>
        </w:rPr>
      </w:pPr>
      <w:r w:rsidRPr="0098653C">
        <w:rPr>
          <w:b/>
          <w:lang w:eastAsia="ja-JP"/>
        </w:rPr>
        <w:t xml:space="preserve">7.1.2.1. </w:t>
      </w:r>
      <w:r w:rsidRPr="0098653C">
        <w:rPr>
          <w:b/>
          <w:lang w:eastAsia="ja-JP"/>
        </w:rPr>
        <w:tab/>
        <w:t xml:space="preserve">Any modification of the vehicle affecting the general form of the   structure of the vehicle and/or any increase in mass greater than 8 per cent which </w:t>
      </w:r>
      <w:r w:rsidRPr="0098653C">
        <w:rPr>
          <w:b/>
          <w:lang w:eastAsia="ja-JP"/>
        </w:rPr>
        <w:lastRenderedPageBreak/>
        <w:t xml:space="preserve">in the judgement of the authority would have a marked influence on the results of the tests shall require a repetition of the test as described in Annex </w:t>
      </w:r>
      <w:proofErr w:type="gramStart"/>
      <w:r w:rsidRPr="0098653C">
        <w:rPr>
          <w:b/>
          <w:lang w:eastAsia="ja-JP"/>
        </w:rPr>
        <w:t>3;</w:t>
      </w:r>
      <w:proofErr w:type="gramEnd"/>
    </w:p>
    <w:p w14:paraId="75BBCE58" w14:textId="614CAC53" w:rsidR="00252BE6" w:rsidRPr="0098653C" w:rsidRDefault="00252BE6" w:rsidP="00252BE6">
      <w:pPr>
        <w:widowControl w:val="0"/>
        <w:tabs>
          <w:tab w:val="left" w:pos="2268"/>
        </w:tabs>
        <w:spacing w:after="120"/>
        <w:ind w:left="2268" w:right="1134" w:hanging="1134"/>
        <w:jc w:val="both"/>
        <w:rPr>
          <w:b/>
          <w:lang w:eastAsia="ja-JP"/>
        </w:rPr>
      </w:pPr>
      <w:r w:rsidRPr="0098653C">
        <w:rPr>
          <w:b/>
          <w:lang w:eastAsia="ja-JP"/>
        </w:rPr>
        <w:t xml:space="preserve">7.1.2.2. </w:t>
      </w:r>
      <w:r w:rsidRPr="0098653C">
        <w:rPr>
          <w:b/>
          <w:lang w:eastAsia="ja-JP"/>
        </w:rPr>
        <w:tab/>
        <w:t>If the modifications concern only the interior fittings, if the mass does not increase by more than 8 per cent and if the number of front seats initially provided in the vehicle remains the same, the following shall be carried out:</w:t>
      </w:r>
    </w:p>
    <w:p w14:paraId="23593C99" w14:textId="7622DD1E" w:rsidR="001037CC" w:rsidRPr="0098653C" w:rsidRDefault="00252BE6" w:rsidP="00252BE6">
      <w:pPr>
        <w:widowControl w:val="0"/>
        <w:tabs>
          <w:tab w:val="left" w:pos="2268"/>
        </w:tabs>
        <w:spacing w:after="120"/>
        <w:ind w:left="2268" w:right="1134" w:hanging="1134"/>
        <w:jc w:val="both"/>
        <w:rPr>
          <w:b/>
          <w:lang w:eastAsia="ja-JP"/>
        </w:rPr>
      </w:pPr>
      <w:r w:rsidRPr="0098653C">
        <w:rPr>
          <w:b/>
          <w:lang w:eastAsia="ja-JP"/>
        </w:rPr>
        <w:t xml:space="preserve">7.1.2.2.1. </w:t>
      </w:r>
      <w:r w:rsidRPr="0098653C">
        <w:rPr>
          <w:b/>
          <w:lang w:eastAsia="ja-JP"/>
        </w:rPr>
        <w:tab/>
        <w:t>A simplified test as provided for in Annex 7; and/or</w:t>
      </w:r>
    </w:p>
    <w:p w14:paraId="73453237" w14:textId="77777777" w:rsidR="00252BE6" w:rsidRPr="0098653C" w:rsidRDefault="00252BE6" w:rsidP="00252BE6">
      <w:pPr>
        <w:widowControl w:val="0"/>
        <w:tabs>
          <w:tab w:val="left" w:pos="2268"/>
        </w:tabs>
        <w:spacing w:after="120"/>
        <w:ind w:left="2268" w:right="1134" w:hanging="1134"/>
        <w:jc w:val="both"/>
        <w:rPr>
          <w:b/>
          <w:lang w:eastAsia="ja-JP"/>
        </w:rPr>
      </w:pPr>
      <w:r w:rsidRPr="0098653C">
        <w:rPr>
          <w:b/>
          <w:lang w:eastAsia="ja-JP"/>
        </w:rPr>
        <w:t xml:space="preserve">7.1.2.2.2. </w:t>
      </w:r>
      <w:r w:rsidRPr="0098653C">
        <w:rPr>
          <w:b/>
          <w:lang w:eastAsia="ja-JP"/>
        </w:rPr>
        <w:tab/>
        <w:t xml:space="preserve">A partial test as defined by the Technical Service in relation to the modifications made. </w:t>
      </w:r>
    </w:p>
    <w:p w14:paraId="261E050D" w14:textId="77777777" w:rsidR="00252BE6" w:rsidRDefault="00252BE6" w:rsidP="00252BE6">
      <w:pPr>
        <w:widowControl w:val="0"/>
        <w:tabs>
          <w:tab w:val="left" w:pos="2268"/>
        </w:tabs>
        <w:spacing w:after="120"/>
        <w:ind w:left="2268" w:right="1134" w:hanging="1134"/>
        <w:jc w:val="both"/>
        <w:rPr>
          <w:lang w:eastAsia="ja-JP"/>
        </w:rPr>
      </w:pPr>
      <w:r w:rsidRPr="00252BE6">
        <w:rPr>
          <w:lang w:eastAsia="ja-JP"/>
        </w:rPr>
        <w:t xml:space="preserve">7.2. </w:t>
      </w:r>
      <w:r>
        <w:rPr>
          <w:lang w:eastAsia="ja-JP"/>
        </w:rPr>
        <w:tab/>
      </w:r>
      <w:r w:rsidRPr="00252BE6">
        <w:rPr>
          <w:lang w:eastAsia="ja-JP"/>
        </w:rPr>
        <w:t xml:space="preserve">Confirmation or refusal of approval, specifying the alterations, shall be communicated by the procedure specified in paragraph 4.3. above to the Parties to the Agreement which apply this Regulation. </w:t>
      </w:r>
    </w:p>
    <w:p w14:paraId="64D4222C" w14:textId="5C6EE085" w:rsidR="00252BE6" w:rsidRPr="001037CC" w:rsidRDefault="00252BE6" w:rsidP="00252BE6">
      <w:pPr>
        <w:widowControl w:val="0"/>
        <w:tabs>
          <w:tab w:val="left" w:pos="2268"/>
        </w:tabs>
        <w:spacing w:after="120"/>
        <w:ind w:left="2268" w:right="1134" w:hanging="1134"/>
        <w:jc w:val="both"/>
        <w:rPr>
          <w:lang w:eastAsia="ja-JP"/>
        </w:rPr>
      </w:pPr>
      <w:r w:rsidRPr="00252BE6">
        <w:rPr>
          <w:lang w:eastAsia="ja-JP"/>
        </w:rPr>
        <w:t xml:space="preserve">7.3. </w:t>
      </w:r>
      <w:r>
        <w:rPr>
          <w:lang w:eastAsia="ja-JP"/>
        </w:rPr>
        <w:tab/>
      </w:r>
      <w:r w:rsidRPr="00252BE6">
        <w:rPr>
          <w:lang w:eastAsia="ja-JP"/>
        </w:rPr>
        <w:t>The Type Approval Authority issuing the extension of approval shall assign a series number for such an extension and inform thereof the other Parties to the 1958 Agreement applying this Regulation by means of a communication form conforming to the model in Annex 1 to this Regulation.</w:t>
      </w:r>
    </w:p>
    <w:p w14:paraId="1418D398" w14:textId="23E498D1" w:rsidR="00B91F8A" w:rsidRPr="00B91F8A" w:rsidRDefault="00252BE6" w:rsidP="00FC1C46">
      <w:pPr>
        <w:pStyle w:val="HChG"/>
      </w:pPr>
      <w:r>
        <w:tab/>
      </w:r>
      <w:r>
        <w:tab/>
      </w:r>
    </w:p>
    <w:p w14:paraId="6AEAB793" w14:textId="77777777" w:rsidR="001C6663" w:rsidRPr="00365334" w:rsidRDefault="00533FB6" w:rsidP="00533FB6">
      <w:pPr>
        <w:spacing w:before="240"/>
        <w:jc w:val="center"/>
        <w:rPr>
          <w:u w:val="single"/>
        </w:rPr>
      </w:pPr>
      <w:r w:rsidRPr="00365334">
        <w:rPr>
          <w:u w:val="single"/>
        </w:rPr>
        <w:tab/>
      </w:r>
      <w:r w:rsidRPr="00365334">
        <w:rPr>
          <w:u w:val="single"/>
        </w:rPr>
        <w:tab/>
      </w:r>
      <w:r w:rsidRPr="00365334">
        <w:rPr>
          <w:u w:val="single"/>
        </w:rPr>
        <w:tab/>
      </w:r>
    </w:p>
    <w:sectPr w:rsidR="001C6663" w:rsidRPr="00365334" w:rsidSect="00B401CB">
      <w:headerReference w:type="even" r:id="rId11"/>
      <w:footerReference w:type="even" r:id="rId12"/>
      <w:footerReference w:type="default" r:id="rId13"/>
      <w:headerReference w:type="firs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52021" w14:textId="77777777" w:rsidR="0000020C" w:rsidRDefault="0000020C"/>
  </w:endnote>
  <w:endnote w:type="continuationSeparator" w:id="0">
    <w:p w14:paraId="6369D50A" w14:textId="77777777" w:rsidR="0000020C" w:rsidRDefault="0000020C"/>
  </w:endnote>
  <w:endnote w:type="continuationNotice" w:id="1">
    <w:p w14:paraId="2E7C87C2" w14:textId="77777777" w:rsidR="0000020C" w:rsidRDefault="00000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B7A0" w14:textId="75C60E97" w:rsidR="0044397D" w:rsidRPr="0044397D" w:rsidRDefault="0044397D"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sidR="003414AA">
      <w:rPr>
        <w:b/>
        <w:noProof/>
        <w:sz w:val="18"/>
      </w:rPr>
      <w:t>2</w:t>
    </w:r>
    <w:r w:rsidRPr="0044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B7A1" w14:textId="192CDD81" w:rsidR="0044397D" w:rsidRPr="0044397D" w:rsidRDefault="0044397D"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sidR="003414AA">
      <w:rPr>
        <w:b/>
        <w:noProof/>
        <w:sz w:val="18"/>
      </w:rPr>
      <w:t>3</w:t>
    </w:r>
    <w:r w:rsidRPr="00443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79AC1" w14:textId="5668B2B5" w:rsidR="008C4AAF" w:rsidRDefault="008C4AAF">
    <w:pPr>
      <w:pStyle w:val="Footer"/>
    </w:pPr>
  </w:p>
  <w:p w14:paraId="099CA65E" w14:textId="77777777" w:rsidR="008C4AAF" w:rsidRDefault="008C4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65801" w14:textId="77777777" w:rsidR="0000020C" w:rsidRPr="000B175B" w:rsidRDefault="0000020C" w:rsidP="000B175B">
      <w:pPr>
        <w:tabs>
          <w:tab w:val="right" w:pos="2155"/>
        </w:tabs>
        <w:spacing w:after="80"/>
        <w:ind w:left="680"/>
        <w:rPr>
          <w:u w:val="single"/>
        </w:rPr>
      </w:pPr>
      <w:r>
        <w:rPr>
          <w:u w:val="single"/>
        </w:rPr>
        <w:tab/>
      </w:r>
    </w:p>
  </w:footnote>
  <w:footnote w:type="continuationSeparator" w:id="0">
    <w:p w14:paraId="5C361F2F" w14:textId="77777777" w:rsidR="0000020C" w:rsidRPr="00FC68B7" w:rsidRDefault="0000020C" w:rsidP="00FC68B7">
      <w:pPr>
        <w:tabs>
          <w:tab w:val="left" w:pos="2155"/>
        </w:tabs>
        <w:spacing w:after="80"/>
        <w:ind w:left="680"/>
        <w:rPr>
          <w:u w:val="single"/>
        </w:rPr>
      </w:pPr>
      <w:r>
        <w:rPr>
          <w:u w:val="single"/>
        </w:rPr>
        <w:tab/>
      </w:r>
    </w:p>
  </w:footnote>
  <w:footnote w:type="continuationNotice" w:id="1">
    <w:p w14:paraId="6177EF9E" w14:textId="77777777" w:rsidR="0000020C" w:rsidRDefault="000002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4CCB" w14:textId="77777777" w:rsidR="001B25A1" w:rsidRPr="001B25A1" w:rsidRDefault="001B25A1" w:rsidP="001B25A1">
    <w:pPr>
      <w:pStyle w:val="Header"/>
      <w:pBdr>
        <w:bottom w:val="none" w:sz="0" w:space="0" w:color="auto"/>
      </w:pBdr>
      <w:rPr>
        <w:b w:val="0"/>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88E1" w14:textId="704B0345" w:rsidR="001B25A1" w:rsidRPr="00D34AC0" w:rsidRDefault="001B25A1" w:rsidP="00AE7DEE">
    <w:pPr>
      <w:pStyle w:val="Header"/>
      <w:pBdr>
        <w:bottom w:val="none" w:sz="0" w:space="0" w:color="auto"/>
      </w:pBdr>
      <w:ind w:left="5103" w:right="850" w:hanging="5103"/>
      <w:rPr>
        <w:b w:val="0"/>
        <w:bCs/>
        <w:lang w:val="en-IN"/>
      </w:rPr>
    </w:pPr>
    <w:r>
      <w:rPr>
        <w:lang w:val="en-IN"/>
      </w:rPr>
      <w:t>Submitted</w:t>
    </w:r>
    <w:r w:rsidRPr="0040534F">
      <w:rPr>
        <w:lang w:val="en-IN"/>
      </w:rPr>
      <w:t xml:space="preserve"> by the experts of </w:t>
    </w:r>
    <w:r w:rsidR="0047412F">
      <w:rPr>
        <w:lang w:val="en-IN"/>
      </w:rPr>
      <w:t>Germany</w:t>
    </w:r>
    <w:r w:rsidRPr="0040534F">
      <w:rPr>
        <w:lang w:val="en-IN"/>
      </w:rPr>
      <w:tab/>
    </w:r>
    <w:r w:rsidRPr="0040534F">
      <w:rPr>
        <w:lang w:val="en-IN"/>
      </w:rPr>
      <w:tab/>
    </w:r>
    <w:r>
      <w:rPr>
        <w:lang w:val="en-IN"/>
      </w:rPr>
      <w:tab/>
    </w:r>
    <w:r w:rsidR="00F11F9C" w:rsidRPr="00D34AC0">
      <w:rPr>
        <w:b w:val="0"/>
        <w:bCs/>
        <w:u w:val="single"/>
        <w:lang w:val="en-IN"/>
      </w:rPr>
      <w:t xml:space="preserve">Informal </w:t>
    </w:r>
    <w:r w:rsidRPr="00D34AC0">
      <w:rPr>
        <w:b w:val="0"/>
        <w:bCs/>
        <w:u w:val="single"/>
        <w:lang w:val="en-IN"/>
      </w:rPr>
      <w:t>document</w:t>
    </w:r>
    <w:r w:rsidRPr="0040534F">
      <w:rPr>
        <w:lang w:val="en-IN"/>
      </w:rPr>
      <w:t xml:space="preserve"> </w:t>
    </w:r>
    <w:r w:rsidRPr="00A96F38">
      <w:rPr>
        <w:bCs/>
        <w:lang w:val="en-IN"/>
      </w:rPr>
      <w:t>GR</w:t>
    </w:r>
    <w:r>
      <w:rPr>
        <w:bCs/>
        <w:lang w:val="en-IN"/>
      </w:rPr>
      <w:t>SP</w:t>
    </w:r>
    <w:r w:rsidR="00350FA7">
      <w:rPr>
        <w:bCs/>
        <w:lang w:val="en-IN"/>
      </w:rPr>
      <w:t>-</w:t>
    </w:r>
    <w:r w:rsidR="0047412F">
      <w:rPr>
        <w:bCs/>
        <w:lang w:val="en-IN"/>
      </w:rPr>
      <w:t>7</w:t>
    </w:r>
    <w:r w:rsidR="001037CC">
      <w:rPr>
        <w:bCs/>
        <w:lang w:val="en-IN"/>
      </w:rPr>
      <w:t>1</w:t>
    </w:r>
    <w:r w:rsidR="00ED7458">
      <w:rPr>
        <w:lang w:val="en-IN"/>
      </w:rPr>
      <w:t>-</w:t>
    </w:r>
    <w:r w:rsidR="00A33811">
      <w:rPr>
        <w:lang w:val="en-IN"/>
      </w:rPr>
      <w:t>25</w:t>
    </w:r>
    <w:r w:rsidR="0047412F">
      <w:rPr>
        <w:lang w:val="en-IN"/>
      </w:rPr>
      <w:tab/>
    </w:r>
    <w:r w:rsidR="0047412F">
      <w:rPr>
        <w:lang w:val="en-IN"/>
      </w:rPr>
      <w:tab/>
    </w:r>
    <w:r>
      <w:rPr>
        <w:lang w:val="en-IN"/>
      </w:rPr>
      <w:tab/>
    </w:r>
    <w:proofErr w:type="gramStart"/>
    <w:r w:rsidR="0047412F">
      <w:rPr>
        <w:bCs/>
        <w:lang w:val="en-IN"/>
      </w:rPr>
      <w:t>7</w:t>
    </w:r>
    <w:r w:rsidR="001037CC">
      <w:rPr>
        <w:bCs/>
        <w:lang w:val="en-IN"/>
      </w:rPr>
      <w:t>1</w:t>
    </w:r>
    <w:r w:rsidR="00350FA7" w:rsidRPr="00D34AC0">
      <w:rPr>
        <w:bCs/>
        <w:vertAlign w:val="superscript"/>
        <w:lang w:val="en-IN"/>
      </w:rPr>
      <w:t>th</w:t>
    </w:r>
    <w:proofErr w:type="gramEnd"/>
    <w:r w:rsidR="00350FA7" w:rsidRPr="00D34AC0">
      <w:rPr>
        <w:bCs/>
        <w:lang w:val="en-IN"/>
      </w:rPr>
      <w:t xml:space="preserve"> GRSP, </w:t>
    </w:r>
    <w:r w:rsidR="001037CC">
      <w:rPr>
        <w:bCs/>
        <w:lang w:val="en-IN"/>
      </w:rPr>
      <w:t>9</w:t>
    </w:r>
    <w:r w:rsidR="0047412F">
      <w:rPr>
        <w:bCs/>
        <w:lang w:val="en-IN"/>
      </w:rPr>
      <w:t xml:space="preserve"> - 1</w:t>
    </w:r>
    <w:r w:rsidR="001037CC">
      <w:rPr>
        <w:bCs/>
        <w:lang w:val="en-IN"/>
      </w:rPr>
      <w:t>3</w:t>
    </w:r>
    <w:r w:rsidR="006C3193">
      <w:rPr>
        <w:bCs/>
        <w:lang w:val="en-IN"/>
      </w:rPr>
      <w:t xml:space="preserve"> </w:t>
    </w:r>
    <w:r w:rsidR="001037CC">
      <w:rPr>
        <w:bCs/>
        <w:lang w:val="en-IN"/>
      </w:rPr>
      <w:t>May</w:t>
    </w:r>
    <w:r w:rsidR="006C3193">
      <w:rPr>
        <w:bCs/>
        <w:lang w:val="en-IN"/>
      </w:rPr>
      <w:t xml:space="preserve"> 2</w:t>
    </w:r>
    <w:r w:rsidR="00350FA7">
      <w:rPr>
        <w:bCs/>
        <w:lang w:val="en-IN"/>
      </w:rPr>
      <w:t>02</w:t>
    </w:r>
    <w:r w:rsidR="001037CC">
      <w:rPr>
        <w:bCs/>
        <w:lang w:val="en-IN"/>
      </w:rPr>
      <w:t>2</w:t>
    </w:r>
  </w:p>
  <w:p w14:paraId="25E52A48" w14:textId="3540D681" w:rsidR="00D34AC0" w:rsidRPr="00D34AC0" w:rsidRDefault="00D34AC0" w:rsidP="00D34AC0">
    <w:pPr>
      <w:pStyle w:val="Header"/>
      <w:pBdr>
        <w:bottom w:val="none" w:sz="0" w:space="0" w:color="auto"/>
      </w:pBdr>
      <w:ind w:left="5103" w:right="1134" w:firstLine="567"/>
      <w:rPr>
        <w:b w:val="0"/>
        <w:bCs/>
        <w:lang w:val="en-IN"/>
      </w:rPr>
    </w:pPr>
    <w:r w:rsidRPr="00D34AC0">
      <w:rPr>
        <w:b w:val="0"/>
        <w:bCs/>
        <w:lang w:val="en-IN"/>
      </w:rPr>
      <w:t xml:space="preserve">Agenda item </w:t>
    </w:r>
    <w:r w:rsidR="00A33811">
      <w:rPr>
        <w:b w:val="0"/>
        <w:bCs/>
        <w:lang w:val="en-IN"/>
      </w:rPr>
      <w:t>21(h)</w:t>
    </w:r>
  </w:p>
  <w:p w14:paraId="3922DD7B" w14:textId="77777777" w:rsidR="001B25A1" w:rsidRPr="003F10D5" w:rsidRDefault="001B25A1" w:rsidP="001B25A1">
    <w:pPr>
      <w:pStyle w:val="Header"/>
      <w:pBdr>
        <w:bottom w:val="none" w:sz="0" w:space="0" w:color="auto"/>
      </w:pBdr>
      <w:jc w:val="right"/>
      <w:rPr>
        <w:lang w:val="en-IN"/>
      </w:rPr>
    </w:pPr>
  </w:p>
  <w:p w14:paraId="2B33AB04" w14:textId="77777777" w:rsidR="001B25A1" w:rsidRPr="001B25A1" w:rsidRDefault="001B25A1" w:rsidP="001B25A1">
    <w:pPr>
      <w:pStyle w:val="Header"/>
      <w:pBdr>
        <w:bottom w:val="none" w:sz="0" w:space="0" w:color="auto"/>
      </w:pBdr>
      <w:rPr>
        <w:lang w:val="en-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B24C7A"/>
    <w:multiLevelType w:val="hybridMultilevel"/>
    <w:tmpl w:val="E42CFB3A"/>
    <w:lvl w:ilvl="0" w:tplc="C6E4C9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5E6170"/>
    <w:multiLevelType w:val="hybridMultilevel"/>
    <w:tmpl w:val="5420B6C4"/>
    <w:lvl w:ilvl="0" w:tplc="22D49C9A">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52610D"/>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E767D63"/>
    <w:multiLevelType w:val="hybridMultilevel"/>
    <w:tmpl w:val="3F7A9F42"/>
    <w:lvl w:ilvl="0" w:tplc="0407000F">
      <w:start w:val="1"/>
      <w:numFmt w:val="decimal"/>
      <w:lvlText w:val="%1."/>
      <w:lvlJc w:val="left"/>
      <w:pPr>
        <w:ind w:left="1494" w:hanging="360"/>
      </w:p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22"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23" w15:restartNumberingAfterBreak="0">
    <w:nsid w:val="55D46EA3"/>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10"/>
  </w:num>
  <w:num w:numId="14">
    <w:abstractNumId w:val="15"/>
  </w:num>
  <w:num w:numId="15">
    <w:abstractNumId w:val="19"/>
  </w:num>
  <w:num w:numId="16">
    <w:abstractNumId w:val="16"/>
  </w:num>
  <w:num w:numId="17">
    <w:abstractNumId w:val="24"/>
  </w:num>
  <w:num w:numId="18">
    <w:abstractNumId w:val="25"/>
  </w:num>
  <w:num w:numId="19">
    <w:abstractNumId w:val="12"/>
  </w:num>
  <w:num w:numId="20">
    <w:abstractNumId w:val="21"/>
  </w:num>
  <w:num w:numId="21">
    <w:abstractNumId w:val="22"/>
  </w:num>
  <w:num w:numId="22">
    <w:abstractNumId w:val="11"/>
  </w:num>
  <w:num w:numId="23">
    <w:abstractNumId w:val="23"/>
  </w:num>
  <w:num w:numId="24">
    <w:abstractNumId w:val="14"/>
  </w:num>
  <w:num w:numId="25">
    <w:abstractNumId w:val="13"/>
  </w:num>
  <w:num w:numId="2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IN" w:vendorID="64" w:dllVersion="0" w:nlCheck="1" w:checkStyle="0"/>
  <w:activeWritingStyle w:appName="MSWord" w:lang="en-IN"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IN"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97D"/>
    <w:rsid w:val="0000020C"/>
    <w:rsid w:val="00002A7D"/>
    <w:rsid w:val="000038A8"/>
    <w:rsid w:val="00005DF3"/>
    <w:rsid w:val="00006790"/>
    <w:rsid w:val="00027624"/>
    <w:rsid w:val="00050F6B"/>
    <w:rsid w:val="000678CD"/>
    <w:rsid w:val="00072C8C"/>
    <w:rsid w:val="00081CE0"/>
    <w:rsid w:val="00084D30"/>
    <w:rsid w:val="00090320"/>
    <w:rsid w:val="0009141A"/>
    <w:rsid w:val="000931C0"/>
    <w:rsid w:val="00097003"/>
    <w:rsid w:val="000A0E44"/>
    <w:rsid w:val="000A2E09"/>
    <w:rsid w:val="000B175B"/>
    <w:rsid w:val="000B3A0F"/>
    <w:rsid w:val="000B4C9B"/>
    <w:rsid w:val="000E0415"/>
    <w:rsid w:val="000F7715"/>
    <w:rsid w:val="001037CC"/>
    <w:rsid w:val="00106BCD"/>
    <w:rsid w:val="00114541"/>
    <w:rsid w:val="00117530"/>
    <w:rsid w:val="00123DDF"/>
    <w:rsid w:val="00131F1A"/>
    <w:rsid w:val="001358C1"/>
    <w:rsid w:val="00156B99"/>
    <w:rsid w:val="00166124"/>
    <w:rsid w:val="0018448E"/>
    <w:rsid w:val="00184DDA"/>
    <w:rsid w:val="001900CD"/>
    <w:rsid w:val="001A0452"/>
    <w:rsid w:val="001B25A1"/>
    <w:rsid w:val="001B343F"/>
    <w:rsid w:val="001B4B04"/>
    <w:rsid w:val="001B5875"/>
    <w:rsid w:val="001C4B9C"/>
    <w:rsid w:val="001C6663"/>
    <w:rsid w:val="001C7895"/>
    <w:rsid w:val="001D26DF"/>
    <w:rsid w:val="001E3157"/>
    <w:rsid w:val="001F1599"/>
    <w:rsid w:val="001F19C4"/>
    <w:rsid w:val="0020235C"/>
    <w:rsid w:val="002043F0"/>
    <w:rsid w:val="00211E0B"/>
    <w:rsid w:val="002169C6"/>
    <w:rsid w:val="00232575"/>
    <w:rsid w:val="00247258"/>
    <w:rsid w:val="00252BE6"/>
    <w:rsid w:val="00257CAC"/>
    <w:rsid w:val="0027111D"/>
    <w:rsid w:val="0027237A"/>
    <w:rsid w:val="00286EBA"/>
    <w:rsid w:val="002974E9"/>
    <w:rsid w:val="002A306B"/>
    <w:rsid w:val="002A5567"/>
    <w:rsid w:val="002A7F94"/>
    <w:rsid w:val="002B109A"/>
    <w:rsid w:val="002C6D45"/>
    <w:rsid w:val="002D59C7"/>
    <w:rsid w:val="002D6E53"/>
    <w:rsid w:val="002E6971"/>
    <w:rsid w:val="002F046D"/>
    <w:rsid w:val="002F3023"/>
    <w:rsid w:val="00301764"/>
    <w:rsid w:val="003055F8"/>
    <w:rsid w:val="00305AAC"/>
    <w:rsid w:val="00314C79"/>
    <w:rsid w:val="003201DC"/>
    <w:rsid w:val="003229D8"/>
    <w:rsid w:val="0033625B"/>
    <w:rsid w:val="00336C97"/>
    <w:rsid w:val="00337F88"/>
    <w:rsid w:val="003414AA"/>
    <w:rsid w:val="00342432"/>
    <w:rsid w:val="00347E73"/>
    <w:rsid w:val="00350FA7"/>
    <w:rsid w:val="0035223F"/>
    <w:rsid w:val="00352D4B"/>
    <w:rsid w:val="0035638C"/>
    <w:rsid w:val="00365334"/>
    <w:rsid w:val="00386207"/>
    <w:rsid w:val="00387BE7"/>
    <w:rsid w:val="003A46BB"/>
    <w:rsid w:val="003A4EC7"/>
    <w:rsid w:val="003A5EFD"/>
    <w:rsid w:val="003A7295"/>
    <w:rsid w:val="003B1F60"/>
    <w:rsid w:val="003C2CC4"/>
    <w:rsid w:val="003D4B23"/>
    <w:rsid w:val="003E278A"/>
    <w:rsid w:val="003F7AE3"/>
    <w:rsid w:val="00413520"/>
    <w:rsid w:val="004325CB"/>
    <w:rsid w:val="00440A07"/>
    <w:rsid w:val="0044397D"/>
    <w:rsid w:val="00462880"/>
    <w:rsid w:val="00464071"/>
    <w:rsid w:val="00467607"/>
    <w:rsid w:val="0047412F"/>
    <w:rsid w:val="004744BA"/>
    <w:rsid w:val="00476F24"/>
    <w:rsid w:val="00494E2A"/>
    <w:rsid w:val="004A5D33"/>
    <w:rsid w:val="004C55B0"/>
    <w:rsid w:val="004F1677"/>
    <w:rsid w:val="004F6BA0"/>
    <w:rsid w:val="00503BEA"/>
    <w:rsid w:val="00533616"/>
    <w:rsid w:val="00533FB6"/>
    <w:rsid w:val="00535ABA"/>
    <w:rsid w:val="0053768B"/>
    <w:rsid w:val="005420F2"/>
    <w:rsid w:val="0054285C"/>
    <w:rsid w:val="00554AB9"/>
    <w:rsid w:val="00584173"/>
    <w:rsid w:val="005917A1"/>
    <w:rsid w:val="00595520"/>
    <w:rsid w:val="005A44B9"/>
    <w:rsid w:val="005A4B95"/>
    <w:rsid w:val="005B1BA0"/>
    <w:rsid w:val="005B3DB3"/>
    <w:rsid w:val="005C0268"/>
    <w:rsid w:val="005C1EAF"/>
    <w:rsid w:val="005C4062"/>
    <w:rsid w:val="005D15CA"/>
    <w:rsid w:val="005D43E3"/>
    <w:rsid w:val="005F08DF"/>
    <w:rsid w:val="005F3066"/>
    <w:rsid w:val="005F3E61"/>
    <w:rsid w:val="00604DDD"/>
    <w:rsid w:val="00611071"/>
    <w:rsid w:val="006115CC"/>
    <w:rsid w:val="00611FC4"/>
    <w:rsid w:val="006176FB"/>
    <w:rsid w:val="00630FCB"/>
    <w:rsid w:val="00640B26"/>
    <w:rsid w:val="0065351B"/>
    <w:rsid w:val="00655D44"/>
    <w:rsid w:val="0065766B"/>
    <w:rsid w:val="0066366C"/>
    <w:rsid w:val="006744D5"/>
    <w:rsid w:val="006770B2"/>
    <w:rsid w:val="00680940"/>
    <w:rsid w:val="00686A48"/>
    <w:rsid w:val="0068763C"/>
    <w:rsid w:val="006940E1"/>
    <w:rsid w:val="006A3C72"/>
    <w:rsid w:val="006A7392"/>
    <w:rsid w:val="006B03A1"/>
    <w:rsid w:val="006B3ED5"/>
    <w:rsid w:val="006B67D9"/>
    <w:rsid w:val="006C1D01"/>
    <w:rsid w:val="006C3193"/>
    <w:rsid w:val="006C5535"/>
    <w:rsid w:val="006D0589"/>
    <w:rsid w:val="006E564B"/>
    <w:rsid w:val="006E7154"/>
    <w:rsid w:val="006F00FD"/>
    <w:rsid w:val="007003CD"/>
    <w:rsid w:val="00703581"/>
    <w:rsid w:val="007037E7"/>
    <w:rsid w:val="0070701E"/>
    <w:rsid w:val="00725E6A"/>
    <w:rsid w:val="0072632A"/>
    <w:rsid w:val="007358E8"/>
    <w:rsid w:val="00736ECE"/>
    <w:rsid w:val="00744864"/>
    <w:rsid w:val="0074533B"/>
    <w:rsid w:val="007643BC"/>
    <w:rsid w:val="00766992"/>
    <w:rsid w:val="00780C68"/>
    <w:rsid w:val="00787369"/>
    <w:rsid w:val="0079198F"/>
    <w:rsid w:val="007959FE"/>
    <w:rsid w:val="007A0CF1"/>
    <w:rsid w:val="007B285D"/>
    <w:rsid w:val="007B6587"/>
    <w:rsid w:val="007B6BA5"/>
    <w:rsid w:val="007C3390"/>
    <w:rsid w:val="007C42D8"/>
    <w:rsid w:val="007C4F4B"/>
    <w:rsid w:val="007D6F65"/>
    <w:rsid w:val="007D7362"/>
    <w:rsid w:val="007F5CE2"/>
    <w:rsid w:val="007F6611"/>
    <w:rsid w:val="00810BAC"/>
    <w:rsid w:val="008175E9"/>
    <w:rsid w:val="00817B0B"/>
    <w:rsid w:val="008242D7"/>
    <w:rsid w:val="0082577B"/>
    <w:rsid w:val="00825CB5"/>
    <w:rsid w:val="008338B3"/>
    <w:rsid w:val="00856278"/>
    <w:rsid w:val="00866893"/>
    <w:rsid w:val="00866F02"/>
    <w:rsid w:val="00867D18"/>
    <w:rsid w:val="00871F9A"/>
    <w:rsid w:val="00871FD5"/>
    <w:rsid w:val="008735A3"/>
    <w:rsid w:val="0088172E"/>
    <w:rsid w:val="00881EFA"/>
    <w:rsid w:val="008879CB"/>
    <w:rsid w:val="008979B1"/>
    <w:rsid w:val="008A6B25"/>
    <w:rsid w:val="008A6C4F"/>
    <w:rsid w:val="008B389E"/>
    <w:rsid w:val="008B44C1"/>
    <w:rsid w:val="008C4AAF"/>
    <w:rsid w:val="008D045E"/>
    <w:rsid w:val="008D3F25"/>
    <w:rsid w:val="008D4D82"/>
    <w:rsid w:val="008D71C6"/>
    <w:rsid w:val="008E0E46"/>
    <w:rsid w:val="008E7116"/>
    <w:rsid w:val="008E7861"/>
    <w:rsid w:val="008F143B"/>
    <w:rsid w:val="008F3882"/>
    <w:rsid w:val="008F4B7C"/>
    <w:rsid w:val="009013A8"/>
    <w:rsid w:val="00926E47"/>
    <w:rsid w:val="00947162"/>
    <w:rsid w:val="009610D0"/>
    <w:rsid w:val="0096375C"/>
    <w:rsid w:val="009662E6"/>
    <w:rsid w:val="0097095E"/>
    <w:rsid w:val="0098592B"/>
    <w:rsid w:val="00985FC4"/>
    <w:rsid w:val="0098653C"/>
    <w:rsid w:val="00990766"/>
    <w:rsid w:val="00991261"/>
    <w:rsid w:val="009964C4"/>
    <w:rsid w:val="009A7B81"/>
    <w:rsid w:val="009B7EB7"/>
    <w:rsid w:val="009C1831"/>
    <w:rsid w:val="009D01C0"/>
    <w:rsid w:val="009D653B"/>
    <w:rsid w:val="009D6A08"/>
    <w:rsid w:val="009E0A16"/>
    <w:rsid w:val="009E3A65"/>
    <w:rsid w:val="009E6CB7"/>
    <w:rsid w:val="009E7970"/>
    <w:rsid w:val="009F2EAC"/>
    <w:rsid w:val="009F57E3"/>
    <w:rsid w:val="009F7E80"/>
    <w:rsid w:val="00A077CD"/>
    <w:rsid w:val="00A10F4F"/>
    <w:rsid w:val="00A11067"/>
    <w:rsid w:val="00A1704A"/>
    <w:rsid w:val="00A20729"/>
    <w:rsid w:val="00A241A2"/>
    <w:rsid w:val="00A33811"/>
    <w:rsid w:val="00A36AC2"/>
    <w:rsid w:val="00A425EB"/>
    <w:rsid w:val="00A550EA"/>
    <w:rsid w:val="00A72F22"/>
    <w:rsid w:val="00A733BC"/>
    <w:rsid w:val="00A748A6"/>
    <w:rsid w:val="00A75AF7"/>
    <w:rsid w:val="00A76A69"/>
    <w:rsid w:val="00A82DB3"/>
    <w:rsid w:val="00A879A4"/>
    <w:rsid w:val="00AA0FF8"/>
    <w:rsid w:val="00AC0F2C"/>
    <w:rsid w:val="00AC502A"/>
    <w:rsid w:val="00AC76DE"/>
    <w:rsid w:val="00AD6091"/>
    <w:rsid w:val="00AE1E26"/>
    <w:rsid w:val="00AE5A2B"/>
    <w:rsid w:val="00AE7DEE"/>
    <w:rsid w:val="00AF58C1"/>
    <w:rsid w:val="00B04A3F"/>
    <w:rsid w:val="00B06643"/>
    <w:rsid w:val="00B15055"/>
    <w:rsid w:val="00B200CC"/>
    <w:rsid w:val="00B20551"/>
    <w:rsid w:val="00B30179"/>
    <w:rsid w:val="00B307AF"/>
    <w:rsid w:val="00B31E0B"/>
    <w:rsid w:val="00B33FC7"/>
    <w:rsid w:val="00B37B15"/>
    <w:rsid w:val="00B401CB"/>
    <w:rsid w:val="00B4162A"/>
    <w:rsid w:val="00B45C02"/>
    <w:rsid w:val="00B52A6C"/>
    <w:rsid w:val="00B575CC"/>
    <w:rsid w:val="00B6717E"/>
    <w:rsid w:val="00B70B63"/>
    <w:rsid w:val="00B72A1E"/>
    <w:rsid w:val="00B76FAA"/>
    <w:rsid w:val="00B81E12"/>
    <w:rsid w:val="00B91F8A"/>
    <w:rsid w:val="00B927AF"/>
    <w:rsid w:val="00BA339B"/>
    <w:rsid w:val="00BA4A93"/>
    <w:rsid w:val="00BA5E6E"/>
    <w:rsid w:val="00BB23CC"/>
    <w:rsid w:val="00BC1E7E"/>
    <w:rsid w:val="00BC331A"/>
    <w:rsid w:val="00BC74E9"/>
    <w:rsid w:val="00BD6D02"/>
    <w:rsid w:val="00BE36A9"/>
    <w:rsid w:val="00BE618E"/>
    <w:rsid w:val="00BE7BEC"/>
    <w:rsid w:val="00BF0A5A"/>
    <w:rsid w:val="00BF0E63"/>
    <w:rsid w:val="00BF12A3"/>
    <w:rsid w:val="00BF16D7"/>
    <w:rsid w:val="00BF2373"/>
    <w:rsid w:val="00BF279B"/>
    <w:rsid w:val="00C044E2"/>
    <w:rsid w:val="00C048CB"/>
    <w:rsid w:val="00C05776"/>
    <w:rsid w:val="00C066F3"/>
    <w:rsid w:val="00C25B97"/>
    <w:rsid w:val="00C463DD"/>
    <w:rsid w:val="00C745C3"/>
    <w:rsid w:val="00C83184"/>
    <w:rsid w:val="00C93E6E"/>
    <w:rsid w:val="00C978F5"/>
    <w:rsid w:val="00CA24A4"/>
    <w:rsid w:val="00CB348D"/>
    <w:rsid w:val="00CD3563"/>
    <w:rsid w:val="00CD46F5"/>
    <w:rsid w:val="00CE4A8F"/>
    <w:rsid w:val="00CF071D"/>
    <w:rsid w:val="00D0123D"/>
    <w:rsid w:val="00D05C4F"/>
    <w:rsid w:val="00D15B04"/>
    <w:rsid w:val="00D2031B"/>
    <w:rsid w:val="00D22DA8"/>
    <w:rsid w:val="00D25FE2"/>
    <w:rsid w:val="00D34AC0"/>
    <w:rsid w:val="00D37DA9"/>
    <w:rsid w:val="00D406A7"/>
    <w:rsid w:val="00D43252"/>
    <w:rsid w:val="00D44D86"/>
    <w:rsid w:val="00D50B7D"/>
    <w:rsid w:val="00D52012"/>
    <w:rsid w:val="00D704E5"/>
    <w:rsid w:val="00D70A3E"/>
    <w:rsid w:val="00D72727"/>
    <w:rsid w:val="00D728BD"/>
    <w:rsid w:val="00D96373"/>
    <w:rsid w:val="00D978C6"/>
    <w:rsid w:val="00DA0956"/>
    <w:rsid w:val="00DA357F"/>
    <w:rsid w:val="00DA3E12"/>
    <w:rsid w:val="00DC18AD"/>
    <w:rsid w:val="00DF7CAE"/>
    <w:rsid w:val="00E12A03"/>
    <w:rsid w:val="00E2571B"/>
    <w:rsid w:val="00E33842"/>
    <w:rsid w:val="00E423C0"/>
    <w:rsid w:val="00E6414C"/>
    <w:rsid w:val="00E7260F"/>
    <w:rsid w:val="00E75B75"/>
    <w:rsid w:val="00E8702D"/>
    <w:rsid w:val="00E905F4"/>
    <w:rsid w:val="00E916A9"/>
    <w:rsid w:val="00E916DE"/>
    <w:rsid w:val="00E925AD"/>
    <w:rsid w:val="00E955C7"/>
    <w:rsid w:val="00E96630"/>
    <w:rsid w:val="00EA15A3"/>
    <w:rsid w:val="00ED18DC"/>
    <w:rsid w:val="00ED2E8D"/>
    <w:rsid w:val="00ED6201"/>
    <w:rsid w:val="00ED7458"/>
    <w:rsid w:val="00ED7A2A"/>
    <w:rsid w:val="00EE5EC4"/>
    <w:rsid w:val="00EF1D7F"/>
    <w:rsid w:val="00F0137E"/>
    <w:rsid w:val="00F04E44"/>
    <w:rsid w:val="00F11F9C"/>
    <w:rsid w:val="00F21786"/>
    <w:rsid w:val="00F25D06"/>
    <w:rsid w:val="00F31CFF"/>
    <w:rsid w:val="00F3742B"/>
    <w:rsid w:val="00F41FDB"/>
    <w:rsid w:val="00F50597"/>
    <w:rsid w:val="00F56D63"/>
    <w:rsid w:val="00F609A9"/>
    <w:rsid w:val="00F71511"/>
    <w:rsid w:val="00F80C99"/>
    <w:rsid w:val="00F867EC"/>
    <w:rsid w:val="00F9121D"/>
    <w:rsid w:val="00F91B2B"/>
    <w:rsid w:val="00FC03CD"/>
    <w:rsid w:val="00FC0646"/>
    <w:rsid w:val="00FC1C46"/>
    <w:rsid w:val="00FC68B7"/>
    <w:rsid w:val="00FD2A0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EA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4397D"/>
    <w:rPr>
      <w:lang w:val="en-GB"/>
    </w:rPr>
  </w:style>
  <w:style w:type="character" w:customStyle="1" w:styleId="HChGChar">
    <w:name w:val="_ H _Ch_G Char"/>
    <w:link w:val="HChG"/>
    <w:rsid w:val="0044397D"/>
    <w:rPr>
      <w:b/>
      <w:sz w:val="28"/>
      <w:lang w:val="en-GB"/>
    </w:rPr>
  </w:style>
  <w:style w:type="paragraph" w:styleId="BodyText">
    <w:name w:val="Body Text"/>
    <w:basedOn w:val="Normal"/>
    <w:link w:val="BodyTextChar"/>
    <w:uiPriority w:val="1"/>
    <w:qFormat/>
    <w:rsid w:val="0044397D"/>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44397D"/>
    <w:rPr>
      <w:lang w:val="en-US" w:eastAsia="en-US"/>
    </w:rPr>
  </w:style>
  <w:style w:type="paragraph" w:styleId="ListParagraph">
    <w:name w:val="List Paragraph"/>
    <w:basedOn w:val="Normal"/>
    <w:uiPriority w:val="34"/>
    <w:qFormat/>
    <w:rsid w:val="0044397D"/>
    <w:pPr>
      <w:widowControl w:val="0"/>
      <w:suppressAutoHyphens w:val="0"/>
      <w:autoSpaceDE w:val="0"/>
      <w:autoSpaceDN w:val="0"/>
      <w:spacing w:line="240" w:lineRule="auto"/>
      <w:ind w:left="540"/>
    </w:pPr>
    <w:rPr>
      <w:sz w:val="22"/>
      <w:szCs w:val="22"/>
      <w:lang w:val="en-US" w:eastAsia="en-US"/>
    </w:rPr>
  </w:style>
  <w:style w:type="paragraph" w:customStyle="1" w:styleId="Default">
    <w:name w:val="Default"/>
    <w:rsid w:val="0044397D"/>
    <w:pPr>
      <w:autoSpaceDE w:val="0"/>
      <w:autoSpaceDN w:val="0"/>
      <w:adjustRightInd w:val="0"/>
    </w:pPr>
    <w:rPr>
      <w:rFonts w:eastAsiaTheme="minorEastAsia"/>
      <w:color w:val="000000"/>
      <w:sz w:val="24"/>
      <w:szCs w:val="24"/>
      <w:lang w:val="de-DE" w:eastAsia="zh-CN"/>
    </w:rPr>
  </w:style>
  <w:style w:type="character" w:customStyle="1" w:styleId="st">
    <w:name w:val="st"/>
    <w:basedOn w:val="DefaultParagraphFont"/>
    <w:rsid w:val="00B401CB"/>
  </w:style>
  <w:style w:type="character" w:customStyle="1" w:styleId="Heading1Char">
    <w:name w:val="Heading 1 Char"/>
    <w:aliases w:val="Table_G Char"/>
    <w:link w:val="Heading1"/>
    <w:rsid w:val="00D70A3E"/>
    <w:rPr>
      <w:lang w:val="en-GB"/>
    </w:rPr>
  </w:style>
  <w:style w:type="paragraph" w:customStyle="1" w:styleId="para">
    <w:name w:val="para"/>
    <w:basedOn w:val="Normal"/>
    <w:link w:val="paraChar"/>
    <w:qFormat/>
    <w:rsid w:val="00D70A3E"/>
    <w:pPr>
      <w:suppressAutoHyphens w:val="0"/>
      <w:spacing w:after="120"/>
      <w:ind w:left="2268" w:right="1134" w:hanging="1134"/>
      <w:jc w:val="both"/>
    </w:pPr>
    <w:rPr>
      <w:snapToGrid w:val="0"/>
      <w:lang w:val="fr-FR" w:eastAsia="en-US"/>
    </w:rPr>
  </w:style>
  <w:style w:type="character" w:customStyle="1" w:styleId="paraChar">
    <w:name w:val="para Char"/>
    <w:link w:val="para"/>
    <w:rsid w:val="00D70A3E"/>
    <w:rPr>
      <w:snapToGrid w:val="0"/>
      <w:lang w:eastAsia="en-US"/>
    </w:rPr>
  </w:style>
  <w:style w:type="character" w:customStyle="1" w:styleId="H1GChar">
    <w:name w:val="_ H_1_G Char"/>
    <w:link w:val="H1G"/>
    <w:rsid w:val="00117530"/>
    <w:rPr>
      <w:b/>
      <w:sz w:val="24"/>
      <w:lang w:val="en-GB"/>
    </w:rPr>
  </w:style>
  <w:style w:type="character" w:customStyle="1" w:styleId="Heading5Char">
    <w:name w:val="Heading 5 Char"/>
    <w:link w:val="Heading5"/>
    <w:rsid w:val="00554AB9"/>
    <w:rPr>
      <w:lang w:val="en-GB"/>
    </w:rPr>
  </w:style>
  <w:style w:type="character" w:customStyle="1" w:styleId="HeaderChar">
    <w:name w:val="Header Char"/>
    <w:aliases w:val="6_G Char"/>
    <w:basedOn w:val="DefaultParagraphFont"/>
    <w:link w:val="Header"/>
    <w:uiPriority w:val="99"/>
    <w:rsid w:val="001B25A1"/>
    <w:rPr>
      <w:b/>
      <w:sz w:val="18"/>
      <w:lang w:val="en-GB"/>
    </w:rPr>
  </w:style>
  <w:style w:type="character" w:styleId="CommentReference">
    <w:name w:val="annotation reference"/>
    <w:basedOn w:val="DefaultParagraphFont"/>
    <w:semiHidden/>
    <w:unhideWhenUsed/>
    <w:rsid w:val="00C93E6E"/>
    <w:rPr>
      <w:sz w:val="16"/>
      <w:szCs w:val="16"/>
    </w:rPr>
  </w:style>
  <w:style w:type="paragraph" w:styleId="CommentText">
    <w:name w:val="annotation text"/>
    <w:basedOn w:val="Normal"/>
    <w:link w:val="CommentTextChar"/>
    <w:semiHidden/>
    <w:unhideWhenUsed/>
    <w:rsid w:val="00C93E6E"/>
    <w:pPr>
      <w:spacing w:line="240" w:lineRule="auto"/>
    </w:pPr>
  </w:style>
  <w:style w:type="character" w:customStyle="1" w:styleId="CommentTextChar">
    <w:name w:val="Comment Text Char"/>
    <w:basedOn w:val="DefaultParagraphFont"/>
    <w:link w:val="CommentText"/>
    <w:semiHidden/>
    <w:rsid w:val="00C93E6E"/>
    <w:rPr>
      <w:lang w:val="en-GB"/>
    </w:rPr>
  </w:style>
  <w:style w:type="paragraph" w:styleId="CommentSubject">
    <w:name w:val="annotation subject"/>
    <w:basedOn w:val="CommentText"/>
    <w:next w:val="CommentText"/>
    <w:link w:val="CommentSubjectChar"/>
    <w:semiHidden/>
    <w:unhideWhenUsed/>
    <w:rsid w:val="00C93E6E"/>
    <w:rPr>
      <w:b/>
      <w:bCs/>
    </w:rPr>
  </w:style>
  <w:style w:type="character" w:customStyle="1" w:styleId="CommentSubjectChar">
    <w:name w:val="Comment Subject Char"/>
    <w:basedOn w:val="CommentTextChar"/>
    <w:link w:val="CommentSubject"/>
    <w:semiHidden/>
    <w:rsid w:val="00C93E6E"/>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03377">
      <w:bodyDiv w:val="1"/>
      <w:marLeft w:val="0"/>
      <w:marRight w:val="0"/>
      <w:marTop w:val="0"/>
      <w:marBottom w:val="0"/>
      <w:divBdr>
        <w:top w:val="none" w:sz="0" w:space="0" w:color="auto"/>
        <w:left w:val="none" w:sz="0" w:space="0" w:color="auto"/>
        <w:bottom w:val="none" w:sz="0" w:space="0" w:color="auto"/>
        <w:right w:val="none" w:sz="0" w:space="0" w:color="auto"/>
      </w:divBdr>
    </w:div>
    <w:div w:id="108796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DF4557-31EC-4190-ABD5-7A8318B8E0B3}">
  <ds:schemaRefs>
    <ds:schemaRef ds:uri="http://schemas.openxmlformats.org/officeDocument/2006/bibliography"/>
  </ds:schemaRefs>
</ds:datastoreItem>
</file>

<file path=customXml/itemProps2.xml><?xml version="1.0" encoding="utf-8"?>
<ds:datastoreItem xmlns:ds="http://schemas.openxmlformats.org/officeDocument/2006/customXml" ds:itemID="{4F7AF492-C738-4155-A30E-E7B0C2252C4B}"/>
</file>

<file path=customXml/itemProps3.xml><?xml version="1.0" encoding="utf-8"?>
<ds:datastoreItem xmlns:ds="http://schemas.openxmlformats.org/officeDocument/2006/customXml" ds:itemID="{E94B4DAB-FDAB-48F0-A6F2-BD2446D8687E}">
  <ds:schemaRefs>
    <ds:schemaRef ds:uri="http://schemas.microsoft.com/office/infopath/2007/PartnerControls"/>
    <ds:schemaRef ds:uri="http://purl.org/dc/elements/1.1/"/>
    <ds:schemaRef ds:uri="http://schemas.microsoft.com/office/2006/metadata/properties"/>
    <ds:schemaRef ds:uri="http://purl.org/dc/terms/"/>
    <ds:schemaRef ds:uri="e37a20cc-73ee-4eac-b374-0618d48ccc46"/>
    <ds:schemaRef ds:uri="http://schemas.openxmlformats.org/package/2006/metadata/core-properties"/>
    <ds:schemaRef ds:uri="http://schemas.microsoft.com/office/2006/documentManagement/types"/>
    <ds:schemaRef ds:uri="a27b4c5c-d3d7-4159-9256-5fd7012c8795"/>
    <ds:schemaRef ds:uri="http://www.w3.org/XML/1998/namespace"/>
    <ds:schemaRef ds:uri="http://purl.org/dc/dcmitype/"/>
  </ds:schemaRefs>
</ds:datastoreItem>
</file>

<file path=customXml/itemProps4.xml><?xml version="1.0" encoding="utf-8"?>
<ds:datastoreItem xmlns:ds="http://schemas.openxmlformats.org/officeDocument/2006/customXml" ds:itemID="{4F08191A-E69F-4B6C-9ECD-009BEF3CE5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4927</Characters>
  <Application>Microsoft Office Word</Application>
  <DocSecurity>4</DocSecurity>
  <Lines>98</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2022-05-11T06:49:00Z</dcterms:created>
  <dcterms:modified xsi:type="dcterms:W3CDTF">2022-05-11T06:49:00Z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d3d538fd-7cd2-4b8b-bd42-f6ee8cc1e568_Enabled">
    <vt:lpwstr>true</vt:lpwstr>
  </property>
  <property fmtid="{D5CDD505-2E9C-101B-9397-08002B2CF9AE}" pid="4" name="MSIP_Label_d3d538fd-7cd2-4b8b-bd42-f6ee8cc1e568_SetDate">
    <vt:lpwstr>2022-05-10T09:59:04Z</vt:lpwstr>
  </property>
  <property fmtid="{D5CDD505-2E9C-101B-9397-08002B2CF9AE}" pid="5" name="MSIP_Label_d3d538fd-7cd2-4b8b-bd42-f6ee8cc1e568_Method">
    <vt:lpwstr>Standard</vt:lpwstr>
  </property>
  <property fmtid="{D5CDD505-2E9C-101B-9397-08002B2CF9AE}" pid="6" name="MSIP_Label_d3d538fd-7cd2-4b8b-bd42-f6ee8cc1e568_Name">
    <vt:lpwstr>d3d538fd-7cd2-4b8b-bd42-f6ee8cc1e568</vt:lpwstr>
  </property>
  <property fmtid="{D5CDD505-2E9C-101B-9397-08002B2CF9AE}" pid="7" name="MSIP_Label_d3d538fd-7cd2-4b8b-bd42-f6ee8cc1e568_SiteId">
    <vt:lpwstr>255bd3b3-8412-4e31-a3ec-56916c7ae8c0</vt:lpwstr>
  </property>
  <property fmtid="{D5CDD505-2E9C-101B-9397-08002B2CF9AE}" pid="8" name="MSIP_Label_d3d538fd-7cd2-4b8b-bd42-f6ee8cc1e568_ActionId">
    <vt:lpwstr>0fadcbc4-2430-40c0-9422-dfb93d4e6d19</vt:lpwstr>
  </property>
  <property fmtid="{D5CDD505-2E9C-101B-9397-08002B2CF9AE}" pid="9" name="MSIP_Label_d3d538fd-7cd2-4b8b-bd42-f6ee8cc1e568_ContentBits">
    <vt:lpwstr>0</vt:lpwstr>
  </property>
</Properties>
</file>