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3F8B" w14:textId="260577BC" w:rsidR="004171B7" w:rsidRDefault="004171B7" w:rsidP="000E7E35">
      <w:pPr>
        <w:ind w:left="1134"/>
        <w:jc w:val="center"/>
        <w:rPr>
          <w:sz w:val="24"/>
          <w:szCs w:val="24"/>
        </w:rPr>
      </w:pPr>
    </w:p>
    <w:p w14:paraId="15A8F46B" w14:textId="0E1B9FF6" w:rsidR="001A3844" w:rsidRDefault="001A3844" w:rsidP="001A3844">
      <w:pPr>
        <w:pStyle w:val="Default"/>
        <w:ind w:left="1134" w:right="1134"/>
        <w:jc w:val="center"/>
        <w:rPr>
          <w:b/>
          <w:bCs/>
          <w:color w:val="000000" w:themeColor="text1"/>
          <w:sz w:val="32"/>
          <w:szCs w:val="32"/>
        </w:rPr>
      </w:pPr>
      <w:r w:rsidRPr="00CE0DD3">
        <w:rPr>
          <w:b/>
          <w:bCs/>
          <w:sz w:val="32"/>
          <w:szCs w:val="32"/>
        </w:rPr>
        <w:t xml:space="preserve">Proposal for a new </w:t>
      </w:r>
      <w:r>
        <w:rPr>
          <w:b/>
          <w:bCs/>
          <w:sz w:val="32"/>
          <w:szCs w:val="32"/>
        </w:rPr>
        <w:t>S</w:t>
      </w:r>
      <w:r w:rsidRPr="00CE0DD3">
        <w:rPr>
          <w:b/>
          <w:bCs/>
          <w:sz w:val="32"/>
          <w:szCs w:val="32"/>
        </w:rPr>
        <w:t xml:space="preserve">upplement to the </w:t>
      </w:r>
      <w:r w:rsidRPr="00465A39">
        <w:rPr>
          <w:b/>
          <w:bCs/>
          <w:color w:val="auto"/>
          <w:sz w:val="32"/>
          <w:szCs w:val="32"/>
        </w:rPr>
        <w:t xml:space="preserve">Original Version and the </w:t>
      </w:r>
      <w:r>
        <w:rPr>
          <w:b/>
          <w:bCs/>
          <w:sz w:val="32"/>
          <w:szCs w:val="32"/>
        </w:rPr>
        <w:t xml:space="preserve">01, 02 and 03 </w:t>
      </w:r>
      <w:r>
        <w:rPr>
          <w:b/>
          <w:bCs/>
          <w:color w:val="000000" w:themeColor="text1"/>
          <w:sz w:val="32"/>
          <w:szCs w:val="32"/>
        </w:rPr>
        <w:t>S</w:t>
      </w:r>
      <w:r w:rsidRPr="00CE0DD3">
        <w:rPr>
          <w:b/>
          <w:bCs/>
          <w:color w:val="000000" w:themeColor="text1"/>
          <w:sz w:val="32"/>
          <w:szCs w:val="32"/>
        </w:rPr>
        <w:t xml:space="preserve">eries of </w:t>
      </w:r>
      <w:r>
        <w:rPr>
          <w:b/>
          <w:bCs/>
          <w:color w:val="000000" w:themeColor="text1"/>
          <w:sz w:val="32"/>
          <w:szCs w:val="32"/>
        </w:rPr>
        <w:t>A</w:t>
      </w:r>
      <w:r w:rsidRPr="00CE0DD3">
        <w:rPr>
          <w:b/>
          <w:bCs/>
          <w:color w:val="000000" w:themeColor="text1"/>
          <w:sz w:val="32"/>
          <w:szCs w:val="32"/>
        </w:rPr>
        <w:t>mendments to UN Regulation No. 154</w:t>
      </w:r>
    </w:p>
    <w:p w14:paraId="7AD0C4F2" w14:textId="77777777" w:rsidR="001A3844" w:rsidRDefault="001A3844" w:rsidP="001A3844">
      <w:pPr>
        <w:pStyle w:val="Default"/>
        <w:rPr>
          <w:sz w:val="20"/>
          <w:szCs w:val="20"/>
        </w:rPr>
      </w:pPr>
    </w:p>
    <w:p w14:paraId="155C97DB" w14:textId="77777777" w:rsidR="001A3844" w:rsidRDefault="001A3844" w:rsidP="001A3844">
      <w:pPr>
        <w:pStyle w:val="Default"/>
        <w:rPr>
          <w:sz w:val="20"/>
          <w:szCs w:val="20"/>
        </w:rPr>
      </w:pPr>
    </w:p>
    <w:p w14:paraId="2B81606A" w14:textId="298CCAA0" w:rsidR="001A3844" w:rsidRPr="00CA1F03" w:rsidRDefault="001A3844" w:rsidP="001A3844">
      <w:pPr>
        <w:pStyle w:val="Default"/>
        <w:ind w:left="1134" w:right="1134"/>
        <w:jc w:val="both"/>
        <w:rPr>
          <w:b/>
          <w:bCs/>
          <w:sz w:val="20"/>
          <w:szCs w:val="20"/>
        </w:rPr>
      </w:pPr>
      <w:r w:rsidRPr="00CA1F03">
        <w:rPr>
          <w:sz w:val="20"/>
          <w:szCs w:val="20"/>
        </w:rPr>
        <w:t xml:space="preserve">This document </w:t>
      </w:r>
      <w:r w:rsidRPr="00CA1F03">
        <w:rPr>
          <w:bCs/>
          <w:sz w:val="20"/>
          <w:szCs w:val="20"/>
        </w:rPr>
        <w:t>aims to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revise</w:t>
      </w:r>
      <w:r w:rsidRPr="00CA1F03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requirements of UN Regulation No. 154 with regards to the calculation of run-in factors. </w:t>
      </w:r>
      <w:r w:rsidRPr="00CA1F03">
        <w:rPr>
          <w:sz w:val="20"/>
          <w:szCs w:val="20"/>
        </w:rPr>
        <w:t xml:space="preserve">The modifications to the current text of the Regulation are marked in bold for new or strikethrough for deleted characters. </w:t>
      </w:r>
      <w:r>
        <w:rPr>
          <w:sz w:val="20"/>
          <w:szCs w:val="20"/>
        </w:rPr>
        <w:t>The red text shows the differences between this document and the first version GRPE-85-20.</w:t>
      </w:r>
    </w:p>
    <w:p w14:paraId="148B07F7" w14:textId="77777777" w:rsidR="0065242B" w:rsidRPr="00387F0F" w:rsidRDefault="0065242B" w:rsidP="0065242B">
      <w:pPr>
        <w:pStyle w:val="HChG"/>
        <w:tabs>
          <w:tab w:val="left" w:pos="8505"/>
        </w:tabs>
        <w:spacing w:before="320" w:after="200" w:line="240" w:lineRule="atLeast"/>
        <w:ind w:left="284" w:right="-40" w:hanging="284"/>
      </w:pPr>
      <w:r w:rsidRPr="007E2DDC">
        <w:t>I.</w:t>
      </w:r>
      <w:r w:rsidRPr="007E2DDC">
        <w:tab/>
      </w:r>
      <w:r>
        <w:t xml:space="preserve"> </w:t>
      </w:r>
      <w:r w:rsidRPr="00387F0F">
        <w:t>Introduction</w:t>
      </w:r>
    </w:p>
    <w:p w14:paraId="617108D5" w14:textId="7ED65F82" w:rsidR="001A3844" w:rsidRPr="001A3844" w:rsidRDefault="001A3844" w:rsidP="001A3844">
      <w:pPr>
        <w:pStyle w:val="SingleTxtG"/>
        <w:rPr>
          <w:lang w:val="en-US"/>
        </w:rPr>
      </w:pPr>
      <w:r w:rsidRPr="00465A39">
        <w:rPr>
          <w:i/>
          <w:iCs/>
          <w:lang w:val="en-US"/>
        </w:rPr>
        <w:t>In A</w:t>
      </w:r>
      <w:r>
        <w:rPr>
          <w:i/>
          <w:iCs/>
          <w:lang w:val="en-US"/>
        </w:rPr>
        <w:t>ppendi</w:t>
      </w:r>
      <w:r w:rsidRPr="00465A39">
        <w:rPr>
          <w:i/>
          <w:iCs/>
          <w:lang w:val="en-US"/>
        </w:rPr>
        <w:t xml:space="preserve">x </w:t>
      </w:r>
      <w:r>
        <w:rPr>
          <w:i/>
          <w:iCs/>
          <w:lang w:val="en-US"/>
        </w:rPr>
        <w:t>3</w:t>
      </w:r>
      <w:r w:rsidRPr="00465A39">
        <w:rPr>
          <w:i/>
          <w:iCs/>
          <w:lang w:val="en-US"/>
        </w:rPr>
        <w:t xml:space="preserve">, </w:t>
      </w:r>
      <w:r w:rsidR="00E86928" w:rsidRPr="00E86928">
        <w:rPr>
          <w:i/>
          <w:iCs/>
          <w:lang w:val="en-US"/>
        </w:rPr>
        <w:t>Paragraph 1.9.</w:t>
      </w:r>
      <w:r w:rsidR="00E86928">
        <w:rPr>
          <w:i/>
          <w:iCs/>
          <w:lang w:val="en-US"/>
        </w:rPr>
        <w:t xml:space="preserve">, </w:t>
      </w:r>
      <w:r w:rsidRPr="001A3844">
        <w:rPr>
          <w:lang w:val="en-US"/>
        </w:rPr>
        <w:t>amend to read:</w:t>
      </w:r>
    </w:p>
    <w:p w14:paraId="486CAC9E" w14:textId="77777777" w:rsidR="001A3844" w:rsidRPr="00D96AA7" w:rsidRDefault="001A3844" w:rsidP="001A3844">
      <w:pPr>
        <w:pStyle w:val="SingleTxtG"/>
        <w:ind w:left="2268" w:hanging="1134"/>
        <w:rPr>
          <w:rFonts w:asciiTheme="majorBidi" w:eastAsia="MS Mincho" w:hAnsiTheme="majorBidi" w:cstheme="majorBidi"/>
        </w:rPr>
      </w:pPr>
      <w:r w:rsidRPr="00C51C38">
        <w:rPr>
          <w:rFonts w:asciiTheme="majorBidi" w:eastAsia="MS Mincho" w:hAnsiTheme="majorBidi" w:cstheme="majorBidi"/>
        </w:rPr>
        <w:t>"</w:t>
      </w:r>
      <w:r w:rsidRPr="00D96AA7">
        <w:rPr>
          <w:rFonts w:asciiTheme="majorBidi" w:eastAsia="MS Mincho" w:hAnsiTheme="majorBidi" w:cstheme="majorBidi"/>
        </w:rPr>
        <w:t xml:space="preserve">1.9. </w:t>
      </w:r>
      <w:r>
        <w:rPr>
          <w:rFonts w:asciiTheme="majorBidi" w:eastAsia="MS Mincho" w:hAnsiTheme="majorBidi" w:cstheme="majorBidi"/>
        </w:rPr>
        <w:tab/>
      </w:r>
      <w:r w:rsidRPr="00D96AA7">
        <w:rPr>
          <w:rFonts w:asciiTheme="majorBidi" w:eastAsia="MS Mincho" w:hAnsiTheme="majorBidi" w:cstheme="majorBidi"/>
        </w:rPr>
        <w:t>For the determination of the run-in factor for CO2 emissions of the 4 phase</w:t>
      </w:r>
      <w:r>
        <w:rPr>
          <w:rFonts w:asciiTheme="majorBidi" w:eastAsia="MS Mincho" w:hAnsiTheme="majorBidi" w:cstheme="majorBidi"/>
        </w:rPr>
        <w:t xml:space="preserve"> </w:t>
      </w:r>
      <w:r w:rsidRPr="00D96AA7">
        <w:rPr>
          <w:rFonts w:asciiTheme="majorBidi" w:eastAsia="MS Mincho" w:hAnsiTheme="majorBidi" w:cstheme="majorBidi"/>
        </w:rPr>
        <w:t xml:space="preserve">WLTP test, the coefficients CRI and </w:t>
      </w:r>
      <w:proofErr w:type="spellStart"/>
      <w:r w:rsidRPr="00D96AA7">
        <w:rPr>
          <w:rFonts w:asciiTheme="majorBidi" w:eastAsia="MS Mincho" w:hAnsiTheme="majorBidi" w:cstheme="majorBidi"/>
        </w:rPr>
        <w:t>Cconst</w:t>
      </w:r>
      <w:proofErr w:type="spellEnd"/>
      <w:r w:rsidRPr="00D96AA7">
        <w:rPr>
          <w:rFonts w:asciiTheme="majorBidi" w:eastAsia="MS Mincho" w:hAnsiTheme="majorBidi" w:cstheme="majorBidi"/>
        </w:rPr>
        <w:t xml:space="preserve"> in the following equation shall be</w:t>
      </w:r>
      <w:r>
        <w:rPr>
          <w:rFonts w:asciiTheme="majorBidi" w:eastAsia="MS Mincho" w:hAnsiTheme="majorBidi" w:cstheme="majorBidi"/>
        </w:rPr>
        <w:t xml:space="preserve"> </w:t>
      </w:r>
      <w:r w:rsidRPr="00D96AA7">
        <w:rPr>
          <w:rFonts w:asciiTheme="majorBidi" w:eastAsia="MS Mincho" w:hAnsiTheme="majorBidi" w:cstheme="majorBidi"/>
        </w:rPr>
        <w:t xml:space="preserve">calculated by a least </w:t>
      </w:r>
      <w:proofErr w:type="gramStart"/>
      <w:r w:rsidRPr="00D96AA7">
        <w:rPr>
          <w:rFonts w:asciiTheme="majorBidi" w:eastAsia="MS Mincho" w:hAnsiTheme="majorBidi" w:cstheme="majorBidi"/>
        </w:rPr>
        <w:t>squares</w:t>
      </w:r>
      <w:proofErr w:type="gramEnd"/>
      <w:r w:rsidRPr="00D96AA7">
        <w:rPr>
          <w:rFonts w:asciiTheme="majorBidi" w:eastAsia="MS Mincho" w:hAnsiTheme="majorBidi" w:cstheme="majorBidi"/>
        </w:rPr>
        <w:t xml:space="preserve"> regression analysis to four significant digits on all</w:t>
      </w:r>
      <w:r>
        <w:rPr>
          <w:rFonts w:asciiTheme="majorBidi" w:eastAsia="MS Mincho" w:hAnsiTheme="majorBidi" w:cstheme="majorBidi"/>
        </w:rPr>
        <w:t xml:space="preserve"> </w:t>
      </w:r>
      <w:r w:rsidRPr="00D96AA7">
        <w:rPr>
          <w:rFonts w:asciiTheme="majorBidi" w:eastAsia="MS Mincho" w:hAnsiTheme="majorBidi" w:cstheme="majorBidi"/>
        </w:rPr>
        <w:t>valid tests before and after the run-in:</w:t>
      </w:r>
    </w:p>
    <w:p w14:paraId="0C27100E" w14:textId="77777777" w:rsidR="001A3844" w:rsidRPr="008D1D0E" w:rsidRDefault="00C32E53" w:rsidP="001A3844">
      <w:pPr>
        <w:pStyle w:val="SingleTxtG"/>
        <w:rPr>
          <w:rFonts w:ascii="Cambria Math" w:eastAsia="MS Mincho" w:hAnsi="Cambria Math" w:cs="Cambria Math"/>
          <w:strike/>
        </w:rPr>
      </w:pPr>
      <m:oMathPara>
        <m:oMath>
          <m:sSub>
            <m:sSubPr>
              <m:ctrlPr>
                <w:rPr>
                  <w:rFonts w:ascii="Cambria Math" w:eastAsia="MS Mincho" w:hAnsi="Cambria Math" w:cs="Cambria Math"/>
                  <w:i/>
                  <w:strike/>
                </w:rPr>
              </m:ctrlPr>
            </m:sSubPr>
            <m:e>
              <m:r>
                <w:rPr>
                  <w:rFonts w:ascii="Cambria Math" w:eastAsia="MS Mincho" w:hAnsi="Cambria Math" w:cs="Cambria Math"/>
                  <w:strike/>
                </w:rPr>
                <m:t>M</m:t>
              </m:r>
            </m:e>
            <m:sub>
              <m:r>
                <w:rPr>
                  <w:rFonts w:ascii="Cambria Math" w:eastAsia="MS Mincho" w:hAnsi="Cambria Math" w:cs="Cambria Math"/>
                  <w:strike/>
                </w:rPr>
                <m:t>CO2,i</m:t>
              </m:r>
            </m:sub>
          </m:sSub>
          <m:r>
            <w:rPr>
              <w:rFonts w:ascii="Cambria Math" w:eastAsia="MS Mincho" w:hAnsi="Cambria Math" w:cs="Cambria Math"/>
              <w:strike/>
            </w:rPr>
            <m:t>=-</m:t>
          </m:r>
          <m:sSub>
            <m:sSubPr>
              <m:ctrlPr>
                <w:rPr>
                  <w:rFonts w:ascii="Cambria Math" w:eastAsia="MS Mincho" w:hAnsi="Cambria Math" w:cs="Cambria Math"/>
                  <w:i/>
                  <w:strike/>
                </w:rPr>
              </m:ctrlPr>
            </m:sSubPr>
            <m:e>
              <m:r>
                <w:rPr>
                  <w:rFonts w:ascii="Cambria Math" w:eastAsia="MS Mincho" w:hAnsi="Cambria Math" w:cs="Cambria Math"/>
                  <w:strike/>
                </w:rPr>
                <m:t>C</m:t>
              </m:r>
            </m:e>
            <m:sub>
              <m:r>
                <w:rPr>
                  <w:rFonts w:ascii="Cambria Math" w:eastAsia="MS Mincho" w:hAnsi="Cambria Math" w:cs="Cambria Math"/>
                  <w:strike/>
                </w:rPr>
                <m:t>RI</m:t>
              </m:r>
            </m:sub>
          </m:sSub>
          <m:r>
            <w:rPr>
              <w:rFonts w:ascii="Cambria Math" w:eastAsia="MS Mincho" w:hAnsi="Cambria Math" w:cs="Cambria Math"/>
              <w:strike/>
            </w:rPr>
            <m:t>∙ln</m:t>
          </m:r>
          <m:d>
            <m:dPr>
              <m:ctrlPr>
                <w:rPr>
                  <w:rFonts w:ascii="Cambria Math" w:eastAsia="MS Mincho" w:hAnsi="Cambria Math" w:cs="Cambria Math"/>
                  <w:i/>
                  <w:strike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 w:cs="Cambria Math"/>
                      <w:i/>
                      <w:strike/>
                    </w:rPr>
                  </m:ctrlPr>
                </m:sSubPr>
                <m:e>
                  <m:r>
                    <w:rPr>
                      <w:rFonts w:ascii="Cambria Math" w:eastAsia="MS Mincho" w:hAnsi="Cambria Math" w:cs="Cambria Math"/>
                      <w:strike/>
                    </w:rPr>
                    <m:t>D</m:t>
                  </m:r>
                </m:e>
                <m:sub>
                  <m:r>
                    <w:rPr>
                      <w:rFonts w:ascii="Cambria Math" w:eastAsia="MS Mincho" w:hAnsi="Cambria Math" w:cs="Cambria Math"/>
                      <w:strike/>
                    </w:rPr>
                    <m:t>i</m:t>
                  </m:r>
                </m:sub>
              </m:sSub>
              <m:r>
                <w:rPr>
                  <w:rFonts w:ascii="Cambria Math" w:eastAsia="MS Mincho" w:hAnsi="Cambria Math" w:cs="Cambria Math"/>
                  <w:strike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 w:cs="Cambria Math"/>
                      <w:i/>
                      <w:strike/>
                    </w:rPr>
                  </m:ctrlPr>
                </m:sSubPr>
                <m:e>
                  <m:r>
                    <w:rPr>
                      <w:rFonts w:ascii="Cambria Math" w:eastAsia="MS Mincho" w:hAnsi="Cambria Math" w:cs="Cambria Math"/>
                      <w:strike/>
                    </w:rPr>
                    <m:t>D</m:t>
                  </m:r>
                </m:e>
                <m:sub>
                  <m:r>
                    <w:rPr>
                      <w:rFonts w:ascii="Cambria Math" w:eastAsia="MS Mincho" w:hAnsi="Cambria Math" w:cs="Cambria Math"/>
                      <w:strike/>
                    </w:rPr>
                    <m:t>s</m:t>
                  </m:r>
                </m:sub>
              </m:sSub>
            </m:e>
          </m:d>
          <m:r>
            <w:rPr>
              <w:rFonts w:ascii="Cambria Math" w:eastAsia="MS Mincho" w:hAnsi="Cambria Math" w:cs="Cambria Math"/>
              <w:strike/>
            </w:rPr>
            <m:t>+</m:t>
          </m:r>
          <m:sSub>
            <m:sSubPr>
              <m:ctrlPr>
                <w:rPr>
                  <w:rFonts w:ascii="Cambria Math" w:eastAsia="MS Mincho" w:hAnsi="Cambria Math" w:cs="Cambria Math"/>
                  <w:i/>
                  <w:strike/>
                </w:rPr>
              </m:ctrlPr>
            </m:sSubPr>
            <m:e>
              <m:r>
                <w:rPr>
                  <w:rFonts w:ascii="Cambria Math" w:eastAsia="MS Mincho" w:hAnsi="Cambria Math" w:cs="Cambria Math"/>
                  <w:strike/>
                </w:rPr>
                <m:t>C</m:t>
              </m:r>
            </m:e>
            <m:sub>
              <m:r>
                <w:rPr>
                  <w:rFonts w:ascii="Cambria Math" w:eastAsia="MS Mincho" w:hAnsi="Cambria Math" w:cs="Cambria Math"/>
                  <w:strike/>
                </w:rPr>
                <m:t>const</m:t>
              </m:r>
            </m:sub>
          </m:sSub>
        </m:oMath>
      </m:oMathPara>
    </w:p>
    <w:p w14:paraId="519F96B7" w14:textId="77777777" w:rsidR="001A3844" w:rsidRPr="008D1D0E" w:rsidRDefault="00C32E53" w:rsidP="001A3844">
      <w:pPr>
        <w:pStyle w:val="SingleTxtG"/>
        <w:rPr>
          <w:rFonts w:asciiTheme="majorBidi" w:eastAsia="MS Mincho" w:hAnsiTheme="majorBidi" w:cstheme="majorBidi"/>
          <w:b/>
          <w:bCs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CO2,i</m:t>
              </m:r>
            </m:sub>
          </m:sSub>
          <m:r>
            <m:rPr>
              <m:sty m:val="bi"/>
            </m:rPr>
            <w:rPr>
              <w:rFonts w:ascii="Cambria Math" w:eastAsia="MS Mincho" w:hAnsi="Cambria Math" w:cs="Cambria Math"/>
            </w:rPr>
            <m:t>=</m:t>
          </m:r>
          <m:sSub>
            <m:sSubPr>
              <m:ctrlPr>
                <w:rPr>
                  <w:rFonts w:ascii="Cambria Math" w:eastAsia="MS Mincho" w:hAnsi="Cambria Math" w:cs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RI</m:t>
              </m:r>
            </m:sub>
          </m:sSub>
          <m:r>
            <m:rPr>
              <m:sty m:val="bi"/>
            </m:rPr>
            <w:rPr>
              <w:rFonts w:ascii="Cambria Math" w:eastAsia="MS Mincho" w:hAnsi="Cambria Math" w:cs="Cambria Math"/>
            </w:rPr>
            <m:t>∙ln</m:t>
          </m:r>
          <m:d>
            <m:dPr>
              <m:ctrlPr>
                <w:rPr>
                  <w:rFonts w:ascii="Cambria Math" w:eastAsia="MS Mincho" w:hAnsi="Cambria Math" w:cs="Cambria Math"/>
                  <w:b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 w:cs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Cambria Math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S Mincho" w:hAnsi="Cambria Math" w:cs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 w:cs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Cambria Math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S Mincho" w:hAnsi="Cambria Math" w:cs="Cambria Math"/>
                    </w:rPr>
                    <m:t>s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MS Mincho" w:hAnsi="Cambria Math" w:cs="Cambria Math"/>
            </w:rPr>
            <m:t>+</m:t>
          </m:r>
          <m:sSub>
            <m:sSubPr>
              <m:ctrlPr>
                <w:rPr>
                  <w:rFonts w:ascii="Cambria Math" w:eastAsia="MS Mincho" w:hAnsi="Cambria Math" w:cs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const</m:t>
              </m:r>
            </m:sub>
          </m:sSub>
        </m:oMath>
      </m:oMathPara>
    </w:p>
    <w:p w14:paraId="7265DC12" w14:textId="77777777" w:rsidR="001A3844" w:rsidRPr="00D96AA7" w:rsidRDefault="001A3844" w:rsidP="001A3844">
      <w:pPr>
        <w:pStyle w:val="SingleTxtG"/>
        <w:ind w:left="2268"/>
        <w:rPr>
          <w:rFonts w:asciiTheme="majorBidi" w:eastAsia="MS Mincho" w:hAnsiTheme="majorBidi" w:cstheme="majorBidi"/>
        </w:rPr>
      </w:pPr>
      <w:r w:rsidRPr="00D96AA7">
        <w:rPr>
          <w:rFonts w:asciiTheme="majorBidi" w:eastAsia="MS Mincho" w:hAnsiTheme="majorBidi" w:cstheme="majorBidi"/>
        </w:rPr>
        <w:t>where:</w:t>
      </w:r>
    </w:p>
    <w:p w14:paraId="48B88677" w14:textId="77777777" w:rsidR="001A3844" w:rsidRPr="00D96AA7" w:rsidRDefault="001A3844" w:rsidP="001A3844">
      <w:pPr>
        <w:pStyle w:val="SingleTxtG"/>
        <w:ind w:left="3402" w:hanging="1134"/>
        <w:rPr>
          <w:rFonts w:asciiTheme="majorBidi" w:eastAsia="MS Mincho" w:hAnsiTheme="majorBidi" w:cstheme="majorBidi"/>
        </w:rPr>
      </w:pPr>
      <w:r w:rsidRPr="00D96AA7">
        <w:rPr>
          <w:rFonts w:asciiTheme="majorBidi" w:eastAsia="MS Mincho" w:hAnsiTheme="majorBidi" w:cstheme="majorBidi"/>
        </w:rPr>
        <w:t>M</w:t>
      </w:r>
      <w:r w:rsidRPr="00D96AA7">
        <w:rPr>
          <w:rFonts w:asciiTheme="majorBidi" w:eastAsia="MS Mincho" w:hAnsiTheme="majorBidi" w:cstheme="majorBidi"/>
          <w:vertAlign w:val="subscript"/>
        </w:rPr>
        <w:t>CO</w:t>
      </w:r>
      <w:proofErr w:type="gramStart"/>
      <w:r w:rsidRPr="00D96AA7">
        <w:rPr>
          <w:rFonts w:asciiTheme="majorBidi" w:eastAsia="MS Mincho" w:hAnsiTheme="majorBidi" w:cstheme="majorBidi"/>
          <w:vertAlign w:val="subscript"/>
        </w:rPr>
        <w:t>2,i</w:t>
      </w:r>
      <w:proofErr w:type="gramEnd"/>
      <w:r w:rsidRPr="00D96AA7">
        <w:rPr>
          <w:rFonts w:asciiTheme="majorBidi" w:eastAsia="MS Mincho" w:hAnsiTheme="majorBidi" w:cstheme="majorBidi"/>
        </w:rPr>
        <w:t xml:space="preserve"> </w:t>
      </w:r>
      <w:r>
        <w:rPr>
          <w:rFonts w:asciiTheme="majorBidi" w:eastAsia="MS Mincho" w:hAnsiTheme="majorBidi" w:cstheme="majorBidi"/>
        </w:rPr>
        <w:tab/>
      </w:r>
      <w:r w:rsidRPr="00D96AA7">
        <w:rPr>
          <w:rFonts w:asciiTheme="majorBidi" w:eastAsia="MS Mincho" w:hAnsiTheme="majorBidi" w:cstheme="majorBidi"/>
        </w:rPr>
        <w:t>is the measured CO</w:t>
      </w:r>
      <w:r w:rsidRPr="00D96AA7">
        <w:rPr>
          <w:rFonts w:asciiTheme="majorBidi" w:eastAsia="MS Mincho" w:hAnsiTheme="majorBidi" w:cstheme="majorBidi"/>
          <w:vertAlign w:val="subscript"/>
        </w:rPr>
        <w:t>2</w:t>
      </w:r>
      <w:r w:rsidRPr="00D96AA7">
        <w:rPr>
          <w:rFonts w:asciiTheme="majorBidi" w:eastAsia="MS Mincho" w:hAnsiTheme="majorBidi" w:cstheme="majorBidi"/>
        </w:rPr>
        <w:t xml:space="preserve"> emission for test i, g/km</w:t>
      </w:r>
    </w:p>
    <w:p w14:paraId="6A0B5AAB" w14:textId="77777777" w:rsidR="001A3844" w:rsidRPr="00D96AA7" w:rsidRDefault="001A3844" w:rsidP="001A3844">
      <w:pPr>
        <w:pStyle w:val="SingleTxtG"/>
        <w:ind w:left="3402" w:hanging="1134"/>
        <w:rPr>
          <w:rFonts w:asciiTheme="majorBidi" w:eastAsia="MS Mincho" w:hAnsiTheme="majorBidi" w:cstheme="majorBidi"/>
        </w:rPr>
      </w:pPr>
      <w:r w:rsidRPr="00D96AA7">
        <w:rPr>
          <w:rFonts w:asciiTheme="majorBidi" w:eastAsia="MS Mincho" w:hAnsiTheme="majorBidi" w:cstheme="majorBidi"/>
        </w:rPr>
        <w:t>C</w:t>
      </w:r>
      <w:r w:rsidRPr="00D96AA7">
        <w:rPr>
          <w:rFonts w:asciiTheme="majorBidi" w:eastAsia="MS Mincho" w:hAnsiTheme="majorBidi" w:cstheme="majorBidi"/>
          <w:vertAlign w:val="subscript"/>
        </w:rPr>
        <w:t>RI</w:t>
      </w:r>
      <w:r w:rsidRPr="00D96AA7">
        <w:rPr>
          <w:rFonts w:asciiTheme="majorBidi" w:eastAsia="MS Mincho" w:hAnsiTheme="majorBidi" w:cstheme="majorBidi"/>
        </w:rPr>
        <w:t xml:space="preserve"> </w:t>
      </w:r>
      <w:r>
        <w:rPr>
          <w:rFonts w:asciiTheme="majorBidi" w:eastAsia="MS Mincho" w:hAnsiTheme="majorBidi" w:cstheme="majorBidi"/>
        </w:rPr>
        <w:tab/>
      </w:r>
      <w:r w:rsidRPr="00D96AA7">
        <w:rPr>
          <w:rFonts w:asciiTheme="majorBidi" w:eastAsia="MS Mincho" w:hAnsiTheme="majorBidi" w:cstheme="majorBidi"/>
        </w:rPr>
        <w:t>is the slope of the logarithmic regression line</w:t>
      </w:r>
    </w:p>
    <w:p w14:paraId="50A25159" w14:textId="77777777" w:rsidR="001A3844" w:rsidRPr="00D96AA7" w:rsidRDefault="001A3844" w:rsidP="001A3844">
      <w:pPr>
        <w:pStyle w:val="SingleTxtG"/>
        <w:ind w:left="3402" w:hanging="1134"/>
        <w:rPr>
          <w:rFonts w:asciiTheme="majorBidi" w:eastAsia="MS Mincho" w:hAnsiTheme="majorBidi" w:cstheme="majorBidi"/>
        </w:rPr>
      </w:pPr>
      <w:proofErr w:type="spellStart"/>
      <w:r w:rsidRPr="00D96AA7">
        <w:rPr>
          <w:rFonts w:asciiTheme="majorBidi" w:eastAsia="MS Mincho" w:hAnsiTheme="majorBidi" w:cstheme="majorBidi"/>
        </w:rPr>
        <w:t>C</w:t>
      </w:r>
      <w:r w:rsidRPr="00D96AA7">
        <w:rPr>
          <w:rFonts w:asciiTheme="majorBidi" w:eastAsia="MS Mincho" w:hAnsiTheme="majorBidi" w:cstheme="majorBidi"/>
          <w:vertAlign w:val="subscript"/>
        </w:rPr>
        <w:t>const</w:t>
      </w:r>
      <w:proofErr w:type="spellEnd"/>
      <w:r w:rsidRPr="00D96AA7">
        <w:rPr>
          <w:rFonts w:asciiTheme="majorBidi" w:eastAsia="MS Mincho" w:hAnsiTheme="majorBidi" w:cstheme="majorBidi"/>
        </w:rPr>
        <w:t xml:space="preserve"> </w:t>
      </w:r>
      <w:r>
        <w:rPr>
          <w:rFonts w:asciiTheme="majorBidi" w:eastAsia="MS Mincho" w:hAnsiTheme="majorBidi" w:cstheme="majorBidi"/>
        </w:rPr>
        <w:tab/>
      </w:r>
      <w:r w:rsidRPr="00D96AA7">
        <w:rPr>
          <w:rFonts w:asciiTheme="majorBidi" w:eastAsia="MS Mincho" w:hAnsiTheme="majorBidi" w:cstheme="majorBidi"/>
        </w:rPr>
        <w:t>is the constant value of the logarithmic regression line</w:t>
      </w:r>
    </w:p>
    <w:p w14:paraId="7E17AD81" w14:textId="77777777" w:rsidR="001A3844" w:rsidRDefault="001A3844" w:rsidP="001A3844">
      <w:pPr>
        <w:pStyle w:val="SingleTxtG"/>
        <w:ind w:left="2268"/>
        <w:rPr>
          <w:i/>
          <w:iCs/>
          <w:lang w:val="en-US"/>
        </w:rPr>
      </w:pPr>
      <w:r w:rsidRPr="00D96AA7">
        <w:rPr>
          <w:rFonts w:asciiTheme="majorBidi" w:eastAsia="MS Mincho" w:hAnsiTheme="majorBidi" w:cstheme="majorBidi"/>
        </w:rPr>
        <w:t>In the case that multiple vehicles have been tested, the C</w:t>
      </w:r>
      <w:r w:rsidRPr="00D96AA7">
        <w:rPr>
          <w:rFonts w:asciiTheme="majorBidi" w:eastAsia="MS Mincho" w:hAnsiTheme="majorBidi" w:cstheme="majorBidi"/>
          <w:vertAlign w:val="subscript"/>
        </w:rPr>
        <w:t>RI</w:t>
      </w:r>
      <w:r w:rsidRPr="00D96AA7">
        <w:rPr>
          <w:rFonts w:asciiTheme="majorBidi" w:eastAsia="MS Mincho" w:hAnsiTheme="majorBidi" w:cstheme="majorBidi"/>
        </w:rPr>
        <w:t xml:space="preserve"> shall be calculated</w:t>
      </w:r>
      <w:r>
        <w:rPr>
          <w:rFonts w:asciiTheme="majorBidi" w:eastAsia="MS Mincho" w:hAnsiTheme="majorBidi" w:cstheme="majorBidi"/>
        </w:rPr>
        <w:t xml:space="preserve"> </w:t>
      </w:r>
      <w:r w:rsidRPr="00D96AA7">
        <w:rPr>
          <w:rFonts w:asciiTheme="majorBidi" w:eastAsia="MS Mincho" w:hAnsiTheme="majorBidi" w:cstheme="majorBidi"/>
        </w:rPr>
        <w:t>for each vehicle, and the resulting values shall be averaged. The manufacturer</w:t>
      </w:r>
      <w:r>
        <w:rPr>
          <w:rFonts w:asciiTheme="majorBidi" w:eastAsia="MS Mincho" w:hAnsiTheme="majorBidi" w:cstheme="majorBidi"/>
        </w:rPr>
        <w:t xml:space="preserve"> </w:t>
      </w:r>
      <w:r w:rsidRPr="00D96AA7">
        <w:rPr>
          <w:rFonts w:asciiTheme="majorBidi" w:eastAsia="MS Mincho" w:hAnsiTheme="majorBidi" w:cstheme="majorBidi"/>
        </w:rPr>
        <w:t>will provide statistical evidence to the responsible authority that the fit is</w:t>
      </w:r>
      <w:r>
        <w:rPr>
          <w:rFonts w:asciiTheme="majorBidi" w:eastAsia="MS Mincho" w:hAnsiTheme="majorBidi" w:cstheme="majorBidi"/>
        </w:rPr>
        <w:t xml:space="preserve"> </w:t>
      </w:r>
      <w:r w:rsidRPr="00D96AA7">
        <w:rPr>
          <w:rFonts w:asciiTheme="majorBidi" w:eastAsia="MS Mincho" w:hAnsiTheme="majorBidi" w:cstheme="majorBidi"/>
        </w:rPr>
        <w:t>sufficiently statistically justified.</w:t>
      </w:r>
      <w:r w:rsidRPr="00C51C38">
        <w:rPr>
          <w:rFonts w:asciiTheme="majorBidi" w:eastAsia="MS Mincho" w:hAnsiTheme="majorBidi" w:cstheme="majorBidi"/>
        </w:rPr>
        <w:t>"</w:t>
      </w:r>
    </w:p>
    <w:p w14:paraId="6D681676" w14:textId="77777777" w:rsidR="001A3844" w:rsidRDefault="001A3844" w:rsidP="001A3844">
      <w:pPr>
        <w:pStyle w:val="SingleTxtG"/>
        <w:rPr>
          <w:i/>
          <w:iCs/>
          <w:lang w:val="en-US"/>
        </w:rPr>
      </w:pPr>
    </w:p>
    <w:p w14:paraId="4D329C96" w14:textId="3B8F88D6" w:rsidR="001A3844" w:rsidRPr="001A3844" w:rsidRDefault="001A3844" w:rsidP="001A3844">
      <w:pPr>
        <w:pStyle w:val="SingleTxtG"/>
        <w:rPr>
          <w:lang w:val="en-US"/>
        </w:rPr>
      </w:pPr>
      <w:r w:rsidRPr="00465A39">
        <w:rPr>
          <w:i/>
          <w:iCs/>
          <w:lang w:val="en-US"/>
        </w:rPr>
        <w:t>In A</w:t>
      </w:r>
      <w:r>
        <w:rPr>
          <w:i/>
          <w:iCs/>
          <w:lang w:val="en-US"/>
        </w:rPr>
        <w:t>ppendi</w:t>
      </w:r>
      <w:r w:rsidRPr="00465A39">
        <w:rPr>
          <w:i/>
          <w:iCs/>
          <w:lang w:val="en-US"/>
        </w:rPr>
        <w:t xml:space="preserve">x </w:t>
      </w:r>
      <w:r>
        <w:rPr>
          <w:i/>
          <w:iCs/>
          <w:lang w:val="en-US"/>
        </w:rPr>
        <w:t>3</w:t>
      </w:r>
      <w:r w:rsidRPr="00465A39">
        <w:rPr>
          <w:i/>
          <w:iCs/>
          <w:lang w:val="en-US"/>
        </w:rPr>
        <w:t xml:space="preserve">, </w:t>
      </w:r>
      <w:r w:rsidR="00E86928" w:rsidRPr="00E86928">
        <w:rPr>
          <w:i/>
          <w:iCs/>
          <w:lang w:val="en-US"/>
        </w:rPr>
        <w:t>Paragraph 1.9.1.</w:t>
      </w:r>
      <w:r w:rsidR="00E86928">
        <w:rPr>
          <w:i/>
          <w:iCs/>
          <w:lang w:val="en-US"/>
        </w:rPr>
        <w:t xml:space="preserve">, </w:t>
      </w:r>
      <w:r w:rsidRPr="001A3844">
        <w:rPr>
          <w:lang w:val="en-US"/>
        </w:rPr>
        <w:t>amend to read:</w:t>
      </w:r>
    </w:p>
    <w:p w14:paraId="29ADF9BD" w14:textId="77777777" w:rsidR="001A3844" w:rsidRDefault="001A3844" w:rsidP="001A3844">
      <w:pPr>
        <w:spacing w:after="120"/>
        <w:ind w:left="2268" w:right="1134" w:hanging="1134"/>
        <w:rPr>
          <w:rFonts w:asciiTheme="majorBidi" w:hAnsiTheme="majorBidi" w:cstheme="majorBidi"/>
        </w:rPr>
      </w:pPr>
      <w:r w:rsidRPr="00C51C38">
        <w:rPr>
          <w:rFonts w:asciiTheme="majorBidi" w:eastAsia="MS Mincho" w:hAnsiTheme="majorBidi" w:cstheme="majorBidi"/>
        </w:rPr>
        <w:t>"</w:t>
      </w:r>
      <w:r w:rsidRPr="00C51C38">
        <w:rPr>
          <w:rFonts w:asciiTheme="majorBidi" w:hAnsiTheme="majorBidi" w:cstheme="majorBidi"/>
        </w:rPr>
        <w:t xml:space="preserve">1.9.1. </w:t>
      </w:r>
      <w:r>
        <w:rPr>
          <w:rFonts w:asciiTheme="majorBidi" w:hAnsiTheme="majorBidi" w:cstheme="majorBidi"/>
        </w:rPr>
        <w:tab/>
      </w:r>
      <w:r w:rsidRPr="00C51C38">
        <w:rPr>
          <w:rFonts w:asciiTheme="majorBidi" w:hAnsiTheme="majorBidi" w:cstheme="majorBidi"/>
        </w:rPr>
        <w:t>Based on the deviation of the measurements from the fit, the slope CRI should</w:t>
      </w:r>
      <w:r>
        <w:rPr>
          <w:rFonts w:asciiTheme="majorBidi" w:hAnsiTheme="majorBidi" w:cstheme="majorBidi"/>
        </w:rPr>
        <w:t xml:space="preserve"> </w:t>
      </w:r>
      <w:r w:rsidRPr="00C51C38">
        <w:rPr>
          <w:rFonts w:asciiTheme="majorBidi" w:hAnsiTheme="majorBidi" w:cstheme="majorBidi"/>
        </w:rPr>
        <w:t xml:space="preserve">be corrected downward with the standard </w:t>
      </w:r>
      <w:r w:rsidRPr="00B2580D">
        <w:rPr>
          <w:rFonts w:asciiTheme="majorBidi" w:hAnsiTheme="majorBidi" w:cstheme="majorBidi"/>
          <w:strike/>
        </w:rPr>
        <w:t>deviation of the</w:t>
      </w:r>
      <w:r w:rsidRPr="00C51C38">
        <w:rPr>
          <w:rFonts w:asciiTheme="majorBidi" w:hAnsiTheme="majorBidi" w:cstheme="majorBidi"/>
        </w:rPr>
        <w:t xml:space="preserve"> error</w:t>
      </w:r>
      <w:r w:rsidRPr="00B2580D">
        <w:rPr>
          <w:rFonts w:asciiTheme="majorBidi" w:hAnsiTheme="majorBidi" w:cstheme="majorBidi"/>
          <w:strike/>
        </w:rPr>
        <w:t>s in</w:t>
      </w:r>
      <w:r w:rsidRPr="00C51C38">
        <w:rPr>
          <w:rFonts w:asciiTheme="majorBidi" w:hAnsiTheme="majorBidi" w:cstheme="majorBidi"/>
        </w:rPr>
        <w:t xml:space="preserve"> </w:t>
      </w:r>
      <w:r w:rsidRPr="00B2580D">
        <w:rPr>
          <w:rFonts w:asciiTheme="majorBidi" w:hAnsiTheme="majorBidi" w:cstheme="majorBidi"/>
          <w:b/>
          <w:bCs/>
        </w:rPr>
        <w:t>of</w:t>
      </w:r>
      <w:r>
        <w:rPr>
          <w:rFonts w:asciiTheme="majorBidi" w:hAnsiTheme="majorBidi" w:cstheme="majorBidi"/>
        </w:rPr>
        <w:t xml:space="preserve"> </w:t>
      </w:r>
      <w:r w:rsidRPr="00C51C38">
        <w:rPr>
          <w:rFonts w:asciiTheme="majorBidi" w:hAnsiTheme="majorBidi" w:cstheme="majorBidi"/>
        </w:rPr>
        <w:t xml:space="preserve">the </w:t>
      </w:r>
      <w:proofErr w:type="spellStart"/>
      <w:r w:rsidRPr="00B2580D">
        <w:rPr>
          <w:rFonts w:asciiTheme="majorBidi" w:hAnsiTheme="majorBidi" w:cstheme="majorBidi"/>
          <w:strike/>
        </w:rPr>
        <w:t>fit</w:t>
      </w:r>
      <w:r w:rsidRPr="00B2580D">
        <w:rPr>
          <w:rFonts w:asciiTheme="majorBidi" w:hAnsiTheme="majorBidi" w:cstheme="majorBidi"/>
          <w:b/>
          <w:bCs/>
        </w:rPr>
        <w:t>slope</w:t>
      </w:r>
      <w:proofErr w:type="spellEnd"/>
      <w:r w:rsidRPr="00C51C38">
        <w:rPr>
          <w:rFonts w:asciiTheme="majorBidi" w:hAnsiTheme="majorBidi" w:cstheme="majorBidi"/>
        </w:rPr>
        <w:t>:</w:t>
      </w:r>
    </w:p>
    <w:p w14:paraId="125299EF" w14:textId="77777777" w:rsidR="001A3844" w:rsidRPr="00A04B30" w:rsidRDefault="00C32E53" w:rsidP="001A3844">
      <w:pPr>
        <w:spacing w:after="120"/>
        <w:ind w:left="2268" w:right="1134" w:hanging="1134"/>
        <w:jc w:val="center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σ</m:t>
              </m:r>
            </m:e>
            <m:sub>
              <m:r>
                <w:rPr>
                  <w:rFonts w:ascii="Cambria Math" w:hAnsi="Cambria Math" w:cstheme="majorBidi"/>
                </w:rPr>
                <m:t>fit</m:t>
              </m:r>
            </m:sub>
          </m:sSub>
          <m:r>
            <w:rPr>
              <w:rFonts w:ascii="Cambria Math" w:hAnsi="Cambria Math" w:cstheme="majorBid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</w:rPr>
                                    <m:t>CO2,i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</w:rPr>
                                    <m:t>CO2,i-fit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theme="majorBidi"/>
                    </w:rPr>
                    <m:t>N-2</m:t>
                  </m:r>
                </m:den>
              </m:f>
            </m:e>
          </m:rad>
        </m:oMath>
      </m:oMathPara>
    </w:p>
    <w:p w14:paraId="05E82A3D" w14:textId="77777777" w:rsidR="001A3844" w:rsidRPr="00A04B30" w:rsidRDefault="001A3844" w:rsidP="001A3844">
      <w:pPr>
        <w:spacing w:after="120"/>
        <w:ind w:left="2268" w:right="1134"/>
        <w:rPr>
          <w:rFonts w:asciiTheme="majorBidi" w:hAnsiTheme="majorBidi" w:cstheme="majorBidi"/>
        </w:rPr>
      </w:pPr>
      <w:r w:rsidRPr="00A04B30">
        <w:rPr>
          <w:rFonts w:asciiTheme="majorBidi" w:hAnsiTheme="majorBidi" w:cstheme="majorBidi"/>
          <w:b/>
          <w:bCs/>
        </w:rPr>
        <w:t>and</w:t>
      </w:r>
    </w:p>
    <w:p w14:paraId="36A9136B" w14:textId="77777777" w:rsidR="001A3844" w:rsidRDefault="001A3844" w:rsidP="001A3844">
      <w:pPr>
        <w:spacing w:after="120"/>
        <w:ind w:left="2268" w:right="1134"/>
        <w:rPr>
          <w:rFonts w:asciiTheme="majorBidi" w:hAnsiTheme="majorBidi" w:cstheme="majorBidi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</w:rPr>
            <m:t>SE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RI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fit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den>
          </m:f>
        </m:oMath>
      </m:oMathPara>
    </w:p>
    <w:p w14:paraId="0F5ABEA0" w14:textId="77777777" w:rsidR="001A3844" w:rsidRPr="00A04B30" w:rsidRDefault="001A3844" w:rsidP="001A3844">
      <w:pPr>
        <w:spacing w:after="120"/>
        <w:ind w:left="2268" w:right="1134"/>
        <w:rPr>
          <w:rFonts w:asciiTheme="majorBidi" w:hAnsiTheme="majorBidi" w:cstheme="majorBidi"/>
        </w:rPr>
      </w:pPr>
      <w:r w:rsidRPr="00A04B30">
        <w:rPr>
          <w:rFonts w:asciiTheme="majorBidi" w:hAnsiTheme="majorBidi" w:cstheme="majorBidi"/>
        </w:rPr>
        <w:lastRenderedPageBreak/>
        <w:t>where:</w:t>
      </w:r>
    </w:p>
    <w:p w14:paraId="274FAFEE" w14:textId="77777777" w:rsidR="001A3844" w:rsidRPr="002A4C32" w:rsidRDefault="00C32E53" w:rsidP="001A3844">
      <w:pPr>
        <w:spacing w:after="120"/>
        <w:ind w:left="3544" w:right="1134" w:hanging="1276"/>
        <w:rPr>
          <w:rFonts w:asciiTheme="majorBidi" w:hAnsiTheme="majorBidi" w:cstheme="majorBidi"/>
          <w:b/>
          <w:bCs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="Cambria Math" w:cstheme="majorBidi"/>
              </w:rPr>
              <m:t>CO2,i-fit</m:t>
            </m:r>
          </m:sub>
        </m:sSub>
        <m:r>
          <w:rPr>
            <w:rFonts w:ascii="Cambria Math" w:hAnsi="Cambria Math" w:cstheme="majorBidi"/>
          </w:rPr>
          <m:t xml:space="preserve"> </m:t>
        </m:r>
      </m:oMath>
      <w:r w:rsidR="001A3844" w:rsidRPr="00A04B30">
        <w:rPr>
          <w:rFonts w:asciiTheme="majorBidi" w:hAnsiTheme="majorBidi" w:cstheme="majorBidi"/>
        </w:rPr>
        <w:tab/>
        <w:t xml:space="preserve">is the result of the applying the equation for each of the distances </w:t>
      </w:r>
      <w:proofErr w:type="gramStart"/>
      <w:r w:rsidR="001A3844" w:rsidRPr="00A04B30">
        <w:rPr>
          <w:rFonts w:asciiTheme="majorBidi" w:hAnsiTheme="majorBidi" w:cstheme="majorBidi"/>
        </w:rPr>
        <w:t>Di.</w:t>
      </w:r>
      <w:proofErr w:type="gramEnd"/>
    </w:p>
    <w:p w14:paraId="371D12F4" w14:textId="77777777" w:rsidR="001A3844" w:rsidRPr="00A04B30" w:rsidRDefault="00C32E53" w:rsidP="001A3844">
      <w:pPr>
        <w:spacing w:after="120"/>
        <w:ind w:left="2268" w:right="1134"/>
        <w:rPr>
          <w:rFonts w:asciiTheme="majorBidi" w:hAnsiTheme="majorBidi" w:cstheme="majorBidi"/>
          <w:b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lang w:val="it-I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lang w:val="it-IT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lang w:val="it-IT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</w:rPr>
            <m:t>=</m:t>
          </m:r>
          <m:r>
            <m:rPr>
              <m:sty m:val="b"/>
            </m:rPr>
            <w:rPr>
              <w:rFonts w:ascii="Cambria Math" w:hAnsi="Cambria Math" w:cstheme="majorBidi"/>
              <w:lang w:val="it-IT"/>
            </w:rPr>
            <m:t>ln</m:t>
          </m:r>
          <m:r>
            <m:rPr>
              <m:sty m:val="b"/>
            </m:rPr>
            <w:rPr>
              <w:rFonts w:ascii="Cambria Math" w:hAnsi="Cambria Math" w:cstheme="majorBidi"/>
            </w:rPr>
            <m:t>⁡</m:t>
          </m:r>
          <m:r>
            <m:rPr>
              <m:sty m:val="bi"/>
            </m:rPr>
            <w:rPr>
              <w:rFonts w:ascii="Cambria Math" w:hAnsi="Cambria Math" w:cstheme="majorBidi"/>
            </w:rPr>
            <m:t>(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lang w:val="it-I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lang w:val="it-IT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lang w:val="it-IT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</w:rPr>
            <m:t>-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lang w:val="it-I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lang w:val="it-IT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lang w:val="it-IT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</w:rPr>
            <m:t>)</m:t>
          </m:r>
        </m:oMath>
      </m:oMathPara>
    </w:p>
    <w:p w14:paraId="716CFE25" w14:textId="77777777" w:rsidR="001A3844" w:rsidRPr="00267BFB" w:rsidRDefault="00C32E53" w:rsidP="001A3844">
      <w:pPr>
        <w:spacing w:after="120"/>
        <w:ind w:left="2268" w:right="1134"/>
        <w:rPr>
          <w:rFonts w:asciiTheme="majorBidi" w:hAnsiTheme="majorBidi" w:cstheme="majorBidi"/>
          <w:b/>
          <w:bCs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b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</w:rPr>
            <m:t xml:space="preserve">=mean value </m:t>
          </m:r>
          <m:r>
            <m:rPr>
              <m:sty m:val="b"/>
            </m:rPr>
            <w:rPr>
              <w:rFonts w:ascii="Cambria Math" w:hAnsi="Cambria Math" w:cstheme="majorBidi"/>
            </w:rPr>
            <m:t>ln</m:t>
          </m:r>
          <m:d>
            <m:dPr>
              <m:ctrlPr>
                <w:rPr>
                  <w:rFonts w:ascii="Cambria Math" w:hAnsi="Cambria Math" w:cstheme="majorBidi"/>
                  <w:b/>
                  <w:bCs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val="it-I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it-IT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it-IT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lang w:val="it-IT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val="it-I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it-IT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it-IT"/>
                    </w:rPr>
                    <m:t>s</m:t>
                  </m:r>
                </m:sub>
              </m:sSub>
            </m:e>
          </m:d>
        </m:oMath>
      </m:oMathPara>
    </w:p>
    <w:p w14:paraId="7D5EB3AB" w14:textId="77777777" w:rsidR="001A3844" w:rsidRPr="00A04B30" w:rsidRDefault="001A3844" w:rsidP="001A3844">
      <w:pPr>
        <w:spacing w:after="120"/>
        <w:ind w:left="3402" w:right="1134" w:hanging="1134"/>
        <w:rPr>
          <w:rFonts w:asciiTheme="majorBidi" w:hAnsiTheme="majorBidi" w:cstheme="majorBidi"/>
        </w:rPr>
      </w:pPr>
    </w:p>
    <w:p w14:paraId="351FAC6B" w14:textId="77777777" w:rsidR="001A3844" w:rsidRPr="00C51C38" w:rsidRDefault="001A3844" w:rsidP="001A3844">
      <w:pPr>
        <w:spacing w:after="120"/>
        <w:ind w:left="2268" w:right="1134"/>
        <w:rPr>
          <w:rFonts w:asciiTheme="majorBidi" w:hAnsiTheme="majorBidi" w:cstheme="majorBidi"/>
        </w:rPr>
      </w:pPr>
      <w:r w:rsidRPr="00C51C38">
        <w:rPr>
          <w:rFonts w:asciiTheme="majorBidi" w:hAnsiTheme="majorBidi" w:cstheme="majorBidi"/>
        </w:rPr>
        <w:t>The slope C</w:t>
      </w:r>
      <w:r w:rsidRPr="00C51C38">
        <w:rPr>
          <w:rFonts w:asciiTheme="majorBidi" w:hAnsiTheme="majorBidi" w:cstheme="majorBidi"/>
          <w:vertAlign w:val="subscript"/>
        </w:rPr>
        <w:t>RI</w:t>
      </w:r>
      <w:r w:rsidRPr="00C51C38">
        <w:rPr>
          <w:rFonts w:asciiTheme="majorBidi" w:hAnsiTheme="majorBidi" w:cstheme="majorBidi"/>
        </w:rPr>
        <w:t xml:space="preserve"> shall be corrected for the uncertainty in the fit by:</w:t>
      </w:r>
    </w:p>
    <w:p w14:paraId="1B26641C" w14:textId="77777777" w:rsidR="001A3844" w:rsidRPr="00A04B30" w:rsidRDefault="001A3844" w:rsidP="001A3844">
      <w:pPr>
        <w:spacing w:after="120"/>
        <w:ind w:left="2268" w:right="1134"/>
        <w:jc w:val="both"/>
        <w:rPr>
          <w:rFonts w:asciiTheme="majorBidi" w:hAnsiTheme="majorBidi" w:cstheme="majorBidi"/>
          <w:strike/>
          <w:lang w:val="it-IT"/>
        </w:rPr>
      </w:pPr>
      <w:r w:rsidRPr="00A04B30">
        <w:rPr>
          <w:rFonts w:asciiTheme="majorBidi" w:hAnsiTheme="majorBidi" w:cstheme="majorBidi"/>
          <w:strike/>
          <w:lang w:val="it-IT"/>
        </w:rPr>
        <w:t xml:space="preserve">CRI </w:t>
      </w:r>
      <w:r w:rsidRPr="00267BFB">
        <w:rPr>
          <w:rFonts w:asciiTheme="majorBidi" w:hAnsiTheme="majorBidi" w:cstheme="majorBidi"/>
          <w:strike/>
        </w:rPr>
        <w:sym w:font="Wingdings" w:char="F0E0"/>
      </w:r>
      <w:r w:rsidRPr="00A04B30">
        <w:rPr>
          <w:rFonts w:asciiTheme="majorBidi" w:hAnsiTheme="majorBidi" w:cstheme="majorBidi"/>
          <w:strike/>
          <w:lang w:val="it-IT"/>
        </w:rPr>
        <w:t xml:space="preserve"> CRI - </w:t>
      </w:r>
      <m:oMath>
        <m:sSub>
          <m:sSubPr>
            <m:ctrlPr>
              <w:rPr>
                <w:rFonts w:ascii="Cambria Math" w:hAnsi="Cambria Math" w:cstheme="majorBidi"/>
                <w:i/>
                <w:strike/>
              </w:rPr>
            </m:ctrlPr>
          </m:sSubPr>
          <m:e>
            <m:r>
              <w:rPr>
                <w:rFonts w:ascii="Cambria Math" w:hAnsi="Cambria Math" w:cstheme="majorBidi"/>
                <w:strike/>
              </w:rPr>
              <m:t>σ</m:t>
            </m:r>
          </m:e>
          <m:sub>
            <m:r>
              <w:rPr>
                <w:rFonts w:ascii="Cambria Math" w:hAnsi="Cambria Math" w:cstheme="majorBidi"/>
                <w:strike/>
              </w:rPr>
              <m:t>fit</m:t>
            </m:r>
          </m:sub>
        </m:sSub>
      </m:oMath>
    </w:p>
    <w:p w14:paraId="2ADB347B" w14:textId="77777777" w:rsidR="001A3844" w:rsidRPr="00A04B30" w:rsidRDefault="00C32E53" w:rsidP="001A3844">
      <w:pPr>
        <w:spacing w:after="120"/>
        <w:ind w:left="2268" w:right="1134"/>
        <w:jc w:val="both"/>
        <w:rPr>
          <w:lang w:val="it-IT"/>
        </w:rPr>
      </w:pPr>
      <m:oMath>
        <m:sSub>
          <m:sSubPr>
            <m:ctrlPr>
              <w:rPr>
                <w:rFonts w:ascii="Cambria Math" w:eastAsia="MS Mincho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MS Mincho" w:hAnsi="Cambria Math"/>
              </w:rPr>
              <m:t>RI</m:t>
            </m:r>
            <m:r>
              <m:rPr>
                <m:sty m:val="bi"/>
              </m:rPr>
              <w:rPr>
                <w:rFonts w:ascii="Cambria Math" w:eastAsia="MS Mincho" w:hAnsi="Cambria Math"/>
                <w:lang w:val="it-IT"/>
              </w:rPr>
              <m:t>-</m:t>
            </m:r>
            <m:r>
              <m:rPr>
                <m:sty m:val="bi"/>
              </m:rPr>
              <w:rPr>
                <w:rFonts w:ascii="Cambria Math" w:eastAsia="MS Mincho" w:hAnsi="Cambria Math"/>
              </w:rPr>
              <m:t>fit</m:t>
            </m:r>
          </m:sub>
        </m:sSub>
        <m:r>
          <m:rPr>
            <m:sty m:val="bi"/>
          </m:rPr>
          <w:rPr>
            <w:rFonts w:ascii="Cambria Math" w:eastAsia="MS Mincho" w:hAnsi="Cambria Math"/>
            <w:lang w:val="it-IT"/>
          </w:rPr>
          <m:t>=</m:t>
        </m:r>
        <m:sSub>
          <m:sSubPr>
            <m:ctrlPr>
              <w:rPr>
                <w:rFonts w:ascii="Cambria Math" w:eastAsia="MS Mincho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MS Mincho" w:hAnsi="Cambria Math"/>
              </w:rPr>
              <m:t>RI</m:t>
            </m:r>
          </m:sub>
        </m:sSub>
        <m:r>
          <m:rPr>
            <m:sty m:val="bi"/>
          </m:rPr>
          <w:rPr>
            <w:rFonts w:ascii="Cambria Math" w:eastAsia="MS Mincho" w:hAnsi="Cambria Math"/>
            <w:lang w:val="it-IT"/>
          </w:rPr>
          <m:t>+</m:t>
        </m:r>
        <m:r>
          <m:rPr>
            <m:sty m:val="bi"/>
          </m:rPr>
          <w:rPr>
            <w:rFonts w:ascii="Cambria Math" w:eastAsia="MS Mincho" w:hAnsi="Cambria Math"/>
          </w:rPr>
          <m:t>SE</m:t>
        </m:r>
        <m:r>
          <m:rPr>
            <m:sty m:val="bi"/>
          </m:rPr>
          <w:rPr>
            <w:rFonts w:ascii="Cambria Math" w:eastAsia="MS Mincho" w:hAnsi="Cambria Math"/>
            <w:lang w:val="it-IT"/>
          </w:rPr>
          <m:t>(</m:t>
        </m:r>
        <m:sSub>
          <m:sSubPr>
            <m:ctrlPr>
              <w:rPr>
                <w:rFonts w:ascii="Cambria Math" w:eastAsia="MS Mincho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MS Mincho" w:hAnsi="Cambria Math"/>
              </w:rPr>
              <m:t>RI</m:t>
            </m:r>
          </m:sub>
        </m:sSub>
        <m:r>
          <m:rPr>
            <m:sty m:val="bi"/>
          </m:rPr>
          <w:rPr>
            <w:rFonts w:ascii="Cambria Math" w:eastAsia="MS Mincho" w:hAnsi="Cambria Math"/>
            <w:lang w:val="it-IT"/>
          </w:rPr>
          <m:t>)</m:t>
        </m:r>
      </m:oMath>
      <w:r w:rsidR="001A3844" w:rsidRPr="00A04B30">
        <w:rPr>
          <w:rFonts w:eastAsia="MS Mincho"/>
          <w:lang w:val="it-IT"/>
        </w:rPr>
        <w:t>"</w:t>
      </w:r>
      <w:r w:rsidR="001A3844" w:rsidRPr="00A04B30">
        <w:rPr>
          <w:lang w:val="it-IT"/>
        </w:rPr>
        <w:t xml:space="preserve"> </w:t>
      </w:r>
    </w:p>
    <w:p w14:paraId="36790FE7" w14:textId="77777777" w:rsidR="001A3844" w:rsidRPr="00A04B30" w:rsidRDefault="001A3844" w:rsidP="001A3844">
      <w:pPr>
        <w:spacing w:after="120"/>
        <w:ind w:left="2268" w:right="1134"/>
        <w:jc w:val="both"/>
        <w:rPr>
          <w:lang w:val="it-IT"/>
        </w:rPr>
      </w:pPr>
    </w:p>
    <w:p w14:paraId="5D63D3C1" w14:textId="2B22A1EB" w:rsidR="001A3844" w:rsidRPr="001A3844" w:rsidRDefault="001A3844" w:rsidP="001A3844">
      <w:pPr>
        <w:pStyle w:val="SingleTxtG"/>
        <w:rPr>
          <w:lang w:val="en-US"/>
        </w:rPr>
      </w:pPr>
      <w:r w:rsidRPr="00465A39">
        <w:rPr>
          <w:i/>
          <w:iCs/>
          <w:lang w:val="en-US"/>
        </w:rPr>
        <w:t>In A</w:t>
      </w:r>
      <w:r>
        <w:rPr>
          <w:i/>
          <w:iCs/>
          <w:lang w:val="en-US"/>
        </w:rPr>
        <w:t>ppendi</w:t>
      </w:r>
      <w:r w:rsidRPr="00465A39">
        <w:rPr>
          <w:i/>
          <w:iCs/>
          <w:lang w:val="en-US"/>
        </w:rPr>
        <w:t xml:space="preserve">x </w:t>
      </w:r>
      <w:r>
        <w:rPr>
          <w:i/>
          <w:iCs/>
          <w:lang w:val="en-US"/>
        </w:rPr>
        <w:t>3</w:t>
      </w:r>
      <w:r w:rsidRPr="00465A39">
        <w:rPr>
          <w:i/>
          <w:iCs/>
          <w:lang w:val="en-US"/>
        </w:rPr>
        <w:t xml:space="preserve">, </w:t>
      </w:r>
      <w:r w:rsidR="00E86928" w:rsidRPr="00E86928">
        <w:rPr>
          <w:i/>
          <w:iCs/>
          <w:lang w:val="en-US"/>
        </w:rPr>
        <w:t>Paragraph 1.10.,</w:t>
      </w:r>
      <w:r w:rsidR="00E86928">
        <w:rPr>
          <w:lang w:val="en-US"/>
        </w:rPr>
        <w:t xml:space="preserve"> </w:t>
      </w:r>
      <w:r w:rsidRPr="001A3844">
        <w:rPr>
          <w:lang w:val="en-US"/>
        </w:rPr>
        <w:t>amend to read:</w:t>
      </w:r>
    </w:p>
    <w:p w14:paraId="59BF6DDA" w14:textId="77777777" w:rsidR="001A3844" w:rsidRPr="00D96AA7" w:rsidRDefault="001A3844" w:rsidP="001A3844">
      <w:pPr>
        <w:spacing w:after="120"/>
        <w:ind w:left="2268" w:right="1134" w:hanging="1134"/>
        <w:rPr>
          <w:rFonts w:asciiTheme="majorBidi" w:eastAsia="MS Mincho" w:hAnsiTheme="majorBidi" w:cstheme="majorBidi"/>
        </w:rPr>
      </w:pPr>
      <w:r w:rsidRPr="00C51C38">
        <w:rPr>
          <w:rFonts w:asciiTheme="majorBidi" w:eastAsia="MS Mincho" w:hAnsiTheme="majorBidi" w:cstheme="majorBidi"/>
        </w:rPr>
        <w:t>"</w:t>
      </w:r>
      <w:r w:rsidRPr="00D96AA7">
        <w:rPr>
          <w:rFonts w:asciiTheme="majorBidi" w:eastAsia="MS Mincho" w:hAnsiTheme="majorBidi" w:cstheme="majorBidi"/>
        </w:rPr>
        <w:t xml:space="preserve">1.10. </w:t>
      </w:r>
      <w:r>
        <w:rPr>
          <w:rFonts w:asciiTheme="majorBidi" w:eastAsia="MS Mincho" w:hAnsiTheme="majorBidi" w:cstheme="majorBidi"/>
        </w:rPr>
        <w:tab/>
      </w:r>
      <w:r w:rsidRPr="00D96AA7">
        <w:rPr>
          <w:rFonts w:asciiTheme="majorBidi" w:eastAsia="MS Mincho" w:hAnsiTheme="majorBidi" w:cstheme="majorBidi"/>
        </w:rPr>
        <w:t>The run-in factor RI</w:t>
      </w:r>
      <w:r w:rsidRPr="00A844B8">
        <w:rPr>
          <w:rFonts w:asciiTheme="majorBidi" w:eastAsia="MS Mincho" w:hAnsiTheme="majorBidi" w:cstheme="majorBidi"/>
          <w:vertAlign w:val="subscript"/>
        </w:rPr>
        <w:t>CO2</w:t>
      </w:r>
      <w:r w:rsidRPr="00D96AA7">
        <w:rPr>
          <w:rFonts w:asciiTheme="majorBidi" w:eastAsia="MS Mincho" w:hAnsiTheme="majorBidi" w:cstheme="majorBidi"/>
        </w:rPr>
        <w:t>(j) for CO</w:t>
      </w:r>
      <w:r w:rsidRPr="00A844B8">
        <w:rPr>
          <w:rFonts w:asciiTheme="majorBidi" w:eastAsia="MS Mincho" w:hAnsiTheme="majorBidi" w:cstheme="majorBidi"/>
          <w:vertAlign w:val="subscript"/>
        </w:rPr>
        <w:t>2</w:t>
      </w:r>
      <w:r w:rsidRPr="00D96AA7">
        <w:rPr>
          <w:rFonts w:asciiTheme="majorBidi" w:eastAsia="MS Mincho" w:hAnsiTheme="majorBidi" w:cstheme="majorBidi"/>
        </w:rPr>
        <w:t xml:space="preserve"> emissions after 4 phases of CoP test vehicle</w:t>
      </w:r>
      <w:r>
        <w:rPr>
          <w:rFonts w:asciiTheme="majorBidi" w:eastAsia="MS Mincho" w:hAnsiTheme="majorBidi" w:cstheme="majorBidi"/>
        </w:rPr>
        <w:t xml:space="preserve"> </w:t>
      </w:r>
      <w:r w:rsidRPr="00D96AA7">
        <w:rPr>
          <w:rFonts w:asciiTheme="majorBidi" w:eastAsia="MS Mincho" w:hAnsiTheme="majorBidi" w:cstheme="majorBidi"/>
        </w:rPr>
        <w:t>j shall be determined by the following equation:</w:t>
      </w:r>
    </w:p>
    <w:p w14:paraId="1FE61CC3" w14:textId="77777777" w:rsidR="001A3844" w:rsidRPr="002A4C32" w:rsidRDefault="00C32E53" w:rsidP="001A3844">
      <w:pPr>
        <w:spacing w:after="120"/>
        <w:ind w:left="2268" w:right="1134"/>
        <w:rPr>
          <w:rFonts w:ascii="Cambria Math" w:eastAsia="MS Mincho" w:hAnsi="Cambria Math" w:cs="Cambria Math"/>
          <w:strike/>
        </w:rPr>
      </w:pPr>
      <m:oMathPara>
        <m:oMath>
          <m:sSub>
            <m:sSubPr>
              <m:ctrlPr>
                <w:rPr>
                  <w:rFonts w:ascii="Cambria Math" w:eastAsia="MS Mincho" w:hAnsi="Cambria Math" w:cs="Cambria Math"/>
                  <w:i/>
                  <w:strike/>
                </w:rPr>
              </m:ctrlPr>
            </m:sSubPr>
            <m:e>
              <m:r>
                <w:rPr>
                  <w:rFonts w:ascii="Cambria Math" w:eastAsia="MS Mincho" w:hAnsi="Cambria Math" w:cs="Cambria Math"/>
                  <w:strike/>
                </w:rPr>
                <m:t>RI</m:t>
              </m:r>
            </m:e>
            <m:sub>
              <m:r>
                <w:rPr>
                  <w:rFonts w:ascii="Cambria Math" w:eastAsia="MS Mincho" w:hAnsi="Cambria Math" w:cs="Cambria Math"/>
                  <w:strike/>
                </w:rPr>
                <m:t>CO2</m:t>
              </m:r>
            </m:sub>
          </m:sSub>
          <m:d>
            <m:dPr>
              <m:ctrlPr>
                <w:rPr>
                  <w:rFonts w:ascii="Cambria Math" w:eastAsia="MS Mincho" w:hAnsi="Cambria Math" w:cs="Cambria Math"/>
                  <w:i/>
                  <w:strike/>
                </w:rPr>
              </m:ctrlPr>
            </m:dPr>
            <m:e>
              <m:r>
                <w:rPr>
                  <w:rFonts w:ascii="Cambria Math" w:eastAsia="MS Mincho" w:hAnsi="Cambria Math" w:cs="Cambria Math"/>
                  <w:strike/>
                </w:rPr>
                <m:t>j</m:t>
              </m:r>
            </m:e>
          </m:d>
          <m:r>
            <w:rPr>
              <w:rFonts w:ascii="Cambria Math" w:eastAsia="MS Mincho" w:hAnsi="Cambria Math" w:cs="Cambria Math"/>
              <w:strike/>
            </w:rPr>
            <m:t>=1-</m:t>
          </m:r>
          <m:sSub>
            <m:sSubPr>
              <m:ctrlPr>
                <w:rPr>
                  <w:rFonts w:ascii="Cambria Math" w:eastAsia="MS Mincho" w:hAnsi="Cambria Math" w:cs="Cambria Math"/>
                  <w:i/>
                  <w:strike/>
                </w:rPr>
              </m:ctrlPr>
            </m:sSubPr>
            <m:e>
              <m:r>
                <w:rPr>
                  <w:rFonts w:ascii="Cambria Math" w:eastAsia="MS Mincho" w:hAnsi="Cambria Math" w:cs="Cambria Math"/>
                  <w:strike/>
                </w:rPr>
                <m:t>C</m:t>
              </m:r>
            </m:e>
            <m:sub>
              <m:r>
                <w:rPr>
                  <w:rFonts w:ascii="Cambria Math" w:eastAsia="MS Mincho" w:hAnsi="Cambria Math" w:cs="Cambria Math"/>
                  <w:strike/>
                </w:rPr>
                <m:t>RI</m:t>
              </m:r>
            </m:sub>
          </m:sSub>
          <m:r>
            <w:rPr>
              <w:rFonts w:ascii="Cambria Math" w:eastAsia="MS Mincho" w:hAnsi="Cambria Math" w:cs="Cambria Math"/>
              <w:strike/>
            </w:rPr>
            <m:t>∙</m:t>
          </m:r>
          <m:d>
            <m:dPr>
              <m:ctrlPr>
                <w:rPr>
                  <w:rFonts w:ascii="Cambria Math" w:eastAsia="MS Mincho" w:hAnsi="Cambria Math" w:cs="Cambria Math"/>
                  <w:i/>
                  <w:strike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Cambria Math"/>
                      <w:i/>
                      <w:strike/>
                    </w:rPr>
                  </m:ctrlPr>
                </m:fPr>
                <m:num>
                  <m:r>
                    <w:rPr>
                      <w:rFonts w:ascii="Cambria Math" w:eastAsia="MS Mincho" w:hAnsi="Cambria Math" w:cs="Cambria Math"/>
                      <w:strike/>
                    </w:rPr>
                    <m:t>ln</m:t>
                  </m:r>
                  <m:d>
                    <m:dPr>
                      <m:ctrlPr>
                        <w:rPr>
                          <w:rFonts w:ascii="Cambria Math" w:eastAsia="MS Mincho" w:hAnsi="Cambria Math" w:cs="Cambria Math"/>
                          <w:i/>
                          <w:strike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S Mincho" w:hAnsi="Cambria Math" w:cs="Cambria Math"/>
                              <w:i/>
                              <w:strike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Mincho" w:hAnsi="Cambria Math" w:cs="Cambria Math"/>
                              <w:strike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MS Mincho" w:hAnsi="Cambria Math" w:cs="Cambria Math"/>
                              <w:strike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="MS Mincho" w:hAnsi="Cambria Math" w:cs="Cambria Math"/>
                          <w:strike/>
                        </w:rPr>
                        <m:t>)-ln(</m:t>
                      </m:r>
                      <m:sSub>
                        <m:sSubPr>
                          <m:ctrlPr>
                            <w:rPr>
                              <w:rFonts w:ascii="Cambria Math" w:eastAsia="MS Mincho" w:hAnsi="Cambria Math" w:cs="Cambria Math"/>
                              <w:i/>
                              <w:strike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Mincho" w:hAnsi="Cambria Math" w:cs="Cambria Math"/>
                              <w:strike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MS Mincho" w:hAnsi="Cambria Math" w:cs="Cambria Math"/>
                              <w:strike/>
                            </w:rPr>
                            <m:t>j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MS Mincho" w:hAnsi="Cambria Math" w:cs="Cambria Math"/>
                          <w:i/>
                          <w:strike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Cambria Math"/>
                          <w:strike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MS Mincho" w:hAnsi="Cambria Math" w:cs="Cambria Math"/>
                          <w:strike/>
                        </w:rPr>
                        <m:t>CO2,j</m:t>
                      </m:r>
                    </m:sub>
                  </m:sSub>
                </m:den>
              </m:f>
            </m:e>
          </m:d>
        </m:oMath>
      </m:oMathPara>
    </w:p>
    <w:p w14:paraId="59EA3323" w14:textId="77777777" w:rsidR="001A3844" w:rsidRPr="008D1D0E" w:rsidRDefault="00C32E53" w:rsidP="001A3844">
      <w:pPr>
        <w:spacing w:after="120"/>
        <w:ind w:left="2268" w:right="1134"/>
        <w:rPr>
          <w:rFonts w:asciiTheme="majorBidi" w:eastAsia="MS Mincho" w:hAnsiTheme="majorBidi" w:cstheme="majorBidi"/>
          <w:b/>
          <w:bCs/>
        </w:rPr>
      </w:pPr>
      <m:oMathPara>
        <m:oMath>
          <m:sSub>
            <m:sSubPr>
              <m:ctrlPr>
                <w:rPr>
                  <w:rFonts w:ascii="Cambria Math" w:eastAsia="MS Mincho" w:hAnsi="Cambria Math" w:cs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RI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CO</m:t>
              </m:r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="MS Mincho" w:hAnsi="Cambria Math" w:cs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="MS Mincho" w:hAnsi="Cambria Math" w:cs="Cambria Math"/>
            </w:rPr>
            <m:t>=1+</m:t>
          </m:r>
          <m:sSub>
            <m:sSubPr>
              <m:ctrlPr>
                <w:rPr>
                  <w:rFonts w:ascii="Cambria Math" w:eastAsia="MS Mincho" w:hAnsi="Cambria Math" w:cs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 w:cs="Cambria Math"/>
                </w:rPr>
                <m:t>RI-fit</m:t>
              </m:r>
            </m:sub>
          </m:sSub>
          <m:r>
            <m:rPr>
              <m:sty m:val="bi"/>
            </m:rPr>
            <w:rPr>
              <w:rFonts w:ascii="Cambria Math" w:eastAsia="MS Mincho" w:hAnsi="Cambria Math" w:cs="Cambria Math"/>
            </w:rPr>
            <m:t>∙</m:t>
          </m:r>
          <m:d>
            <m:dPr>
              <m:ctrlPr>
                <w:rPr>
                  <w:rFonts w:ascii="Cambria Math" w:eastAsia="MS Mincho" w:hAnsi="Cambria Math" w:cs="Cambria Math"/>
                  <w:b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S Mincho" w:hAnsi="Cambria Math" w:cs="Cambria Math"/>
                    </w:rPr>
                    <m:t>ln</m:t>
                  </m:r>
                  <m:d>
                    <m:dPr>
                      <m:ctrlPr>
                        <w:rPr>
                          <w:rFonts w:ascii="Cambria Math" w:eastAsia="MS Mincho" w:hAnsi="Cambria Math" w:cs="Cambria Math"/>
                          <w:b/>
                          <w:bCs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S Mincho" w:hAnsi="Cambria Math" w:cs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Cambria Math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mbria Math"/>
                        </w:rPr>
                        <m:t>)-ln(</m:t>
                      </m:r>
                      <m:sSub>
                        <m:sSubPr>
                          <m:ctrlPr>
                            <w:rPr>
                              <w:rFonts w:ascii="Cambria Math" w:eastAsia="MS Mincho" w:hAnsi="Cambria Math" w:cs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 w:cs="Cambria Math"/>
                            </w:rPr>
                            <m:t>j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MS Mincho" w:hAnsi="Cambria Math" w:cs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mbria Math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mbria Math"/>
                        </w:rPr>
                        <m:t>CO</m:t>
                      </m:r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mbria Math"/>
                        </w:rPr>
                        <m:t>2,j</m:t>
                      </m:r>
                    </m:sub>
                  </m:sSub>
                </m:den>
              </m:f>
            </m:e>
          </m:d>
        </m:oMath>
      </m:oMathPara>
    </w:p>
    <w:p w14:paraId="08B8BECD" w14:textId="77777777" w:rsidR="001A3844" w:rsidRPr="00D96AA7" w:rsidRDefault="001A3844" w:rsidP="001A3844">
      <w:pPr>
        <w:spacing w:after="120"/>
        <w:ind w:left="2268" w:right="1134"/>
        <w:rPr>
          <w:rFonts w:asciiTheme="majorBidi" w:eastAsia="MS Mincho" w:hAnsiTheme="majorBidi" w:cstheme="majorBidi"/>
        </w:rPr>
      </w:pPr>
      <w:r w:rsidRPr="00D96AA7">
        <w:rPr>
          <w:rFonts w:asciiTheme="majorBidi" w:eastAsia="MS Mincho" w:hAnsiTheme="majorBidi" w:cstheme="majorBidi"/>
        </w:rPr>
        <w:t>where:</w:t>
      </w:r>
    </w:p>
    <w:p w14:paraId="327C8654" w14:textId="77777777" w:rsidR="001A3844" w:rsidRPr="00D96AA7" w:rsidRDefault="001A3844" w:rsidP="001A3844">
      <w:pPr>
        <w:spacing w:after="120"/>
        <w:ind w:left="3402" w:right="1134" w:hanging="1134"/>
        <w:rPr>
          <w:rFonts w:asciiTheme="majorBidi" w:eastAsia="MS Mincho" w:hAnsiTheme="majorBidi" w:cstheme="majorBidi"/>
        </w:rPr>
      </w:pPr>
      <w:r w:rsidRPr="00D96AA7">
        <w:rPr>
          <w:rFonts w:asciiTheme="majorBidi" w:eastAsia="MS Mincho" w:hAnsiTheme="majorBidi" w:cstheme="majorBidi"/>
        </w:rPr>
        <w:t>D</w:t>
      </w:r>
      <w:r w:rsidRPr="00D96AA7">
        <w:rPr>
          <w:rFonts w:asciiTheme="majorBidi" w:eastAsia="MS Mincho" w:hAnsiTheme="majorBidi" w:cstheme="majorBidi"/>
          <w:vertAlign w:val="subscript"/>
        </w:rPr>
        <w:t>k</w:t>
      </w:r>
      <w:r w:rsidRPr="00D96AA7">
        <w:rPr>
          <w:rFonts w:asciiTheme="majorBidi" w:eastAsia="MS Mincho" w:hAnsiTheme="majorBidi" w:cstheme="majorBidi"/>
        </w:rPr>
        <w:t xml:space="preserve"> </w:t>
      </w:r>
      <w:r>
        <w:rPr>
          <w:rFonts w:asciiTheme="majorBidi" w:eastAsia="MS Mincho" w:hAnsiTheme="majorBidi" w:cstheme="majorBidi"/>
        </w:rPr>
        <w:tab/>
      </w:r>
      <w:r w:rsidRPr="00D96AA7">
        <w:rPr>
          <w:rFonts w:asciiTheme="majorBidi" w:eastAsia="MS Mincho" w:hAnsiTheme="majorBidi" w:cstheme="majorBidi"/>
        </w:rPr>
        <w:t>is the average distance of the valid tests after the run-in, km</w:t>
      </w:r>
    </w:p>
    <w:p w14:paraId="6E3A25C5" w14:textId="77777777" w:rsidR="001A3844" w:rsidRPr="00D96AA7" w:rsidRDefault="001A3844" w:rsidP="001A3844">
      <w:pPr>
        <w:spacing w:after="120"/>
        <w:ind w:left="3402" w:right="1134" w:hanging="1134"/>
        <w:rPr>
          <w:rFonts w:asciiTheme="majorBidi" w:eastAsia="MS Mincho" w:hAnsiTheme="majorBidi" w:cstheme="majorBidi"/>
        </w:rPr>
      </w:pPr>
      <w:proofErr w:type="spellStart"/>
      <w:r w:rsidRPr="00D96AA7">
        <w:rPr>
          <w:rFonts w:asciiTheme="majorBidi" w:eastAsia="MS Mincho" w:hAnsiTheme="majorBidi" w:cstheme="majorBidi"/>
        </w:rPr>
        <w:t>D</w:t>
      </w:r>
      <w:r w:rsidRPr="00D96AA7">
        <w:rPr>
          <w:rFonts w:asciiTheme="majorBidi" w:eastAsia="MS Mincho" w:hAnsiTheme="majorBidi" w:cstheme="majorBidi"/>
          <w:vertAlign w:val="subscript"/>
        </w:rPr>
        <w:t>j</w:t>
      </w:r>
      <w:proofErr w:type="spellEnd"/>
      <w:r w:rsidRPr="00D96AA7">
        <w:rPr>
          <w:rFonts w:asciiTheme="majorBidi" w:eastAsia="MS Mincho" w:hAnsiTheme="majorBidi" w:cstheme="majorBidi"/>
        </w:rPr>
        <w:t xml:space="preserve"> </w:t>
      </w:r>
      <w:r>
        <w:rPr>
          <w:rFonts w:asciiTheme="majorBidi" w:eastAsia="MS Mincho" w:hAnsiTheme="majorBidi" w:cstheme="majorBidi"/>
        </w:rPr>
        <w:tab/>
      </w:r>
      <w:r w:rsidRPr="00D96AA7">
        <w:rPr>
          <w:rFonts w:asciiTheme="majorBidi" w:eastAsia="MS Mincho" w:hAnsiTheme="majorBidi" w:cstheme="majorBidi"/>
        </w:rPr>
        <w:t>is the system odometer setting of the CoP test vehicle, km</w:t>
      </w:r>
    </w:p>
    <w:p w14:paraId="47C7EDED" w14:textId="77777777" w:rsidR="001A3844" w:rsidRPr="00D96AA7" w:rsidRDefault="001A3844" w:rsidP="001A3844">
      <w:pPr>
        <w:spacing w:after="120"/>
        <w:ind w:left="3402" w:right="1134" w:hanging="1134"/>
        <w:rPr>
          <w:rFonts w:asciiTheme="majorBidi" w:eastAsia="MS Mincho" w:hAnsiTheme="majorBidi" w:cstheme="majorBidi"/>
        </w:rPr>
      </w:pPr>
      <w:r w:rsidRPr="00D96AA7">
        <w:rPr>
          <w:rFonts w:asciiTheme="majorBidi" w:eastAsia="MS Mincho" w:hAnsiTheme="majorBidi" w:cstheme="majorBidi"/>
        </w:rPr>
        <w:t>M</w:t>
      </w:r>
      <w:r w:rsidRPr="00D96AA7">
        <w:rPr>
          <w:rFonts w:asciiTheme="majorBidi" w:eastAsia="MS Mincho" w:hAnsiTheme="majorBidi" w:cstheme="majorBidi"/>
          <w:vertAlign w:val="subscript"/>
        </w:rPr>
        <w:t>CO</w:t>
      </w:r>
      <w:proofErr w:type="gramStart"/>
      <w:r w:rsidRPr="00D96AA7">
        <w:rPr>
          <w:rFonts w:asciiTheme="majorBidi" w:eastAsia="MS Mincho" w:hAnsiTheme="majorBidi" w:cstheme="majorBidi"/>
          <w:vertAlign w:val="subscript"/>
        </w:rPr>
        <w:t>2,j</w:t>
      </w:r>
      <w:proofErr w:type="gramEnd"/>
      <w:r w:rsidRPr="00D96AA7">
        <w:rPr>
          <w:rFonts w:asciiTheme="majorBidi" w:eastAsia="MS Mincho" w:hAnsiTheme="majorBidi" w:cstheme="majorBidi"/>
        </w:rPr>
        <w:t xml:space="preserve"> </w:t>
      </w:r>
      <w:r>
        <w:rPr>
          <w:rFonts w:asciiTheme="majorBidi" w:eastAsia="MS Mincho" w:hAnsiTheme="majorBidi" w:cstheme="majorBidi"/>
        </w:rPr>
        <w:tab/>
      </w:r>
      <w:r w:rsidRPr="00D96AA7">
        <w:rPr>
          <w:rFonts w:asciiTheme="majorBidi" w:eastAsia="MS Mincho" w:hAnsiTheme="majorBidi" w:cstheme="majorBidi"/>
        </w:rPr>
        <w:t>is the mass CO</w:t>
      </w:r>
      <w:r w:rsidRPr="00A844B8">
        <w:rPr>
          <w:rFonts w:asciiTheme="majorBidi" w:eastAsia="MS Mincho" w:hAnsiTheme="majorBidi" w:cstheme="majorBidi"/>
          <w:vertAlign w:val="subscript"/>
        </w:rPr>
        <w:t>2</w:t>
      </w:r>
      <w:r w:rsidRPr="00D96AA7">
        <w:rPr>
          <w:rFonts w:asciiTheme="majorBidi" w:eastAsia="MS Mincho" w:hAnsiTheme="majorBidi" w:cstheme="majorBidi"/>
        </w:rPr>
        <w:t xml:space="preserve"> emission measured on the CoP test vehicle,</w:t>
      </w:r>
      <w:r>
        <w:rPr>
          <w:rFonts w:asciiTheme="majorBidi" w:eastAsia="MS Mincho" w:hAnsiTheme="majorBidi" w:cstheme="majorBidi"/>
        </w:rPr>
        <w:t xml:space="preserve"> </w:t>
      </w:r>
      <w:r w:rsidRPr="00D96AA7">
        <w:rPr>
          <w:rFonts w:asciiTheme="majorBidi" w:eastAsia="MS Mincho" w:hAnsiTheme="majorBidi" w:cstheme="majorBidi"/>
        </w:rPr>
        <w:t>g/km</w:t>
      </w:r>
    </w:p>
    <w:p w14:paraId="5BFF8492" w14:textId="77777777" w:rsidR="001A3844" w:rsidRPr="00D96AA7" w:rsidRDefault="001A3844" w:rsidP="001A3844">
      <w:pPr>
        <w:spacing w:after="120"/>
        <w:ind w:left="2268" w:right="1134"/>
      </w:pPr>
      <w:r w:rsidRPr="00D96AA7">
        <w:rPr>
          <w:rFonts w:asciiTheme="majorBidi" w:eastAsia="MS Mincho" w:hAnsiTheme="majorBidi" w:cstheme="majorBidi"/>
        </w:rPr>
        <w:t xml:space="preserve">In the case that </w:t>
      </w:r>
      <w:proofErr w:type="spellStart"/>
      <w:r w:rsidRPr="00D96AA7">
        <w:rPr>
          <w:rFonts w:asciiTheme="majorBidi" w:eastAsia="MS Mincho" w:hAnsiTheme="majorBidi" w:cstheme="majorBidi"/>
        </w:rPr>
        <w:t>D</w:t>
      </w:r>
      <w:r w:rsidRPr="00A844B8">
        <w:rPr>
          <w:rFonts w:asciiTheme="majorBidi" w:eastAsia="MS Mincho" w:hAnsiTheme="majorBidi" w:cstheme="majorBidi"/>
          <w:vertAlign w:val="subscript"/>
        </w:rPr>
        <w:t>j</w:t>
      </w:r>
      <w:proofErr w:type="spellEnd"/>
      <w:r w:rsidRPr="00D96AA7">
        <w:rPr>
          <w:rFonts w:asciiTheme="majorBidi" w:eastAsia="MS Mincho" w:hAnsiTheme="majorBidi" w:cstheme="majorBidi"/>
        </w:rPr>
        <w:t xml:space="preserve"> is lower than the minimum D</w:t>
      </w:r>
      <w:r w:rsidRPr="00A844B8">
        <w:rPr>
          <w:rFonts w:asciiTheme="majorBidi" w:eastAsia="MS Mincho" w:hAnsiTheme="majorBidi" w:cstheme="majorBidi"/>
          <w:vertAlign w:val="subscript"/>
        </w:rPr>
        <w:t>i</w:t>
      </w:r>
      <w:r w:rsidRPr="00D96AA7">
        <w:rPr>
          <w:rFonts w:asciiTheme="majorBidi" w:eastAsia="MS Mincho" w:hAnsiTheme="majorBidi" w:cstheme="majorBidi"/>
        </w:rPr>
        <w:t xml:space="preserve">, </w:t>
      </w:r>
      <w:proofErr w:type="spellStart"/>
      <w:r w:rsidRPr="00D96AA7">
        <w:rPr>
          <w:rFonts w:asciiTheme="majorBidi" w:eastAsia="MS Mincho" w:hAnsiTheme="majorBidi" w:cstheme="majorBidi"/>
        </w:rPr>
        <w:t>D</w:t>
      </w:r>
      <w:r w:rsidRPr="00A844B8">
        <w:rPr>
          <w:rFonts w:asciiTheme="majorBidi" w:eastAsia="MS Mincho" w:hAnsiTheme="majorBidi" w:cstheme="majorBidi"/>
          <w:vertAlign w:val="subscript"/>
        </w:rPr>
        <w:t>j</w:t>
      </w:r>
      <w:proofErr w:type="spellEnd"/>
      <w:r w:rsidRPr="00D96AA7">
        <w:rPr>
          <w:rFonts w:asciiTheme="majorBidi" w:eastAsia="MS Mincho" w:hAnsiTheme="majorBidi" w:cstheme="majorBidi"/>
        </w:rPr>
        <w:t xml:space="preserve"> shall be replaced by the</w:t>
      </w:r>
      <w:r>
        <w:rPr>
          <w:rFonts w:asciiTheme="majorBidi" w:eastAsia="MS Mincho" w:hAnsiTheme="majorBidi" w:cstheme="majorBidi"/>
        </w:rPr>
        <w:t xml:space="preserve"> </w:t>
      </w:r>
      <w:r w:rsidRPr="00D96AA7">
        <w:rPr>
          <w:rFonts w:asciiTheme="majorBidi" w:eastAsia="MS Mincho" w:hAnsiTheme="majorBidi" w:cstheme="majorBidi"/>
        </w:rPr>
        <w:t>minimum D</w:t>
      </w:r>
      <w:r w:rsidRPr="00A844B8">
        <w:rPr>
          <w:rFonts w:asciiTheme="majorBidi" w:eastAsia="MS Mincho" w:hAnsiTheme="majorBidi" w:cstheme="majorBidi"/>
          <w:vertAlign w:val="subscript"/>
        </w:rPr>
        <w:t>i</w:t>
      </w:r>
      <w:r w:rsidRPr="00D96AA7">
        <w:rPr>
          <w:rFonts w:asciiTheme="majorBidi" w:eastAsia="MS Mincho" w:hAnsiTheme="majorBidi" w:cstheme="majorBidi"/>
        </w:rPr>
        <w:t>.</w:t>
      </w:r>
      <w:r w:rsidRPr="00C51C38">
        <w:rPr>
          <w:rFonts w:asciiTheme="majorBidi" w:eastAsia="MS Mincho" w:hAnsiTheme="majorBidi" w:cstheme="majorBidi"/>
        </w:rPr>
        <w:t>"</w:t>
      </w:r>
    </w:p>
    <w:p w14:paraId="748DCF52" w14:textId="77777777" w:rsidR="001A3844" w:rsidRPr="00D96AA7" w:rsidRDefault="001A3844" w:rsidP="001A3844">
      <w:pPr>
        <w:pStyle w:val="Default"/>
        <w:ind w:right="805"/>
        <w:rPr>
          <w:b/>
          <w:bCs/>
          <w:sz w:val="28"/>
          <w:szCs w:val="28"/>
          <w:lang w:val="en-GB"/>
        </w:rPr>
      </w:pPr>
    </w:p>
    <w:p w14:paraId="7F576769" w14:textId="77777777" w:rsidR="001A3844" w:rsidRPr="00D96AA7" w:rsidRDefault="001A3844" w:rsidP="001A3844">
      <w:pPr>
        <w:pStyle w:val="Default"/>
        <w:ind w:right="805"/>
        <w:rPr>
          <w:b/>
          <w:bCs/>
          <w:sz w:val="28"/>
          <w:szCs w:val="28"/>
          <w:lang w:val="en-GB"/>
        </w:rPr>
      </w:pPr>
      <w:r w:rsidRPr="00D96AA7">
        <w:rPr>
          <w:b/>
          <w:bCs/>
          <w:sz w:val="28"/>
          <w:szCs w:val="28"/>
          <w:lang w:val="en-GB"/>
        </w:rPr>
        <w:t>II. Justification</w:t>
      </w:r>
    </w:p>
    <w:p w14:paraId="57271344" w14:textId="77777777" w:rsidR="001A3844" w:rsidRPr="00D96AA7" w:rsidRDefault="001A3844" w:rsidP="001A3844">
      <w:pPr>
        <w:pStyle w:val="Default"/>
        <w:ind w:left="1134" w:right="1110"/>
        <w:rPr>
          <w:sz w:val="28"/>
          <w:szCs w:val="28"/>
          <w:lang w:val="en-GB"/>
        </w:rPr>
      </w:pPr>
    </w:p>
    <w:p w14:paraId="111AF5BE" w14:textId="77777777" w:rsidR="001A3844" w:rsidRPr="008D1D0E" w:rsidRDefault="001A3844" w:rsidP="00E86928">
      <w:pPr>
        <w:pStyle w:val="SingleTxtG"/>
        <w:numPr>
          <w:ilvl w:val="0"/>
          <w:numId w:val="23"/>
        </w:numPr>
        <w:ind w:left="1134" w:firstLine="0"/>
        <w:rPr>
          <w:lang w:val="en-US"/>
        </w:rPr>
      </w:pPr>
      <w:r w:rsidRPr="008D1D0E">
        <w:rPr>
          <w:lang w:val="en-US"/>
        </w:rPr>
        <w:t xml:space="preserve">Paragraph 1.9. intends to fit a </w:t>
      </w:r>
      <w:r>
        <w:rPr>
          <w:lang w:val="en-US"/>
        </w:rPr>
        <w:t>curve</w:t>
      </w:r>
      <w:r w:rsidRPr="008D1D0E">
        <w:rPr>
          <w:lang w:val="en-US"/>
        </w:rPr>
        <w:t xml:space="preserve"> to the measurement data from the run-in factor procedure by using least squares regression analysis based on a logarithmic scale</w:t>
      </w:r>
      <w:r>
        <w:rPr>
          <w:lang w:val="en-US"/>
        </w:rPr>
        <w:t xml:space="preserve"> (ln(mileage))</w:t>
      </w:r>
      <w:r w:rsidRPr="008D1D0E">
        <w:rPr>
          <w:lang w:val="en-US"/>
        </w:rPr>
        <w:t>.</w:t>
      </w:r>
    </w:p>
    <w:p w14:paraId="52522BED" w14:textId="77777777" w:rsidR="001A3844" w:rsidRDefault="001A3844" w:rsidP="00E86928">
      <w:pPr>
        <w:pStyle w:val="SingleTxtG"/>
        <w:numPr>
          <w:ilvl w:val="0"/>
          <w:numId w:val="23"/>
        </w:numPr>
        <w:ind w:left="1134" w:firstLine="0"/>
        <w:rPr>
          <w:lang w:val="en-US"/>
        </w:rPr>
      </w:pPr>
      <w:r w:rsidRPr="008D1D0E">
        <w:rPr>
          <w:lang w:val="en-US"/>
        </w:rPr>
        <w:t xml:space="preserve">The literature on </w:t>
      </w:r>
      <w:r w:rsidRPr="007140AB">
        <w:rPr>
          <w:lang w:val="en-US"/>
        </w:rPr>
        <w:t>least squares regression analysis</w:t>
      </w:r>
      <w:r w:rsidRPr="007140AB" w:rsidDel="007140AB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8D1D0E">
        <w:rPr>
          <w:lang w:val="en-US"/>
        </w:rPr>
        <w:t xml:space="preserve">linear regression refer to a conventional formula syntax, </w:t>
      </w:r>
      <w:proofErr w:type="gramStart"/>
      <w:r w:rsidRPr="008D1D0E">
        <w:rPr>
          <w:lang w:val="en-US"/>
        </w:rPr>
        <w:t>i.e.</w:t>
      </w:r>
      <w:proofErr w:type="gramEnd"/>
      <w:r w:rsidRPr="00A04B30">
        <w:rPr>
          <w:rFonts w:ascii="Cambria Math" w:hAnsi="Cambria Math" w:cs="Cambria Math"/>
          <w:lang w:val="en-US"/>
        </w:rPr>
        <w:t xml:space="preserve"> </w:t>
      </w:r>
      <w:r w:rsidRPr="008D1D0E">
        <w:rPr>
          <w:rFonts w:ascii="Cambria Math" w:hAnsi="Cambria Math" w:cs="Cambria Math"/>
          <w:lang w:val="en-US"/>
        </w:rPr>
        <w:t>𝑦</w:t>
      </w:r>
      <w:r w:rsidRPr="008D1D0E">
        <w:rPr>
          <w:lang w:val="en-US"/>
        </w:rPr>
        <w:t xml:space="preserve"> = </w:t>
      </w:r>
      <w:r w:rsidRPr="008D1D0E">
        <w:rPr>
          <w:rFonts w:ascii="Cambria Math" w:hAnsi="Cambria Math" w:cs="Cambria Math"/>
          <w:lang w:val="en-US"/>
        </w:rPr>
        <w:t>𝛽</w:t>
      </w:r>
      <w:r w:rsidRPr="008D1D0E">
        <w:rPr>
          <w:vertAlign w:val="subscript"/>
          <w:lang w:val="en-US"/>
        </w:rPr>
        <w:t>1</w:t>
      </w:r>
      <w:r w:rsidRPr="008D1D0E">
        <w:rPr>
          <w:lang w:val="en-US"/>
        </w:rPr>
        <w:t xml:space="preserve"> </w:t>
      </w:r>
      <w:r>
        <w:rPr>
          <w:rFonts w:ascii="Cambria Math" w:hAnsi="Cambria Math" w:cs="Cambria Math"/>
          <w:lang w:val="en-US"/>
        </w:rPr>
        <w:t>∙</w:t>
      </w:r>
      <w:r w:rsidRPr="008D1D0E">
        <w:rPr>
          <w:lang w:val="en-US"/>
        </w:rPr>
        <w:t xml:space="preserve"> </w:t>
      </w:r>
      <w:r w:rsidRPr="008D1D0E">
        <w:rPr>
          <w:rFonts w:ascii="Cambria Math" w:hAnsi="Cambria Math" w:cs="Cambria Math"/>
          <w:lang w:val="en-US"/>
        </w:rPr>
        <w:t>𝑥</w:t>
      </w:r>
      <w:r w:rsidRPr="008D1D0E">
        <w:rPr>
          <w:lang w:val="en-US"/>
        </w:rPr>
        <w:t xml:space="preserve"> + </w:t>
      </w:r>
      <w:r w:rsidRPr="008D1D0E">
        <w:rPr>
          <w:rFonts w:ascii="Cambria Math" w:hAnsi="Cambria Math" w:cs="Cambria Math"/>
          <w:lang w:val="en-US"/>
        </w:rPr>
        <w:t>𝛽</w:t>
      </w:r>
      <w:r w:rsidRPr="008D1D0E">
        <w:rPr>
          <w:vertAlign w:val="subscript"/>
          <w:lang w:val="en-US"/>
        </w:rPr>
        <w:t>0</w:t>
      </w:r>
    </w:p>
    <w:p w14:paraId="356BFBE3" w14:textId="77777777" w:rsidR="001A3844" w:rsidRPr="008D1D0E" w:rsidRDefault="001A3844" w:rsidP="00E86928">
      <w:pPr>
        <w:pStyle w:val="SingleTxtG"/>
        <w:numPr>
          <w:ilvl w:val="0"/>
          <w:numId w:val="23"/>
        </w:numPr>
        <w:ind w:left="1134" w:firstLine="0"/>
        <w:rPr>
          <w:lang w:val="en-US"/>
        </w:rPr>
      </w:pPr>
      <w:r w:rsidRPr="008D1D0E">
        <w:rPr>
          <w:lang w:val="en-US"/>
        </w:rPr>
        <w:t xml:space="preserve">The sign (positive/negative) of the slope </w:t>
      </w:r>
      <w:r w:rsidRPr="008D1D0E">
        <w:rPr>
          <w:rFonts w:ascii="Cambria Math" w:hAnsi="Cambria Math" w:cs="Cambria Math"/>
          <w:lang w:val="en-US"/>
        </w:rPr>
        <w:t>𝛽</w:t>
      </w:r>
      <w:r w:rsidRPr="00A04B30">
        <w:rPr>
          <w:vertAlign w:val="subscript"/>
          <w:lang w:val="en-US"/>
        </w:rPr>
        <w:t>1</w:t>
      </w:r>
      <w:r w:rsidRPr="008D1D0E">
        <w:rPr>
          <w:lang w:val="en-US"/>
        </w:rPr>
        <w:t xml:space="preserve"> is given by the measurement points and the least squares</w:t>
      </w:r>
      <w:r>
        <w:rPr>
          <w:lang w:val="en-US"/>
        </w:rPr>
        <w:t xml:space="preserve"> </w:t>
      </w:r>
      <w:r w:rsidRPr="008D1D0E">
        <w:rPr>
          <w:lang w:val="en-US"/>
        </w:rPr>
        <w:t>regression. In the example of CO</w:t>
      </w:r>
      <w:r w:rsidRPr="008D1D0E">
        <w:rPr>
          <w:vertAlign w:val="subscript"/>
          <w:lang w:val="en-US"/>
        </w:rPr>
        <w:t>2</w:t>
      </w:r>
      <w:r w:rsidRPr="008D1D0E">
        <w:rPr>
          <w:lang w:val="en-US"/>
        </w:rPr>
        <w:t xml:space="preserve"> run-in factor, the sign is negative by nature:</w:t>
      </w:r>
    </w:p>
    <w:p w14:paraId="0AAB16AC" w14:textId="77777777" w:rsidR="001A3844" w:rsidRDefault="001A3844" w:rsidP="001A3844">
      <w:pPr>
        <w:pStyle w:val="Default"/>
        <w:ind w:left="1701" w:right="1110"/>
        <w:rPr>
          <w:sz w:val="28"/>
          <w:szCs w:val="28"/>
        </w:rPr>
      </w:pPr>
      <w:r w:rsidRPr="008D1D0E">
        <w:rPr>
          <w:noProof/>
          <w:sz w:val="28"/>
          <w:szCs w:val="28"/>
          <w:lang w:val="de-DE" w:eastAsia="zh-CN"/>
        </w:rPr>
        <w:drawing>
          <wp:inline distT="0" distB="0" distL="0" distR="0" wp14:anchorId="6E5681BF" wp14:editId="07BC6597">
            <wp:extent cx="2214164" cy="6985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64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14:paraId="60918AD7" w14:textId="77777777" w:rsidR="001A3844" w:rsidRDefault="001A3844" w:rsidP="00E86928">
      <w:pPr>
        <w:pStyle w:val="SingleTxtG"/>
        <w:numPr>
          <w:ilvl w:val="0"/>
          <w:numId w:val="23"/>
        </w:numPr>
        <w:ind w:left="1134" w:firstLine="0"/>
        <w:rPr>
          <w:lang w:val="en-US"/>
        </w:rPr>
      </w:pPr>
      <w:r>
        <w:rPr>
          <w:lang w:val="en-US"/>
        </w:rPr>
        <w:lastRenderedPageBreak/>
        <w:t>R</w:t>
      </w:r>
      <w:r w:rsidRPr="008D1D0E">
        <w:rPr>
          <w:lang w:val="en-US"/>
        </w:rPr>
        <w:t>emov</w:t>
      </w:r>
      <w:r>
        <w:rPr>
          <w:lang w:val="en-US"/>
        </w:rPr>
        <w:t>ing</w:t>
      </w:r>
      <w:r w:rsidRPr="008D1D0E">
        <w:rPr>
          <w:lang w:val="en-US"/>
        </w:rPr>
        <w:t xml:space="preserve"> the </w:t>
      </w:r>
      <w:r>
        <w:rPr>
          <w:lang w:val="en-US"/>
        </w:rPr>
        <w:t xml:space="preserve">first </w:t>
      </w:r>
      <w:r w:rsidRPr="008D1D0E">
        <w:rPr>
          <w:lang w:val="en-US"/>
        </w:rPr>
        <w:t xml:space="preserve">negative sign in </w:t>
      </w:r>
      <w:r>
        <w:rPr>
          <w:lang w:val="en-US"/>
        </w:rPr>
        <w:t xml:space="preserve">paragraph </w:t>
      </w:r>
      <w:r w:rsidRPr="008D1D0E">
        <w:rPr>
          <w:lang w:val="en-US"/>
        </w:rPr>
        <w:t>1.9 align</w:t>
      </w:r>
      <w:r>
        <w:rPr>
          <w:lang w:val="en-US"/>
        </w:rPr>
        <w:t>s</w:t>
      </w:r>
      <w:r w:rsidRPr="008D1D0E">
        <w:rPr>
          <w:lang w:val="en-US"/>
        </w:rPr>
        <w:t xml:space="preserve"> to conventional formula</w:t>
      </w:r>
      <w:r>
        <w:rPr>
          <w:lang w:val="en-US"/>
        </w:rPr>
        <w:t xml:space="preserve"> </w:t>
      </w:r>
      <w:r w:rsidRPr="008D1D0E">
        <w:rPr>
          <w:lang w:val="en-US"/>
        </w:rPr>
        <w:t>syntax.</w:t>
      </w:r>
    </w:p>
    <w:p w14:paraId="4A884973" w14:textId="77777777" w:rsidR="001A3844" w:rsidRDefault="001A3844" w:rsidP="00E86928">
      <w:pPr>
        <w:pStyle w:val="SingleTxtG"/>
        <w:numPr>
          <w:ilvl w:val="0"/>
          <w:numId w:val="23"/>
        </w:numPr>
        <w:ind w:left="1134" w:firstLine="0"/>
        <w:rPr>
          <w:lang w:val="en-US"/>
        </w:rPr>
      </w:pPr>
      <w:r w:rsidRPr="008D1D0E">
        <w:rPr>
          <w:lang w:val="en-US"/>
        </w:rPr>
        <w:t xml:space="preserve">Subsequently, the </w:t>
      </w:r>
      <w:r>
        <w:rPr>
          <w:lang w:val="en-US"/>
        </w:rPr>
        <w:t xml:space="preserve">first negative </w:t>
      </w:r>
      <w:r w:rsidRPr="008D1D0E">
        <w:rPr>
          <w:lang w:val="en-US"/>
        </w:rPr>
        <w:t xml:space="preserve">sign in </w:t>
      </w:r>
      <w:r>
        <w:rPr>
          <w:lang w:val="en-US"/>
        </w:rPr>
        <w:t xml:space="preserve">paragraph </w:t>
      </w:r>
      <w:r w:rsidRPr="008D1D0E">
        <w:rPr>
          <w:lang w:val="en-US"/>
        </w:rPr>
        <w:t>1.10 needs to switch to a positive sign.</w:t>
      </w:r>
    </w:p>
    <w:p w14:paraId="69769778" w14:textId="77777777" w:rsidR="001A3844" w:rsidRDefault="001A3844" w:rsidP="00E86928">
      <w:pPr>
        <w:pStyle w:val="SingleTxtG"/>
        <w:numPr>
          <w:ilvl w:val="0"/>
          <w:numId w:val="23"/>
        </w:numPr>
        <w:ind w:left="1134" w:firstLine="0"/>
        <w:jc w:val="left"/>
        <w:rPr>
          <w:lang w:val="en-US"/>
        </w:rPr>
      </w:pPr>
      <w:r w:rsidRPr="00D1309B">
        <w:rPr>
          <w:lang w:val="en-US"/>
        </w:rPr>
        <w:t>This would:</w:t>
      </w:r>
    </w:p>
    <w:p w14:paraId="059DB681" w14:textId="77777777" w:rsidR="001A3844" w:rsidRDefault="001A3844" w:rsidP="002316CB">
      <w:pPr>
        <w:pStyle w:val="SingleTxtG"/>
        <w:numPr>
          <w:ilvl w:val="0"/>
          <w:numId w:val="24"/>
        </w:numPr>
        <w:ind w:left="2268" w:hanging="567"/>
        <w:jc w:val="left"/>
        <w:rPr>
          <w:lang w:val="en-US"/>
        </w:rPr>
      </w:pPr>
      <w:r w:rsidRPr="00D1309B">
        <w:rPr>
          <w:lang w:val="en-US"/>
        </w:rPr>
        <w:t>prevent interpretation uncertainties regarding the sign (positive/negative) of the slope in paragraph 1.9. and in following steps of the calculation (paragraph 1.10.), and</w:t>
      </w:r>
    </w:p>
    <w:p w14:paraId="0E6F3986" w14:textId="77777777" w:rsidR="001A3844" w:rsidRDefault="001A3844" w:rsidP="002316CB">
      <w:pPr>
        <w:pStyle w:val="SingleTxtG"/>
        <w:numPr>
          <w:ilvl w:val="0"/>
          <w:numId w:val="24"/>
        </w:numPr>
        <w:ind w:left="2268" w:hanging="567"/>
        <w:jc w:val="left"/>
        <w:rPr>
          <w:lang w:val="en-US"/>
        </w:rPr>
      </w:pPr>
      <w:r w:rsidRPr="00D1309B">
        <w:rPr>
          <w:lang w:val="en-US"/>
        </w:rPr>
        <w:t>align the spelling of the formula in the Regulation to literature on linear regression</w:t>
      </w:r>
    </w:p>
    <w:p w14:paraId="5BFE882B" w14:textId="77777777" w:rsidR="001A3844" w:rsidRDefault="001A3844" w:rsidP="00E86928">
      <w:pPr>
        <w:pStyle w:val="SingleTxtG"/>
        <w:numPr>
          <w:ilvl w:val="0"/>
          <w:numId w:val="23"/>
        </w:numPr>
        <w:ind w:left="1134" w:firstLine="0"/>
        <w:jc w:val="left"/>
        <w:rPr>
          <w:lang w:val="en-US"/>
        </w:rPr>
      </w:pPr>
      <w:r>
        <w:rPr>
          <w:lang w:val="en-US"/>
        </w:rPr>
        <w:t xml:space="preserve">Paragraph </w:t>
      </w:r>
      <w:r w:rsidRPr="00B2580D">
        <w:rPr>
          <w:lang w:val="en-US"/>
        </w:rPr>
        <w:t>1.9.1. intends to take the deviation of the measurements into account by correcting the</w:t>
      </w:r>
      <w:r>
        <w:rPr>
          <w:lang w:val="en-US"/>
        </w:rPr>
        <w:t xml:space="preserve"> </w:t>
      </w:r>
      <w:r w:rsidRPr="00B2580D">
        <w:rPr>
          <w:lang w:val="en-US"/>
        </w:rPr>
        <w:t>slope of the fit.</w:t>
      </w:r>
    </w:p>
    <w:p w14:paraId="4EBAC631" w14:textId="77777777" w:rsidR="001A3844" w:rsidRDefault="001A3844" w:rsidP="00E86928">
      <w:pPr>
        <w:pStyle w:val="SingleTxtG"/>
        <w:numPr>
          <w:ilvl w:val="0"/>
          <w:numId w:val="23"/>
        </w:numPr>
        <w:ind w:left="1134" w:firstLine="0"/>
        <w:jc w:val="left"/>
        <w:rPr>
          <w:lang w:val="en-US"/>
        </w:rPr>
      </w:pPr>
      <w:r w:rsidRPr="00B2580D">
        <w:rPr>
          <w:lang w:val="en-US"/>
        </w:rPr>
        <w:t xml:space="preserve">Referring to literature on linear regression: </w:t>
      </w:r>
      <w:r>
        <w:rPr>
          <w:lang w:val="en-US"/>
        </w:rPr>
        <w:br/>
      </w:r>
      <w:r w:rsidRPr="00B2580D">
        <w:rPr>
          <w:lang w:val="en-US"/>
        </w:rPr>
        <w:t>To take the deviation of the measurements into account by correcting the slope, it is needed to calculate the standard error of the slope</w:t>
      </w:r>
      <w:r>
        <w:rPr>
          <w:lang w:val="en-US"/>
        </w:rPr>
        <w:t xml:space="preserve"> </w:t>
      </w:r>
      <w:r w:rsidRPr="00B2580D">
        <w:rPr>
          <w:lang w:val="en-US"/>
        </w:rPr>
        <w:t>itself (SE(C</w:t>
      </w:r>
      <w:r w:rsidRPr="00B2580D">
        <w:rPr>
          <w:vertAlign w:val="subscript"/>
          <w:lang w:val="en-US"/>
        </w:rPr>
        <w:t>RI</w:t>
      </w:r>
      <w:r w:rsidRPr="00B2580D">
        <w:rPr>
          <w:lang w:val="en-US"/>
        </w:rPr>
        <w:t>)) instead of the deviation of the fit as a whole (</w:t>
      </w:r>
      <w:proofErr w:type="spellStart"/>
      <w:r w:rsidRPr="00B2580D">
        <w:rPr>
          <w:lang w:val="en-US"/>
        </w:rPr>
        <w:t>σ</w:t>
      </w:r>
      <w:r w:rsidRPr="00B2580D">
        <w:rPr>
          <w:vertAlign w:val="subscript"/>
          <w:lang w:val="en-US"/>
        </w:rPr>
        <w:t>fit</w:t>
      </w:r>
      <w:proofErr w:type="spellEnd"/>
      <w:r w:rsidRPr="00B2580D">
        <w:rPr>
          <w:lang w:val="en-US"/>
        </w:rPr>
        <w:t>).</w:t>
      </w:r>
    </w:p>
    <w:p w14:paraId="6E522734" w14:textId="77777777" w:rsidR="001A3844" w:rsidRPr="00267BFB" w:rsidRDefault="001A3844" w:rsidP="00E86928">
      <w:pPr>
        <w:pStyle w:val="SingleTxtG"/>
        <w:numPr>
          <w:ilvl w:val="0"/>
          <w:numId w:val="23"/>
        </w:numPr>
        <w:ind w:left="1701"/>
        <w:rPr>
          <w:lang w:val="en-US"/>
        </w:rPr>
      </w:pPr>
      <w:r w:rsidRPr="00267BFB">
        <w:rPr>
          <w:lang w:val="en-US"/>
        </w:rPr>
        <w:t>This would:</w:t>
      </w:r>
    </w:p>
    <w:p w14:paraId="60B6FB30" w14:textId="77777777" w:rsidR="001A3844" w:rsidRPr="00267BFB" w:rsidRDefault="001A3844" w:rsidP="002316CB">
      <w:pPr>
        <w:pStyle w:val="SingleTxtG"/>
        <w:numPr>
          <w:ilvl w:val="0"/>
          <w:numId w:val="25"/>
        </w:numPr>
        <w:ind w:left="2268" w:hanging="567"/>
        <w:rPr>
          <w:lang w:val="en-US"/>
        </w:rPr>
      </w:pPr>
      <w:r w:rsidRPr="00267BFB">
        <w:rPr>
          <w:lang w:val="en-US"/>
        </w:rPr>
        <w:t>align the syntax of the formulae in the Regulation to literature on linear regression</w:t>
      </w:r>
      <w:r>
        <w:rPr>
          <w:lang w:val="en-US"/>
        </w:rPr>
        <w:t>, and</w:t>
      </w:r>
    </w:p>
    <w:p w14:paraId="66CF3FAB" w14:textId="77777777" w:rsidR="001A3844" w:rsidRPr="00527476" w:rsidRDefault="001A3844" w:rsidP="002316CB">
      <w:pPr>
        <w:pStyle w:val="SingleTxtG"/>
        <w:numPr>
          <w:ilvl w:val="0"/>
          <w:numId w:val="26"/>
        </w:numPr>
        <w:ind w:left="2268" w:hanging="567"/>
        <w:jc w:val="left"/>
        <w:rPr>
          <w:lang w:val="en-US"/>
        </w:rPr>
      </w:pPr>
      <w:r w:rsidRPr="00267BFB">
        <w:rPr>
          <w:lang w:val="en-US"/>
        </w:rPr>
        <w:t>represent mathematically correct calculations and prevent interpretation uncertainties</w:t>
      </w:r>
      <w:r>
        <w:rPr>
          <w:lang w:val="en-US"/>
        </w:rPr>
        <w:t xml:space="preserve"> </w:t>
      </w:r>
      <w:r w:rsidRPr="00267BFB">
        <w:rPr>
          <w:lang w:val="en-US"/>
        </w:rPr>
        <w:t>as well as misleading calculation results</w:t>
      </w:r>
    </w:p>
    <w:p w14:paraId="37CA7E27" w14:textId="77777777" w:rsidR="001A3844" w:rsidRDefault="001A3844" w:rsidP="001A3844">
      <w:pPr>
        <w:tabs>
          <w:tab w:val="left" w:pos="1959"/>
        </w:tabs>
        <w:spacing w:line="259" w:lineRule="auto"/>
        <w:ind w:left="1985" w:right="805" w:hanging="851"/>
        <w:jc w:val="center"/>
        <w:rPr>
          <w:sz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E34CE8" w14:textId="053B29AD" w:rsidR="00172D72" w:rsidRPr="0065242B" w:rsidRDefault="00172D72" w:rsidP="001A3844">
      <w:pPr>
        <w:tabs>
          <w:tab w:val="left" w:pos="8505"/>
        </w:tabs>
        <w:suppressAutoHyphens w:val="0"/>
        <w:spacing w:after="120"/>
        <w:ind w:left="1689" w:right="1134" w:hanging="555"/>
        <w:jc w:val="both"/>
        <w:rPr>
          <w:i/>
        </w:rPr>
      </w:pPr>
    </w:p>
    <w:sectPr w:rsidR="00172D72" w:rsidRPr="0065242B" w:rsidSect="006524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F00D" w14:textId="77777777" w:rsidR="001F32A1" w:rsidRDefault="001F32A1"/>
  </w:endnote>
  <w:endnote w:type="continuationSeparator" w:id="0">
    <w:p w14:paraId="6CFDF610" w14:textId="77777777" w:rsidR="001F32A1" w:rsidRDefault="001F32A1"/>
  </w:endnote>
  <w:endnote w:type="continuationNotice" w:id="1">
    <w:p w14:paraId="549141FD" w14:textId="77777777" w:rsidR="001F32A1" w:rsidRDefault="001F3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4BD8" w14:textId="6DE3B6F3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FE37" w14:textId="1A0C88AB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BCC2" w14:textId="4F429E6E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CB6A" w14:textId="77777777" w:rsidR="001F32A1" w:rsidRPr="000B175B" w:rsidRDefault="001F32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73DE73" w14:textId="77777777" w:rsidR="001F32A1" w:rsidRPr="00FC68B7" w:rsidRDefault="001F32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DAD700" w14:textId="77777777" w:rsidR="001F32A1" w:rsidRDefault="001F3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6944" w14:textId="64B24189" w:rsidR="00484DBC" w:rsidRPr="001A3844" w:rsidRDefault="001A3844" w:rsidP="001A3844">
    <w:pPr>
      <w:pStyle w:val="Header"/>
    </w:pPr>
    <w:r w:rsidRPr="00EE5A28">
      <w:rPr>
        <w:bCs/>
      </w:rPr>
      <w:t>GRPE-8</w:t>
    </w:r>
    <w:r>
      <w:rPr>
        <w:bCs/>
      </w:rPr>
      <w:t>6</w:t>
    </w:r>
    <w:r w:rsidRPr="00EE5A28">
      <w:rPr>
        <w:bCs/>
      </w:rPr>
      <w:t>-</w:t>
    </w:r>
    <w:r w:rsidR="00C32E53">
      <w:rPr>
        <w:bCs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1CAA" w14:textId="64535DC7" w:rsidR="00484DBC" w:rsidRPr="001A3844" w:rsidRDefault="001A3844" w:rsidP="001A3844">
    <w:pPr>
      <w:pStyle w:val="Header"/>
      <w:jc w:val="right"/>
    </w:pPr>
    <w:r w:rsidRPr="00EE5A28">
      <w:rPr>
        <w:bCs/>
      </w:rPr>
      <w:t>GRPE-8</w:t>
    </w:r>
    <w:r>
      <w:rPr>
        <w:bCs/>
      </w:rPr>
      <w:t>6</w:t>
    </w:r>
    <w:r w:rsidRPr="00EE5A28">
      <w:rPr>
        <w:bCs/>
      </w:rPr>
      <w:t>-</w:t>
    </w:r>
    <w:r w:rsidR="00C32E53">
      <w:rPr>
        <w:bCs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07E567B3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</w:t>
          </w:r>
          <w:r w:rsidR="004171B7" w:rsidRPr="004171B7">
            <w:rPr>
              <w:rFonts w:eastAsia="HGSGothicM"/>
              <w:kern w:val="2"/>
              <w:lang w:eastAsia="ja-JP"/>
            </w:rPr>
            <w:t>s</w:t>
          </w:r>
          <w:r w:rsidRPr="004171B7">
            <w:rPr>
              <w:rFonts w:eastAsia="HGSGothicM"/>
              <w:kern w:val="2"/>
              <w:lang w:eastAsia="ja-JP"/>
            </w:rPr>
            <w:t xml:space="preserve"> from</w:t>
          </w:r>
          <w:r w:rsidR="00971AC3" w:rsidRPr="004171B7">
            <w:rPr>
              <w:rFonts w:eastAsia="HGSGothicM"/>
              <w:kern w:val="2"/>
              <w:lang w:eastAsia="ja-JP"/>
            </w:rPr>
            <w:t xml:space="preserve"> </w:t>
          </w:r>
          <w:r w:rsidR="00470F3A" w:rsidRPr="004171B7">
            <w:rPr>
              <w:rFonts w:eastAsia="HGSGothicM"/>
              <w:kern w:val="2"/>
              <w:lang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14:paraId="75840DEC" w14:textId="5C692D62" w:rsidR="001A3844" w:rsidRPr="00EE5A28" w:rsidRDefault="001A3844" w:rsidP="001A3844">
          <w:pPr>
            <w:tabs>
              <w:tab w:val="right" w:pos="9026"/>
            </w:tabs>
            <w:ind w:left="1416" w:right="-54"/>
          </w:pPr>
          <w:r w:rsidRPr="008C3F2E">
            <w:t>Informal document</w:t>
          </w:r>
          <w:r w:rsidRPr="00EE5A28">
            <w:t xml:space="preserve"> </w:t>
          </w:r>
          <w:r w:rsidRPr="00EE5A28">
            <w:rPr>
              <w:b/>
              <w:bCs/>
            </w:rPr>
            <w:t>GRPE-8</w:t>
          </w:r>
          <w:r>
            <w:rPr>
              <w:b/>
              <w:bCs/>
            </w:rPr>
            <w:t>6</w:t>
          </w:r>
          <w:r w:rsidRPr="00EE5A28">
            <w:rPr>
              <w:b/>
              <w:bCs/>
            </w:rPr>
            <w:t>-</w:t>
          </w:r>
          <w:r w:rsidR="00C32E53">
            <w:rPr>
              <w:b/>
              <w:bCs/>
            </w:rPr>
            <w:t>16</w:t>
          </w:r>
        </w:p>
        <w:p w14:paraId="661718A8" w14:textId="77777777" w:rsidR="001A3844" w:rsidRPr="00EE5A28" w:rsidRDefault="001A3844" w:rsidP="001A3844">
          <w:pPr>
            <w:tabs>
              <w:tab w:val="center" w:pos="4513"/>
              <w:tab w:val="right" w:pos="9026"/>
            </w:tabs>
            <w:ind w:left="1416"/>
            <w:rPr>
              <w:bCs/>
            </w:rPr>
          </w:pPr>
          <w:r w:rsidRPr="00EE5A28">
            <w:rPr>
              <w:bCs/>
            </w:rPr>
            <w:t>8</w:t>
          </w:r>
          <w:r>
            <w:rPr>
              <w:bCs/>
            </w:rPr>
            <w:t>6</w:t>
          </w:r>
          <w:r w:rsidRPr="00EE5A28">
            <w:rPr>
              <w:bCs/>
              <w:vertAlign w:val="superscript"/>
            </w:rPr>
            <w:t>th</w:t>
          </w:r>
          <w:r w:rsidRPr="00EE5A28">
            <w:rPr>
              <w:bCs/>
            </w:rPr>
            <w:t xml:space="preserve"> GRPE, </w:t>
          </w:r>
          <w:r>
            <w:rPr>
              <w:bCs/>
            </w:rPr>
            <w:t xml:space="preserve">30 May </w:t>
          </w:r>
          <w:r w:rsidRPr="00EE5A28">
            <w:rPr>
              <w:bCs/>
            </w:rPr>
            <w:t>-</w:t>
          </w:r>
          <w:r>
            <w:rPr>
              <w:bCs/>
            </w:rPr>
            <w:t xml:space="preserve"> 02</w:t>
          </w:r>
          <w:r w:rsidRPr="00EE5A28">
            <w:rPr>
              <w:bCs/>
            </w:rPr>
            <w:t xml:space="preserve"> J</w:t>
          </w:r>
          <w:r>
            <w:rPr>
              <w:bCs/>
            </w:rPr>
            <w:t>une</w:t>
          </w:r>
          <w:r w:rsidRPr="00EE5A28">
            <w:rPr>
              <w:bCs/>
            </w:rPr>
            <w:t xml:space="preserve"> 2022</w:t>
          </w:r>
        </w:p>
        <w:p w14:paraId="1F19E409" w14:textId="2EF1D582" w:rsidR="001A3844" w:rsidRPr="001212DD" w:rsidRDefault="001A3844" w:rsidP="001A3844">
          <w:pPr>
            <w:tabs>
              <w:tab w:val="center" w:pos="4513"/>
              <w:tab w:val="right" w:pos="9026"/>
            </w:tabs>
            <w:ind w:left="1416"/>
          </w:pPr>
          <w:r w:rsidRPr="001212DD">
            <w:t xml:space="preserve">Agenda item </w:t>
          </w:r>
          <w:proofErr w:type="gramStart"/>
          <w:r>
            <w:t>3.(</w:t>
          </w:r>
          <w:proofErr w:type="gramEnd"/>
          <w:r>
            <w:t>a).</w:t>
          </w:r>
        </w:p>
        <w:p w14:paraId="1F9358C2" w14:textId="07021248" w:rsidR="00EE2605" w:rsidRPr="004171B7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</w:p>
      </w:tc>
    </w:tr>
  </w:tbl>
  <w:p w14:paraId="6C5470FC" w14:textId="7777777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3D84"/>
    <w:multiLevelType w:val="hybridMultilevel"/>
    <w:tmpl w:val="3E467A62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4577D4B"/>
    <w:multiLevelType w:val="hybridMultilevel"/>
    <w:tmpl w:val="79182908"/>
    <w:lvl w:ilvl="0" w:tplc="BD1EB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 w15:restartNumberingAfterBreak="0">
    <w:nsid w:val="3DB80731"/>
    <w:multiLevelType w:val="hybridMultilevel"/>
    <w:tmpl w:val="69D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421C6"/>
    <w:multiLevelType w:val="hybridMultilevel"/>
    <w:tmpl w:val="A222773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AD576A2"/>
    <w:multiLevelType w:val="hybridMultilevel"/>
    <w:tmpl w:val="E2D2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3832"/>
    <w:multiLevelType w:val="hybridMultilevel"/>
    <w:tmpl w:val="A7E6D0DA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B654FE8"/>
    <w:multiLevelType w:val="hybridMultilevel"/>
    <w:tmpl w:val="9424A3B8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E725C63"/>
    <w:multiLevelType w:val="hybridMultilevel"/>
    <w:tmpl w:val="3024237C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1"/>
  </w:num>
  <w:num w:numId="14">
    <w:abstractNumId w:val="21"/>
  </w:num>
  <w:num w:numId="15">
    <w:abstractNumId w:val="25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  <w:num w:numId="20">
    <w:abstractNumId w:val="20"/>
  </w:num>
  <w:num w:numId="21">
    <w:abstractNumId w:val="17"/>
  </w:num>
  <w:num w:numId="22">
    <w:abstractNumId w:val="12"/>
  </w:num>
  <w:num w:numId="23">
    <w:abstractNumId w:val="22"/>
  </w:num>
  <w:num w:numId="24">
    <w:abstractNumId w:val="24"/>
  </w:num>
  <w:num w:numId="25">
    <w:abstractNumId w:val="10"/>
  </w:num>
  <w:num w:numId="2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015D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6104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D10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75F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E7E35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20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533"/>
    <w:rsid w:val="00167C57"/>
    <w:rsid w:val="0017009D"/>
    <w:rsid w:val="00171426"/>
    <w:rsid w:val="0017214B"/>
    <w:rsid w:val="001726D8"/>
    <w:rsid w:val="00172D72"/>
    <w:rsid w:val="00174F20"/>
    <w:rsid w:val="001754B0"/>
    <w:rsid w:val="001760B5"/>
    <w:rsid w:val="00176F23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844"/>
    <w:rsid w:val="001A3955"/>
    <w:rsid w:val="001A4FE3"/>
    <w:rsid w:val="001A57E2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C7C3C"/>
    <w:rsid w:val="001D06AD"/>
    <w:rsid w:val="001D0C8C"/>
    <w:rsid w:val="001D1419"/>
    <w:rsid w:val="001D2486"/>
    <w:rsid w:val="001D26DF"/>
    <w:rsid w:val="001D286D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2A1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16CB"/>
    <w:rsid w:val="0023449F"/>
    <w:rsid w:val="0023493D"/>
    <w:rsid w:val="002351C9"/>
    <w:rsid w:val="0023522E"/>
    <w:rsid w:val="00236DAB"/>
    <w:rsid w:val="00236EA9"/>
    <w:rsid w:val="0024057F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97E85"/>
    <w:rsid w:val="002A0FFD"/>
    <w:rsid w:val="002A18A5"/>
    <w:rsid w:val="002A1CB8"/>
    <w:rsid w:val="002A3019"/>
    <w:rsid w:val="002A4724"/>
    <w:rsid w:val="002A4914"/>
    <w:rsid w:val="002A4CDC"/>
    <w:rsid w:val="002A548E"/>
    <w:rsid w:val="002A61A4"/>
    <w:rsid w:val="002A6964"/>
    <w:rsid w:val="002A77EE"/>
    <w:rsid w:val="002B181C"/>
    <w:rsid w:val="002B2A95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4B7F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606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1D8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6D1C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529C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3EF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185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31EA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BCE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4626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2564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4C8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6EB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4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615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3F26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1EA4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180F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56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1FA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64BA"/>
    <w:rsid w:val="00847172"/>
    <w:rsid w:val="008479F9"/>
    <w:rsid w:val="008518E0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30F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1AE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212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6DB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3C4E"/>
    <w:rsid w:val="00A25A60"/>
    <w:rsid w:val="00A25B52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BE0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370A"/>
    <w:rsid w:val="00AC5259"/>
    <w:rsid w:val="00AC5823"/>
    <w:rsid w:val="00AC5B09"/>
    <w:rsid w:val="00AC6E56"/>
    <w:rsid w:val="00AD1236"/>
    <w:rsid w:val="00AD1854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549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6A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4D32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E7BB2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6B79"/>
    <w:rsid w:val="00C277C6"/>
    <w:rsid w:val="00C30181"/>
    <w:rsid w:val="00C3084F"/>
    <w:rsid w:val="00C3146E"/>
    <w:rsid w:val="00C324AC"/>
    <w:rsid w:val="00C3298C"/>
    <w:rsid w:val="00C32E53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4FF0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69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D705D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6928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BC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06A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16C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80F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DC07B-FE02-41BE-9094-30954C51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7B1F9-5827-445D-9A1E-BA2ACD7486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B4AE0C-7C25-46E6-A5DA-AEDB5BA52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E855D-ADFD-4F23-BC1D-F4B3A7DF7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Francois Cuenot</cp:lastModifiedBy>
  <cp:revision>4</cp:revision>
  <cp:lastPrinted>2018-08-29T09:38:00Z</cp:lastPrinted>
  <dcterms:created xsi:type="dcterms:W3CDTF">2022-05-25T12:54:00Z</dcterms:created>
  <dcterms:modified xsi:type="dcterms:W3CDTF">2022-05-26T10:09:00Z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2021-10-15T16:03:59Z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da1a4643-5eb6-467e-a8ec-ee2422f106b0</vt:lpwstr>
  </property>
  <property fmtid="{D5CDD505-2E9C-101B-9397-08002B2CF9AE}" pid="10" name="MSIP_Label_fd1c0902-ed92-4fed-896d-2e7725de02d4_ContentBits">
    <vt:lpwstr>2</vt:lpwstr>
  </property>
</Properties>
</file>