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Pr="000E3B67" w:rsidRDefault="00F55358" w:rsidP="00F55358">
      <w:pPr>
        <w:spacing w:before="120"/>
        <w:rPr>
          <w:b/>
          <w:sz w:val="28"/>
          <w:szCs w:val="28"/>
          <w:lang w:eastAsia="fr-FR"/>
        </w:rPr>
      </w:pPr>
      <w:r w:rsidRPr="000E3B67">
        <w:rPr>
          <w:b/>
          <w:sz w:val="28"/>
          <w:szCs w:val="28"/>
        </w:rPr>
        <w:t>Economic Commission for Europe</w:t>
      </w:r>
    </w:p>
    <w:p w14:paraId="04EA5779" w14:textId="77777777" w:rsidR="00F55358" w:rsidRPr="000E3B67" w:rsidRDefault="00F55358" w:rsidP="00F55358">
      <w:pPr>
        <w:spacing w:before="120"/>
        <w:rPr>
          <w:sz w:val="28"/>
          <w:szCs w:val="28"/>
        </w:rPr>
      </w:pPr>
      <w:r w:rsidRPr="000E3B67">
        <w:rPr>
          <w:sz w:val="28"/>
          <w:szCs w:val="28"/>
        </w:rPr>
        <w:t>Inland Transport Committee</w:t>
      </w:r>
    </w:p>
    <w:p w14:paraId="2D2A73CE" w14:textId="77777777" w:rsidR="00F55358" w:rsidRPr="000E3B67" w:rsidRDefault="00F55358" w:rsidP="00F55358">
      <w:pPr>
        <w:spacing w:before="120"/>
        <w:rPr>
          <w:b/>
          <w:sz w:val="24"/>
          <w:szCs w:val="24"/>
        </w:rPr>
      </w:pPr>
      <w:r w:rsidRPr="000E3B67">
        <w:rPr>
          <w:b/>
          <w:sz w:val="24"/>
          <w:szCs w:val="24"/>
        </w:rPr>
        <w:t>Working Party on the Transport of Dangerous Goods</w:t>
      </w:r>
    </w:p>
    <w:p w14:paraId="50A97E2D" w14:textId="77777777" w:rsidR="00F55358" w:rsidRPr="000E3B67" w:rsidRDefault="00F55358" w:rsidP="00F55358">
      <w:pPr>
        <w:spacing w:before="120"/>
        <w:rPr>
          <w:b/>
          <w:bCs/>
        </w:rPr>
      </w:pPr>
      <w:r w:rsidRPr="000E3B67">
        <w:rPr>
          <w:b/>
          <w:bCs/>
        </w:rPr>
        <w:t>11</w:t>
      </w:r>
      <w:r w:rsidR="00D730F5" w:rsidRPr="000E3B67">
        <w:rPr>
          <w:b/>
          <w:bCs/>
        </w:rPr>
        <w:t>1</w:t>
      </w:r>
      <w:r w:rsidRPr="000E3B67">
        <w:rPr>
          <w:b/>
          <w:bCs/>
        </w:rPr>
        <w:t>th session</w:t>
      </w:r>
    </w:p>
    <w:p w14:paraId="115A641C" w14:textId="20214B5F" w:rsidR="00F55358" w:rsidRPr="00485B33" w:rsidRDefault="00F55358" w:rsidP="00F55358">
      <w:pPr>
        <w:rPr>
          <w:rFonts w:eastAsia="SimSun"/>
        </w:rPr>
      </w:pPr>
      <w:r w:rsidRPr="000E3B67">
        <w:t xml:space="preserve">Geneva, </w:t>
      </w:r>
      <w:r w:rsidR="00D730F5" w:rsidRPr="000E3B67">
        <w:t>9</w:t>
      </w:r>
      <w:r w:rsidRPr="000E3B67">
        <w:t xml:space="preserve"> - 1</w:t>
      </w:r>
      <w:r w:rsidR="00D730F5" w:rsidRPr="000E3B67">
        <w:t>3</w:t>
      </w:r>
      <w:r w:rsidRPr="000E3B67">
        <w:t xml:space="preserve"> </w:t>
      </w:r>
      <w:r w:rsidR="00D730F5" w:rsidRPr="000E3B67">
        <w:t>May</w:t>
      </w:r>
      <w:r w:rsidRPr="000E3B67">
        <w:t xml:space="preserve"> 202</w:t>
      </w:r>
      <w:r w:rsidR="00D730F5" w:rsidRPr="000E3B67">
        <w:t>2</w:t>
      </w:r>
      <w:r w:rsidR="00957638" w:rsidRPr="000E3B67">
        <w:tab/>
      </w:r>
      <w:r w:rsidR="00957638" w:rsidRPr="000E3B67">
        <w:tab/>
      </w:r>
      <w:r w:rsidR="00957638" w:rsidRPr="000E3B67">
        <w:tab/>
      </w:r>
      <w:r w:rsidR="00957638" w:rsidRPr="000E3B67">
        <w:tab/>
      </w:r>
      <w:r w:rsidR="00957638" w:rsidRPr="000E3B67">
        <w:tab/>
      </w:r>
      <w:r w:rsidR="00957638" w:rsidRPr="000E3B67">
        <w:tab/>
      </w:r>
      <w:r w:rsidR="00957638" w:rsidRPr="000E3B67">
        <w:tab/>
      </w:r>
      <w:r w:rsidR="00D730F5" w:rsidRPr="000E3B67">
        <w:tab/>
      </w:r>
      <w:r w:rsidR="00FD03A4">
        <w:t>1</w:t>
      </w:r>
      <w:r w:rsidR="002724FE">
        <w:t>1</w:t>
      </w:r>
      <w:r w:rsidR="00E04ABD" w:rsidRPr="00485B33">
        <w:t xml:space="preserve"> </w:t>
      </w:r>
      <w:r w:rsidR="00B01A9D" w:rsidRPr="00485B33">
        <w:t>May</w:t>
      </w:r>
      <w:r w:rsidR="00E04ABD" w:rsidRPr="00485B33">
        <w:t xml:space="preserve"> 2022</w:t>
      </w:r>
    </w:p>
    <w:p w14:paraId="53BF3EE4" w14:textId="38126697" w:rsidR="00F55358" w:rsidRPr="00485B33" w:rsidRDefault="00F55358" w:rsidP="00F55358">
      <w:r w:rsidRPr="00485B33">
        <w:t xml:space="preserve">Item </w:t>
      </w:r>
      <w:r w:rsidR="009673D2" w:rsidRPr="00485B33">
        <w:t>5 (</w:t>
      </w:r>
      <w:r w:rsidR="006857B2" w:rsidRPr="00485B33">
        <w:t>b</w:t>
      </w:r>
      <w:r w:rsidR="009673D2" w:rsidRPr="00485B33">
        <w:t>)</w:t>
      </w:r>
      <w:r w:rsidRPr="00485B33">
        <w:t xml:space="preserve"> of the provisional agenda</w:t>
      </w:r>
    </w:p>
    <w:p w14:paraId="2CA3528F" w14:textId="666AD67B" w:rsidR="00F55358" w:rsidRPr="00485B33" w:rsidRDefault="006857B2" w:rsidP="00F55358">
      <w:pPr>
        <w:rPr>
          <w:b/>
        </w:rPr>
      </w:pPr>
      <w:r w:rsidRPr="00485B33">
        <w:rPr>
          <w:b/>
        </w:rPr>
        <w:t>Proposals for amendments to annexes A and B of ADR</w:t>
      </w:r>
    </w:p>
    <w:p w14:paraId="5166CC2D" w14:textId="6997C605" w:rsidR="006857B2" w:rsidRPr="000E3B67" w:rsidRDefault="006857B2" w:rsidP="00F55358">
      <w:pPr>
        <w:rPr>
          <w:b/>
          <w:bCs/>
        </w:rPr>
      </w:pPr>
      <w:r w:rsidRPr="00485B33">
        <w:rPr>
          <w:b/>
          <w:bCs/>
        </w:rPr>
        <w:t>Miscellaneous proposals</w:t>
      </w:r>
    </w:p>
    <w:p w14:paraId="2316B785" w14:textId="7101936E" w:rsidR="00787B89" w:rsidRPr="00787B89" w:rsidRDefault="00787B89" w:rsidP="00D62852">
      <w:pPr>
        <w:keepNext/>
        <w:keepLines/>
        <w:tabs>
          <w:tab w:val="right" w:pos="851"/>
        </w:tabs>
        <w:spacing w:before="360" w:after="240" w:line="300" w:lineRule="exact"/>
        <w:ind w:left="1134" w:right="1134" w:hanging="1134"/>
        <w:rPr>
          <w:b/>
          <w:sz w:val="28"/>
        </w:rPr>
      </w:pPr>
      <w:r w:rsidRPr="000E3B67">
        <w:rPr>
          <w:b/>
          <w:sz w:val="28"/>
        </w:rPr>
        <w:tab/>
      </w:r>
      <w:r w:rsidRPr="000E3B67">
        <w:rPr>
          <w:b/>
          <w:sz w:val="28"/>
        </w:rPr>
        <w:tab/>
      </w:r>
      <w:r w:rsidR="00DD5CAF">
        <w:rPr>
          <w:b/>
          <w:sz w:val="28"/>
        </w:rPr>
        <w:t>Alternative proposal</w:t>
      </w:r>
      <w:r w:rsidR="00D71DDD">
        <w:rPr>
          <w:b/>
          <w:sz w:val="28"/>
        </w:rPr>
        <w:t>s</w:t>
      </w:r>
      <w:r w:rsidR="00DD5CAF">
        <w:rPr>
          <w:b/>
          <w:sz w:val="28"/>
        </w:rPr>
        <w:t xml:space="preserve"> for the transitional measure in informal document INF.19</w:t>
      </w:r>
    </w:p>
    <w:p w14:paraId="398B3512" w14:textId="77777777" w:rsidR="00787B89" w:rsidRPr="00787B89" w:rsidRDefault="00787B89" w:rsidP="00787B89">
      <w:pPr>
        <w:keepNext/>
        <w:keepLines/>
        <w:tabs>
          <w:tab w:val="right" w:pos="851"/>
        </w:tabs>
        <w:spacing w:before="360" w:after="240" w:line="270" w:lineRule="exact"/>
        <w:ind w:left="1134" w:right="1134" w:hanging="1134"/>
        <w:rPr>
          <w:b/>
          <w:sz w:val="24"/>
        </w:rPr>
      </w:pPr>
      <w:r w:rsidRPr="00787B89">
        <w:rPr>
          <w:b/>
          <w:sz w:val="24"/>
        </w:rPr>
        <w:tab/>
      </w:r>
      <w:r w:rsidRPr="00787B89">
        <w:rPr>
          <w:b/>
          <w:sz w:val="24"/>
        </w:rPr>
        <w:tab/>
        <w:t>Note by the secretariat</w:t>
      </w:r>
    </w:p>
    <w:p w14:paraId="378250AD" w14:textId="2E23E855" w:rsidR="00CF5EF6" w:rsidRDefault="00DD5CAF" w:rsidP="00DD5CAF">
      <w:pPr>
        <w:pStyle w:val="SingleTxtG"/>
      </w:pPr>
      <w:r>
        <w:t xml:space="preserve">Below, </w:t>
      </w:r>
      <w:r w:rsidR="00AA1CEB">
        <w:rPr>
          <w:lang w:val="en-US"/>
        </w:rPr>
        <w:t>three</w:t>
      </w:r>
      <w:r>
        <w:t xml:space="preserve"> alternative proposals for the transitional measure in informal document INF.19 are presented</w:t>
      </w:r>
      <w:r w:rsidR="00A167BD">
        <w:rPr>
          <w:lang w:val="en-US"/>
        </w:rPr>
        <w:t>, together with the original proposal</w:t>
      </w:r>
      <w:r>
        <w:t>:</w:t>
      </w:r>
    </w:p>
    <w:p w14:paraId="4FA62023" w14:textId="6F783120" w:rsidR="00DD5CAF" w:rsidRDefault="00DD5CAF" w:rsidP="00DD5CAF">
      <w:pPr>
        <w:pStyle w:val="H1G"/>
      </w:pPr>
      <w:r>
        <w:tab/>
      </w:r>
      <w:r>
        <w:tab/>
      </w:r>
      <w:r w:rsidR="00C01DC7">
        <w:t>Original proposal</w:t>
      </w:r>
      <w:r w:rsidR="00FD03A4">
        <w:t xml:space="preserve"> </w:t>
      </w:r>
      <w:r w:rsidR="00D71DDD">
        <w:t xml:space="preserve">from </w:t>
      </w:r>
      <w:r w:rsidR="00FD03A4">
        <w:t>INF.19</w:t>
      </w:r>
    </w:p>
    <w:p w14:paraId="6E3F18CA" w14:textId="3EC3B5CB" w:rsidR="00B63C6B" w:rsidRDefault="00B63C6B" w:rsidP="00B63C6B">
      <w:pPr>
        <w:pStyle w:val="SingleTxtG"/>
        <w:ind w:left="2268" w:hanging="1134"/>
      </w:pPr>
      <w:r>
        <w:rPr>
          <w:lang w:val="en-US"/>
        </w:rPr>
        <w:t>1.6.1.XX</w:t>
      </w:r>
      <w:r>
        <w:rPr>
          <w:lang w:val="en-US"/>
        </w:rPr>
        <w:tab/>
      </w:r>
      <w:r w:rsidR="00C01DC7" w:rsidRPr="00771CEA">
        <w:t>For carriage of Class 1 carried out in accordance with 1.1.3.6, which does not conform to the requirements in the first indent in 1.1.3.6.2 applicable as from 1 January 2023, may continue to be carried out until 1 January 2025.</w:t>
      </w:r>
    </w:p>
    <w:p w14:paraId="547DBB19" w14:textId="69EFB571" w:rsidR="00C01DC7" w:rsidRDefault="00C01DC7" w:rsidP="00C01DC7">
      <w:pPr>
        <w:pStyle w:val="H1G"/>
      </w:pPr>
      <w:r>
        <w:tab/>
      </w:r>
      <w:r>
        <w:tab/>
      </w:r>
      <w:r w:rsidR="002D3782">
        <w:t>Alternative p</w:t>
      </w:r>
      <w:r>
        <w:t>roposal 1 (English)</w:t>
      </w:r>
    </w:p>
    <w:p w14:paraId="3BB999F9" w14:textId="77777777" w:rsidR="00B63C6B" w:rsidRDefault="00B63C6B" w:rsidP="00B63C6B">
      <w:pPr>
        <w:pStyle w:val="SingleTxtG"/>
        <w:ind w:left="2268" w:hanging="1134"/>
      </w:pPr>
      <w:r>
        <w:rPr>
          <w:lang w:val="en-US"/>
        </w:rPr>
        <w:t>1.6.1.XX</w:t>
      </w:r>
      <w:r>
        <w:rPr>
          <w:lang w:val="en-US"/>
        </w:rPr>
        <w:tab/>
      </w:r>
      <w:r w:rsidRPr="00AA50D4">
        <w:t>High consequence dangerous goods of Class 1, carried in packages on a transport unit, in quantities not exceeding those of 1.1.3.6, which could be transported without the requirements of Chapter 1.10 being applied in accordance with the first indent of 1.1.3.6.2 in force until 31 December 2022, may still be carried until 1 January 2025 without the prescriptions of Chapter 1.10 being applied.</w:t>
      </w:r>
    </w:p>
    <w:p w14:paraId="1870F92C" w14:textId="466A4178" w:rsidR="00C01DC7" w:rsidRDefault="00C01DC7" w:rsidP="00C01DC7">
      <w:pPr>
        <w:pStyle w:val="H1G"/>
      </w:pPr>
      <w:r>
        <w:tab/>
      </w:r>
      <w:r>
        <w:tab/>
      </w:r>
      <w:r w:rsidR="002D3782">
        <w:t xml:space="preserve">Alternative proposal </w:t>
      </w:r>
      <w:r>
        <w:t>1 (French)</w:t>
      </w:r>
    </w:p>
    <w:p w14:paraId="6DCACEBA" w14:textId="3120D15F" w:rsidR="00AA50D4" w:rsidRPr="003E0FA7" w:rsidRDefault="003A1A5A" w:rsidP="00AA50D4">
      <w:pPr>
        <w:pStyle w:val="SingleTxtG"/>
        <w:ind w:left="2268" w:hanging="1134"/>
        <w:rPr>
          <w:lang w:val="fr-FR"/>
        </w:rPr>
      </w:pPr>
      <w:r w:rsidRPr="003E0FA7">
        <w:rPr>
          <w:lang w:val="fr-FR"/>
        </w:rPr>
        <w:t>1.6.1.XX</w:t>
      </w:r>
      <w:r w:rsidRPr="003E0FA7">
        <w:rPr>
          <w:lang w:val="fr-FR"/>
        </w:rPr>
        <w:tab/>
        <w:t>Les marchandises dangereuses à haut risque de la classe 1, transportées en colis dans une même unité de transport, en quantités ne dépassant pas celles du 1.1.3.6, qui pouvaient être transportées sans que les prescriptions du chapitre 1.10 ne soient appliquées conformément au premier tiret du 1.1.3.6.2 en vigueur jusqu’au 31 décembre 2022, pourront encore être transportées jusqu’au 1er janvier 2025 sans que les prescriptions du chapitre 1.10 ne soient appliquées.</w:t>
      </w:r>
    </w:p>
    <w:p w14:paraId="2FFEA731" w14:textId="01B9CD54" w:rsidR="00C01DC7" w:rsidRDefault="00C01DC7" w:rsidP="00C01DC7">
      <w:pPr>
        <w:pStyle w:val="H1G"/>
      </w:pPr>
      <w:r>
        <w:tab/>
      </w:r>
      <w:r>
        <w:tab/>
      </w:r>
      <w:r w:rsidR="002D3782">
        <w:t xml:space="preserve">Alternative proposal </w:t>
      </w:r>
      <w:r>
        <w:t>2</w:t>
      </w:r>
      <w:r w:rsidR="00226B74">
        <w:t xml:space="preserve"> (English)</w:t>
      </w:r>
    </w:p>
    <w:p w14:paraId="364ED978" w14:textId="0FF95B8A" w:rsidR="003A1A5A" w:rsidRDefault="003A1A5A" w:rsidP="00AA50D4">
      <w:pPr>
        <w:pStyle w:val="SingleTxtG"/>
        <w:ind w:left="2268" w:hanging="1134"/>
        <w:rPr>
          <w:lang w:val="en-US"/>
        </w:rPr>
      </w:pPr>
      <w:r>
        <w:rPr>
          <w:lang w:val="en-US"/>
        </w:rPr>
        <w:t>1.6.1.XX</w:t>
      </w:r>
      <w:r>
        <w:rPr>
          <w:lang w:val="en-US"/>
        </w:rPr>
        <w:tab/>
      </w:r>
      <w:r w:rsidR="00B63C6B" w:rsidRPr="00B63C6B">
        <w:rPr>
          <w:lang w:val="en-US"/>
        </w:rPr>
        <w:t xml:space="preserve">Carriage of explosives and articles in Class 1 exempted from Chapter 1.10 according to 1.1.3.6.2 as applicable until </w:t>
      </w:r>
      <w:r w:rsidR="0086127C">
        <w:rPr>
          <w:lang w:val="en-US"/>
        </w:rPr>
        <w:t>31 December 2022</w:t>
      </w:r>
      <w:r w:rsidR="00B63C6B" w:rsidRPr="00B63C6B">
        <w:rPr>
          <w:lang w:val="en-US"/>
        </w:rPr>
        <w:t>, may continue to be exempted from Chapter 1.10 until 1 January 2025.</w:t>
      </w:r>
    </w:p>
    <w:p w14:paraId="067E54B6" w14:textId="2C1DBBF1" w:rsidR="00226B74" w:rsidRDefault="00226B74" w:rsidP="00226B74">
      <w:pPr>
        <w:pStyle w:val="H1G"/>
      </w:pPr>
      <w:r>
        <w:lastRenderedPageBreak/>
        <w:tab/>
      </w:r>
      <w:r>
        <w:tab/>
        <w:t>Alternative proposal 2 (French)</w:t>
      </w:r>
    </w:p>
    <w:p w14:paraId="38A2CC34" w14:textId="1A766C98" w:rsidR="003E0FA7" w:rsidRPr="00221FEF" w:rsidRDefault="003E0FA7" w:rsidP="005B11B9">
      <w:pPr>
        <w:pStyle w:val="SingleTxtG"/>
        <w:keepLines/>
        <w:ind w:left="2268" w:hanging="1134"/>
        <w:rPr>
          <w:lang w:val="en-US"/>
        </w:rPr>
      </w:pPr>
      <w:r w:rsidRPr="003E0FA7">
        <w:rPr>
          <w:lang w:val="fr-FR"/>
        </w:rPr>
        <w:t>1.6.1.XX</w:t>
      </w:r>
      <w:r>
        <w:rPr>
          <w:lang w:val="fr-FR"/>
        </w:rPr>
        <w:tab/>
      </w:r>
      <w:r w:rsidR="00DA3037">
        <w:rPr>
          <w:lang w:val="fr-FR"/>
        </w:rPr>
        <w:t>Le transport de</w:t>
      </w:r>
      <w:r w:rsidR="005C1A2A">
        <w:rPr>
          <w:lang w:val="fr-FR"/>
        </w:rPr>
        <w:t xml:space="preserve">s </w:t>
      </w:r>
      <w:r w:rsidR="009E00D4">
        <w:rPr>
          <w:lang w:val="fr-FR"/>
        </w:rPr>
        <w:t>m</w:t>
      </w:r>
      <w:r w:rsidR="009E00D4" w:rsidRPr="009E00D4">
        <w:rPr>
          <w:lang w:val="fr-FR"/>
        </w:rPr>
        <w:t>atières et objets explosibles</w:t>
      </w:r>
      <w:r w:rsidR="0040314F">
        <w:rPr>
          <w:lang w:val="fr-FR"/>
        </w:rPr>
        <w:t xml:space="preserve"> de la classe 1</w:t>
      </w:r>
      <w:r w:rsidR="005248F9">
        <w:rPr>
          <w:lang w:val="fr-FR"/>
        </w:rPr>
        <w:t xml:space="preserve"> exempté du chapitre 1.10</w:t>
      </w:r>
      <w:r w:rsidR="00104C8F">
        <w:rPr>
          <w:lang w:val="fr-FR"/>
        </w:rPr>
        <w:t xml:space="preserve"> </w:t>
      </w:r>
      <w:r w:rsidR="00221FEF" w:rsidRPr="00221FEF">
        <w:rPr>
          <w:lang w:val="fr-FR"/>
        </w:rPr>
        <w:t>conformément</w:t>
      </w:r>
      <w:r w:rsidR="00221FEF">
        <w:rPr>
          <w:lang w:val="fr-FR"/>
        </w:rPr>
        <w:t xml:space="preserve"> au 1.1.3.6.2</w:t>
      </w:r>
      <w:r w:rsidR="00A02C51">
        <w:rPr>
          <w:lang w:val="fr-FR"/>
        </w:rPr>
        <w:t xml:space="preserve"> </w:t>
      </w:r>
      <w:r w:rsidR="00A02C51" w:rsidRPr="00A02C51">
        <w:rPr>
          <w:lang w:val="fr-FR"/>
        </w:rPr>
        <w:t>telle qu’applicable jusqu’au</w:t>
      </w:r>
      <w:r w:rsidR="00B419F7">
        <w:rPr>
          <w:lang w:val="fr-FR"/>
        </w:rPr>
        <w:t xml:space="preserve"> </w:t>
      </w:r>
      <w:r w:rsidR="0086127C">
        <w:rPr>
          <w:lang w:val="fr-FR"/>
        </w:rPr>
        <w:t>31 décembre</w:t>
      </w:r>
      <w:r w:rsidR="004268F9">
        <w:rPr>
          <w:lang w:val="fr-FR"/>
        </w:rPr>
        <w:t xml:space="preserve"> 2022</w:t>
      </w:r>
      <w:r w:rsidR="00B419F7">
        <w:rPr>
          <w:lang w:val="fr-FR"/>
        </w:rPr>
        <w:t xml:space="preserve">, peut </w:t>
      </w:r>
      <w:r w:rsidR="00096BCA">
        <w:rPr>
          <w:lang w:val="fr-FR"/>
        </w:rPr>
        <w:t xml:space="preserve">continuer </w:t>
      </w:r>
      <w:r w:rsidR="00CE1756">
        <w:rPr>
          <w:lang w:val="fr-FR"/>
        </w:rPr>
        <w:t>à</w:t>
      </w:r>
      <w:r w:rsidR="00096BCA">
        <w:rPr>
          <w:lang w:val="fr-FR"/>
        </w:rPr>
        <w:t xml:space="preserve"> être exempté</w:t>
      </w:r>
      <w:r w:rsidR="002460FD">
        <w:rPr>
          <w:lang w:val="fr-FR"/>
        </w:rPr>
        <w:t xml:space="preserve"> du chapitre 1.10 jusqu</w:t>
      </w:r>
      <w:r w:rsidR="0086127C">
        <w:rPr>
          <w:lang w:val="fr-FR"/>
        </w:rPr>
        <w:t>’au 1 janvier 2025.</w:t>
      </w:r>
    </w:p>
    <w:p w14:paraId="0F22B435" w14:textId="53BFBEBA" w:rsidR="008D3898" w:rsidRDefault="008D3898" w:rsidP="008D3898">
      <w:pPr>
        <w:pStyle w:val="H1G"/>
      </w:pPr>
      <w:r>
        <w:tab/>
      </w:r>
      <w:r>
        <w:tab/>
        <w:t>Alternative proposal 3 (amendment to proposal 2)</w:t>
      </w:r>
    </w:p>
    <w:p w14:paraId="41681F95" w14:textId="7F037C05" w:rsidR="008D3898" w:rsidRDefault="008D3898" w:rsidP="008D3898">
      <w:pPr>
        <w:pStyle w:val="SingleTxtG"/>
        <w:ind w:left="2268" w:hanging="1134"/>
        <w:rPr>
          <w:lang w:val="en-US"/>
        </w:rPr>
      </w:pPr>
      <w:r>
        <w:rPr>
          <w:lang w:val="en-US"/>
        </w:rPr>
        <w:t>1.6.1.XX</w:t>
      </w:r>
      <w:r>
        <w:rPr>
          <w:lang w:val="en-US"/>
        </w:rPr>
        <w:tab/>
      </w:r>
      <w:r w:rsidR="00C12F5F" w:rsidRPr="00C12F5F">
        <w:rPr>
          <w:lang w:val="en-US"/>
        </w:rPr>
        <w:t xml:space="preserve">Carriage of </w:t>
      </w:r>
      <w:r w:rsidR="00C12F5F" w:rsidRPr="00C12F5F">
        <w:rPr>
          <w:highlight w:val="yellow"/>
          <w:lang w:val="en-US"/>
        </w:rPr>
        <w:t>substances</w:t>
      </w:r>
      <w:r w:rsidR="00C12F5F" w:rsidRPr="00C12F5F">
        <w:rPr>
          <w:lang w:val="en-US"/>
        </w:rPr>
        <w:t xml:space="preserve"> and articles </w:t>
      </w:r>
      <w:r w:rsidR="00C12F5F" w:rsidRPr="00C12F5F">
        <w:rPr>
          <w:highlight w:val="yellow"/>
          <w:lang w:val="en-US"/>
        </w:rPr>
        <w:t>of</w:t>
      </w:r>
      <w:r w:rsidR="00C12F5F" w:rsidRPr="00C12F5F">
        <w:rPr>
          <w:lang w:val="en-US"/>
        </w:rPr>
        <w:t xml:space="preserve"> Class 1 exempted from Chapter 1.10 according to 1.1.3.6.2 as applicable until 31 December 2022, may continue to be exempted from Chapter 1.10 </w:t>
      </w:r>
      <w:r w:rsidR="00C12F5F" w:rsidRPr="00AC754E">
        <w:rPr>
          <w:highlight w:val="yellow"/>
          <w:lang w:val="en-US"/>
        </w:rPr>
        <w:t>when carried in accordance with 1.1.3.6 until 31 December 2024</w:t>
      </w:r>
      <w:r w:rsidR="00AC754E">
        <w:rPr>
          <w:lang w:val="en-US"/>
        </w:rPr>
        <w:t>.</w:t>
      </w:r>
    </w:p>
    <w:p w14:paraId="4BFC4D7E" w14:textId="2935B3F1" w:rsidR="0058627F" w:rsidRPr="0058627F" w:rsidRDefault="0058627F" w:rsidP="0058627F">
      <w:pPr>
        <w:spacing w:before="240"/>
        <w:jc w:val="center"/>
        <w:rPr>
          <w:u w:val="single"/>
          <w:lang w:val="en-US"/>
        </w:rPr>
      </w:pPr>
      <w:r>
        <w:rPr>
          <w:u w:val="single"/>
          <w:lang w:val="en-US"/>
        </w:rPr>
        <w:tab/>
      </w:r>
      <w:r>
        <w:rPr>
          <w:u w:val="single"/>
          <w:lang w:val="en-US"/>
        </w:rPr>
        <w:tab/>
      </w:r>
      <w:r>
        <w:rPr>
          <w:u w:val="single"/>
          <w:lang w:val="en-US"/>
        </w:rPr>
        <w:tab/>
      </w:r>
    </w:p>
    <w:sectPr w:rsidR="0058627F" w:rsidRPr="0058627F" w:rsidSect="006770F0">
      <w:headerReference w:type="even" r:id="rId11"/>
      <w:headerReference w:type="default" r:id="rId12"/>
      <w:footerReference w:type="even" r:id="rId13"/>
      <w:footerReference w:type="default" r:id="rId14"/>
      <w:headerReference w:type="first" r:id="rId15"/>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A410" w14:textId="77777777" w:rsidR="00057C7F" w:rsidRDefault="00057C7F"/>
  </w:endnote>
  <w:endnote w:type="continuationSeparator" w:id="0">
    <w:p w14:paraId="758C5B20" w14:textId="77777777" w:rsidR="00057C7F" w:rsidRDefault="00057C7F"/>
  </w:endnote>
  <w:endnote w:type="continuationNotice" w:id="1">
    <w:p w14:paraId="63A94E73" w14:textId="77777777" w:rsidR="00057C7F" w:rsidRDefault="00057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2FB20C6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7472B3">
      <w:rPr>
        <w:b/>
        <w:noProof/>
        <w:sz w:val="18"/>
      </w:rPr>
      <w:t>6</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1E79917D"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7472B3">
      <w:rPr>
        <w:b/>
        <w:noProof/>
        <w:sz w:val="18"/>
      </w:rPr>
      <w:t>7</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3029" w14:textId="77777777" w:rsidR="00057C7F" w:rsidRPr="000B175B" w:rsidRDefault="00057C7F" w:rsidP="000B175B">
      <w:pPr>
        <w:tabs>
          <w:tab w:val="right" w:pos="2155"/>
        </w:tabs>
        <w:spacing w:after="80"/>
        <w:ind w:left="680"/>
        <w:rPr>
          <w:u w:val="single"/>
        </w:rPr>
      </w:pPr>
      <w:r>
        <w:rPr>
          <w:u w:val="single"/>
        </w:rPr>
        <w:tab/>
      </w:r>
    </w:p>
  </w:footnote>
  <w:footnote w:type="continuationSeparator" w:id="0">
    <w:p w14:paraId="26B2470A" w14:textId="77777777" w:rsidR="00057C7F" w:rsidRPr="00FC68B7" w:rsidRDefault="00057C7F" w:rsidP="00FC68B7">
      <w:pPr>
        <w:tabs>
          <w:tab w:val="left" w:pos="2155"/>
        </w:tabs>
        <w:spacing w:after="80"/>
        <w:ind w:left="680"/>
        <w:rPr>
          <w:u w:val="single"/>
        </w:rPr>
      </w:pPr>
      <w:r>
        <w:rPr>
          <w:u w:val="single"/>
        </w:rPr>
        <w:tab/>
      </w:r>
    </w:p>
  </w:footnote>
  <w:footnote w:type="continuationNotice" w:id="1">
    <w:p w14:paraId="08B9959A" w14:textId="77777777" w:rsidR="00057C7F" w:rsidRDefault="00057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4C283B46" w:rsidR="0092434D" w:rsidRPr="00617E96" w:rsidRDefault="0092434D" w:rsidP="005D338A">
    <w:pPr>
      <w:pStyle w:val="Header"/>
      <w:tabs>
        <w:tab w:val="left" w:pos="885"/>
      </w:tabs>
      <w:rPr>
        <w:lang w:val="fr-CH"/>
      </w:rPr>
    </w:pPr>
    <w:r>
      <w:rPr>
        <w:lang w:val="fr-CH"/>
      </w:rPr>
      <w:t>INF.</w:t>
    </w:r>
    <w:r w:rsidR="00B0675D">
      <w:rPr>
        <w:lang w:val="fr-CH"/>
      </w:rPr>
      <w:t>2</w:t>
    </w:r>
    <w:r w:rsidR="00966329">
      <w:rPr>
        <w:lang w:val="fr-CH"/>
      </w:rPr>
      <w:t>6</w:t>
    </w:r>
    <w:r w:rsidR="00AA1CEB">
      <w:rPr>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2515792B" w:rsidR="0092434D" w:rsidRPr="00F71BEF" w:rsidRDefault="0092434D" w:rsidP="00982036">
    <w:pPr>
      <w:pStyle w:val="Header"/>
      <w:jc w:val="right"/>
      <w:rPr>
        <w:lang w:val="fr-CH"/>
      </w:rPr>
    </w:pPr>
    <w:r w:rsidRPr="00F71BEF">
      <w:rPr>
        <w:lang w:val="fr-CH"/>
      </w:rPr>
      <w:t>INF.</w:t>
    </w:r>
    <w:r w:rsidR="00B0675D">
      <w:rPr>
        <w:lang w:val="fr-CH"/>
      </w:rPr>
      <w:t>2</w:t>
    </w:r>
    <w:r w:rsidR="00966329">
      <w:rPr>
        <w:lang w:val="fr-CH"/>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19D63493" w:rsidR="0092434D" w:rsidRPr="00617E96" w:rsidRDefault="00B170C8" w:rsidP="00617E96">
    <w:pPr>
      <w:pStyle w:val="Header"/>
      <w:jc w:val="right"/>
      <w:rPr>
        <w:sz w:val="28"/>
        <w:szCs w:val="28"/>
        <w:lang w:val="fr-CH"/>
      </w:rPr>
    </w:pPr>
    <w:r>
      <w:rPr>
        <w:sz w:val="28"/>
        <w:szCs w:val="28"/>
        <w:lang w:val="fr-CH"/>
      </w:rPr>
      <w:t>INF.</w:t>
    </w:r>
    <w:r w:rsidR="00B0675D">
      <w:rPr>
        <w:sz w:val="28"/>
        <w:szCs w:val="28"/>
        <w:lang w:val="fr-CH"/>
      </w:rPr>
      <w:t>2</w:t>
    </w:r>
    <w:r w:rsidR="00966329">
      <w:rPr>
        <w:sz w:val="28"/>
        <w:szCs w:val="28"/>
        <w:lang w:val="fr-CH"/>
      </w:rPr>
      <w:t>6</w:t>
    </w:r>
    <w:r w:rsidR="00AA1CEB">
      <w:rPr>
        <w:sz w:val="28"/>
        <w:szCs w:val="28"/>
        <w:lang w:val="fr-CH"/>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6" w15:restartNumberingAfterBreak="0">
    <w:nsid w:val="320B00EB"/>
    <w:multiLevelType w:val="hybridMultilevel"/>
    <w:tmpl w:val="D8C494A4"/>
    <w:lvl w:ilvl="0" w:tplc="8F182C4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0"/>
  </w:num>
  <w:num w:numId="16">
    <w:abstractNumId w:val="14"/>
  </w:num>
  <w:num w:numId="17">
    <w:abstractNumId w:val="12"/>
  </w:num>
  <w:num w:numId="18">
    <w:abstractNumId w:val="21"/>
  </w:num>
  <w:num w:numId="19">
    <w:abstractNumId w:val="19"/>
  </w:num>
  <w:num w:numId="20">
    <w:abstractNumId w:val="15"/>
  </w:num>
  <w:num w:numId="21">
    <w:abstractNumId w:val="10"/>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07358"/>
    <w:rsid w:val="00011932"/>
    <w:rsid w:val="000162D9"/>
    <w:rsid w:val="0002105E"/>
    <w:rsid w:val="000229D3"/>
    <w:rsid w:val="000241F2"/>
    <w:rsid w:val="00024C02"/>
    <w:rsid w:val="00026D9C"/>
    <w:rsid w:val="000353DA"/>
    <w:rsid w:val="0003772E"/>
    <w:rsid w:val="000404E5"/>
    <w:rsid w:val="00042739"/>
    <w:rsid w:val="000457B4"/>
    <w:rsid w:val="00046B1F"/>
    <w:rsid w:val="00047596"/>
    <w:rsid w:val="00050F6B"/>
    <w:rsid w:val="00052054"/>
    <w:rsid w:val="00052E85"/>
    <w:rsid w:val="000575AC"/>
    <w:rsid w:val="00057C7F"/>
    <w:rsid w:val="00057E97"/>
    <w:rsid w:val="000646F4"/>
    <w:rsid w:val="0006491B"/>
    <w:rsid w:val="00065AD1"/>
    <w:rsid w:val="00065C6D"/>
    <w:rsid w:val="00071B62"/>
    <w:rsid w:val="00071E36"/>
    <w:rsid w:val="00072C8C"/>
    <w:rsid w:val="000733B5"/>
    <w:rsid w:val="00081815"/>
    <w:rsid w:val="00084795"/>
    <w:rsid w:val="0008497C"/>
    <w:rsid w:val="00085285"/>
    <w:rsid w:val="000931C0"/>
    <w:rsid w:val="00096BCA"/>
    <w:rsid w:val="00096C84"/>
    <w:rsid w:val="000A17BA"/>
    <w:rsid w:val="000A213A"/>
    <w:rsid w:val="000A2E7E"/>
    <w:rsid w:val="000A309E"/>
    <w:rsid w:val="000A78F4"/>
    <w:rsid w:val="000A7999"/>
    <w:rsid w:val="000B0595"/>
    <w:rsid w:val="000B175B"/>
    <w:rsid w:val="000B3A0F"/>
    <w:rsid w:val="000B491C"/>
    <w:rsid w:val="000B4EF7"/>
    <w:rsid w:val="000C1C47"/>
    <w:rsid w:val="000C2C03"/>
    <w:rsid w:val="000C2D2E"/>
    <w:rsid w:val="000C3F4F"/>
    <w:rsid w:val="000C497A"/>
    <w:rsid w:val="000D08B9"/>
    <w:rsid w:val="000D2452"/>
    <w:rsid w:val="000D3E3E"/>
    <w:rsid w:val="000D4266"/>
    <w:rsid w:val="000E0415"/>
    <w:rsid w:val="000E0492"/>
    <w:rsid w:val="000E0637"/>
    <w:rsid w:val="000E1362"/>
    <w:rsid w:val="000E3B67"/>
    <w:rsid w:val="000F2981"/>
    <w:rsid w:val="00104094"/>
    <w:rsid w:val="00104C8F"/>
    <w:rsid w:val="00104D5D"/>
    <w:rsid w:val="00110035"/>
    <w:rsid w:val="001103AA"/>
    <w:rsid w:val="00110611"/>
    <w:rsid w:val="00111A5C"/>
    <w:rsid w:val="0011666B"/>
    <w:rsid w:val="00121D95"/>
    <w:rsid w:val="001258D3"/>
    <w:rsid w:val="00127CAE"/>
    <w:rsid w:val="00130A16"/>
    <w:rsid w:val="001315EB"/>
    <w:rsid w:val="0013299E"/>
    <w:rsid w:val="00145971"/>
    <w:rsid w:val="00146A02"/>
    <w:rsid w:val="00147062"/>
    <w:rsid w:val="00153C2C"/>
    <w:rsid w:val="00164FF7"/>
    <w:rsid w:val="00165F3A"/>
    <w:rsid w:val="0016663C"/>
    <w:rsid w:val="001723AA"/>
    <w:rsid w:val="0017318C"/>
    <w:rsid w:val="00173696"/>
    <w:rsid w:val="001742BA"/>
    <w:rsid w:val="001746C1"/>
    <w:rsid w:val="00175C8D"/>
    <w:rsid w:val="00175E6F"/>
    <w:rsid w:val="00177C0F"/>
    <w:rsid w:val="001817D6"/>
    <w:rsid w:val="00181D88"/>
    <w:rsid w:val="00186423"/>
    <w:rsid w:val="00186EEA"/>
    <w:rsid w:val="001A1394"/>
    <w:rsid w:val="001A1D4B"/>
    <w:rsid w:val="001A2105"/>
    <w:rsid w:val="001A6E11"/>
    <w:rsid w:val="001A6F83"/>
    <w:rsid w:val="001B128F"/>
    <w:rsid w:val="001B4B04"/>
    <w:rsid w:val="001C346C"/>
    <w:rsid w:val="001C6663"/>
    <w:rsid w:val="001C6F63"/>
    <w:rsid w:val="001C7895"/>
    <w:rsid w:val="001D0C8C"/>
    <w:rsid w:val="001D1419"/>
    <w:rsid w:val="001D1CC3"/>
    <w:rsid w:val="001D26DF"/>
    <w:rsid w:val="001D2EDC"/>
    <w:rsid w:val="001D3A03"/>
    <w:rsid w:val="001D4954"/>
    <w:rsid w:val="001D4AEC"/>
    <w:rsid w:val="001D7750"/>
    <w:rsid w:val="001E1C97"/>
    <w:rsid w:val="001E2989"/>
    <w:rsid w:val="001E3EEF"/>
    <w:rsid w:val="001E4C81"/>
    <w:rsid w:val="001E68FC"/>
    <w:rsid w:val="001E7B67"/>
    <w:rsid w:val="001F239D"/>
    <w:rsid w:val="001F715D"/>
    <w:rsid w:val="002017D8"/>
    <w:rsid w:val="00202DA8"/>
    <w:rsid w:val="00207AC3"/>
    <w:rsid w:val="00210872"/>
    <w:rsid w:val="00210C59"/>
    <w:rsid w:val="00211E0B"/>
    <w:rsid w:val="00217F2E"/>
    <w:rsid w:val="00221FEF"/>
    <w:rsid w:val="00222DF8"/>
    <w:rsid w:val="00223A66"/>
    <w:rsid w:val="00224D92"/>
    <w:rsid w:val="0022549B"/>
    <w:rsid w:val="00226B74"/>
    <w:rsid w:val="00234DF2"/>
    <w:rsid w:val="00237818"/>
    <w:rsid w:val="00237A6E"/>
    <w:rsid w:val="00237E67"/>
    <w:rsid w:val="002460FD"/>
    <w:rsid w:val="0024772E"/>
    <w:rsid w:val="00250271"/>
    <w:rsid w:val="002514D4"/>
    <w:rsid w:val="00254E13"/>
    <w:rsid w:val="00261ACC"/>
    <w:rsid w:val="002646A4"/>
    <w:rsid w:val="00267B69"/>
    <w:rsid w:val="00267F5F"/>
    <w:rsid w:val="002709B0"/>
    <w:rsid w:val="00271AEC"/>
    <w:rsid w:val="002724FE"/>
    <w:rsid w:val="0027517D"/>
    <w:rsid w:val="00275325"/>
    <w:rsid w:val="0027769C"/>
    <w:rsid w:val="00282751"/>
    <w:rsid w:val="00282E77"/>
    <w:rsid w:val="00284318"/>
    <w:rsid w:val="0028447D"/>
    <w:rsid w:val="002864E1"/>
    <w:rsid w:val="00286B4D"/>
    <w:rsid w:val="00290943"/>
    <w:rsid w:val="0029372B"/>
    <w:rsid w:val="002A2DDB"/>
    <w:rsid w:val="002A4C9A"/>
    <w:rsid w:val="002B5655"/>
    <w:rsid w:val="002C03AE"/>
    <w:rsid w:val="002C1C5D"/>
    <w:rsid w:val="002C2BC2"/>
    <w:rsid w:val="002C6AC2"/>
    <w:rsid w:val="002D0CA9"/>
    <w:rsid w:val="002D3782"/>
    <w:rsid w:val="002D4643"/>
    <w:rsid w:val="002E4DE5"/>
    <w:rsid w:val="002F175C"/>
    <w:rsid w:val="002F4153"/>
    <w:rsid w:val="002F4B6F"/>
    <w:rsid w:val="002F5EA4"/>
    <w:rsid w:val="003005D3"/>
    <w:rsid w:val="00302E18"/>
    <w:rsid w:val="00307795"/>
    <w:rsid w:val="0032120D"/>
    <w:rsid w:val="003229D8"/>
    <w:rsid w:val="00325ACC"/>
    <w:rsid w:val="003336F3"/>
    <w:rsid w:val="00336DB6"/>
    <w:rsid w:val="0034638D"/>
    <w:rsid w:val="00352709"/>
    <w:rsid w:val="00353B6A"/>
    <w:rsid w:val="003563FB"/>
    <w:rsid w:val="003619B5"/>
    <w:rsid w:val="00362309"/>
    <w:rsid w:val="00365763"/>
    <w:rsid w:val="00371178"/>
    <w:rsid w:val="003711BC"/>
    <w:rsid w:val="00371590"/>
    <w:rsid w:val="00376290"/>
    <w:rsid w:val="00377020"/>
    <w:rsid w:val="003776D0"/>
    <w:rsid w:val="00385AEC"/>
    <w:rsid w:val="00387101"/>
    <w:rsid w:val="00392E47"/>
    <w:rsid w:val="00394CC5"/>
    <w:rsid w:val="00395BC3"/>
    <w:rsid w:val="003A1A5A"/>
    <w:rsid w:val="003A2CB7"/>
    <w:rsid w:val="003A6810"/>
    <w:rsid w:val="003B173B"/>
    <w:rsid w:val="003B2A95"/>
    <w:rsid w:val="003B4873"/>
    <w:rsid w:val="003C0075"/>
    <w:rsid w:val="003C2CC4"/>
    <w:rsid w:val="003C2D4E"/>
    <w:rsid w:val="003C34D6"/>
    <w:rsid w:val="003C7018"/>
    <w:rsid w:val="003D1847"/>
    <w:rsid w:val="003D4B23"/>
    <w:rsid w:val="003D5C99"/>
    <w:rsid w:val="003D6CB1"/>
    <w:rsid w:val="003E0FA7"/>
    <w:rsid w:val="003E130E"/>
    <w:rsid w:val="003E3D63"/>
    <w:rsid w:val="003E4271"/>
    <w:rsid w:val="003E51E7"/>
    <w:rsid w:val="003E7397"/>
    <w:rsid w:val="003E77BB"/>
    <w:rsid w:val="003E7E8D"/>
    <w:rsid w:val="003F39B5"/>
    <w:rsid w:val="003F596A"/>
    <w:rsid w:val="004021CB"/>
    <w:rsid w:val="0040314F"/>
    <w:rsid w:val="0040600E"/>
    <w:rsid w:val="004066A5"/>
    <w:rsid w:val="00410C89"/>
    <w:rsid w:val="004114BC"/>
    <w:rsid w:val="00421FE8"/>
    <w:rsid w:val="00422E03"/>
    <w:rsid w:val="0042319F"/>
    <w:rsid w:val="004236BE"/>
    <w:rsid w:val="004240EB"/>
    <w:rsid w:val="0042588A"/>
    <w:rsid w:val="004268F9"/>
    <w:rsid w:val="00426B9B"/>
    <w:rsid w:val="0043251A"/>
    <w:rsid w:val="004325CB"/>
    <w:rsid w:val="0043615A"/>
    <w:rsid w:val="004369D3"/>
    <w:rsid w:val="00442A83"/>
    <w:rsid w:val="00443285"/>
    <w:rsid w:val="0045495B"/>
    <w:rsid w:val="004561E5"/>
    <w:rsid w:val="004565C6"/>
    <w:rsid w:val="004570B1"/>
    <w:rsid w:val="00463723"/>
    <w:rsid w:val="004711F4"/>
    <w:rsid w:val="0047262C"/>
    <w:rsid w:val="004732BE"/>
    <w:rsid w:val="0047379F"/>
    <w:rsid w:val="00483811"/>
    <w:rsid w:val="0048397A"/>
    <w:rsid w:val="00485B33"/>
    <w:rsid w:val="00485CBB"/>
    <w:rsid w:val="004866B7"/>
    <w:rsid w:val="00490D93"/>
    <w:rsid w:val="004A27BC"/>
    <w:rsid w:val="004A2BD3"/>
    <w:rsid w:val="004A30C9"/>
    <w:rsid w:val="004A42F1"/>
    <w:rsid w:val="004A5098"/>
    <w:rsid w:val="004A6F63"/>
    <w:rsid w:val="004B1837"/>
    <w:rsid w:val="004B2EAF"/>
    <w:rsid w:val="004B7F33"/>
    <w:rsid w:val="004C2461"/>
    <w:rsid w:val="004C2EC8"/>
    <w:rsid w:val="004C7462"/>
    <w:rsid w:val="004D0588"/>
    <w:rsid w:val="004D0E76"/>
    <w:rsid w:val="004D1404"/>
    <w:rsid w:val="004D2A01"/>
    <w:rsid w:val="004D33EE"/>
    <w:rsid w:val="004D6D47"/>
    <w:rsid w:val="004E4256"/>
    <w:rsid w:val="004E6838"/>
    <w:rsid w:val="004E6FFC"/>
    <w:rsid w:val="004E77B2"/>
    <w:rsid w:val="004F6969"/>
    <w:rsid w:val="0050113C"/>
    <w:rsid w:val="00504B2D"/>
    <w:rsid w:val="0050780D"/>
    <w:rsid w:val="005142F0"/>
    <w:rsid w:val="0052136D"/>
    <w:rsid w:val="00522680"/>
    <w:rsid w:val="005248F9"/>
    <w:rsid w:val="00525CA7"/>
    <w:rsid w:val="00527225"/>
    <w:rsid w:val="005273D7"/>
    <w:rsid w:val="0052775E"/>
    <w:rsid w:val="00534A4D"/>
    <w:rsid w:val="005357F4"/>
    <w:rsid w:val="0053784E"/>
    <w:rsid w:val="0054034C"/>
    <w:rsid w:val="005409D0"/>
    <w:rsid w:val="005420F2"/>
    <w:rsid w:val="00544504"/>
    <w:rsid w:val="00547B54"/>
    <w:rsid w:val="005508E0"/>
    <w:rsid w:val="0055167B"/>
    <w:rsid w:val="00552CEB"/>
    <w:rsid w:val="0055575A"/>
    <w:rsid w:val="0056027C"/>
    <w:rsid w:val="0056099E"/>
    <w:rsid w:val="00561B06"/>
    <w:rsid w:val="005628B6"/>
    <w:rsid w:val="0056374F"/>
    <w:rsid w:val="00575310"/>
    <w:rsid w:val="00575B3B"/>
    <w:rsid w:val="00575C6F"/>
    <w:rsid w:val="00576B01"/>
    <w:rsid w:val="0057735C"/>
    <w:rsid w:val="005778AE"/>
    <w:rsid w:val="005813C3"/>
    <w:rsid w:val="005816C6"/>
    <w:rsid w:val="0058479F"/>
    <w:rsid w:val="00584D19"/>
    <w:rsid w:val="0058627F"/>
    <w:rsid w:val="00591D4E"/>
    <w:rsid w:val="005941EC"/>
    <w:rsid w:val="005958A0"/>
    <w:rsid w:val="00596156"/>
    <w:rsid w:val="0059724D"/>
    <w:rsid w:val="005A1A08"/>
    <w:rsid w:val="005A2E0F"/>
    <w:rsid w:val="005A3960"/>
    <w:rsid w:val="005A619C"/>
    <w:rsid w:val="005A7D56"/>
    <w:rsid w:val="005B11B9"/>
    <w:rsid w:val="005B2326"/>
    <w:rsid w:val="005B2B63"/>
    <w:rsid w:val="005B3DB3"/>
    <w:rsid w:val="005B4E13"/>
    <w:rsid w:val="005B7E57"/>
    <w:rsid w:val="005C1A2A"/>
    <w:rsid w:val="005C342F"/>
    <w:rsid w:val="005C551E"/>
    <w:rsid w:val="005D0D8E"/>
    <w:rsid w:val="005D338A"/>
    <w:rsid w:val="005D36CF"/>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07401"/>
    <w:rsid w:val="00607B17"/>
    <w:rsid w:val="00611FC4"/>
    <w:rsid w:val="006156A8"/>
    <w:rsid w:val="006157E0"/>
    <w:rsid w:val="006159FF"/>
    <w:rsid w:val="006176FB"/>
    <w:rsid w:val="00617E96"/>
    <w:rsid w:val="00622754"/>
    <w:rsid w:val="0063012C"/>
    <w:rsid w:val="00636884"/>
    <w:rsid w:val="00636B88"/>
    <w:rsid w:val="00636F0C"/>
    <w:rsid w:val="0063778B"/>
    <w:rsid w:val="006404E9"/>
    <w:rsid w:val="00640B26"/>
    <w:rsid w:val="00650AEA"/>
    <w:rsid w:val="0065178B"/>
    <w:rsid w:val="00652D0A"/>
    <w:rsid w:val="00654A94"/>
    <w:rsid w:val="006559B3"/>
    <w:rsid w:val="00660126"/>
    <w:rsid w:val="00662BB6"/>
    <w:rsid w:val="00662CFB"/>
    <w:rsid w:val="006642B6"/>
    <w:rsid w:val="0066501A"/>
    <w:rsid w:val="0066792F"/>
    <w:rsid w:val="00672FDA"/>
    <w:rsid w:val="00673A86"/>
    <w:rsid w:val="00675849"/>
    <w:rsid w:val="00675F63"/>
    <w:rsid w:val="00676606"/>
    <w:rsid w:val="006770F0"/>
    <w:rsid w:val="00684C21"/>
    <w:rsid w:val="0068549F"/>
    <w:rsid w:val="006857B2"/>
    <w:rsid w:val="006904BE"/>
    <w:rsid w:val="006924F6"/>
    <w:rsid w:val="00695084"/>
    <w:rsid w:val="006A1DA6"/>
    <w:rsid w:val="006A22FF"/>
    <w:rsid w:val="006A2530"/>
    <w:rsid w:val="006A32FE"/>
    <w:rsid w:val="006A411A"/>
    <w:rsid w:val="006A681C"/>
    <w:rsid w:val="006B12C6"/>
    <w:rsid w:val="006B7A89"/>
    <w:rsid w:val="006C1AF1"/>
    <w:rsid w:val="006C2420"/>
    <w:rsid w:val="006C3589"/>
    <w:rsid w:val="006C4AFF"/>
    <w:rsid w:val="006C74F5"/>
    <w:rsid w:val="006D08C7"/>
    <w:rsid w:val="006D289F"/>
    <w:rsid w:val="006D37AF"/>
    <w:rsid w:val="006D4A39"/>
    <w:rsid w:val="006D51D0"/>
    <w:rsid w:val="006D5FB9"/>
    <w:rsid w:val="006E0AEF"/>
    <w:rsid w:val="006E1D88"/>
    <w:rsid w:val="006E48A4"/>
    <w:rsid w:val="006E564B"/>
    <w:rsid w:val="006E5927"/>
    <w:rsid w:val="006E5EDB"/>
    <w:rsid w:val="006E7191"/>
    <w:rsid w:val="00700E41"/>
    <w:rsid w:val="007011A3"/>
    <w:rsid w:val="00703577"/>
    <w:rsid w:val="00703768"/>
    <w:rsid w:val="007047A9"/>
    <w:rsid w:val="00705894"/>
    <w:rsid w:val="007145FF"/>
    <w:rsid w:val="0071704F"/>
    <w:rsid w:val="007174AB"/>
    <w:rsid w:val="00724C17"/>
    <w:rsid w:val="0072632A"/>
    <w:rsid w:val="007327D5"/>
    <w:rsid w:val="00732A83"/>
    <w:rsid w:val="0073593C"/>
    <w:rsid w:val="00735E74"/>
    <w:rsid w:val="00737E7A"/>
    <w:rsid w:val="007472B3"/>
    <w:rsid w:val="007508B7"/>
    <w:rsid w:val="00752B30"/>
    <w:rsid w:val="007609DA"/>
    <w:rsid w:val="007629C8"/>
    <w:rsid w:val="00763EA8"/>
    <w:rsid w:val="0076621E"/>
    <w:rsid w:val="0076669C"/>
    <w:rsid w:val="0077047D"/>
    <w:rsid w:val="007708A5"/>
    <w:rsid w:val="00773A18"/>
    <w:rsid w:val="007851CB"/>
    <w:rsid w:val="00787B89"/>
    <w:rsid w:val="007931F7"/>
    <w:rsid w:val="00796040"/>
    <w:rsid w:val="007A0D0E"/>
    <w:rsid w:val="007A2EFA"/>
    <w:rsid w:val="007A2F1B"/>
    <w:rsid w:val="007A63B6"/>
    <w:rsid w:val="007B2176"/>
    <w:rsid w:val="007B249A"/>
    <w:rsid w:val="007B5332"/>
    <w:rsid w:val="007B6BA5"/>
    <w:rsid w:val="007C3390"/>
    <w:rsid w:val="007C38EF"/>
    <w:rsid w:val="007C4CB5"/>
    <w:rsid w:val="007C4F4B"/>
    <w:rsid w:val="007C554F"/>
    <w:rsid w:val="007D3162"/>
    <w:rsid w:val="007D4DD5"/>
    <w:rsid w:val="007D784A"/>
    <w:rsid w:val="007E01E9"/>
    <w:rsid w:val="007E05AE"/>
    <w:rsid w:val="007E154B"/>
    <w:rsid w:val="007E1827"/>
    <w:rsid w:val="007E63F3"/>
    <w:rsid w:val="007F1766"/>
    <w:rsid w:val="007F32E1"/>
    <w:rsid w:val="007F6611"/>
    <w:rsid w:val="00802DBF"/>
    <w:rsid w:val="0081086B"/>
    <w:rsid w:val="00811920"/>
    <w:rsid w:val="00812BD8"/>
    <w:rsid w:val="00815AD0"/>
    <w:rsid w:val="00816F53"/>
    <w:rsid w:val="00821684"/>
    <w:rsid w:val="00821907"/>
    <w:rsid w:val="00823F0E"/>
    <w:rsid w:val="008242D7"/>
    <w:rsid w:val="008254E9"/>
    <w:rsid w:val="008254F7"/>
    <w:rsid w:val="008257B1"/>
    <w:rsid w:val="00826FDE"/>
    <w:rsid w:val="0082782C"/>
    <w:rsid w:val="00832334"/>
    <w:rsid w:val="00843767"/>
    <w:rsid w:val="008600BB"/>
    <w:rsid w:val="0086127C"/>
    <w:rsid w:val="00863F32"/>
    <w:rsid w:val="008679D9"/>
    <w:rsid w:val="008731E4"/>
    <w:rsid w:val="00873396"/>
    <w:rsid w:val="00875766"/>
    <w:rsid w:val="008878DE"/>
    <w:rsid w:val="00890038"/>
    <w:rsid w:val="0089025B"/>
    <w:rsid w:val="00893000"/>
    <w:rsid w:val="0089303C"/>
    <w:rsid w:val="00894669"/>
    <w:rsid w:val="00894BF1"/>
    <w:rsid w:val="00895BAB"/>
    <w:rsid w:val="008979B1"/>
    <w:rsid w:val="008A3320"/>
    <w:rsid w:val="008A50EE"/>
    <w:rsid w:val="008A6B25"/>
    <w:rsid w:val="008A6C4F"/>
    <w:rsid w:val="008B0D55"/>
    <w:rsid w:val="008B2335"/>
    <w:rsid w:val="008B6BA3"/>
    <w:rsid w:val="008C04E2"/>
    <w:rsid w:val="008C271F"/>
    <w:rsid w:val="008C4B88"/>
    <w:rsid w:val="008D2094"/>
    <w:rsid w:val="008D2334"/>
    <w:rsid w:val="008D244D"/>
    <w:rsid w:val="008D3898"/>
    <w:rsid w:val="008E0678"/>
    <w:rsid w:val="008E2D75"/>
    <w:rsid w:val="008E329B"/>
    <w:rsid w:val="008E5914"/>
    <w:rsid w:val="008E6D2E"/>
    <w:rsid w:val="008E7508"/>
    <w:rsid w:val="008E79BD"/>
    <w:rsid w:val="008E7E09"/>
    <w:rsid w:val="008F31D2"/>
    <w:rsid w:val="008F52F4"/>
    <w:rsid w:val="008F6553"/>
    <w:rsid w:val="0090002A"/>
    <w:rsid w:val="009049EC"/>
    <w:rsid w:val="00904B8F"/>
    <w:rsid w:val="00913370"/>
    <w:rsid w:val="00914B7C"/>
    <w:rsid w:val="009166EB"/>
    <w:rsid w:val="00917FDE"/>
    <w:rsid w:val="00920CA3"/>
    <w:rsid w:val="009215C9"/>
    <w:rsid w:val="009223CA"/>
    <w:rsid w:val="00922C88"/>
    <w:rsid w:val="00922F9C"/>
    <w:rsid w:val="0092434D"/>
    <w:rsid w:val="00926045"/>
    <w:rsid w:val="00931EB3"/>
    <w:rsid w:val="00933D40"/>
    <w:rsid w:val="0093661A"/>
    <w:rsid w:val="00936E4A"/>
    <w:rsid w:val="009374B4"/>
    <w:rsid w:val="00940F93"/>
    <w:rsid w:val="00950197"/>
    <w:rsid w:val="009551EE"/>
    <w:rsid w:val="00957638"/>
    <w:rsid w:val="00957EB6"/>
    <w:rsid w:val="00961785"/>
    <w:rsid w:val="00963905"/>
    <w:rsid w:val="00964FCA"/>
    <w:rsid w:val="00965DD5"/>
    <w:rsid w:val="00966329"/>
    <w:rsid w:val="00966E54"/>
    <w:rsid w:val="009673D2"/>
    <w:rsid w:val="0096751C"/>
    <w:rsid w:val="00973BBC"/>
    <w:rsid w:val="00973C44"/>
    <w:rsid w:val="009760F3"/>
    <w:rsid w:val="0097696C"/>
    <w:rsid w:val="00976CFB"/>
    <w:rsid w:val="009812D6"/>
    <w:rsid w:val="00982036"/>
    <w:rsid w:val="0098501C"/>
    <w:rsid w:val="0099006D"/>
    <w:rsid w:val="009941AF"/>
    <w:rsid w:val="009956B6"/>
    <w:rsid w:val="0099747B"/>
    <w:rsid w:val="009A0830"/>
    <w:rsid w:val="009A0E8D"/>
    <w:rsid w:val="009A5C6E"/>
    <w:rsid w:val="009A6244"/>
    <w:rsid w:val="009A6497"/>
    <w:rsid w:val="009A776B"/>
    <w:rsid w:val="009A7D9E"/>
    <w:rsid w:val="009B26E7"/>
    <w:rsid w:val="009B51AC"/>
    <w:rsid w:val="009B536C"/>
    <w:rsid w:val="009B5CF9"/>
    <w:rsid w:val="009C0B8E"/>
    <w:rsid w:val="009C2D0E"/>
    <w:rsid w:val="009C306B"/>
    <w:rsid w:val="009D202A"/>
    <w:rsid w:val="009D2F36"/>
    <w:rsid w:val="009D6B04"/>
    <w:rsid w:val="009D7704"/>
    <w:rsid w:val="009E00D4"/>
    <w:rsid w:val="009E076B"/>
    <w:rsid w:val="009E5596"/>
    <w:rsid w:val="009E7286"/>
    <w:rsid w:val="009F11B1"/>
    <w:rsid w:val="009F2712"/>
    <w:rsid w:val="009F5A70"/>
    <w:rsid w:val="00A00697"/>
    <w:rsid w:val="00A00A3F"/>
    <w:rsid w:val="00A01489"/>
    <w:rsid w:val="00A02C51"/>
    <w:rsid w:val="00A03381"/>
    <w:rsid w:val="00A046A3"/>
    <w:rsid w:val="00A144E6"/>
    <w:rsid w:val="00A167BD"/>
    <w:rsid w:val="00A16C24"/>
    <w:rsid w:val="00A278F2"/>
    <w:rsid w:val="00A3026E"/>
    <w:rsid w:val="00A32DEF"/>
    <w:rsid w:val="00A338F1"/>
    <w:rsid w:val="00A35BE0"/>
    <w:rsid w:val="00A4373C"/>
    <w:rsid w:val="00A45485"/>
    <w:rsid w:val="00A54C24"/>
    <w:rsid w:val="00A568EC"/>
    <w:rsid w:val="00A6129C"/>
    <w:rsid w:val="00A62DE2"/>
    <w:rsid w:val="00A65994"/>
    <w:rsid w:val="00A72178"/>
    <w:rsid w:val="00A72F22"/>
    <w:rsid w:val="00A7360F"/>
    <w:rsid w:val="00A748A6"/>
    <w:rsid w:val="00A7585D"/>
    <w:rsid w:val="00A769F4"/>
    <w:rsid w:val="00A76D88"/>
    <w:rsid w:val="00A775F2"/>
    <w:rsid w:val="00A776B4"/>
    <w:rsid w:val="00A77EA9"/>
    <w:rsid w:val="00A820AF"/>
    <w:rsid w:val="00A82DC0"/>
    <w:rsid w:val="00A86C48"/>
    <w:rsid w:val="00A9066D"/>
    <w:rsid w:val="00A925FC"/>
    <w:rsid w:val="00A94361"/>
    <w:rsid w:val="00A95C69"/>
    <w:rsid w:val="00A96E56"/>
    <w:rsid w:val="00AA0CD7"/>
    <w:rsid w:val="00AA1CEB"/>
    <w:rsid w:val="00AA293C"/>
    <w:rsid w:val="00AA304E"/>
    <w:rsid w:val="00AA50D4"/>
    <w:rsid w:val="00AA5E3A"/>
    <w:rsid w:val="00AA626D"/>
    <w:rsid w:val="00AA6B02"/>
    <w:rsid w:val="00AB3532"/>
    <w:rsid w:val="00AB5C99"/>
    <w:rsid w:val="00AC3F1A"/>
    <w:rsid w:val="00AC4D43"/>
    <w:rsid w:val="00AC754E"/>
    <w:rsid w:val="00AD08A9"/>
    <w:rsid w:val="00AE08F1"/>
    <w:rsid w:val="00AE18E6"/>
    <w:rsid w:val="00AE2E12"/>
    <w:rsid w:val="00AE40BD"/>
    <w:rsid w:val="00AE5824"/>
    <w:rsid w:val="00AF0EA9"/>
    <w:rsid w:val="00AF434F"/>
    <w:rsid w:val="00AF4570"/>
    <w:rsid w:val="00B002D3"/>
    <w:rsid w:val="00B0107C"/>
    <w:rsid w:val="00B01A9D"/>
    <w:rsid w:val="00B02C99"/>
    <w:rsid w:val="00B030D9"/>
    <w:rsid w:val="00B059CF"/>
    <w:rsid w:val="00B0675D"/>
    <w:rsid w:val="00B10C8D"/>
    <w:rsid w:val="00B15F1E"/>
    <w:rsid w:val="00B170C8"/>
    <w:rsid w:val="00B23581"/>
    <w:rsid w:val="00B237DB"/>
    <w:rsid w:val="00B30179"/>
    <w:rsid w:val="00B33B8F"/>
    <w:rsid w:val="00B3446B"/>
    <w:rsid w:val="00B35122"/>
    <w:rsid w:val="00B35CD5"/>
    <w:rsid w:val="00B40092"/>
    <w:rsid w:val="00B40159"/>
    <w:rsid w:val="00B419F7"/>
    <w:rsid w:val="00B421C1"/>
    <w:rsid w:val="00B52EB9"/>
    <w:rsid w:val="00B53483"/>
    <w:rsid w:val="00B55C71"/>
    <w:rsid w:val="00B567A2"/>
    <w:rsid w:val="00B56E4A"/>
    <w:rsid w:val="00B56E9C"/>
    <w:rsid w:val="00B63C6B"/>
    <w:rsid w:val="00B64B1F"/>
    <w:rsid w:val="00B654F3"/>
    <w:rsid w:val="00B6553F"/>
    <w:rsid w:val="00B67F9D"/>
    <w:rsid w:val="00B7025D"/>
    <w:rsid w:val="00B72BE1"/>
    <w:rsid w:val="00B73B96"/>
    <w:rsid w:val="00B74C28"/>
    <w:rsid w:val="00B751F0"/>
    <w:rsid w:val="00B777AE"/>
    <w:rsid w:val="00B77D05"/>
    <w:rsid w:val="00B81206"/>
    <w:rsid w:val="00B81E12"/>
    <w:rsid w:val="00B876F7"/>
    <w:rsid w:val="00B903D2"/>
    <w:rsid w:val="00B946EE"/>
    <w:rsid w:val="00B96BDE"/>
    <w:rsid w:val="00B97C94"/>
    <w:rsid w:val="00BB3F2F"/>
    <w:rsid w:val="00BC3FA0"/>
    <w:rsid w:val="00BC5010"/>
    <w:rsid w:val="00BC74E9"/>
    <w:rsid w:val="00BD144B"/>
    <w:rsid w:val="00BD43A5"/>
    <w:rsid w:val="00BD5B58"/>
    <w:rsid w:val="00BE3161"/>
    <w:rsid w:val="00BE7AAC"/>
    <w:rsid w:val="00BF0CF2"/>
    <w:rsid w:val="00BF2EF3"/>
    <w:rsid w:val="00BF48D9"/>
    <w:rsid w:val="00BF5486"/>
    <w:rsid w:val="00BF67DE"/>
    <w:rsid w:val="00BF68A8"/>
    <w:rsid w:val="00BF71AB"/>
    <w:rsid w:val="00BF76F9"/>
    <w:rsid w:val="00C01DC7"/>
    <w:rsid w:val="00C06FD0"/>
    <w:rsid w:val="00C11661"/>
    <w:rsid w:val="00C11A03"/>
    <w:rsid w:val="00C12F5F"/>
    <w:rsid w:val="00C14EC4"/>
    <w:rsid w:val="00C17B9D"/>
    <w:rsid w:val="00C22881"/>
    <w:rsid w:val="00C22C0C"/>
    <w:rsid w:val="00C25CAF"/>
    <w:rsid w:val="00C27179"/>
    <w:rsid w:val="00C2766D"/>
    <w:rsid w:val="00C3345D"/>
    <w:rsid w:val="00C34337"/>
    <w:rsid w:val="00C36DF5"/>
    <w:rsid w:val="00C43DD2"/>
    <w:rsid w:val="00C440BB"/>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2428"/>
    <w:rsid w:val="00CA31C6"/>
    <w:rsid w:val="00CA4519"/>
    <w:rsid w:val="00CA6D93"/>
    <w:rsid w:val="00CA7D2A"/>
    <w:rsid w:val="00CB0F53"/>
    <w:rsid w:val="00CB3E03"/>
    <w:rsid w:val="00CB75BF"/>
    <w:rsid w:val="00CC2893"/>
    <w:rsid w:val="00CC5BC3"/>
    <w:rsid w:val="00CD1B04"/>
    <w:rsid w:val="00CD4AA6"/>
    <w:rsid w:val="00CD6BFA"/>
    <w:rsid w:val="00CE1756"/>
    <w:rsid w:val="00CE37CD"/>
    <w:rsid w:val="00CE4A8F"/>
    <w:rsid w:val="00CF2953"/>
    <w:rsid w:val="00CF299F"/>
    <w:rsid w:val="00CF5EF6"/>
    <w:rsid w:val="00D009D8"/>
    <w:rsid w:val="00D00EBF"/>
    <w:rsid w:val="00D02987"/>
    <w:rsid w:val="00D036D7"/>
    <w:rsid w:val="00D04C98"/>
    <w:rsid w:val="00D07DF7"/>
    <w:rsid w:val="00D11F71"/>
    <w:rsid w:val="00D12F38"/>
    <w:rsid w:val="00D138C2"/>
    <w:rsid w:val="00D13D3B"/>
    <w:rsid w:val="00D2002F"/>
    <w:rsid w:val="00D2031B"/>
    <w:rsid w:val="00D2089B"/>
    <w:rsid w:val="00D21BAC"/>
    <w:rsid w:val="00D248B6"/>
    <w:rsid w:val="00D25FE2"/>
    <w:rsid w:val="00D26585"/>
    <w:rsid w:val="00D3022D"/>
    <w:rsid w:val="00D329C1"/>
    <w:rsid w:val="00D35589"/>
    <w:rsid w:val="00D35A18"/>
    <w:rsid w:val="00D37B31"/>
    <w:rsid w:val="00D37C72"/>
    <w:rsid w:val="00D41201"/>
    <w:rsid w:val="00D4244C"/>
    <w:rsid w:val="00D43252"/>
    <w:rsid w:val="00D46113"/>
    <w:rsid w:val="00D47CFD"/>
    <w:rsid w:val="00D47EEA"/>
    <w:rsid w:val="00D500EA"/>
    <w:rsid w:val="00D52237"/>
    <w:rsid w:val="00D611FF"/>
    <w:rsid w:val="00D61562"/>
    <w:rsid w:val="00D62852"/>
    <w:rsid w:val="00D712B8"/>
    <w:rsid w:val="00D71DDD"/>
    <w:rsid w:val="00D722CE"/>
    <w:rsid w:val="00D72B03"/>
    <w:rsid w:val="00D730F5"/>
    <w:rsid w:val="00D75071"/>
    <w:rsid w:val="00D773DF"/>
    <w:rsid w:val="00D858D0"/>
    <w:rsid w:val="00D87F0A"/>
    <w:rsid w:val="00D91E7B"/>
    <w:rsid w:val="00D95303"/>
    <w:rsid w:val="00D978C6"/>
    <w:rsid w:val="00DA1781"/>
    <w:rsid w:val="00DA3037"/>
    <w:rsid w:val="00DA3C1C"/>
    <w:rsid w:val="00DB12D7"/>
    <w:rsid w:val="00DB539C"/>
    <w:rsid w:val="00DB5C6F"/>
    <w:rsid w:val="00DB6987"/>
    <w:rsid w:val="00DC1C1D"/>
    <w:rsid w:val="00DC2A81"/>
    <w:rsid w:val="00DC393A"/>
    <w:rsid w:val="00DC45F8"/>
    <w:rsid w:val="00DC4605"/>
    <w:rsid w:val="00DC7544"/>
    <w:rsid w:val="00DD1088"/>
    <w:rsid w:val="00DD24FE"/>
    <w:rsid w:val="00DD5CAF"/>
    <w:rsid w:val="00DE083C"/>
    <w:rsid w:val="00DE6B06"/>
    <w:rsid w:val="00DF4D79"/>
    <w:rsid w:val="00DF5FF4"/>
    <w:rsid w:val="00DF6C26"/>
    <w:rsid w:val="00DF6E71"/>
    <w:rsid w:val="00DF72F1"/>
    <w:rsid w:val="00E046DF"/>
    <w:rsid w:val="00E04ABD"/>
    <w:rsid w:val="00E2083E"/>
    <w:rsid w:val="00E20B22"/>
    <w:rsid w:val="00E214F0"/>
    <w:rsid w:val="00E21A71"/>
    <w:rsid w:val="00E22415"/>
    <w:rsid w:val="00E27346"/>
    <w:rsid w:val="00E27B0C"/>
    <w:rsid w:val="00E3251A"/>
    <w:rsid w:val="00E33092"/>
    <w:rsid w:val="00E33162"/>
    <w:rsid w:val="00E33D8B"/>
    <w:rsid w:val="00E35514"/>
    <w:rsid w:val="00E366E6"/>
    <w:rsid w:val="00E37533"/>
    <w:rsid w:val="00E406E9"/>
    <w:rsid w:val="00E421B1"/>
    <w:rsid w:val="00E43BF2"/>
    <w:rsid w:val="00E47D93"/>
    <w:rsid w:val="00E5372B"/>
    <w:rsid w:val="00E5593D"/>
    <w:rsid w:val="00E62485"/>
    <w:rsid w:val="00E64514"/>
    <w:rsid w:val="00E64CFF"/>
    <w:rsid w:val="00E6717E"/>
    <w:rsid w:val="00E70BBC"/>
    <w:rsid w:val="00E71BC8"/>
    <w:rsid w:val="00E7260F"/>
    <w:rsid w:val="00E73F5D"/>
    <w:rsid w:val="00E77CBF"/>
    <w:rsid w:val="00E77E4E"/>
    <w:rsid w:val="00E82DA4"/>
    <w:rsid w:val="00E87BF2"/>
    <w:rsid w:val="00E91B79"/>
    <w:rsid w:val="00E93FF0"/>
    <w:rsid w:val="00E94ED4"/>
    <w:rsid w:val="00E95435"/>
    <w:rsid w:val="00E95ED7"/>
    <w:rsid w:val="00E96630"/>
    <w:rsid w:val="00E9694F"/>
    <w:rsid w:val="00E96D22"/>
    <w:rsid w:val="00E97BAF"/>
    <w:rsid w:val="00EA039C"/>
    <w:rsid w:val="00EA2925"/>
    <w:rsid w:val="00EA3FC3"/>
    <w:rsid w:val="00EB09F5"/>
    <w:rsid w:val="00EB1388"/>
    <w:rsid w:val="00EB3B4B"/>
    <w:rsid w:val="00EC0EC1"/>
    <w:rsid w:val="00EC211A"/>
    <w:rsid w:val="00EC3E73"/>
    <w:rsid w:val="00EC60D8"/>
    <w:rsid w:val="00ED099A"/>
    <w:rsid w:val="00ED23E8"/>
    <w:rsid w:val="00ED7297"/>
    <w:rsid w:val="00ED7A2A"/>
    <w:rsid w:val="00EE105C"/>
    <w:rsid w:val="00EE14C0"/>
    <w:rsid w:val="00EE4177"/>
    <w:rsid w:val="00EE5A98"/>
    <w:rsid w:val="00EE5EA4"/>
    <w:rsid w:val="00EF1D7F"/>
    <w:rsid w:val="00EF1DC5"/>
    <w:rsid w:val="00EF4C20"/>
    <w:rsid w:val="00F015F8"/>
    <w:rsid w:val="00F04347"/>
    <w:rsid w:val="00F0683E"/>
    <w:rsid w:val="00F06FB1"/>
    <w:rsid w:val="00F12849"/>
    <w:rsid w:val="00F12D83"/>
    <w:rsid w:val="00F15436"/>
    <w:rsid w:val="00F23D5B"/>
    <w:rsid w:val="00F25064"/>
    <w:rsid w:val="00F259E5"/>
    <w:rsid w:val="00F31E5F"/>
    <w:rsid w:val="00F333A2"/>
    <w:rsid w:val="00F34023"/>
    <w:rsid w:val="00F36F52"/>
    <w:rsid w:val="00F37C38"/>
    <w:rsid w:val="00F42032"/>
    <w:rsid w:val="00F424E8"/>
    <w:rsid w:val="00F44998"/>
    <w:rsid w:val="00F52C77"/>
    <w:rsid w:val="00F55358"/>
    <w:rsid w:val="00F55403"/>
    <w:rsid w:val="00F56930"/>
    <w:rsid w:val="00F607CB"/>
    <w:rsid w:val="00F6100A"/>
    <w:rsid w:val="00F66C5E"/>
    <w:rsid w:val="00F702EB"/>
    <w:rsid w:val="00F703D8"/>
    <w:rsid w:val="00F71495"/>
    <w:rsid w:val="00F71BEF"/>
    <w:rsid w:val="00F7208B"/>
    <w:rsid w:val="00F75087"/>
    <w:rsid w:val="00F76F93"/>
    <w:rsid w:val="00F8066F"/>
    <w:rsid w:val="00F87036"/>
    <w:rsid w:val="00F93781"/>
    <w:rsid w:val="00F93C43"/>
    <w:rsid w:val="00F95073"/>
    <w:rsid w:val="00F97AB4"/>
    <w:rsid w:val="00FA6306"/>
    <w:rsid w:val="00FA7D6D"/>
    <w:rsid w:val="00FB014F"/>
    <w:rsid w:val="00FB2F06"/>
    <w:rsid w:val="00FB4929"/>
    <w:rsid w:val="00FB613B"/>
    <w:rsid w:val="00FC42E5"/>
    <w:rsid w:val="00FC67FE"/>
    <w:rsid w:val="00FC68B7"/>
    <w:rsid w:val="00FD03A4"/>
    <w:rsid w:val="00FD39C5"/>
    <w:rsid w:val="00FD3F98"/>
    <w:rsid w:val="00FD45B6"/>
    <w:rsid w:val="00FD67D2"/>
    <w:rsid w:val="00FE106A"/>
    <w:rsid w:val="00FE48C8"/>
    <w:rsid w:val="00FF145D"/>
    <w:rsid w:val="00FF3C20"/>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39">
      <w:bodyDiv w:val="1"/>
      <w:marLeft w:val="0"/>
      <w:marRight w:val="0"/>
      <w:marTop w:val="0"/>
      <w:marBottom w:val="0"/>
      <w:divBdr>
        <w:top w:val="none" w:sz="0" w:space="0" w:color="auto"/>
        <w:left w:val="none" w:sz="0" w:space="0" w:color="auto"/>
        <w:bottom w:val="none" w:sz="0" w:space="0" w:color="auto"/>
        <w:right w:val="none" w:sz="0" w:space="0" w:color="auto"/>
      </w:divBdr>
    </w:div>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902104481">
      <w:bodyDiv w:val="1"/>
      <w:marLeft w:val="0"/>
      <w:marRight w:val="0"/>
      <w:marTop w:val="0"/>
      <w:marBottom w:val="0"/>
      <w:divBdr>
        <w:top w:val="none" w:sz="0" w:space="0" w:color="auto"/>
        <w:left w:val="none" w:sz="0" w:space="0" w:color="auto"/>
        <w:bottom w:val="none" w:sz="0" w:space="0" w:color="auto"/>
        <w:right w:val="none" w:sz="0" w:space="0" w:color="auto"/>
      </w:divBdr>
    </w:div>
    <w:div w:id="104525623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05198">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4.xml><?xml version="1.0" encoding="utf-8"?>
<ds:datastoreItem xmlns:ds="http://schemas.openxmlformats.org/officeDocument/2006/customXml" ds:itemID="{33D31161-F029-406D-920E-4C6D43DF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2195</Characters>
  <Application>Microsoft Office Word</Application>
  <DocSecurity>0</DocSecurity>
  <Lines>18</Lines>
  <Paragraphs>5</Paragraphs>
  <ScaleCrop>false</ScaleCrop>
  <HeadingPairs>
    <vt:vector size="8" baseType="variant">
      <vt:variant>
        <vt:lpstr>Titel</vt:lpstr>
      </vt:variant>
      <vt:variant>
        <vt:i4>1</vt:i4>
      </vt:variant>
      <vt:variant>
        <vt:lpstr>Rubrik</vt:lpstr>
      </vt:variant>
      <vt:variant>
        <vt:i4>1</vt:i4>
      </vt:variant>
      <vt:variant>
        <vt:lpstr>Title</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2574</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Armando Serrano Lombillo</cp:lastModifiedBy>
  <cp:revision>7</cp:revision>
  <cp:lastPrinted>2018-05-09T09:23:00Z</cp:lastPrinted>
  <dcterms:created xsi:type="dcterms:W3CDTF">2022-05-11T12:31:00Z</dcterms:created>
  <dcterms:modified xsi:type="dcterms:W3CDTF">2022-05-11T12:35:00Z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