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3587" w14:textId="272EEF2E" w:rsidR="004E6757" w:rsidRPr="004E6757" w:rsidRDefault="004E6757" w:rsidP="004E6757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val="en-US" w:eastAsia="de-DE"/>
        </w:rPr>
      </w:pPr>
      <w:r w:rsidRPr="004E6757">
        <w:rPr>
          <w:rFonts w:ascii="Arial" w:eastAsia="Arial" w:hAnsi="Arial" w:cs="Arial"/>
          <w:bCs/>
          <w:noProof/>
          <w:szCs w:val="24"/>
          <w:lang w:val="en-US" w:eastAsia="de-DE"/>
        </w:rPr>
        <w:drawing>
          <wp:anchor distT="0" distB="0" distL="114300" distR="114300" simplePos="0" relativeHeight="251659264" behindDoc="0" locked="0" layoutInCell="1" allowOverlap="1" wp14:anchorId="1A98DC23" wp14:editId="7541EE4C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757">
        <w:rPr>
          <w:rFonts w:ascii="Arial" w:eastAsia="Arial" w:hAnsi="Arial" w:cs="Arial"/>
          <w:bCs/>
          <w:szCs w:val="24"/>
          <w:lang w:val="en-US" w:eastAsia="de-DE"/>
        </w:rPr>
        <w:t>CCNR-ZKR/ADN/WP.15/AC.2/2022/</w:t>
      </w:r>
      <w:r w:rsidR="00754176">
        <w:rPr>
          <w:rFonts w:ascii="Arial" w:eastAsia="Arial" w:hAnsi="Arial" w:cs="Arial"/>
          <w:bCs/>
          <w:szCs w:val="24"/>
          <w:lang w:val="en-US" w:eastAsia="de-DE"/>
        </w:rPr>
        <w:t>36</w:t>
      </w:r>
    </w:p>
    <w:p w14:paraId="65235DAC" w14:textId="77777777" w:rsidR="004E6757" w:rsidRPr="004E6757" w:rsidRDefault="004E6757" w:rsidP="004E6757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4E6757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18CD8ECA" w14:textId="2B98CE35" w:rsidR="004E6757" w:rsidRPr="004E6757" w:rsidRDefault="00BC173B" w:rsidP="004E6757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>
        <w:rPr>
          <w:rFonts w:ascii="Arial" w:eastAsia="Arial" w:hAnsi="Arial" w:cs="Arial"/>
          <w:szCs w:val="24"/>
          <w:lang w:eastAsia="de-DE"/>
        </w:rPr>
        <w:t>23</w:t>
      </w:r>
      <w:r w:rsidR="004E6757" w:rsidRPr="004E6757">
        <w:rPr>
          <w:rFonts w:ascii="Arial" w:eastAsia="Arial" w:hAnsi="Arial" w:cs="Arial"/>
          <w:szCs w:val="24"/>
          <w:lang w:eastAsia="de-DE"/>
        </w:rPr>
        <w:t xml:space="preserve">. </w:t>
      </w:r>
      <w:r>
        <w:rPr>
          <w:rFonts w:ascii="Arial" w:eastAsia="Arial" w:hAnsi="Arial" w:cs="Arial"/>
          <w:szCs w:val="24"/>
          <w:lang w:eastAsia="de-DE"/>
        </w:rPr>
        <w:t>Mai</w:t>
      </w:r>
      <w:r w:rsidR="004E6757" w:rsidRPr="004E6757">
        <w:rPr>
          <w:rFonts w:ascii="Arial" w:eastAsia="Arial" w:hAnsi="Arial" w:cs="Arial"/>
          <w:szCs w:val="24"/>
          <w:lang w:eastAsia="de-DE"/>
        </w:rPr>
        <w:t xml:space="preserve"> 2022</w:t>
      </w:r>
    </w:p>
    <w:p w14:paraId="20EBA62A" w14:textId="77777777" w:rsidR="004E6757" w:rsidRPr="004E6757" w:rsidRDefault="004E6757" w:rsidP="004E6757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4E6757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4E6757">
        <w:rPr>
          <w:rFonts w:ascii="Arial" w:eastAsia="Arial" w:hAnsi="Arial" w:cs="Arial"/>
          <w:sz w:val="16"/>
          <w:szCs w:val="24"/>
          <w:lang w:eastAsia="de-DE"/>
        </w:rPr>
        <w:t>. DEUTSCH</w:t>
      </w:r>
    </w:p>
    <w:p w14:paraId="0B525760" w14:textId="77777777" w:rsidR="004E6757" w:rsidRPr="004E6757" w:rsidRDefault="004E6757" w:rsidP="004E6757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70EEC79A" w14:textId="77777777" w:rsidR="004E6757" w:rsidRPr="004E6757" w:rsidRDefault="004E6757" w:rsidP="004E6757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136C54F6" w14:textId="77777777" w:rsidR="004E6757" w:rsidRPr="004E6757" w:rsidRDefault="004E6757" w:rsidP="004E6757">
      <w:pPr>
        <w:tabs>
          <w:tab w:val="left" w:pos="2977"/>
        </w:tabs>
        <w:ind w:left="3960"/>
        <w:rPr>
          <w:rFonts w:ascii="Arial" w:hAnsi="Arial" w:cs="Arial"/>
          <w:b/>
          <w:sz w:val="16"/>
          <w:szCs w:val="16"/>
          <w:lang w:eastAsia="en-US"/>
        </w:rPr>
      </w:pPr>
    </w:p>
    <w:p w14:paraId="3E041824" w14:textId="77777777" w:rsidR="004E6757" w:rsidRPr="004E6757" w:rsidRDefault="004E6757" w:rsidP="004E675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sz w:val="16"/>
        </w:rPr>
      </w:pPr>
      <w:r w:rsidRPr="004E6757">
        <w:rPr>
          <w:rFonts w:ascii="Arial" w:hAnsi="Arial"/>
          <w:sz w:val="16"/>
        </w:rPr>
        <w:t xml:space="preserve">GEMEINSAME EXPERTENTAGUNG FÜR DIE DEM ÜBEREINKOMMEN ÜBER DIE INTERNATIONALE BEFÖRDERUNG VON GEFÄHRLICHEN GÜTERN AUF </w:t>
      </w:r>
      <w:r w:rsidRPr="004E6757">
        <w:rPr>
          <w:rFonts w:ascii="Arial" w:eastAsia="Calibri" w:hAnsi="Arial"/>
          <w:sz w:val="16"/>
        </w:rPr>
        <w:t xml:space="preserve">BINNENWASSERSTRAẞEN (ADN) </w:t>
      </w:r>
      <w:r w:rsidRPr="004E6757">
        <w:rPr>
          <w:rFonts w:ascii="Arial" w:hAnsi="Arial"/>
          <w:sz w:val="16"/>
        </w:rPr>
        <w:t>BEIGEFÜGTE VERORDNUNG (SICHERHEITSAUSSCHUSS)</w:t>
      </w:r>
    </w:p>
    <w:p w14:paraId="3E1EEE73" w14:textId="77777777" w:rsidR="004E6757" w:rsidRPr="004E6757" w:rsidRDefault="004E6757" w:rsidP="004E675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4E6757">
        <w:rPr>
          <w:rFonts w:ascii="Arial" w:hAnsi="Arial"/>
          <w:sz w:val="16"/>
          <w:szCs w:val="24"/>
        </w:rPr>
        <w:t>(40. Tagung, Genf, 22. – 26. August 2022)</w:t>
      </w:r>
    </w:p>
    <w:p w14:paraId="43AE95A8" w14:textId="6DE13502" w:rsidR="004E6757" w:rsidRPr="004E6757" w:rsidRDefault="004E6757" w:rsidP="004E675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4E6757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BC173B">
        <w:rPr>
          <w:rFonts w:ascii="Arial" w:hAnsi="Arial" w:cs="Arial"/>
          <w:sz w:val="16"/>
          <w:szCs w:val="16"/>
          <w:lang w:eastAsia="en-US"/>
        </w:rPr>
        <w:t>4 a</w:t>
      </w:r>
      <w:r w:rsidRPr="004E6757">
        <w:rPr>
          <w:rFonts w:ascii="Arial" w:hAnsi="Arial" w:cs="Arial"/>
          <w:sz w:val="16"/>
          <w:szCs w:val="16"/>
          <w:lang w:eastAsia="en-US"/>
        </w:rPr>
        <w:t>) zur vorläufigen Tagesordnung</w:t>
      </w:r>
    </w:p>
    <w:p w14:paraId="1BB02CBE" w14:textId="171FB3DC" w:rsidR="004E6757" w:rsidRPr="004E6757" w:rsidRDefault="00BC173B" w:rsidP="00BC173B">
      <w:pPr>
        <w:tabs>
          <w:tab w:val="left" w:pos="2977"/>
        </w:tabs>
        <w:ind w:left="3960" w:firstLine="9"/>
        <w:rPr>
          <w:rFonts w:ascii="Arial" w:hAnsi="Arial" w:cs="Arial"/>
          <w:b/>
          <w:sz w:val="16"/>
          <w:szCs w:val="16"/>
          <w:lang w:eastAsia="en-US"/>
        </w:rPr>
      </w:pPr>
      <w:r w:rsidRPr="00BC173B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</w:t>
      </w:r>
      <w:r>
        <w:rPr>
          <w:rFonts w:ascii="Arial" w:hAnsi="Arial" w:cs="Arial"/>
          <w:b/>
          <w:sz w:val="16"/>
          <w:szCs w:val="16"/>
          <w:lang w:eastAsia="en-US"/>
        </w:rPr>
        <w:t xml:space="preserve">: </w:t>
      </w:r>
      <w:r w:rsidRPr="00BC173B">
        <w:rPr>
          <w:rFonts w:ascii="Arial" w:hAnsi="Arial" w:cs="Arial"/>
          <w:b/>
          <w:sz w:val="16"/>
          <w:szCs w:val="16"/>
          <w:lang w:eastAsia="en-US"/>
        </w:rPr>
        <w:t>Arbeiten der Gemeinsamen RID/ADR/ADN-Tagung</w:t>
      </w:r>
    </w:p>
    <w:p w14:paraId="50B13F47" w14:textId="0F3F7492" w:rsidR="004E6757" w:rsidRPr="004E6757" w:rsidRDefault="004E6757" w:rsidP="004E6757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850"/>
        <w:jc w:val="left"/>
        <w:textAlignment w:val="auto"/>
        <w:rPr>
          <w:b/>
          <w:sz w:val="28"/>
          <w:lang w:eastAsia="en-US"/>
        </w:rPr>
      </w:pPr>
      <w:r w:rsidRPr="004E6757">
        <w:rPr>
          <w:b/>
          <w:sz w:val="28"/>
          <w:lang w:eastAsia="en-US"/>
        </w:rPr>
        <w:tab/>
      </w:r>
      <w:r w:rsidRPr="004E6757">
        <w:rPr>
          <w:b/>
          <w:sz w:val="28"/>
          <w:lang w:eastAsia="en-US"/>
        </w:rPr>
        <w:tab/>
        <w:t xml:space="preserve">Vorschläge für Berichtigungen, die deutsche Fassung des Dokuments </w:t>
      </w:r>
      <w:r w:rsidR="00BC173B">
        <w:rPr>
          <w:b/>
          <w:sz w:val="28"/>
          <w:lang w:eastAsia="en-US"/>
        </w:rPr>
        <w:t>ECE</w:t>
      </w:r>
      <w:r w:rsidRPr="004E6757">
        <w:rPr>
          <w:b/>
          <w:sz w:val="28"/>
          <w:lang w:eastAsia="en-US"/>
        </w:rPr>
        <w:t>/ADN/61 betreffend</w:t>
      </w:r>
    </w:p>
    <w:p w14:paraId="3AD560DB" w14:textId="77777777" w:rsidR="004E6757" w:rsidRPr="004E6757" w:rsidRDefault="004E6757" w:rsidP="004E6757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4"/>
          <w:lang w:eastAsia="en-US"/>
        </w:rPr>
      </w:pPr>
      <w:r w:rsidRPr="004E6757">
        <w:rPr>
          <w:b/>
          <w:sz w:val="24"/>
          <w:lang w:eastAsia="en-US"/>
        </w:rPr>
        <w:tab/>
      </w:r>
      <w:r w:rsidRPr="004E6757">
        <w:rPr>
          <w:b/>
          <w:sz w:val="24"/>
          <w:lang w:eastAsia="en-US"/>
        </w:rPr>
        <w:tab/>
        <w:t>Eingereicht von der Zentralkommission für die Rheinschifffahrt (ZKR)</w:t>
      </w:r>
      <w:r w:rsidRPr="004E6757">
        <w:rPr>
          <w:lang w:eastAsia="en-US"/>
        </w:rPr>
        <w:footnoteReference w:customMarkFollows="1" w:id="1"/>
        <w:t>*</w:t>
      </w:r>
      <w:r w:rsidRPr="004E6757">
        <w:rPr>
          <w:vertAlign w:val="superscript"/>
          <w:lang w:eastAsia="en-US"/>
        </w:rPr>
        <w:t xml:space="preserve">, </w:t>
      </w:r>
      <w:r w:rsidRPr="004E6757">
        <w:rPr>
          <w:lang w:eastAsia="en-US"/>
        </w:rPr>
        <w:footnoteReference w:customMarkFollows="1" w:id="2"/>
        <w:t>**</w:t>
      </w:r>
    </w:p>
    <w:p w14:paraId="4C992258" w14:textId="77777777" w:rsidR="00C52B98" w:rsidRDefault="00C52B98" w:rsidP="004E675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rFonts w:eastAsia="SimSun"/>
          <w:lang w:eastAsia="en-US"/>
        </w:rPr>
      </w:pPr>
    </w:p>
    <w:p w14:paraId="1D6643BE" w14:textId="1ADA10E4" w:rsidR="004E6757" w:rsidRPr="004E6757" w:rsidRDefault="004E6757" w:rsidP="004E675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4E6757">
        <w:rPr>
          <w:rFonts w:eastAsia="SimSun"/>
          <w:lang w:eastAsia="en-US"/>
        </w:rPr>
        <w:t>1.</w:t>
      </w:r>
      <w:r w:rsidRPr="004E6757">
        <w:rPr>
          <w:rFonts w:eastAsia="SimSun"/>
          <w:lang w:eastAsia="en-US"/>
        </w:rPr>
        <w:tab/>
        <w:t xml:space="preserve">Bei der ADN Übersetzungskonferenz, organisiert von der ZKR am 27. April 2022 in Straßburg, wurden von den Vertretern weitere Stellen in der deutschen Fassung des Dokuments </w:t>
      </w:r>
      <w:r w:rsidR="00BC173B">
        <w:rPr>
          <w:rFonts w:eastAsia="SimSun"/>
          <w:lang w:eastAsia="en-US"/>
        </w:rPr>
        <w:t>ECE</w:t>
      </w:r>
      <w:r w:rsidRPr="004E6757">
        <w:rPr>
          <w:rFonts w:eastAsia="SimSun"/>
          <w:lang w:eastAsia="en-US"/>
        </w:rPr>
        <w:t>/ADN/61 identifiziert, die geprüft und ggf. berichtigt werden müssen</w:t>
      </w:r>
    </w:p>
    <w:p w14:paraId="77419F5F" w14:textId="77777777" w:rsidR="004E6757" w:rsidRPr="004E6757" w:rsidRDefault="004E6757" w:rsidP="004E675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4E6757">
        <w:t>2.</w:t>
      </w:r>
      <w:r w:rsidRPr="004E6757">
        <w:tab/>
        <w:t>Das Sekretariat der ZKR übermittelt mit dieser Mitteilung Vorschläge für mögliche Berichtigungen der deutschen Fassung.</w:t>
      </w:r>
    </w:p>
    <w:p w14:paraId="2B8BE710" w14:textId="77777777" w:rsidR="004E6757" w:rsidRPr="004E6757" w:rsidRDefault="004E6757" w:rsidP="004E675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</w:p>
    <w:p w14:paraId="312C2BDA" w14:textId="791097DE" w:rsidR="004E6757" w:rsidRPr="004E6757" w:rsidRDefault="004E6757" w:rsidP="004E6757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4E6757">
        <w:rPr>
          <w:b/>
          <w:sz w:val="28"/>
          <w:lang w:eastAsia="en-US"/>
        </w:rPr>
        <w:tab/>
      </w:r>
      <w:r w:rsidRPr="004E6757">
        <w:rPr>
          <w:b/>
          <w:sz w:val="28"/>
          <w:lang w:eastAsia="en-US"/>
        </w:rPr>
        <w:tab/>
        <w:t>I.</w:t>
      </w:r>
      <w:r w:rsidRPr="004E6757">
        <w:rPr>
          <w:b/>
          <w:sz w:val="28"/>
          <w:lang w:eastAsia="en-US"/>
        </w:rPr>
        <w:tab/>
        <w:t>1.2.1 Begriffsbestimmung von „Gefäß“</w:t>
      </w:r>
    </w:p>
    <w:p w14:paraId="069B1846" w14:textId="66BEEEAA" w:rsidR="004E6757" w:rsidRPr="004E6757" w:rsidRDefault="004E6757" w:rsidP="004E675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4E6757">
        <w:t>3.</w:t>
      </w:r>
      <w:r w:rsidRPr="004E6757">
        <w:tab/>
      </w:r>
      <w:r w:rsidR="00BC173B">
        <w:t>ECE</w:t>
      </w:r>
      <w:r w:rsidRPr="004E6757">
        <w:t>/ADN/61 enthält folgenden Änderungsbefehl: „In der Begriffsbestimmung von „Gefäß“ „Kryo-Behälter“ ändern in: „Offener Kryo-Behälter, Verschlossener Kryo-Behälter“.“.</w:t>
      </w:r>
    </w:p>
    <w:p w14:paraId="06FEF340" w14:textId="77777777" w:rsidR="004E6757" w:rsidRPr="004E6757" w:rsidRDefault="004E6757" w:rsidP="004E675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4E6757">
        <w:t>4.</w:t>
      </w:r>
      <w:r w:rsidRPr="004E6757">
        <w:tab/>
        <w:t>Die Übersetzungskonferenz bittet den ADN Sicherheitsausschuss zu prüfen, ob tatsächlich in der Begriffsbestimmung zu Gefäß, offene bzw. verschlossene Kryo-Behälter angeführt werden sollten.</w:t>
      </w:r>
    </w:p>
    <w:p w14:paraId="7DC68C1A" w14:textId="4D9EF960" w:rsidR="004E6757" w:rsidRPr="004E6757" w:rsidRDefault="004E6757" w:rsidP="004E675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4E6757">
        <w:t>5.</w:t>
      </w:r>
      <w:r w:rsidRPr="004E6757">
        <w:tab/>
        <w:t xml:space="preserve">Das ZKR Sekretariat erinnert, dass mit Dokument </w:t>
      </w:r>
      <w:r w:rsidR="00BC173B">
        <w:t>ECE</w:t>
      </w:r>
      <w:r w:rsidRPr="004E6757">
        <w:t>/ADN/61 dem ADN 2023 eine neue Begriffsbestimmung zu verschlossenen Kryo-Behältern hinzugefügt wird, so dass im ADN 2023 zukünftig die Begriffsbestimmungen zu offenen bzw. verschlossenen Kryo-Behältern enthalten sind.</w:t>
      </w:r>
    </w:p>
    <w:p w14:paraId="44F9C7F1" w14:textId="77777777" w:rsidR="004E6757" w:rsidRPr="004E6757" w:rsidRDefault="004E6757" w:rsidP="004E6757">
      <w:pPr>
        <w:widowControl/>
        <w:tabs>
          <w:tab w:val="left" w:pos="1701"/>
        </w:tabs>
        <w:suppressAutoHyphens/>
        <w:overflowPunct/>
        <w:autoSpaceDE/>
        <w:adjustRightInd/>
        <w:spacing w:after="120" w:line="240" w:lineRule="atLeast"/>
        <w:ind w:right="1134" w:firstLine="0"/>
      </w:pPr>
      <w:r w:rsidRPr="004E6757">
        <w:t>6.</w:t>
      </w:r>
      <w:r w:rsidRPr="004E6757">
        <w:tab/>
        <w:t>Ein Verweis auf offene und geschlossene Kryo-Behälter ist für die englische Fassung gerechtfertigt, weil der englische Ausdruck „</w:t>
      </w:r>
      <w:proofErr w:type="spellStart"/>
      <w:r w:rsidRPr="004E6757">
        <w:t>cryogenic</w:t>
      </w:r>
      <w:proofErr w:type="spellEnd"/>
      <w:r w:rsidRPr="004E6757">
        <w:t xml:space="preserve"> </w:t>
      </w:r>
      <w:proofErr w:type="spellStart"/>
      <w:r w:rsidRPr="004E6757">
        <w:t>receptacle</w:t>
      </w:r>
      <w:proofErr w:type="spellEnd"/>
      <w:r w:rsidRPr="004E6757">
        <w:t>“ (Kryo-Behälter) den Ausdruck „</w:t>
      </w:r>
      <w:proofErr w:type="spellStart"/>
      <w:r w:rsidRPr="004E6757">
        <w:t>receptacle</w:t>
      </w:r>
      <w:proofErr w:type="spellEnd"/>
      <w:r w:rsidRPr="004E6757">
        <w:t>“ (Gefäß) enthält. Dies ist aber in der deutschen Fassung nicht der Fall. Auch die französische Fassung enthält keinen Verweis auf „</w:t>
      </w:r>
      <w:proofErr w:type="spellStart"/>
      <w:r w:rsidRPr="004E6757">
        <w:t>récipent</w:t>
      </w:r>
      <w:proofErr w:type="spellEnd"/>
      <w:r w:rsidRPr="004E6757">
        <w:t xml:space="preserve"> </w:t>
      </w:r>
      <w:proofErr w:type="spellStart"/>
      <w:r w:rsidRPr="004E6757">
        <w:t>cryogénique</w:t>
      </w:r>
      <w:proofErr w:type="spellEnd"/>
      <w:r w:rsidRPr="004E6757">
        <w:t>“, weil diese Begriffsbestimmung kurz nach der Begriffsbestimmung von „</w:t>
      </w:r>
      <w:proofErr w:type="spellStart"/>
      <w:r w:rsidRPr="004E6757">
        <w:t>récipient</w:t>
      </w:r>
      <w:proofErr w:type="spellEnd"/>
      <w:r w:rsidRPr="004E6757">
        <w:t>“ erscheint.</w:t>
      </w:r>
    </w:p>
    <w:p w14:paraId="3D784430" w14:textId="77777777" w:rsidR="004E6757" w:rsidRPr="004E6757" w:rsidRDefault="004E6757" w:rsidP="004E675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</w:p>
    <w:p w14:paraId="49DCC4E5" w14:textId="696116CE" w:rsidR="004E6757" w:rsidRPr="004E6757" w:rsidRDefault="004E6757" w:rsidP="004E675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4E6757">
        <w:lastRenderedPageBreak/>
        <w:t>7.</w:t>
      </w:r>
      <w:r w:rsidRPr="004E6757">
        <w:tab/>
        <w:t xml:space="preserve">Das ZKR Sekretariat schlägt vorbehaltlich der Prüfung des ADN Sicherheitsausschusses vor, den diesbezüglichen Änderungsbefehl zu „Gefäß“ in </w:t>
      </w:r>
      <w:r w:rsidR="00BC173B">
        <w:t>ECE</w:t>
      </w:r>
      <w:r w:rsidRPr="004E6757">
        <w:t>/ADN/61 zu streichen.</w:t>
      </w:r>
    </w:p>
    <w:p w14:paraId="357A6EC4" w14:textId="77777777" w:rsidR="004E6757" w:rsidRPr="004E6757" w:rsidRDefault="004E6757" w:rsidP="004E675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4E6757">
        <w:t>8.</w:t>
      </w:r>
      <w:r w:rsidRPr="004E6757">
        <w:tab/>
        <w:t>Das ZKR Sekretariat schlägt darüber hinaus vor, als Folgeberichtigung den Begriff Kryo-Behälter in der Begriffsbestimmung von „Gefäß“ im bestehenden Text des ADN zu streichen:</w:t>
      </w:r>
    </w:p>
    <w:p w14:paraId="34F82C6C" w14:textId="77777777" w:rsidR="004E6757" w:rsidRPr="004E6757" w:rsidRDefault="004E6757" w:rsidP="004E675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4E6757">
        <w:t>In der Begriffsbestimmung zu „Gefäß“, nach „(Siehe auch“ streichen von „Kryo-behälter,“.</w:t>
      </w:r>
    </w:p>
    <w:p w14:paraId="2FCCEF32" w14:textId="77777777" w:rsidR="004E6757" w:rsidRPr="004E6757" w:rsidRDefault="004E6757" w:rsidP="004E675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</w:p>
    <w:p w14:paraId="64012156" w14:textId="768C2266" w:rsidR="004E6757" w:rsidRPr="004E6757" w:rsidRDefault="004E6757" w:rsidP="004E6757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US"/>
        </w:rPr>
      </w:pPr>
      <w:r w:rsidRPr="004E6757">
        <w:rPr>
          <w:b/>
          <w:sz w:val="28"/>
          <w:lang w:eastAsia="en-US"/>
        </w:rPr>
        <w:tab/>
      </w:r>
      <w:r w:rsidRPr="004E6757">
        <w:rPr>
          <w:b/>
          <w:sz w:val="28"/>
          <w:lang w:eastAsia="en-US"/>
        </w:rPr>
        <w:tab/>
        <w:t>II.</w:t>
      </w:r>
      <w:r w:rsidRPr="004E6757">
        <w:rPr>
          <w:b/>
          <w:sz w:val="28"/>
          <w:lang w:eastAsia="en-US"/>
        </w:rPr>
        <w:tab/>
        <w:t>Kapitel 1.4 „Beförderung in loser Schüttung“</w:t>
      </w:r>
    </w:p>
    <w:p w14:paraId="1A68C7B9" w14:textId="77777777" w:rsidR="004E6757" w:rsidRPr="004E6757" w:rsidRDefault="004E6757" w:rsidP="004E675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4E6757">
        <w:t>9.</w:t>
      </w:r>
      <w:r w:rsidRPr="004E6757">
        <w:tab/>
        <w:t>Für das RID und das ADR wurde folgende Änderung der deutschen Fassung vereinbart: „1.4.2.1.1</w:t>
      </w:r>
      <w:r w:rsidRPr="004E6757">
        <w:tab/>
        <w:t>In Absatz e) „für Güter in loser Schüttung“ ändern in: „für die Beförderung in loser Schüttung“. “.</w:t>
      </w:r>
    </w:p>
    <w:p w14:paraId="40C2B1C4" w14:textId="182EBB46" w:rsidR="004E6757" w:rsidRPr="004E6757" w:rsidRDefault="004E6757" w:rsidP="004E675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bCs/>
          <w:iCs/>
        </w:rPr>
      </w:pPr>
      <w:r w:rsidRPr="004E6757">
        <w:rPr>
          <w:bCs/>
          <w:iCs/>
        </w:rPr>
        <w:t>10.</w:t>
      </w:r>
      <w:r w:rsidRPr="004E6757">
        <w:rPr>
          <w:bCs/>
          <w:iCs/>
        </w:rPr>
        <w:tab/>
        <w:t xml:space="preserve">Das ZKR Sekretariat weist darauf hin, dass fünf gleichlautende Änderungsbefehle in Dokument </w:t>
      </w:r>
      <w:r w:rsidR="00BC173B">
        <w:rPr>
          <w:bCs/>
          <w:iCs/>
        </w:rPr>
        <w:t>ECE</w:t>
      </w:r>
      <w:r w:rsidRPr="004E6757">
        <w:rPr>
          <w:bCs/>
          <w:iCs/>
        </w:rPr>
        <w:t>/ADN/61 enthalten sind.</w:t>
      </w:r>
    </w:p>
    <w:p w14:paraId="082A7077" w14:textId="77777777" w:rsidR="004E6757" w:rsidRPr="004E6757" w:rsidRDefault="004E6757" w:rsidP="004E675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bCs/>
          <w:iCs/>
        </w:rPr>
      </w:pPr>
      <w:r w:rsidRPr="004E6757">
        <w:rPr>
          <w:bCs/>
          <w:iCs/>
        </w:rPr>
        <w:t xml:space="preserve">11. </w:t>
      </w:r>
      <w:r w:rsidRPr="004E6757">
        <w:rPr>
          <w:bCs/>
          <w:iCs/>
        </w:rPr>
        <w:tab/>
        <w:t>Die ADN Übersetzungskonferenz bittet den ADN Sicherheitsausschuss zu prüfen, ob in der Folge auch 1.4.2.1.1 im ADN in allen Sprachfassungen angepasst werden muss.</w:t>
      </w:r>
    </w:p>
    <w:p w14:paraId="5F294AEA" w14:textId="58BFB6BB" w:rsidR="004E6757" w:rsidRPr="004E6757" w:rsidRDefault="004E6757" w:rsidP="004E675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4E6757">
        <w:t>12.</w:t>
      </w:r>
      <w:r w:rsidRPr="004E6757">
        <w:tab/>
        <w:t xml:space="preserve">Das ZKR Sekretariat schlägt vorbehaltlich der Prüfung des ADN Sicherheitsausschusses vor, den folgenden Änderungsbefehl dem Dokument </w:t>
      </w:r>
      <w:r w:rsidR="00BC173B">
        <w:t>ECE</w:t>
      </w:r>
      <w:r w:rsidRPr="004E6757">
        <w:t xml:space="preserve">/ADN/61 hinzuzufügen: </w:t>
      </w:r>
    </w:p>
    <w:p w14:paraId="4E2BCA00" w14:textId="4CB4C7AF" w:rsidR="004E6757" w:rsidRPr="004E6757" w:rsidRDefault="004E6757" w:rsidP="004E675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bCs/>
          <w:iCs/>
        </w:rPr>
      </w:pPr>
      <w:r w:rsidRPr="004E6757">
        <w:rPr>
          <w:bCs/>
          <w:iCs/>
        </w:rPr>
        <w:t>1.4.2.1.1</w:t>
      </w:r>
      <w:r w:rsidRPr="004E6757">
        <w:rPr>
          <w:bCs/>
          <w:iCs/>
        </w:rPr>
        <w:tab/>
        <w:t>In Absatz e) „für Güter in loser Schüttung“ ändern in: „für die Beförderung in loser Schüttung“.</w:t>
      </w:r>
    </w:p>
    <w:p w14:paraId="00F1376C" w14:textId="77777777" w:rsidR="004E6757" w:rsidRPr="004E6757" w:rsidRDefault="004E6757" w:rsidP="004E6757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sz w:val="28"/>
          <w:lang w:eastAsia="en-US"/>
        </w:rPr>
      </w:pPr>
    </w:p>
    <w:p w14:paraId="3F7C94E0" w14:textId="40E7E068" w:rsidR="00D405D0" w:rsidRPr="004E6757" w:rsidRDefault="004E6757" w:rsidP="004E675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jc w:val="center"/>
        <w:textAlignment w:val="auto"/>
      </w:pPr>
      <w:r w:rsidRPr="004E6757">
        <w:t>***</w:t>
      </w:r>
    </w:p>
    <w:sectPr w:rsidR="00D405D0" w:rsidRPr="004E6757" w:rsidSect="00D36741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34EB5" w14:textId="77777777" w:rsidR="00C3092A" w:rsidRDefault="00C3092A" w:rsidP="00277F70">
      <w:r>
        <w:separator/>
      </w:r>
    </w:p>
  </w:endnote>
  <w:endnote w:type="continuationSeparator" w:id="0">
    <w:p w14:paraId="04CE3600" w14:textId="77777777" w:rsidR="00C3092A" w:rsidRDefault="00C3092A" w:rsidP="002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A220" w14:textId="5BD87BA2" w:rsidR="00D36741" w:rsidRPr="004E6757" w:rsidRDefault="00B741AB" w:rsidP="004E6757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noProof/>
        <w:snapToGrid w:val="0"/>
        <w:sz w:val="12"/>
        <w:szCs w:val="24"/>
        <w:lang w:val="fr-FR"/>
      </w:rPr>
    </w:pPr>
    <w:r w:rsidRPr="004E6757">
      <w:rPr>
        <w:rFonts w:ascii="Arial" w:hAnsi="Arial"/>
        <w:noProof/>
        <w:snapToGrid w:val="0"/>
        <w:sz w:val="12"/>
        <w:szCs w:val="24"/>
        <w:lang w:val="fr-FR"/>
      </w:rPr>
      <w:t>mm</w:t>
    </w:r>
    <w:r w:rsidR="00D36741" w:rsidRPr="004E6757">
      <w:rPr>
        <w:rFonts w:ascii="Arial" w:hAnsi="Arial"/>
        <w:noProof/>
        <w:snapToGrid w:val="0"/>
        <w:sz w:val="12"/>
        <w:szCs w:val="24"/>
        <w:lang w:val="fr-FR"/>
      </w:rPr>
      <w:t>/adn_wp15_ac2_202</w:t>
    </w:r>
    <w:r w:rsidR="00881C09" w:rsidRPr="004E6757">
      <w:rPr>
        <w:rFonts w:ascii="Arial" w:hAnsi="Arial"/>
        <w:noProof/>
        <w:snapToGrid w:val="0"/>
        <w:sz w:val="12"/>
        <w:szCs w:val="24"/>
        <w:lang w:val="fr-FR"/>
      </w:rPr>
      <w:t>2</w:t>
    </w:r>
    <w:r w:rsidR="00D36741" w:rsidRPr="004E6757">
      <w:rPr>
        <w:rFonts w:ascii="Arial" w:hAnsi="Arial"/>
        <w:noProof/>
        <w:snapToGrid w:val="0"/>
        <w:sz w:val="12"/>
        <w:szCs w:val="24"/>
        <w:lang w:val="fr-FR"/>
      </w:rPr>
      <w:t>_</w:t>
    </w:r>
    <w:r w:rsidR="00216583">
      <w:rPr>
        <w:rFonts w:ascii="Arial" w:hAnsi="Arial"/>
        <w:noProof/>
        <w:snapToGrid w:val="0"/>
        <w:sz w:val="12"/>
        <w:szCs w:val="24"/>
        <w:lang w:val="fr-FR"/>
      </w:rPr>
      <w:t>36</w:t>
    </w:r>
    <w:r w:rsidR="00D36741" w:rsidRPr="004E6757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EF51" w14:textId="168E15D4" w:rsidR="00881C09" w:rsidRPr="004E6757" w:rsidRDefault="00881C09" w:rsidP="004E6757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noProof/>
        <w:snapToGrid w:val="0"/>
        <w:sz w:val="12"/>
        <w:szCs w:val="24"/>
        <w:lang w:val="fr-FR"/>
      </w:rPr>
    </w:pPr>
    <w:r w:rsidRPr="004E6757">
      <w:rPr>
        <w:rFonts w:ascii="Arial" w:hAnsi="Arial"/>
        <w:noProof/>
        <w:snapToGrid w:val="0"/>
        <w:sz w:val="12"/>
        <w:szCs w:val="24"/>
        <w:lang w:val="fr-FR"/>
      </w:rPr>
      <w:t>lk/adn_wp15_ac2_2022_</w:t>
    </w:r>
    <w:r w:rsidR="00295C6B" w:rsidRPr="004E6757">
      <w:rPr>
        <w:rFonts w:ascii="Arial" w:hAnsi="Arial"/>
        <w:noProof/>
        <w:snapToGrid w:val="0"/>
        <w:sz w:val="12"/>
        <w:szCs w:val="24"/>
        <w:lang w:val="fr-FR"/>
      </w:rPr>
      <w:t>CC</w:t>
    </w:r>
    <w:r w:rsidRPr="004E6757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1EDB" w14:textId="77777777" w:rsidR="00C3092A" w:rsidRDefault="00C3092A" w:rsidP="00277F70">
      <w:r>
        <w:separator/>
      </w:r>
    </w:p>
  </w:footnote>
  <w:footnote w:type="continuationSeparator" w:id="0">
    <w:p w14:paraId="1E4EFE9F" w14:textId="77777777" w:rsidR="00C3092A" w:rsidRDefault="00C3092A" w:rsidP="00277F70">
      <w:r>
        <w:continuationSeparator/>
      </w:r>
    </w:p>
  </w:footnote>
  <w:footnote w:id="1">
    <w:p w14:paraId="7D5FD3AA" w14:textId="18E48381" w:rsidR="004E6757" w:rsidRPr="004E6757" w:rsidRDefault="004E6757" w:rsidP="004E6757">
      <w:pPr>
        <w:pStyle w:val="Notedebasdepage"/>
        <w:rPr>
          <w:sz w:val="16"/>
          <w:szCs w:val="16"/>
        </w:rPr>
      </w:pPr>
      <w:r w:rsidRPr="004E6757">
        <w:rPr>
          <w:rStyle w:val="Appelnotedebasdep"/>
        </w:rPr>
        <w:tab/>
        <w:t>*</w:t>
      </w:r>
      <w:r w:rsidRPr="004E6757">
        <w:rPr>
          <w:rStyle w:val="Appelnotedebasdep"/>
        </w:rPr>
        <w:tab/>
      </w:r>
      <w:r w:rsidRPr="004E6757">
        <w:rPr>
          <w:sz w:val="16"/>
          <w:szCs w:val="16"/>
        </w:rPr>
        <w:t>Von der UNECE in Englisch, Französisch und Russisch unter dem Aktenzeichen ECE/TRANS/WP.15/AC.2/2022/</w:t>
      </w:r>
      <w:r w:rsidR="00F10808">
        <w:rPr>
          <w:sz w:val="16"/>
          <w:szCs w:val="16"/>
        </w:rPr>
        <w:t xml:space="preserve">36 </w:t>
      </w:r>
      <w:r w:rsidRPr="004E6757">
        <w:rPr>
          <w:sz w:val="16"/>
          <w:szCs w:val="16"/>
        </w:rPr>
        <w:t>verteilt.</w:t>
      </w:r>
    </w:p>
  </w:footnote>
  <w:footnote w:id="2">
    <w:p w14:paraId="60481CEA" w14:textId="0062CD0D" w:rsidR="004E6757" w:rsidRPr="004E6757" w:rsidRDefault="004E6757" w:rsidP="004E6757">
      <w:pPr>
        <w:pStyle w:val="Notedebasdepage"/>
        <w:rPr>
          <w:sz w:val="16"/>
          <w:szCs w:val="16"/>
        </w:rPr>
      </w:pPr>
      <w:r w:rsidRPr="004E6757">
        <w:rPr>
          <w:rStyle w:val="Appelnotedebasdep"/>
        </w:rPr>
        <w:tab/>
        <w:t>**</w:t>
      </w:r>
      <w:r w:rsidRPr="004E6757">
        <w:rPr>
          <w:rStyle w:val="Appelnotedebasdep"/>
        </w:rPr>
        <w:tab/>
      </w:r>
      <w:r w:rsidRPr="004E6757">
        <w:rPr>
          <w:sz w:val="16"/>
          <w:szCs w:val="16"/>
        </w:rPr>
        <w:t>A/7</w:t>
      </w:r>
      <w:r w:rsidR="00BC173B">
        <w:rPr>
          <w:sz w:val="16"/>
          <w:szCs w:val="16"/>
        </w:rPr>
        <w:t>6</w:t>
      </w:r>
      <w:r w:rsidRPr="004E6757">
        <w:rPr>
          <w:sz w:val="16"/>
          <w:szCs w:val="16"/>
        </w:rPr>
        <w:t>/6 (Kap. 20) Abs. 20.</w:t>
      </w:r>
      <w:r w:rsidR="00F10808">
        <w:rPr>
          <w:sz w:val="16"/>
          <w:szCs w:val="16"/>
        </w:rPr>
        <w:t>76</w:t>
      </w:r>
      <w:r w:rsidR="00BC173B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4353" w14:textId="144BE32E" w:rsidR="00D36741" w:rsidRPr="004E6757" w:rsidRDefault="00D36741" w:rsidP="004E6757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4E6757">
      <w:rPr>
        <w:rFonts w:ascii="Arial" w:hAnsi="Arial"/>
        <w:snapToGrid w:val="0"/>
        <w:sz w:val="16"/>
        <w:szCs w:val="16"/>
        <w:lang w:val="en-US"/>
      </w:rPr>
      <w:t>CCNR-ZKR/ADN/WP.15/AC.2/202</w:t>
    </w:r>
    <w:r w:rsidR="00881C09" w:rsidRPr="004E6757">
      <w:rPr>
        <w:rFonts w:ascii="Arial" w:hAnsi="Arial"/>
        <w:snapToGrid w:val="0"/>
        <w:sz w:val="16"/>
        <w:szCs w:val="16"/>
        <w:lang w:val="en-US"/>
      </w:rPr>
      <w:t>2</w:t>
    </w:r>
    <w:r w:rsidRPr="004E6757">
      <w:rPr>
        <w:rFonts w:ascii="Arial" w:hAnsi="Arial"/>
        <w:snapToGrid w:val="0"/>
        <w:sz w:val="16"/>
        <w:szCs w:val="16"/>
        <w:lang w:val="en-US"/>
      </w:rPr>
      <w:t>/</w:t>
    </w:r>
    <w:r w:rsidR="00F10808">
      <w:rPr>
        <w:rFonts w:ascii="Arial" w:hAnsi="Arial"/>
        <w:snapToGrid w:val="0"/>
        <w:sz w:val="16"/>
        <w:szCs w:val="16"/>
        <w:lang w:val="en-US"/>
      </w:rPr>
      <w:t>36</w:t>
    </w:r>
  </w:p>
  <w:p w14:paraId="25B4A304" w14:textId="77777777" w:rsidR="00D36741" w:rsidRPr="004E6757" w:rsidRDefault="00D36741" w:rsidP="004E6757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r w:rsidRPr="004E6757">
      <w:rPr>
        <w:rFonts w:ascii="Arial" w:hAnsi="Arial"/>
        <w:snapToGrid w:val="0"/>
        <w:sz w:val="16"/>
        <w:szCs w:val="16"/>
      </w:rPr>
      <w:t xml:space="preserve">Seite </w:t>
    </w:r>
    <w:r w:rsidRPr="004E6757">
      <w:rPr>
        <w:rFonts w:ascii="Arial" w:hAnsi="Arial"/>
        <w:snapToGrid w:val="0"/>
        <w:sz w:val="16"/>
        <w:szCs w:val="16"/>
      </w:rPr>
      <w:fldChar w:fldCharType="begin"/>
    </w:r>
    <w:r w:rsidRPr="004E6757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4E6757">
      <w:rPr>
        <w:rFonts w:ascii="Arial" w:hAnsi="Arial"/>
        <w:snapToGrid w:val="0"/>
        <w:sz w:val="16"/>
        <w:szCs w:val="16"/>
      </w:rPr>
      <w:fldChar w:fldCharType="separate"/>
    </w:r>
    <w:r w:rsidR="00CD0EA8" w:rsidRPr="004E6757">
      <w:rPr>
        <w:rFonts w:ascii="Arial" w:hAnsi="Arial"/>
        <w:snapToGrid w:val="0"/>
        <w:sz w:val="16"/>
        <w:szCs w:val="16"/>
      </w:rPr>
      <w:t>2</w:t>
    </w:r>
    <w:r w:rsidRPr="004E6757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A55B" w14:textId="25B1DF75" w:rsidR="00724E6F" w:rsidRPr="004E6757" w:rsidRDefault="00724E6F" w:rsidP="004E6757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bookmarkStart w:id="0" w:name="_Hlk19605293"/>
    <w:bookmarkStart w:id="1" w:name="_Hlk19605294"/>
    <w:r w:rsidRPr="004E6757">
      <w:rPr>
        <w:rFonts w:ascii="Arial" w:hAnsi="Arial"/>
        <w:snapToGrid w:val="0"/>
        <w:sz w:val="16"/>
        <w:szCs w:val="16"/>
        <w:lang w:val="en-US"/>
      </w:rPr>
      <w:t>CCNR-ZKR/ADN/WP.15/AC.2/202</w:t>
    </w:r>
    <w:r w:rsidR="00881C09" w:rsidRPr="004E6757">
      <w:rPr>
        <w:rFonts w:ascii="Arial" w:hAnsi="Arial"/>
        <w:snapToGrid w:val="0"/>
        <w:sz w:val="16"/>
        <w:szCs w:val="16"/>
        <w:lang w:val="en-US"/>
      </w:rPr>
      <w:t>2</w:t>
    </w:r>
    <w:r w:rsidRPr="004E6757">
      <w:rPr>
        <w:rFonts w:ascii="Arial" w:hAnsi="Arial"/>
        <w:snapToGrid w:val="0"/>
        <w:sz w:val="16"/>
        <w:szCs w:val="16"/>
        <w:lang w:val="en-US"/>
      </w:rPr>
      <w:t>/</w:t>
    </w:r>
    <w:r w:rsidR="00295C6B" w:rsidRPr="004E6757">
      <w:rPr>
        <w:rFonts w:ascii="Arial" w:hAnsi="Arial"/>
        <w:snapToGrid w:val="0"/>
        <w:sz w:val="16"/>
        <w:szCs w:val="16"/>
        <w:lang w:val="en-US"/>
      </w:rPr>
      <w:t>CC</w:t>
    </w:r>
  </w:p>
  <w:p w14:paraId="22E1460A" w14:textId="77777777" w:rsidR="00724E6F" w:rsidRPr="004E6757" w:rsidRDefault="00724E6F" w:rsidP="004E6757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4E6757">
      <w:rPr>
        <w:rFonts w:ascii="Arial" w:hAnsi="Arial"/>
        <w:snapToGrid w:val="0"/>
        <w:sz w:val="16"/>
        <w:szCs w:val="16"/>
      </w:rPr>
      <w:t xml:space="preserve">Seite </w:t>
    </w:r>
    <w:r w:rsidRPr="004E6757">
      <w:rPr>
        <w:rFonts w:ascii="Arial" w:hAnsi="Arial"/>
        <w:snapToGrid w:val="0"/>
        <w:sz w:val="16"/>
        <w:szCs w:val="16"/>
      </w:rPr>
      <w:fldChar w:fldCharType="begin"/>
    </w:r>
    <w:r w:rsidRPr="004E6757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4E6757">
      <w:rPr>
        <w:rFonts w:ascii="Arial" w:hAnsi="Arial"/>
        <w:snapToGrid w:val="0"/>
        <w:sz w:val="16"/>
        <w:szCs w:val="16"/>
      </w:rPr>
      <w:fldChar w:fldCharType="separate"/>
    </w:r>
    <w:r w:rsidRPr="004E6757">
      <w:rPr>
        <w:rFonts w:ascii="Arial" w:hAnsi="Arial"/>
        <w:snapToGrid w:val="0"/>
        <w:sz w:val="16"/>
        <w:szCs w:val="16"/>
      </w:rPr>
      <w:t>2</w:t>
    </w:r>
    <w:r w:rsidRPr="004E6757">
      <w:rPr>
        <w:rFonts w:ascii="Arial" w:hAnsi="Arial"/>
        <w:snapToGrid w:val="0"/>
        <w:sz w:val="16"/>
        <w:szCs w:val="16"/>
      </w:rPr>
      <w:fldChar w:fldCharType="end"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8F3"/>
    <w:multiLevelType w:val="hybridMultilevel"/>
    <w:tmpl w:val="39AE2808"/>
    <w:lvl w:ilvl="0" w:tplc="BB8EB098">
      <w:numFmt w:val="bullet"/>
      <w:lvlText w:val="-"/>
      <w:lvlJc w:val="left"/>
      <w:pPr>
        <w:ind w:left="1494" w:hanging="360"/>
      </w:pPr>
      <w:rPr>
        <w:rFonts w:ascii="Times New Roman" w:eastAsia="Corbe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66B383E"/>
    <w:multiLevelType w:val="hybridMultilevel"/>
    <w:tmpl w:val="B0D42F54"/>
    <w:lvl w:ilvl="0" w:tplc="831406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6033CC0"/>
    <w:multiLevelType w:val="hybridMultilevel"/>
    <w:tmpl w:val="A28EB10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4A529B"/>
    <w:multiLevelType w:val="hybridMultilevel"/>
    <w:tmpl w:val="46848CEE"/>
    <w:lvl w:ilvl="0" w:tplc="C09A7014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2E17D30"/>
    <w:multiLevelType w:val="hybridMultilevel"/>
    <w:tmpl w:val="DA1E2C7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61CB66F1"/>
    <w:multiLevelType w:val="hybridMultilevel"/>
    <w:tmpl w:val="0EA079BE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75214344"/>
    <w:multiLevelType w:val="hybridMultilevel"/>
    <w:tmpl w:val="80A243BE"/>
    <w:lvl w:ilvl="0" w:tplc="869A30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675274C"/>
    <w:multiLevelType w:val="hybridMultilevel"/>
    <w:tmpl w:val="FF32D248"/>
    <w:lvl w:ilvl="0" w:tplc="586A58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222905665">
    <w:abstractNumId w:val="7"/>
  </w:num>
  <w:num w:numId="2" w16cid:durableId="234978896">
    <w:abstractNumId w:val="6"/>
  </w:num>
  <w:num w:numId="3" w16cid:durableId="1646616267">
    <w:abstractNumId w:val="2"/>
  </w:num>
  <w:num w:numId="4" w16cid:durableId="1010185111">
    <w:abstractNumId w:val="0"/>
  </w:num>
  <w:num w:numId="5" w16cid:durableId="1828940729">
    <w:abstractNumId w:val="1"/>
  </w:num>
  <w:num w:numId="6" w16cid:durableId="50542140">
    <w:abstractNumId w:val="5"/>
  </w:num>
  <w:num w:numId="7" w16cid:durableId="1879396906">
    <w:abstractNumId w:val="4"/>
  </w:num>
  <w:num w:numId="8" w16cid:durableId="1972665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76"/>
    <w:rsid w:val="00010B8A"/>
    <w:rsid w:val="00016D83"/>
    <w:rsid w:val="0002135C"/>
    <w:rsid w:val="00027CB8"/>
    <w:rsid w:val="00057794"/>
    <w:rsid w:val="000671E2"/>
    <w:rsid w:val="0006782C"/>
    <w:rsid w:val="0009215A"/>
    <w:rsid w:val="0009498F"/>
    <w:rsid w:val="00094A98"/>
    <w:rsid w:val="000961BC"/>
    <w:rsid w:val="000A563B"/>
    <w:rsid w:val="000B06DE"/>
    <w:rsid w:val="000B2B01"/>
    <w:rsid w:val="000C5CBE"/>
    <w:rsid w:val="000C6E63"/>
    <w:rsid w:val="000D0917"/>
    <w:rsid w:val="000D165E"/>
    <w:rsid w:val="000D45A5"/>
    <w:rsid w:val="000E12CF"/>
    <w:rsid w:val="00101582"/>
    <w:rsid w:val="00131A8F"/>
    <w:rsid w:val="0014060D"/>
    <w:rsid w:val="00151E3F"/>
    <w:rsid w:val="00155C7C"/>
    <w:rsid w:val="00160AF1"/>
    <w:rsid w:val="00193A1A"/>
    <w:rsid w:val="001C60D6"/>
    <w:rsid w:val="001D3E13"/>
    <w:rsid w:val="001F0C89"/>
    <w:rsid w:val="00216583"/>
    <w:rsid w:val="00222245"/>
    <w:rsid w:val="00225E1F"/>
    <w:rsid w:val="00253BB2"/>
    <w:rsid w:val="00254551"/>
    <w:rsid w:val="002624B3"/>
    <w:rsid w:val="00277F70"/>
    <w:rsid w:val="00287913"/>
    <w:rsid w:val="00295B88"/>
    <w:rsid w:val="00295C6B"/>
    <w:rsid w:val="0029715A"/>
    <w:rsid w:val="002A6A40"/>
    <w:rsid w:val="002C467F"/>
    <w:rsid w:val="002E6F67"/>
    <w:rsid w:val="002F0473"/>
    <w:rsid w:val="002F4CDF"/>
    <w:rsid w:val="00300274"/>
    <w:rsid w:val="003467AF"/>
    <w:rsid w:val="00371F66"/>
    <w:rsid w:val="0037510A"/>
    <w:rsid w:val="00386633"/>
    <w:rsid w:val="00387BCB"/>
    <w:rsid w:val="003B3B76"/>
    <w:rsid w:val="003B612C"/>
    <w:rsid w:val="003D2EC0"/>
    <w:rsid w:val="003E12AD"/>
    <w:rsid w:val="003E30A5"/>
    <w:rsid w:val="003E6913"/>
    <w:rsid w:val="003E72FC"/>
    <w:rsid w:val="003F545D"/>
    <w:rsid w:val="003F5E68"/>
    <w:rsid w:val="004076CE"/>
    <w:rsid w:val="00426B46"/>
    <w:rsid w:val="00452C31"/>
    <w:rsid w:val="00454F9B"/>
    <w:rsid w:val="00483782"/>
    <w:rsid w:val="004A311C"/>
    <w:rsid w:val="004A7663"/>
    <w:rsid w:val="004C1F19"/>
    <w:rsid w:val="004D45D9"/>
    <w:rsid w:val="004D78DF"/>
    <w:rsid w:val="004E2AEF"/>
    <w:rsid w:val="004E64FE"/>
    <w:rsid w:val="004E6757"/>
    <w:rsid w:val="004F06F2"/>
    <w:rsid w:val="004F7315"/>
    <w:rsid w:val="004F7910"/>
    <w:rsid w:val="00510C03"/>
    <w:rsid w:val="005276E2"/>
    <w:rsid w:val="00532625"/>
    <w:rsid w:val="00534C8A"/>
    <w:rsid w:val="005443F2"/>
    <w:rsid w:val="00547DA0"/>
    <w:rsid w:val="00570A39"/>
    <w:rsid w:val="005731C3"/>
    <w:rsid w:val="00591A7D"/>
    <w:rsid w:val="00592E41"/>
    <w:rsid w:val="005A3A14"/>
    <w:rsid w:val="005C2135"/>
    <w:rsid w:val="005C4F39"/>
    <w:rsid w:val="005D34FF"/>
    <w:rsid w:val="005D3E46"/>
    <w:rsid w:val="005E13D8"/>
    <w:rsid w:val="005E6B64"/>
    <w:rsid w:val="005F1353"/>
    <w:rsid w:val="00600507"/>
    <w:rsid w:val="00607AC6"/>
    <w:rsid w:val="0063076E"/>
    <w:rsid w:val="00635226"/>
    <w:rsid w:val="00643AEA"/>
    <w:rsid w:val="00685194"/>
    <w:rsid w:val="0069704F"/>
    <w:rsid w:val="006972BF"/>
    <w:rsid w:val="006B10A8"/>
    <w:rsid w:val="006B4C70"/>
    <w:rsid w:val="006B4FAE"/>
    <w:rsid w:val="006B79A9"/>
    <w:rsid w:val="006B7B83"/>
    <w:rsid w:val="006E493E"/>
    <w:rsid w:val="006F4578"/>
    <w:rsid w:val="00700D37"/>
    <w:rsid w:val="00720516"/>
    <w:rsid w:val="007210FE"/>
    <w:rsid w:val="00724E6F"/>
    <w:rsid w:val="00751575"/>
    <w:rsid w:val="00753C76"/>
    <w:rsid w:val="00754176"/>
    <w:rsid w:val="007623AF"/>
    <w:rsid w:val="0076301C"/>
    <w:rsid w:val="00791DCC"/>
    <w:rsid w:val="007B5A47"/>
    <w:rsid w:val="007C3572"/>
    <w:rsid w:val="007C4366"/>
    <w:rsid w:val="007C72B0"/>
    <w:rsid w:val="007D2568"/>
    <w:rsid w:val="007D2C1E"/>
    <w:rsid w:val="007E3608"/>
    <w:rsid w:val="00817534"/>
    <w:rsid w:val="008245D5"/>
    <w:rsid w:val="00827D8E"/>
    <w:rsid w:val="00830501"/>
    <w:rsid w:val="00863D48"/>
    <w:rsid w:val="00881C09"/>
    <w:rsid w:val="00884338"/>
    <w:rsid w:val="00895F87"/>
    <w:rsid w:val="008A4259"/>
    <w:rsid w:val="008A4F51"/>
    <w:rsid w:val="008D47A4"/>
    <w:rsid w:val="008E0E25"/>
    <w:rsid w:val="008F4F6A"/>
    <w:rsid w:val="00917B55"/>
    <w:rsid w:val="00927215"/>
    <w:rsid w:val="00927A37"/>
    <w:rsid w:val="00933179"/>
    <w:rsid w:val="0093427D"/>
    <w:rsid w:val="00942CB5"/>
    <w:rsid w:val="009545CD"/>
    <w:rsid w:val="0096340F"/>
    <w:rsid w:val="0096394F"/>
    <w:rsid w:val="009758DF"/>
    <w:rsid w:val="00987319"/>
    <w:rsid w:val="009873A1"/>
    <w:rsid w:val="009A5ADD"/>
    <w:rsid w:val="009A75C9"/>
    <w:rsid w:val="009B390A"/>
    <w:rsid w:val="009B7E33"/>
    <w:rsid w:val="009C033F"/>
    <w:rsid w:val="009D5560"/>
    <w:rsid w:val="009E2B4D"/>
    <w:rsid w:val="00A0258A"/>
    <w:rsid w:val="00A02FB6"/>
    <w:rsid w:val="00A0357B"/>
    <w:rsid w:val="00A11E37"/>
    <w:rsid w:val="00A30447"/>
    <w:rsid w:val="00A30CD2"/>
    <w:rsid w:val="00A449A7"/>
    <w:rsid w:val="00A52A61"/>
    <w:rsid w:val="00A548C2"/>
    <w:rsid w:val="00A857CC"/>
    <w:rsid w:val="00A86CBF"/>
    <w:rsid w:val="00A94CF6"/>
    <w:rsid w:val="00A97CEA"/>
    <w:rsid w:val="00A97F6F"/>
    <w:rsid w:val="00AA0E3A"/>
    <w:rsid w:val="00AC78AF"/>
    <w:rsid w:val="00AC7F3E"/>
    <w:rsid w:val="00AD7853"/>
    <w:rsid w:val="00AE0AFB"/>
    <w:rsid w:val="00AE5AF2"/>
    <w:rsid w:val="00AF1F43"/>
    <w:rsid w:val="00B302EA"/>
    <w:rsid w:val="00B4533C"/>
    <w:rsid w:val="00B52DBA"/>
    <w:rsid w:val="00B56BC7"/>
    <w:rsid w:val="00B60BBC"/>
    <w:rsid w:val="00B72BC1"/>
    <w:rsid w:val="00B741AB"/>
    <w:rsid w:val="00B74E20"/>
    <w:rsid w:val="00B76310"/>
    <w:rsid w:val="00B82974"/>
    <w:rsid w:val="00B849A1"/>
    <w:rsid w:val="00B84B6D"/>
    <w:rsid w:val="00B87AB7"/>
    <w:rsid w:val="00B93698"/>
    <w:rsid w:val="00BA54FF"/>
    <w:rsid w:val="00BB0DBC"/>
    <w:rsid w:val="00BC173B"/>
    <w:rsid w:val="00BD4DE1"/>
    <w:rsid w:val="00BE3AD1"/>
    <w:rsid w:val="00BF5DC0"/>
    <w:rsid w:val="00C07195"/>
    <w:rsid w:val="00C11C7E"/>
    <w:rsid w:val="00C125FE"/>
    <w:rsid w:val="00C2636A"/>
    <w:rsid w:val="00C3092A"/>
    <w:rsid w:val="00C52B98"/>
    <w:rsid w:val="00C57E51"/>
    <w:rsid w:val="00C66A9E"/>
    <w:rsid w:val="00C8765A"/>
    <w:rsid w:val="00C94048"/>
    <w:rsid w:val="00C951AF"/>
    <w:rsid w:val="00CD0EA8"/>
    <w:rsid w:val="00CF1246"/>
    <w:rsid w:val="00D12776"/>
    <w:rsid w:val="00D15348"/>
    <w:rsid w:val="00D25F16"/>
    <w:rsid w:val="00D36741"/>
    <w:rsid w:val="00D405D0"/>
    <w:rsid w:val="00D45DD4"/>
    <w:rsid w:val="00D4726C"/>
    <w:rsid w:val="00D60E75"/>
    <w:rsid w:val="00D63E14"/>
    <w:rsid w:val="00D64C07"/>
    <w:rsid w:val="00D703CD"/>
    <w:rsid w:val="00D92848"/>
    <w:rsid w:val="00DA230E"/>
    <w:rsid w:val="00DA42D3"/>
    <w:rsid w:val="00DB52E7"/>
    <w:rsid w:val="00DB57E7"/>
    <w:rsid w:val="00DC597D"/>
    <w:rsid w:val="00E020D8"/>
    <w:rsid w:val="00E03BF3"/>
    <w:rsid w:val="00E04049"/>
    <w:rsid w:val="00E14F14"/>
    <w:rsid w:val="00E1520F"/>
    <w:rsid w:val="00E23E3B"/>
    <w:rsid w:val="00E37FFD"/>
    <w:rsid w:val="00E41049"/>
    <w:rsid w:val="00E43C09"/>
    <w:rsid w:val="00E565DE"/>
    <w:rsid w:val="00E569AC"/>
    <w:rsid w:val="00E727CB"/>
    <w:rsid w:val="00E824B3"/>
    <w:rsid w:val="00E83D57"/>
    <w:rsid w:val="00E94E2A"/>
    <w:rsid w:val="00EA4E62"/>
    <w:rsid w:val="00EB6AB9"/>
    <w:rsid w:val="00ED557F"/>
    <w:rsid w:val="00EE66ED"/>
    <w:rsid w:val="00F00F14"/>
    <w:rsid w:val="00F10808"/>
    <w:rsid w:val="00FA181D"/>
    <w:rsid w:val="00FA20A1"/>
    <w:rsid w:val="00FC5EAA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0E74DFDA"/>
  <w15:docId w15:val="{E808E2C0-A215-4C5D-B6A2-A596B65E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BC1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rsid w:val="00277F70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styleId="Notedebasdepage">
    <w:name w:val="footnote text"/>
    <w:aliases w:val="5_G"/>
    <w:basedOn w:val="Normal"/>
    <w:link w:val="NotedebasdepageCar"/>
    <w:qFormat/>
    <w:rsid w:val="00277F70"/>
  </w:style>
  <w:style w:type="character" w:customStyle="1" w:styleId="NotedebasdepageCar">
    <w:name w:val="Note de bas de page Car"/>
    <w:aliases w:val="5_G Car"/>
    <w:basedOn w:val="Policepardfaut"/>
    <w:link w:val="Notedebasdepage"/>
    <w:rsid w:val="00277F70"/>
    <w:rPr>
      <w:lang w:eastAsia="fr-FR"/>
    </w:rPr>
  </w:style>
  <w:style w:type="character" w:styleId="Appelnotedebasdep">
    <w:name w:val="footnote reference"/>
    <w:aliases w:val="4_G,Footnote Reference/"/>
    <w:unhideWhenUsed/>
    <w:rsid w:val="00277F70"/>
    <w:rPr>
      <w:rFonts w:ascii="Times New Roman" w:hAnsi="Times New Roman" w:cs="Times New Roman" w:hint="default"/>
      <w:sz w:val="18"/>
      <w:vertAlign w:val="superscript"/>
    </w:rPr>
  </w:style>
  <w:style w:type="paragraph" w:customStyle="1" w:styleId="ADNParagraph">
    <w:name w:val="ADN Paragraph"/>
    <w:basedOn w:val="Normal"/>
    <w:qFormat/>
    <w:rsid w:val="00635226"/>
    <w:pPr>
      <w:widowControl/>
      <w:overflowPunct/>
      <w:autoSpaceDE/>
      <w:autoSpaceDN/>
      <w:adjustRightInd/>
      <w:spacing w:after="240"/>
      <w:ind w:left="1418" w:hanging="1418"/>
      <w:textAlignment w:val="auto"/>
    </w:pPr>
    <w:rPr>
      <w:sz w:val="22"/>
      <w:lang w:val="fr-FR" w:eastAsia="en-US"/>
    </w:rPr>
  </w:style>
  <w:style w:type="paragraph" w:customStyle="1" w:styleId="ADNSubaparagraphs">
    <w:name w:val="ADN Subaparagraphs"/>
    <w:basedOn w:val="Normal"/>
    <w:qFormat/>
    <w:rsid w:val="00635226"/>
    <w:pPr>
      <w:widowControl/>
      <w:overflowPunct/>
      <w:autoSpaceDE/>
      <w:autoSpaceDN/>
      <w:adjustRightInd/>
      <w:spacing w:after="240"/>
      <w:ind w:left="1985" w:hanging="581"/>
      <w:textAlignment w:val="auto"/>
    </w:pPr>
    <w:rPr>
      <w:sz w:val="22"/>
      <w:lang w:val="en-GB" w:eastAsia="en-US"/>
    </w:rPr>
  </w:style>
  <w:style w:type="paragraph" w:styleId="Corpsdetexte3">
    <w:name w:val="Body Text 3"/>
    <w:basedOn w:val="Normal"/>
    <w:link w:val="Corpsdetexte3Car"/>
    <w:rsid w:val="00635226"/>
    <w:pPr>
      <w:widowControl/>
      <w:tabs>
        <w:tab w:val="left" w:pos="-1"/>
        <w:tab w:val="left" w:pos="1132"/>
        <w:tab w:val="left" w:pos="1700"/>
        <w:tab w:val="left" w:pos="2266"/>
        <w:tab w:val="left" w:pos="2834"/>
        <w:tab w:val="left" w:pos="3400"/>
      </w:tabs>
      <w:overflowPunct/>
      <w:autoSpaceDE/>
      <w:autoSpaceDN/>
      <w:adjustRightInd/>
      <w:ind w:left="0" w:firstLine="0"/>
      <w:textAlignment w:val="auto"/>
    </w:pPr>
    <w:rPr>
      <w:sz w:val="22"/>
      <w:lang w:val="fr-FR" w:eastAsia="en-US"/>
    </w:rPr>
  </w:style>
  <w:style w:type="character" w:customStyle="1" w:styleId="Corpsdetexte3Car">
    <w:name w:val="Corps de texte 3 Car"/>
    <w:basedOn w:val="Policepardfaut"/>
    <w:link w:val="Corpsdetexte3"/>
    <w:rsid w:val="00635226"/>
    <w:rPr>
      <w:sz w:val="22"/>
      <w:lang w:val="fr-FR" w:eastAsia="en-US"/>
    </w:rPr>
  </w:style>
  <w:style w:type="paragraph" w:styleId="Textedebulles">
    <w:name w:val="Balloon Text"/>
    <w:basedOn w:val="Normal"/>
    <w:link w:val="TextedebullesCar"/>
    <w:rsid w:val="009873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873A1"/>
    <w:rPr>
      <w:rFonts w:ascii="Segoe UI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nhideWhenUsed/>
    <w:rsid w:val="00724E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24E6F"/>
    <w:rPr>
      <w:lang w:eastAsia="fr-FR"/>
    </w:rPr>
  </w:style>
  <w:style w:type="paragraph" w:styleId="Pieddepage">
    <w:name w:val="footer"/>
    <w:basedOn w:val="Normal"/>
    <w:link w:val="PieddepageCar"/>
    <w:unhideWhenUsed/>
    <w:rsid w:val="00724E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24E6F"/>
    <w:rPr>
      <w:lang w:eastAsia="fr-FR"/>
    </w:rPr>
  </w:style>
  <w:style w:type="paragraph" w:styleId="Paragraphedeliste">
    <w:name w:val="List Paragraph"/>
    <w:basedOn w:val="Normal"/>
    <w:uiPriority w:val="34"/>
    <w:qFormat/>
    <w:rsid w:val="003F5E68"/>
    <w:pPr>
      <w:ind w:left="720"/>
      <w:contextualSpacing/>
    </w:pPr>
  </w:style>
  <w:style w:type="table" w:styleId="Grilledutableau">
    <w:name w:val="Table Grid"/>
    <w:basedOn w:val="TableauNormal"/>
    <w:uiPriority w:val="39"/>
    <w:rsid w:val="00830501"/>
    <w:pPr>
      <w:spacing w:line="264" w:lineRule="auto"/>
    </w:pPr>
    <w:rPr>
      <w:rFonts w:ascii="Corbel" w:eastAsia="Corbel" w:hAnsi="Corbel"/>
      <w:sz w:val="21"/>
      <w:szCs w:val="23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paragraph" w:customStyle="1" w:styleId="Plattetekstinspringen31">
    <w:name w:val="Platte tekst inspringen 31"/>
    <w:basedOn w:val="Normal"/>
    <w:rsid w:val="007D2C1E"/>
    <w:pPr>
      <w:widowControl/>
      <w:tabs>
        <w:tab w:val="left" w:pos="284"/>
        <w:tab w:val="left" w:pos="1134"/>
        <w:tab w:val="left" w:pos="1418"/>
        <w:tab w:val="left" w:pos="1701"/>
        <w:tab w:val="left" w:pos="8222"/>
      </w:tabs>
      <w:spacing w:line="240" w:lineRule="atLeast"/>
      <w:ind w:left="1701" w:hanging="1417"/>
    </w:pPr>
    <w:rPr>
      <w:lang w:eastAsia="nl-NL"/>
    </w:rPr>
  </w:style>
  <w:style w:type="table" w:customStyle="1" w:styleId="Grilledutableau1">
    <w:name w:val="Grille du tableau1"/>
    <w:basedOn w:val="TableauNormal"/>
    <w:next w:val="Grilledutableau"/>
    <w:uiPriority w:val="59"/>
    <w:rsid w:val="00E43C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auNormal"/>
    <w:next w:val="Grilledutableau"/>
    <w:uiPriority w:val="59"/>
    <w:rsid w:val="00534C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TableauNormal"/>
    <w:next w:val="Grilledutableau"/>
    <w:rsid w:val="001D3E13"/>
    <w:pPr>
      <w:suppressAutoHyphens/>
      <w:spacing w:line="240" w:lineRule="atLeast"/>
    </w:pPr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Marquedecommentaire">
    <w:name w:val="annotation reference"/>
    <w:basedOn w:val="Policepardfaut"/>
    <w:semiHidden/>
    <w:unhideWhenUsed/>
    <w:rsid w:val="00A30CD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A30CD2"/>
  </w:style>
  <w:style w:type="character" w:customStyle="1" w:styleId="CommentaireCar">
    <w:name w:val="Commentaire Car"/>
    <w:basedOn w:val="Policepardfaut"/>
    <w:link w:val="Commentaire"/>
    <w:semiHidden/>
    <w:rsid w:val="00A30CD2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30C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30CD2"/>
    <w:rPr>
      <w:b/>
      <w:bCs/>
      <w:lang w:eastAsia="fr-FR"/>
    </w:rPr>
  </w:style>
  <w:style w:type="paragraph" w:customStyle="1" w:styleId="a">
    <w:name w:val="a_"/>
    <w:basedOn w:val="Retraitcorpsdetexte2"/>
    <w:rsid w:val="005F1353"/>
    <w:pPr>
      <w:widowControl/>
      <w:tabs>
        <w:tab w:val="left" w:pos="426"/>
        <w:tab w:val="left" w:pos="709"/>
      </w:tabs>
      <w:overflowPunct/>
      <w:autoSpaceDE/>
      <w:autoSpaceDN/>
      <w:adjustRightInd/>
      <w:spacing w:after="0" w:line="240" w:lineRule="atLeast"/>
      <w:ind w:left="709" w:hanging="709"/>
      <w:textAlignment w:val="auto"/>
    </w:pPr>
    <w:rPr>
      <w:rFonts w:ascii="Arial" w:hAnsi="Arial" w:cs="Arial"/>
      <w:snapToGrid w:val="0"/>
    </w:rPr>
  </w:style>
  <w:style w:type="paragraph" w:styleId="Retraitcorpsdetexte2">
    <w:name w:val="Body Text Indent 2"/>
    <w:basedOn w:val="Normal"/>
    <w:link w:val="Retraitcorpsdetexte2Car"/>
    <w:semiHidden/>
    <w:unhideWhenUsed/>
    <w:rsid w:val="005F135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5F1353"/>
    <w:rPr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F00F1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F00F14"/>
    <w:rPr>
      <w:lang w:eastAsia="fr-FR"/>
    </w:rPr>
  </w:style>
  <w:style w:type="character" w:styleId="Lienhypertexte">
    <w:name w:val="Hyperlink"/>
    <w:basedOn w:val="Policepardfaut"/>
    <w:unhideWhenUsed/>
    <w:rsid w:val="007E360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semiHidden/>
    <w:unhideWhenUsed/>
    <w:rsid w:val="007E36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8BE46A-36DB-4B8E-93AF-9AE62EAB37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4AD034-DB05-4C59-A691-64470E10D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192E6-76FB-4D75-93E2-B6D7AB94E0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33DFF0-7559-46C7-B177-C55DE4E112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Martine Moench</cp:lastModifiedBy>
  <cp:revision>2</cp:revision>
  <cp:lastPrinted>2019-11-12T10:07:00Z</cp:lastPrinted>
  <dcterms:created xsi:type="dcterms:W3CDTF">2022-05-24T12:04:00Z</dcterms:created>
  <dcterms:modified xsi:type="dcterms:W3CDTF">2022-05-24T12:04:00Z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