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17A3" w14:textId="4C79F918" w:rsidR="00F8067A" w:rsidRPr="00E51DFB" w:rsidRDefault="006518B9"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r w:rsidRPr="00A40F2F">
        <w:rPr>
          <w:rFonts w:ascii="Arial" w:eastAsia="Arial" w:hAnsi="Arial" w:cs="Arial"/>
          <w:bCs/>
          <w:noProof/>
          <w:szCs w:val="24"/>
          <w:lang w:eastAsia="de-DE"/>
        </w:rPr>
        <w:drawing>
          <wp:anchor distT="0" distB="0" distL="114300" distR="114300" simplePos="0" relativeHeight="251659264" behindDoc="0" locked="0" layoutInCell="1" allowOverlap="1" wp14:anchorId="1B98A430" wp14:editId="53C53349">
            <wp:simplePos x="0" y="0"/>
            <wp:positionH relativeFrom="column">
              <wp:posOffset>153926</wp:posOffset>
            </wp:positionH>
            <wp:positionV relativeFrom="paragraph">
              <wp:posOffset>8330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2351FA" w:rsidRPr="00E51DFB">
        <w:rPr>
          <w:rFonts w:ascii="Arial" w:eastAsia="Arial" w:hAnsi="Arial" w:cs="Arial"/>
          <w:bCs/>
          <w:szCs w:val="24"/>
          <w:lang w:val="en-US" w:eastAsia="de-DE"/>
        </w:rPr>
        <w:t>CCNR-ZKR/ADN/WP.15/AC.2/20</w:t>
      </w:r>
      <w:r w:rsidR="003D2797" w:rsidRPr="00E51DFB">
        <w:rPr>
          <w:rFonts w:ascii="Arial" w:eastAsia="Arial" w:hAnsi="Arial" w:cs="Arial"/>
          <w:bCs/>
          <w:szCs w:val="24"/>
          <w:lang w:val="en-US" w:eastAsia="de-DE"/>
        </w:rPr>
        <w:t>2</w:t>
      </w:r>
      <w:r w:rsidR="0038256E" w:rsidRPr="00E51DFB">
        <w:rPr>
          <w:rFonts w:ascii="Arial" w:eastAsia="Arial" w:hAnsi="Arial" w:cs="Arial"/>
          <w:bCs/>
          <w:szCs w:val="24"/>
          <w:lang w:val="en-US" w:eastAsia="de-DE"/>
        </w:rPr>
        <w:t>2</w:t>
      </w:r>
      <w:r w:rsidR="00F8067A" w:rsidRPr="00E51DFB">
        <w:rPr>
          <w:rFonts w:ascii="Arial" w:eastAsia="Arial" w:hAnsi="Arial" w:cs="Arial"/>
          <w:bCs/>
          <w:szCs w:val="24"/>
          <w:lang w:val="en-US" w:eastAsia="de-DE"/>
        </w:rPr>
        <w:t>/</w:t>
      </w:r>
      <w:r w:rsidR="00973EF7">
        <w:rPr>
          <w:rFonts w:ascii="Arial" w:eastAsia="Arial" w:hAnsi="Arial" w:cs="Arial"/>
          <w:bCs/>
          <w:szCs w:val="24"/>
          <w:lang w:val="en-US" w:eastAsia="de-DE"/>
        </w:rPr>
        <w:t>33</w:t>
      </w:r>
    </w:p>
    <w:p w14:paraId="1870CF8A" w14:textId="77777777" w:rsidR="00F8067A" w:rsidRPr="00A40F2F"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A40F2F">
        <w:rPr>
          <w:rFonts w:ascii="Arial" w:hAnsi="Arial" w:cs="Arial"/>
          <w:sz w:val="16"/>
          <w:szCs w:val="24"/>
          <w:lang w:eastAsia="de-DE"/>
        </w:rPr>
        <w:t>Allgemeine Verteilung</w:t>
      </w:r>
    </w:p>
    <w:p w14:paraId="3AD69668" w14:textId="3745D628" w:rsidR="00F8067A" w:rsidRPr="00A40F2F" w:rsidRDefault="00973EF7"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23. Mai</w:t>
      </w:r>
      <w:r w:rsidR="00F8067A" w:rsidRPr="00A40F2F">
        <w:rPr>
          <w:rFonts w:ascii="Arial" w:eastAsia="Arial" w:hAnsi="Arial" w:cs="Arial"/>
          <w:szCs w:val="24"/>
          <w:lang w:eastAsia="de-DE"/>
        </w:rPr>
        <w:t xml:space="preserve"> </w:t>
      </w:r>
      <w:r w:rsidR="00DA2CDC" w:rsidRPr="00A40F2F">
        <w:rPr>
          <w:rFonts w:ascii="Arial" w:eastAsia="Arial" w:hAnsi="Arial" w:cs="Arial"/>
          <w:szCs w:val="24"/>
          <w:lang w:eastAsia="de-DE"/>
        </w:rPr>
        <w:t>202</w:t>
      </w:r>
      <w:r w:rsidR="00E44452" w:rsidRPr="00A40F2F">
        <w:rPr>
          <w:rFonts w:ascii="Arial" w:eastAsia="Arial" w:hAnsi="Arial" w:cs="Arial"/>
          <w:szCs w:val="24"/>
          <w:lang w:eastAsia="de-DE"/>
        </w:rPr>
        <w:t>2</w:t>
      </w:r>
    </w:p>
    <w:p w14:paraId="5554F33D" w14:textId="60B5107E" w:rsidR="00F8067A" w:rsidRPr="00A40F2F"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A40F2F">
        <w:rPr>
          <w:rFonts w:ascii="Arial" w:eastAsia="Arial" w:hAnsi="Arial" w:cs="Arial"/>
          <w:sz w:val="16"/>
          <w:szCs w:val="24"/>
          <w:lang w:eastAsia="de-DE"/>
        </w:rPr>
        <w:t>Or</w:t>
      </w:r>
      <w:proofErr w:type="spellEnd"/>
      <w:r w:rsidRPr="00A40F2F">
        <w:rPr>
          <w:rFonts w:ascii="Arial" w:eastAsia="Arial" w:hAnsi="Arial" w:cs="Arial"/>
          <w:sz w:val="16"/>
          <w:szCs w:val="24"/>
          <w:lang w:eastAsia="de-DE"/>
        </w:rPr>
        <w:t xml:space="preserve">. </w:t>
      </w:r>
      <w:r w:rsidR="00BE7600" w:rsidRPr="00A40F2F">
        <w:rPr>
          <w:rFonts w:ascii="Arial" w:eastAsia="Arial" w:hAnsi="Arial" w:cs="Arial"/>
          <w:sz w:val="16"/>
          <w:szCs w:val="24"/>
          <w:lang w:eastAsia="de-DE"/>
        </w:rPr>
        <w:t>DEUTSCH</w:t>
      </w:r>
    </w:p>
    <w:p w14:paraId="370454BC" w14:textId="291CC07E" w:rsidR="00F8067A" w:rsidRPr="00A40F2F"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3C338784" w14:textId="6ABAFA24" w:rsidR="00F8067A" w:rsidRPr="00A40F2F"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58FC0036" w14:textId="1E4C7297" w:rsidR="003A5F4F" w:rsidRPr="00A40F2F" w:rsidRDefault="003A5F4F" w:rsidP="00E566A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40F2F">
        <w:rPr>
          <w:rFonts w:ascii="Arial" w:hAnsi="Arial"/>
          <w:noProof/>
          <w:sz w:val="16"/>
          <w:szCs w:val="24"/>
        </w:rPr>
        <w:t xml:space="preserve">GEMEINSAME EXPERTENTAGUNG FÜR DIE DEM ÜBEREINKOMMEN ÜBER DIE INTERNATIONALE BEFÖRDERUNG VON GEFÄHRLICHEN GÜTERN AUF </w:t>
      </w:r>
      <w:r w:rsidRPr="00A40F2F">
        <w:rPr>
          <w:rFonts w:ascii="Arial" w:eastAsia="Calibri" w:hAnsi="Arial" w:cs="Arial"/>
          <w:sz w:val="16"/>
          <w:szCs w:val="16"/>
          <w:lang w:eastAsia="en-US"/>
        </w:rPr>
        <w:t xml:space="preserve">BINNENWASSERSTRAẞEN (ADN) </w:t>
      </w:r>
      <w:r w:rsidRPr="00A40F2F">
        <w:rPr>
          <w:rFonts w:ascii="Arial" w:hAnsi="Arial"/>
          <w:noProof/>
          <w:sz w:val="16"/>
          <w:szCs w:val="24"/>
        </w:rPr>
        <w:t>BEIGEFÜGTE VERORDNUNG (SICHERHEITSAUSSCHUSS)</w:t>
      </w:r>
    </w:p>
    <w:p w14:paraId="4170B042" w14:textId="460F088B" w:rsidR="00F8067A" w:rsidRPr="00A40F2F" w:rsidRDefault="00F8067A" w:rsidP="00E566A7">
      <w:pPr>
        <w:widowControl/>
        <w:tabs>
          <w:tab w:val="left" w:pos="2977"/>
        </w:tabs>
        <w:overflowPunct/>
        <w:autoSpaceDE/>
        <w:autoSpaceDN/>
        <w:adjustRightInd/>
        <w:snapToGrid w:val="0"/>
        <w:ind w:left="3960" w:firstLine="0"/>
        <w:jc w:val="left"/>
        <w:textAlignment w:val="auto"/>
        <w:rPr>
          <w:rFonts w:ascii="Arial" w:hAnsi="Arial"/>
          <w:sz w:val="16"/>
          <w:szCs w:val="24"/>
        </w:rPr>
      </w:pPr>
      <w:r w:rsidRPr="00A40F2F">
        <w:rPr>
          <w:rFonts w:ascii="Arial" w:hAnsi="Arial"/>
          <w:sz w:val="16"/>
          <w:szCs w:val="24"/>
        </w:rPr>
        <w:t>(</w:t>
      </w:r>
      <w:r w:rsidR="00E44452" w:rsidRPr="00A40F2F">
        <w:rPr>
          <w:rFonts w:ascii="Arial" w:hAnsi="Arial"/>
          <w:sz w:val="16"/>
          <w:szCs w:val="24"/>
        </w:rPr>
        <w:t>40</w:t>
      </w:r>
      <w:r w:rsidRPr="00A40F2F">
        <w:rPr>
          <w:rFonts w:ascii="Arial" w:hAnsi="Arial"/>
          <w:sz w:val="16"/>
          <w:szCs w:val="24"/>
        </w:rPr>
        <w:t xml:space="preserve">. Tagung, Genf, </w:t>
      </w:r>
      <w:r w:rsidR="00E44452" w:rsidRPr="00A40F2F">
        <w:rPr>
          <w:rFonts w:ascii="Arial" w:hAnsi="Arial"/>
          <w:sz w:val="16"/>
          <w:szCs w:val="24"/>
        </w:rPr>
        <w:t>22</w:t>
      </w:r>
      <w:r w:rsidRPr="00A40F2F">
        <w:rPr>
          <w:rFonts w:ascii="Arial" w:hAnsi="Arial"/>
          <w:sz w:val="16"/>
          <w:szCs w:val="24"/>
        </w:rPr>
        <w:t xml:space="preserve">. bis </w:t>
      </w:r>
      <w:r w:rsidR="00E44452" w:rsidRPr="00A40F2F">
        <w:rPr>
          <w:rFonts w:ascii="Arial" w:hAnsi="Arial"/>
          <w:sz w:val="16"/>
          <w:szCs w:val="24"/>
        </w:rPr>
        <w:t>26</w:t>
      </w:r>
      <w:r w:rsidRPr="00A40F2F">
        <w:rPr>
          <w:rFonts w:ascii="Arial" w:hAnsi="Arial"/>
          <w:sz w:val="16"/>
          <w:szCs w:val="24"/>
        </w:rPr>
        <w:t xml:space="preserve">. </w:t>
      </w:r>
      <w:r w:rsidR="00DA2CDC" w:rsidRPr="00A40F2F">
        <w:rPr>
          <w:rFonts w:ascii="Arial" w:hAnsi="Arial"/>
          <w:sz w:val="16"/>
          <w:szCs w:val="24"/>
        </w:rPr>
        <w:t xml:space="preserve">August </w:t>
      </w:r>
      <w:r w:rsidR="00A10928" w:rsidRPr="00A40F2F">
        <w:rPr>
          <w:rFonts w:ascii="Arial" w:hAnsi="Arial"/>
          <w:sz w:val="16"/>
          <w:szCs w:val="24"/>
        </w:rPr>
        <w:t>202</w:t>
      </w:r>
      <w:r w:rsidR="00E44452" w:rsidRPr="00A40F2F">
        <w:rPr>
          <w:rFonts w:ascii="Arial" w:hAnsi="Arial"/>
          <w:sz w:val="16"/>
          <w:szCs w:val="24"/>
        </w:rPr>
        <w:t>2</w:t>
      </w:r>
      <w:r w:rsidRPr="00A40F2F">
        <w:rPr>
          <w:rFonts w:ascii="Arial" w:hAnsi="Arial"/>
          <w:sz w:val="16"/>
          <w:szCs w:val="24"/>
        </w:rPr>
        <w:t>)</w:t>
      </w:r>
    </w:p>
    <w:p w14:paraId="1B26AAF9" w14:textId="67E397C9" w:rsidR="00F8067A" w:rsidRPr="00A40F2F" w:rsidRDefault="00F8067A" w:rsidP="00E566A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A40F2F">
        <w:rPr>
          <w:rFonts w:ascii="Arial" w:hAnsi="Arial" w:cs="Arial"/>
          <w:sz w:val="16"/>
          <w:szCs w:val="16"/>
          <w:lang w:eastAsia="en-US"/>
        </w:rPr>
        <w:t xml:space="preserve">Punkt </w:t>
      </w:r>
      <w:r w:rsidR="00973EF7">
        <w:rPr>
          <w:rFonts w:ascii="Arial" w:hAnsi="Arial" w:cs="Arial"/>
          <w:sz w:val="16"/>
          <w:szCs w:val="16"/>
          <w:lang w:eastAsia="en-US"/>
        </w:rPr>
        <w:t>4 b</w:t>
      </w:r>
      <w:r w:rsidR="0007608B" w:rsidRPr="00A40F2F">
        <w:rPr>
          <w:rFonts w:ascii="Arial" w:hAnsi="Arial" w:cs="Arial"/>
          <w:sz w:val="16"/>
          <w:szCs w:val="16"/>
          <w:lang w:eastAsia="en-US"/>
        </w:rPr>
        <w:t>)</w:t>
      </w:r>
      <w:r w:rsidRPr="00A40F2F">
        <w:rPr>
          <w:rFonts w:ascii="Arial" w:hAnsi="Arial" w:cs="Arial"/>
          <w:sz w:val="16"/>
          <w:szCs w:val="16"/>
          <w:lang w:eastAsia="en-US"/>
        </w:rPr>
        <w:t xml:space="preserve"> zur vorläufigen Tagesordnung</w:t>
      </w:r>
    </w:p>
    <w:p w14:paraId="3579C183" w14:textId="29E8731E" w:rsidR="00F8067A" w:rsidRPr="00A40F2F" w:rsidRDefault="00F8067A" w:rsidP="00E566A7">
      <w:pPr>
        <w:spacing w:after="120"/>
        <w:ind w:left="3958" w:firstLine="11"/>
        <w:rPr>
          <w:rFonts w:ascii="Arial" w:hAnsi="Arial" w:cs="Arial"/>
          <w:b/>
          <w:sz w:val="16"/>
          <w:szCs w:val="16"/>
          <w:lang w:eastAsia="en-US"/>
        </w:rPr>
      </w:pPr>
      <w:r w:rsidRPr="00A40F2F">
        <w:rPr>
          <w:rFonts w:ascii="Arial" w:hAnsi="Arial" w:cs="Arial"/>
          <w:b/>
          <w:sz w:val="16"/>
          <w:szCs w:val="16"/>
          <w:lang w:eastAsia="en-US"/>
        </w:rPr>
        <w:t xml:space="preserve">Vorschläge für Änderungen der dem ADN beigefügten Verordnung: </w:t>
      </w:r>
      <w:r w:rsidR="003A5F4F" w:rsidRPr="00A40F2F">
        <w:rPr>
          <w:rFonts w:ascii="Arial" w:hAnsi="Arial" w:cs="Arial"/>
          <w:b/>
          <w:sz w:val="16"/>
          <w:szCs w:val="16"/>
          <w:lang w:eastAsia="en-US"/>
        </w:rPr>
        <w:t>Weitere Änderungsvorschläge</w:t>
      </w:r>
    </w:p>
    <w:p w14:paraId="5580E98A" w14:textId="6AF98FA1" w:rsidR="00A40F2F" w:rsidRPr="005B2518" w:rsidRDefault="00A40F2F" w:rsidP="00A40F2F">
      <w:pPr>
        <w:widowControl/>
        <w:overflowPunct/>
        <w:autoSpaceDE/>
        <w:autoSpaceDN/>
        <w:adjustRightInd/>
        <w:snapToGrid w:val="0"/>
        <w:spacing w:after="120"/>
        <w:ind w:firstLine="0"/>
        <w:textAlignment w:val="auto"/>
        <w:rPr>
          <w:b/>
          <w:sz w:val="24"/>
          <w:szCs w:val="24"/>
          <w:lang w:eastAsia="en-GB"/>
        </w:rPr>
      </w:pPr>
    </w:p>
    <w:p w14:paraId="1C00D230" w14:textId="5182D071" w:rsidR="006518B9" w:rsidRPr="00A40F2F" w:rsidRDefault="00E51DFB" w:rsidP="005007D1">
      <w:pPr>
        <w:ind w:right="567" w:firstLine="0"/>
        <w:rPr>
          <w:b/>
          <w:sz w:val="28"/>
          <w:szCs w:val="28"/>
          <w:lang w:eastAsia="en-GB"/>
        </w:rPr>
      </w:pPr>
      <w:r w:rsidRPr="00E51DFB">
        <w:rPr>
          <w:b/>
          <w:sz w:val="28"/>
          <w:szCs w:val="28"/>
          <w:lang w:eastAsia="en-GB"/>
        </w:rPr>
        <w:t>Abschnitt 6.1.4 – Zu befördernde Eisenbahnfahrzeuge, Anpassung an die deutsche Sprachfassung</w:t>
      </w:r>
    </w:p>
    <w:p w14:paraId="54544BC9" w14:textId="52D880CE" w:rsidR="00130FAA" w:rsidRPr="00A40F2F" w:rsidRDefault="00130FAA" w:rsidP="005007D1">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A40F2F">
        <w:rPr>
          <w:b/>
          <w:sz w:val="24"/>
        </w:rPr>
        <w:t xml:space="preserve">Eingereicht von </w:t>
      </w:r>
      <w:r w:rsidR="00B249C4" w:rsidRPr="00A40F2F">
        <w:rPr>
          <w:b/>
          <w:sz w:val="24"/>
        </w:rPr>
        <w:t>Deutschland</w:t>
      </w:r>
      <w:r w:rsidR="00767C2A" w:rsidRPr="00A40F2F">
        <w:rPr>
          <w:bCs/>
          <w:lang w:eastAsia="en-US"/>
        </w:rPr>
        <w:footnoteReference w:customMarkFollows="1" w:id="1"/>
        <w:t>*</w:t>
      </w:r>
      <w:r w:rsidR="00767C2A" w:rsidRPr="00A40F2F">
        <w:rPr>
          <w:bCs/>
          <w:vertAlign w:val="superscript"/>
          <w:lang w:eastAsia="en-US"/>
        </w:rPr>
        <w:t>,</w:t>
      </w:r>
      <w:r w:rsidR="00767C2A" w:rsidRPr="00A40F2F">
        <w:rPr>
          <w:b/>
          <w:vertAlign w:val="superscript"/>
          <w:lang w:eastAsia="en-US"/>
        </w:rPr>
        <w:t xml:space="preserve"> </w:t>
      </w:r>
      <w:r w:rsidR="00767C2A" w:rsidRPr="00A40F2F">
        <w:rPr>
          <w:bCs/>
          <w:lang w:eastAsia="en-US"/>
        </w:rPr>
        <w:footnoteReference w:customMarkFollows="1" w:id="2"/>
        <w:t>**</w:t>
      </w:r>
    </w:p>
    <w:p w14:paraId="749CF090" w14:textId="7C714294" w:rsidR="00243C1E" w:rsidRPr="00A40F2F" w:rsidRDefault="00243C1E" w:rsidP="005007D1">
      <w:pPr>
        <w:keepNext/>
        <w:keepLines/>
        <w:widowControl/>
        <w:tabs>
          <w:tab w:val="right" w:pos="851"/>
        </w:tabs>
        <w:suppressAutoHyphens/>
        <w:overflowPunct/>
        <w:autoSpaceDE/>
        <w:autoSpaceDN/>
        <w:adjustRightInd/>
        <w:spacing w:before="360" w:after="240" w:line="300" w:lineRule="exact"/>
        <w:ind w:right="567"/>
        <w:jc w:val="left"/>
        <w:textAlignment w:val="auto"/>
        <w:rPr>
          <w:b/>
          <w:sz w:val="28"/>
          <w:szCs w:val="28"/>
        </w:rPr>
      </w:pPr>
      <w:r w:rsidRPr="00A40F2F">
        <w:rPr>
          <w:b/>
          <w:sz w:val="28"/>
          <w:szCs w:val="28"/>
        </w:rPr>
        <w:tab/>
      </w:r>
      <w:r w:rsidRPr="00A40F2F">
        <w:rPr>
          <w:b/>
          <w:sz w:val="28"/>
          <w:szCs w:val="28"/>
        </w:rPr>
        <w:tab/>
      </w:r>
      <w:r w:rsidR="00E51DFB">
        <w:rPr>
          <w:b/>
          <w:sz w:val="28"/>
          <w:szCs w:val="28"/>
        </w:rPr>
        <w:t>Einleitung</w:t>
      </w:r>
    </w:p>
    <w:p w14:paraId="45EEB786" w14:textId="77777777" w:rsidR="00E51DFB" w:rsidRPr="00E51DFB" w:rsidRDefault="00E51DFB" w:rsidP="005007D1">
      <w:pPr>
        <w:widowControl/>
        <w:tabs>
          <w:tab w:val="left" w:pos="1701"/>
        </w:tabs>
        <w:overflowPunct/>
        <w:autoSpaceDE/>
        <w:autoSpaceDN/>
        <w:adjustRightInd/>
        <w:ind w:right="567" w:firstLine="0"/>
        <w:textAlignment w:val="auto"/>
        <w:rPr>
          <w:lang w:eastAsia="en-GB"/>
        </w:rPr>
      </w:pPr>
      <w:r w:rsidRPr="00E51DFB">
        <w:rPr>
          <w:lang w:eastAsia="en-GB"/>
        </w:rPr>
        <w:t>1.</w:t>
      </w:r>
      <w:r w:rsidRPr="00E51DFB">
        <w:rPr>
          <w:lang w:eastAsia="en-GB"/>
        </w:rPr>
        <w:tab/>
        <w:t>Die Aufzählung, welche Eisenbahnfahrzeuge den Vorschriften des RID entsprechen müssen, stimmt in der englischen und der französischen (und möglicherweise in der russischen) Sprachfassung nicht mit der Aufzählung in der deutschen Sprachfassung überein:</w:t>
      </w:r>
    </w:p>
    <w:p w14:paraId="720370B6" w14:textId="77777777" w:rsidR="00E51DFB" w:rsidRPr="00E51DFB" w:rsidRDefault="00E51DFB" w:rsidP="005007D1">
      <w:pPr>
        <w:widowControl/>
        <w:tabs>
          <w:tab w:val="left" w:pos="1701"/>
        </w:tabs>
        <w:overflowPunct/>
        <w:autoSpaceDE/>
        <w:autoSpaceDN/>
        <w:adjustRightInd/>
        <w:ind w:right="567" w:firstLine="0"/>
        <w:textAlignment w:val="auto"/>
        <w:rPr>
          <w:rFonts w:ascii="Arial" w:hAnsi="Arial"/>
          <w:szCs w:val="24"/>
          <w:lang w:eastAsia="de-DE"/>
        </w:rPr>
      </w:pPr>
    </w:p>
    <w:tbl>
      <w:tblPr>
        <w:tblStyle w:val="Grilledutableau"/>
        <w:tblW w:w="7650" w:type="dxa"/>
        <w:tblInd w:w="1134" w:type="dxa"/>
        <w:tblLayout w:type="fixed"/>
        <w:tblLook w:val="04A0" w:firstRow="1" w:lastRow="0" w:firstColumn="1" w:lastColumn="0" w:noHBand="0" w:noVBand="1"/>
      </w:tblPr>
      <w:tblGrid>
        <w:gridCol w:w="2550"/>
        <w:gridCol w:w="2550"/>
        <w:gridCol w:w="2550"/>
      </w:tblGrid>
      <w:tr w:rsidR="00973EF7" w:rsidRPr="00973EF7" w14:paraId="7474E3DC" w14:textId="77777777" w:rsidTr="00B03332">
        <w:tc>
          <w:tcPr>
            <w:tcW w:w="2550" w:type="dxa"/>
          </w:tcPr>
          <w:p w14:paraId="41AF500B" w14:textId="30030690" w:rsidR="00973EF7" w:rsidRPr="00973EF7" w:rsidRDefault="00973EF7" w:rsidP="00973EF7">
            <w:pPr>
              <w:widowControl/>
              <w:kinsoku w:val="0"/>
              <w:snapToGrid w:val="0"/>
              <w:spacing w:after="120"/>
              <w:ind w:left="0" w:right="1134" w:firstLine="0"/>
              <w:jc w:val="center"/>
              <w:textAlignment w:val="auto"/>
              <w:rPr>
                <w:lang w:val="fr-FR" w:eastAsia="zh-CN"/>
              </w:rPr>
            </w:pPr>
            <w:proofErr w:type="spellStart"/>
            <w:r>
              <w:rPr>
                <w:lang w:val="fr-FR" w:eastAsia="zh-CN"/>
              </w:rPr>
              <w:t>Englisch</w:t>
            </w:r>
            <w:proofErr w:type="spellEnd"/>
          </w:p>
        </w:tc>
        <w:tc>
          <w:tcPr>
            <w:tcW w:w="2550" w:type="dxa"/>
          </w:tcPr>
          <w:p w14:paraId="7D9E8FE8" w14:textId="6B45ED6F" w:rsidR="00973EF7" w:rsidRPr="00973EF7" w:rsidRDefault="00973EF7" w:rsidP="00973EF7">
            <w:pPr>
              <w:widowControl/>
              <w:kinsoku w:val="0"/>
              <w:snapToGrid w:val="0"/>
              <w:spacing w:after="120"/>
              <w:ind w:left="0" w:right="1134" w:firstLine="0"/>
              <w:jc w:val="center"/>
              <w:textAlignment w:val="auto"/>
              <w:rPr>
                <w:lang w:val="fr-FR" w:eastAsia="zh-CN"/>
              </w:rPr>
            </w:pPr>
            <w:proofErr w:type="spellStart"/>
            <w:r>
              <w:rPr>
                <w:lang w:val="fr-FR" w:eastAsia="zh-CN"/>
              </w:rPr>
              <w:t>Französisch</w:t>
            </w:r>
            <w:proofErr w:type="spellEnd"/>
          </w:p>
        </w:tc>
        <w:tc>
          <w:tcPr>
            <w:tcW w:w="2550" w:type="dxa"/>
          </w:tcPr>
          <w:p w14:paraId="4703B649" w14:textId="2333D39A" w:rsidR="00973EF7" w:rsidRPr="00973EF7" w:rsidRDefault="00973EF7" w:rsidP="00973EF7">
            <w:pPr>
              <w:widowControl/>
              <w:kinsoku w:val="0"/>
              <w:snapToGrid w:val="0"/>
              <w:spacing w:after="120"/>
              <w:ind w:left="0" w:right="1134" w:firstLine="0"/>
              <w:jc w:val="center"/>
              <w:textAlignment w:val="auto"/>
              <w:rPr>
                <w:lang w:val="fr-FR" w:eastAsia="zh-CN"/>
              </w:rPr>
            </w:pPr>
            <w:r>
              <w:rPr>
                <w:lang w:val="fr-FR" w:eastAsia="zh-CN"/>
              </w:rPr>
              <w:t>Deutsch</w:t>
            </w:r>
          </w:p>
        </w:tc>
      </w:tr>
      <w:tr w:rsidR="00973EF7" w:rsidRPr="00973EF7" w14:paraId="659D5F72" w14:textId="77777777" w:rsidTr="00B03332">
        <w:tc>
          <w:tcPr>
            <w:tcW w:w="2550" w:type="dxa"/>
          </w:tcPr>
          <w:p w14:paraId="43566ADA" w14:textId="77777777" w:rsidR="00973EF7" w:rsidRPr="00973EF7" w:rsidRDefault="00973EF7" w:rsidP="00973EF7">
            <w:pPr>
              <w:widowControl/>
              <w:kinsoku w:val="0"/>
              <w:snapToGrid w:val="0"/>
              <w:ind w:left="136" w:right="136" w:firstLine="0"/>
              <w:jc w:val="left"/>
              <w:textAlignment w:val="auto"/>
              <w:rPr>
                <w:lang w:eastAsia="zh-CN"/>
              </w:rPr>
            </w:pPr>
            <w:r w:rsidRPr="00973EF7">
              <w:rPr>
                <w:lang w:eastAsia="zh-CN"/>
              </w:rPr>
              <w:t>6.1.4</w:t>
            </w:r>
            <w:r w:rsidRPr="00973EF7">
              <w:rPr>
                <w:lang w:eastAsia="zh-CN"/>
              </w:rPr>
              <w:tab/>
              <w:t xml:space="preserve">Tank wagons, </w:t>
            </w:r>
            <w:r w:rsidRPr="00973EF7">
              <w:rPr>
                <w:b/>
                <w:lang w:eastAsia="zh-CN"/>
              </w:rPr>
              <w:t>with fixed or demountable tanks</w:t>
            </w:r>
            <w:r w:rsidRPr="00973EF7">
              <w:rPr>
                <w:lang w:eastAsia="zh-CN"/>
              </w:rPr>
              <w:t xml:space="preserve"> and battery-wagons shall meet the requirements of Chapter 6.8 of the RID.</w:t>
            </w:r>
          </w:p>
        </w:tc>
        <w:tc>
          <w:tcPr>
            <w:tcW w:w="2550" w:type="dxa"/>
          </w:tcPr>
          <w:p w14:paraId="654E17D1" w14:textId="77777777" w:rsidR="00973EF7" w:rsidRPr="00973EF7" w:rsidRDefault="00973EF7" w:rsidP="00973EF7">
            <w:pPr>
              <w:widowControl/>
              <w:kinsoku w:val="0"/>
              <w:snapToGrid w:val="0"/>
              <w:ind w:left="138" w:right="134" w:firstLine="0"/>
              <w:jc w:val="left"/>
              <w:textAlignment w:val="auto"/>
              <w:rPr>
                <w:lang w:val="fr-FR" w:eastAsia="zh-CN"/>
              </w:rPr>
            </w:pPr>
            <w:r w:rsidRPr="00973EF7">
              <w:rPr>
                <w:lang w:val="fr-FR" w:eastAsia="zh-CN"/>
              </w:rPr>
              <w:t>6.1.4</w:t>
            </w:r>
            <w:r w:rsidRPr="00973EF7">
              <w:rPr>
                <w:lang w:val="fr-FR" w:eastAsia="zh-CN"/>
              </w:rPr>
              <w:tab/>
              <w:t xml:space="preserve">Les wagons-citernes, </w:t>
            </w:r>
            <w:r w:rsidRPr="00973EF7">
              <w:rPr>
                <w:b/>
                <w:lang w:val="fr-FR" w:eastAsia="zh-CN"/>
              </w:rPr>
              <w:t>avec citerne fixe ou citerne amovible</w:t>
            </w:r>
            <w:r w:rsidRPr="00973EF7">
              <w:rPr>
                <w:lang w:val="fr-FR" w:eastAsia="zh-CN"/>
              </w:rPr>
              <w:t xml:space="preserve"> et les wagons-batteries doivent répondre aux prescriptions du chapitre 6.8 du RID.</w:t>
            </w:r>
          </w:p>
        </w:tc>
        <w:tc>
          <w:tcPr>
            <w:tcW w:w="2550" w:type="dxa"/>
          </w:tcPr>
          <w:p w14:paraId="7FF498F8" w14:textId="6261DAD4" w:rsidR="00973EF7" w:rsidRPr="00973EF7" w:rsidRDefault="00973EF7" w:rsidP="00973EF7">
            <w:pPr>
              <w:widowControl/>
              <w:kinsoku w:val="0"/>
              <w:snapToGrid w:val="0"/>
              <w:ind w:left="139" w:right="133" w:firstLine="0"/>
              <w:jc w:val="left"/>
              <w:textAlignment w:val="auto"/>
              <w:rPr>
                <w:lang w:val="de-DE" w:eastAsia="zh-CN"/>
              </w:rPr>
            </w:pPr>
            <w:r w:rsidRPr="00973EF7">
              <w:rPr>
                <w:lang w:val="de-DE" w:eastAsia="zh-CN"/>
              </w:rPr>
              <w:t>6.1.4</w:t>
            </w:r>
            <w:r w:rsidRPr="00973EF7">
              <w:rPr>
                <w:lang w:val="de-DE" w:eastAsia="zh-CN"/>
              </w:rPr>
              <w:tab/>
              <w:t xml:space="preserve">Kesselwagen, </w:t>
            </w:r>
            <w:r w:rsidRPr="00973EF7">
              <w:rPr>
                <w:b/>
                <w:bCs/>
                <w:lang w:val="de-DE" w:eastAsia="zh-CN"/>
              </w:rPr>
              <w:t>abnehmbare Tanks</w:t>
            </w:r>
            <w:r w:rsidRPr="00973EF7">
              <w:rPr>
                <w:lang w:val="de-DE" w:eastAsia="zh-CN"/>
              </w:rPr>
              <w:t xml:space="preserve"> </w:t>
            </w:r>
            <w:r>
              <w:rPr>
                <w:lang w:val="de-DE" w:eastAsia="zh-CN"/>
              </w:rPr>
              <w:t>und</w:t>
            </w:r>
            <w:r w:rsidRPr="00973EF7">
              <w:rPr>
                <w:lang w:val="de-DE" w:eastAsia="zh-CN"/>
              </w:rPr>
              <w:t xml:space="preserve"> Batteriewagen müssen den Vorschriften des Kapitels 6.8 des RID entsprechen.</w:t>
            </w:r>
          </w:p>
        </w:tc>
      </w:tr>
    </w:tbl>
    <w:p w14:paraId="1F6AB9DE" w14:textId="77777777" w:rsidR="00973EF7" w:rsidRPr="00973EF7" w:rsidRDefault="00973EF7" w:rsidP="005007D1">
      <w:pPr>
        <w:widowControl/>
        <w:tabs>
          <w:tab w:val="left" w:pos="1701"/>
        </w:tabs>
        <w:overflowPunct/>
        <w:autoSpaceDE/>
        <w:autoSpaceDN/>
        <w:adjustRightInd/>
        <w:ind w:right="567" w:firstLine="0"/>
        <w:textAlignment w:val="auto"/>
        <w:rPr>
          <w:szCs w:val="24"/>
          <w:lang w:eastAsia="de-DE"/>
        </w:rPr>
      </w:pPr>
    </w:p>
    <w:p w14:paraId="588F8E7C" w14:textId="77777777" w:rsidR="00E51DFB" w:rsidRPr="00973EF7" w:rsidRDefault="00E51DFB" w:rsidP="005007D1">
      <w:pPr>
        <w:widowControl/>
        <w:tabs>
          <w:tab w:val="left" w:pos="1701"/>
        </w:tabs>
        <w:overflowPunct/>
        <w:autoSpaceDE/>
        <w:autoSpaceDN/>
        <w:adjustRightInd/>
        <w:ind w:right="567" w:firstLine="0"/>
        <w:textAlignment w:val="auto"/>
        <w:rPr>
          <w:szCs w:val="24"/>
          <w:lang w:eastAsia="de-DE"/>
        </w:rPr>
      </w:pPr>
    </w:p>
    <w:p w14:paraId="667505F8" w14:textId="4F31D3F5" w:rsidR="00E51DFB" w:rsidRPr="00E51DFB" w:rsidRDefault="00E51DFB" w:rsidP="005007D1">
      <w:pPr>
        <w:keepNext/>
        <w:keepLines/>
        <w:widowControl/>
        <w:tabs>
          <w:tab w:val="right" w:pos="851"/>
        </w:tabs>
        <w:suppressAutoHyphens/>
        <w:overflowPunct/>
        <w:autoSpaceDE/>
        <w:autoSpaceDN/>
        <w:adjustRightInd/>
        <w:spacing w:before="360" w:after="240" w:line="300" w:lineRule="exact"/>
        <w:ind w:right="567"/>
        <w:textAlignment w:val="auto"/>
        <w:rPr>
          <w:b/>
          <w:sz w:val="28"/>
          <w:szCs w:val="28"/>
        </w:rPr>
      </w:pPr>
      <w:r>
        <w:rPr>
          <w:b/>
          <w:sz w:val="28"/>
          <w:szCs w:val="28"/>
        </w:rPr>
        <w:tab/>
      </w:r>
      <w:r w:rsidRPr="00E51DFB">
        <w:rPr>
          <w:b/>
          <w:sz w:val="28"/>
          <w:szCs w:val="28"/>
        </w:rPr>
        <w:t>I.</w:t>
      </w:r>
      <w:r>
        <w:rPr>
          <w:b/>
          <w:sz w:val="28"/>
          <w:szCs w:val="28"/>
        </w:rPr>
        <w:tab/>
      </w:r>
      <w:r w:rsidRPr="00E51DFB">
        <w:rPr>
          <w:b/>
          <w:sz w:val="28"/>
          <w:szCs w:val="28"/>
        </w:rPr>
        <w:t>Antrag</w:t>
      </w:r>
    </w:p>
    <w:p w14:paraId="7B25FD92" w14:textId="19A12606" w:rsidR="00E51DFB" w:rsidRPr="00E51DFB" w:rsidRDefault="005007D1" w:rsidP="005007D1">
      <w:pPr>
        <w:widowControl/>
        <w:tabs>
          <w:tab w:val="left" w:pos="1701"/>
        </w:tabs>
        <w:overflowPunct/>
        <w:autoSpaceDE/>
        <w:autoSpaceDN/>
        <w:adjustRightInd/>
        <w:ind w:right="567" w:firstLine="0"/>
        <w:textAlignment w:val="auto"/>
        <w:rPr>
          <w:lang w:eastAsia="en-GB"/>
        </w:rPr>
      </w:pPr>
      <w:r>
        <w:rPr>
          <w:lang w:eastAsia="en-GB"/>
        </w:rPr>
        <w:t>2</w:t>
      </w:r>
      <w:r w:rsidR="00E51DFB" w:rsidRPr="00E51DFB">
        <w:rPr>
          <w:lang w:eastAsia="en-GB"/>
        </w:rPr>
        <w:t>.</w:t>
      </w:r>
      <w:r w:rsidR="00E51DFB" w:rsidRPr="00E51DFB">
        <w:rPr>
          <w:lang w:eastAsia="en-GB"/>
        </w:rPr>
        <w:tab/>
        <w:t>In der englischen Sprachfassung in Abschnitt 6.1.4 „</w:t>
      </w:r>
      <w:proofErr w:type="spellStart"/>
      <w:r w:rsidR="00E51DFB" w:rsidRPr="00E51DFB">
        <w:rPr>
          <w:lang w:eastAsia="en-GB"/>
        </w:rPr>
        <w:t>with</w:t>
      </w:r>
      <w:proofErr w:type="spellEnd"/>
      <w:r w:rsidR="00E51DFB" w:rsidRPr="00E51DFB">
        <w:rPr>
          <w:lang w:eastAsia="en-GB"/>
        </w:rPr>
        <w:t xml:space="preserve"> </w:t>
      </w:r>
      <w:proofErr w:type="spellStart"/>
      <w:r w:rsidR="00E51DFB" w:rsidRPr="00E51DFB">
        <w:rPr>
          <w:lang w:eastAsia="en-GB"/>
        </w:rPr>
        <w:t>fixed</w:t>
      </w:r>
      <w:proofErr w:type="spellEnd"/>
      <w:r w:rsidR="00E51DFB" w:rsidRPr="00E51DFB">
        <w:rPr>
          <w:lang w:eastAsia="en-GB"/>
        </w:rPr>
        <w:t xml:space="preserve"> </w:t>
      </w:r>
      <w:proofErr w:type="spellStart"/>
      <w:r w:rsidR="00E51DFB" w:rsidRPr="00E51DFB">
        <w:rPr>
          <w:lang w:eastAsia="en-GB"/>
        </w:rPr>
        <w:t>or</w:t>
      </w:r>
      <w:proofErr w:type="spellEnd"/>
      <w:r w:rsidR="00E51DFB" w:rsidRPr="00E51DFB">
        <w:rPr>
          <w:lang w:eastAsia="en-GB"/>
        </w:rPr>
        <w:t xml:space="preserve"> </w:t>
      </w:r>
      <w:proofErr w:type="spellStart"/>
      <w:r w:rsidR="00E51DFB" w:rsidRPr="00E51DFB">
        <w:rPr>
          <w:lang w:eastAsia="en-GB"/>
        </w:rPr>
        <w:t>demountable</w:t>
      </w:r>
      <w:proofErr w:type="spellEnd"/>
      <w:r w:rsidR="00E51DFB" w:rsidRPr="00E51DFB">
        <w:rPr>
          <w:lang w:eastAsia="en-GB"/>
        </w:rPr>
        <w:t xml:space="preserve"> </w:t>
      </w:r>
      <w:proofErr w:type="spellStart"/>
      <w:r w:rsidR="00E51DFB" w:rsidRPr="00E51DFB">
        <w:rPr>
          <w:lang w:eastAsia="en-GB"/>
        </w:rPr>
        <w:t>tanks</w:t>
      </w:r>
      <w:proofErr w:type="spellEnd"/>
      <w:r w:rsidR="00E51DFB" w:rsidRPr="00E51DFB">
        <w:rPr>
          <w:lang w:eastAsia="en-GB"/>
        </w:rPr>
        <w:t>“ durch „</w:t>
      </w:r>
      <w:proofErr w:type="spellStart"/>
      <w:r w:rsidR="00E51DFB" w:rsidRPr="00E51DFB">
        <w:rPr>
          <w:lang w:eastAsia="en-GB"/>
        </w:rPr>
        <w:t>demountable</w:t>
      </w:r>
      <w:proofErr w:type="spellEnd"/>
      <w:r w:rsidR="00E51DFB" w:rsidRPr="00E51DFB">
        <w:rPr>
          <w:lang w:eastAsia="en-GB"/>
        </w:rPr>
        <w:t xml:space="preserve"> </w:t>
      </w:r>
      <w:proofErr w:type="spellStart"/>
      <w:r w:rsidR="00E51DFB" w:rsidRPr="00E51DFB">
        <w:rPr>
          <w:lang w:eastAsia="en-GB"/>
        </w:rPr>
        <w:t>tanks</w:t>
      </w:r>
      <w:proofErr w:type="spellEnd"/>
      <w:r w:rsidR="00E51DFB" w:rsidRPr="00E51DFB">
        <w:rPr>
          <w:lang w:eastAsia="en-GB"/>
        </w:rPr>
        <w:t>“ ersetzen.</w:t>
      </w:r>
    </w:p>
    <w:p w14:paraId="7B7DB9FB" w14:textId="77777777" w:rsidR="00E51DFB" w:rsidRPr="00E51DFB" w:rsidRDefault="00E51DFB" w:rsidP="005007D1">
      <w:pPr>
        <w:widowControl/>
        <w:tabs>
          <w:tab w:val="left" w:pos="1701"/>
        </w:tabs>
        <w:overflowPunct/>
        <w:autoSpaceDE/>
        <w:autoSpaceDN/>
        <w:adjustRightInd/>
        <w:ind w:right="567" w:firstLine="0"/>
        <w:textAlignment w:val="auto"/>
        <w:rPr>
          <w:lang w:eastAsia="en-GB"/>
        </w:rPr>
      </w:pPr>
    </w:p>
    <w:p w14:paraId="2154BA69" w14:textId="563C7943" w:rsidR="00E51DFB" w:rsidRPr="00E51DFB" w:rsidRDefault="00E51DFB" w:rsidP="005007D1">
      <w:pPr>
        <w:widowControl/>
        <w:tabs>
          <w:tab w:val="left" w:pos="1701"/>
        </w:tabs>
        <w:overflowPunct/>
        <w:autoSpaceDE/>
        <w:autoSpaceDN/>
        <w:adjustRightInd/>
        <w:ind w:right="567" w:firstLine="0"/>
        <w:textAlignment w:val="auto"/>
        <w:rPr>
          <w:lang w:eastAsia="en-GB"/>
        </w:rPr>
      </w:pPr>
      <w:r w:rsidRPr="00E51DFB">
        <w:rPr>
          <w:lang w:eastAsia="en-GB"/>
        </w:rPr>
        <w:t>In der französischen Sprachfassung in Abschnitt 6.1.4 „</w:t>
      </w:r>
      <w:proofErr w:type="spellStart"/>
      <w:r w:rsidRPr="00E51DFB">
        <w:rPr>
          <w:lang w:eastAsia="en-GB"/>
        </w:rPr>
        <w:t>avec</w:t>
      </w:r>
      <w:proofErr w:type="spellEnd"/>
      <w:r w:rsidRPr="00E51DFB">
        <w:rPr>
          <w:lang w:eastAsia="en-GB"/>
        </w:rPr>
        <w:t xml:space="preserve"> </w:t>
      </w:r>
      <w:proofErr w:type="spellStart"/>
      <w:r w:rsidRPr="00E51DFB">
        <w:rPr>
          <w:lang w:eastAsia="en-GB"/>
        </w:rPr>
        <w:t>citerne</w:t>
      </w:r>
      <w:proofErr w:type="spellEnd"/>
      <w:r w:rsidRPr="00E51DFB">
        <w:rPr>
          <w:lang w:eastAsia="en-GB"/>
        </w:rPr>
        <w:t xml:space="preserve"> fixe </w:t>
      </w:r>
      <w:proofErr w:type="spellStart"/>
      <w:r w:rsidRPr="00E51DFB">
        <w:rPr>
          <w:lang w:eastAsia="en-GB"/>
        </w:rPr>
        <w:t>ou</w:t>
      </w:r>
      <w:proofErr w:type="spellEnd"/>
      <w:r w:rsidRPr="00E51DFB">
        <w:rPr>
          <w:lang w:eastAsia="en-GB"/>
        </w:rPr>
        <w:t xml:space="preserve"> </w:t>
      </w:r>
      <w:proofErr w:type="spellStart"/>
      <w:r w:rsidRPr="00E51DFB">
        <w:rPr>
          <w:lang w:eastAsia="en-GB"/>
        </w:rPr>
        <w:t>citerne</w:t>
      </w:r>
      <w:proofErr w:type="spellEnd"/>
      <w:r w:rsidRPr="00E51DFB">
        <w:rPr>
          <w:lang w:eastAsia="en-GB"/>
        </w:rPr>
        <w:t xml:space="preserve"> </w:t>
      </w:r>
      <w:proofErr w:type="spellStart"/>
      <w:r w:rsidRPr="00E51DFB">
        <w:rPr>
          <w:lang w:eastAsia="en-GB"/>
        </w:rPr>
        <w:t>amovible</w:t>
      </w:r>
      <w:proofErr w:type="spellEnd"/>
      <w:r w:rsidRPr="00E51DFB">
        <w:rPr>
          <w:lang w:eastAsia="en-GB"/>
        </w:rPr>
        <w:t>“ durch „</w:t>
      </w:r>
      <w:proofErr w:type="spellStart"/>
      <w:r w:rsidRPr="00E51DFB">
        <w:rPr>
          <w:lang w:eastAsia="en-GB"/>
        </w:rPr>
        <w:t>les</w:t>
      </w:r>
      <w:proofErr w:type="spellEnd"/>
      <w:r w:rsidRPr="00E51DFB">
        <w:rPr>
          <w:lang w:eastAsia="en-GB"/>
        </w:rPr>
        <w:t xml:space="preserve"> </w:t>
      </w:r>
      <w:proofErr w:type="spellStart"/>
      <w:r w:rsidRPr="00E51DFB">
        <w:rPr>
          <w:lang w:eastAsia="en-GB"/>
        </w:rPr>
        <w:t>citernes</w:t>
      </w:r>
      <w:proofErr w:type="spellEnd"/>
      <w:r w:rsidRPr="00E51DFB">
        <w:rPr>
          <w:lang w:eastAsia="en-GB"/>
        </w:rPr>
        <w:t xml:space="preserve"> </w:t>
      </w:r>
      <w:proofErr w:type="spellStart"/>
      <w:r w:rsidRPr="00E51DFB">
        <w:rPr>
          <w:lang w:eastAsia="en-GB"/>
        </w:rPr>
        <w:t>amovibles</w:t>
      </w:r>
      <w:proofErr w:type="spellEnd"/>
      <w:r w:rsidRPr="00E51DFB">
        <w:rPr>
          <w:lang w:eastAsia="en-GB"/>
        </w:rPr>
        <w:t>“ ersetzen</w:t>
      </w:r>
      <w:r w:rsidR="00B1388B">
        <w:rPr>
          <w:lang w:eastAsia="en-GB"/>
        </w:rPr>
        <w:t>.</w:t>
      </w:r>
    </w:p>
    <w:p w14:paraId="4A801B18" w14:textId="77777777" w:rsidR="00E51DFB" w:rsidRPr="00E51DFB" w:rsidRDefault="00E51DFB" w:rsidP="005007D1">
      <w:pPr>
        <w:widowControl/>
        <w:tabs>
          <w:tab w:val="left" w:pos="1701"/>
        </w:tabs>
        <w:overflowPunct/>
        <w:autoSpaceDE/>
        <w:autoSpaceDN/>
        <w:adjustRightInd/>
        <w:ind w:right="567" w:firstLine="0"/>
        <w:textAlignment w:val="auto"/>
        <w:rPr>
          <w:lang w:eastAsia="en-GB"/>
        </w:rPr>
      </w:pPr>
    </w:p>
    <w:p w14:paraId="2F9C5677" w14:textId="45A6BA33" w:rsidR="00E51DFB" w:rsidRPr="00E51DFB" w:rsidRDefault="00973EF7" w:rsidP="005007D1">
      <w:pPr>
        <w:widowControl/>
        <w:tabs>
          <w:tab w:val="left" w:pos="1701"/>
        </w:tabs>
        <w:overflowPunct/>
        <w:autoSpaceDE/>
        <w:autoSpaceDN/>
        <w:adjustRightInd/>
        <w:ind w:right="567" w:firstLine="0"/>
        <w:textAlignment w:val="auto"/>
        <w:rPr>
          <w:lang w:eastAsia="en-GB"/>
        </w:rPr>
      </w:pPr>
      <w:r>
        <w:rPr>
          <w:lang w:eastAsia="en-GB"/>
        </w:rPr>
        <w:t>3</w:t>
      </w:r>
      <w:r w:rsidR="00E51DFB" w:rsidRPr="00E51DFB">
        <w:rPr>
          <w:lang w:eastAsia="en-GB"/>
        </w:rPr>
        <w:t>.</w:t>
      </w:r>
      <w:r w:rsidR="00E51DFB" w:rsidRPr="00E51DFB">
        <w:rPr>
          <w:lang w:eastAsia="en-GB"/>
        </w:rPr>
        <w:tab/>
        <w:t>Deutschland bittet das Sekretariat, auch die russische Sprachfassung zu überprüfen.</w:t>
      </w:r>
    </w:p>
    <w:p w14:paraId="6C9DA140" w14:textId="77777777" w:rsidR="00E51DFB" w:rsidRDefault="00E51DFB" w:rsidP="005007D1">
      <w:pPr>
        <w:keepNext/>
        <w:keepLines/>
        <w:widowControl/>
        <w:tabs>
          <w:tab w:val="right" w:pos="851"/>
        </w:tabs>
        <w:suppressAutoHyphens/>
        <w:overflowPunct/>
        <w:autoSpaceDE/>
        <w:autoSpaceDN/>
        <w:adjustRightInd/>
        <w:spacing w:before="360" w:after="240" w:line="300" w:lineRule="exact"/>
        <w:ind w:right="567"/>
        <w:jc w:val="left"/>
        <w:textAlignment w:val="auto"/>
        <w:rPr>
          <w:b/>
          <w:sz w:val="28"/>
          <w:szCs w:val="28"/>
        </w:rPr>
      </w:pPr>
      <w:r w:rsidRPr="00A40F2F">
        <w:rPr>
          <w:b/>
          <w:sz w:val="28"/>
          <w:szCs w:val="28"/>
        </w:rPr>
        <w:tab/>
        <w:t>II.</w:t>
      </w:r>
      <w:r w:rsidRPr="00A40F2F">
        <w:rPr>
          <w:b/>
          <w:sz w:val="28"/>
          <w:szCs w:val="28"/>
        </w:rPr>
        <w:tab/>
        <w:t>Begründung</w:t>
      </w:r>
    </w:p>
    <w:p w14:paraId="76D17528" w14:textId="0AF906A0" w:rsidR="00E51DFB" w:rsidRPr="00E51DFB" w:rsidRDefault="00973EF7" w:rsidP="005007D1">
      <w:pPr>
        <w:widowControl/>
        <w:tabs>
          <w:tab w:val="left" w:pos="1701"/>
        </w:tabs>
        <w:overflowPunct/>
        <w:autoSpaceDE/>
        <w:autoSpaceDN/>
        <w:adjustRightInd/>
        <w:ind w:right="567" w:firstLine="0"/>
        <w:textAlignment w:val="auto"/>
        <w:rPr>
          <w:lang w:eastAsia="en-GB"/>
        </w:rPr>
      </w:pPr>
      <w:r>
        <w:rPr>
          <w:lang w:eastAsia="en-GB"/>
        </w:rPr>
        <w:t>4</w:t>
      </w:r>
      <w:r w:rsidR="00E51DFB" w:rsidRPr="00E51DFB">
        <w:rPr>
          <w:lang w:eastAsia="en-GB"/>
        </w:rPr>
        <w:t>.</w:t>
      </w:r>
      <w:r w:rsidR="00E51DFB" w:rsidRPr="00E51DFB">
        <w:rPr>
          <w:lang w:eastAsia="en-GB"/>
        </w:rPr>
        <w:tab/>
        <w:t>Der Änderungsvorschlag beruht auf einer Konsultation mit dem für das RID zuständigen Sekretär der Internationalen Eisenbahnorganisation OTIF. Im RID sind keine „festverbundenen Tanks“ bekannt.</w:t>
      </w:r>
    </w:p>
    <w:p w14:paraId="548C857A" w14:textId="77777777" w:rsidR="00467F4E" w:rsidRPr="00A40F2F" w:rsidRDefault="00467F4E" w:rsidP="00767C2A">
      <w:pPr>
        <w:widowControl/>
        <w:overflowPunct/>
        <w:autoSpaceDE/>
        <w:autoSpaceDN/>
        <w:adjustRightInd/>
        <w:spacing w:line="240" w:lineRule="atLeast"/>
        <w:ind w:right="1134" w:firstLine="0"/>
        <w:jc w:val="center"/>
        <w:textAlignment w:val="auto"/>
      </w:pPr>
    </w:p>
    <w:p w14:paraId="2329F494" w14:textId="5B1BCCCC" w:rsidR="00751575" w:rsidRPr="00767C2A" w:rsidRDefault="00F8067A" w:rsidP="00767C2A">
      <w:pPr>
        <w:widowControl/>
        <w:overflowPunct/>
        <w:autoSpaceDE/>
        <w:autoSpaceDN/>
        <w:adjustRightInd/>
        <w:spacing w:line="240" w:lineRule="atLeast"/>
        <w:ind w:right="1134" w:firstLine="0"/>
        <w:jc w:val="center"/>
        <w:textAlignment w:val="auto"/>
      </w:pPr>
      <w:r w:rsidRPr="00A40F2F">
        <w:t>***</w:t>
      </w:r>
    </w:p>
    <w:sectPr w:rsidR="00751575" w:rsidRPr="00767C2A" w:rsidSect="000F0250">
      <w:headerReference w:type="even" r:id="rId9"/>
      <w:headerReference w:type="default" r:id="rId10"/>
      <w:footerReference w:type="even" r:id="rId11"/>
      <w:footerReference w:type="default" r:id="rId12"/>
      <w:footerReference w:type="first" r:id="rId13"/>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CEFB" w14:textId="77777777" w:rsidR="007A6943" w:rsidRDefault="007A6943" w:rsidP="0011702A">
      <w:r>
        <w:separator/>
      </w:r>
    </w:p>
  </w:endnote>
  <w:endnote w:type="continuationSeparator" w:id="0">
    <w:p w14:paraId="0D2C8873" w14:textId="77777777" w:rsidR="007A6943" w:rsidRDefault="007A6943"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D32" w14:textId="180F3875" w:rsidR="00E566A7" w:rsidRPr="00E566A7" w:rsidRDefault="00467F4E" w:rsidP="0007608B">
    <w:pPr>
      <w:widowControl/>
      <w:suppressAutoHyphens/>
      <w:overflowPunct/>
      <w:autoSpaceDE/>
      <w:autoSpaceDN/>
      <w:adjustRightInd/>
      <w:ind w:left="0" w:firstLine="0"/>
      <w:jc w:val="right"/>
      <w:textAlignment w:val="auto"/>
      <w:rPr>
        <w:lang w:val="en-GB"/>
      </w:rPr>
    </w:pPr>
    <w:r w:rsidRPr="007F238E">
      <w:rPr>
        <w:rFonts w:ascii="Arial" w:hAnsi="Arial"/>
        <w:noProof/>
        <w:snapToGrid w:val="0"/>
        <w:sz w:val="12"/>
        <w:szCs w:val="24"/>
        <w:lang w:val="fr-FR"/>
      </w:rPr>
      <w:t>mm/adn_wp15_ac2_2022_DE_</w:t>
    </w:r>
    <w:r>
      <w:rPr>
        <w:rFonts w:ascii="Arial" w:hAnsi="Arial"/>
        <w:noProof/>
        <w:snapToGrid w:val="0"/>
        <w:sz w:val="12"/>
        <w:szCs w:val="24"/>
        <w:lang w:val="fr-FR"/>
      </w:rPr>
      <w:t>G</w:t>
    </w:r>
    <w:r w:rsidRPr="007F238E">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33DC" w14:textId="7862BF9C" w:rsidR="00F8067A" w:rsidRPr="006C760C" w:rsidRDefault="00467F4E" w:rsidP="00467F4E">
    <w:pPr>
      <w:widowControl/>
      <w:suppressAutoHyphens/>
      <w:overflowPunct/>
      <w:autoSpaceDE/>
      <w:autoSpaceDN/>
      <w:adjustRightInd/>
      <w:ind w:left="0" w:firstLine="0"/>
      <w:jc w:val="right"/>
      <w:textAlignment w:val="auto"/>
      <w:rPr>
        <w:rFonts w:ascii="Arial" w:hAnsi="Arial"/>
        <w:noProof/>
        <w:sz w:val="12"/>
        <w:szCs w:val="24"/>
        <w:lang w:val="en-GB"/>
      </w:rPr>
    </w:pPr>
    <w:r w:rsidRPr="007F238E">
      <w:rPr>
        <w:rFonts w:ascii="Arial" w:hAnsi="Arial"/>
        <w:noProof/>
        <w:snapToGrid w:val="0"/>
        <w:sz w:val="12"/>
        <w:szCs w:val="24"/>
        <w:lang w:val="fr-FR"/>
      </w:rPr>
      <w:t>mm/adn_wp15_ac2_2022_DE_</w:t>
    </w:r>
    <w:r>
      <w:rPr>
        <w:rFonts w:ascii="Arial" w:hAnsi="Arial"/>
        <w:noProof/>
        <w:snapToGrid w:val="0"/>
        <w:sz w:val="12"/>
        <w:szCs w:val="24"/>
        <w:lang w:val="fr-FR"/>
      </w:rPr>
      <w:t>G</w:t>
    </w:r>
    <w:r w:rsidRPr="007F238E">
      <w:rPr>
        <w:rFonts w:ascii="Arial" w:hAnsi="Arial"/>
        <w:noProof/>
        <w:snapToGrid w:val="0"/>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AC2" w14:textId="42863B0C" w:rsidR="005007D1" w:rsidRDefault="005007D1" w:rsidP="005007D1">
    <w:pPr>
      <w:widowControl/>
      <w:suppressAutoHyphens/>
      <w:overflowPunct/>
      <w:autoSpaceDE/>
      <w:autoSpaceDN/>
      <w:adjustRightInd/>
      <w:ind w:left="0" w:firstLine="0"/>
      <w:jc w:val="right"/>
      <w:textAlignment w:val="auto"/>
    </w:pPr>
    <w:r w:rsidRPr="007F238E">
      <w:rPr>
        <w:rFonts w:ascii="Arial" w:hAnsi="Arial"/>
        <w:noProof/>
        <w:snapToGrid w:val="0"/>
        <w:sz w:val="12"/>
        <w:szCs w:val="24"/>
        <w:lang w:val="fr-FR"/>
      </w:rPr>
      <w:t>mm/adn_wp15_ac2_2022_</w:t>
    </w:r>
    <w:r w:rsidR="00973EF7">
      <w:rPr>
        <w:rFonts w:ascii="Arial" w:hAnsi="Arial"/>
        <w:noProof/>
        <w:snapToGrid w:val="0"/>
        <w:sz w:val="12"/>
        <w:szCs w:val="24"/>
        <w:lang w:val="fr-FR"/>
      </w:rPr>
      <w:t>33</w:t>
    </w:r>
    <w:r w:rsidRPr="007F238E">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128E" w14:textId="77777777" w:rsidR="007A6943" w:rsidRDefault="007A6943" w:rsidP="0011702A">
      <w:r>
        <w:separator/>
      </w:r>
    </w:p>
  </w:footnote>
  <w:footnote w:type="continuationSeparator" w:id="0">
    <w:p w14:paraId="5A44B45E" w14:textId="77777777" w:rsidR="007A6943" w:rsidRDefault="007A6943" w:rsidP="0011702A">
      <w:r>
        <w:continuationSeparator/>
      </w:r>
    </w:p>
  </w:footnote>
  <w:footnote w:id="1">
    <w:p w14:paraId="4095BF3B" w14:textId="3F38C75E" w:rsidR="00767C2A" w:rsidRPr="00C951AF" w:rsidRDefault="00767C2A" w:rsidP="00767C2A">
      <w:pPr>
        <w:pStyle w:val="Notedebasdepage"/>
        <w:rPr>
          <w:sz w:val="16"/>
          <w:szCs w:val="16"/>
        </w:rPr>
      </w:pPr>
      <w:r w:rsidRPr="00D378DC">
        <w:rPr>
          <w:rStyle w:val="Appelnotedebasdep"/>
        </w:rPr>
        <w:tab/>
        <w:t>*</w:t>
      </w:r>
      <w:r w:rsidRPr="00D378DC">
        <w:rPr>
          <w:rStyle w:val="Appelnotedebasdep"/>
        </w:rPr>
        <w:tab/>
      </w:r>
      <w:r w:rsidRPr="00C951AF">
        <w:rPr>
          <w:sz w:val="16"/>
          <w:szCs w:val="16"/>
        </w:rPr>
        <w:t>Von der UNECE in Englisch, Französisch und Russisch unter dem Aktenzeichen ECE/TRANS/WP.15/AC.2/202</w:t>
      </w:r>
      <w:r>
        <w:rPr>
          <w:sz w:val="16"/>
          <w:szCs w:val="16"/>
        </w:rPr>
        <w:t>2</w:t>
      </w:r>
      <w:r w:rsidRPr="00C951AF">
        <w:rPr>
          <w:sz w:val="16"/>
          <w:szCs w:val="16"/>
        </w:rPr>
        <w:t>/</w:t>
      </w:r>
      <w:r w:rsidR="00973EF7">
        <w:rPr>
          <w:sz w:val="16"/>
          <w:szCs w:val="16"/>
        </w:rPr>
        <w:t>33</w:t>
      </w:r>
      <w:r w:rsidRPr="00C951AF">
        <w:rPr>
          <w:sz w:val="16"/>
          <w:szCs w:val="16"/>
        </w:rPr>
        <w:t xml:space="preserve"> verteilt.</w:t>
      </w:r>
    </w:p>
  </w:footnote>
  <w:footnote w:id="2">
    <w:p w14:paraId="4BD609A2" w14:textId="78F9AF90" w:rsidR="00767C2A" w:rsidRPr="00C951AF" w:rsidRDefault="00767C2A" w:rsidP="00767C2A">
      <w:pPr>
        <w:pStyle w:val="Notedebasdepage"/>
        <w:rPr>
          <w:sz w:val="16"/>
          <w:szCs w:val="16"/>
        </w:rPr>
      </w:pPr>
      <w:r w:rsidRPr="00D378DC">
        <w:rPr>
          <w:rStyle w:val="Appelnotedebasdep"/>
        </w:rPr>
        <w:tab/>
        <w:t>**</w:t>
      </w:r>
      <w:r w:rsidRPr="00D378DC">
        <w:rPr>
          <w:rStyle w:val="Appelnotedebasdep"/>
        </w:rPr>
        <w:tab/>
      </w:r>
      <w:r w:rsidRPr="00C951AF">
        <w:rPr>
          <w:sz w:val="16"/>
          <w:szCs w:val="16"/>
        </w:rPr>
        <w:t>(A/7</w:t>
      </w:r>
      <w:r w:rsidR="00973EF7">
        <w:rPr>
          <w:sz w:val="16"/>
          <w:szCs w:val="16"/>
        </w:rPr>
        <w:t>6</w:t>
      </w:r>
      <w:r w:rsidRPr="00C951AF">
        <w:rPr>
          <w:sz w:val="16"/>
          <w:szCs w:val="16"/>
        </w:rPr>
        <w:t>/6 (Kap. 20) Abs. 20.</w:t>
      </w:r>
      <w:r w:rsidR="00973EF7">
        <w:rPr>
          <w:sz w:val="16"/>
          <w:szCs w:val="16"/>
        </w:rPr>
        <w:t>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291C" w14:textId="3EFDEA5B" w:rsidR="000C3CE5"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2B61F9">
      <w:rPr>
        <w:rFonts w:ascii="Arial" w:hAnsi="Arial"/>
        <w:snapToGrid w:val="0"/>
        <w:sz w:val="16"/>
        <w:szCs w:val="16"/>
        <w:lang w:val="en-US"/>
      </w:rPr>
      <w:t>20</w:t>
    </w:r>
    <w:r w:rsidR="003A5F4F">
      <w:rPr>
        <w:rFonts w:ascii="Arial" w:hAnsi="Arial"/>
        <w:snapToGrid w:val="0"/>
        <w:sz w:val="16"/>
        <w:szCs w:val="16"/>
        <w:lang w:val="en-US"/>
      </w:rPr>
      <w:t>2</w:t>
    </w:r>
    <w:r w:rsidR="000C3CE5">
      <w:rPr>
        <w:rFonts w:ascii="Arial" w:hAnsi="Arial"/>
        <w:snapToGrid w:val="0"/>
        <w:sz w:val="16"/>
        <w:szCs w:val="16"/>
        <w:lang w:val="en-US"/>
      </w:rPr>
      <w:t>2</w:t>
    </w:r>
    <w:r w:rsidR="002B61F9">
      <w:rPr>
        <w:rFonts w:ascii="Arial" w:hAnsi="Arial"/>
        <w:snapToGrid w:val="0"/>
        <w:sz w:val="16"/>
        <w:szCs w:val="16"/>
        <w:lang w:val="en-US"/>
      </w:rPr>
      <w:t>/</w:t>
    </w:r>
    <w:r w:rsidR="000C3CE5">
      <w:rPr>
        <w:rFonts w:ascii="Arial" w:hAnsi="Arial"/>
        <w:snapToGrid w:val="0"/>
        <w:sz w:val="16"/>
        <w:szCs w:val="16"/>
        <w:lang w:val="en-US"/>
      </w:rPr>
      <w:t>DE-</w:t>
    </w:r>
    <w:r w:rsidR="00E51DFB">
      <w:rPr>
        <w:rFonts w:ascii="Arial" w:hAnsi="Arial"/>
        <w:snapToGrid w:val="0"/>
        <w:sz w:val="16"/>
        <w:szCs w:val="16"/>
        <w:lang w:val="en-US"/>
      </w:rPr>
      <w:t>I</w:t>
    </w:r>
  </w:p>
  <w:p w14:paraId="1AC4CCB1" w14:textId="320D3EC0"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2B61F9">
      <w:rPr>
        <w:rFonts w:ascii="Arial" w:hAnsi="Arial"/>
        <w:snapToGrid w:val="0"/>
        <w:sz w:val="16"/>
        <w:szCs w:val="16"/>
        <w:lang w:val="en-US"/>
      </w:rPr>
      <w:t>Seite</w:t>
    </w:r>
    <w:proofErr w:type="spellEnd"/>
    <w:r w:rsidRPr="002B61F9">
      <w:rPr>
        <w:rFonts w:ascii="Arial" w:hAnsi="Arial"/>
        <w:snapToGrid w:val="0"/>
        <w:sz w:val="16"/>
        <w:szCs w:val="16"/>
        <w:lang w:val="en-US"/>
      </w:rPr>
      <w:t xml:space="preserv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DC7E3D">
      <w:rPr>
        <w:rFonts w:ascii="Arial" w:hAnsi="Arial"/>
        <w:noProof/>
        <w:snapToGrid w:val="0"/>
        <w:sz w:val="16"/>
        <w:szCs w:val="16"/>
      </w:rPr>
      <w:t>6</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34E" w14:textId="4C1DB516"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0C3CE5">
      <w:rPr>
        <w:rFonts w:ascii="Arial" w:hAnsi="Arial"/>
        <w:snapToGrid w:val="0"/>
        <w:sz w:val="16"/>
        <w:szCs w:val="16"/>
        <w:lang w:val="en-US"/>
      </w:rPr>
      <w:t>2022</w:t>
    </w:r>
    <w:r w:rsidR="00B9072B" w:rsidRPr="00F8067A">
      <w:rPr>
        <w:rFonts w:ascii="Arial" w:hAnsi="Arial"/>
        <w:snapToGrid w:val="0"/>
        <w:sz w:val="16"/>
        <w:szCs w:val="16"/>
        <w:lang w:val="en-US"/>
      </w:rPr>
      <w:t>/</w:t>
    </w:r>
    <w:r w:rsidR="000C3CE5">
      <w:rPr>
        <w:rFonts w:ascii="Arial" w:hAnsi="Arial"/>
        <w:snapToGrid w:val="0"/>
        <w:sz w:val="16"/>
        <w:szCs w:val="16"/>
        <w:lang w:val="en-US"/>
      </w:rPr>
      <w:t>DE-G</w:t>
    </w:r>
  </w:p>
  <w:p w14:paraId="6E98A722"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DC7E3D">
      <w:rPr>
        <w:rFonts w:ascii="Arial" w:hAnsi="Arial"/>
        <w:noProof/>
        <w:snapToGrid w:val="0"/>
        <w:sz w:val="16"/>
        <w:szCs w:val="16"/>
      </w:rPr>
      <w:t>5</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0B352E8"/>
    <w:multiLevelType w:val="hybridMultilevel"/>
    <w:tmpl w:val="435EE126"/>
    <w:lvl w:ilvl="0" w:tplc="37CA9F5E">
      <w:start w:val="7"/>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5"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16cid:durableId="1750955779">
    <w:abstractNumId w:val="0"/>
  </w:num>
  <w:num w:numId="2" w16cid:durableId="901869893">
    <w:abstractNumId w:val="3"/>
  </w:num>
  <w:num w:numId="3" w16cid:durableId="2082485483">
    <w:abstractNumId w:val="4"/>
  </w:num>
  <w:num w:numId="4" w16cid:durableId="347104622">
    <w:abstractNumId w:val="5"/>
  </w:num>
  <w:num w:numId="5" w16cid:durableId="281301303">
    <w:abstractNumId w:val="1"/>
  </w:num>
  <w:num w:numId="6" w16cid:durableId="1145395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435"/>
    <w:rsid w:val="00006820"/>
    <w:rsid w:val="000143A3"/>
    <w:rsid w:val="00014D4F"/>
    <w:rsid w:val="00016593"/>
    <w:rsid w:val="00023ED0"/>
    <w:rsid w:val="00026176"/>
    <w:rsid w:val="0003284B"/>
    <w:rsid w:val="00034828"/>
    <w:rsid w:val="0004134B"/>
    <w:rsid w:val="00043B88"/>
    <w:rsid w:val="000463CE"/>
    <w:rsid w:val="00047E84"/>
    <w:rsid w:val="00052E7E"/>
    <w:rsid w:val="000563D5"/>
    <w:rsid w:val="00056B10"/>
    <w:rsid w:val="000625E5"/>
    <w:rsid w:val="00067CE3"/>
    <w:rsid w:val="0007608B"/>
    <w:rsid w:val="00076F9A"/>
    <w:rsid w:val="00080275"/>
    <w:rsid w:val="00080F60"/>
    <w:rsid w:val="00090A58"/>
    <w:rsid w:val="0009215A"/>
    <w:rsid w:val="00095D13"/>
    <w:rsid w:val="00097410"/>
    <w:rsid w:val="000A1A85"/>
    <w:rsid w:val="000A1AAE"/>
    <w:rsid w:val="000A324C"/>
    <w:rsid w:val="000A46AB"/>
    <w:rsid w:val="000A63ED"/>
    <w:rsid w:val="000A6549"/>
    <w:rsid w:val="000A6D2C"/>
    <w:rsid w:val="000A6E3A"/>
    <w:rsid w:val="000B3573"/>
    <w:rsid w:val="000B53FD"/>
    <w:rsid w:val="000C108A"/>
    <w:rsid w:val="000C3CE5"/>
    <w:rsid w:val="000C6E63"/>
    <w:rsid w:val="000C72ED"/>
    <w:rsid w:val="000C754F"/>
    <w:rsid w:val="000C795B"/>
    <w:rsid w:val="000D3D4C"/>
    <w:rsid w:val="000D4406"/>
    <w:rsid w:val="000D5D27"/>
    <w:rsid w:val="000D6C44"/>
    <w:rsid w:val="000D74F9"/>
    <w:rsid w:val="000D7B15"/>
    <w:rsid w:val="000D7FD6"/>
    <w:rsid w:val="000E4620"/>
    <w:rsid w:val="000E4CDE"/>
    <w:rsid w:val="000E6786"/>
    <w:rsid w:val="000F0250"/>
    <w:rsid w:val="000F6242"/>
    <w:rsid w:val="000F79E4"/>
    <w:rsid w:val="001013D7"/>
    <w:rsid w:val="00106FC3"/>
    <w:rsid w:val="00111E42"/>
    <w:rsid w:val="00113A60"/>
    <w:rsid w:val="00114102"/>
    <w:rsid w:val="001145DA"/>
    <w:rsid w:val="0011545F"/>
    <w:rsid w:val="0011702A"/>
    <w:rsid w:val="0012236C"/>
    <w:rsid w:val="00124B75"/>
    <w:rsid w:val="00126AA9"/>
    <w:rsid w:val="0013062A"/>
    <w:rsid w:val="00130FAA"/>
    <w:rsid w:val="00131CD7"/>
    <w:rsid w:val="0013626E"/>
    <w:rsid w:val="00141392"/>
    <w:rsid w:val="00143354"/>
    <w:rsid w:val="00144FA5"/>
    <w:rsid w:val="00145EB7"/>
    <w:rsid w:val="00156782"/>
    <w:rsid w:val="00156903"/>
    <w:rsid w:val="00156ACE"/>
    <w:rsid w:val="0016790C"/>
    <w:rsid w:val="0017018F"/>
    <w:rsid w:val="001729A2"/>
    <w:rsid w:val="00173438"/>
    <w:rsid w:val="001739E9"/>
    <w:rsid w:val="00176072"/>
    <w:rsid w:val="0017767A"/>
    <w:rsid w:val="00182428"/>
    <w:rsid w:val="00183978"/>
    <w:rsid w:val="00185C47"/>
    <w:rsid w:val="00186E2D"/>
    <w:rsid w:val="001878DE"/>
    <w:rsid w:val="00190390"/>
    <w:rsid w:val="00197D2A"/>
    <w:rsid w:val="001A078E"/>
    <w:rsid w:val="001B4F22"/>
    <w:rsid w:val="001B7B3E"/>
    <w:rsid w:val="001C0E5C"/>
    <w:rsid w:val="001C1D1B"/>
    <w:rsid w:val="001C269B"/>
    <w:rsid w:val="001C4ED8"/>
    <w:rsid w:val="001D1B0A"/>
    <w:rsid w:val="001D6EC2"/>
    <w:rsid w:val="001E133B"/>
    <w:rsid w:val="001E3F55"/>
    <w:rsid w:val="001E4D07"/>
    <w:rsid w:val="001F6ABC"/>
    <w:rsid w:val="0020240A"/>
    <w:rsid w:val="00202BC9"/>
    <w:rsid w:val="00202E6D"/>
    <w:rsid w:val="0020431D"/>
    <w:rsid w:val="00205465"/>
    <w:rsid w:val="002132D2"/>
    <w:rsid w:val="00215633"/>
    <w:rsid w:val="00223DF9"/>
    <w:rsid w:val="0023288F"/>
    <w:rsid w:val="00234DB6"/>
    <w:rsid w:val="002351FA"/>
    <w:rsid w:val="00235B56"/>
    <w:rsid w:val="00240203"/>
    <w:rsid w:val="00242B4B"/>
    <w:rsid w:val="002431F2"/>
    <w:rsid w:val="00243C1E"/>
    <w:rsid w:val="002473E1"/>
    <w:rsid w:val="00250FDB"/>
    <w:rsid w:val="00255192"/>
    <w:rsid w:val="002568D2"/>
    <w:rsid w:val="00257C39"/>
    <w:rsid w:val="00257C98"/>
    <w:rsid w:val="002629A0"/>
    <w:rsid w:val="0027402D"/>
    <w:rsid w:val="0027414F"/>
    <w:rsid w:val="00274F93"/>
    <w:rsid w:val="00283323"/>
    <w:rsid w:val="00291CB3"/>
    <w:rsid w:val="002A337E"/>
    <w:rsid w:val="002A53A6"/>
    <w:rsid w:val="002B61F9"/>
    <w:rsid w:val="002C0469"/>
    <w:rsid w:val="002C327D"/>
    <w:rsid w:val="002C5F36"/>
    <w:rsid w:val="002D1A01"/>
    <w:rsid w:val="002D1BFB"/>
    <w:rsid w:val="002E024B"/>
    <w:rsid w:val="002E3745"/>
    <w:rsid w:val="002E3EB3"/>
    <w:rsid w:val="002E6A16"/>
    <w:rsid w:val="002E700F"/>
    <w:rsid w:val="002E7227"/>
    <w:rsid w:val="002E754F"/>
    <w:rsid w:val="002F4F1D"/>
    <w:rsid w:val="002F4FC6"/>
    <w:rsid w:val="002F512D"/>
    <w:rsid w:val="00300790"/>
    <w:rsid w:val="003033DD"/>
    <w:rsid w:val="00310312"/>
    <w:rsid w:val="00314B6E"/>
    <w:rsid w:val="00316D5A"/>
    <w:rsid w:val="0032045B"/>
    <w:rsid w:val="003233C8"/>
    <w:rsid w:val="00325D76"/>
    <w:rsid w:val="00326B14"/>
    <w:rsid w:val="00326DE9"/>
    <w:rsid w:val="003317A7"/>
    <w:rsid w:val="00337284"/>
    <w:rsid w:val="003439FC"/>
    <w:rsid w:val="00344C19"/>
    <w:rsid w:val="00357412"/>
    <w:rsid w:val="00361725"/>
    <w:rsid w:val="003634A4"/>
    <w:rsid w:val="00364E68"/>
    <w:rsid w:val="003702C7"/>
    <w:rsid w:val="00370BB8"/>
    <w:rsid w:val="00377CE8"/>
    <w:rsid w:val="0038256E"/>
    <w:rsid w:val="0038428F"/>
    <w:rsid w:val="00387545"/>
    <w:rsid w:val="0039080F"/>
    <w:rsid w:val="00391A11"/>
    <w:rsid w:val="003931FE"/>
    <w:rsid w:val="00394699"/>
    <w:rsid w:val="003958AE"/>
    <w:rsid w:val="00397E52"/>
    <w:rsid w:val="003A2337"/>
    <w:rsid w:val="003A5B18"/>
    <w:rsid w:val="003A5F4F"/>
    <w:rsid w:val="003B0DF4"/>
    <w:rsid w:val="003B23DA"/>
    <w:rsid w:val="003C61C4"/>
    <w:rsid w:val="003D07FF"/>
    <w:rsid w:val="003D0FA5"/>
    <w:rsid w:val="003D2797"/>
    <w:rsid w:val="003D3605"/>
    <w:rsid w:val="003E6E61"/>
    <w:rsid w:val="00400ADD"/>
    <w:rsid w:val="00401179"/>
    <w:rsid w:val="00406965"/>
    <w:rsid w:val="00410285"/>
    <w:rsid w:val="004161D7"/>
    <w:rsid w:val="004176F9"/>
    <w:rsid w:val="00420664"/>
    <w:rsid w:val="00427609"/>
    <w:rsid w:val="00427804"/>
    <w:rsid w:val="00430CD0"/>
    <w:rsid w:val="00432779"/>
    <w:rsid w:val="00432E08"/>
    <w:rsid w:val="00446085"/>
    <w:rsid w:val="00450209"/>
    <w:rsid w:val="00457BBF"/>
    <w:rsid w:val="00466FB5"/>
    <w:rsid w:val="00467A4B"/>
    <w:rsid w:val="00467F4E"/>
    <w:rsid w:val="00471ED0"/>
    <w:rsid w:val="00472198"/>
    <w:rsid w:val="004750CB"/>
    <w:rsid w:val="00476E9E"/>
    <w:rsid w:val="004819A4"/>
    <w:rsid w:val="0048292C"/>
    <w:rsid w:val="004836F9"/>
    <w:rsid w:val="004847DC"/>
    <w:rsid w:val="004915B6"/>
    <w:rsid w:val="00492FA6"/>
    <w:rsid w:val="00493A8E"/>
    <w:rsid w:val="0049746A"/>
    <w:rsid w:val="004A0752"/>
    <w:rsid w:val="004A3FE7"/>
    <w:rsid w:val="004A46B8"/>
    <w:rsid w:val="004A4CEB"/>
    <w:rsid w:val="004A6A42"/>
    <w:rsid w:val="004B0D93"/>
    <w:rsid w:val="004B7EA6"/>
    <w:rsid w:val="004C18DE"/>
    <w:rsid w:val="004C4CF9"/>
    <w:rsid w:val="004D4CA5"/>
    <w:rsid w:val="004D4E53"/>
    <w:rsid w:val="004E622A"/>
    <w:rsid w:val="004F0B9C"/>
    <w:rsid w:val="004F3058"/>
    <w:rsid w:val="004F4DE3"/>
    <w:rsid w:val="004F5608"/>
    <w:rsid w:val="005007D1"/>
    <w:rsid w:val="005028A2"/>
    <w:rsid w:val="00506DF7"/>
    <w:rsid w:val="00513769"/>
    <w:rsid w:val="0051476B"/>
    <w:rsid w:val="00523BCD"/>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5B6A"/>
    <w:rsid w:val="005A65FE"/>
    <w:rsid w:val="005B6280"/>
    <w:rsid w:val="005C1940"/>
    <w:rsid w:val="005C558D"/>
    <w:rsid w:val="005C7246"/>
    <w:rsid w:val="005C7902"/>
    <w:rsid w:val="005D3B31"/>
    <w:rsid w:val="005D6AB5"/>
    <w:rsid w:val="005E1804"/>
    <w:rsid w:val="005E5104"/>
    <w:rsid w:val="005E5EF7"/>
    <w:rsid w:val="005F26AD"/>
    <w:rsid w:val="005F58DF"/>
    <w:rsid w:val="005F5DC4"/>
    <w:rsid w:val="0060269E"/>
    <w:rsid w:val="00603AD9"/>
    <w:rsid w:val="006047AC"/>
    <w:rsid w:val="00605A5E"/>
    <w:rsid w:val="00607B11"/>
    <w:rsid w:val="006111A3"/>
    <w:rsid w:val="00611C20"/>
    <w:rsid w:val="0061668A"/>
    <w:rsid w:val="00620982"/>
    <w:rsid w:val="006256AF"/>
    <w:rsid w:val="00626C86"/>
    <w:rsid w:val="006276DC"/>
    <w:rsid w:val="00630422"/>
    <w:rsid w:val="00632C30"/>
    <w:rsid w:val="006371CE"/>
    <w:rsid w:val="006373FA"/>
    <w:rsid w:val="0064132F"/>
    <w:rsid w:val="00642215"/>
    <w:rsid w:val="00643AEA"/>
    <w:rsid w:val="00650640"/>
    <w:rsid w:val="00651386"/>
    <w:rsid w:val="006518B9"/>
    <w:rsid w:val="00661FED"/>
    <w:rsid w:val="0066312D"/>
    <w:rsid w:val="00666284"/>
    <w:rsid w:val="00670028"/>
    <w:rsid w:val="0067290A"/>
    <w:rsid w:val="00690A5F"/>
    <w:rsid w:val="0069164E"/>
    <w:rsid w:val="006924C5"/>
    <w:rsid w:val="00692C58"/>
    <w:rsid w:val="006970A1"/>
    <w:rsid w:val="00697F7B"/>
    <w:rsid w:val="006A0959"/>
    <w:rsid w:val="006A0ADF"/>
    <w:rsid w:val="006A507B"/>
    <w:rsid w:val="006A73AD"/>
    <w:rsid w:val="006A7F94"/>
    <w:rsid w:val="006B57B7"/>
    <w:rsid w:val="006B6FC7"/>
    <w:rsid w:val="006B7C55"/>
    <w:rsid w:val="006C0FBF"/>
    <w:rsid w:val="006C4EA0"/>
    <w:rsid w:val="006C760C"/>
    <w:rsid w:val="006D1972"/>
    <w:rsid w:val="006D78CA"/>
    <w:rsid w:val="006E498C"/>
    <w:rsid w:val="006F3C42"/>
    <w:rsid w:val="00702BE6"/>
    <w:rsid w:val="00702ED0"/>
    <w:rsid w:val="00706883"/>
    <w:rsid w:val="0071433B"/>
    <w:rsid w:val="007225A1"/>
    <w:rsid w:val="007306F5"/>
    <w:rsid w:val="00742299"/>
    <w:rsid w:val="00742BD3"/>
    <w:rsid w:val="00751575"/>
    <w:rsid w:val="00754516"/>
    <w:rsid w:val="0075583E"/>
    <w:rsid w:val="007602F9"/>
    <w:rsid w:val="00760FB2"/>
    <w:rsid w:val="007652AB"/>
    <w:rsid w:val="00767C2A"/>
    <w:rsid w:val="007703A2"/>
    <w:rsid w:val="007705CB"/>
    <w:rsid w:val="00773B7E"/>
    <w:rsid w:val="0079124E"/>
    <w:rsid w:val="00792E94"/>
    <w:rsid w:val="0079694F"/>
    <w:rsid w:val="007A0E7B"/>
    <w:rsid w:val="007A19A7"/>
    <w:rsid w:val="007A31B7"/>
    <w:rsid w:val="007A4B9E"/>
    <w:rsid w:val="007A584D"/>
    <w:rsid w:val="007A6943"/>
    <w:rsid w:val="007A6DDE"/>
    <w:rsid w:val="007B5D5A"/>
    <w:rsid w:val="007C070D"/>
    <w:rsid w:val="007C1AA7"/>
    <w:rsid w:val="007C5305"/>
    <w:rsid w:val="007D1EF9"/>
    <w:rsid w:val="007D2FA0"/>
    <w:rsid w:val="007D6265"/>
    <w:rsid w:val="007D7EEA"/>
    <w:rsid w:val="007E0FB2"/>
    <w:rsid w:val="007E7F2A"/>
    <w:rsid w:val="007F2263"/>
    <w:rsid w:val="007F238E"/>
    <w:rsid w:val="00805AEB"/>
    <w:rsid w:val="00810504"/>
    <w:rsid w:val="0081450F"/>
    <w:rsid w:val="00826787"/>
    <w:rsid w:val="00831771"/>
    <w:rsid w:val="00834438"/>
    <w:rsid w:val="00835551"/>
    <w:rsid w:val="00836AF5"/>
    <w:rsid w:val="00837FB8"/>
    <w:rsid w:val="00841328"/>
    <w:rsid w:val="00852BEF"/>
    <w:rsid w:val="00854070"/>
    <w:rsid w:val="00854209"/>
    <w:rsid w:val="008553E3"/>
    <w:rsid w:val="0085713F"/>
    <w:rsid w:val="0086477D"/>
    <w:rsid w:val="0087272D"/>
    <w:rsid w:val="00876F50"/>
    <w:rsid w:val="00880498"/>
    <w:rsid w:val="00894221"/>
    <w:rsid w:val="008957C7"/>
    <w:rsid w:val="00896081"/>
    <w:rsid w:val="008967B7"/>
    <w:rsid w:val="008A1D67"/>
    <w:rsid w:val="008A721B"/>
    <w:rsid w:val="008B00F1"/>
    <w:rsid w:val="008B3106"/>
    <w:rsid w:val="008B5544"/>
    <w:rsid w:val="008B582D"/>
    <w:rsid w:val="008B7C4B"/>
    <w:rsid w:val="008C325A"/>
    <w:rsid w:val="008D3CEC"/>
    <w:rsid w:val="008E6B36"/>
    <w:rsid w:val="008E7804"/>
    <w:rsid w:val="008F31A9"/>
    <w:rsid w:val="008F3ABC"/>
    <w:rsid w:val="008F4B57"/>
    <w:rsid w:val="00901FCA"/>
    <w:rsid w:val="00902CCD"/>
    <w:rsid w:val="00903D48"/>
    <w:rsid w:val="0090748A"/>
    <w:rsid w:val="00912A46"/>
    <w:rsid w:val="009310E2"/>
    <w:rsid w:val="009422FA"/>
    <w:rsid w:val="00945BEF"/>
    <w:rsid w:val="0094733D"/>
    <w:rsid w:val="00953866"/>
    <w:rsid w:val="00962147"/>
    <w:rsid w:val="00962E31"/>
    <w:rsid w:val="00962E71"/>
    <w:rsid w:val="00965DC5"/>
    <w:rsid w:val="00966C68"/>
    <w:rsid w:val="00966CE6"/>
    <w:rsid w:val="0096789B"/>
    <w:rsid w:val="009706B9"/>
    <w:rsid w:val="009733A6"/>
    <w:rsid w:val="00973EF7"/>
    <w:rsid w:val="00975941"/>
    <w:rsid w:val="00975B09"/>
    <w:rsid w:val="009771C0"/>
    <w:rsid w:val="009777E8"/>
    <w:rsid w:val="0098158C"/>
    <w:rsid w:val="00981925"/>
    <w:rsid w:val="00982F17"/>
    <w:rsid w:val="009836DC"/>
    <w:rsid w:val="0099031A"/>
    <w:rsid w:val="00991BA0"/>
    <w:rsid w:val="00996F71"/>
    <w:rsid w:val="009A0146"/>
    <w:rsid w:val="009A2C98"/>
    <w:rsid w:val="009A44D2"/>
    <w:rsid w:val="009A4FC8"/>
    <w:rsid w:val="009B64C5"/>
    <w:rsid w:val="009B6F47"/>
    <w:rsid w:val="009C6524"/>
    <w:rsid w:val="009C79C4"/>
    <w:rsid w:val="009D2885"/>
    <w:rsid w:val="009D4F03"/>
    <w:rsid w:val="009E281C"/>
    <w:rsid w:val="009E3E7D"/>
    <w:rsid w:val="009E3EBD"/>
    <w:rsid w:val="009E66A8"/>
    <w:rsid w:val="009E795B"/>
    <w:rsid w:val="009F01B6"/>
    <w:rsid w:val="009F0973"/>
    <w:rsid w:val="009F2DD9"/>
    <w:rsid w:val="00A00168"/>
    <w:rsid w:val="00A005D6"/>
    <w:rsid w:val="00A04A9E"/>
    <w:rsid w:val="00A0723D"/>
    <w:rsid w:val="00A10928"/>
    <w:rsid w:val="00A1389E"/>
    <w:rsid w:val="00A17F67"/>
    <w:rsid w:val="00A21A7D"/>
    <w:rsid w:val="00A2645D"/>
    <w:rsid w:val="00A27409"/>
    <w:rsid w:val="00A315D2"/>
    <w:rsid w:val="00A32928"/>
    <w:rsid w:val="00A349BD"/>
    <w:rsid w:val="00A40F2F"/>
    <w:rsid w:val="00A410D7"/>
    <w:rsid w:val="00A44AF1"/>
    <w:rsid w:val="00A503B5"/>
    <w:rsid w:val="00A57CE8"/>
    <w:rsid w:val="00A60437"/>
    <w:rsid w:val="00A62126"/>
    <w:rsid w:val="00A673A9"/>
    <w:rsid w:val="00A71FAE"/>
    <w:rsid w:val="00A7621C"/>
    <w:rsid w:val="00A7647A"/>
    <w:rsid w:val="00A777AF"/>
    <w:rsid w:val="00A77993"/>
    <w:rsid w:val="00A77C4E"/>
    <w:rsid w:val="00A81D2D"/>
    <w:rsid w:val="00A849B8"/>
    <w:rsid w:val="00A85C93"/>
    <w:rsid w:val="00A917C1"/>
    <w:rsid w:val="00A92623"/>
    <w:rsid w:val="00A94B80"/>
    <w:rsid w:val="00A97821"/>
    <w:rsid w:val="00AA280B"/>
    <w:rsid w:val="00AB0254"/>
    <w:rsid w:val="00AB23F2"/>
    <w:rsid w:val="00AB6055"/>
    <w:rsid w:val="00AC1577"/>
    <w:rsid w:val="00AC3059"/>
    <w:rsid w:val="00AC338A"/>
    <w:rsid w:val="00AD14D7"/>
    <w:rsid w:val="00AD2458"/>
    <w:rsid w:val="00AD59A0"/>
    <w:rsid w:val="00AD68F2"/>
    <w:rsid w:val="00AD69C2"/>
    <w:rsid w:val="00AE0918"/>
    <w:rsid w:val="00AE0C2F"/>
    <w:rsid w:val="00AE32E7"/>
    <w:rsid w:val="00AE33F4"/>
    <w:rsid w:val="00AE50D2"/>
    <w:rsid w:val="00AE73A7"/>
    <w:rsid w:val="00AE7E9E"/>
    <w:rsid w:val="00AF7C57"/>
    <w:rsid w:val="00AF7DC9"/>
    <w:rsid w:val="00B006C6"/>
    <w:rsid w:val="00B02145"/>
    <w:rsid w:val="00B041A6"/>
    <w:rsid w:val="00B12922"/>
    <w:rsid w:val="00B1388B"/>
    <w:rsid w:val="00B17A75"/>
    <w:rsid w:val="00B2269A"/>
    <w:rsid w:val="00B239F4"/>
    <w:rsid w:val="00B249C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B35ED"/>
    <w:rsid w:val="00BB776D"/>
    <w:rsid w:val="00BC224B"/>
    <w:rsid w:val="00BD6076"/>
    <w:rsid w:val="00BD7109"/>
    <w:rsid w:val="00BD77CE"/>
    <w:rsid w:val="00BE7600"/>
    <w:rsid w:val="00BF6A72"/>
    <w:rsid w:val="00BF7D16"/>
    <w:rsid w:val="00BF7DFC"/>
    <w:rsid w:val="00C01D3D"/>
    <w:rsid w:val="00C03ED4"/>
    <w:rsid w:val="00C04C77"/>
    <w:rsid w:val="00C05CED"/>
    <w:rsid w:val="00C1260A"/>
    <w:rsid w:val="00C161A1"/>
    <w:rsid w:val="00C16233"/>
    <w:rsid w:val="00C24FA8"/>
    <w:rsid w:val="00C27690"/>
    <w:rsid w:val="00C32E06"/>
    <w:rsid w:val="00C350C3"/>
    <w:rsid w:val="00C36A84"/>
    <w:rsid w:val="00C40F25"/>
    <w:rsid w:val="00C41906"/>
    <w:rsid w:val="00C44792"/>
    <w:rsid w:val="00C4703A"/>
    <w:rsid w:val="00C509C1"/>
    <w:rsid w:val="00C532C5"/>
    <w:rsid w:val="00C64A71"/>
    <w:rsid w:val="00C7003A"/>
    <w:rsid w:val="00C70067"/>
    <w:rsid w:val="00C72A39"/>
    <w:rsid w:val="00C75E20"/>
    <w:rsid w:val="00C76410"/>
    <w:rsid w:val="00C8138A"/>
    <w:rsid w:val="00C82985"/>
    <w:rsid w:val="00C84D0A"/>
    <w:rsid w:val="00C90787"/>
    <w:rsid w:val="00C93A09"/>
    <w:rsid w:val="00C93E1E"/>
    <w:rsid w:val="00C945EC"/>
    <w:rsid w:val="00C95218"/>
    <w:rsid w:val="00C95504"/>
    <w:rsid w:val="00CA1DB6"/>
    <w:rsid w:val="00CA2B03"/>
    <w:rsid w:val="00CA3D31"/>
    <w:rsid w:val="00CA71CC"/>
    <w:rsid w:val="00CB17EE"/>
    <w:rsid w:val="00CB257D"/>
    <w:rsid w:val="00CC546D"/>
    <w:rsid w:val="00CC62F9"/>
    <w:rsid w:val="00CD4D0F"/>
    <w:rsid w:val="00CD7A4F"/>
    <w:rsid w:val="00CE14C5"/>
    <w:rsid w:val="00CE1F32"/>
    <w:rsid w:val="00CE6C29"/>
    <w:rsid w:val="00CE77BC"/>
    <w:rsid w:val="00CF2359"/>
    <w:rsid w:val="00CF3E33"/>
    <w:rsid w:val="00CF645B"/>
    <w:rsid w:val="00D02D7E"/>
    <w:rsid w:val="00D03FC5"/>
    <w:rsid w:val="00D04647"/>
    <w:rsid w:val="00D064E0"/>
    <w:rsid w:val="00D103E0"/>
    <w:rsid w:val="00D12EA3"/>
    <w:rsid w:val="00D16A29"/>
    <w:rsid w:val="00D2514D"/>
    <w:rsid w:val="00D33B77"/>
    <w:rsid w:val="00D33C9B"/>
    <w:rsid w:val="00D35074"/>
    <w:rsid w:val="00D4056A"/>
    <w:rsid w:val="00D52AF0"/>
    <w:rsid w:val="00D52F95"/>
    <w:rsid w:val="00D60E96"/>
    <w:rsid w:val="00D6320C"/>
    <w:rsid w:val="00D64560"/>
    <w:rsid w:val="00D65991"/>
    <w:rsid w:val="00D665B2"/>
    <w:rsid w:val="00D66731"/>
    <w:rsid w:val="00D7150D"/>
    <w:rsid w:val="00D80CB1"/>
    <w:rsid w:val="00D8467E"/>
    <w:rsid w:val="00D92E0F"/>
    <w:rsid w:val="00D94CED"/>
    <w:rsid w:val="00D97C9F"/>
    <w:rsid w:val="00DA1F54"/>
    <w:rsid w:val="00DA28E2"/>
    <w:rsid w:val="00DA2CDC"/>
    <w:rsid w:val="00DA312C"/>
    <w:rsid w:val="00DA3AF6"/>
    <w:rsid w:val="00DA54C3"/>
    <w:rsid w:val="00DB57E7"/>
    <w:rsid w:val="00DB6161"/>
    <w:rsid w:val="00DC66D9"/>
    <w:rsid w:val="00DC7E3D"/>
    <w:rsid w:val="00DE5BE0"/>
    <w:rsid w:val="00DF03F9"/>
    <w:rsid w:val="00DF122A"/>
    <w:rsid w:val="00DF3A4A"/>
    <w:rsid w:val="00DF426C"/>
    <w:rsid w:val="00E0074B"/>
    <w:rsid w:val="00E053BA"/>
    <w:rsid w:val="00E07AFA"/>
    <w:rsid w:val="00E1103A"/>
    <w:rsid w:val="00E14568"/>
    <w:rsid w:val="00E20B20"/>
    <w:rsid w:val="00E20DF5"/>
    <w:rsid w:val="00E22556"/>
    <w:rsid w:val="00E236E5"/>
    <w:rsid w:val="00E240AE"/>
    <w:rsid w:val="00E2783C"/>
    <w:rsid w:val="00E30C9D"/>
    <w:rsid w:val="00E30FFB"/>
    <w:rsid w:val="00E31826"/>
    <w:rsid w:val="00E40062"/>
    <w:rsid w:val="00E44452"/>
    <w:rsid w:val="00E45BA1"/>
    <w:rsid w:val="00E51DFB"/>
    <w:rsid w:val="00E521C8"/>
    <w:rsid w:val="00E54A29"/>
    <w:rsid w:val="00E566A7"/>
    <w:rsid w:val="00E568C0"/>
    <w:rsid w:val="00E619C6"/>
    <w:rsid w:val="00E626D1"/>
    <w:rsid w:val="00E65898"/>
    <w:rsid w:val="00E66171"/>
    <w:rsid w:val="00E66D01"/>
    <w:rsid w:val="00E71A53"/>
    <w:rsid w:val="00E749BE"/>
    <w:rsid w:val="00E75433"/>
    <w:rsid w:val="00E75723"/>
    <w:rsid w:val="00E77B16"/>
    <w:rsid w:val="00E82CF7"/>
    <w:rsid w:val="00E85720"/>
    <w:rsid w:val="00E8770E"/>
    <w:rsid w:val="00E93323"/>
    <w:rsid w:val="00E93819"/>
    <w:rsid w:val="00EA0422"/>
    <w:rsid w:val="00EA2C25"/>
    <w:rsid w:val="00EA53C4"/>
    <w:rsid w:val="00EA7A70"/>
    <w:rsid w:val="00EB42F5"/>
    <w:rsid w:val="00EB4ADF"/>
    <w:rsid w:val="00EB4D3D"/>
    <w:rsid w:val="00EB634A"/>
    <w:rsid w:val="00EB782A"/>
    <w:rsid w:val="00EC1F5D"/>
    <w:rsid w:val="00EC5B0D"/>
    <w:rsid w:val="00ED49D7"/>
    <w:rsid w:val="00ED557F"/>
    <w:rsid w:val="00EE4226"/>
    <w:rsid w:val="00EE457F"/>
    <w:rsid w:val="00EE5CAB"/>
    <w:rsid w:val="00EF00ED"/>
    <w:rsid w:val="00EF022A"/>
    <w:rsid w:val="00EF57CD"/>
    <w:rsid w:val="00EF7231"/>
    <w:rsid w:val="00F02C34"/>
    <w:rsid w:val="00F04331"/>
    <w:rsid w:val="00F058FC"/>
    <w:rsid w:val="00F07812"/>
    <w:rsid w:val="00F10631"/>
    <w:rsid w:val="00F10D47"/>
    <w:rsid w:val="00F12E99"/>
    <w:rsid w:val="00F265D6"/>
    <w:rsid w:val="00F27B98"/>
    <w:rsid w:val="00F31FEF"/>
    <w:rsid w:val="00F330E1"/>
    <w:rsid w:val="00F35A2F"/>
    <w:rsid w:val="00F42407"/>
    <w:rsid w:val="00F42DC0"/>
    <w:rsid w:val="00F46825"/>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801E0"/>
    <w:rsid w:val="00F8067A"/>
    <w:rsid w:val="00F84156"/>
    <w:rsid w:val="00F8608C"/>
    <w:rsid w:val="00F87B83"/>
    <w:rsid w:val="00F9235F"/>
    <w:rsid w:val="00F92AB9"/>
    <w:rsid w:val="00F92BF9"/>
    <w:rsid w:val="00F93402"/>
    <w:rsid w:val="00F96420"/>
    <w:rsid w:val="00F9656C"/>
    <w:rsid w:val="00FA33F2"/>
    <w:rsid w:val="00FA532B"/>
    <w:rsid w:val="00FA712F"/>
    <w:rsid w:val="00FA7DE6"/>
    <w:rsid w:val="00FB264C"/>
    <w:rsid w:val="00FB305A"/>
    <w:rsid w:val="00FC032F"/>
    <w:rsid w:val="00FC2D7D"/>
    <w:rsid w:val="00FC5E77"/>
    <w:rsid w:val="00FD17D7"/>
    <w:rsid w:val="00FD3DEA"/>
    <w:rsid w:val="00FD4BC8"/>
    <w:rsid w:val="00FE030A"/>
    <w:rsid w:val="00FE2EF4"/>
    <w:rsid w:val="00FE78E8"/>
    <w:rsid w:val="00FE7C92"/>
    <w:rsid w:val="00FF51F8"/>
    <w:rsid w:val="00FF67BD"/>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614CCB23"/>
  <w15:docId w15:val="{3EDE55C9-F525-4904-B04C-305957FC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E3D"/>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uiPriority w:val="99"/>
    <w:rsid w:val="007A19A7"/>
  </w:style>
  <w:style w:type="character" w:customStyle="1" w:styleId="CommentaireCar">
    <w:name w:val="Commentaire Car"/>
    <w:basedOn w:val="Policepardfaut"/>
    <w:link w:val="Commentaire"/>
    <w:uiPriority w:val="99"/>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aliases w:val="3_G"/>
    <w:basedOn w:val="Normal"/>
    <w:link w:val="PieddepageCar"/>
    <w:rsid w:val="0011702A"/>
    <w:pPr>
      <w:tabs>
        <w:tab w:val="center" w:pos="4536"/>
        <w:tab w:val="right" w:pos="9072"/>
      </w:tabs>
    </w:pPr>
  </w:style>
  <w:style w:type="character" w:customStyle="1" w:styleId="PieddepageCar">
    <w:name w:val="Pied de page Car"/>
    <w:aliases w:val="3_G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Grilledutableau">
    <w:name w:val="Table Grid"/>
    <w:basedOn w:val="TableauNormal"/>
    <w:uiPriority w:val="39"/>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andnummer">
    <w:name w:val="Randnummer"/>
    <w:basedOn w:val="Normal"/>
    <w:rsid w:val="004161D7"/>
    <w:pPr>
      <w:widowControl/>
      <w:tabs>
        <w:tab w:val="left" w:pos="580"/>
        <w:tab w:val="left" w:pos="1100"/>
      </w:tabs>
      <w:overflowPunct/>
      <w:autoSpaceDE/>
      <w:autoSpaceDN/>
      <w:adjustRightInd/>
      <w:ind w:hanging="1080"/>
      <w:textAlignment w:val="auto"/>
    </w:pPr>
    <w:rPr>
      <w:rFonts w:ascii="Arial" w:hAnsi="Arial"/>
      <w:color w:val="000000"/>
    </w:rPr>
  </w:style>
  <w:style w:type="paragraph" w:styleId="Rvision">
    <w:name w:val="Revision"/>
    <w:hidden/>
    <w:uiPriority w:val="99"/>
    <w:semiHidden/>
    <w:rsid w:val="00CE6C29"/>
    <w:rPr>
      <w:lang w:eastAsia="fr-FR"/>
    </w:rPr>
  </w:style>
  <w:style w:type="character" w:styleId="Accentuation">
    <w:name w:val="Emphasis"/>
    <w:basedOn w:val="Policepardfaut"/>
    <w:uiPriority w:val="20"/>
    <w:qFormat/>
    <w:rsid w:val="000A1AAE"/>
    <w:rPr>
      <w:i/>
      <w:iCs/>
    </w:rPr>
  </w:style>
  <w:style w:type="paragraph" w:styleId="NormalWeb">
    <w:name w:val="Normal (Web)"/>
    <w:basedOn w:val="Normal"/>
    <w:uiPriority w:val="99"/>
    <w:semiHidden/>
    <w:unhideWhenUsed/>
    <w:rsid w:val="000A1AAE"/>
    <w:pPr>
      <w:widowControl/>
      <w:overflowPunct/>
      <w:autoSpaceDE/>
      <w:autoSpaceDN/>
      <w:adjustRightInd/>
      <w:spacing w:after="150"/>
      <w:ind w:left="0" w:firstLine="0"/>
      <w:jc w:val="left"/>
      <w:textAlignment w:val="auto"/>
    </w:pPr>
    <w:rPr>
      <w:sz w:val="24"/>
      <w:szCs w:val="24"/>
      <w:lang w:eastAsia="de-DE"/>
    </w:rPr>
  </w:style>
  <w:style w:type="paragraph" w:customStyle="1" w:styleId="hidden">
    <w:name w:val="hidden"/>
    <w:basedOn w:val="Normal"/>
    <w:rsid w:val="000A1AAE"/>
    <w:pPr>
      <w:widowControl/>
      <w:overflowPunct/>
      <w:autoSpaceDE/>
      <w:autoSpaceDN/>
      <w:adjustRightInd/>
      <w:spacing w:after="150"/>
      <w:ind w:left="0" w:firstLine="0"/>
      <w:jc w:val="left"/>
      <w:textAlignment w:val="auto"/>
    </w:pPr>
    <w:rPr>
      <w:vanish/>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252473899">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816604127">
      <w:bodyDiv w:val="1"/>
      <w:marLeft w:val="0"/>
      <w:marRight w:val="0"/>
      <w:marTop w:val="0"/>
      <w:marBottom w:val="0"/>
      <w:divBdr>
        <w:top w:val="none" w:sz="0" w:space="0" w:color="auto"/>
        <w:left w:val="none" w:sz="0" w:space="0" w:color="auto"/>
        <w:bottom w:val="none" w:sz="0" w:space="0" w:color="auto"/>
        <w:right w:val="none" w:sz="0" w:space="0" w:color="auto"/>
      </w:divBdr>
      <w:divsChild>
        <w:div w:id="1576238123">
          <w:marLeft w:val="0"/>
          <w:marRight w:val="0"/>
          <w:marTop w:val="0"/>
          <w:marBottom w:val="0"/>
          <w:divBdr>
            <w:top w:val="none" w:sz="0" w:space="0" w:color="auto"/>
            <w:left w:val="none" w:sz="0" w:space="0" w:color="auto"/>
            <w:bottom w:val="none" w:sz="0" w:space="0" w:color="auto"/>
            <w:right w:val="none" w:sz="0" w:space="0" w:color="auto"/>
          </w:divBdr>
          <w:divsChild>
            <w:div w:id="897671481">
              <w:marLeft w:val="0"/>
              <w:marRight w:val="0"/>
              <w:marTop w:val="0"/>
              <w:marBottom w:val="0"/>
              <w:divBdr>
                <w:top w:val="none" w:sz="0" w:space="0" w:color="auto"/>
                <w:left w:val="none" w:sz="0" w:space="0" w:color="auto"/>
                <w:bottom w:val="none" w:sz="0" w:space="0" w:color="auto"/>
                <w:right w:val="none" w:sz="0" w:space="0" w:color="auto"/>
              </w:divBdr>
              <w:divsChild>
                <w:div w:id="1029792296">
                  <w:marLeft w:val="0"/>
                  <w:marRight w:val="0"/>
                  <w:marTop w:val="0"/>
                  <w:marBottom w:val="0"/>
                  <w:divBdr>
                    <w:top w:val="none" w:sz="0" w:space="0" w:color="auto"/>
                    <w:left w:val="none" w:sz="0" w:space="0" w:color="auto"/>
                    <w:bottom w:val="none" w:sz="0" w:space="0" w:color="auto"/>
                    <w:right w:val="none" w:sz="0" w:space="0" w:color="auto"/>
                  </w:divBdr>
                  <w:divsChild>
                    <w:div w:id="141771742">
                      <w:marLeft w:val="-150"/>
                      <w:marRight w:val="-150"/>
                      <w:marTop w:val="0"/>
                      <w:marBottom w:val="0"/>
                      <w:divBdr>
                        <w:top w:val="none" w:sz="0" w:space="0" w:color="auto"/>
                        <w:left w:val="none" w:sz="0" w:space="0" w:color="auto"/>
                        <w:bottom w:val="none" w:sz="0" w:space="0" w:color="auto"/>
                        <w:right w:val="none" w:sz="0" w:space="0" w:color="auto"/>
                      </w:divBdr>
                      <w:divsChild>
                        <w:div w:id="34737266">
                          <w:marLeft w:val="0"/>
                          <w:marRight w:val="0"/>
                          <w:marTop w:val="0"/>
                          <w:marBottom w:val="0"/>
                          <w:divBdr>
                            <w:top w:val="none" w:sz="0" w:space="0" w:color="auto"/>
                            <w:left w:val="none" w:sz="0" w:space="0" w:color="auto"/>
                            <w:bottom w:val="none" w:sz="0" w:space="0" w:color="auto"/>
                            <w:right w:val="none" w:sz="0" w:space="0" w:color="auto"/>
                          </w:divBdr>
                          <w:divsChild>
                            <w:div w:id="957835401">
                              <w:marLeft w:val="0"/>
                              <w:marRight w:val="0"/>
                              <w:marTop w:val="0"/>
                              <w:marBottom w:val="0"/>
                              <w:divBdr>
                                <w:top w:val="none" w:sz="0" w:space="0" w:color="auto"/>
                                <w:left w:val="none" w:sz="0" w:space="0" w:color="auto"/>
                                <w:bottom w:val="none" w:sz="0" w:space="0" w:color="auto"/>
                                <w:right w:val="none" w:sz="0" w:space="0" w:color="auto"/>
                              </w:divBdr>
                              <w:divsChild>
                                <w:div w:id="1529442560">
                                  <w:marLeft w:val="0"/>
                                  <w:marRight w:val="0"/>
                                  <w:marTop w:val="0"/>
                                  <w:marBottom w:val="300"/>
                                  <w:divBdr>
                                    <w:top w:val="none" w:sz="0" w:space="0" w:color="auto"/>
                                    <w:left w:val="none" w:sz="0" w:space="0" w:color="auto"/>
                                    <w:bottom w:val="none" w:sz="0" w:space="0" w:color="auto"/>
                                    <w:right w:val="none" w:sz="0" w:space="0" w:color="auto"/>
                                  </w:divBdr>
                                  <w:divsChild>
                                    <w:div w:id="1566181893">
                                      <w:marLeft w:val="0"/>
                                      <w:marRight w:val="0"/>
                                      <w:marTop w:val="0"/>
                                      <w:marBottom w:val="0"/>
                                      <w:divBdr>
                                        <w:top w:val="none" w:sz="0" w:space="0" w:color="auto"/>
                                        <w:left w:val="none" w:sz="0" w:space="0" w:color="auto"/>
                                        <w:bottom w:val="none" w:sz="0" w:space="0" w:color="auto"/>
                                        <w:right w:val="none" w:sz="0" w:space="0" w:color="auto"/>
                                      </w:divBdr>
                                      <w:divsChild>
                                        <w:div w:id="2103330933">
                                          <w:marLeft w:val="0"/>
                                          <w:marRight w:val="0"/>
                                          <w:marTop w:val="0"/>
                                          <w:marBottom w:val="0"/>
                                          <w:divBdr>
                                            <w:top w:val="none" w:sz="0" w:space="0" w:color="auto"/>
                                            <w:left w:val="none" w:sz="0" w:space="0" w:color="auto"/>
                                            <w:bottom w:val="none" w:sz="0" w:space="0" w:color="auto"/>
                                            <w:right w:val="none" w:sz="0" w:space="0" w:color="auto"/>
                                          </w:divBdr>
                                          <w:divsChild>
                                            <w:div w:id="815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701929517">
      <w:bodyDiv w:val="1"/>
      <w:marLeft w:val="0"/>
      <w:marRight w:val="0"/>
      <w:marTop w:val="0"/>
      <w:marBottom w:val="0"/>
      <w:divBdr>
        <w:top w:val="none" w:sz="0" w:space="0" w:color="auto"/>
        <w:left w:val="none" w:sz="0" w:space="0" w:color="auto"/>
        <w:bottom w:val="none" w:sz="0" w:space="0" w:color="auto"/>
        <w:right w:val="none" w:sz="0" w:space="0" w:color="auto"/>
      </w:divBdr>
      <w:divsChild>
        <w:div w:id="1347176132">
          <w:marLeft w:val="0"/>
          <w:marRight w:val="0"/>
          <w:marTop w:val="0"/>
          <w:marBottom w:val="0"/>
          <w:divBdr>
            <w:top w:val="none" w:sz="0" w:space="0" w:color="auto"/>
            <w:left w:val="none" w:sz="0" w:space="0" w:color="auto"/>
            <w:bottom w:val="none" w:sz="0" w:space="0" w:color="auto"/>
            <w:right w:val="none" w:sz="0" w:space="0" w:color="auto"/>
          </w:divBdr>
          <w:divsChild>
            <w:div w:id="174928027">
              <w:marLeft w:val="0"/>
              <w:marRight w:val="0"/>
              <w:marTop w:val="0"/>
              <w:marBottom w:val="0"/>
              <w:divBdr>
                <w:top w:val="none" w:sz="0" w:space="0" w:color="auto"/>
                <w:left w:val="none" w:sz="0" w:space="0" w:color="auto"/>
                <w:bottom w:val="none" w:sz="0" w:space="0" w:color="auto"/>
                <w:right w:val="none" w:sz="0" w:space="0" w:color="auto"/>
              </w:divBdr>
              <w:divsChild>
                <w:div w:id="196235210">
                  <w:marLeft w:val="0"/>
                  <w:marRight w:val="0"/>
                  <w:marTop w:val="0"/>
                  <w:marBottom w:val="0"/>
                  <w:divBdr>
                    <w:top w:val="none" w:sz="0" w:space="0" w:color="auto"/>
                    <w:left w:val="none" w:sz="0" w:space="0" w:color="auto"/>
                    <w:bottom w:val="none" w:sz="0" w:space="0" w:color="auto"/>
                    <w:right w:val="none" w:sz="0" w:space="0" w:color="auto"/>
                  </w:divBdr>
                  <w:divsChild>
                    <w:div w:id="1782451311">
                      <w:marLeft w:val="0"/>
                      <w:marRight w:val="0"/>
                      <w:marTop w:val="0"/>
                      <w:marBottom w:val="0"/>
                      <w:divBdr>
                        <w:top w:val="none" w:sz="0" w:space="0" w:color="auto"/>
                        <w:left w:val="none" w:sz="0" w:space="0" w:color="auto"/>
                        <w:bottom w:val="none" w:sz="0" w:space="0" w:color="auto"/>
                        <w:right w:val="none" w:sz="0" w:space="0" w:color="auto"/>
                      </w:divBdr>
                      <w:divsChild>
                        <w:div w:id="76682174">
                          <w:marLeft w:val="0"/>
                          <w:marRight w:val="0"/>
                          <w:marTop w:val="0"/>
                          <w:marBottom w:val="0"/>
                          <w:divBdr>
                            <w:top w:val="none" w:sz="0" w:space="0" w:color="auto"/>
                            <w:left w:val="none" w:sz="0" w:space="0" w:color="auto"/>
                            <w:bottom w:val="none" w:sz="0" w:space="0" w:color="auto"/>
                            <w:right w:val="none" w:sz="0" w:space="0" w:color="auto"/>
                          </w:divBdr>
                          <w:divsChild>
                            <w:div w:id="999651353">
                              <w:marLeft w:val="0"/>
                              <w:marRight w:val="0"/>
                              <w:marTop w:val="0"/>
                              <w:marBottom w:val="0"/>
                              <w:divBdr>
                                <w:top w:val="none" w:sz="0" w:space="0" w:color="auto"/>
                                <w:left w:val="none" w:sz="0" w:space="0" w:color="auto"/>
                                <w:bottom w:val="none" w:sz="0" w:space="0" w:color="auto"/>
                                <w:right w:val="none" w:sz="0" w:space="0" w:color="auto"/>
                              </w:divBdr>
                              <w:divsChild>
                                <w:div w:id="525143916">
                                  <w:marLeft w:val="0"/>
                                  <w:marRight w:val="0"/>
                                  <w:marTop w:val="0"/>
                                  <w:marBottom w:val="0"/>
                                  <w:divBdr>
                                    <w:top w:val="none" w:sz="0" w:space="0" w:color="auto"/>
                                    <w:left w:val="none" w:sz="0" w:space="0" w:color="auto"/>
                                    <w:bottom w:val="none" w:sz="0" w:space="0" w:color="auto"/>
                                    <w:right w:val="none" w:sz="0" w:space="0" w:color="auto"/>
                                  </w:divBdr>
                                  <w:divsChild>
                                    <w:div w:id="1205556227">
                                      <w:marLeft w:val="0"/>
                                      <w:marRight w:val="0"/>
                                      <w:marTop w:val="0"/>
                                      <w:marBottom w:val="0"/>
                                      <w:divBdr>
                                        <w:top w:val="none" w:sz="0" w:space="0" w:color="auto"/>
                                        <w:left w:val="none" w:sz="0" w:space="0" w:color="auto"/>
                                        <w:bottom w:val="none" w:sz="0" w:space="0" w:color="auto"/>
                                        <w:right w:val="none" w:sz="0" w:space="0" w:color="auto"/>
                                      </w:divBdr>
                                      <w:divsChild>
                                        <w:div w:id="1510178263">
                                          <w:marLeft w:val="0"/>
                                          <w:marRight w:val="0"/>
                                          <w:marTop w:val="0"/>
                                          <w:marBottom w:val="0"/>
                                          <w:divBdr>
                                            <w:top w:val="none" w:sz="0" w:space="0" w:color="auto"/>
                                            <w:left w:val="none" w:sz="0" w:space="0" w:color="auto"/>
                                            <w:bottom w:val="none" w:sz="0" w:space="0" w:color="auto"/>
                                            <w:right w:val="none" w:sz="0" w:space="0" w:color="auto"/>
                                          </w:divBdr>
                                        </w:div>
                                      </w:divsChild>
                                    </w:div>
                                    <w:div w:id="532156211">
                                      <w:marLeft w:val="0"/>
                                      <w:marRight w:val="0"/>
                                      <w:marTop w:val="0"/>
                                      <w:marBottom w:val="0"/>
                                      <w:divBdr>
                                        <w:top w:val="none" w:sz="0" w:space="0" w:color="auto"/>
                                        <w:left w:val="none" w:sz="0" w:space="0" w:color="auto"/>
                                        <w:bottom w:val="none" w:sz="0" w:space="0" w:color="auto"/>
                                        <w:right w:val="none" w:sz="0" w:space="0" w:color="auto"/>
                                      </w:divBdr>
                                    </w:div>
                                    <w:div w:id="568149742">
                                      <w:marLeft w:val="0"/>
                                      <w:marRight w:val="0"/>
                                      <w:marTop w:val="0"/>
                                      <w:marBottom w:val="0"/>
                                      <w:divBdr>
                                        <w:top w:val="none" w:sz="0" w:space="0" w:color="auto"/>
                                        <w:left w:val="none" w:sz="0" w:space="0" w:color="auto"/>
                                        <w:bottom w:val="none" w:sz="0" w:space="0" w:color="auto"/>
                                        <w:right w:val="none" w:sz="0" w:space="0" w:color="auto"/>
                                      </w:divBdr>
                                      <w:divsChild>
                                        <w:div w:id="729307287">
                                          <w:marLeft w:val="0"/>
                                          <w:marRight w:val="0"/>
                                          <w:marTop w:val="0"/>
                                          <w:marBottom w:val="0"/>
                                          <w:divBdr>
                                            <w:top w:val="none" w:sz="0" w:space="0" w:color="auto"/>
                                            <w:left w:val="none" w:sz="0" w:space="0" w:color="auto"/>
                                            <w:bottom w:val="none" w:sz="0" w:space="0" w:color="auto"/>
                                            <w:right w:val="none" w:sz="0" w:space="0" w:color="auto"/>
                                          </w:divBdr>
                                        </w:div>
                                        <w:div w:id="1016931932">
                                          <w:marLeft w:val="0"/>
                                          <w:marRight w:val="0"/>
                                          <w:marTop w:val="0"/>
                                          <w:marBottom w:val="0"/>
                                          <w:divBdr>
                                            <w:top w:val="none" w:sz="0" w:space="0" w:color="auto"/>
                                            <w:left w:val="none" w:sz="0" w:space="0" w:color="auto"/>
                                            <w:bottom w:val="none" w:sz="0" w:space="0" w:color="auto"/>
                                            <w:right w:val="none" w:sz="0" w:space="0" w:color="auto"/>
                                          </w:divBdr>
                                        </w:div>
                                        <w:div w:id="500894899">
                                          <w:marLeft w:val="0"/>
                                          <w:marRight w:val="0"/>
                                          <w:marTop w:val="0"/>
                                          <w:marBottom w:val="0"/>
                                          <w:divBdr>
                                            <w:top w:val="none" w:sz="0" w:space="0" w:color="auto"/>
                                            <w:left w:val="none" w:sz="0" w:space="0" w:color="auto"/>
                                            <w:bottom w:val="none" w:sz="0" w:space="0" w:color="auto"/>
                                            <w:right w:val="none" w:sz="0" w:space="0" w:color="auto"/>
                                          </w:divBdr>
                                        </w:div>
                                        <w:div w:id="1083379660">
                                          <w:marLeft w:val="0"/>
                                          <w:marRight w:val="0"/>
                                          <w:marTop w:val="0"/>
                                          <w:marBottom w:val="0"/>
                                          <w:divBdr>
                                            <w:top w:val="none" w:sz="0" w:space="0" w:color="auto"/>
                                            <w:left w:val="none" w:sz="0" w:space="0" w:color="auto"/>
                                            <w:bottom w:val="none" w:sz="0" w:space="0" w:color="auto"/>
                                            <w:right w:val="none" w:sz="0" w:space="0" w:color="auto"/>
                                          </w:divBdr>
                                        </w:div>
                                      </w:divsChild>
                                    </w:div>
                                    <w:div w:id="997615612">
                                      <w:marLeft w:val="0"/>
                                      <w:marRight w:val="0"/>
                                      <w:marTop w:val="0"/>
                                      <w:marBottom w:val="0"/>
                                      <w:divBdr>
                                        <w:top w:val="none" w:sz="0" w:space="0" w:color="auto"/>
                                        <w:left w:val="none" w:sz="0" w:space="0" w:color="auto"/>
                                        <w:bottom w:val="none" w:sz="0" w:space="0" w:color="auto"/>
                                        <w:right w:val="none" w:sz="0" w:space="0" w:color="auto"/>
                                      </w:divBdr>
                                    </w:div>
                                    <w:div w:id="1697928304">
                                      <w:marLeft w:val="0"/>
                                      <w:marRight w:val="0"/>
                                      <w:marTop w:val="0"/>
                                      <w:marBottom w:val="0"/>
                                      <w:divBdr>
                                        <w:top w:val="none" w:sz="0" w:space="0" w:color="auto"/>
                                        <w:left w:val="none" w:sz="0" w:space="0" w:color="auto"/>
                                        <w:bottom w:val="none" w:sz="0" w:space="0" w:color="auto"/>
                                        <w:right w:val="none" w:sz="0" w:space="0" w:color="auto"/>
                                      </w:divBdr>
                                    </w:div>
                                    <w:div w:id="2134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4B341-A930-418D-8CE3-9999D53AED49}">
  <ds:schemaRefs>
    <ds:schemaRef ds:uri="http://schemas.openxmlformats.org/officeDocument/2006/bibliography"/>
  </ds:schemaRefs>
</ds:datastoreItem>
</file>

<file path=customXml/itemProps2.xml><?xml version="1.0" encoding="utf-8"?>
<ds:datastoreItem xmlns:ds="http://schemas.openxmlformats.org/officeDocument/2006/customXml" ds:itemID="{3EF64FD6-9841-4AA1-A7E1-F0691EA4F30D}"/>
</file>

<file path=customXml/itemProps3.xml><?xml version="1.0" encoding="utf-8"?>
<ds:datastoreItem xmlns:ds="http://schemas.openxmlformats.org/officeDocument/2006/customXml" ds:itemID="{51A83595-EBE5-44A6-A716-A4A9267E4038}"/>
</file>

<file path=customXml/itemProps4.xml><?xml version="1.0" encoding="utf-8"?>
<ds:datastoreItem xmlns:ds="http://schemas.openxmlformats.org/officeDocument/2006/customXml" ds:itemID="{75A6BF08-AAFE-4F87-969B-8C5C6B3E7D49}"/>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1603</Characters>
  <Application>Microsoft Office Word</Application>
  <DocSecurity>0</DocSecurity>
  <Lines>13</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MyCompany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2020-02-14T07:06:00Z</cp:lastPrinted>
  <dcterms:created xsi:type="dcterms:W3CDTF">2022-05-24T08:18:00Z</dcterms:created>
  <dcterms:modified xsi:type="dcterms:W3CDTF">2022-05-24T08:18:00Z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