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17A3" w14:textId="6AC52DE1" w:rsidR="00F8067A" w:rsidRPr="00A06567" w:rsidRDefault="006518B9" w:rsidP="00F8067A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A0016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B98A430" wp14:editId="53C53349">
            <wp:simplePos x="0" y="0"/>
            <wp:positionH relativeFrom="column">
              <wp:posOffset>153926</wp:posOffset>
            </wp:positionH>
            <wp:positionV relativeFrom="paragraph">
              <wp:posOffset>8330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FA" w:rsidRPr="00186E2D">
        <w:rPr>
          <w:rFonts w:ascii="Arial" w:eastAsia="Arial" w:hAnsi="Arial" w:cs="Arial"/>
          <w:bCs/>
          <w:szCs w:val="24"/>
          <w:lang w:eastAsia="de-DE"/>
        </w:rPr>
        <w:t>CCNR-ZKR/ADN/WP.15/AC.2/20</w:t>
      </w:r>
      <w:r w:rsidR="003D2797" w:rsidRPr="00186E2D">
        <w:rPr>
          <w:rFonts w:ascii="Arial" w:eastAsia="Arial" w:hAnsi="Arial" w:cs="Arial"/>
          <w:bCs/>
          <w:szCs w:val="24"/>
          <w:lang w:eastAsia="de-DE"/>
        </w:rPr>
        <w:t>2</w:t>
      </w:r>
      <w:r w:rsidR="0038256E" w:rsidRPr="00186E2D">
        <w:rPr>
          <w:rFonts w:ascii="Arial" w:eastAsia="Arial" w:hAnsi="Arial" w:cs="Arial"/>
          <w:bCs/>
          <w:szCs w:val="24"/>
          <w:lang w:eastAsia="de-DE"/>
        </w:rPr>
        <w:t>2</w:t>
      </w:r>
      <w:r w:rsidR="00F8067A" w:rsidRPr="00186E2D">
        <w:rPr>
          <w:rFonts w:ascii="Arial" w:eastAsia="Arial" w:hAnsi="Arial" w:cs="Arial"/>
          <w:bCs/>
          <w:szCs w:val="24"/>
          <w:lang w:eastAsia="de-DE"/>
        </w:rPr>
        <w:t>/</w:t>
      </w:r>
      <w:r w:rsidR="000A54C4">
        <w:rPr>
          <w:rFonts w:ascii="Arial" w:eastAsia="Arial" w:hAnsi="Arial" w:cs="Arial"/>
          <w:bCs/>
          <w:szCs w:val="24"/>
          <w:lang w:eastAsia="de-DE"/>
        </w:rPr>
        <w:t>2</w:t>
      </w:r>
      <w:r w:rsidR="008E572D">
        <w:rPr>
          <w:rFonts w:ascii="Arial" w:eastAsia="Arial" w:hAnsi="Arial" w:cs="Arial"/>
          <w:bCs/>
          <w:szCs w:val="24"/>
          <w:lang w:eastAsia="de-DE"/>
        </w:rPr>
        <w:t>3</w:t>
      </w:r>
    </w:p>
    <w:p w14:paraId="1870CF8A" w14:textId="77777777" w:rsidR="00F8067A" w:rsidRPr="00A00168" w:rsidRDefault="00F8067A" w:rsidP="00F8067A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A00168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AD69668" w14:textId="6CC0320E" w:rsidR="00F8067A" w:rsidRPr="00A00168" w:rsidRDefault="008D29B7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16</w:t>
      </w:r>
      <w:r w:rsidR="00F8067A" w:rsidRPr="00A00168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Mai</w:t>
      </w:r>
      <w:r w:rsidR="00F8067A" w:rsidRPr="00A00168">
        <w:rPr>
          <w:rFonts w:ascii="Arial" w:eastAsia="Arial" w:hAnsi="Arial" w:cs="Arial"/>
          <w:szCs w:val="24"/>
          <w:lang w:eastAsia="de-DE"/>
        </w:rPr>
        <w:t xml:space="preserve"> </w:t>
      </w:r>
      <w:r w:rsidR="00DA2CDC" w:rsidRPr="00A00168">
        <w:rPr>
          <w:rFonts w:ascii="Arial" w:eastAsia="Arial" w:hAnsi="Arial" w:cs="Arial"/>
          <w:szCs w:val="24"/>
          <w:lang w:eastAsia="de-DE"/>
        </w:rPr>
        <w:t>202</w:t>
      </w:r>
      <w:r w:rsidR="00E44452">
        <w:rPr>
          <w:rFonts w:ascii="Arial" w:eastAsia="Arial" w:hAnsi="Arial" w:cs="Arial"/>
          <w:szCs w:val="24"/>
          <w:lang w:eastAsia="de-DE"/>
        </w:rPr>
        <w:t>2</w:t>
      </w:r>
    </w:p>
    <w:p w14:paraId="5554F33D" w14:textId="0570C425" w:rsidR="00F8067A" w:rsidRPr="00A00168" w:rsidRDefault="00F8067A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A0016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A00168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E572D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70454BC" w14:textId="291CC07E" w:rsidR="00F8067A" w:rsidRPr="00BB776D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338784" w14:textId="6ABAFA24" w:rsidR="00F8067A" w:rsidRPr="00BB776D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8FC0036" w14:textId="1E4C7297" w:rsidR="003A5F4F" w:rsidRPr="00820ADF" w:rsidRDefault="003A5F4F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4170B042" w14:textId="460F088B" w:rsidR="00F8067A" w:rsidRPr="00DA2CDC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A2CDC">
        <w:rPr>
          <w:rFonts w:ascii="Arial" w:hAnsi="Arial"/>
          <w:sz w:val="16"/>
          <w:szCs w:val="24"/>
        </w:rPr>
        <w:t>(</w:t>
      </w:r>
      <w:r w:rsidR="00E44452">
        <w:rPr>
          <w:rFonts w:ascii="Arial" w:hAnsi="Arial"/>
          <w:sz w:val="16"/>
          <w:szCs w:val="24"/>
        </w:rPr>
        <w:t>40</w:t>
      </w:r>
      <w:r w:rsidRPr="00DA2CDC">
        <w:rPr>
          <w:rFonts w:ascii="Arial" w:hAnsi="Arial"/>
          <w:sz w:val="16"/>
          <w:szCs w:val="24"/>
        </w:rPr>
        <w:t xml:space="preserve">. Tagung, Genf, </w:t>
      </w:r>
      <w:r w:rsidR="00E44452">
        <w:rPr>
          <w:rFonts w:ascii="Arial" w:hAnsi="Arial"/>
          <w:sz w:val="16"/>
          <w:szCs w:val="24"/>
        </w:rPr>
        <w:t>22</w:t>
      </w:r>
      <w:r w:rsidRPr="00DA2CDC">
        <w:rPr>
          <w:rFonts w:ascii="Arial" w:hAnsi="Arial"/>
          <w:sz w:val="16"/>
          <w:szCs w:val="24"/>
        </w:rPr>
        <w:t xml:space="preserve">. bis </w:t>
      </w:r>
      <w:r w:rsidR="00E44452">
        <w:rPr>
          <w:rFonts w:ascii="Arial" w:hAnsi="Arial"/>
          <w:sz w:val="16"/>
          <w:szCs w:val="24"/>
        </w:rPr>
        <w:t>26</w:t>
      </w:r>
      <w:r w:rsidRPr="00DA2CDC">
        <w:rPr>
          <w:rFonts w:ascii="Arial" w:hAnsi="Arial"/>
          <w:sz w:val="16"/>
          <w:szCs w:val="24"/>
        </w:rPr>
        <w:t xml:space="preserve">. </w:t>
      </w:r>
      <w:r w:rsidR="00DA2CDC" w:rsidRPr="00DA2CDC">
        <w:rPr>
          <w:rFonts w:ascii="Arial" w:hAnsi="Arial"/>
          <w:sz w:val="16"/>
          <w:szCs w:val="24"/>
        </w:rPr>
        <w:t xml:space="preserve">August </w:t>
      </w:r>
      <w:r w:rsidR="00A10928" w:rsidRPr="00DA2CDC">
        <w:rPr>
          <w:rFonts w:ascii="Arial" w:hAnsi="Arial"/>
          <w:sz w:val="16"/>
          <w:szCs w:val="24"/>
        </w:rPr>
        <w:t>202</w:t>
      </w:r>
      <w:r w:rsidR="00E44452">
        <w:rPr>
          <w:rFonts w:ascii="Arial" w:hAnsi="Arial"/>
          <w:sz w:val="16"/>
          <w:szCs w:val="24"/>
        </w:rPr>
        <w:t>2</w:t>
      </w:r>
      <w:r w:rsidRPr="00DA2CDC">
        <w:rPr>
          <w:rFonts w:ascii="Arial" w:hAnsi="Arial"/>
          <w:sz w:val="16"/>
          <w:szCs w:val="24"/>
        </w:rPr>
        <w:t>)</w:t>
      </w:r>
    </w:p>
    <w:p w14:paraId="1B26AAF9" w14:textId="17277DEE" w:rsidR="00F8067A" w:rsidRPr="00BB776D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B776D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D29B7">
        <w:rPr>
          <w:rFonts w:ascii="Arial" w:hAnsi="Arial" w:cs="Arial"/>
          <w:sz w:val="16"/>
          <w:szCs w:val="16"/>
          <w:lang w:eastAsia="en-US"/>
        </w:rPr>
        <w:t>4 a)</w:t>
      </w:r>
      <w:r w:rsidRPr="00BB776D">
        <w:rPr>
          <w:rFonts w:ascii="Arial" w:hAnsi="Arial" w:cs="Arial"/>
          <w:sz w:val="16"/>
          <w:szCs w:val="16"/>
          <w:lang w:eastAsia="en-US"/>
        </w:rPr>
        <w:t xml:space="preserve"> </w:t>
      </w:r>
      <w:r w:rsidR="005C1F2B">
        <w:rPr>
          <w:rFonts w:ascii="Arial" w:hAnsi="Arial" w:cs="Arial"/>
          <w:sz w:val="16"/>
          <w:szCs w:val="16"/>
          <w:lang w:eastAsia="en-US"/>
        </w:rPr>
        <w:t>der</w:t>
      </w:r>
      <w:r w:rsidRPr="00BB776D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3579C183" w14:textId="3BEF8182" w:rsidR="00F8067A" w:rsidRPr="00BB776D" w:rsidRDefault="008D29B7" w:rsidP="008D29B7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8D29B7">
        <w:rPr>
          <w:rFonts w:ascii="Arial" w:hAnsi="Arial" w:cs="Arial"/>
          <w:b/>
          <w:sz w:val="16"/>
          <w:szCs w:val="16"/>
          <w:lang w:eastAsia="en-US"/>
        </w:rPr>
        <w:t>Änderungsvorschläge zu der dem ADN beigefügten Verordnung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Pr="008D29B7">
        <w:rPr>
          <w:rFonts w:ascii="Arial" w:hAnsi="Arial" w:cs="Arial"/>
          <w:b/>
          <w:sz w:val="16"/>
          <w:szCs w:val="16"/>
          <w:lang w:eastAsia="en-US"/>
        </w:rPr>
        <w:t>Arbeiten der Gemeinsamen RID/ADR/ADN-Tagung</w:t>
      </w:r>
    </w:p>
    <w:p w14:paraId="1B019B21" w14:textId="77777777" w:rsidR="00F8067A" w:rsidRPr="00BB776D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7A900FB" w14:textId="77777777" w:rsidR="00F8067A" w:rsidRPr="00BB776D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997554F" w14:textId="77777777" w:rsidR="00F8067A" w:rsidRPr="00BB776D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C00D230" w14:textId="02AEAFD0" w:rsidR="006518B9" w:rsidRPr="00373BF2" w:rsidRDefault="00B359B4" w:rsidP="00B359B4">
      <w:pPr>
        <w:tabs>
          <w:tab w:val="left" w:pos="2268"/>
        </w:tabs>
        <w:ind w:firstLine="0"/>
        <w:rPr>
          <w:b/>
          <w:sz w:val="28"/>
          <w:szCs w:val="28"/>
          <w:lang w:eastAsia="en-GB"/>
        </w:rPr>
      </w:pPr>
      <w:r w:rsidRPr="00373BF2">
        <w:rPr>
          <w:b/>
          <w:sz w:val="28"/>
          <w:szCs w:val="28"/>
          <w:lang w:eastAsia="en-GB"/>
        </w:rPr>
        <w:t xml:space="preserve">Änderungen </w:t>
      </w:r>
      <w:r w:rsidR="008C4A81" w:rsidRPr="00373BF2">
        <w:rPr>
          <w:b/>
          <w:sz w:val="28"/>
          <w:szCs w:val="28"/>
          <w:lang w:eastAsia="en-GB"/>
        </w:rPr>
        <w:t>a</w:t>
      </w:r>
      <w:r w:rsidRPr="00373BF2">
        <w:rPr>
          <w:b/>
          <w:sz w:val="28"/>
          <w:szCs w:val="28"/>
          <w:lang w:eastAsia="en-GB"/>
        </w:rPr>
        <w:t>n Tabelle B im ADN 2023</w:t>
      </w:r>
    </w:p>
    <w:p w14:paraId="54544BC9" w14:textId="074C98AD" w:rsidR="00130FAA" w:rsidRPr="00373BF2" w:rsidRDefault="002D361F" w:rsidP="008D29B7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1134" w:firstLine="0"/>
        <w:jc w:val="left"/>
        <w:textAlignment w:val="auto"/>
        <w:rPr>
          <w:b/>
          <w:sz w:val="18"/>
          <w:vertAlign w:val="superscript"/>
        </w:rPr>
      </w:pPr>
      <w:r w:rsidRPr="00373BF2">
        <w:rPr>
          <w:b/>
          <w:sz w:val="24"/>
        </w:rPr>
        <w:t>Anmerkung des UNECE-Sekretariats</w:t>
      </w:r>
      <w:r w:rsidR="00767C2A" w:rsidRPr="00373BF2">
        <w:rPr>
          <w:bCs/>
          <w:lang w:eastAsia="en-US"/>
        </w:rPr>
        <w:footnoteReference w:customMarkFollows="1" w:id="1"/>
        <w:t>*</w:t>
      </w:r>
      <w:r w:rsidR="00767C2A" w:rsidRPr="00373BF2">
        <w:rPr>
          <w:bCs/>
          <w:vertAlign w:val="superscript"/>
          <w:lang w:eastAsia="en-US"/>
        </w:rPr>
        <w:t>,</w:t>
      </w:r>
      <w:r w:rsidR="00767C2A" w:rsidRPr="00373BF2">
        <w:rPr>
          <w:b/>
          <w:vertAlign w:val="superscript"/>
          <w:lang w:eastAsia="en-US"/>
        </w:rPr>
        <w:t xml:space="preserve"> </w:t>
      </w:r>
      <w:r w:rsidR="00767C2A" w:rsidRPr="00373BF2">
        <w:rPr>
          <w:bCs/>
          <w:lang w:eastAsia="en-US"/>
        </w:rPr>
        <w:footnoteReference w:customMarkFollows="1" w:id="2"/>
        <w:t>**</w:t>
      </w:r>
    </w:p>
    <w:p w14:paraId="40EC4379" w14:textId="1CA7D921" w:rsidR="00130FAA" w:rsidRPr="00373BF2" w:rsidRDefault="00DF3A4A" w:rsidP="008D29B7">
      <w:pPr>
        <w:tabs>
          <w:tab w:val="left" w:pos="1701"/>
        </w:tabs>
        <w:spacing w:after="120" w:line="240" w:lineRule="atLeast"/>
        <w:ind w:right="1134" w:firstLine="0"/>
        <w:rPr>
          <w:b/>
          <w:sz w:val="28"/>
          <w:szCs w:val="28"/>
          <w:lang w:eastAsia="en-GB"/>
        </w:rPr>
      </w:pPr>
      <w:r w:rsidRPr="00373BF2">
        <w:rPr>
          <w:b/>
          <w:sz w:val="28"/>
          <w:szCs w:val="28"/>
          <w:lang w:eastAsia="en-GB"/>
        </w:rPr>
        <w:t>Einleitung</w:t>
      </w:r>
    </w:p>
    <w:p w14:paraId="2B9B7DC8" w14:textId="7959DB83" w:rsidR="008E572D" w:rsidRPr="00373BF2" w:rsidRDefault="008E572D" w:rsidP="003C3BB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373BF2">
        <w:rPr>
          <w:lang w:eastAsia="en-US"/>
        </w:rPr>
        <w:t>1.</w:t>
      </w:r>
      <w:r w:rsidRPr="00373BF2">
        <w:rPr>
          <w:lang w:eastAsia="en-US"/>
        </w:rPr>
        <w:tab/>
      </w:r>
      <w:r w:rsidR="007C15BE" w:rsidRPr="00373BF2">
        <w:rPr>
          <w:lang w:eastAsia="en-US"/>
        </w:rPr>
        <w:t xml:space="preserve">Das alphabetische Verzeichnis der Stoffe und Gegenstände in Tabelle B des ADN </w:t>
      </w:r>
      <w:r w:rsidR="00C6412D" w:rsidRPr="00373BF2">
        <w:rPr>
          <w:lang w:eastAsia="en-US"/>
        </w:rPr>
        <w:t>ist nicht Bestandteil des ADN.</w:t>
      </w:r>
      <w:r w:rsidRPr="00373BF2">
        <w:rPr>
          <w:lang w:eastAsia="en-US"/>
        </w:rPr>
        <w:t xml:space="preserve"> </w:t>
      </w:r>
      <w:r w:rsidR="00C6412D" w:rsidRPr="00373BF2">
        <w:rPr>
          <w:lang w:eastAsia="en-US"/>
        </w:rPr>
        <w:t xml:space="preserve">Daher sind die von der Gemeinsamen RID/ADR/ADN-Tagung und der Arbeitsgruppe für die Beförderung gefährlicher Güter (WP.15) angenommenen Änderungen </w:t>
      </w:r>
      <w:r w:rsidR="0040771D" w:rsidRPr="00373BF2">
        <w:rPr>
          <w:lang w:eastAsia="en-US"/>
        </w:rPr>
        <w:t>der</w:t>
      </w:r>
      <w:r w:rsidR="00C6412D" w:rsidRPr="00373BF2">
        <w:rPr>
          <w:lang w:eastAsia="en-US"/>
        </w:rPr>
        <w:t xml:space="preserve"> Tabelle B nicht in der konsolidierten Liste der Änderungsentwürfe zum ADN (ECE/ADN/61) enthalten.</w:t>
      </w:r>
    </w:p>
    <w:p w14:paraId="073528B1" w14:textId="4F3C2388" w:rsidR="008E572D" w:rsidRPr="00373BF2" w:rsidRDefault="008E572D" w:rsidP="0032378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373BF2">
        <w:rPr>
          <w:lang w:eastAsia="en-US"/>
        </w:rPr>
        <w:t>2.</w:t>
      </w:r>
      <w:r w:rsidRPr="00373BF2">
        <w:rPr>
          <w:lang w:eastAsia="en-US"/>
        </w:rPr>
        <w:tab/>
      </w:r>
      <w:r w:rsidR="003C3BBE" w:rsidRPr="00373BF2">
        <w:rPr>
          <w:lang w:eastAsia="en-US"/>
        </w:rPr>
        <w:t>Eine Zusammenfassung dieser Änderungen ist nachstehend zur Information des ADN-Sicherheitsausschusses in alphabetischer Reihenfolge aufgeführt.</w:t>
      </w:r>
    </w:p>
    <w:p w14:paraId="1D66C946" w14:textId="200734E5" w:rsidR="008E572D" w:rsidRPr="00373BF2" w:rsidRDefault="008E572D" w:rsidP="0032378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373BF2">
        <w:rPr>
          <w:b/>
          <w:sz w:val="28"/>
          <w:lang w:eastAsia="en-US"/>
        </w:rPr>
        <w:tab/>
      </w:r>
      <w:r w:rsidRPr="00373BF2">
        <w:rPr>
          <w:b/>
          <w:sz w:val="28"/>
          <w:lang w:eastAsia="en-US"/>
        </w:rPr>
        <w:tab/>
      </w:r>
      <w:r w:rsidR="00323780" w:rsidRPr="00373BF2">
        <w:rPr>
          <w:b/>
          <w:sz w:val="28"/>
          <w:lang w:eastAsia="en-US"/>
        </w:rPr>
        <w:t>Liste der Änderungen</w:t>
      </w:r>
    </w:p>
    <w:p w14:paraId="0B443409" w14:textId="038EC20D" w:rsidR="008E572D" w:rsidRPr="00373BF2" w:rsidRDefault="008E572D" w:rsidP="008E572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val="en-GB" w:eastAsia="en-US"/>
        </w:rPr>
      </w:pPr>
      <w:r w:rsidRPr="00373BF2">
        <w:rPr>
          <w:b/>
          <w:sz w:val="24"/>
          <w:lang w:val="en-GB" w:eastAsia="en-US"/>
        </w:rPr>
        <w:tab/>
      </w:r>
      <w:r w:rsidRPr="00373BF2">
        <w:rPr>
          <w:b/>
          <w:sz w:val="24"/>
          <w:lang w:val="en-GB" w:eastAsia="en-US"/>
        </w:rPr>
        <w:tab/>
      </w:r>
      <w:proofErr w:type="spellStart"/>
      <w:r w:rsidR="00AE41BE" w:rsidRPr="00373BF2">
        <w:rPr>
          <w:b/>
          <w:sz w:val="24"/>
          <w:lang w:val="en-GB" w:eastAsia="en-US"/>
        </w:rPr>
        <w:t>Kapitel</w:t>
      </w:r>
      <w:proofErr w:type="spellEnd"/>
      <w:r w:rsidRPr="00373BF2">
        <w:rPr>
          <w:b/>
          <w:sz w:val="24"/>
          <w:lang w:val="en-GB" w:eastAsia="en-US"/>
        </w:rPr>
        <w:t xml:space="preserve"> 3.2</w:t>
      </w:r>
    </w:p>
    <w:p w14:paraId="528CFA2F" w14:textId="3AC483F0" w:rsidR="008E572D" w:rsidRPr="00373BF2" w:rsidRDefault="008E572D" w:rsidP="00265549">
      <w:pPr>
        <w:widowControl/>
        <w:tabs>
          <w:tab w:val="left" w:pos="2268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373BF2">
        <w:rPr>
          <w:rFonts w:eastAsia="SimSun"/>
          <w:lang w:eastAsia="zh-CN"/>
        </w:rPr>
        <w:t>3.2.2</w:t>
      </w:r>
      <w:r w:rsidRPr="00373BF2">
        <w:rPr>
          <w:rFonts w:eastAsia="SimSun"/>
          <w:lang w:eastAsia="zh-CN"/>
        </w:rPr>
        <w:tab/>
      </w:r>
      <w:r w:rsidR="00323780" w:rsidRPr="00373BF2">
        <w:rPr>
          <w:rFonts w:eastAsia="SimSun"/>
          <w:lang w:eastAsia="zh-CN"/>
        </w:rPr>
        <w:t xml:space="preserve">In Bem. 1 nach </w:t>
      </w:r>
      <w:r w:rsidR="00213F24" w:rsidRPr="00373BF2">
        <w:rPr>
          <w:rFonts w:eastAsia="SimSun"/>
          <w:lang w:eastAsia="zh-CN"/>
        </w:rPr>
        <w:t>„</w:t>
      </w:r>
      <w:proofErr w:type="spellStart"/>
      <w:r w:rsidR="00213F24" w:rsidRPr="00373BF2">
        <w:rPr>
          <w:rFonts w:eastAsia="SimSun"/>
          <w:lang w:eastAsia="zh-CN"/>
        </w:rPr>
        <w:t>tert</w:t>
      </w:r>
      <w:proofErr w:type="spellEnd"/>
      <w:r w:rsidR="00213F24" w:rsidRPr="00373BF2">
        <w:rPr>
          <w:rFonts w:eastAsia="SimSun"/>
          <w:lang w:eastAsia="zh-CN"/>
        </w:rPr>
        <w:t xml:space="preserve">“ </w:t>
      </w:r>
      <w:r w:rsidR="00265549" w:rsidRPr="00373BF2">
        <w:rPr>
          <w:rFonts w:eastAsia="SimSun"/>
          <w:lang w:eastAsia="zh-CN"/>
        </w:rPr>
        <w:t xml:space="preserve">Folgendes einfügen: „, </w:t>
      </w:r>
      <w:r w:rsidR="00213F24" w:rsidRPr="00373BF2">
        <w:rPr>
          <w:rFonts w:eastAsia="SimSun"/>
          <w:lang w:eastAsia="zh-CN"/>
        </w:rPr>
        <w:t>die Vorsilben „cis“ und „trans“</w:t>
      </w:r>
      <w:r w:rsidR="00265549" w:rsidRPr="00373BF2">
        <w:rPr>
          <w:rFonts w:eastAsia="SimSun"/>
          <w:lang w:eastAsia="zh-CN"/>
        </w:rPr>
        <w:t>“.</w:t>
      </w:r>
    </w:p>
    <w:p w14:paraId="0566D0C4" w14:textId="04AA4F71" w:rsidR="008E572D" w:rsidRPr="0072629A" w:rsidRDefault="008E572D" w:rsidP="008E572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i/>
          <w:iCs/>
        </w:rPr>
      </w:pPr>
      <w:r w:rsidRPr="00084683">
        <w:rPr>
          <w:i/>
          <w:iCs/>
        </w:rPr>
        <w:t>(</w:t>
      </w:r>
      <w:r w:rsidR="00AE41BE" w:rsidRPr="00084683">
        <w:rPr>
          <w:i/>
          <w:iCs/>
        </w:rPr>
        <w:t>Referenzdokument</w:t>
      </w:r>
      <w:r w:rsidRPr="00084683">
        <w:rPr>
          <w:i/>
          <w:iCs/>
        </w:rPr>
        <w:t>:</w:t>
      </w:r>
      <w:r w:rsidRPr="0072629A">
        <w:rPr>
          <w:i/>
          <w:iCs/>
        </w:rPr>
        <w:t xml:space="preserve"> </w:t>
      </w:r>
      <w:r w:rsidRPr="00084683">
        <w:rPr>
          <w:i/>
          <w:iCs/>
        </w:rPr>
        <w:t>ECE/TRANS/WP.15/AC.1/2021/24/Add.1)</w:t>
      </w:r>
    </w:p>
    <w:p w14:paraId="5463B410" w14:textId="4075AFF0" w:rsidR="008E572D" w:rsidRPr="0072629A" w:rsidRDefault="008E572D" w:rsidP="008E572D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270" w:lineRule="exact"/>
        <w:ind w:right="1134"/>
        <w:jc w:val="left"/>
        <w:textAlignment w:val="auto"/>
        <w:rPr>
          <w:rFonts w:eastAsia="SimSun"/>
          <w:b/>
          <w:sz w:val="24"/>
          <w:lang w:eastAsia="zh-CN"/>
        </w:rPr>
      </w:pPr>
      <w:r w:rsidRPr="00084683">
        <w:rPr>
          <w:rFonts w:eastAsia="SimSun"/>
          <w:b/>
          <w:sz w:val="24"/>
          <w:lang w:eastAsia="zh-CN"/>
        </w:rPr>
        <w:tab/>
      </w:r>
      <w:r w:rsidRPr="00084683">
        <w:rPr>
          <w:rFonts w:eastAsia="SimSun"/>
          <w:b/>
          <w:sz w:val="24"/>
          <w:lang w:eastAsia="zh-CN"/>
        </w:rPr>
        <w:tab/>
      </w:r>
      <w:r w:rsidR="00084683" w:rsidRPr="00084683">
        <w:rPr>
          <w:rFonts w:eastAsia="SimSun"/>
          <w:b/>
          <w:sz w:val="24"/>
          <w:lang w:eastAsia="zh-CN"/>
        </w:rPr>
        <w:t>Kapitel</w:t>
      </w:r>
      <w:r w:rsidRPr="00084683">
        <w:rPr>
          <w:rFonts w:eastAsia="SimSun"/>
          <w:b/>
          <w:sz w:val="24"/>
          <w:lang w:eastAsia="zh-CN"/>
        </w:rPr>
        <w:t xml:space="preserve"> 3.2</w:t>
      </w:r>
      <w:r w:rsidR="00704CB6">
        <w:rPr>
          <w:rFonts w:eastAsia="SimSun"/>
          <w:b/>
          <w:sz w:val="24"/>
          <w:lang w:eastAsia="zh-CN"/>
        </w:rPr>
        <w:t>, Tabelle B</w:t>
      </w:r>
    </w:p>
    <w:p w14:paraId="3BAB8BC7" w14:textId="77777777" w:rsidR="00AD6E31" w:rsidRPr="0072629A" w:rsidRDefault="00AD6E31" w:rsidP="008E572D">
      <w:pPr>
        <w:widowControl/>
        <w:suppressAutoHyphens/>
        <w:kinsoku w:val="0"/>
        <w:snapToGrid w:val="0"/>
        <w:spacing w:before="120" w:after="120" w:line="240" w:lineRule="atLeast"/>
        <w:ind w:left="2268" w:right="1134" w:firstLine="0"/>
        <w:textAlignment w:val="auto"/>
        <w:rPr>
          <w:rFonts w:eastAsia="Calibri"/>
          <w:lang w:eastAsia="en-US"/>
        </w:rPr>
      </w:pPr>
      <w:r w:rsidRPr="00AD6E31">
        <w:rPr>
          <w:rFonts w:eastAsia="Calibri"/>
          <w:lang w:eastAsia="en-US"/>
        </w:rPr>
        <w:t xml:space="preserve">In der </w:t>
      </w:r>
      <w:r>
        <w:rPr>
          <w:rFonts w:eastAsia="Calibri"/>
          <w:lang w:eastAsia="en-US"/>
        </w:rPr>
        <w:t>Eintragung für „</w:t>
      </w:r>
      <w:r w:rsidRPr="00AD6E31">
        <w:rPr>
          <w:rFonts w:eastAsia="Calibri"/>
          <w:lang w:eastAsia="en-US"/>
        </w:rPr>
        <w:t>AMMONIUMNITRAT, FLÜSSIG, heiße konzentrierte Lösung mit einer Konzentration von mehr als 80 %, aber höchstens 93 %</w:t>
      </w:r>
      <w:r>
        <w:rPr>
          <w:rFonts w:eastAsia="Calibri"/>
          <w:lang w:eastAsia="en-US"/>
        </w:rPr>
        <w:t>“ erhält die</w:t>
      </w:r>
      <w:r w:rsidRPr="00AD6E31">
        <w:rPr>
          <w:rFonts w:eastAsia="Calibri"/>
          <w:lang w:eastAsia="en-US"/>
        </w:rPr>
        <w:t xml:space="preserve"> Spalte „Benennung und Beschreibung“ folgenden Wortlaut:</w:t>
      </w:r>
      <w:r w:rsidRPr="0072629A">
        <w:rPr>
          <w:rFonts w:eastAsia="Calibri"/>
          <w:lang w:eastAsia="en-US"/>
        </w:rPr>
        <w:t xml:space="preserve"> </w:t>
      </w:r>
      <w:r w:rsidRPr="00AD6E31">
        <w:rPr>
          <w:rFonts w:eastAsia="Calibri"/>
          <w:lang w:eastAsia="en-US"/>
        </w:rPr>
        <w:t>„AMMONIUMNITRAT, FLÜSSIG (heiße konzentrierte Lösung)“.</w:t>
      </w:r>
    </w:p>
    <w:p w14:paraId="5CCBB420" w14:textId="09BFDA16" w:rsidR="008E572D" w:rsidRPr="00680FBA" w:rsidRDefault="008E572D" w:rsidP="00AE41BE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i/>
          <w:iCs/>
        </w:rPr>
      </w:pPr>
      <w:r w:rsidRPr="00680FBA">
        <w:rPr>
          <w:i/>
          <w:iCs/>
        </w:rPr>
        <w:t>(</w:t>
      </w:r>
      <w:r w:rsidR="00AE41BE" w:rsidRPr="00A74297">
        <w:rPr>
          <w:i/>
          <w:iCs/>
        </w:rPr>
        <w:t>Referenzdokument</w:t>
      </w:r>
      <w:r w:rsidRPr="00680FBA">
        <w:rPr>
          <w:i/>
          <w:iCs/>
        </w:rPr>
        <w:t>: ECE/TRANS/WP.15/253)</w:t>
      </w:r>
    </w:p>
    <w:p w14:paraId="28DE061D" w14:textId="7857EB65" w:rsidR="00D15B7C" w:rsidRPr="00D15B7C" w:rsidRDefault="00D15B7C" w:rsidP="00D15B7C">
      <w:pPr>
        <w:widowControl/>
        <w:suppressAutoHyphens/>
        <w:kinsoku w:val="0"/>
        <w:snapToGrid w:val="0"/>
        <w:spacing w:before="120" w:after="120" w:line="240" w:lineRule="atLeast"/>
        <w:ind w:left="2268" w:right="1134" w:firstLine="0"/>
        <w:textAlignment w:val="auto"/>
        <w:rPr>
          <w:rFonts w:eastAsia="SimSun"/>
          <w:highlight w:val="yellow"/>
          <w:lang w:eastAsia="zh-CN"/>
        </w:rPr>
      </w:pPr>
      <w:r w:rsidRPr="00D15B7C">
        <w:rPr>
          <w:rFonts w:eastAsia="SimSun"/>
          <w:lang w:eastAsia="zh-CN"/>
        </w:rPr>
        <w:t>Die Eintragung</w:t>
      </w:r>
      <w:r w:rsidR="00615C6F">
        <w:rPr>
          <w:rFonts w:eastAsia="SimSun"/>
          <w:lang w:eastAsia="zh-CN"/>
        </w:rPr>
        <w:t>en</w:t>
      </w:r>
      <w:r w:rsidRPr="00D15B7C">
        <w:rPr>
          <w:rFonts w:eastAsia="SimSun"/>
          <w:lang w:eastAsia="zh-CN"/>
        </w:rPr>
        <w:t xml:space="preserve"> für </w:t>
      </w:r>
      <w:r w:rsidR="00AB5185">
        <w:rPr>
          <w:rFonts w:eastAsia="SimSun"/>
          <w:lang w:eastAsia="zh-CN"/>
        </w:rPr>
        <w:t>„BUTEN</w:t>
      </w:r>
      <w:r w:rsidR="00615C6F">
        <w:rPr>
          <w:rFonts w:eastAsia="SimSun"/>
          <w:lang w:eastAsia="zh-CN"/>
        </w:rPr>
        <w:t>E</w:t>
      </w:r>
      <w:r w:rsidR="00AB5185">
        <w:rPr>
          <w:rFonts w:eastAsia="SimSun"/>
          <w:lang w:eastAsia="zh-CN"/>
        </w:rPr>
        <w:t xml:space="preserve">, GEMISCH“, </w:t>
      </w:r>
      <w:r>
        <w:rPr>
          <w:rFonts w:eastAsia="SimSun"/>
          <w:lang w:eastAsia="zh-CN"/>
        </w:rPr>
        <w:t>„</w:t>
      </w:r>
      <w:r w:rsidRPr="00D15B7C">
        <w:rPr>
          <w:rFonts w:eastAsia="SimSun"/>
          <w:lang w:eastAsia="zh-CN"/>
        </w:rPr>
        <w:t>BUT-1-EN</w:t>
      </w:r>
      <w:r>
        <w:rPr>
          <w:rFonts w:eastAsia="SimSun"/>
          <w:lang w:eastAsia="zh-CN"/>
        </w:rPr>
        <w:t>“</w:t>
      </w:r>
      <w:r w:rsidR="00615C6F">
        <w:rPr>
          <w:rFonts w:eastAsia="SimSun"/>
          <w:lang w:eastAsia="zh-CN"/>
        </w:rPr>
        <w:t xml:space="preserve">, </w:t>
      </w:r>
      <w:r w:rsidR="00AB5185">
        <w:rPr>
          <w:rFonts w:eastAsia="SimSun"/>
          <w:lang w:eastAsia="zh-CN"/>
        </w:rPr>
        <w:t>„</w:t>
      </w:r>
      <w:r w:rsidRPr="00D15B7C">
        <w:rPr>
          <w:rFonts w:eastAsia="SimSun"/>
          <w:lang w:eastAsia="zh-CN"/>
        </w:rPr>
        <w:t>cis-BUT-2-EN</w:t>
      </w:r>
      <w:r w:rsidR="00AB5185">
        <w:rPr>
          <w:rFonts w:eastAsia="SimSun"/>
          <w:lang w:eastAsia="zh-CN"/>
        </w:rPr>
        <w:t>“</w:t>
      </w:r>
      <w:r>
        <w:rPr>
          <w:rFonts w:eastAsia="SimSun"/>
          <w:lang w:eastAsia="zh-CN"/>
        </w:rPr>
        <w:t xml:space="preserve"> </w:t>
      </w:r>
      <w:r w:rsidR="00615C6F">
        <w:rPr>
          <w:rFonts w:eastAsia="SimSun"/>
          <w:lang w:eastAsia="zh-CN"/>
        </w:rPr>
        <w:t>und</w:t>
      </w:r>
      <w:r>
        <w:rPr>
          <w:rFonts w:eastAsia="SimSun"/>
          <w:lang w:eastAsia="zh-CN"/>
        </w:rPr>
        <w:t xml:space="preserve"> </w:t>
      </w:r>
      <w:r w:rsidR="00AB5185">
        <w:rPr>
          <w:rFonts w:eastAsia="SimSun"/>
          <w:lang w:eastAsia="zh-CN"/>
        </w:rPr>
        <w:t>„</w:t>
      </w:r>
      <w:r w:rsidRPr="00D15B7C">
        <w:rPr>
          <w:rFonts w:eastAsia="SimSun"/>
          <w:lang w:eastAsia="zh-CN"/>
        </w:rPr>
        <w:t>trans-BUT-2-EN</w:t>
      </w:r>
      <w:r>
        <w:rPr>
          <w:rFonts w:eastAsia="SimSun"/>
          <w:lang w:eastAsia="zh-CN"/>
        </w:rPr>
        <w:t>“ ändern in:</w:t>
      </w:r>
      <w:r w:rsidRPr="0072629A">
        <w:rPr>
          <w:rFonts w:eastAsia="SimSun"/>
          <w:lang w:eastAsia="zh-CN"/>
        </w:rPr>
        <w:t xml:space="preserve"> 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8E572D" w:rsidRPr="008E572D" w14:paraId="4084EDD7" w14:textId="77777777" w:rsidTr="002067B7">
        <w:trPr>
          <w:cantSplit/>
          <w:trHeight w:val="403"/>
        </w:trPr>
        <w:tc>
          <w:tcPr>
            <w:tcW w:w="4253" w:type="dxa"/>
          </w:tcPr>
          <w:p w14:paraId="1AA34E5D" w14:textId="19A933FA" w:rsidR="008E572D" w:rsidRPr="0072629A" w:rsidRDefault="00FD29A9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lang w:val="en-GB" w:eastAsia="en-US"/>
              </w:rPr>
            </w:pPr>
            <w:r w:rsidRPr="00FD29A9">
              <w:rPr>
                <w:rFonts w:eastAsia="SimSun"/>
                <w:lang w:val="en-GB" w:eastAsia="zh-CN"/>
              </w:rPr>
              <w:t>BUTEN</w:t>
            </w:r>
          </w:p>
        </w:tc>
        <w:tc>
          <w:tcPr>
            <w:tcW w:w="1559" w:type="dxa"/>
          </w:tcPr>
          <w:p w14:paraId="0601FA64" w14:textId="77777777" w:rsidR="008E572D" w:rsidRPr="00FD29A9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FD29A9">
              <w:rPr>
                <w:lang w:val="en-GB" w:eastAsia="en-US"/>
              </w:rPr>
              <w:t>1012</w:t>
            </w:r>
          </w:p>
        </w:tc>
        <w:tc>
          <w:tcPr>
            <w:tcW w:w="1559" w:type="dxa"/>
          </w:tcPr>
          <w:p w14:paraId="14EF6F13" w14:textId="77777777" w:rsidR="008E572D" w:rsidRPr="00FD29A9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FD29A9">
              <w:rPr>
                <w:lang w:val="en-GB" w:eastAsia="en-US"/>
              </w:rPr>
              <w:t>2</w:t>
            </w:r>
          </w:p>
        </w:tc>
      </w:tr>
    </w:tbl>
    <w:p w14:paraId="46A524F3" w14:textId="3245BC96" w:rsidR="008E572D" w:rsidRPr="0072629A" w:rsidRDefault="008E572D" w:rsidP="008E572D">
      <w:pPr>
        <w:widowControl/>
        <w:tabs>
          <w:tab w:val="left" w:pos="2268"/>
        </w:tabs>
        <w:suppressAutoHyphens/>
        <w:kinsoku w:val="0"/>
        <w:snapToGrid w:val="0"/>
        <w:spacing w:before="120" w:after="120" w:line="240" w:lineRule="atLeast"/>
        <w:ind w:left="2268" w:right="1134"/>
        <w:textAlignment w:val="auto"/>
        <w:rPr>
          <w:rFonts w:eastAsia="SimSun"/>
          <w:lang w:eastAsia="zh-CN"/>
        </w:rPr>
      </w:pPr>
      <w:r w:rsidRPr="00680FBA">
        <w:rPr>
          <w:rFonts w:eastAsia="SimSun"/>
          <w:lang w:eastAsia="zh-CN"/>
        </w:rPr>
        <w:lastRenderedPageBreak/>
        <w:tab/>
      </w:r>
      <w:r w:rsidR="00FD29A9" w:rsidRPr="00FD29A9">
        <w:rPr>
          <w:rFonts w:eastAsia="SimSun"/>
          <w:lang w:eastAsia="zh-CN"/>
        </w:rPr>
        <w:t>Die Eintragung für „</w:t>
      </w:r>
      <w:r w:rsidR="000F6F6E" w:rsidRPr="000F6F6E">
        <w:rPr>
          <w:rFonts w:eastAsia="SimSun"/>
          <w:lang w:eastAsia="zh-CN"/>
        </w:rPr>
        <w:t>EXTRAKTE, AROMATISCH, FLÜSSIG</w:t>
      </w:r>
      <w:r w:rsidR="00FD29A9" w:rsidRPr="00FD29A9">
        <w:rPr>
          <w:rFonts w:eastAsia="SimSun"/>
          <w:lang w:eastAsia="zh-CN"/>
        </w:rPr>
        <w:t>“</w:t>
      </w:r>
      <w:r w:rsidRPr="00FD29A9">
        <w:rPr>
          <w:rFonts w:eastAsia="SimSun"/>
          <w:lang w:eastAsia="zh-CN"/>
        </w:rPr>
        <w:t xml:space="preserve"> </w:t>
      </w:r>
      <w:r w:rsidR="00FD29A9" w:rsidRPr="00FD29A9">
        <w:rPr>
          <w:rFonts w:eastAsia="SimSun"/>
          <w:lang w:eastAsia="zh-CN"/>
        </w:rPr>
        <w:t>ändern in: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8E572D" w:rsidRPr="00A74297" w14:paraId="36706EC0" w14:textId="77777777" w:rsidTr="002067B7">
        <w:trPr>
          <w:cantSplit/>
          <w:trHeight w:val="403"/>
        </w:trPr>
        <w:tc>
          <w:tcPr>
            <w:tcW w:w="4253" w:type="dxa"/>
          </w:tcPr>
          <w:p w14:paraId="488761EF" w14:textId="371F1823" w:rsidR="008E572D" w:rsidRPr="00A74297" w:rsidRDefault="00FD29A9" w:rsidP="00FD29A9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lang w:eastAsia="en-US"/>
              </w:rPr>
            </w:pPr>
            <w:r w:rsidRPr="00A74297">
              <w:rPr>
                <w:rFonts w:eastAsia="SimSun"/>
                <w:lang w:eastAsia="zh-CN"/>
              </w:rPr>
              <w:t>Extrakte, aromatisch, flüssig: siehe</w:t>
            </w:r>
          </w:p>
        </w:tc>
        <w:tc>
          <w:tcPr>
            <w:tcW w:w="1559" w:type="dxa"/>
          </w:tcPr>
          <w:p w14:paraId="0CC4D7A2" w14:textId="77777777" w:rsidR="008E572D" w:rsidRPr="00A74297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eastAsia="en-US"/>
              </w:rPr>
            </w:pPr>
            <w:r w:rsidRPr="00A74297">
              <w:rPr>
                <w:lang w:eastAsia="en-US"/>
              </w:rPr>
              <w:t>1197</w:t>
            </w:r>
          </w:p>
        </w:tc>
        <w:tc>
          <w:tcPr>
            <w:tcW w:w="1559" w:type="dxa"/>
          </w:tcPr>
          <w:p w14:paraId="7691121A" w14:textId="77777777" w:rsidR="008E572D" w:rsidRPr="00A74297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eastAsia="en-US"/>
              </w:rPr>
            </w:pPr>
            <w:r w:rsidRPr="00A74297">
              <w:rPr>
                <w:lang w:eastAsia="en-US"/>
              </w:rPr>
              <w:t>3</w:t>
            </w:r>
          </w:p>
        </w:tc>
      </w:tr>
    </w:tbl>
    <w:p w14:paraId="78436D38" w14:textId="73261B53" w:rsidR="000F6F6E" w:rsidRPr="00A74297" w:rsidRDefault="00037218" w:rsidP="000F6F6E">
      <w:pPr>
        <w:widowControl/>
        <w:tabs>
          <w:tab w:val="left" w:pos="2268"/>
        </w:tabs>
        <w:suppressAutoHyphens/>
        <w:kinsoku w:val="0"/>
        <w:snapToGrid w:val="0"/>
        <w:spacing w:before="120" w:after="120" w:line="240" w:lineRule="atLeast"/>
        <w:ind w:left="2268" w:right="1134"/>
        <w:textAlignment w:val="auto"/>
        <w:rPr>
          <w:rFonts w:eastAsia="SimSun"/>
          <w:lang w:eastAsia="zh-CN"/>
        </w:rPr>
      </w:pPr>
      <w:r w:rsidRPr="00A74297">
        <w:rPr>
          <w:rFonts w:eastAsia="SimSun"/>
          <w:lang w:eastAsia="zh-CN"/>
        </w:rPr>
        <w:tab/>
      </w:r>
      <w:r w:rsidR="000F6F6E" w:rsidRPr="00A74297">
        <w:rPr>
          <w:rFonts w:eastAsia="SimSun"/>
          <w:lang w:eastAsia="zh-CN"/>
        </w:rPr>
        <w:t>Die Eintragung für „EXTRAKTE, GESCHMACKSTOFFE, FLÜSSIG“ ändern in: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8E572D" w:rsidRPr="00A74297" w14:paraId="001DCE0D" w14:textId="77777777" w:rsidTr="002067B7">
        <w:trPr>
          <w:cantSplit/>
          <w:trHeight w:val="403"/>
        </w:trPr>
        <w:tc>
          <w:tcPr>
            <w:tcW w:w="4253" w:type="dxa"/>
          </w:tcPr>
          <w:p w14:paraId="7619AD64" w14:textId="550156C4" w:rsidR="008E572D" w:rsidRPr="00A74297" w:rsidRDefault="000F6F6E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lang w:eastAsia="en-US"/>
              </w:rPr>
            </w:pPr>
            <w:r w:rsidRPr="00A74297">
              <w:rPr>
                <w:rFonts w:eastAsia="SimSun"/>
                <w:lang w:eastAsia="zh-CN"/>
              </w:rPr>
              <w:t xml:space="preserve">Extrakte, </w:t>
            </w:r>
            <w:r w:rsidRPr="00A74297">
              <w:rPr>
                <w:rFonts w:eastAsia="Calibri"/>
                <w:color w:val="000000"/>
                <w:lang w:eastAsia="de-DE"/>
              </w:rPr>
              <w:t>Geschmackstoffe</w:t>
            </w:r>
            <w:r w:rsidRPr="00A74297">
              <w:rPr>
                <w:rFonts w:eastAsia="SimSun"/>
                <w:lang w:eastAsia="zh-CN"/>
              </w:rPr>
              <w:t>, flüssig: siehe</w:t>
            </w:r>
          </w:p>
        </w:tc>
        <w:tc>
          <w:tcPr>
            <w:tcW w:w="1559" w:type="dxa"/>
          </w:tcPr>
          <w:p w14:paraId="521DC14D" w14:textId="77777777" w:rsidR="008E572D" w:rsidRPr="00A74297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eastAsia="en-US"/>
              </w:rPr>
            </w:pPr>
            <w:r w:rsidRPr="00A74297">
              <w:rPr>
                <w:lang w:eastAsia="en-US"/>
              </w:rPr>
              <w:t>1197</w:t>
            </w:r>
          </w:p>
        </w:tc>
        <w:tc>
          <w:tcPr>
            <w:tcW w:w="1559" w:type="dxa"/>
          </w:tcPr>
          <w:p w14:paraId="5A8D7712" w14:textId="77777777" w:rsidR="008E572D" w:rsidRPr="00A74297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eastAsia="en-US"/>
              </w:rPr>
            </w:pPr>
            <w:r w:rsidRPr="00A74297">
              <w:rPr>
                <w:lang w:eastAsia="en-US"/>
              </w:rPr>
              <w:t>3</w:t>
            </w:r>
          </w:p>
        </w:tc>
      </w:tr>
    </w:tbl>
    <w:p w14:paraId="29FBB0C4" w14:textId="17F3377D" w:rsidR="001C7DD8" w:rsidRPr="001C7DD8" w:rsidRDefault="001C7DD8" w:rsidP="001C7DD8">
      <w:pPr>
        <w:widowControl/>
        <w:suppressAutoHyphens/>
        <w:kinsoku w:val="0"/>
        <w:snapToGrid w:val="0"/>
        <w:spacing w:before="120" w:after="120" w:line="240" w:lineRule="atLeast"/>
        <w:ind w:left="2268" w:right="1134" w:firstLine="0"/>
        <w:textAlignment w:val="auto"/>
        <w:rPr>
          <w:lang w:eastAsia="en-US"/>
        </w:rPr>
      </w:pPr>
      <w:r>
        <w:rPr>
          <w:lang w:eastAsia="en-US"/>
        </w:rPr>
        <w:t>In der Eintragung für „</w:t>
      </w:r>
      <w:r w:rsidRPr="001C7DD8">
        <w:rPr>
          <w:lang w:eastAsia="en-US"/>
        </w:rPr>
        <w:t>Gummi-Abfälle, gemahlen:</w:t>
      </w:r>
      <w:r w:rsidRPr="0072629A">
        <w:rPr>
          <w:lang w:eastAsia="en-US"/>
        </w:rPr>
        <w:t xml:space="preserve"> </w:t>
      </w:r>
      <w:r w:rsidRPr="001C7DD8">
        <w:rPr>
          <w:lang w:eastAsia="en-US"/>
        </w:rPr>
        <w:t>siehe</w:t>
      </w:r>
      <w:r>
        <w:rPr>
          <w:lang w:eastAsia="en-US"/>
        </w:rPr>
        <w:t>“, i</w:t>
      </w:r>
      <w:r w:rsidRPr="001C7DD8">
        <w:rPr>
          <w:lang w:eastAsia="en-US"/>
        </w:rPr>
        <w:t>n der Spalte „Benennung und Beschreibung“ nach „gemahlen“ einfügen:</w:t>
      </w:r>
      <w:r w:rsidRPr="0072629A">
        <w:rPr>
          <w:lang w:eastAsia="en-US"/>
        </w:rPr>
        <w:t xml:space="preserve"> </w:t>
      </w:r>
      <w:r w:rsidRPr="001C7DD8">
        <w:rPr>
          <w:lang w:eastAsia="en-US"/>
        </w:rPr>
        <w:t>„, höchstens 840 µm und mehr als 45 % Kautschuk-Gehalt“.</w:t>
      </w:r>
      <w:r w:rsidR="00037218" w:rsidRPr="0072629A">
        <w:rPr>
          <w:rStyle w:val="Appelnotedebasdep"/>
          <w:lang w:eastAsia="en-US"/>
        </w:rPr>
        <w:footnoteReference w:id="3"/>
      </w:r>
    </w:p>
    <w:p w14:paraId="5268DF32" w14:textId="0F603782" w:rsidR="001C7DD8" w:rsidRPr="0072629A" w:rsidRDefault="001C7DD8" w:rsidP="001C7DD8">
      <w:pPr>
        <w:widowControl/>
        <w:tabs>
          <w:tab w:val="left" w:pos="2268"/>
        </w:tabs>
        <w:suppressAutoHyphens/>
        <w:kinsoku w:val="0"/>
        <w:snapToGrid w:val="0"/>
        <w:spacing w:before="120" w:after="120" w:line="240" w:lineRule="atLeast"/>
        <w:ind w:left="2268" w:right="1134"/>
        <w:textAlignment w:val="auto"/>
        <w:rPr>
          <w:lang w:eastAsia="en-US"/>
        </w:rPr>
      </w:pPr>
      <w:r>
        <w:rPr>
          <w:lang w:eastAsia="en-US"/>
        </w:rPr>
        <w:tab/>
        <w:t>In der Eintragung für „</w:t>
      </w:r>
      <w:r w:rsidRPr="001C7DD8">
        <w:rPr>
          <w:lang w:eastAsia="en-US"/>
        </w:rPr>
        <w:t>KAUTSCHUK-ABFÄLLE, gemahlen</w:t>
      </w:r>
      <w:r>
        <w:rPr>
          <w:lang w:eastAsia="en-US"/>
        </w:rPr>
        <w:t>“, i</w:t>
      </w:r>
      <w:r w:rsidRPr="001C7DD8">
        <w:rPr>
          <w:lang w:eastAsia="en-US"/>
        </w:rPr>
        <w:t>n der Spalte „Benennung und Beschreibung“ hinzufügen:</w:t>
      </w:r>
      <w:r w:rsidRPr="0072629A">
        <w:rPr>
          <w:lang w:eastAsia="en-US"/>
        </w:rPr>
        <w:t xml:space="preserve"> </w:t>
      </w:r>
      <w:r w:rsidRPr="001C7DD8">
        <w:rPr>
          <w:lang w:eastAsia="en-US"/>
        </w:rPr>
        <w:t>„, höchstens 840</w:t>
      </w:r>
      <w:r w:rsidR="00EE2E37">
        <w:rPr>
          <w:lang w:eastAsia="en-US"/>
        </w:rPr>
        <w:t> </w:t>
      </w:r>
      <w:r w:rsidRPr="001C7DD8">
        <w:rPr>
          <w:lang w:eastAsia="en-US"/>
        </w:rPr>
        <w:t>µm und mehr als 45 % Kautschuk-Gehalt“.</w:t>
      </w:r>
    </w:p>
    <w:p w14:paraId="2100D8E9" w14:textId="4D06B868" w:rsidR="008E572D" w:rsidRPr="0072629A" w:rsidRDefault="008E572D" w:rsidP="008E572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/>
          <w:iCs/>
          <w:lang w:eastAsia="en-US"/>
        </w:rPr>
      </w:pPr>
      <w:r w:rsidRPr="001C7DD8">
        <w:rPr>
          <w:i/>
          <w:iCs/>
          <w:lang w:eastAsia="en-US"/>
        </w:rPr>
        <w:t>(</w:t>
      </w:r>
      <w:r w:rsidR="00AE41BE" w:rsidRPr="001C7DD8">
        <w:rPr>
          <w:i/>
          <w:iCs/>
          <w:lang w:eastAsia="en-US"/>
        </w:rPr>
        <w:t>Referenzdokument</w:t>
      </w:r>
      <w:r w:rsidRPr="001C7DD8">
        <w:rPr>
          <w:i/>
          <w:iCs/>
          <w:lang w:eastAsia="en-US"/>
        </w:rPr>
        <w:t>:</w:t>
      </w:r>
      <w:r w:rsidRPr="0072629A">
        <w:rPr>
          <w:i/>
          <w:iCs/>
          <w:lang w:eastAsia="en-US"/>
        </w:rPr>
        <w:t xml:space="preserve"> </w:t>
      </w:r>
      <w:r w:rsidRPr="001C7DD8">
        <w:rPr>
          <w:i/>
          <w:iCs/>
          <w:lang w:eastAsia="en-US"/>
        </w:rPr>
        <w:t>ECE/TRANS/WP.15/251)</w:t>
      </w:r>
    </w:p>
    <w:p w14:paraId="6A0B7619" w14:textId="77777777" w:rsidR="001C7DD8" w:rsidRPr="0072629A" w:rsidRDefault="001C7DD8" w:rsidP="001C7DD8">
      <w:pPr>
        <w:widowControl/>
        <w:suppressAutoHyphens/>
        <w:kinsoku w:val="0"/>
        <w:snapToGrid w:val="0"/>
        <w:spacing w:before="120" w:after="120" w:line="240" w:lineRule="atLeast"/>
        <w:ind w:left="2268" w:right="1134" w:firstLine="0"/>
        <w:textAlignment w:val="auto"/>
        <w:rPr>
          <w:lang w:eastAsia="en-US"/>
        </w:rPr>
      </w:pPr>
      <w:r>
        <w:rPr>
          <w:lang w:eastAsia="en-US"/>
        </w:rPr>
        <w:t>In der Eintragung für „</w:t>
      </w:r>
      <w:r w:rsidRPr="001C7DD8">
        <w:rPr>
          <w:lang w:eastAsia="en-US"/>
        </w:rPr>
        <w:t>Gummi-Reste, pulverförmig oder granuliert:</w:t>
      </w:r>
      <w:r w:rsidRPr="0072629A">
        <w:rPr>
          <w:lang w:eastAsia="en-US"/>
        </w:rPr>
        <w:t xml:space="preserve"> </w:t>
      </w:r>
      <w:r w:rsidRPr="001C7DD8">
        <w:rPr>
          <w:lang w:eastAsia="en-US"/>
        </w:rPr>
        <w:t>siehe</w:t>
      </w:r>
      <w:r>
        <w:rPr>
          <w:lang w:eastAsia="en-US"/>
        </w:rPr>
        <w:t>“, i</w:t>
      </w:r>
      <w:r w:rsidRPr="001C7DD8">
        <w:rPr>
          <w:lang w:eastAsia="en-US"/>
        </w:rPr>
        <w:t>n der Spalte „Benennung und Beschreibung“ nach „granuliert“ einfügen:</w:t>
      </w:r>
      <w:r w:rsidRPr="0072629A">
        <w:rPr>
          <w:lang w:eastAsia="en-US"/>
        </w:rPr>
        <w:t xml:space="preserve"> </w:t>
      </w:r>
      <w:r w:rsidRPr="001C7DD8">
        <w:rPr>
          <w:lang w:eastAsia="en-US"/>
        </w:rPr>
        <w:t>„, höchstens 840 µm und mehr als 45 % Kautschuk-Gehalt“.</w:t>
      </w:r>
    </w:p>
    <w:p w14:paraId="411290FB" w14:textId="4039595D" w:rsidR="008E572D" w:rsidRPr="00680FBA" w:rsidRDefault="001C7DD8" w:rsidP="00037218">
      <w:pPr>
        <w:widowControl/>
        <w:tabs>
          <w:tab w:val="left" w:pos="2268"/>
        </w:tabs>
        <w:suppressAutoHyphens/>
        <w:kinsoku w:val="0"/>
        <w:snapToGrid w:val="0"/>
        <w:spacing w:before="120" w:after="120" w:line="240" w:lineRule="atLeast"/>
        <w:ind w:left="2268" w:right="1134"/>
        <w:textAlignment w:val="auto"/>
        <w:rPr>
          <w:highlight w:val="yellow"/>
          <w:lang w:eastAsia="en-US"/>
        </w:rPr>
      </w:pPr>
      <w:r>
        <w:rPr>
          <w:lang w:eastAsia="en-US"/>
        </w:rPr>
        <w:tab/>
        <w:t xml:space="preserve">In der Eintragung für </w:t>
      </w:r>
      <w:r w:rsidRPr="001C7DD8">
        <w:rPr>
          <w:lang w:eastAsia="en-US"/>
        </w:rPr>
        <w:t>KAUTSCHUK-RESTE, pulverförmig oder granuliert</w:t>
      </w:r>
      <w:r>
        <w:rPr>
          <w:lang w:eastAsia="en-US"/>
        </w:rPr>
        <w:t>“ i</w:t>
      </w:r>
      <w:r w:rsidRPr="001C7DD8">
        <w:rPr>
          <w:lang w:eastAsia="en-US"/>
        </w:rPr>
        <w:t>n der Spalte „Benennung und Beschreibung“ hinzufügen:</w:t>
      </w:r>
      <w:r w:rsidRPr="0072629A">
        <w:rPr>
          <w:lang w:eastAsia="en-US"/>
        </w:rPr>
        <w:t xml:space="preserve"> </w:t>
      </w:r>
      <w:r w:rsidRPr="001C7DD8">
        <w:rPr>
          <w:lang w:eastAsia="en-US"/>
        </w:rPr>
        <w:t>„, höchstens 840 µm und mehr als 45 % Kautschuk-Gehalt“.</w:t>
      </w:r>
    </w:p>
    <w:p w14:paraId="0050CBD2" w14:textId="28F4A58F" w:rsidR="008E572D" w:rsidRPr="0072629A" w:rsidRDefault="008E572D" w:rsidP="008E572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/>
          <w:iCs/>
          <w:lang w:eastAsia="en-US"/>
        </w:rPr>
      </w:pPr>
      <w:r w:rsidRPr="00084683">
        <w:rPr>
          <w:i/>
          <w:iCs/>
          <w:lang w:eastAsia="en-US"/>
        </w:rPr>
        <w:t>(</w:t>
      </w:r>
      <w:r w:rsidR="00AE41BE" w:rsidRPr="00084683">
        <w:rPr>
          <w:i/>
          <w:iCs/>
          <w:lang w:eastAsia="en-US"/>
        </w:rPr>
        <w:t>Referenzdokument</w:t>
      </w:r>
      <w:r w:rsidRPr="00084683">
        <w:rPr>
          <w:i/>
          <w:iCs/>
          <w:lang w:eastAsia="en-US"/>
        </w:rPr>
        <w:t>:</w:t>
      </w:r>
      <w:r w:rsidRPr="0072629A">
        <w:rPr>
          <w:i/>
          <w:iCs/>
          <w:lang w:eastAsia="en-US"/>
        </w:rPr>
        <w:t xml:space="preserve"> </w:t>
      </w:r>
      <w:r w:rsidRPr="00084683">
        <w:rPr>
          <w:i/>
          <w:iCs/>
          <w:lang w:eastAsia="en-US"/>
        </w:rPr>
        <w:t>ECE/TRANS/WP.15/251)</w:t>
      </w:r>
    </w:p>
    <w:p w14:paraId="36A7FA93" w14:textId="637B1BA6" w:rsidR="008E572D" w:rsidRPr="0072629A" w:rsidRDefault="00084683" w:rsidP="008E572D">
      <w:pPr>
        <w:widowControl/>
        <w:suppressAutoHyphens/>
        <w:kinsoku w:val="0"/>
        <w:snapToGrid w:val="0"/>
        <w:spacing w:before="120" w:after="120" w:line="240" w:lineRule="atLeast"/>
        <w:ind w:left="2268" w:right="1134" w:firstLine="0"/>
        <w:textAlignment w:val="auto"/>
        <w:rPr>
          <w:rFonts w:eastAsia="SimSun"/>
          <w:lang w:eastAsia="zh-CN"/>
        </w:rPr>
      </w:pPr>
      <w:r w:rsidRPr="00084683">
        <w:rPr>
          <w:rFonts w:eastAsia="SimSun"/>
          <w:lang w:eastAsia="zh-CN"/>
        </w:rPr>
        <w:t>Folgende neue Eintragungen in alphabetischer Reihenfolge einfügen</w:t>
      </w:r>
      <w:r w:rsidR="008E572D" w:rsidRPr="00084683">
        <w:rPr>
          <w:rFonts w:eastAsia="SimSun"/>
          <w:lang w:eastAsia="zh-CN"/>
        </w:rPr>
        <w:t>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8E572D" w:rsidRPr="008E572D" w14:paraId="14C0C295" w14:textId="77777777" w:rsidTr="002067B7">
        <w:trPr>
          <w:cantSplit/>
          <w:trHeight w:val="403"/>
        </w:trPr>
        <w:tc>
          <w:tcPr>
            <w:tcW w:w="4253" w:type="dxa"/>
          </w:tcPr>
          <w:p w14:paraId="6544B796" w14:textId="64D23633" w:rsidR="00AE41BE" w:rsidRPr="0072629A" w:rsidRDefault="00AE41BE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highlight w:val="yellow"/>
                <w:lang w:val="en-GB" w:eastAsia="en-US"/>
              </w:rPr>
            </w:pPr>
            <w:r w:rsidRPr="00AE41BE">
              <w:rPr>
                <w:lang w:val="en-GB" w:eastAsia="en-US"/>
              </w:rPr>
              <w:t>But-1-en:</w:t>
            </w:r>
            <w:r w:rsidRPr="0072629A">
              <w:rPr>
                <w:lang w:val="en-GB" w:eastAsia="en-US"/>
              </w:rPr>
              <w:t xml:space="preserve"> </w:t>
            </w:r>
            <w:proofErr w:type="spellStart"/>
            <w:r w:rsidRPr="00AE41BE">
              <w:rPr>
                <w:lang w:val="en-GB" w:eastAsia="en-US"/>
              </w:rPr>
              <w:t>siehe</w:t>
            </w:r>
            <w:proofErr w:type="spellEnd"/>
          </w:p>
        </w:tc>
        <w:tc>
          <w:tcPr>
            <w:tcW w:w="1559" w:type="dxa"/>
          </w:tcPr>
          <w:p w14:paraId="1843EA15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1012</w:t>
            </w:r>
          </w:p>
        </w:tc>
        <w:tc>
          <w:tcPr>
            <w:tcW w:w="1559" w:type="dxa"/>
          </w:tcPr>
          <w:p w14:paraId="0077F363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2</w:t>
            </w:r>
          </w:p>
        </w:tc>
      </w:tr>
      <w:tr w:rsidR="008E572D" w:rsidRPr="008E572D" w14:paraId="59375CF8" w14:textId="77777777" w:rsidTr="002067B7">
        <w:trPr>
          <w:cantSplit/>
          <w:trHeight w:val="403"/>
        </w:trPr>
        <w:tc>
          <w:tcPr>
            <w:tcW w:w="4253" w:type="dxa"/>
          </w:tcPr>
          <w:p w14:paraId="41F588A6" w14:textId="1E8B1E63" w:rsidR="00AE41BE" w:rsidRPr="0072629A" w:rsidRDefault="00AE41BE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highlight w:val="yellow"/>
                <w:lang w:val="en-GB" w:eastAsia="en-US"/>
              </w:rPr>
            </w:pPr>
            <w:r w:rsidRPr="00AE41BE">
              <w:rPr>
                <w:lang w:val="en-GB" w:eastAsia="en-US"/>
              </w:rPr>
              <w:t>cis-But-2-en:</w:t>
            </w:r>
            <w:r w:rsidRPr="0072629A">
              <w:rPr>
                <w:lang w:val="en-GB" w:eastAsia="en-US"/>
              </w:rPr>
              <w:t xml:space="preserve"> </w:t>
            </w:r>
            <w:proofErr w:type="spellStart"/>
            <w:r w:rsidRPr="00AE41BE">
              <w:rPr>
                <w:lang w:val="en-GB" w:eastAsia="en-US"/>
              </w:rPr>
              <w:t>siehe</w:t>
            </w:r>
            <w:proofErr w:type="spellEnd"/>
          </w:p>
        </w:tc>
        <w:tc>
          <w:tcPr>
            <w:tcW w:w="1559" w:type="dxa"/>
          </w:tcPr>
          <w:p w14:paraId="03882854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1012</w:t>
            </w:r>
          </w:p>
        </w:tc>
        <w:tc>
          <w:tcPr>
            <w:tcW w:w="1559" w:type="dxa"/>
          </w:tcPr>
          <w:p w14:paraId="197FDC69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2</w:t>
            </w:r>
          </w:p>
        </w:tc>
      </w:tr>
      <w:tr w:rsidR="008E572D" w:rsidRPr="008E572D" w14:paraId="5F12394C" w14:textId="77777777" w:rsidTr="002067B7">
        <w:trPr>
          <w:cantSplit/>
          <w:trHeight w:val="403"/>
        </w:trPr>
        <w:tc>
          <w:tcPr>
            <w:tcW w:w="4253" w:type="dxa"/>
          </w:tcPr>
          <w:p w14:paraId="3BF6721B" w14:textId="6A0A77AA" w:rsidR="00AE41BE" w:rsidRPr="0072629A" w:rsidRDefault="00AE41BE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highlight w:val="yellow"/>
                <w:lang w:val="en-GB" w:eastAsia="en-US"/>
              </w:rPr>
            </w:pPr>
            <w:r w:rsidRPr="00AE41BE">
              <w:rPr>
                <w:lang w:val="en-GB" w:eastAsia="en-US"/>
              </w:rPr>
              <w:t>trans-But-2-en:</w:t>
            </w:r>
            <w:r w:rsidRPr="0072629A">
              <w:rPr>
                <w:lang w:val="en-GB" w:eastAsia="en-US"/>
              </w:rPr>
              <w:t xml:space="preserve"> </w:t>
            </w:r>
            <w:proofErr w:type="spellStart"/>
            <w:r w:rsidRPr="00AE41BE">
              <w:rPr>
                <w:lang w:val="en-GB" w:eastAsia="en-US"/>
              </w:rPr>
              <w:t>siehe</w:t>
            </w:r>
            <w:proofErr w:type="spellEnd"/>
          </w:p>
        </w:tc>
        <w:tc>
          <w:tcPr>
            <w:tcW w:w="1559" w:type="dxa"/>
          </w:tcPr>
          <w:p w14:paraId="788451BE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1012</w:t>
            </w:r>
          </w:p>
        </w:tc>
        <w:tc>
          <w:tcPr>
            <w:tcW w:w="1559" w:type="dxa"/>
          </w:tcPr>
          <w:p w14:paraId="0740E15C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2</w:t>
            </w:r>
          </w:p>
        </w:tc>
      </w:tr>
      <w:tr w:rsidR="008E572D" w:rsidRPr="008E572D" w14:paraId="1E3A6286" w14:textId="77777777" w:rsidTr="002067B7">
        <w:trPr>
          <w:cantSplit/>
          <w:trHeight w:val="403"/>
        </w:trPr>
        <w:tc>
          <w:tcPr>
            <w:tcW w:w="4253" w:type="dxa"/>
          </w:tcPr>
          <w:p w14:paraId="592CFF43" w14:textId="2870D69C" w:rsidR="00AE41BE" w:rsidRPr="0072629A" w:rsidRDefault="00AE41BE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highlight w:val="yellow"/>
                <w:lang w:val="en-GB" w:eastAsia="en-US"/>
              </w:rPr>
            </w:pPr>
            <w:r w:rsidRPr="00AE41BE">
              <w:rPr>
                <w:lang w:val="en-GB" w:eastAsia="en-US"/>
              </w:rPr>
              <w:t xml:space="preserve">Butene, </w:t>
            </w:r>
            <w:proofErr w:type="spellStart"/>
            <w:r w:rsidRPr="00AE41BE">
              <w:rPr>
                <w:lang w:val="en-GB" w:eastAsia="en-US"/>
              </w:rPr>
              <w:t>Gemisch</w:t>
            </w:r>
            <w:proofErr w:type="spellEnd"/>
            <w:r w:rsidRPr="00AE41BE">
              <w:rPr>
                <w:lang w:val="en-GB" w:eastAsia="en-US"/>
              </w:rPr>
              <w:t>:</w:t>
            </w:r>
            <w:r w:rsidRPr="0072629A">
              <w:rPr>
                <w:lang w:val="en-GB" w:eastAsia="en-US"/>
              </w:rPr>
              <w:t xml:space="preserve"> </w:t>
            </w:r>
            <w:proofErr w:type="spellStart"/>
            <w:r w:rsidRPr="00AE41BE">
              <w:rPr>
                <w:lang w:val="en-GB" w:eastAsia="en-US"/>
              </w:rPr>
              <w:t>siehe</w:t>
            </w:r>
            <w:proofErr w:type="spellEnd"/>
          </w:p>
        </w:tc>
        <w:tc>
          <w:tcPr>
            <w:tcW w:w="1559" w:type="dxa"/>
          </w:tcPr>
          <w:p w14:paraId="2E498156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1012</w:t>
            </w:r>
          </w:p>
        </w:tc>
        <w:tc>
          <w:tcPr>
            <w:tcW w:w="1559" w:type="dxa"/>
          </w:tcPr>
          <w:p w14:paraId="54F38B78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2</w:t>
            </w:r>
          </w:p>
        </w:tc>
      </w:tr>
      <w:tr w:rsidR="008E572D" w:rsidRPr="008E572D" w14:paraId="516A0FB0" w14:textId="77777777" w:rsidTr="002067B7">
        <w:trPr>
          <w:cantSplit/>
          <w:trHeight w:val="403"/>
        </w:trPr>
        <w:tc>
          <w:tcPr>
            <w:tcW w:w="4253" w:type="dxa"/>
          </w:tcPr>
          <w:p w14:paraId="40E25FAF" w14:textId="25162663" w:rsidR="008E572D" w:rsidRPr="0072629A" w:rsidRDefault="00084683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highlight w:val="yellow"/>
                <w:lang w:eastAsia="en-US"/>
              </w:rPr>
            </w:pPr>
            <w:r w:rsidRPr="00084683">
              <w:rPr>
                <w:lang w:eastAsia="en-US"/>
              </w:rPr>
              <w:t>COBALTDIHYDROXID-PULVER mit mindestens 10 % lungengängigen Partikeln</w:t>
            </w:r>
          </w:p>
        </w:tc>
        <w:tc>
          <w:tcPr>
            <w:tcW w:w="1559" w:type="dxa"/>
          </w:tcPr>
          <w:p w14:paraId="477D8E79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3550</w:t>
            </w:r>
          </w:p>
        </w:tc>
        <w:tc>
          <w:tcPr>
            <w:tcW w:w="1559" w:type="dxa"/>
          </w:tcPr>
          <w:p w14:paraId="36CF7FE4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6.1</w:t>
            </w:r>
          </w:p>
        </w:tc>
      </w:tr>
      <w:tr w:rsidR="008E572D" w:rsidRPr="008E572D" w14:paraId="57CA2818" w14:textId="77777777" w:rsidTr="002067B7">
        <w:trPr>
          <w:cantSplit/>
          <w:trHeight w:val="403"/>
        </w:trPr>
        <w:tc>
          <w:tcPr>
            <w:tcW w:w="4253" w:type="dxa"/>
          </w:tcPr>
          <w:p w14:paraId="6CE8C62D" w14:textId="518A7520" w:rsidR="008E572D" w:rsidRPr="0072629A" w:rsidRDefault="00084683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highlight w:val="yellow"/>
                <w:lang w:eastAsia="en-US"/>
              </w:rPr>
            </w:pPr>
            <w:r w:rsidRPr="00084683">
              <w:rPr>
                <w:rFonts w:eastAsia="SimSun"/>
                <w:lang w:eastAsia="zh-CN"/>
              </w:rPr>
              <w:t>EXTRAKTE, FLÜSSIG, für Geschmack oder Aroma</w:t>
            </w:r>
          </w:p>
        </w:tc>
        <w:tc>
          <w:tcPr>
            <w:tcW w:w="1559" w:type="dxa"/>
          </w:tcPr>
          <w:p w14:paraId="39079420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1197</w:t>
            </w:r>
          </w:p>
        </w:tc>
        <w:tc>
          <w:tcPr>
            <w:tcW w:w="1559" w:type="dxa"/>
          </w:tcPr>
          <w:p w14:paraId="72CA5920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3</w:t>
            </w:r>
          </w:p>
        </w:tc>
      </w:tr>
      <w:tr w:rsidR="008E572D" w:rsidRPr="008E572D" w14:paraId="07000E09" w14:textId="77777777" w:rsidTr="002067B7">
        <w:trPr>
          <w:cantSplit/>
          <w:trHeight w:val="403"/>
        </w:trPr>
        <w:tc>
          <w:tcPr>
            <w:tcW w:w="4253" w:type="dxa"/>
          </w:tcPr>
          <w:p w14:paraId="01710A26" w14:textId="781738BA" w:rsidR="008E572D" w:rsidRPr="0072629A" w:rsidRDefault="00084683" w:rsidP="008E572D">
            <w:pPr>
              <w:widowControl/>
              <w:overflowPunct/>
              <w:autoSpaceDE/>
              <w:autoSpaceDN/>
              <w:adjustRightInd/>
              <w:spacing w:before="40" w:after="40" w:line="220" w:lineRule="exact"/>
              <w:ind w:left="0" w:right="113" w:firstLine="0"/>
              <w:jc w:val="left"/>
              <w:textAlignment w:val="auto"/>
              <w:rPr>
                <w:rFonts w:eastAsia="SimSun"/>
                <w:highlight w:val="yellow"/>
                <w:lang w:val="en-GB" w:eastAsia="zh-CN"/>
              </w:rPr>
            </w:pPr>
            <w:r w:rsidRPr="00084683">
              <w:rPr>
                <w:lang w:val="en-GB" w:eastAsia="en-US"/>
              </w:rPr>
              <w:t>WASSERSTOFFPEROXID, STABILISIERT</w:t>
            </w:r>
          </w:p>
        </w:tc>
        <w:tc>
          <w:tcPr>
            <w:tcW w:w="1559" w:type="dxa"/>
          </w:tcPr>
          <w:p w14:paraId="689EF6B8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2015</w:t>
            </w:r>
          </w:p>
        </w:tc>
        <w:tc>
          <w:tcPr>
            <w:tcW w:w="1559" w:type="dxa"/>
          </w:tcPr>
          <w:p w14:paraId="356BE369" w14:textId="77777777" w:rsidR="008E572D" w:rsidRPr="00AE41BE" w:rsidRDefault="008E572D" w:rsidP="008E572D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284" w:hanging="284"/>
              <w:jc w:val="center"/>
              <w:textAlignment w:val="auto"/>
              <w:rPr>
                <w:lang w:val="en-GB" w:eastAsia="en-US"/>
              </w:rPr>
            </w:pPr>
            <w:r w:rsidRPr="00AE41BE">
              <w:rPr>
                <w:lang w:val="en-GB" w:eastAsia="en-US"/>
              </w:rPr>
              <w:t>5.1</w:t>
            </w:r>
          </w:p>
        </w:tc>
      </w:tr>
    </w:tbl>
    <w:p w14:paraId="28272F69" w14:textId="77777777" w:rsidR="008E572D" w:rsidRPr="008E572D" w:rsidRDefault="008E572D" w:rsidP="008E572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  <w:lang w:val="en-GB" w:eastAsia="en-US"/>
        </w:rPr>
      </w:pPr>
    </w:p>
    <w:p w14:paraId="2329F494" w14:textId="62EDF4A5" w:rsidR="00751575" w:rsidRPr="00767C2A" w:rsidRDefault="00F8067A" w:rsidP="008D29B7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  <w:r w:rsidRPr="00767C2A">
        <w:t>***</w:t>
      </w:r>
    </w:p>
    <w:sectPr w:rsidR="00751575" w:rsidRPr="00767C2A" w:rsidSect="000F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CEFB" w14:textId="77777777" w:rsidR="007A6943" w:rsidRDefault="007A6943" w:rsidP="0011702A">
      <w:r>
        <w:separator/>
      </w:r>
    </w:p>
  </w:endnote>
  <w:endnote w:type="continuationSeparator" w:id="0">
    <w:p w14:paraId="0D2C8873" w14:textId="77777777" w:rsidR="007A6943" w:rsidRDefault="007A6943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32" w14:textId="28384A22" w:rsidR="00E566A7" w:rsidRPr="00737BEB" w:rsidRDefault="00737BEB" w:rsidP="0007608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Pr="008E572D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Pr="008E572D">
      <w:rPr>
        <w:rFonts w:ascii="Arial" w:hAnsi="Arial"/>
        <w:noProof/>
        <w:snapToGrid w:val="0"/>
        <w:sz w:val="12"/>
        <w:szCs w:val="24"/>
        <w:lang w:val="fr-FR"/>
      </w:rPr>
      <w:t>/adn_wp15_ac2_2022_23de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3DC" w14:textId="0079D591" w:rsidR="00F8067A" w:rsidRPr="006C760C" w:rsidRDefault="00F8067A" w:rsidP="00697F7B">
    <w:pPr>
      <w:pStyle w:val="Pieddepage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128E" w14:textId="77777777" w:rsidR="007A6943" w:rsidRDefault="007A6943" w:rsidP="0011702A">
      <w:r>
        <w:separator/>
      </w:r>
    </w:p>
  </w:footnote>
  <w:footnote w:type="continuationSeparator" w:id="0">
    <w:p w14:paraId="5A44B45E" w14:textId="77777777" w:rsidR="007A6943" w:rsidRDefault="007A6943" w:rsidP="0011702A">
      <w:r>
        <w:continuationSeparator/>
      </w:r>
    </w:p>
  </w:footnote>
  <w:footnote w:id="1">
    <w:p w14:paraId="4095BF3B" w14:textId="50F9AE1E" w:rsidR="00767C2A" w:rsidRPr="00C951AF" w:rsidRDefault="00767C2A" w:rsidP="00767C2A">
      <w:pPr>
        <w:pStyle w:val="Notedebasdepage"/>
        <w:rPr>
          <w:sz w:val="16"/>
          <w:szCs w:val="16"/>
        </w:rPr>
      </w:pPr>
      <w:r w:rsidRPr="00D378DC">
        <w:rPr>
          <w:rStyle w:val="Appelnotedebasdep"/>
        </w:rPr>
        <w:tab/>
        <w:t>*</w:t>
      </w:r>
      <w:r w:rsidRPr="00D378DC">
        <w:rPr>
          <w:rStyle w:val="Appelnotedebasdep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8D29B7">
        <w:rPr>
          <w:sz w:val="16"/>
          <w:szCs w:val="16"/>
        </w:rPr>
        <w:t>2</w:t>
      </w:r>
      <w:r w:rsidR="00FA4AC5">
        <w:rPr>
          <w:sz w:val="16"/>
          <w:szCs w:val="16"/>
        </w:rPr>
        <w:t>3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BD609A2" w14:textId="0BA0307E" w:rsidR="00767C2A" w:rsidRPr="00C951AF" w:rsidRDefault="00767C2A" w:rsidP="00767C2A">
      <w:pPr>
        <w:pStyle w:val="Notedebasdepage"/>
        <w:rPr>
          <w:sz w:val="16"/>
          <w:szCs w:val="16"/>
        </w:rPr>
      </w:pPr>
      <w:r w:rsidRPr="00D378DC">
        <w:rPr>
          <w:rStyle w:val="Appelnotedebasdep"/>
        </w:rPr>
        <w:tab/>
        <w:t>**</w:t>
      </w:r>
      <w:r w:rsidRPr="00D378DC">
        <w:rPr>
          <w:rStyle w:val="Appelnotedebasdep"/>
        </w:rPr>
        <w:tab/>
      </w:r>
      <w:r w:rsidR="00576870" w:rsidRPr="00576870">
        <w:rPr>
          <w:sz w:val="16"/>
          <w:szCs w:val="16"/>
        </w:rPr>
        <w:t>A/76/6 (</w:t>
      </w:r>
      <w:r w:rsidR="00576870">
        <w:rPr>
          <w:sz w:val="16"/>
          <w:szCs w:val="16"/>
        </w:rPr>
        <w:t>Kap.</w:t>
      </w:r>
      <w:r w:rsidR="00576870" w:rsidRPr="00576870">
        <w:rPr>
          <w:sz w:val="16"/>
          <w:szCs w:val="16"/>
        </w:rPr>
        <w:t xml:space="preserve">20), </w:t>
      </w:r>
      <w:r w:rsidR="00576870">
        <w:rPr>
          <w:sz w:val="16"/>
          <w:szCs w:val="16"/>
        </w:rPr>
        <w:t>Abs</w:t>
      </w:r>
      <w:r w:rsidR="00576870" w:rsidRPr="00576870">
        <w:rPr>
          <w:sz w:val="16"/>
          <w:szCs w:val="16"/>
        </w:rPr>
        <w:t>. 20.76.</w:t>
      </w:r>
    </w:p>
  </w:footnote>
  <w:footnote w:id="3">
    <w:p w14:paraId="68A48575" w14:textId="4D0EFAC3" w:rsidR="00037218" w:rsidRPr="00037218" w:rsidRDefault="00037218" w:rsidP="00382484">
      <w:pPr>
        <w:pStyle w:val="Notedebasdepage"/>
        <w:tabs>
          <w:tab w:val="left" w:pos="284"/>
        </w:tabs>
        <w:ind w:left="284" w:hanging="284"/>
        <w:rPr>
          <w:sz w:val="16"/>
          <w:szCs w:val="16"/>
        </w:rPr>
      </w:pPr>
      <w:r w:rsidRPr="00037218">
        <w:rPr>
          <w:rStyle w:val="Appelnotedebasdep"/>
          <w:sz w:val="16"/>
          <w:szCs w:val="16"/>
        </w:rPr>
        <w:footnoteRef/>
      </w:r>
      <w:r w:rsidRPr="00037218">
        <w:rPr>
          <w:sz w:val="16"/>
          <w:szCs w:val="16"/>
        </w:rPr>
        <w:t xml:space="preserve"> </w:t>
      </w:r>
      <w:r w:rsidRPr="00037218">
        <w:rPr>
          <w:sz w:val="16"/>
          <w:szCs w:val="16"/>
        </w:rPr>
        <w:tab/>
        <w:t xml:space="preserve">Anmerkung des ZKR Sekretariats: die Änderungen auf Deutsch </w:t>
      </w:r>
      <w:r>
        <w:rPr>
          <w:sz w:val="16"/>
          <w:szCs w:val="16"/>
        </w:rPr>
        <w:t>für „Kautschuk</w:t>
      </w:r>
      <w:r w:rsidR="00382484">
        <w:rPr>
          <w:sz w:val="16"/>
          <w:szCs w:val="16"/>
        </w:rPr>
        <w:t>-</w:t>
      </w:r>
      <w:r>
        <w:rPr>
          <w:sz w:val="16"/>
          <w:szCs w:val="16"/>
        </w:rPr>
        <w:t>Reste“</w:t>
      </w:r>
      <w:r w:rsidR="00382484">
        <w:rPr>
          <w:sz w:val="16"/>
          <w:szCs w:val="16"/>
        </w:rPr>
        <w:t>,</w:t>
      </w:r>
      <w:r>
        <w:rPr>
          <w:sz w:val="16"/>
          <w:szCs w:val="16"/>
        </w:rPr>
        <w:t xml:space="preserve"> „Kautschuk</w:t>
      </w:r>
      <w:r w:rsidR="00382484">
        <w:rPr>
          <w:sz w:val="16"/>
          <w:szCs w:val="16"/>
        </w:rPr>
        <w:t>-</w:t>
      </w:r>
      <w:r>
        <w:rPr>
          <w:sz w:val="16"/>
          <w:szCs w:val="16"/>
        </w:rPr>
        <w:t>Abf</w:t>
      </w:r>
      <w:r w:rsidR="00382484">
        <w:rPr>
          <w:sz w:val="16"/>
          <w:szCs w:val="16"/>
        </w:rPr>
        <w:t>ä</w:t>
      </w:r>
      <w:r>
        <w:rPr>
          <w:sz w:val="16"/>
          <w:szCs w:val="16"/>
        </w:rPr>
        <w:t>lle“</w:t>
      </w:r>
      <w:r w:rsidR="00382484">
        <w:rPr>
          <w:sz w:val="16"/>
          <w:szCs w:val="16"/>
        </w:rPr>
        <w:t>, „Gummi-Reste“ und „Kautschuk-Reste“</w:t>
      </w:r>
      <w:r>
        <w:rPr>
          <w:sz w:val="16"/>
          <w:szCs w:val="16"/>
        </w:rPr>
        <w:t xml:space="preserve"> </w:t>
      </w:r>
      <w:r w:rsidRPr="00037218">
        <w:rPr>
          <w:sz w:val="16"/>
          <w:szCs w:val="16"/>
        </w:rPr>
        <w:t xml:space="preserve">entsprechen der Änderungen </w:t>
      </w:r>
      <w:r w:rsidR="00981DD7">
        <w:rPr>
          <w:sz w:val="16"/>
          <w:szCs w:val="16"/>
        </w:rPr>
        <w:t xml:space="preserve">der deutschen Fassung </w:t>
      </w:r>
      <w:r w:rsidRPr="00037218">
        <w:rPr>
          <w:sz w:val="16"/>
          <w:szCs w:val="16"/>
        </w:rPr>
        <w:t>von RID/ADR.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AE6" w14:textId="215465F1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8E572D">
      <w:rPr>
        <w:rFonts w:ascii="Arial" w:hAnsi="Arial"/>
        <w:snapToGrid w:val="0"/>
        <w:sz w:val="16"/>
        <w:szCs w:val="16"/>
        <w:lang w:val="en-US"/>
      </w:rPr>
      <w:t>2022</w:t>
    </w:r>
    <w:r w:rsidR="002B61F9">
      <w:rPr>
        <w:rFonts w:ascii="Arial" w:hAnsi="Arial"/>
        <w:snapToGrid w:val="0"/>
        <w:sz w:val="16"/>
        <w:szCs w:val="16"/>
        <w:lang w:val="en-US"/>
      </w:rPr>
      <w:t>/</w:t>
    </w:r>
    <w:r w:rsidR="008E572D">
      <w:rPr>
        <w:rFonts w:ascii="Arial" w:hAnsi="Arial"/>
        <w:snapToGrid w:val="0"/>
        <w:sz w:val="16"/>
        <w:szCs w:val="16"/>
        <w:lang w:val="en-US"/>
      </w:rPr>
      <w:t>23</w:t>
    </w:r>
  </w:p>
  <w:p w14:paraId="1AC4CCB1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2B61F9">
      <w:rPr>
        <w:rFonts w:ascii="Arial" w:hAnsi="Arial"/>
        <w:snapToGrid w:val="0"/>
        <w:sz w:val="16"/>
        <w:szCs w:val="16"/>
        <w:lang w:val="en-US"/>
      </w:rPr>
      <w:t>Seite</w:t>
    </w:r>
    <w:proofErr w:type="spellEnd"/>
    <w:r w:rsidRPr="002B61F9">
      <w:rPr>
        <w:rFonts w:ascii="Arial" w:hAnsi="Arial"/>
        <w:snapToGrid w:val="0"/>
        <w:sz w:val="16"/>
        <w:szCs w:val="16"/>
        <w:lang w:val="en-US"/>
      </w:rPr>
      <w:t xml:space="preserve">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6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34E" w14:textId="5E32528E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20</w:t>
    </w:r>
    <w:r w:rsidR="00B249C4">
      <w:rPr>
        <w:rFonts w:ascii="Arial" w:hAnsi="Arial"/>
        <w:snapToGrid w:val="0"/>
        <w:sz w:val="16"/>
        <w:szCs w:val="16"/>
        <w:lang w:val="en-US"/>
      </w:rPr>
      <w:t>20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/</w:t>
    </w:r>
    <w:r w:rsidR="00AB0254">
      <w:rPr>
        <w:rFonts w:ascii="Arial" w:hAnsi="Arial"/>
        <w:snapToGrid w:val="0"/>
        <w:sz w:val="16"/>
        <w:szCs w:val="16"/>
        <w:lang w:val="en-US"/>
      </w:rPr>
      <w:t>XX</w:t>
    </w:r>
  </w:p>
  <w:p w14:paraId="6E98A722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5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0B352E8"/>
    <w:multiLevelType w:val="hybridMultilevel"/>
    <w:tmpl w:val="435EE126"/>
    <w:lvl w:ilvl="0" w:tplc="37CA9F5E">
      <w:start w:val="7"/>
      <w:numFmt w:val="bullet"/>
      <w:lvlText w:val="–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31451878">
    <w:abstractNumId w:val="0"/>
  </w:num>
  <w:num w:numId="2" w16cid:durableId="226959706">
    <w:abstractNumId w:val="3"/>
  </w:num>
  <w:num w:numId="3" w16cid:durableId="120920902">
    <w:abstractNumId w:val="4"/>
  </w:num>
  <w:num w:numId="4" w16cid:durableId="862978406">
    <w:abstractNumId w:val="5"/>
  </w:num>
  <w:num w:numId="5" w16cid:durableId="686178972">
    <w:abstractNumId w:val="1"/>
  </w:num>
  <w:num w:numId="6" w16cid:durableId="124291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435"/>
    <w:rsid w:val="00006820"/>
    <w:rsid w:val="000143A3"/>
    <w:rsid w:val="00014D4F"/>
    <w:rsid w:val="00016593"/>
    <w:rsid w:val="00023ED0"/>
    <w:rsid w:val="00026176"/>
    <w:rsid w:val="0003284B"/>
    <w:rsid w:val="00034828"/>
    <w:rsid w:val="00037218"/>
    <w:rsid w:val="0004134B"/>
    <w:rsid w:val="00043B88"/>
    <w:rsid w:val="000463CE"/>
    <w:rsid w:val="00047E84"/>
    <w:rsid w:val="00052E7E"/>
    <w:rsid w:val="000563D5"/>
    <w:rsid w:val="00056B10"/>
    <w:rsid w:val="000625E5"/>
    <w:rsid w:val="00066DC3"/>
    <w:rsid w:val="00067CE3"/>
    <w:rsid w:val="0007608B"/>
    <w:rsid w:val="00076F9A"/>
    <w:rsid w:val="00080275"/>
    <w:rsid w:val="00080F60"/>
    <w:rsid w:val="00084683"/>
    <w:rsid w:val="00090A58"/>
    <w:rsid w:val="0009215A"/>
    <w:rsid w:val="00095D13"/>
    <w:rsid w:val="00097410"/>
    <w:rsid w:val="000A1A85"/>
    <w:rsid w:val="000A1AAE"/>
    <w:rsid w:val="000A324C"/>
    <w:rsid w:val="000A46AB"/>
    <w:rsid w:val="000A54C4"/>
    <w:rsid w:val="000A63ED"/>
    <w:rsid w:val="000A6549"/>
    <w:rsid w:val="000A6D2C"/>
    <w:rsid w:val="000A6E3A"/>
    <w:rsid w:val="000B3573"/>
    <w:rsid w:val="000B53FD"/>
    <w:rsid w:val="000C108A"/>
    <w:rsid w:val="000C6E63"/>
    <w:rsid w:val="000C72ED"/>
    <w:rsid w:val="000C754F"/>
    <w:rsid w:val="000C795B"/>
    <w:rsid w:val="000D3D4C"/>
    <w:rsid w:val="000D4406"/>
    <w:rsid w:val="000D5D27"/>
    <w:rsid w:val="000D6C44"/>
    <w:rsid w:val="000D74F9"/>
    <w:rsid w:val="000D7B15"/>
    <w:rsid w:val="000D7FD6"/>
    <w:rsid w:val="000E4620"/>
    <w:rsid w:val="000E4CDE"/>
    <w:rsid w:val="000E6786"/>
    <w:rsid w:val="000F0250"/>
    <w:rsid w:val="000F6242"/>
    <w:rsid w:val="000F6F6E"/>
    <w:rsid w:val="000F79E4"/>
    <w:rsid w:val="001013D7"/>
    <w:rsid w:val="00106FC3"/>
    <w:rsid w:val="00111E42"/>
    <w:rsid w:val="00113A60"/>
    <w:rsid w:val="00114102"/>
    <w:rsid w:val="001145DA"/>
    <w:rsid w:val="0011545F"/>
    <w:rsid w:val="0011702A"/>
    <w:rsid w:val="0012236C"/>
    <w:rsid w:val="00124B75"/>
    <w:rsid w:val="00126AA9"/>
    <w:rsid w:val="0013062A"/>
    <w:rsid w:val="00130FAA"/>
    <w:rsid w:val="00131CD7"/>
    <w:rsid w:val="0013626E"/>
    <w:rsid w:val="00141392"/>
    <w:rsid w:val="00143354"/>
    <w:rsid w:val="00144FA5"/>
    <w:rsid w:val="00145EB7"/>
    <w:rsid w:val="00156782"/>
    <w:rsid w:val="00156903"/>
    <w:rsid w:val="00156ACE"/>
    <w:rsid w:val="0016790C"/>
    <w:rsid w:val="0017018F"/>
    <w:rsid w:val="001729A2"/>
    <w:rsid w:val="00173438"/>
    <w:rsid w:val="001739E9"/>
    <w:rsid w:val="00176072"/>
    <w:rsid w:val="0017767A"/>
    <w:rsid w:val="00182428"/>
    <w:rsid w:val="00183978"/>
    <w:rsid w:val="00185C47"/>
    <w:rsid w:val="00186E2D"/>
    <w:rsid w:val="001878DE"/>
    <w:rsid w:val="00190390"/>
    <w:rsid w:val="00197D2A"/>
    <w:rsid w:val="001A078E"/>
    <w:rsid w:val="001B4F22"/>
    <w:rsid w:val="001B7B3E"/>
    <w:rsid w:val="001C0E5C"/>
    <w:rsid w:val="001C1D1B"/>
    <w:rsid w:val="001C269B"/>
    <w:rsid w:val="001C4ED8"/>
    <w:rsid w:val="001C7DD8"/>
    <w:rsid w:val="001D1B0A"/>
    <w:rsid w:val="001D6EC2"/>
    <w:rsid w:val="001E133B"/>
    <w:rsid w:val="001E3F55"/>
    <w:rsid w:val="001E4D07"/>
    <w:rsid w:val="001F6ABC"/>
    <w:rsid w:val="0020240A"/>
    <w:rsid w:val="00202BC9"/>
    <w:rsid w:val="00202E6D"/>
    <w:rsid w:val="002031D4"/>
    <w:rsid w:val="0020431D"/>
    <w:rsid w:val="00205465"/>
    <w:rsid w:val="002132D2"/>
    <w:rsid w:val="00213F24"/>
    <w:rsid w:val="00215633"/>
    <w:rsid w:val="00223DF9"/>
    <w:rsid w:val="0023288F"/>
    <w:rsid w:val="00234DB6"/>
    <w:rsid w:val="002351FA"/>
    <w:rsid w:val="00235B56"/>
    <w:rsid w:val="00240203"/>
    <w:rsid w:val="00242B4B"/>
    <w:rsid w:val="002431F2"/>
    <w:rsid w:val="002473E1"/>
    <w:rsid w:val="00250FDB"/>
    <w:rsid w:val="00255192"/>
    <w:rsid w:val="002568D2"/>
    <w:rsid w:val="00257C39"/>
    <w:rsid w:val="00257C98"/>
    <w:rsid w:val="002629A0"/>
    <w:rsid w:val="00265549"/>
    <w:rsid w:val="0027402D"/>
    <w:rsid w:val="0027414F"/>
    <w:rsid w:val="00274F93"/>
    <w:rsid w:val="00283323"/>
    <w:rsid w:val="00291CB3"/>
    <w:rsid w:val="002A337E"/>
    <w:rsid w:val="002A53A6"/>
    <w:rsid w:val="002B61F9"/>
    <w:rsid w:val="002C0469"/>
    <w:rsid w:val="002C327D"/>
    <w:rsid w:val="002D1A01"/>
    <w:rsid w:val="002D1BFB"/>
    <w:rsid w:val="002D361F"/>
    <w:rsid w:val="002E024B"/>
    <w:rsid w:val="002E3745"/>
    <w:rsid w:val="002E3EB3"/>
    <w:rsid w:val="002E6A16"/>
    <w:rsid w:val="002E7227"/>
    <w:rsid w:val="002E754F"/>
    <w:rsid w:val="002F4F1D"/>
    <w:rsid w:val="002F4FC6"/>
    <w:rsid w:val="002F512D"/>
    <w:rsid w:val="00300790"/>
    <w:rsid w:val="003033DD"/>
    <w:rsid w:val="00310312"/>
    <w:rsid w:val="00314B6E"/>
    <w:rsid w:val="00316D5A"/>
    <w:rsid w:val="0032045B"/>
    <w:rsid w:val="003233C8"/>
    <w:rsid w:val="00323780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34A4"/>
    <w:rsid w:val="00364E68"/>
    <w:rsid w:val="003702C7"/>
    <w:rsid w:val="00370BB8"/>
    <w:rsid w:val="00373BF2"/>
    <w:rsid w:val="00377CE8"/>
    <w:rsid w:val="00382484"/>
    <w:rsid w:val="0038256E"/>
    <w:rsid w:val="0038428F"/>
    <w:rsid w:val="00387545"/>
    <w:rsid w:val="0039080F"/>
    <w:rsid w:val="00391A11"/>
    <w:rsid w:val="003931FE"/>
    <w:rsid w:val="00394699"/>
    <w:rsid w:val="003958AE"/>
    <w:rsid w:val="00397E52"/>
    <w:rsid w:val="003A2337"/>
    <w:rsid w:val="003A5B18"/>
    <w:rsid w:val="003A5F4F"/>
    <w:rsid w:val="003B0DF4"/>
    <w:rsid w:val="003B23DA"/>
    <w:rsid w:val="003C3BBE"/>
    <w:rsid w:val="003C61C4"/>
    <w:rsid w:val="003D07FF"/>
    <w:rsid w:val="003D0FA5"/>
    <w:rsid w:val="003D2797"/>
    <w:rsid w:val="003D3605"/>
    <w:rsid w:val="003E6E61"/>
    <w:rsid w:val="00400ADD"/>
    <w:rsid w:val="00400C58"/>
    <w:rsid w:val="00401179"/>
    <w:rsid w:val="00406965"/>
    <w:rsid w:val="0040771D"/>
    <w:rsid w:val="00410285"/>
    <w:rsid w:val="004161D7"/>
    <w:rsid w:val="004176F9"/>
    <w:rsid w:val="00420664"/>
    <w:rsid w:val="00427609"/>
    <w:rsid w:val="00427804"/>
    <w:rsid w:val="00430CD0"/>
    <w:rsid w:val="00432779"/>
    <w:rsid w:val="00432E08"/>
    <w:rsid w:val="00446085"/>
    <w:rsid w:val="00450209"/>
    <w:rsid w:val="00457BBF"/>
    <w:rsid w:val="00466FB5"/>
    <w:rsid w:val="00467A4B"/>
    <w:rsid w:val="00471ED0"/>
    <w:rsid w:val="00472198"/>
    <w:rsid w:val="004750CB"/>
    <w:rsid w:val="00476E9E"/>
    <w:rsid w:val="004819A4"/>
    <w:rsid w:val="0048292C"/>
    <w:rsid w:val="004836F9"/>
    <w:rsid w:val="004847DC"/>
    <w:rsid w:val="004915B6"/>
    <w:rsid w:val="00492FA6"/>
    <w:rsid w:val="00493A8E"/>
    <w:rsid w:val="0049746A"/>
    <w:rsid w:val="004A0752"/>
    <w:rsid w:val="004A3FE7"/>
    <w:rsid w:val="004A46B8"/>
    <w:rsid w:val="004A4CEB"/>
    <w:rsid w:val="004B0D93"/>
    <w:rsid w:val="004B7EA6"/>
    <w:rsid w:val="004C18DE"/>
    <w:rsid w:val="004C4CF9"/>
    <w:rsid w:val="004D4CA5"/>
    <w:rsid w:val="004D4E53"/>
    <w:rsid w:val="004E622A"/>
    <w:rsid w:val="004F0B9C"/>
    <w:rsid w:val="004F3058"/>
    <w:rsid w:val="004F4DE3"/>
    <w:rsid w:val="004F5608"/>
    <w:rsid w:val="005028A2"/>
    <w:rsid w:val="00506DF7"/>
    <w:rsid w:val="00513769"/>
    <w:rsid w:val="0051476B"/>
    <w:rsid w:val="00523BCD"/>
    <w:rsid w:val="00534340"/>
    <w:rsid w:val="00540683"/>
    <w:rsid w:val="00547D68"/>
    <w:rsid w:val="005533B4"/>
    <w:rsid w:val="00561447"/>
    <w:rsid w:val="0056605A"/>
    <w:rsid w:val="00573D3E"/>
    <w:rsid w:val="00576870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5B6A"/>
    <w:rsid w:val="005A65FE"/>
    <w:rsid w:val="005B6280"/>
    <w:rsid w:val="005C1940"/>
    <w:rsid w:val="005C1F2B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5F5DC4"/>
    <w:rsid w:val="0060269E"/>
    <w:rsid w:val="00603AD9"/>
    <w:rsid w:val="006047AC"/>
    <w:rsid w:val="00605A5E"/>
    <w:rsid w:val="00607B11"/>
    <w:rsid w:val="006111A3"/>
    <w:rsid w:val="00611C20"/>
    <w:rsid w:val="00615C6F"/>
    <w:rsid w:val="0061668A"/>
    <w:rsid w:val="00620982"/>
    <w:rsid w:val="006256AF"/>
    <w:rsid w:val="00626C86"/>
    <w:rsid w:val="006276DC"/>
    <w:rsid w:val="00630422"/>
    <w:rsid w:val="00632C30"/>
    <w:rsid w:val="006373FA"/>
    <w:rsid w:val="0064132F"/>
    <w:rsid w:val="00642215"/>
    <w:rsid w:val="00643AEA"/>
    <w:rsid w:val="00650640"/>
    <w:rsid w:val="00651386"/>
    <w:rsid w:val="006518B9"/>
    <w:rsid w:val="00661FED"/>
    <w:rsid w:val="0066312D"/>
    <w:rsid w:val="00666284"/>
    <w:rsid w:val="00670028"/>
    <w:rsid w:val="0067290A"/>
    <w:rsid w:val="00680FBA"/>
    <w:rsid w:val="00690A5F"/>
    <w:rsid w:val="0069164E"/>
    <w:rsid w:val="006924C5"/>
    <w:rsid w:val="00692C58"/>
    <w:rsid w:val="006970A1"/>
    <w:rsid w:val="00697F7B"/>
    <w:rsid w:val="006A0959"/>
    <w:rsid w:val="006A0ADF"/>
    <w:rsid w:val="006A507B"/>
    <w:rsid w:val="006A73AD"/>
    <w:rsid w:val="006A7F94"/>
    <w:rsid w:val="006B57B7"/>
    <w:rsid w:val="006B6FC7"/>
    <w:rsid w:val="006B7C55"/>
    <w:rsid w:val="006C0FBF"/>
    <w:rsid w:val="006C4EA0"/>
    <w:rsid w:val="006C760C"/>
    <w:rsid w:val="006D1972"/>
    <w:rsid w:val="006D78CA"/>
    <w:rsid w:val="006E498C"/>
    <w:rsid w:val="006F3C42"/>
    <w:rsid w:val="00702BE6"/>
    <w:rsid w:val="00704CB6"/>
    <w:rsid w:val="00706883"/>
    <w:rsid w:val="007225A1"/>
    <w:rsid w:val="0072629A"/>
    <w:rsid w:val="007306F5"/>
    <w:rsid w:val="00737BEB"/>
    <w:rsid w:val="00742299"/>
    <w:rsid w:val="00742BD3"/>
    <w:rsid w:val="00751575"/>
    <w:rsid w:val="00754516"/>
    <w:rsid w:val="0075583E"/>
    <w:rsid w:val="007602F9"/>
    <w:rsid w:val="00760FB2"/>
    <w:rsid w:val="007652AB"/>
    <w:rsid w:val="00767C2A"/>
    <w:rsid w:val="007703A2"/>
    <w:rsid w:val="007705CB"/>
    <w:rsid w:val="00773B7E"/>
    <w:rsid w:val="0079124E"/>
    <w:rsid w:val="00792E94"/>
    <w:rsid w:val="0079694F"/>
    <w:rsid w:val="007A0E7B"/>
    <w:rsid w:val="007A19A7"/>
    <w:rsid w:val="007A31B7"/>
    <w:rsid w:val="007A4B9E"/>
    <w:rsid w:val="007A584D"/>
    <w:rsid w:val="007A6943"/>
    <w:rsid w:val="007A6DDE"/>
    <w:rsid w:val="007B5D5A"/>
    <w:rsid w:val="007C070D"/>
    <w:rsid w:val="007C15BE"/>
    <w:rsid w:val="007C1AA7"/>
    <w:rsid w:val="007C5305"/>
    <w:rsid w:val="007D1EF9"/>
    <w:rsid w:val="007D2FA0"/>
    <w:rsid w:val="007D6265"/>
    <w:rsid w:val="007D7EEA"/>
    <w:rsid w:val="007E0FB2"/>
    <w:rsid w:val="007E7F2A"/>
    <w:rsid w:val="007F2263"/>
    <w:rsid w:val="00805AEB"/>
    <w:rsid w:val="00810504"/>
    <w:rsid w:val="0081450F"/>
    <w:rsid w:val="00826787"/>
    <w:rsid w:val="00831771"/>
    <w:rsid w:val="00834438"/>
    <w:rsid w:val="00835551"/>
    <w:rsid w:val="00836AF5"/>
    <w:rsid w:val="00837FB8"/>
    <w:rsid w:val="00841328"/>
    <w:rsid w:val="00852BEF"/>
    <w:rsid w:val="00854070"/>
    <w:rsid w:val="00854209"/>
    <w:rsid w:val="008553E3"/>
    <w:rsid w:val="0085713F"/>
    <w:rsid w:val="0086477D"/>
    <w:rsid w:val="0087272D"/>
    <w:rsid w:val="00876F50"/>
    <w:rsid w:val="00880498"/>
    <w:rsid w:val="00894221"/>
    <w:rsid w:val="008957C7"/>
    <w:rsid w:val="00896081"/>
    <w:rsid w:val="008967B7"/>
    <w:rsid w:val="008A1D67"/>
    <w:rsid w:val="008A721B"/>
    <w:rsid w:val="008B00F1"/>
    <w:rsid w:val="008B3106"/>
    <w:rsid w:val="008B5544"/>
    <w:rsid w:val="008B582D"/>
    <w:rsid w:val="008B7C4B"/>
    <w:rsid w:val="008C4A81"/>
    <w:rsid w:val="008D29B7"/>
    <w:rsid w:val="008D3CEC"/>
    <w:rsid w:val="008E572D"/>
    <w:rsid w:val="008E6B36"/>
    <w:rsid w:val="008E7804"/>
    <w:rsid w:val="008F31A9"/>
    <w:rsid w:val="008F3ABC"/>
    <w:rsid w:val="008F4B57"/>
    <w:rsid w:val="008F759F"/>
    <w:rsid w:val="00901FCA"/>
    <w:rsid w:val="00902CCD"/>
    <w:rsid w:val="00903D48"/>
    <w:rsid w:val="0090748A"/>
    <w:rsid w:val="00912A46"/>
    <w:rsid w:val="009310E2"/>
    <w:rsid w:val="009422FA"/>
    <w:rsid w:val="00945BEF"/>
    <w:rsid w:val="0094733D"/>
    <w:rsid w:val="00953866"/>
    <w:rsid w:val="00962147"/>
    <w:rsid w:val="00962E31"/>
    <w:rsid w:val="00962E71"/>
    <w:rsid w:val="00965DC5"/>
    <w:rsid w:val="00966C68"/>
    <w:rsid w:val="00966CE6"/>
    <w:rsid w:val="0096789B"/>
    <w:rsid w:val="009706B9"/>
    <w:rsid w:val="009733A6"/>
    <w:rsid w:val="00975B09"/>
    <w:rsid w:val="009771C0"/>
    <w:rsid w:val="009777E8"/>
    <w:rsid w:val="0098158C"/>
    <w:rsid w:val="00981925"/>
    <w:rsid w:val="00981DD7"/>
    <w:rsid w:val="00982F17"/>
    <w:rsid w:val="009836DC"/>
    <w:rsid w:val="00986FB9"/>
    <w:rsid w:val="0099031A"/>
    <w:rsid w:val="00991BA0"/>
    <w:rsid w:val="00996F71"/>
    <w:rsid w:val="009A0146"/>
    <w:rsid w:val="009A2C98"/>
    <w:rsid w:val="009A44D2"/>
    <w:rsid w:val="009A4FC8"/>
    <w:rsid w:val="009B64C5"/>
    <w:rsid w:val="009B6F47"/>
    <w:rsid w:val="009C6524"/>
    <w:rsid w:val="009C79C4"/>
    <w:rsid w:val="009D2885"/>
    <w:rsid w:val="009D4F03"/>
    <w:rsid w:val="009E281C"/>
    <w:rsid w:val="009E3E7D"/>
    <w:rsid w:val="009E3EBD"/>
    <w:rsid w:val="009E66A8"/>
    <w:rsid w:val="009E795B"/>
    <w:rsid w:val="009F01B6"/>
    <w:rsid w:val="009F0973"/>
    <w:rsid w:val="009F2DD9"/>
    <w:rsid w:val="00A00168"/>
    <w:rsid w:val="00A005D6"/>
    <w:rsid w:val="00A04A9E"/>
    <w:rsid w:val="00A06567"/>
    <w:rsid w:val="00A0723D"/>
    <w:rsid w:val="00A10928"/>
    <w:rsid w:val="00A1389E"/>
    <w:rsid w:val="00A17F67"/>
    <w:rsid w:val="00A21A7D"/>
    <w:rsid w:val="00A2645D"/>
    <w:rsid w:val="00A27409"/>
    <w:rsid w:val="00A315D2"/>
    <w:rsid w:val="00A32928"/>
    <w:rsid w:val="00A349BD"/>
    <w:rsid w:val="00A410D7"/>
    <w:rsid w:val="00A44AF1"/>
    <w:rsid w:val="00A503B5"/>
    <w:rsid w:val="00A57CE8"/>
    <w:rsid w:val="00A60437"/>
    <w:rsid w:val="00A62126"/>
    <w:rsid w:val="00A673A9"/>
    <w:rsid w:val="00A71FAE"/>
    <w:rsid w:val="00A74297"/>
    <w:rsid w:val="00A7621C"/>
    <w:rsid w:val="00A7647A"/>
    <w:rsid w:val="00A777AF"/>
    <w:rsid w:val="00A77993"/>
    <w:rsid w:val="00A77C4E"/>
    <w:rsid w:val="00A81D2D"/>
    <w:rsid w:val="00A849B8"/>
    <w:rsid w:val="00A85C93"/>
    <w:rsid w:val="00A917C1"/>
    <w:rsid w:val="00A92623"/>
    <w:rsid w:val="00A94B80"/>
    <w:rsid w:val="00A97821"/>
    <w:rsid w:val="00AA280B"/>
    <w:rsid w:val="00AB0254"/>
    <w:rsid w:val="00AB23F2"/>
    <w:rsid w:val="00AB5185"/>
    <w:rsid w:val="00AB6055"/>
    <w:rsid w:val="00AC1577"/>
    <w:rsid w:val="00AC3059"/>
    <w:rsid w:val="00AC338A"/>
    <w:rsid w:val="00AD14D7"/>
    <w:rsid w:val="00AD2458"/>
    <w:rsid w:val="00AD59A0"/>
    <w:rsid w:val="00AD68F2"/>
    <w:rsid w:val="00AD69C2"/>
    <w:rsid w:val="00AD6E31"/>
    <w:rsid w:val="00AE0918"/>
    <w:rsid w:val="00AE0C2F"/>
    <w:rsid w:val="00AE32E7"/>
    <w:rsid w:val="00AE33F4"/>
    <w:rsid w:val="00AE41BE"/>
    <w:rsid w:val="00AE50D2"/>
    <w:rsid w:val="00AE73A7"/>
    <w:rsid w:val="00AE7E9E"/>
    <w:rsid w:val="00AF7C57"/>
    <w:rsid w:val="00AF7DC9"/>
    <w:rsid w:val="00B006C6"/>
    <w:rsid w:val="00B02145"/>
    <w:rsid w:val="00B041A6"/>
    <w:rsid w:val="00B12922"/>
    <w:rsid w:val="00B17A75"/>
    <w:rsid w:val="00B2269A"/>
    <w:rsid w:val="00B239F4"/>
    <w:rsid w:val="00B249C4"/>
    <w:rsid w:val="00B26810"/>
    <w:rsid w:val="00B30626"/>
    <w:rsid w:val="00B3498B"/>
    <w:rsid w:val="00B359B4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E7600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350C3"/>
    <w:rsid w:val="00C36A84"/>
    <w:rsid w:val="00C40F25"/>
    <w:rsid w:val="00C41906"/>
    <w:rsid w:val="00C44792"/>
    <w:rsid w:val="00C4703A"/>
    <w:rsid w:val="00C509C1"/>
    <w:rsid w:val="00C532C5"/>
    <w:rsid w:val="00C6412D"/>
    <w:rsid w:val="00C64A71"/>
    <w:rsid w:val="00C7003A"/>
    <w:rsid w:val="00C70067"/>
    <w:rsid w:val="00C72A39"/>
    <w:rsid w:val="00C75E20"/>
    <w:rsid w:val="00C76410"/>
    <w:rsid w:val="00C8138A"/>
    <w:rsid w:val="00C82985"/>
    <w:rsid w:val="00C84D0A"/>
    <w:rsid w:val="00C90787"/>
    <w:rsid w:val="00C93A09"/>
    <w:rsid w:val="00C93E1E"/>
    <w:rsid w:val="00C945EC"/>
    <w:rsid w:val="00C95218"/>
    <w:rsid w:val="00C95504"/>
    <w:rsid w:val="00CA1DB6"/>
    <w:rsid w:val="00CA2B03"/>
    <w:rsid w:val="00CA3D31"/>
    <w:rsid w:val="00CA71CC"/>
    <w:rsid w:val="00CB17EE"/>
    <w:rsid w:val="00CB257D"/>
    <w:rsid w:val="00CC546D"/>
    <w:rsid w:val="00CC62F9"/>
    <w:rsid w:val="00CD4D0F"/>
    <w:rsid w:val="00CD7A4F"/>
    <w:rsid w:val="00CE14C5"/>
    <w:rsid w:val="00CE1F32"/>
    <w:rsid w:val="00CE6C29"/>
    <w:rsid w:val="00CE77BC"/>
    <w:rsid w:val="00CF2359"/>
    <w:rsid w:val="00CF3E33"/>
    <w:rsid w:val="00CF645B"/>
    <w:rsid w:val="00D02D7E"/>
    <w:rsid w:val="00D03FC5"/>
    <w:rsid w:val="00D04647"/>
    <w:rsid w:val="00D064E0"/>
    <w:rsid w:val="00D103E0"/>
    <w:rsid w:val="00D12EA3"/>
    <w:rsid w:val="00D15B7C"/>
    <w:rsid w:val="00D16A29"/>
    <w:rsid w:val="00D2514D"/>
    <w:rsid w:val="00D33B77"/>
    <w:rsid w:val="00D33C9B"/>
    <w:rsid w:val="00D35074"/>
    <w:rsid w:val="00D4056A"/>
    <w:rsid w:val="00D52AF0"/>
    <w:rsid w:val="00D52F95"/>
    <w:rsid w:val="00D60E96"/>
    <w:rsid w:val="00D6320C"/>
    <w:rsid w:val="00D64560"/>
    <w:rsid w:val="00D65991"/>
    <w:rsid w:val="00D665B2"/>
    <w:rsid w:val="00D66731"/>
    <w:rsid w:val="00D7150D"/>
    <w:rsid w:val="00D7465F"/>
    <w:rsid w:val="00D80CB1"/>
    <w:rsid w:val="00D8467E"/>
    <w:rsid w:val="00D92E0F"/>
    <w:rsid w:val="00D94CED"/>
    <w:rsid w:val="00D97C9F"/>
    <w:rsid w:val="00DA1F54"/>
    <w:rsid w:val="00DA28E2"/>
    <w:rsid w:val="00DA2CDC"/>
    <w:rsid w:val="00DA312C"/>
    <w:rsid w:val="00DA3AF6"/>
    <w:rsid w:val="00DA54C3"/>
    <w:rsid w:val="00DB57E7"/>
    <w:rsid w:val="00DB6161"/>
    <w:rsid w:val="00DC66D9"/>
    <w:rsid w:val="00DC7E3D"/>
    <w:rsid w:val="00DE5BE0"/>
    <w:rsid w:val="00DF03F9"/>
    <w:rsid w:val="00DF122A"/>
    <w:rsid w:val="00DF3A4A"/>
    <w:rsid w:val="00DF426C"/>
    <w:rsid w:val="00E053BA"/>
    <w:rsid w:val="00E07AFA"/>
    <w:rsid w:val="00E1103A"/>
    <w:rsid w:val="00E127EF"/>
    <w:rsid w:val="00E14568"/>
    <w:rsid w:val="00E20B20"/>
    <w:rsid w:val="00E20DF5"/>
    <w:rsid w:val="00E22556"/>
    <w:rsid w:val="00E236E5"/>
    <w:rsid w:val="00E240AE"/>
    <w:rsid w:val="00E2783C"/>
    <w:rsid w:val="00E30C9D"/>
    <w:rsid w:val="00E30FFB"/>
    <w:rsid w:val="00E31826"/>
    <w:rsid w:val="00E40062"/>
    <w:rsid w:val="00E44452"/>
    <w:rsid w:val="00E45BA1"/>
    <w:rsid w:val="00E521C8"/>
    <w:rsid w:val="00E54A29"/>
    <w:rsid w:val="00E566A7"/>
    <w:rsid w:val="00E568C0"/>
    <w:rsid w:val="00E60D4D"/>
    <w:rsid w:val="00E619C6"/>
    <w:rsid w:val="00E626D1"/>
    <w:rsid w:val="00E66171"/>
    <w:rsid w:val="00E71A53"/>
    <w:rsid w:val="00E749BE"/>
    <w:rsid w:val="00E75433"/>
    <w:rsid w:val="00E75723"/>
    <w:rsid w:val="00E77B16"/>
    <w:rsid w:val="00E82CF7"/>
    <w:rsid w:val="00E85720"/>
    <w:rsid w:val="00E8770E"/>
    <w:rsid w:val="00E93323"/>
    <w:rsid w:val="00E93819"/>
    <w:rsid w:val="00EA0422"/>
    <w:rsid w:val="00EA2C25"/>
    <w:rsid w:val="00EA7A70"/>
    <w:rsid w:val="00EB42F5"/>
    <w:rsid w:val="00EB4ADF"/>
    <w:rsid w:val="00EB4D3D"/>
    <w:rsid w:val="00EB634A"/>
    <w:rsid w:val="00EB782A"/>
    <w:rsid w:val="00EC1F5D"/>
    <w:rsid w:val="00EC5B0D"/>
    <w:rsid w:val="00ED49D7"/>
    <w:rsid w:val="00ED557F"/>
    <w:rsid w:val="00EE2E37"/>
    <w:rsid w:val="00EE4226"/>
    <w:rsid w:val="00EE457F"/>
    <w:rsid w:val="00EE5CAB"/>
    <w:rsid w:val="00EF00ED"/>
    <w:rsid w:val="00EF022A"/>
    <w:rsid w:val="00EF57CD"/>
    <w:rsid w:val="00EF7231"/>
    <w:rsid w:val="00F02C34"/>
    <w:rsid w:val="00F04331"/>
    <w:rsid w:val="00F07812"/>
    <w:rsid w:val="00F10631"/>
    <w:rsid w:val="00F10D47"/>
    <w:rsid w:val="00F12E99"/>
    <w:rsid w:val="00F265D6"/>
    <w:rsid w:val="00F31FEF"/>
    <w:rsid w:val="00F330E1"/>
    <w:rsid w:val="00F35A2F"/>
    <w:rsid w:val="00F42407"/>
    <w:rsid w:val="00F42DC0"/>
    <w:rsid w:val="00F46825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33F2"/>
    <w:rsid w:val="00FA4AC5"/>
    <w:rsid w:val="00FA532B"/>
    <w:rsid w:val="00FA712F"/>
    <w:rsid w:val="00FA7DE6"/>
    <w:rsid w:val="00FB264C"/>
    <w:rsid w:val="00FB305A"/>
    <w:rsid w:val="00FC032F"/>
    <w:rsid w:val="00FC2D7D"/>
    <w:rsid w:val="00FC5E77"/>
    <w:rsid w:val="00FD17D7"/>
    <w:rsid w:val="00FD29A9"/>
    <w:rsid w:val="00FD3DEA"/>
    <w:rsid w:val="00FD4BC8"/>
    <w:rsid w:val="00FE030A"/>
    <w:rsid w:val="00FE2EF4"/>
    <w:rsid w:val="00FE78E8"/>
    <w:rsid w:val="00FE7C92"/>
    <w:rsid w:val="00FF51F8"/>
    <w:rsid w:val="00FF67B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4CCB23"/>
  <w15:docId w15:val="{3EDE55C9-F525-4904-B04C-305957F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E3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A19A7"/>
  </w:style>
  <w:style w:type="character" w:customStyle="1" w:styleId="CommentaireCar">
    <w:name w:val="Commentaire Car"/>
    <w:basedOn w:val="Policepardfaut"/>
    <w:link w:val="Commentaire"/>
    <w:uiPriority w:val="99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aliases w:val="3_G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3_G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Grilledutableau">
    <w:name w:val="Table Grid"/>
    <w:basedOn w:val="TableauNormal"/>
    <w:rsid w:val="00130FAA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andnummer">
    <w:name w:val="Randnummer"/>
    <w:basedOn w:val="Normal"/>
    <w:rsid w:val="004161D7"/>
    <w:pPr>
      <w:widowControl/>
      <w:tabs>
        <w:tab w:val="left" w:pos="580"/>
        <w:tab w:val="left" w:pos="1100"/>
      </w:tabs>
      <w:overflowPunct/>
      <w:autoSpaceDE/>
      <w:autoSpaceDN/>
      <w:adjustRightInd/>
      <w:ind w:hanging="1080"/>
      <w:textAlignment w:val="auto"/>
    </w:pPr>
    <w:rPr>
      <w:rFonts w:ascii="Arial" w:hAnsi="Arial"/>
      <w:color w:val="000000"/>
    </w:rPr>
  </w:style>
  <w:style w:type="paragraph" w:styleId="Rvision">
    <w:name w:val="Revision"/>
    <w:hidden/>
    <w:uiPriority w:val="99"/>
    <w:semiHidden/>
    <w:rsid w:val="00CE6C29"/>
    <w:rPr>
      <w:lang w:eastAsia="fr-FR"/>
    </w:rPr>
  </w:style>
  <w:style w:type="character" w:styleId="Accentuation">
    <w:name w:val="Emphasis"/>
    <w:basedOn w:val="Policepardfaut"/>
    <w:uiPriority w:val="20"/>
    <w:qFormat/>
    <w:rsid w:val="000A1A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sz w:val="24"/>
      <w:szCs w:val="24"/>
      <w:lang w:eastAsia="de-DE"/>
    </w:rPr>
  </w:style>
  <w:style w:type="paragraph" w:customStyle="1" w:styleId="hidden">
    <w:name w:val="hidden"/>
    <w:basedOn w:val="Normal"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vanish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7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2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4B341-A930-418D-8CE3-9999D53AE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9ECF1-A94E-4D84-A918-534F109C36DF}"/>
</file>

<file path=customXml/itemProps3.xml><?xml version="1.0" encoding="utf-8"?>
<ds:datastoreItem xmlns:ds="http://schemas.openxmlformats.org/officeDocument/2006/customXml" ds:itemID="{AE3C2B38-6F8F-4295-9D39-209A1026516E}"/>
</file>

<file path=customXml/itemProps4.xml><?xml version="1.0" encoding="utf-8"?>
<ds:datastoreItem xmlns:ds="http://schemas.openxmlformats.org/officeDocument/2006/customXml" ds:itemID="{BF0BC709-78D0-4FA0-A7F2-1E4AEBDF7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2022-05-31T12:08:00Z</cp:lastPrinted>
  <dcterms:created xsi:type="dcterms:W3CDTF">2022-05-31T12:23:00Z</dcterms:created>
  <dcterms:modified xsi:type="dcterms:W3CDTF">2022-05-31T12:23:00Z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