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1F2" w14:textId="3312F5C2" w:rsidR="00277F70" w:rsidRPr="000F15BD" w:rsidRDefault="00277F70" w:rsidP="00A66DE3">
      <w:pPr>
        <w:widowControl/>
        <w:tabs>
          <w:tab w:val="left" w:pos="5387"/>
        </w:tabs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/>
        </w:rPr>
      </w:pPr>
      <w:r w:rsidRPr="000F15BD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BD">
        <w:rPr>
          <w:rFonts w:ascii="Arial" w:hAnsi="Arial"/>
          <w:lang w:val="en-US" w:eastAsia="de-DE"/>
        </w:rPr>
        <w:t>CCNR-ZKR/ADN/WP.15/AC.2/2022/</w:t>
      </w:r>
      <w:r w:rsidR="00B955B4" w:rsidRPr="000F15BD">
        <w:rPr>
          <w:rFonts w:ascii="Arial" w:hAnsi="Arial"/>
          <w:lang w:val="en-US" w:eastAsia="de-DE"/>
        </w:rPr>
        <w:t>22</w:t>
      </w:r>
    </w:p>
    <w:p w14:paraId="20DAC2EC" w14:textId="77777777" w:rsidR="00277F70" w:rsidRPr="000F15BD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</w:rPr>
      </w:pPr>
      <w:r w:rsidRPr="000F15BD">
        <w:rPr>
          <w:rFonts w:ascii="Arial" w:hAnsi="Arial"/>
          <w:sz w:val="16"/>
          <w:lang w:eastAsia="de-DE"/>
        </w:rPr>
        <w:t>Allgemeine Verteilung</w:t>
      </w:r>
    </w:p>
    <w:p w14:paraId="0374A1B1" w14:textId="7824C4AD" w:rsidR="00277F70" w:rsidRPr="000F15BD" w:rsidRDefault="00A83E53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</w:rPr>
      </w:pPr>
      <w:r w:rsidRPr="000F15BD">
        <w:rPr>
          <w:rFonts w:ascii="Arial" w:hAnsi="Arial"/>
          <w:lang w:eastAsia="de-DE"/>
        </w:rPr>
        <w:t>1</w:t>
      </w:r>
      <w:r w:rsidR="00B955B4" w:rsidRPr="000F15BD">
        <w:rPr>
          <w:rFonts w:ascii="Arial" w:hAnsi="Arial"/>
          <w:lang w:eastAsia="de-DE"/>
        </w:rPr>
        <w:t>3</w:t>
      </w:r>
      <w:r w:rsidRPr="000F15BD">
        <w:rPr>
          <w:rFonts w:ascii="Arial" w:hAnsi="Arial"/>
          <w:lang w:eastAsia="de-DE"/>
        </w:rPr>
        <w:t xml:space="preserve">. </w:t>
      </w:r>
      <w:r w:rsidR="00B955B4" w:rsidRPr="000F15BD">
        <w:rPr>
          <w:rFonts w:ascii="Arial" w:hAnsi="Arial"/>
          <w:lang w:eastAsia="de-DE"/>
        </w:rPr>
        <w:t>Mai</w:t>
      </w:r>
      <w:r w:rsidRPr="000F15BD">
        <w:rPr>
          <w:rFonts w:ascii="Arial" w:hAnsi="Arial"/>
          <w:lang w:eastAsia="de-DE"/>
        </w:rPr>
        <w:t xml:space="preserve"> 202</w:t>
      </w:r>
      <w:r w:rsidR="00B955B4" w:rsidRPr="000F15BD">
        <w:rPr>
          <w:rFonts w:ascii="Arial" w:hAnsi="Arial"/>
          <w:lang w:eastAsia="de-DE"/>
        </w:rPr>
        <w:t>2</w:t>
      </w:r>
    </w:p>
    <w:p w14:paraId="2C6BC17E" w14:textId="188FAF8C" w:rsidR="00277F70" w:rsidRPr="000F15BD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</w:rPr>
      </w:pPr>
      <w:proofErr w:type="spellStart"/>
      <w:r w:rsidRPr="000F15BD">
        <w:rPr>
          <w:rFonts w:ascii="Arial" w:hAnsi="Arial"/>
          <w:sz w:val="16"/>
          <w:lang w:eastAsia="de-DE"/>
        </w:rPr>
        <w:t>Or</w:t>
      </w:r>
      <w:proofErr w:type="spellEnd"/>
      <w:r w:rsidRPr="000F15BD">
        <w:rPr>
          <w:rFonts w:ascii="Arial" w:hAnsi="Arial"/>
          <w:sz w:val="16"/>
          <w:lang w:eastAsia="de-DE"/>
        </w:rPr>
        <w:t>. ENGLISCH</w:t>
      </w:r>
    </w:p>
    <w:p w14:paraId="3CEACF79" w14:textId="77777777" w:rsidR="00277F70" w:rsidRPr="000F15BD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0F15BD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0F15BD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0F15BD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  <w:szCs w:val="24"/>
        </w:rPr>
      </w:pPr>
      <w:r w:rsidRPr="000F15BD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0F15BD">
        <w:rPr>
          <w:rFonts w:ascii="Arial" w:hAnsi="Arial"/>
          <w:sz w:val="16"/>
          <w:lang w:eastAsia="en-US"/>
        </w:rPr>
        <w:t xml:space="preserve">BINNENWASSERSTRAẞEN (ADN) </w:t>
      </w:r>
      <w:r w:rsidRPr="000F15BD">
        <w:rPr>
          <w:rFonts w:ascii="Arial" w:hAnsi="Arial"/>
          <w:sz w:val="16"/>
        </w:rPr>
        <w:t>BEIGEFÜGTE VERORDNUNG (SICHERHEITSAUSSCHUSS)</w:t>
      </w:r>
    </w:p>
    <w:p w14:paraId="0013FCAC" w14:textId="5244D25E" w:rsidR="00277F70" w:rsidRPr="000F15BD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F15BD">
        <w:rPr>
          <w:rFonts w:ascii="Arial" w:hAnsi="Arial"/>
          <w:sz w:val="16"/>
        </w:rPr>
        <w:t>(</w:t>
      </w:r>
      <w:r w:rsidR="00B955B4" w:rsidRPr="000F15BD">
        <w:rPr>
          <w:rFonts w:ascii="Arial" w:hAnsi="Arial"/>
          <w:sz w:val="16"/>
        </w:rPr>
        <w:t>40</w:t>
      </w:r>
      <w:r w:rsidRPr="000F15BD">
        <w:rPr>
          <w:rFonts w:ascii="Arial" w:hAnsi="Arial"/>
          <w:sz w:val="16"/>
        </w:rPr>
        <w:t>. Tagung, Genf, 2</w:t>
      </w:r>
      <w:r w:rsidR="00B955B4" w:rsidRPr="000F15BD">
        <w:rPr>
          <w:rFonts w:ascii="Arial" w:hAnsi="Arial"/>
          <w:sz w:val="16"/>
        </w:rPr>
        <w:t>2</w:t>
      </w:r>
      <w:r w:rsidRPr="000F15BD">
        <w:rPr>
          <w:rFonts w:ascii="Arial" w:hAnsi="Arial"/>
          <w:sz w:val="16"/>
        </w:rPr>
        <w:t>. – 2</w:t>
      </w:r>
      <w:r w:rsidR="00B955B4" w:rsidRPr="000F15BD">
        <w:rPr>
          <w:rFonts w:ascii="Arial" w:hAnsi="Arial"/>
          <w:sz w:val="16"/>
        </w:rPr>
        <w:t>6</w:t>
      </w:r>
      <w:r w:rsidRPr="000F15BD">
        <w:rPr>
          <w:rFonts w:ascii="Arial" w:hAnsi="Arial"/>
          <w:sz w:val="16"/>
        </w:rPr>
        <w:t xml:space="preserve">. </w:t>
      </w:r>
      <w:r w:rsidR="00B955B4" w:rsidRPr="000F15BD">
        <w:rPr>
          <w:rFonts w:ascii="Arial" w:hAnsi="Arial"/>
          <w:sz w:val="16"/>
        </w:rPr>
        <w:t>August</w:t>
      </w:r>
      <w:r w:rsidRPr="000F15BD">
        <w:rPr>
          <w:rFonts w:ascii="Arial" w:hAnsi="Arial"/>
          <w:sz w:val="16"/>
        </w:rPr>
        <w:t xml:space="preserve"> 2022)</w:t>
      </w:r>
    </w:p>
    <w:p w14:paraId="19D0F3FB" w14:textId="705A3F43" w:rsidR="00277F70" w:rsidRPr="000F15BD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</w:rPr>
      </w:pPr>
      <w:r w:rsidRPr="000F15BD">
        <w:rPr>
          <w:rFonts w:ascii="Arial" w:hAnsi="Arial"/>
          <w:sz w:val="16"/>
          <w:lang w:eastAsia="en-US"/>
        </w:rPr>
        <w:t xml:space="preserve">Punkt </w:t>
      </w:r>
      <w:r w:rsidR="00B955B4" w:rsidRPr="000F15BD">
        <w:rPr>
          <w:rFonts w:ascii="Arial" w:hAnsi="Arial"/>
          <w:sz w:val="16"/>
          <w:lang w:eastAsia="en-US"/>
        </w:rPr>
        <w:t>5</w:t>
      </w:r>
      <w:r w:rsidRPr="000F15BD">
        <w:rPr>
          <w:rFonts w:ascii="Arial" w:hAnsi="Arial"/>
          <w:sz w:val="16"/>
          <w:lang w:eastAsia="en-US"/>
        </w:rPr>
        <w:t xml:space="preserve"> der vorläufigen Tagesordnung</w:t>
      </w:r>
    </w:p>
    <w:p w14:paraId="4114535C" w14:textId="4B633E3C" w:rsidR="000E12CF" w:rsidRPr="000F15BD" w:rsidRDefault="0009739D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</w:rPr>
      </w:pPr>
      <w:r w:rsidRPr="000F15BD">
        <w:rPr>
          <w:rFonts w:ascii="Arial" w:hAnsi="Arial"/>
          <w:b/>
          <w:sz w:val="16"/>
          <w:lang w:eastAsia="en-US"/>
        </w:rPr>
        <w:t>Berichte informeller Arbeitsgruppen</w:t>
      </w:r>
    </w:p>
    <w:p w14:paraId="157E58A7" w14:textId="677AAB5C" w:rsidR="0009739D" w:rsidRPr="000F15BD" w:rsidRDefault="0009739D" w:rsidP="0009739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F15BD">
        <w:rPr>
          <w:b/>
          <w:sz w:val="28"/>
          <w:lang w:eastAsia="en-US"/>
        </w:rPr>
        <w:tab/>
      </w:r>
      <w:r w:rsidRPr="000F15BD">
        <w:rPr>
          <w:b/>
          <w:sz w:val="28"/>
          <w:lang w:eastAsia="en-US"/>
        </w:rPr>
        <w:tab/>
        <w:t xml:space="preserve">Bericht über die </w:t>
      </w:r>
      <w:r w:rsidR="00B955B4" w:rsidRPr="000F15BD">
        <w:rPr>
          <w:b/>
          <w:sz w:val="28"/>
          <w:lang w:eastAsia="en-US"/>
        </w:rPr>
        <w:t>drei</w:t>
      </w:r>
      <w:r w:rsidR="006B40B2" w:rsidRPr="000F15BD">
        <w:rPr>
          <w:b/>
          <w:sz w:val="28"/>
          <w:lang w:eastAsia="en-US"/>
        </w:rPr>
        <w:t>und</w:t>
      </w:r>
      <w:r w:rsidRPr="000F15BD">
        <w:rPr>
          <w:b/>
          <w:sz w:val="28"/>
          <w:lang w:eastAsia="en-US"/>
        </w:rPr>
        <w:t>zwanzigste Sitzung der Gruppe der Empfohlenen ADN-Klassifikationsgesellschaften</w:t>
      </w:r>
    </w:p>
    <w:p w14:paraId="2B1BCA59" w14:textId="6BB4F696" w:rsidR="0009739D" w:rsidRPr="000F15BD" w:rsidRDefault="0009739D" w:rsidP="0009739D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</w:rPr>
      </w:pPr>
      <w:r w:rsidRPr="000F15BD">
        <w:rPr>
          <w:b/>
          <w:sz w:val="24"/>
          <w:lang w:eastAsia="en-US"/>
        </w:rPr>
        <w:tab/>
      </w:r>
      <w:r w:rsidRPr="000F15BD">
        <w:rPr>
          <w:b/>
          <w:sz w:val="24"/>
          <w:lang w:eastAsia="en-US"/>
        </w:rPr>
        <w:tab/>
        <w:t>Eingereicht von der Gruppe der Empfohlenen ADN-Klassifikationsgesellschaften</w:t>
      </w:r>
      <w:r w:rsidRPr="000F15BD">
        <w:rPr>
          <w:bCs/>
          <w:lang w:eastAsia="en-US"/>
        </w:rPr>
        <w:footnoteReference w:customMarkFollows="1" w:id="1"/>
        <w:t>*</w:t>
      </w:r>
      <w:r w:rsidRPr="000F15BD">
        <w:rPr>
          <w:vertAlign w:val="superscript"/>
          <w:lang w:eastAsia="en-US"/>
        </w:rPr>
        <w:t>,</w:t>
      </w:r>
      <w:r w:rsidRPr="000F15BD">
        <w:rPr>
          <w:b/>
          <w:vertAlign w:val="superscript"/>
          <w:lang w:eastAsia="en-US"/>
        </w:rPr>
        <w:t xml:space="preserve"> </w:t>
      </w:r>
      <w:r w:rsidRPr="000F15BD">
        <w:rPr>
          <w:bCs/>
          <w:lang w:eastAsia="en-US"/>
        </w:rPr>
        <w:footnoteReference w:customMarkFollows="1" w:id="2"/>
        <w:t>**</w:t>
      </w:r>
    </w:p>
    <w:p w14:paraId="642E7D57" w14:textId="1210E2D6" w:rsidR="0009739D" w:rsidRPr="000F15BD" w:rsidRDefault="0009739D" w:rsidP="0009739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F15BD">
        <w:rPr>
          <w:lang w:eastAsia="en-US"/>
        </w:rPr>
        <w:t xml:space="preserve">Termin: </w:t>
      </w:r>
      <w:r w:rsidR="00B955B4" w:rsidRPr="000F15BD">
        <w:rPr>
          <w:lang w:eastAsia="en-US"/>
        </w:rPr>
        <w:t>16</w:t>
      </w:r>
      <w:r w:rsidRPr="000F15BD">
        <w:rPr>
          <w:lang w:eastAsia="en-US"/>
        </w:rPr>
        <w:t xml:space="preserve">. </w:t>
      </w:r>
      <w:r w:rsidR="00B955B4" w:rsidRPr="000F15BD">
        <w:rPr>
          <w:lang w:eastAsia="en-US"/>
        </w:rPr>
        <w:t>März</w:t>
      </w:r>
      <w:r w:rsidRPr="000F15BD">
        <w:rPr>
          <w:lang w:eastAsia="en-US"/>
        </w:rPr>
        <w:t xml:space="preserve"> 202</w:t>
      </w:r>
      <w:r w:rsidR="00B955B4" w:rsidRPr="000F15BD">
        <w:rPr>
          <w:lang w:eastAsia="en-US"/>
        </w:rPr>
        <w:t>2</w:t>
      </w:r>
      <w:r w:rsidRPr="000F15BD">
        <w:rPr>
          <w:lang w:eastAsia="en-US"/>
        </w:rPr>
        <w:t>, von 09:30 bis 16:30 Uhr</w:t>
      </w:r>
    </w:p>
    <w:p w14:paraId="668B579B" w14:textId="1E2E8799" w:rsidR="0009739D" w:rsidRPr="000F15BD" w:rsidRDefault="0009739D" w:rsidP="0009739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0F15BD">
        <w:rPr>
          <w:lang w:eastAsia="en-US"/>
        </w:rPr>
        <w:t>Ort: Online-Besprechung über Microsoft Teams</w:t>
      </w:r>
    </w:p>
    <w:p w14:paraId="0AACCFD2" w14:textId="77777777" w:rsidR="0009739D" w:rsidRPr="000F15BD" w:rsidRDefault="0009739D" w:rsidP="0009739D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bookmarkStart w:id="0" w:name="_Hlk103693465"/>
      <w:r w:rsidRPr="000F15BD">
        <w:rPr>
          <w:lang w:eastAsia="en-US"/>
        </w:rPr>
        <w:t>Teilnehmer:</w:t>
      </w:r>
    </w:p>
    <w:bookmarkEnd w:id="0"/>
    <w:p w14:paraId="22AD5E18" w14:textId="496E0B74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F15BD">
        <w:rPr>
          <w:lang w:val="en-US" w:eastAsia="en-US"/>
        </w:rPr>
        <w:t>Bureau Veritas (BV): Herr Guy Jacobs</w:t>
      </w:r>
      <w:r w:rsidR="00B955B4" w:rsidRPr="000F15BD">
        <w:rPr>
          <w:lang w:val="en-US" w:eastAsia="en-US"/>
        </w:rPr>
        <w:t xml:space="preserve">, </w:t>
      </w:r>
      <w:r w:rsidR="00FD5869" w:rsidRPr="000F15BD">
        <w:rPr>
          <w:lang w:val="en-US" w:eastAsia="en-US"/>
        </w:rPr>
        <w:t xml:space="preserve">Herr </w:t>
      </w:r>
      <w:r w:rsidR="00B955B4" w:rsidRPr="000F15BD">
        <w:rPr>
          <w:lang w:val="en-US" w:eastAsia="en-US"/>
        </w:rPr>
        <w:t xml:space="preserve">Raffaele </w:t>
      </w:r>
      <w:proofErr w:type="spellStart"/>
      <w:r w:rsidR="00B955B4" w:rsidRPr="000F15BD">
        <w:rPr>
          <w:lang w:val="en-US" w:eastAsia="en-US"/>
        </w:rPr>
        <w:t>Cocito</w:t>
      </w:r>
      <w:proofErr w:type="spellEnd"/>
    </w:p>
    <w:p w14:paraId="6FFF7809" w14:textId="09D5BC94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F15BD">
        <w:rPr>
          <w:lang w:val="en-US" w:eastAsia="en-US"/>
        </w:rPr>
        <w:t xml:space="preserve">Croatian Register of Shipping (CRS): </w:t>
      </w:r>
      <w:bookmarkStart w:id="1" w:name="_Hlk75268269"/>
      <w:r w:rsidRPr="000F15BD">
        <w:rPr>
          <w:lang w:val="en-US" w:eastAsia="en-US"/>
        </w:rPr>
        <w:t xml:space="preserve">Herr </w:t>
      </w:r>
      <w:bookmarkEnd w:id="1"/>
      <w:r w:rsidRPr="000F15BD">
        <w:rPr>
          <w:lang w:val="en-US" w:eastAsia="en-US"/>
        </w:rPr>
        <w:t xml:space="preserve">Ivan </w:t>
      </w:r>
      <w:proofErr w:type="spellStart"/>
      <w:r w:rsidRPr="000F15BD">
        <w:rPr>
          <w:lang w:val="en-US" w:eastAsia="en-US"/>
        </w:rPr>
        <w:t>Bilić</w:t>
      </w:r>
      <w:proofErr w:type="spellEnd"/>
      <w:r w:rsidRPr="000F15BD">
        <w:rPr>
          <w:lang w:val="en-US" w:eastAsia="en-US"/>
        </w:rPr>
        <w:t xml:space="preserve"> </w:t>
      </w:r>
      <w:proofErr w:type="spellStart"/>
      <w:r w:rsidRPr="000F15BD">
        <w:rPr>
          <w:lang w:val="en-US" w:eastAsia="en-US"/>
        </w:rPr>
        <w:t>Prcić</w:t>
      </w:r>
      <w:proofErr w:type="spellEnd"/>
      <w:r w:rsidRPr="000F15BD">
        <w:rPr>
          <w:lang w:val="en-US" w:eastAsia="en-US"/>
        </w:rPr>
        <w:t xml:space="preserve"> (</w:t>
      </w:r>
      <w:proofErr w:type="spellStart"/>
      <w:r w:rsidRPr="000F15BD">
        <w:rPr>
          <w:lang w:val="en-US" w:eastAsia="en-US"/>
        </w:rPr>
        <w:t>Vorsitz</w:t>
      </w:r>
      <w:proofErr w:type="spellEnd"/>
      <w:r w:rsidRPr="000F15BD">
        <w:rPr>
          <w:lang w:val="en-US" w:eastAsia="en-US"/>
        </w:rPr>
        <w:t xml:space="preserve">), Herr </w:t>
      </w:r>
      <w:proofErr w:type="spellStart"/>
      <w:r w:rsidR="00B955B4" w:rsidRPr="000F15BD">
        <w:rPr>
          <w:lang w:val="en-US" w:eastAsia="en-US"/>
        </w:rPr>
        <w:t>Vedran</w:t>
      </w:r>
      <w:proofErr w:type="spellEnd"/>
      <w:r w:rsidR="00B955B4" w:rsidRPr="000F15BD">
        <w:rPr>
          <w:lang w:val="en-US" w:eastAsia="en-US"/>
        </w:rPr>
        <w:t xml:space="preserve"> </w:t>
      </w:r>
      <w:proofErr w:type="spellStart"/>
      <w:r w:rsidR="00B955B4" w:rsidRPr="000F15BD">
        <w:rPr>
          <w:lang w:val="en-US" w:eastAsia="en-US"/>
        </w:rPr>
        <w:t>Klisaric</w:t>
      </w:r>
      <w:proofErr w:type="spellEnd"/>
    </w:p>
    <w:p w14:paraId="36ACEFC0" w14:textId="77777777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proofErr w:type="spellStart"/>
      <w:r w:rsidRPr="000F15BD">
        <w:rPr>
          <w:lang w:eastAsia="en-US"/>
        </w:rPr>
        <w:t>Det</w:t>
      </w:r>
      <w:proofErr w:type="spellEnd"/>
      <w:r w:rsidRPr="000F15BD">
        <w:rPr>
          <w:lang w:eastAsia="en-US"/>
        </w:rPr>
        <w:t xml:space="preserve"> Norske Veritas </w:t>
      </w:r>
      <w:r w:rsidRPr="000F15BD">
        <w:rPr>
          <w:rFonts w:ascii="Helvetica" w:hAnsi="Helvetica"/>
          <w:color w:val="4C4845"/>
          <w:shd w:val="clear" w:color="auto" w:fill="FFFFFF"/>
          <w:lang w:eastAsia="en-US"/>
        </w:rPr>
        <w:t>(</w:t>
      </w:r>
      <w:r w:rsidRPr="000F15BD">
        <w:rPr>
          <w:lang w:eastAsia="en-US"/>
        </w:rPr>
        <w:t xml:space="preserve">DNV): Herr Torsten </w:t>
      </w:r>
      <w:proofErr w:type="spellStart"/>
      <w:r w:rsidRPr="000F15BD">
        <w:rPr>
          <w:lang w:eastAsia="en-US"/>
        </w:rPr>
        <w:t>Dosdahl</w:t>
      </w:r>
      <w:proofErr w:type="spellEnd"/>
      <w:r w:rsidRPr="000F15BD">
        <w:rPr>
          <w:lang w:eastAsia="en-US"/>
        </w:rPr>
        <w:t xml:space="preserve"> </w:t>
      </w:r>
    </w:p>
    <w:p w14:paraId="2376639B" w14:textId="77777777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0F15BD">
        <w:rPr>
          <w:lang w:eastAsia="en-US"/>
        </w:rPr>
        <w:t xml:space="preserve">Lloyds Register (LR): Herr Bas </w:t>
      </w:r>
      <w:proofErr w:type="spellStart"/>
      <w:r w:rsidRPr="000F15BD">
        <w:rPr>
          <w:lang w:eastAsia="en-US"/>
        </w:rPr>
        <w:t>Joormann</w:t>
      </w:r>
      <w:proofErr w:type="spellEnd"/>
      <w:r w:rsidRPr="000F15BD">
        <w:rPr>
          <w:lang w:eastAsia="en-US"/>
        </w:rPr>
        <w:t>, Herr Karel Vinke</w:t>
      </w:r>
    </w:p>
    <w:p w14:paraId="0FD7F665" w14:textId="77777777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proofErr w:type="spellStart"/>
      <w:r w:rsidRPr="000F15BD">
        <w:rPr>
          <w:lang w:val="en-US" w:eastAsia="en-US"/>
        </w:rPr>
        <w:t>Registro</w:t>
      </w:r>
      <w:proofErr w:type="spellEnd"/>
      <w:r w:rsidRPr="000F15BD">
        <w:rPr>
          <w:lang w:val="en-US" w:eastAsia="en-US"/>
        </w:rPr>
        <w:t xml:space="preserve"> </w:t>
      </w:r>
      <w:proofErr w:type="spellStart"/>
      <w:r w:rsidRPr="000F15BD">
        <w:rPr>
          <w:lang w:val="en-US" w:eastAsia="en-US"/>
        </w:rPr>
        <w:t>Italiano</w:t>
      </w:r>
      <w:proofErr w:type="spellEnd"/>
      <w:r w:rsidRPr="000F15BD">
        <w:rPr>
          <w:lang w:val="en-US" w:eastAsia="en-US"/>
        </w:rPr>
        <w:t xml:space="preserve"> </w:t>
      </w:r>
      <w:proofErr w:type="spellStart"/>
      <w:r w:rsidRPr="000F15BD">
        <w:rPr>
          <w:lang w:val="en-US" w:eastAsia="en-US"/>
        </w:rPr>
        <w:t>Navale</w:t>
      </w:r>
      <w:proofErr w:type="spellEnd"/>
      <w:r w:rsidRPr="000F15BD">
        <w:rPr>
          <w:lang w:val="en-US" w:eastAsia="en-US"/>
        </w:rPr>
        <w:t xml:space="preserve"> (RINA): Herr Patrizio Di Francesco</w:t>
      </w:r>
    </w:p>
    <w:p w14:paraId="6B14464C" w14:textId="77777777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F15BD">
        <w:rPr>
          <w:lang w:val="en-US" w:eastAsia="en-US"/>
        </w:rPr>
        <w:t xml:space="preserve">Russian Maritime Register of Shipping (RS): Herr Sergey </w:t>
      </w:r>
      <w:proofErr w:type="spellStart"/>
      <w:r w:rsidRPr="000F15BD">
        <w:rPr>
          <w:lang w:val="en-US" w:eastAsia="en-US"/>
        </w:rPr>
        <w:t>Legusha</w:t>
      </w:r>
      <w:proofErr w:type="spellEnd"/>
      <w:r w:rsidRPr="000F15BD">
        <w:rPr>
          <w:lang w:val="en-US" w:eastAsia="en-US"/>
        </w:rPr>
        <w:t xml:space="preserve"> </w:t>
      </w:r>
    </w:p>
    <w:p w14:paraId="03D9C800" w14:textId="63895768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proofErr w:type="spellStart"/>
      <w:r w:rsidRPr="000F15BD">
        <w:rPr>
          <w:lang w:eastAsia="en-US"/>
        </w:rPr>
        <w:t>Russian</w:t>
      </w:r>
      <w:proofErr w:type="spellEnd"/>
      <w:r w:rsidRPr="000F15BD">
        <w:rPr>
          <w:lang w:eastAsia="en-US"/>
        </w:rPr>
        <w:t xml:space="preserve"> River Register (RRR): Herr Michael </w:t>
      </w:r>
      <w:proofErr w:type="spellStart"/>
      <w:r w:rsidRPr="000F15BD">
        <w:rPr>
          <w:lang w:eastAsia="en-US"/>
        </w:rPr>
        <w:t>Kozin</w:t>
      </w:r>
      <w:proofErr w:type="spellEnd"/>
    </w:p>
    <w:p w14:paraId="78A3F07D" w14:textId="395F30A1" w:rsidR="00B955B4" w:rsidRPr="000F15BD" w:rsidRDefault="00B955B4" w:rsidP="00B955B4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/>
        </w:rPr>
      </w:pPr>
      <w:proofErr w:type="spellStart"/>
      <w:r w:rsidRPr="000F15BD">
        <w:rPr>
          <w:lang w:val="en-US" w:eastAsia="en-US"/>
        </w:rPr>
        <w:t>Nicht</w:t>
      </w:r>
      <w:proofErr w:type="spellEnd"/>
      <w:r w:rsidRPr="000F15BD">
        <w:rPr>
          <w:lang w:val="en-US" w:eastAsia="en-US"/>
        </w:rPr>
        <w:t xml:space="preserve"> </w:t>
      </w:r>
      <w:proofErr w:type="spellStart"/>
      <w:r w:rsidRPr="000F15BD">
        <w:rPr>
          <w:lang w:val="en-US" w:eastAsia="en-US"/>
        </w:rPr>
        <w:t>anwesend</w:t>
      </w:r>
      <w:proofErr w:type="spellEnd"/>
      <w:r w:rsidRPr="000F15BD">
        <w:rPr>
          <w:lang w:val="en-US" w:eastAsia="en-US"/>
        </w:rPr>
        <w:t xml:space="preserve"> (</w:t>
      </w:r>
      <w:proofErr w:type="spellStart"/>
      <w:r w:rsidRPr="000F15BD">
        <w:rPr>
          <w:lang w:val="en-US" w:eastAsia="en-US"/>
        </w:rPr>
        <w:t>mit</w:t>
      </w:r>
      <w:proofErr w:type="spellEnd"/>
      <w:r w:rsidRPr="000F15BD">
        <w:rPr>
          <w:lang w:val="en-US" w:eastAsia="en-US"/>
        </w:rPr>
        <w:t xml:space="preserve"> </w:t>
      </w:r>
      <w:proofErr w:type="spellStart"/>
      <w:r w:rsidRPr="000F15BD">
        <w:rPr>
          <w:lang w:val="en-US" w:eastAsia="en-US"/>
        </w:rPr>
        <w:t>Hinweisen</w:t>
      </w:r>
      <w:proofErr w:type="spellEnd"/>
      <w:r w:rsidRPr="000F15BD">
        <w:rPr>
          <w:lang w:val="en-US" w:eastAsia="en-US"/>
        </w:rPr>
        <w:t>):</w:t>
      </w:r>
    </w:p>
    <w:p w14:paraId="54DA5B2D" w14:textId="77777777" w:rsidR="0009739D" w:rsidRPr="000F15BD" w:rsidRDefault="0009739D" w:rsidP="0009739D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  <w:rPr>
          <w:lang w:val="en-US"/>
        </w:rPr>
      </w:pPr>
      <w:r w:rsidRPr="000F15BD">
        <w:rPr>
          <w:lang w:val="en-US" w:eastAsia="en-US"/>
        </w:rPr>
        <w:t xml:space="preserve">Shipping Register of Ukraine (SRU): Herr Mykola </w:t>
      </w:r>
      <w:proofErr w:type="spellStart"/>
      <w:r w:rsidRPr="000F15BD">
        <w:rPr>
          <w:lang w:val="en-US" w:eastAsia="en-US"/>
        </w:rPr>
        <w:t>Slozko</w:t>
      </w:r>
      <w:proofErr w:type="spellEnd"/>
    </w:p>
    <w:p w14:paraId="4EAB7831" w14:textId="72C1DF66" w:rsidR="0055393F" w:rsidRPr="000F15BD" w:rsidRDefault="0009739D" w:rsidP="003D5D95">
      <w:pPr>
        <w:pStyle w:val="Paragraphedeliste"/>
        <w:widowControl/>
        <w:numPr>
          <w:ilvl w:val="0"/>
          <w:numId w:val="5"/>
        </w:numPr>
        <w:tabs>
          <w:tab w:val="num" w:pos="5132"/>
        </w:tabs>
        <w:suppressAutoHyphens/>
        <w:overflowPunct/>
        <w:autoSpaceDE/>
        <w:autoSpaceDN/>
        <w:adjustRightInd/>
        <w:spacing w:after="120" w:line="240" w:lineRule="atLeast"/>
        <w:ind w:right="1134"/>
        <w:contextualSpacing w:val="0"/>
        <w:textAlignment w:val="auto"/>
      </w:pPr>
      <w:r w:rsidRPr="000F15BD">
        <w:rPr>
          <w:lang w:eastAsia="en-US"/>
        </w:rPr>
        <w:t xml:space="preserve">ADN-Sicherheitsausschuss: </w:t>
      </w:r>
      <w:r w:rsidR="0055393F" w:rsidRPr="000F15BD">
        <w:rPr>
          <w:lang w:eastAsia="en-US"/>
        </w:rPr>
        <w:t>Herr Manfred Weiner (Deutschland, Beobachter)</w:t>
      </w:r>
    </w:p>
    <w:p w14:paraId="09C5C053" w14:textId="77777777" w:rsidR="000F15BD" w:rsidRPr="000F15BD" w:rsidRDefault="000F15B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br w:type="page"/>
      </w:r>
    </w:p>
    <w:p w14:paraId="3188168B" w14:textId="34826768" w:rsidR="0009739D" w:rsidRPr="000F15BD" w:rsidRDefault="0009739D" w:rsidP="0009739D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</w:rPr>
      </w:pPr>
      <w:r w:rsidRPr="000F15BD">
        <w:rPr>
          <w:b/>
          <w:sz w:val="28"/>
          <w:lang w:eastAsia="en-US"/>
        </w:rPr>
        <w:lastRenderedPageBreak/>
        <w:tab/>
        <w:t>I.</w:t>
      </w:r>
      <w:r w:rsidRPr="000F15BD">
        <w:rPr>
          <w:b/>
          <w:sz w:val="28"/>
          <w:lang w:eastAsia="en-US"/>
        </w:rPr>
        <w:tab/>
        <w:t>Eröffnung</w:t>
      </w:r>
    </w:p>
    <w:p w14:paraId="49633AAB" w14:textId="252E9F9D" w:rsidR="00B955B4" w:rsidRPr="000F15BD" w:rsidRDefault="00B955B4" w:rsidP="00C25D7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1.</w:t>
      </w:r>
      <w:r w:rsidRPr="000F15BD">
        <w:rPr>
          <w:lang w:eastAsia="en-US"/>
        </w:rPr>
        <w:tab/>
      </w:r>
      <w:r w:rsidR="000C27BC" w:rsidRPr="000F15BD">
        <w:rPr>
          <w:lang w:eastAsia="en-US"/>
        </w:rPr>
        <w:t>Der Vorsitzende begrüßt die Teilnehmer zu dieser Online-Sitzung.</w:t>
      </w:r>
      <w:r w:rsidRPr="000F15BD">
        <w:rPr>
          <w:lang w:eastAsia="en-US"/>
        </w:rPr>
        <w:t xml:space="preserve"> </w:t>
      </w:r>
      <w:r w:rsidR="000C27BC" w:rsidRPr="000F15BD">
        <w:rPr>
          <w:lang w:eastAsia="en-US"/>
        </w:rPr>
        <w:t xml:space="preserve">Herr </w:t>
      </w:r>
      <w:proofErr w:type="spellStart"/>
      <w:r w:rsidR="000C27BC" w:rsidRPr="000F15BD">
        <w:rPr>
          <w:lang w:eastAsia="en-US"/>
        </w:rPr>
        <w:t>Bilić</w:t>
      </w:r>
      <w:proofErr w:type="spellEnd"/>
      <w:r w:rsidR="000C27BC" w:rsidRPr="000F15BD">
        <w:rPr>
          <w:lang w:eastAsia="en-US"/>
        </w:rPr>
        <w:t xml:space="preserve"> </w:t>
      </w:r>
      <w:proofErr w:type="spellStart"/>
      <w:r w:rsidR="000C27BC" w:rsidRPr="000F15BD">
        <w:rPr>
          <w:lang w:eastAsia="en-US"/>
        </w:rPr>
        <w:t>Prcić</w:t>
      </w:r>
      <w:proofErr w:type="spellEnd"/>
      <w:r w:rsidR="000C27BC" w:rsidRPr="000F15BD">
        <w:rPr>
          <w:lang w:eastAsia="en-US"/>
        </w:rPr>
        <w:t xml:space="preserve"> </w:t>
      </w:r>
      <w:r w:rsidR="00631A5C" w:rsidRPr="000F15BD">
        <w:rPr>
          <w:lang w:eastAsia="en-US"/>
        </w:rPr>
        <w:t>teilt mit</w:t>
      </w:r>
      <w:r w:rsidR="000C27BC" w:rsidRPr="000F15BD">
        <w:rPr>
          <w:lang w:eastAsia="en-US"/>
        </w:rPr>
        <w:t xml:space="preserve">, dass </w:t>
      </w:r>
      <w:r w:rsidR="00631A5C" w:rsidRPr="000F15BD">
        <w:rPr>
          <w:lang w:eastAsia="en-US"/>
        </w:rPr>
        <w:t>aus gesundheitlichen Gründen</w:t>
      </w:r>
      <w:r w:rsidR="000C27BC" w:rsidRPr="000F15BD">
        <w:rPr>
          <w:lang w:eastAsia="en-US"/>
        </w:rPr>
        <w:t xml:space="preserve"> Herr </w:t>
      </w:r>
      <w:proofErr w:type="spellStart"/>
      <w:r w:rsidR="000C27BC" w:rsidRPr="000F15BD">
        <w:rPr>
          <w:lang w:eastAsia="en-US"/>
        </w:rPr>
        <w:t>Joormann</w:t>
      </w:r>
      <w:proofErr w:type="spellEnd"/>
      <w:r w:rsidR="000C27BC" w:rsidRPr="000F15BD">
        <w:rPr>
          <w:lang w:eastAsia="en-US"/>
        </w:rPr>
        <w:t xml:space="preserve"> den Vorsitz dieser Sitzung übernehmen wird.</w:t>
      </w:r>
      <w:r w:rsidRPr="000F15BD">
        <w:rPr>
          <w:lang w:eastAsia="en-US"/>
        </w:rPr>
        <w:t xml:space="preserve"> </w:t>
      </w:r>
      <w:r w:rsidR="00C25D7A" w:rsidRPr="000F15BD">
        <w:rPr>
          <w:lang w:eastAsia="en-US"/>
        </w:rPr>
        <w:t>Dem stimmen alle zu.</w:t>
      </w:r>
    </w:p>
    <w:p w14:paraId="7ECE8EF4" w14:textId="2DED19CB" w:rsidR="00B955B4" w:rsidRPr="000F15BD" w:rsidRDefault="00C25D7A" w:rsidP="00C25D7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Der Vorsitzende begrüßt die Teilnehmer zu dieser Online-Sitzung.</w:t>
      </w:r>
      <w:r w:rsidR="00B955B4" w:rsidRPr="000F15BD">
        <w:rPr>
          <w:lang w:eastAsia="en-US"/>
        </w:rPr>
        <w:t xml:space="preserve"> </w:t>
      </w:r>
      <w:r w:rsidRPr="000F15BD">
        <w:rPr>
          <w:lang w:eastAsia="en-US"/>
        </w:rPr>
        <w:t xml:space="preserve">Er weist auf die Abwesenheit von Herrn </w:t>
      </w:r>
      <w:proofErr w:type="spellStart"/>
      <w:r w:rsidRPr="000F15BD">
        <w:rPr>
          <w:lang w:eastAsia="en-US"/>
        </w:rPr>
        <w:t>Slozko</w:t>
      </w:r>
      <w:proofErr w:type="spellEnd"/>
      <w:r w:rsidRPr="000F15BD">
        <w:rPr>
          <w:lang w:eastAsia="en-US"/>
        </w:rPr>
        <w:t xml:space="preserve"> hin, der aufgrund der tragischen Umstände in der Ukraine nicht teilnehmen kann, und hofft, dass er bei der nächsten Sitzung bei guter Gesundheit wieder dabei sein kann.</w:t>
      </w:r>
    </w:p>
    <w:p w14:paraId="554F28DD" w14:textId="2460F5DD" w:rsidR="00B955B4" w:rsidRPr="000F15BD" w:rsidRDefault="0085263B" w:rsidP="00BE0A1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 xml:space="preserve">Er stellt auch die Abwesenheit des Beobachters des ADN-Sicherheitsausschusses fest und erinnert die Gruppe an den </w:t>
      </w:r>
      <w:r w:rsidR="00BF6F76" w:rsidRPr="000F15BD">
        <w:rPr>
          <w:lang w:eastAsia="en-US"/>
        </w:rPr>
        <w:t xml:space="preserve">in Abschnitt 1.15.4 ADN festgelegten </w:t>
      </w:r>
      <w:r w:rsidRPr="000F15BD">
        <w:rPr>
          <w:lang w:eastAsia="en-US"/>
        </w:rPr>
        <w:t>Zweck der Sitzung und an die Rolle des Beobachters.</w:t>
      </w:r>
      <w:r w:rsidR="00B955B4" w:rsidRPr="000F15BD">
        <w:rPr>
          <w:lang w:eastAsia="en-US"/>
        </w:rPr>
        <w:t xml:space="preserve"> </w:t>
      </w:r>
      <w:r w:rsidR="0004692D" w:rsidRPr="000F15BD">
        <w:rPr>
          <w:lang w:eastAsia="en-US"/>
        </w:rPr>
        <w:t>In den letzten Jahren wurde die Sitzung offensichtlich eher zur Beantwortung von Fragen des ADN-Sicherheitsausschusses genutzt als zum Erfahrungsaustausch zwischen den Klassifikationsgesellschaften.</w:t>
      </w:r>
    </w:p>
    <w:p w14:paraId="58DF9ACC" w14:textId="37F31338" w:rsidR="00B955B4" w:rsidRPr="000F15BD" w:rsidRDefault="00BE0A1B" w:rsidP="009E4F03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Die Tagesordnung wird ohne Änderungen angenommen.</w:t>
      </w:r>
    </w:p>
    <w:p w14:paraId="15426F42" w14:textId="69F5716A" w:rsidR="00B955B4" w:rsidRPr="000F15BD" w:rsidRDefault="00B955B4" w:rsidP="00B955B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tab/>
        <w:t>II.</w:t>
      </w:r>
      <w:r w:rsidRPr="000F15BD">
        <w:rPr>
          <w:b/>
          <w:sz w:val="28"/>
          <w:lang w:eastAsia="en-US"/>
        </w:rPr>
        <w:tab/>
        <w:t>Protokoll der zweiundzwanzigsten Sitzung, Maßnahmenpunkte – Dokument 22 IG 10</w:t>
      </w:r>
    </w:p>
    <w:p w14:paraId="30B30713" w14:textId="69B5E042" w:rsidR="00B955B4" w:rsidRPr="000F15BD" w:rsidRDefault="00B955B4" w:rsidP="00B955B4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2.</w:t>
      </w:r>
      <w:r w:rsidRPr="000F15BD">
        <w:rPr>
          <w:lang w:eastAsia="en-US"/>
        </w:rPr>
        <w:tab/>
        <w:t>Die Liste der Maßnahmenpunkte wurde diskutiert.</w:t>
      </w:r>
    </w:p>
    <w:p w14:paraId="5F234469" w14:textId="58EC3158" w:rsidR="00B955B4" w:rsidRPr="000F15BD" w:rsidRDefault="00B955B4" w:rsidP="00B955B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  <w:t>A.</w:t>
      </w:r>
      <w:r w:rsidRPr="000F15BD">
        <w:rPr>
          <w:b/>
          <w:sz w:val="24"/>
          <w:lang w:eastAsia="en-US"/>
        </w:rPr>
        <w:tab/>
      </w:r>
      <w:r w:rsidR="00DE6830" w:rsidRPr="000F15BD">
        <w:rPr>
          <w:b/>
          <w:iCs/>
          <w:sz w:val="24"/>
          <w:lang w:eastAsia="en-US"/>
        </w:rPr>
        <w:t>Propylenoxid (Maßnahme LR) – Dokument 17 IG 02a und Dokument 22 IG 02a</w:t>
      </w:r>
    </w:p>
    <w:p w14:paraId="6704482F" w14:textId="33E2FB9A" w:rsidR="00B955B4" w:rsidRPr="000F15BD" w:rsidRDefault="00B955B4" w:rsidP="00682FE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3.</w:t>
      </w:r>
      <w:r w:rsidRPr="000F15BD">
        <w:rPr>
          <w:lang w:eastAsia="en-US"/>
        </w:rPr>
        <w:tab/>
      </w:r>
      <w:r w:rsidR="009E4F03" w:rsidRPr="000F15BD">
        <w:rPr>
          <w:lang w:eastAsia="en-US"/>
        </w:rPr>
        <w:t>Dieses Thema ist noch nicht abgeschlossen und wird auf der Tagesordnung bleiben (Maßnahme LR).</w:t>
      </w:r>
    </w:p>
    <w:p w14:paraId="2A521D53" w14:textId="0DE6F505" w:rsidR="00B955B4" w:rsidRPr="000F15BD" w:rsidRDefault="00B955B4" w:rsidP="00B955B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  <w:t>B.</w:t>
      </w:r>
      <w:r w:rsidRPr="000F15BD">
        <w:rPr>
          <w:b/>
          <w:sz w:val="24"/>
          <w:lang w:eastAsia="en-US"/>
        </w:rPr>
        <w:tab/>
      </w:r>
      <w:r w:rsidR="00DE6830" w:rsidRPr="000F15BD">
        <w:rPr>
          <w:b/>
          <w:sz w:val="24"/>
          <w:lang w:eastAsia="en-US"/>
        </w:rPr>
        <w:t>Hochgeschwindigkeitsventile in Verbindung mit höheren Temperaturen (Maßnahme BV+RINA) – Dokument 19 IG 02h</w:t>
      </w:r>
    </w:p>
    <w:p w14:paraId="2B3BC25C" w14:textId="1AA6E963" w:rsidR="00B955B4" w:rsidRPr="000F15BD" w:rsidRDefault="00B955B4" w:rsidP="00E64A5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4.</w:t>
      </w:r>
      <w:r w:rsidRPr="000F15BD">
        <w:rPr>
          <w:lang w:eastAsia="en-US"/>
        </w:rPr>
        <w:tab/>
      </w:r>
      <w:r w:rsidR="000660E0" w:rsidRPr="000F15BD">
        <w:rPr>
          <w:lang w:eastAsia="en-US"/>
        </w:rPr>
        <w:t>Da seitens der Hersteller keine Informationen vorliegen, wird beschlossen, eine Risikobewertung durchzuführen, um die tatsächlichen Risiken zu ermitteln.</w:t>
      </w:r>
      <w:r w:rsidRPr="000F15BD">
        <w:rPr>
          <w:lang w:eastAsia="en-US"/>
        </w:rPr>
        <w:t xml:space="preserve"> </w:t>
      </w:r>
      <w:r w:rsidR="000660E0" w:rsidRPr="000F15BD">
        <w:rPr>
          <w:lang w:eastAsia="en-US"/>
        </w:rPr>
        <w:t>RINA wird die Federführung übernehmen (Maßnahme RINA).</w:t>
      </w:r>
      <w:r w:rsidRPr="000F15BD">
        <w:rPr>
          <w:lang w:eastAsia="en-US"/>
        </w:rPr>
        <w:t xml:space="preserve"> </w:t>
      </w:r>
      <w:r w:rsidR="00E64A5E" w:rsidRPr="000F15BD">
        <w:rPr>
          <w:lang w:eastAsia="en-US"/>
        </w:rPr>
        <w:t xml:space="preserve">Alle </w:t>
      </w:r>
      <w:r w:rsidR="00F74643" w:rsidRPr="000F15BD">
        <w:rPr>
          <w:lang w:eastAsia="en-US"/>
        </w:rPr>
        <w:t>Klassifikations</w:t>
      </w:r>
      <w:r w:rsidR="002C1D0D" w:rsidRPr="000F15BD">
        <w:rPr>
          <w:lang w:eastAsia="en-US"/>
        </w:rPr>
        <w:softHyphen/>
      </w:r>
      <w:r w:rsidR="00F74643" w:rsidRPr="000F15BD">
        <w:rPr>
          <w:lang w:eastAsia="en-US"/>
        </w:rPr>
        <w:t>g</w:t>
      </w:r>
      <w:r w:rsidR="00E64A5E" w:rsidRPr="000F15BD">
        <w:rPr>
          <w:lang w:eastAsia="en-US"/>
        </w:rPr>
        <w:t xml:space="preserve">esellschaften werden Herrn Patrizio Di Francesco innerhalb von zwei Wochen informieren, der einen Beitrag </w:t>
      </w:r>
      <w:r w:rsidR="00F74643" w:rsidRPr="000F15BD">
        <w:rPr>
          <w:lang w:eastAsia="en-US"/>
        </w:rPr>
        <w:t>liefern</w:t>
      </w:r>
      <w:r w:rsidR="00E64A5E" w:rsidRPr="000F15BD">
        <w:rPr>
          <w:lang w:eastAsia="en-US"/>
        </w:rPr>
        <w:t xml:space="preserve"> wird (Maßnahme Alle).</w:t>
      </w:r>
    </w:p>
    <w:p w14:paraId="2E9C08A8" w14:textId="653B2951" w:rsidR="00B955B4" w:rsidRPr="000F15BD" w:rsidRDefault="00B955B4" w:rsidP="00A566B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5.</w:t>
      </w:r>
      <w:r w:rsidRPr="000F15BD">
        <w:rPr>
          <w:lang w:eastAsia="en-US"/>
        </w:rPr>
        <w:tab/>
      </w:r>
      <w:r w:rsidR="00D918EA" w:rsidRPr="000F15BD">
        <w:rPr>
          <w:lang w:eastAsia="en-US"/>
        </w:rPr>
        <w:t xml:space="preserve">Die Bemerkungen von Herrn Weiner werden als keine geeignete Lösung angesehen, da die Aufnahme von Mängeln in einen </w:t>
      </w:r>
      <w:r w:rsidR="0011543D" w:rsidRPr="000F15BD">
        <w:rPr>
          <w:lang w:eastAsia="en-US"/>
        </w:rPr>
        <w:t>U</w:t>
      </w:r>
      <w:r w:rsidR="00D918EA" w:rsidRPr="000F15BD">
        <w:rPr>
          <w:lang w:eastAsia="en-US"/>
        </w:rPr>
        <w:t>n</w:t>
      </w:r>
      <w:r w:rsidR="0011543D" w:rsidRPr="000F15BD">
        <w:rPr>
          <w:lang w:eastAsia="en-US"/>
        </w:rPr>
        <w:t>ter</w:t>
      </w:r>
      <w:r w:rsidR="00D918EA" w:rsidRPr="000F15BD">
        <w:rPr>
          <w:lang w:eastAsia="en-US"/>
        </w:rPr>
        <w:t>s</w:t>
      </w:r>
      <w:r w:rsidR="0011543D" w:rsidRPr="000F15BD">
        <w:rPr>
          <w:lang w:eastAsia="en-US"/>
        </w:rPr>
        <w:t>uchung</w:t>
      </w:r>
      <w:r w:rsidR="00D918EA" w:rsidRPr="000F15BD">
        <w:rPr>
          <w:lang w:eastAsia="en-US"/>
        </w:rPr>
        <w:t>sbericht das Problem nicht lösen wird.</w:t>
      </w:r>
    </w:p>
    <w:p w14:paraId="5A682BEB" w14:textId="6CA70BE0" w:rsidR="00D30A11" w:rsidRPr="000F15BD" w:rsidRDefault="00B955B4" w:rsidP="00A566B9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</w:r>
      <w:r w:rsidR="00A566B9" w:rsidRPr="000F15BD">
        <w:rPr>
          <w:b/>
          <w:sz w:val="24"/>
          <w:lang w:eastAsia="en-US"/>
        </w:rPr>
        <w:t>C.</w:t>
      </w:r>
      <w:r w:rsidRPr="000F15BD">
        <w:rPr>
          <w:b/>
          <w:sz w:val="24"/>
          <w:lang w:eastAsia="en-US"/>
        </w:rPr>
        <w:tab/>
      </w:r>
      <w:r w:rsidR="00D30A11" w:rsidRPr="000F15BD">
        <w:rPr>
          <w:b/>
          <w:sz w:val="24"/>
          <w:lang w:eastAsia="en-US"/>
        </w:rPr>
        <w:t>Deflagration, Detonation und Dauerbrand (Maßnahme BV) – Dokument 17 IG 04u, Dokument 20 IG 02i, informelles Dokument INF.22 der fünfunddreißigsten Sitzung des ADN-Sicherheitsausschusses</w:t>
      </w:r>
    </w:p>
    <w:p w14:paraId="5E5B3D8C" w14:textId="3AF47CD6" w:rsidR="00B955B4" w:rsidRPr="000F15BD" w:rsidRDefault="00B955B4" w:rsidP="003D636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6.</w:t>
      </w:r>
      <w:r w:rsidRPr="000F15BD">
        <w:rPr>
          <w:lang w:eastAsia="en-US"/>
        </w:rPr>
        <w:tab/>
      </w:r>
      <w:r w:rsidR="00A566B9" w:rsidRPr="000F15BD">
        <w:rPr>
          <w:lang w:eastAsia="en-US"/>
        </w:rPr>
        <w:t>Das Dokument 23 IG 02c von BV wird diskutiert und gebilligt.</w:t>
      </w:r>
      <w:r w:rsidRPr="000F15BD">
        <w:rPr>
          <w:lang w:eastAsia="en-US"/>
        </w:rPr>
        <w:t xml:space="preserve"> </w:t>
      </w:r>
      <w:r w:rsidR="003E6063" w:rsidRPr="000F15BD">
        <w:rPr>
          <w:lang w:eastAsia="en-US"/>
        </w:rPr>
        <w:t>Eine Übergangs</w:t>
      </w:r>
      <w:r w:rsidR="003D636A" w:rsidRPr="000F15BD">
        <w:rPr>
          <w:lang w:eastAsia="en-US"/>
        </w:rPr>
        <w:t>vorschrift</w:t>
      </w:r>
      <w:r w:rsidR="003E6063" w:rsidRPr="000F15BD">
        <w:rPr>
          <w:lang w:eastAsia="en-US"/>
        </w:rPr>
        <w:t xml:space="preserve"> ist nicht erforderlich.</w:t>
      </w:r>
      <w:r w:rsidRPr="000F15BD">
        <w:rPr>
          <w:lang w:eastAsia="en-US"/>
        </w:rPr>
        <w:t xml:space="preserve"> </w:t>
      </w:r>
      <w:r w:rsidR="003D636A" w:rsidRPr="000F15BD">
        <w:rPr>
          <w:lang w:eastAsia="en-US"/>
        </w:rPr>
        <w:t>Herr Jacobs wird das Dokument entsprechend der Diskussion überarbeiten und es dem ADN-Sicherheitsausschuss vorlegen (Maßnahme BV).</w:t>
      </w:r>
    </w:p>
    <w:p w14:paraId="6D54FE25" w14:textId="658875AE" w:rsidR="00B955B4" w:rsidRPr="000F15BD" w:rsidRDefault="00B955B4" w:rsidP="00B955B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lastRenderedPageBreak/>
        <w:tab/>
        <w:t>III.</w:t>
      </w:r>
      <w:r w:rsidRPr="000F15BD">
        <w:rPr>
          <w:b/>
          <w:sz w:val="28"/>
          <w:lang w:eastAsia="en-US"/>
        </w:rPr>
        <w:tab/>
      </w:r>
      <w:r w:rsidR="00D30A11" w:rsidRPr="000F15BD">
        <w:rPr>
          <w:b/>
          <w:sz w:val="28"/>
          <w:lang w:eastAsia="en-US"/>
        </w:rPr>
        <w:t xml:space="preserve">Themen der letzten Sitzung des ADN-Sicherheitsausschusses (Dokument </w:t>
      </w:r>
      <w:r w:rsidRPr="000F15BD">
        <w:rPr>
          <w:b/>
          <w:sz w:val="28"/>
          <w:lang w:eastAsia="en-US"/>
        </w:rPr>
        <w:t>ECE/TRANS/WP.15/AC.2/80)</w:t>
      </w:r>
    </w:p>
    <w:p w14:paraId="70A6CCEC" w14:textId="5B6FC923" w:rsidR="00B955B4" w:rsidRPr="000F15BD" w:rsidRDefault="00B955B4" w:rsidP="00E360B3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  <w:t>A.</w:t>
      </w:r>
      <w:r w:rsidRPr="000F15BD">
        <w:rPr>
          <w:b/>
          <w:sz w:val="24"/>
          <w:lang w:eastAsia="en-US"/>
        </w:rPr>
        <w:tab/>
      </w:r>
      <w:r w:rsidR="0060149D" w:rsidRPr="000F15BD">
        <w:rPr>
          <w:b/>
          <w:sz w:val="24"/>
          <w:lang w:eastAsia="en-US"/>
        </w:rPr>
        <w:t xml:space="preserve">Zoneneinteilung nach Abschnitt 1.2.1 ADN; Dokument 22 IG 10 </w:t>
      </w:r>
      <w:r w:rsidR="00F20048" w:rsidRPr="000F15BD">
        <w:rPr>
          <w:b/>
          <w:sz w:val="24"/>
          <w:lang w:eastAsia="en-US"/>
        </w:rPr>
        <w:t xml:space="preserve">– </w:t>
      </w:r>
      <w:r w:rsidR="0060149D" w:rsidRPr="000F15BD">
        <w:rPr>
          <w:b/>
          <w:sz w:val="24"/>
          <w:lang w:eastAsia="en-US"/>
        </w:rPr>
        <w:t xml:space="preserve">Protokoll </w:t>
      </w:r>
      <w:r w:rsidR="00F20048" w:rsidRPr="000F15BD">
        <w:rPr>
          <w:b/>
          <w:sz w:val="24"/>
          <w:lang w:eastAsia="en-US"/>
        </w:rPr>
        <w:t xml:space="preserve">der </w:t>
      </w:r>
      <w:r w:rsidR="00F50C45" w:rsidRPr="000F15BD">
        <w:rPr>
          <w:b/>
          <w:sz w:val="24"/>
          <w:lang w:eastAsia="en-US"/>
        </w:rPr>
        <w:t>zw</w:t>
      </w:r>
      <w:r w:rsidR="00F20048" w:rsidRPr="000F15BD">
        <w:rPr>
          <w:b/>
          <w:sz w:val="24"/>
          <w:lang w:eastAsia="en-US"/>
        </w:rPr>
        <w:t xml:space="preserve">eiundzwanzigsten Sitzung 29.10.2021 (3a) und ECE/TRANS/WP.15/AC.2/80, B (57) Protokoll der einundzwanzigsten Sitzung der Gruppe </w:t>
      </w:r>
      <w:r w:rsidR="00ED5328" w:rsidRPr="000F15BD">
        <w:rPr>
          <w:b/>
          <w:sz w:val="24"/>
          <w:lang w:eastAsia="en-US"/>
        </w:rPr>
        <w:t>der Empfohlenen ADN-Klassifikationsgesellschaften</w:t>
      </w:r>
    </w:p>
    <w:p w14:paraId="4A1060C3" w14:textId="4E92455F" w:rsidR="00B955B4" w:rsidRPr="000F15BD" w:rsidRDefault="00B955B4" w:rsidP="004F091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  <w:lang w:eastAsia="en-US"/>
        </w:rPr>
      </w:pPr>
      <w:r w:rsidRPr="000F15BD">
        <w:rPr>
          <w:iCs/>
          <w:lang w:eastAsia="en-US"/>
        </w:rPr>
        <w:t>7.</w:t>
      </w:r>
      <w:r w:rsidRPr="000F15BD">
        <w:rPr>
          <w:iCs/>
          <w:lang w:eastAsia="en-US"/>
        </w:rPr>
        <w:tab/>
      </w:r>
      <w:r w:rsidR="000F182B" w:rsidRPr="000F15BD">
        <w:rPr>
          <w:iCs/>
          <w:lang w:eastAsia="en-US"/>
        </w:rPr>
        <w:t xml:space="preserve">Die von Herrn Weiner erhaltenen </w:t>
      </w:r>
      <w:r w:rsidR="008F66C3" w:rsidRPr="000F15BD">
        <w:rPr>
          <w:iCs/>
          <w:lang w:eastAsia="en-US"/>
        </w:rPr>
        <w:t>Bemerkungen</w:t>
      </w:r>
      <w:r w:rsidR="000F182B" w:rsidRPr="000F15BD">
        <w:rPr>
          <w:iCs/>
          <w:lang w:eastAsia="en-US"/>
        </w:rPr>
        <w:t xml:space="preserve"> sind für die Gruppe nicht klar</w:t>
      </w:r>
      <w:r w:rsidR="00E012B0" w:rsidRPr="000F15BD">
        <w:rPr>
          <w:iCs/>
          <w:lang w:eastAsia="en-US"/>
        </w:rPr>
        <w:t>, und</w:t>
      </w:r>
      <w:r w:rsidR="000F182B" w:rsidRPr="000F15BD">
        <w:rPr>
          <w:iCs/>
          <w:lang w:eastAsia="en-US"/>
        </w:rPr>
        <w:t xml:space="preserve"> da die Fragen des ADN-Sicherheitsausschusses ebenfalls nicht klar sind, wird beschlossen, den ADN-Sicherheitsausschuss um ein Dokument mit klaren Fragen zu bitten.</w:t>
      </w:r>
      <w:r w:rsidRPr="000F15BD">
        <w:rPr>
          <w:iCs/>
          <w:lang w:eastAsia="en-US"/>
        </w:rPr>
        <w:t xml:space="preserve"> </w:t>
      </w:r>
      <w:r w:rsidR="00D56D10" w:rsidRPr="000F15BD">
        <w:rPr>
          <w:iCs/>
          <w:lang w:eastAsia="en-US"/>
        </w:rPr>
        <w:t xml:space="preserve">Da es für diesen Sachverhalt eine Übergangsvorschrift gibt, dürfte dies kein </w:t>
      </w:r>
      <w:r w:rsidR="00E012B0" w:rsidRPr="000F15BD">
        <w:rPr>
          <w:iCs/>
          <w:lang w:eastAsia="en-US"/>
        </w:rPr>
        <w:t>großes</w:t>
      </w:r>
      <w:r w:rsidR="00D56D10" w:rsidRPr="000F15BD">
        <w:rPr>
          <w:iCs/>
          <w:lang w:eastAsia="en-US"/>
        </w:rPr>
        <w:t xml:space="preserve"> Problem darstellen.</w:t>
      </w:r>
    </w:p>
    <w:p w14:paraId="715CE963" w14:textId="1E367094" w:rsidR="00B955B4" w:rsidRPr="000F15BD" w:rsidRDefault="00B955B4" w:rsidP="000F427D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</w:r>
      <w:r w:rsidR="004F091E" w:rsidRPr="000F15BD">
        <w:rPr>
          <w:b/>
          <w:sz w:val="24"/>
          <w:lang w:eastAsia="en-US"/>
        </w:rPr>
        <w:t>B.</w:t>
      </w:r>
      <w:r w:rsidRPr="000F15BD">
        <w:rPr>
          <w:b/>
          <w:sz w:val="24"/>
          <w:lang w:eastAsia="en-US"/>
        </w:rPr>
        <w:tab/>
      </w:r>
      <w:r w:rsidR="004F091E" w:rsidRPr="000F15BD">
        <w:rPr>
          <w:b/>
          <w:sz w:val="24"/>
          <w:lang w:eastAsia="en-US"/>
        </w:rPr>
        <w:t xml:space="preserve">Tauchpumpen in Ladetanks von Gastankschiffen, Bescheinigung für Zone 0 (vorherige Maßnahme RINA und LR) </w:t>
      </w:r>
      <w:r w:rsidR="00EB2011" w:rsidRPr="000F15BD">
        <w:rPr>
          <w:b/>
          <w:sz w:val="24"/>
          <w:lang w:eastAsia="en-US"/>
        </w:rPr>
        <w:t>–</w:t>
      </w:r>
      <w:r w:rsidR="004F091E" w:rsidRPr="000F15BD">
        <w:rPr>
          <w:b/>
          <w:sz w:val="24"/>
          <w:lang w:eastAsia="en-US"/>
        </w:rPr>
        <w:t xml:space="preserve"> Dokument 22 IG 10 </w:t>
      </w:r>
      <w:r w:rsidR="00EB2011" w:rsidRPr="000F15BD">
        <w:rPr>
          <w:b/>
          <w:sz w:val="24"/>
          <w:lang w:eastAsia="en-US"/>
        </w:rPr>
        <w:t>–</w:t>
      </w:r>
      <w:r w:rsidR="004F091E" w:rsidRPr="000F15BD">
        <w:rPr>
          <w:b/>
          <w:sz w:val="24"/>
          <w:lang w:eastAsia="en-US"/>
        </w:rPr>
        <w:t xml:space="preserve"> Protokoll der zweiundzwanzigsten Sitzung </w:t>
      </w:r>
      <w:r w:rsidR="00541238" w:rsidRPr="000F15BD">
        <w:rPr>
          <w:b/>
          <w:sz w:val="24"/>
          <w:lang w:eastAsia="en-US"/>
        </w:rPr>
        <w:t>29.10.</w:t>
      </w:r>
      <w:r w:rsidR="004F091E" w:rsidRPr="000F15BD">
        <w:rPr>
          <w:b/>
          <w:sz w:val="24"/>
          <w:lang w:eastAsia="en-US"/>
        </w:rPr>
        <w:t>2021 (2g) und ECE/TRANS/WP.15/AC.2/80, B (57)</w:t>
      </w:r>
    </w:p>
    <w:p w14:paraId="14725EEC" w14:textId="6C454F31" w:rsidR="00B955B4" w:rsidRPr="000F15BD" w:rsidRDefault="00B955B4" w:rsidP="005F138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8.</w:t>
      </w:r>
      <w:r w:rsidRPr="000F15BD">
        <w:rPr>
          <w:lang w:eastAsia="en-US"/>
        </w:rPr>
        <w:tab/>
      </w:r>
      <w:r w:rsidR="003D44A5" w:rsidRPr="000F15BD">
        <w:rPr>
          <w:lang w:eastAsia="en-US"/>
        </w:rPr>
        <w:t>Da nun Tauchpumpen mit einer ATEX-Zulassung für Zone 0 verfügbar sind, wird das Thema als abgeschlossen betrachtet.</w:t>
      </w:r>
      <w:r w:rsidRPr="000F15BD">
        <w:rPr>
          <w:lang w:eastAsia="en-US"/>
        </w:rPr>
        <w:t xml:space="preserve"> </w:t>
      </w:r>
      <w:r w:rsidR="003D44A5" w:rsidRPr="000F15BD">
        <w:rPr>
          <w:lang w:eastAsia="en-US"/>
        </w:rPr>
        <w:t xml:space="preserve">Für bestehende Schiffe gibt es eine Übergangsvorschrift, und auf neuen Schiffen können die </w:t>
      </w:r>
      <w:r w:rsidR="009733FF" w:rsidRPr="000F15BD">
        <w:rPr>
          <w:lang w:eastAsia="en-US"/>
        </w:rPr>
        <w:t>zugelassenen</w:t>
      </w:r>
      <w:r w:rsidR="003D44A5" w:rsidRPr="000F15BD">
        <w:rPr>
          <w:lang w:eastAsia="en-US"/>
        </w:rPr>
        <w:t xml:space="preserve"> Pumpen verwendet werden.</w:t>
      </w:r>
    </w:p>
    <w:p w14:paraId="02B04334" w14:textId="02C74289" w:rsidR="00B955B4" w:rsidRPr="000F15BD" w:rsidRDefault="00B955B4" w:rsidP="00125DCB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</w:r>
      <w:r w:rsidR="005F1382" w:rsidRPr="000F15BD">
        <w:rPr>
          <w:b/>
          <w:sz w:val="24"/>
          <w:lang w:eastAsia="en-US"/>
        </w:rPr>
        <w:t>C.</w:t>
      </w:r>
      <w:r w:rsidRPr="000F15BD">
        <w:rPr>
          <w:b/>
          <w:sz w:val="24"/>
          <w:lang w:eastAsia="en-US"/>
        </w:rPr>
        <w:tab/>
      </w:r>
      <w:r w:rsidR="00F46704" w:rsidRPr="000F15BD">
        <w:rPr>
          <w:b/>
          <w:sz w:val="24"/>
          <w:lang w:eastAsia="en-US"/>
        </w:rPr>
        <w:t xml:space="preserve">Einhaltung der Norm EN ISO/IEC 17020:2012 – </w:t>
      </w:r>
      <w:r w:rsidR="0043199B" w:rsidRPr="000F15BD">
        <w:rPr>
          <w:b/>
          <w:sz w:val="24"/>
          <w:lang w:eastAsia="en-US"/>
        </w:rPr>
        <w:t xml:space="preserve">Dokument 22 IG 10 – Protokoll der zweiundzwanzigsten Sitzung </w:t>
      </w:r>
      <w:r w:rsidR="00125DCB" w:rsidRPr="000F15BD">
        <w:rPr>
          <w:b/>
          <w:sz w:val="24"/>
          <w:lang w:eastAsia="en-US"/>
        </w:rPr>
        <w:t>29.10.</w:t>
      </w:r>
      <w:r w:rsidR="0043199B" w:rsidRPr="000F15BD">
        <w:rPr>
          <w:b/>
          <w:sz w:val="24"/>
          <w:lang w:eastAsia="en-US"/>
        </w:rPr>
        <w:t>2021</w:t>
      </w:r>
      <w:r w:rsidR="00125DCB" w:rsidRPr="000F15BD">
        <w:rPr>
          <w:b/>
          <w:sz w:val="24"/>
          <w:lang w:eastAsia="en-US"/>
        </w:rPr>
        <w:t xml:space="preserve"> </w:t>
      </w:r>
      <w:r w:rsidR="0043199B" w:rsidRPr="000F15BD">
        <w:rPr>
          <w:b/>
          <w:sz w:val="24"/>
          <w:lang w:eastAsia="en-US"/>
        </w:rPr>
        <w:t>(2f) und ECE/TRANS/WP.15/AC.2/80, B (58)</w:t>
      </w:r>
    </w:p>
    <w:p w14:paraId="3F0ECF99" w14:textId="3416C64E" w:rsidR="00B955B4" w:rsidRPr="000F15BD" w:rsidRDefault="00B955B4" w:rsidP="00AD3E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9.</w:t>
      </w:r>
      <w:r w:rsidRPr="000F15BD">
        <w:rPr>
          <w:lang w:eastAsia="en-US"/>
        </w:rPr>
        <w:tab/>
      </w:r>
      <w:r w:rsidR="00125DCB" w:rsidRPr="000F15BD">
        <w:rPr>
          <w:lang w:eastAsia="en-US"/>
        </w:rPr>
        <w:t>Nach eingehender Diskussion wird beschlossen, dass LR einen Entwurf des gewünschten Dokuments zur weiteren Prüfung durch die Gruppe erstellen wird (Maßnahme LR).</w:t>
      </w:r>
      <w:r w:rsidRPr="000F15BD">
        <w:rPr>
          <w:lang w:eastAsia="en-US"/>
        </w:rPr>
        <w:t xml:space="preserve"> </w:t>
      </w:r>
      <w:r w:rsidR="00AF5859" w:rsidRPr="000F15BD">
        <w:rPr>
          <w:lang w:eastAsia="en-US"/>
        </w:rPr>
        <w:t>Es wird festgestellt, dass auch für die Tätigkeiten auf Seeschiffen keine Akkreditierung vorgeschrieben ist und diese auch nicht in der Richtlinie (EU) 2016/1629 erwähnt wird.</w:t>
      </w:r>
    </w:p>
    <w:p w14:paraId="363EF2C8" w14:textId="1B8D0C6C" w:rsidR="00B955B4" w:rsidRPr="000F15BD" w:rsidRDefault="00B955B4" w:rsidP="0057426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</w:r>
      <w:r w:rsidR="00AD3E22" w:rsidRPr="000F15BD">
        <w:rPr>
          <w:b/>
          <w:sz w:val="24"/>
          <w:lang w:eastAsia="en-US"/>
        </w:rPr>
        <w:t>D.</w:t>
      </w:r>
      <w:r w:rsidRPr="000F15BD">
        <w:rPr>
          <w:b/>
          <w:sz w:val="24"/>
          <w:lang w:eastAsia="en-US"/>
        </w:rPr>
        <w:tab/>
      </w:r>
      <w:r w:rsidR="00D2185F" w:rsidRPr="000F15BD">
        <w:rPr>
          <w:b/>
          <w:sz w:val="24"/>
          <w:lang w:eastAsia="en-US"/>
        </w:rPr>
        <w:t>Unterschiedliche Listen von Auslegungen – Dokument ECE/TRANS/WP.15/AC.2/80, C, Thema 4(23) Auslegung der dem ADN beigefügten Verordnung</w:t>
      </w:r>
    </w:p>
    <w:p w14:paraId="27F4B71A" w14:textId="228AC93D" w:rsidR="00B955B4" w:rsidRPr="000F15BD" w:rsidRDefault="00B955B4" w:rsidP="0085437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10.</w:t>
      </w:r>
      <w:r w:rsidRPr="000F15BD">
        <w:rPr>
          <w:lang w:eastAsia="en-US"/>
        </w:rPr>
        <w:tab/>
      </w:r>
      <w:r w:rsidR="0057426E" w:rsidRPr="000F15BD">
        <w:rPr>
          <w:lang w:eastAsia="en-US"/>
        </w:rPr>
        <w:t xml:space="preserve">Herr </w:t>
      </w:r>
      <w:proofErr w:type="spellStart"/>
      <w:r w:rsidR="0057426E" w:rsidRPr="000F15BD">
        <w:rPr>
          <w:lang w:eastAsia="en-US"/>
        </w:rPr>
        <w:t>Dosdahl</w:t>
      </w:r>
      <w:proofErr w:type="spellEnd"/>
      <w:r w:rsidR="0057426E" w:rsidRPr="000F15BD">
        <w:rPr>
          <w:lang w:eastAsia="en-US"/>
        </w:rPr>
        <w:t xml:space="preserve"> hat dieses Thema genauer untersucht und herausgefunden, dass im Jahr 2017 einige Auslegungen diskutiert wurden.</w:t>
      </w:r>
      <w:r w:rsidRPr="000F15BD">
        <w:rPr>
          <w:lang w:eastAsia="en-US"/>
        </w:rPr>
        <w:t xml:space="preserve"> </w:t>
      </w:r>
      <w:r w:rsidR="00603EEF" w:rsidRPr="000F15BD">
        <w:rPr>
          <w:lang w:eastAsia="en-US"/>
        </w:rPr>
        <w:t>Das Dokument wurde jedoch nie dem ADN-Sicherheitsausschuss vorgelegt.</w:t>
      </w:r>
      <w:r w:rsidRPr="000F15BD">
        <w:rPr>
          <w:lang w:eastAsia="en-US"/>
        </w:rPr>
        <w:t xml:space="preserve"> </w:t>
      </w:r>
      <w:r w:rsidR="00603EEF" w:rsidRPr="000F15BD">
        <w:rPr>
          <w:lang w:eastAsia="en-US"/>
        </w:rPr>
        <w:t>Die Gültigkeit des Dokuments wird geprüft</w:t>
      </w:r>
      <w:r w:rsidR="0085437C" w:rsidRPr="000F15BD">
        <w:rPr>
          <w:lang w:eastAsia="en-US"/>
        </w:rPr>
        <w:t>;</w:t>
      </w:r>
      <w:r w:rsidR="00603EEF" w:rsidRPr="000F15BD">
        <w:rPr>
          <w:lang w:eastAsia="en-US"/>
        </w:rPr>
        <w:t xml:space="preserve"> sollte es noch gültig sein, wird es dem ADN-Sicherheitsausschuss vorgelegt (Maßnahme DNV).</w:t>
      </w:r>
    </w:p>
    <w:p w14:paraId="65B1A7AD" w14:textId="77777777" w:rsidR="000F15BD" w:rsidRPr="000F15BD" w:rsidRDefault="000F15B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br w:type="page"/>
      </w:r>
    </w:p>
    <w:p w14:paraId="72212F1E" w14:textId="4BE32FE8" w:rsidR="00B955B4" w:rsidRPr="000F15BD" w:rsidRDefault="00B955B4" w:rsidP="00025805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lastRenderedPageBreak/>
        <w:tab/>
        <w:t>E.</w:t>
      </w:r>
      <w:r w:rsidRPr="000F15BD">
        <w:rPr>
          <w:b/>
          <w:sz w:val="24"/>
          <w:lang w:eastAsia="en-US"/>
        </w:rPr>
        <w:tab/>
      </w:r>
      <w:r w:rsidR="0085437C" w:rsidRPr="000F15BD">
        <w:rPr>
          <w:b/>
          <w:sz w:val="24"/>
          <w:lang w:eastAsia="en-US"/>
        </w:rPr>
        <w:t>Aktualisierung und Überarbeitung von Abschnitt 9.3.4 ADN – Dokument ECE/TRANS/WP.15/AC.2/80, E, Thema 1(27) Aktualisierung und Überarbeitung von Abschnitt 9.3.4 ADN zum Thema Kollisionsenergie</w:t>
      </w:r>
      <w:r w:rsidR="00025805" w:rsidRPr="000F15BD">
        <w:rPr>
          <w:b/>
          <w:sz w:val="24"/>
          <w:lang w:eastAsia="en-US"/>
        </w:rPr>
        <w:t>n</w:t>
      </w:r>
    </w:p>
    <w:p w14:paraId="7E198775" w14:textId="59E1CC31" w:rsidR="00B955B4" w:rsidRPr="000F15BD" w:rsidRDefault="00B955B4" w:rsidP="00251DE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11.</w:t>
      </w:r>
      <w:r w:rsidRPr="000F15BD">
        <w:rPr>
          <w:lang w:eastAsia="en-US"/>
        </w:rPr>
        <w:tab/>
      </w:r>
      <w:r w:rsidR="00025805" w:rsidRPr="000F15BD">
        <w:rPr>
          <w:lang w:eastAsia="en-US"/>
        </w:rPr>
        <w:t xml:space="preserve">Herr </w:t>
      </w:r>
      <w:proofErr w:type="spellStart"/>
      <w:r w:rsidR="00B74E2F" w:rsidRPr="000F15BD">
        <w:rPr>
          <w:lang w:eastAsia="en-US"/>
        </w:rPr>
        <w:t>Joormann</w:t>
      </w:r>
      <w:proofErr w:type="spellEnd"/>
      <w:r w:rsidR="00B74E2F" w:rsidRPr="000F15BD">
        <w:rPr>
          <w:lang w:eastAsia="en-US"/>
        </w:rPr>
        <w:t xml:space="preserve"> berichtet über den aktuellen Stand dieses </w:t>
      </w:r>
      <w:r w:rsidR="00151817" w:rsidRPr="000F15BD">
        <w:rPr>
          <w:lang w:eastAsia="en-US"/>
        </w:rPr>
        <w:t>Projekt</w:t>
      </w:r>
      <w:r w:rsidR="00B74E2F" w:rsidRPr="000F15BD">
        <w:rPr>
          <w:lang w:eastAsia="en-US"/>
        </w:rPr>
        <w:t>.</w:t>
      </w:r>
      <w:r w:rsidRPr="000F15BD">
        <w:rPr>
          <w:lang w:eastAsia="en-US"/>
        </w:rPr>
        <w:t xml:space="preserve"> </w:t>
      </w:r>
      <w:r w:rsidR="00151817" w:rsidRPr="000F15BD">
        <w:rPr>
          <w:lang w:eastAsia="en-US"/>
        </w:rPr>
        <w:t>Im April wird TNO eine Sitzung organisieren, um die Ergebnisse mit den Teilnehmern des Projekts zu diskutieren.</w:t>
      </w:r>
      <w:r w:rsidRPr="000F15BD">
        <w:rPr>
          <w:lang w:eastAsia="en-US"/>
        </w:rPr>
        <w:t xml:space="preserve"> </w:t>
      </w:r>
      <w:r w:rsidR="00251DEA" w:rsidRPr="000F15BD">
        <w:rPr>
          <w:lang w:eastAsia="en-US"/>
        </w:rPr>
        <w:t>Voraussichtlich werden auf der nächsten Sitzung des ADN-Sicherheitsausschusses ein Bericht über das Projekt und ein Vorschlag für eine Aktualisierung von Abschnitt 9.3.4 ADN zur Diskussion vorgelegt.</w:t>
      </w:r>
      <w:r w:rsidRPr="000F15BD">
        <w:rPr>
          <w:lang w:eastAsia="en-US"/>
        </w:rPr>
        <w:t xml:space="preserve"> </w:t>
      </w:r>
      <w:r w:rsidR="00251DEA" w:rsidRPr="000F15BD">
        <w:rPr>
          <w:lang w:eastAsia="en-US"/>
        </w:rPr>
        <w:t>Das Thema bleibt bis zur Stellungnahme des Sicherheitsausschusses im August 2022 offen.</w:t>
      </w:r>
    </w:p>
    <w:p w14:paraId="346E938F" w14:textId="5A4147BA" w:rsidR="00B955B4" w:rsidRPr="000F15BD" w:rsidRDefault="00B955B4" w:rsidP="00B955B4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tab/>
        <w:t>IV.</w:t>
      </w:r>
      <w:r w:rsidRPr="000F15BD">
        <w:rPr>
          <w:b/>
          <w:sz w:val="28"/>
          <w:lang w:eastAsia="en-US"/>
        </w:rPr>
        <w:tab/>
      </w:r>
      <w:r w:rsidR="00D30A11" w:rsidRPr="000F15BD">
        <w:rPr>
          <w:b/>
          <w:sz w:val="28"/>
          <w:lang w:eastAsia="en-US"/>
        </w:rPr>
        <w:t>Technische Fragen</w:t>
      </w:r>
    </w:p>
    <w:p w14:paraId="111F98C3" w14:textId="20A49D8F" w:rsidR="00B955B4" w:rsidRPr="000F15BD" w:rsidRDefault="00B955B4" w:rsidP="00251DEA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12.</w:t>
      </w:r>
      <w:r w:rsidRPr="000F15BD">
        <w:rPr>
          <w:lang w:eastAsia="en-US"/>
        </w:rPr>
        <w:tab/>
      </w:r>
      <w:r w:rsidR="00251DEA" w:rsidRPr="000F15BD">
        <w:rPr>
          <w:lang w:eastAsia="en-US"/>
        </w:rPr>
        <w:t>Es werden keine neuen Fragen angesprochen.</w:t>
      </w:r>
    </w:p>
    <w:p w14:paraId="04343315" w14:textId="6F22FCEE" w:rsidR="00B955B4" w:rsidRPr="000F15BD" w:rsidRDefault="00B955B4" w:rsidP="00D407CE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tab/>
      </w:r>
      <w:r w:rsidR="00251DEA" w:rsidRPr="000F15BD">
        <w:rPr>
          <w:b/>
          <w:sz w:val="28"/>
          <w:lang w:eastAsia="en-US"/>
        </w:rPr>
        <w:t>V.</w:t>
      </w:r>
      <w:r w:rsidRPr="000F15BD">
        <w:rPr>
          <w:b/>
          <w:sz w:val="28"/>
          <w:lang w:eastAsia="en-US"/>
        </w:rPr>
        <w:tab/>
      </w:r>
      <w:r w:rsidR="00D407CE" w:rsidRPr="000F15BD">
        <w:rPr>
          <w:b/>
          <w:sz w:val="28"/>
          <w:lang w:eastAsia="en-US"/>
        </w:rPr>
        <w:t>Erfahrungsaustausch zwischen den Klassifikations</w:t>
      </w:r>
      <w:r w:rsidR="0077034E" w:rsidRPr="000F15BD">
        <w:rPr>
          <w:b/>
          <w:sz w:val="28"/>
          <w:lang w:eastAsia="en-US"/>
        </w:rPr>
        <w:softHyphen/>
      </w:r>
      <w:r w:rsidR="00D407CE" w:rsidRPr="000F15BD">
        <w:rPr>
          <w:b/>
          <w:sz w:val="28"/>
          <w:lang w:eastAsia="en-US"/>
        </w:rPr>
        <w:t>gesellschaften</w:t>
      </w:r>
    </w:p>
    <w:p w14:paraId="61984F9E" w14:textId="5537D45E" w:rsidR="00B955B4" w:rsidRPr="000F15BD" w:rsidRDefault="00B955B4" w:rsidP="00FA28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13.</w:t>
      </w:r>
      <w:r w:rsidRPr="000F15BD">
        <w:rPr>
          <w:lang w:eastAsia="en-US"/>
        </w:rPr>
        <w:tab/>
      </w:r>
      <w:r w:rsidR="00117A21" w:rsidRPr="000F15BD">
        <w:rPr>
          <w:lang w:eastAsia="en-US"/>
        </w:rPr>
        <w:t xml:space="preserve">Auf der zweiundzwanzigsten Sitzung schlug der Vorsitzende des ADN-Sicherheitsausschusses vor, einen Tagesordnungspunkt </w:t>
      </w:r>
      <w:r w:rsidR="00E459D0" w:rsidRPr="000F15BD">
        <w:rPr>
          <w:lang w:eastAsia="en-US"/>
        </w:rPr>
        <w:t>„</w:t>
      </w:r>
      <w:r w:rsidR="00117A21" w:rsidRPr="000F15BD">
        <w:rPr>
          <w:lang w:eastAsia="en-US"/>
        </w:rPr>
        <w:t xml:space="preserve">Erfahrungsaustausch zwischen </w:t>
      </w:r>
      <w:r w:rsidR="00E459D0" w:rsidRPr="000F15BD">
        <w:rPr>
          <w:lang w:eastAsia="en-US"/>
        </w:rPr>
        <w:t xml:space="preserve">den </w:t>
      </w:r>
      <w:r w:rsidR="00117A21" w:rsidRPr="000F15BD">
        <w:rPr>
          <w:lang w:eastAsia="en-US"/>
        </w:rPr>
        <w:t>Klassifikationsgesellschaften</w:t>
      </w:r>
      <w:r w:rsidR="00E459D0" w:rsidRPr="000F15BD">
        <w:rPr>
          <w:lang w:eastAsia="en-US"/>
        </w:rPr>
        <w:t>“</w:t>
      </w:r>
      <w:r w:rsidR="00117A21" w:rsidRPr="000F15BD">
        <w:rPr>
          <w:lang w:eastAsia="en-US"/>
        </w:rPr>
        <w:t xml:space="preserve">, wie im ADN </w:t>
      </w:r>
      <w:r w:rsidR="00414145" w:rsidRPr="000F15BD">
        <w:rPr>
          <w:lang w:eastAsia="en-US"/>
        </w:rPr>
        <w:t>vorgesehen</w:t>
      </w:r>
      <w:r w:rsidR="00117A21" w:rsidRPr="000F15BD">
        <w:rPr>
          <w:lang w:eastAsia="en-US"/>
        </w:rPr>
        <w:t>, aufzunehmen.</w:t>
      </w:r>
    </w:p>
    <w:p w14:paraId="2B3359EF" w14:textId="405EBC1E" w:rsidR="00B955B4" w:rsidRPr="000F15BD" w:rsidRDefault="00B955B4" w:rsidP="00FA28BC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14.</w:t>
      </w:r>
      <w:r w:rsidRPr="000F15BD">
        <w:rPr>
          <w:lang w:eastAsia="en-US"/>
        </w:rPr>
        <w:tab/>
      </w:r>
      <w:r w:rsidR="00FA28BC" w:rsidRPr="000F15BD">
        <w:rPr>
          <w:lang w:eastAsia="en-US"/>
        </w:rPr>
        <w:t>Der Vorsitzende erinnert die Gruppe daran, dass dies der Hauptzweck dieser Sitzung ist.</w:t>
      </w:r>
    </w:p>
    <w:p w14:paraId="6C0DF120" w14:textId="15CA5BB4" w:rsidR="00B955B4" w:rsidRPr="000F15BD" w:rsidRDefault="00B955B4" w:rsidP="00CB5BC9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  <w:t>A.</w:t>
      </w:r>
      <w:r w:rsidRPr="000F15BD">
        <w:rPr>
          <w:b/>
          <w:sz w:val="24"/>
          <w:lang w:eastAsia="en-US"/>
        </w:rPr>
        <w:tab/>
      </w:r>
      <w:r w:rsidR="00E4665A" w:rsidRPr="000F15BD">
        <w:rPr>
          <w:b/>
          <w:sz w:val="24"/>
          <w:lang w:eastAsia="en-US"/>
        </w:rPr>
        <w:t xml:space="preserve">Auslegung der Unterabschnitte 9.1.0.35 und 9.1.0.40.1 über </w:t>
      </w:r>
      <w:r w:rsidR="00CB5BC9" w:rsidRPr="000F15BD">
        <w:rPr>
          <w:b/>
          <w:sz w:val="24"/>
          <w:lang w:eastAsia="en-US"/>
        </w:rPr>
        <w:t>Trockengüters</w:t>
      </w:r>
      <w:r w:rsidR="00E4665A" w:rsidRPr="000F15BD">
        <w:rPr>
          <w:b/>
          <w:sz w:val="24"/>
          <w:lang w:eastAsia="en-US"/>
        </w:rPr>
        <w:t xml:space="preserve">chubleichter </w:t>
      </w:r>
      <w:r w:rsidR="00CB5BC9" w:rsidRPr="000F15BD">
        <w:rPr>
          <w:b/>
          <w:sz w:val="24"/>
          <w:lang w:eastAsia="en-US"/>
        </w:rPr>
        <w:t>–</w:t>
      </w:r>
      <w:r w:rsidR="00E4665A" w:rsidRPr="000F15BD">
        <w:rPr>
          <w:b/>
          <w:sz w:val="24"/>
          <w:lang w:eastAsia="en-US"/>
        </w:rPr>
        <w:t xml:space="preserve"> Dokument 23 IG 05a</w:t>
      </w:r>
    </w:p>
    <w:p w14:paraId="6DE84784" w14:textId="5E729F0E" w:rsidR="00B955B4" w:rsidRPr="000F15BD" w:rsidRDefault="00B955B4" w:rsidP="006B45D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15.</w:t>
      </w:r>
      <w:r w:rsidRPr="000F15BD">
        <w:rPr>
          <w:lang w:eastAsia="en-US"/>
        </w:rPr>
        <w:tab/>
      </w:r>
      <w:r w:rsidR="00F10E46" w:rsidRPr="000F15BD">
        <w:rPr>
          <w:lang w:eastAsia="en-US"/>
        </w:rPr>
        <w:t xml:space="preserve">Es wurde festgestellt, dass </w:t>
      </w:r>
      <w:r w:rsidR="004E4A77" w:rsidRPr="000F15BD">
        <w:rPr>
          <w:lang w:eastAsia="en-US"/>
        </w:rPr>
        <w:t>der Ausdruck</w:t>
      </w:r>
      <w:r w:rsidR="00F10E46" w:rsidRPr="000F15BD">
        <w:rPr>
          <w:lang w:eastAsia="en-US"/>
        </w:rPr>
        <w:t xml:space="preserve"> „Nachlenzsystem</w:t>
      </w:r>
      <w:r w:rsidR="00C13C22" w:rsidRPr="000F15BD">
        <w:rPr>
          <w:lang w:eastAsia="en-US"/>
        </w:rPr>
        <w:t>“</w:t>
      </w:r>
      <w:r w:rsidR="00F10E46" w:rsidRPr="000F15BD">
        <w:rPr>
          <w:lang w:eastAsia="en-US"/>
        </w:rPr>
        <w:t xml:space="preserve"> verwirrend ist, da eigentlich das </w:t>
      </w:r>
      <w:proofErr w:type="spellStart"/>
      <w:r w:rsidR="00F10E46" w:rsidRPr="000F15BD">
        <w:rPr>
          <w:lang w:eastAsia="en-US"/>
        </w:rPr>
        <w:t>Bilgensystem</w:t>
      </w:r>
      <w:proofErr w:type="spellEnd"/>
      <w:r w:rsidR="00F10E46" w:rsidRPr="000F15BD">
        <w:rPr>
          <w:lang w:eastAsia="en-US"/>
        </w:rPr>
        <w:t xml:space="preserve"> gemeint ist.</w:t>
      </w:r>
      <w:r w:rsidRPr="000F15BD">
        <w:rPr>
          <w:lang w:eastAsia="en-US"/>
        </w:rPr>
        <w:t xml:space="preserve"> </w:t>
      </w:r>
      <w:r w:rsidR="00F4293E" w:rsidRPr="000F15BD">
        <w:rPr>
          <w:lang w:eastAsia="en-US"/>
        </w:rPr>
        <w:t>Dem ADN-Sicherheitsausschuss wird ein entsprechender Änderungsvorschlag unterbreitet (</w:t>
      </w:r>
      <w:r w:rsidR="00513317" w:rsidRPr="000F15BD">
        <w:rPr>
          <w:lang w:eastAsia="en-US"/>
        </w:rPr>
        <w:t>Maßnahme</w:t>
      </w:r>
      <w:r w:rsidR="00F4293E" w:rsidRPr="000F15BD">
        <w:rPr>
          <w:lang w:eastAsia="en-US"/>
        </w:rPr>
        <w:t xml:space="preserve"> CRS).</w:t>
      </w:r>
    </w:p>
    <w:p w14:paraId="030C8C91" w14:textId="37EAE41A" w:rsidR="00B955B4" w:rsidRPr="000F15BD" w:rsidRDefault="00B955B4" w:rsidP="00B94922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16.</w:t>
      </w:r>
      <w:r w:rsidRPr="000F15BD">
        <w:rPr>
          <w:lang w:eastAsia="en-US"/>
        </w:rPr>
        <w:tab/>
      </w:r>
      <w:r w:rsidR="00D64A15" w:rsidRPr="000F15BD">
        <w:rPr>
          <w:lang w:eastAsia="en-US"/>
        </w:rPr>
        <w:t xml:space="preserve">Die gängige Auslegung in Bezug auf </w:t>
      </w:r>
      <w:proofErr w:type="spellStart"/>
      <w:r w:rsidR="00D64A15" w:rsidRPr="000F15BD">
        <w:rPr>
          <w:lang w:eastAsia="en-US"/>
        </w:rPr>
        <w:t>Bilgenpumpen</w:t>
      </w:r>
      <w:proofErr w:type="spellEnd"/>
      <w:r w:rsidR="00D64A15" w:rsidRPr="000F15BD">
        <w:rPr>
          <w:lang w:eastAsia="en-US"/>
        </w:rPr>
        <w:t xml:space="preserve"> auf einem Schubleichter lautet, dass eine Pumpe </w:t>
      </w:r>
      <w:proofErr w:type="gramStart"/>
      <w:r w:rsidR="00D64A15" w:rsidRPr="000F15BD">
        <w:rPr>
          <w:lang w:eastAsia="en-US"/>
        </w:rPr>
        <w:t xml:space="preserve">auf dem </w:t>
      </w:r>
      <w:r w:rsidR="00573477" w:rsidRPr="000F15BD">
        <w:rPr>
          <w:lang w:eastAsia="en-US"/>
        </w:rPr>
        <w:t>Leichter</w:t>
      </w:r>
      <w:proofErr w:type="gramEnd"/>
      <w:r w:rsidR="00D64A15" w:rsidRPr="000F15BD">
        <w:rPr>
          <w:lang w:eastAsia="en-US"/>
        </w:rPr>
        <w:t xml:space="preserve"> und die andere auf dem </w:t>
      </w:r>
      <w:r w:rsidR="002F6FA6" w:rsidRPr="000F15BD">
        <w:rPr>
          <w:lang w:eastAsia="en-US"/>
        </w:rPr>
        <w:t>Schubs</w:t>
      </w:r>
      <w:r w:rsidR="00D64A15" w:rsidRPr="000F15BD">
        <w:rPr>
          <w:lang w:eastAsia="en-US"/>
        </w:rPr>
        <w:t xml:space="preserve">chiff </w:t>
      </w:r>
      <w:r w:rsidR="00835B1C" w:rsidRPr="000F15BD">
        <w:rPr>
          <w:lang w:eastAsia="en-US"/>
        </w:rPr>
        <w:t>eingebaut</w:t>
      </w:r>
      <w:r w:rsidR="00D64A15" w:rsidRPr="000F15BD">
        <w:rPr>
          <w:lang w:eastAsia="en-US"/>
        </w:rPr>
        <w:t xml:space="preserve"> wird.</w:t>
      </w:r>
      <w:r w:rsidRPr="000F15BD">
        <w:rPr>
          <w:lang w:eastAsia="en-US"/>
        </w:rPr>
        <w:t xml:space="preserve"> </w:t>
      </w:r>
      <w:r w:rsidR="00835B1C" w:rsidRPr="000F15BD">
        <w:rPr>
          <w:lang w:eastAsia="en-US"/>
        </w:rPr>
        <w:t>Die Pumpen müssen der EX-Norm entsprechen, wenn sie im Laderaum eingebaut sind.</w:t>
      </w:r>
    </w:p>
    <w:p w14:paraId="137942A9" w14:textId="6CC54549" w:rsidR="00B955B4" w:rsidRPr="000F15BD" w:rsidRDefault="00B955B4" w:rsidP="000C7DA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</w:r>
      <w:r w:rsidR="00B94922" w:rsidRPr="000F15BD">
        <w:rPr>
          <w:b/>
          <w:sz w:val="24"/>
          <w:lang w:eastAsia="en-US"/>
        </w:rPr>
        <w:t>B.</w:t>
      </w:r>
      <w:r w:rsidRPr="000F15BD">
        <w:rPr>
          <w:b/>
          <w:sz w:val="24"/>
          <w:lang w:eastAsia="en-US"/>
        </w:rPr>
        <w:tab/>
      </w:r>
      <w:r w:rsidR="00B94922" w:rsidRPr="000F15BD">
        <w:rPr>
          <w:b/>
          <w:sz w:val="24"/>
          <w:lang w:eastAsia="en-US"/>
        </w:rPr>
        <w:t xml:space="preserve">Auslegung der Übergangsvorschriften zur </w:t>
      </w:r>
      <w:proofErr w:type="spellStart"/>
      <w:r w:rsidR="00B94922" w:rsidRPr="000F15BD">
        <w:rPr>
          <w:b/>
          <w:sz w:val="24"/>
          <w:lang w:eastAsia="en-US"/>
        </w:rPr>
        <w:t>Leckstabilität</w:t>
      </w:r>
      <w:proofErr w:type="spellEnd"/>
      <w:r w:rsidR="00B94922" w:rsidRPr="000F15BD">
        <w:rPr>
          <w:b/>
          <w:sz w:val="24"/>
          <w:lang w:eastAsia="en-US"/>
        </w:rPr>
        <w:t xml:space="preserve"> von Trocken</w:t>
      </w:r>
      <w:r w:rsidR="00E87016" w:rsidRPr="000F15BD">
        <w:rPr>
          <w:b/>
          <w:sz w:val="24"/>
          <w:lang w:eastAsia="en-US"/>
        </w:rPr>
        <w:t>güter</w:t>
      </w:r>
      <w:r w:rsidR="00B94922" w:rsidRPr="000F15BD">
        <w:rPr>
          <w:b/>
          <w:sz w:val="24"/>
          <w:lang w:eastAsia="en-US"/>
        </w:rPr>
        <w:t>schiffen</w:t>
      </w:r>
    </w:p>
    <w:p w14:paraId="2DFF18C7" w14:textId="06156A8B" w:rsidR="00B955B4" w:rsidRPr="000F15BD" w:rsidRDefault="00B955B4" w:rsidP="00363BB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17.</w:t>
      </w:r>
      <w:r w:rsidRPr="000F15BD">
        <w:rPr>
          <w:lang w:eastAsia="en-US"/>
        </w:rPr>
        <w:tab/>
      </w:r>
      <w:r w:rsidR="000C7DAE" w:rsidRPr="000F15BD">
        <w:rPr>
          <w:lang w:eastAsia="en-US"/>
        </w:rPr>
        <w:t xml:space="preserve">Herr </w:t>
      </w:r>
      <w:proofErr w:type="spellStart"/>
      <w:r w:rsidR="003741CC" w:rsidRPr="000F15BD">
        <w:rPr>
          <w:lang w:eastAsia="en-US"/>
        </w:rPr>
        <w:t>Bilić</w:t>
      </w:r>
      <w:proofErr w:type="spellEnd"/>
      <w:r w:rsidR="003741CC" w:rsidRPr="000F15BD">
        <w:rPr>
          <w:lang w:eastAsia="en-US"/>
        </w:rPr>
        <w:t xml:space="preserve"> </w:t>
      </w:r>
      <w:proofErr w:type="spellStart"/>
      <w:r w:rsidR="003741CC" w:rsidRPr="000F15BD">
        <w:rPr>
          <w:lang w:eastAsia="en-US"/>
        </w:rPr>
        <w:t>Prcić</w:t>
      </w:r>
      <w:proofErr w:type="spellEnd"/>
      <w:r w:rsidR="003741CC" w:rsidRPr="000F15BD">
        <w:rPr>
          <w:lang w:eastAsia="en-US"/>
        </w:rPr>
        <w:t xml:space="preserve"> stellt eine Frage zu den Übergangs</w:t>
      </w:r>
      <w:r w:rsidR="00AB7C6F" w:rsidRPr="000F15BD">
        <w:rPr>
          <w:lang w:eastAsia="en-US"/>
        </w:rPr>
        <w:t>vorschrift</w:t>
      </w:r>
      <w:r w:rsidR="003741CC" w:rsidRPr="000F15BD">
        <w:rPr>
          <w:lang w:eastAsia="en-US"/>
        </w:rPr>
        <w:t xml:space="preserve">en über die </w:t>
      </w:r>
      <w:proofErr w:type="spellStart"/>
      <w:r w:rsidR="003741CC" w:rsidRPr="000F15BD">
        <w:rPr>
          <w:lang w:eastAsia="en-US"/>
        </w:rPr>
        <w:t>Leckstabilität</w:t>
      </w:r>
      <w:proofErr w:type="spellEnd"/>
      <w:r w:rsidR="003741CC" w:rsidRPr="000F15BD">
        <w:rPr>
          <w:lang w:eastAsia="en-US"/>
        </w:rPr>
        <w:t xml:space="preserve"> von Trocken</w:t>
      </w:r>
      <w:r w:rsidR="00EA4E41" w:rsidRPr="000F15BD">
        <w:rPr>
          <w:lang w:eastAsia="en-US"/>
        </w:rPr>
        <w:t>güter</w:t>
      </w:r>
      <w:r w:rsidR="003741CC" w:rsidRPr="000F15BD">
        <w:rPr>
          <w:lang w:eastAsia="en-US"/>
        </w:rPr>
        <w:t>schiffen.</w:t>
      </w:r>
      <w:r w:rsidR="00940487" w:rsidRPr="000F15BD">
        <w:rPr>
          <w:lang w:eastAsia="en-US"/>
        </w:rPr>
        <w:t xml:space="preserve"> Die Frage wird von Herrn </w:t>
      </w:r>
      <w:proofErr w:type="spellStart"/>
      <w:r w:rsidR="00940487" w:rsidRPr="000F15BD">
        <w:rPr>
          <w:lang w:eastAsia="en-US"/>
        </w:rPr>
        <w:t>Joormann</w:t>
      </w:r>
      <w:proofErr w:type="spellEnd"/>
      <w:r w:rsidR="00940487" w:rsidRPr="000F15BD">
        <w:rPr>
          <w:lang w:eastAsia="en-US"/>
        </w:rPr>
        <w:t xml:space="preserve"> und Herrn </w:t>
      </w:r>
      <w:proofErr w:type="spellStart"/>
      <w:r w:rsidR="00940487" w:rsidRPr="000F15BD">
        <w:rPr>
          <w:lang w:eastAsia="en-US"/>
        </w:rPr>
        <w:t>Dosdahl</w:t>
      </w:r>
      <w:proofErr w:type="spellEnd"/>
      <w:r w:rsidR="00940487" w:rsidRPr="000F15BD">
        <w:rPr>
          <w:lang w:eastAsia="en-US"/>
        </w:rPr>
        <w:t xml:space="preserve"> erläutert.</w:t>
      </w:r>
    </w:p>
    <w:p w14:paraId="02E9A7C1" w14:textId="77777777" w:rsidR="000F15BD" w:rsidRPr="000F15BD" w:rsidRDefault="000F15B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br w:type="page"/>
      </w:r>
    </w:p>
    <w:p w14:paraId="2E664A6F" w14:textId="50B9CC91" w:rsidR="00B955B4" w:rsidRPr="000F15BD" w:rsidRDefault="00B955B4" w:rsidP="00B955B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lastRenderedPageBreak/>
        <w:tab/>
        <w:t>VI.</w:t>
      </w:r>
      <w:r w:rsidRPr="000F15BD">
        <w:rPr>
          <w:b/>
          <w:sz w:val="28"/>
          <w:lang w:eastAsia="en-US"/>
        </w:rPr>
        <w:tab/>
      </w:r>
      <w:r w:rsidR="00302E30" w:rsidRPr="000F15BD">
        <w:rPr>
          <w:b/>
          <w:sz w:val="28"/>
          <w:lang w:eastAsia="en-US"/>
        </w:rPr>
        <w:t>Verschiedenes</w:t>
      </w:r>
    </w:p>
    <w:p w14:paraId="25424A62" w14:textId="3D05E663" w:rsidR="00B955B4" w:rsidRPr="000F15BD" w:rsidRDefault="00B955B4" w:rsidP="00363BB6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  <w:t>A.</w:t>
      </w:r>
      <w:r w:rsidRPr="000F15BD">
        <w:rPr>
          <w:b/>
          <w:sz w:val="24"/>
          <w:lang w:eastAsia="en-US"/>
        </w:rPr>
        <w:tab/>
      </w:r>
      <w:r w:rsidR="00363BB6" w:rsidRPr="000F15BD">
        <w:rPr>
          <w:b/>
          <w:sz w:val="24"/>
          <w:lang w:eastAsia="en-US"/>
        </w:rPr>
        <w:t>Einsetzung einer technischen Arbeitsgruppe durch den ADN-Sicherheitsausschuss</w:t>
      </w:r>
    </w:p>
    <w:p w14:paraId="7B2C6512" w14:textId="382E5FA5" w:rsidR="00B955B4" w:rsidRPr="000F15BD" w:rsidRDefault="00B955B4" w:rsidP="00BF3BEE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18.</w:t>
      </w:r>
      <w:r w:rsidRPr="000F15BD">
        <w:rPr>
          <w:lang w:eastAsia="en-US"/>
        </w:rPr>
        <w:tab/>
      </w:r>
      <w:r w:rsidR="001D4CF6" w:rsidRPr="000F15BD">
        <w:rPr>
          <w:lang w:eastAsia="en-US"/>
        </w:rPr>
        <w:t>Nach einiger Diskussion wird beschlossen, dem ADN-Sicherheitsausschuss einen Vorschlag für die Einsetzung einer solchen Arbeitsgruppe zu unterbreiten.</w:t>
      </w:r>
      <w:r w:rsidRPr="000F15BD">
        <w:rPr>
          <w:lang w:eastAsia="en-US"/>
        </w:rPr>
        <w:t xml:space="preserve"> </w:t>
      </w:r>
      <w:r w:rsidR="001D4CF6" w:rsidRPr="000F15BD">
        <w:rPr>
          <w:lang w:eastAsia="en-US"/>
        </w:rPr>
        <w:t>Herr</w:t>
      </w:r>
      <w:r w:rsidR="00695C26">
        <w:rPr>
          <w:lang w:eastAsia="en-US"/>
        </w:rPr>
        <w:t> </w:t>
      </w:r>
      <w:proofErr w:type="spellStart"/>
      <w:r w:rsidR="001D4CF6" w:rsidRPr="000F15BD">
        <w:rPr>
          <w:lang w:eastAsia="en-US"/>
        </w:rPr>
        <w:t>Joormann</w:t>
      </w:r>
      <w:proofErr w:type="spellEnd"/>
      <w:r w:rsidR="001D4CF6" w:rsidRPr="000F15BD">
        <w:rPr>
          <w:lang w:eastAsia="en-US"/>
        </w:rPr>
        <w:t xml:space="preserve"> wird sich mit dem Vorsitzenden des ADN-Sicherheitsausschusses in Verbindung setzen und diesen Vorschlag einbringen.</w:t>
      </w:r>
      <w:r w:rsidRPr="000F15BD">
        <w:rPr>
          <w:lang w:eastAsia="en-US"/>
        </w:rPr>
        <w:t xml:space="preserve"> </w:t>
      </w:r>
      <w:r w:rsidR="001D4CF6" w:rsidRPr="000F15BD">
        <w:rPr>
          <w:lang w:eastAsia="en-US"/>
        </w:rPr>
        <w:t>In dem Vorschlag wird die Bereitschaft zur umfassenden Mitarbeit der Klassifikationsgesellschaften in dieser Arbeitsgruppe zum Ausdruck kommen.</w:t>
      </w:r>
      <w:r w:rsidRPr="000F15BD">
        <w:rPr>
          <w:lang w:eastAsia="en-US"/>
        </w:rPr>
        <w:t xml:space="preserve"> </w:t>
      </w:r>
      <w:r w:rsidR="00CD399A" w:rsidRPr="000F15BD">
        <w:rPr>
          <w:lang w:eastAsia="en-US"/>
        </w:rPr>
        <w:t xml:space="preserve">Der Vorschlag wird der Gruppe zur Prüfung vorgelegt, bevor er dem ADN-Sicherheitsausschuss </w:t>
      </w:r>
      <w:r w:rsidR="00BF3BEE" w:rsidRPr="000F15BD">
        <w:rPr>
          <w:lang w:eastAsia="en-US"/>
        </w:rPr>
        <w:t>unterbreitet</w:t>
      </w:r>
      <w:r w:rsidR="00CD399A" w:rsidRPr="000F15BD">
        <w:rPr>
          <w:lang w:eastAsia="en-US"/>
        </w:rPr>
        <w:t xml:space="preserve"> wird (Maßnahme LR).</w:t>
      </w:r>
    </w:p>
    <w:p w14:paraId="712E4AB6" w14:textId="22998246" w:rsidR="00B955B4" w:rsidRPr="000F15BD" w:rsidRDefault="00B955B4" w:rsidP="00B955B4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0F15BD">
        <w:rPr>
          <w:b/>
          <w:sz w:val="24"/>
          <w:lang w:eastAsia="en-US"/>
        </w:rPr>
        <w:tab/>
        <w:t>B.</w:t>
      </w:r>
      <w:r w:rsidRPr="000F15BD">
        <w:rPr>
          <w:b/>
          <w:sz w:val="24"/>
          <w:lang w:eastAsia="en-US"/>
        </w:rPr>
        <w:tab/>
      </w:r>
      <w:proofErr w:type="spellStart"/>
      <w:r w:rsidR="00302E30" w:rsidRPr="000F15BD">
        <w:rPr>
          <w:b/>
          <w:sz w:val="24"/>
          <w:lang w:eastAsia="en-US"/>
        </w:rPr>
        <w:t>FuelsEurope</w:t>
      </w:r>
      <w:proofErr w:type="spellEnd"/>
      <w:r w:rsidR="00302E30" w:rsidRPr="000F15BD">
        <w:rPr>
          <w:b/>
          <w:sz w:val="24"/>
          <w:lang w:eastAsia="en-US"/>
        </w:rPr>
        <w:t>: Frage zur Schiffsstoffliste und den Beförderungs</w:t>
      </w:r>
      <w:r w:rsidR="0077034E" w:rsidRPr="000F15BD">
        <w:rPr>
          <w:b/>
          <w:sz w:val="24"/>
          <w:lang w:eastAsia="en-US"/>
        </w:rPr>
        <w:softHyphen/>
      </w:r>
      <w:r w:rsidR="00302E30" w:rsidRPr="000F15BD">
        <w:rPr>
          <w:b/>
          <w:sz w:val="24"/>
          <w:lang w:eastAsia="en-US"/>
        </w:rPr>
        <w:t>papieren</w:t>
      </w:r>
    </w:p>
    <w:p w14:paraId="17F52CF8" w14:textId="2190268F" w:rsidR="00B955B4" w:rsidRPr="000F15BD" w:rsidRDefault="00B955B4" w:rsidP="00AE61D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0F15BD">
        <w:rPr>
          <w:lang w:eastAsia="en-US"/>
        </w:rPr>
        <w:t>19.</w:t>
      </w:r>
      <w:r w:rsidRPr="000F15BD">
        <w:rPr>
          <w:lang w:eastAsia="en-US"/>
        </w:rPr>
        <w:tab/>
      </w:r>
      <w:r w:rsidR="00AE61DB" w:rsidRPr="000F15BD">
        <w:rPr>
          <w:lang w:eastAsia="en-US"/>
        </w:rPr>
        <w:t xml:space="preserve">Herr Vinke informiert die Gruppe über die Gespräche, die er mit dem Vertreter von </w:t>
      </w:r>
      <w:proofErr w:type="spellStart"/>
      <w:r w:rsidR="00AE61DB" w:rsidRPr="000F15BD">
        <w:rPr>
          <w:lang w:eastAsia="en-US"/>
        </w:rPr>
        <w:t>Fuels</w:t>
      </w:r>
      <w:proofErr w:type="spellEnd"/>
      <w:r w:rsidR="00AE61DB" w:rsidRPr="000F15BD">
        <w:rPr>
          <w:lang w:eastAsia="en-US"/>
        </w:rPr>
        <w:t xml:space="preserve"> Europe geführt hat.</w:t>
      </w:r>
      <w:r w:rsidRPr="000F15BD">
        <w:rPr>
          <w:lang w:eastAsia="en-US"/>
        </w:rPr>
        <w:t xml:space="preserve"> </w:t>
      </w:r>
      <w:r w:rsidR="00AE61DB" w:rsidRPr="000F15BD">
        <w:rPr>
          <w:lang w:eastAsia="en-US"/>
        </w:rPr>
        <w:t>Das Thema ist abgeschlossen.</w:t>
      </w:r>
    </w:p>
    <w:p w14:paraId="33376D6A" w14:textId="77777777" w:rsidR="00302E30" w:rsidRPr="000F15BD" w:rsidRDefault="00B955B4" w:rsidP="00302E30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0F15BD">
        <w:rPr>
          <w:b/>
          <w:sz w:val="28"/>
          <w:lang w:eastAsia="en-US"/>
        </w:rPr>
        <w:tab/>
        <w:t>VII.</w:t>
      </w:r>
      <w:r w:rsidRPr="000F15BD">
        <w:rPr>
          <w:b/>
          <w:sz w:val="28"/>
          <w:lang w:eastAsia="en-US"/>
        </w:rPr>
        <w:tab/>
      </w:r>
      <w:r w:rsidR="00302E30" w:rsidRPr="000F15BD">
        <w:rPr>
          <w:b/>
          <w:sz w:val="28"/>
          <w:lang w:eastAsia="en-US"/>
        </w:rPr>
        <w:t xml:space="preserve">Termin und Ort der nächsten Sitzung </w:t>
      </w:r>
    </w:p>
    <w:p w14:paraId="0854445A" w14:textId="41D3CE2D" w:rsidR="00B955B4" w:rsidRPr="000F15BD" w:rsidRDefault="00302E30" w:rsidP="00E740C5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lang w:eastAsia="en-US"/>
        </w:rPr>
      </w:pPr>
      <w:r w:rsidRPr="000F15BD">
        <w:rPr>
          <w:b/>
          <w:sz w:val="28"/>
          <w:lang w:eastAsia="en-US"/>
        </w:rPr>
        <w:tab/>
      </w:r>
      <w:r w:rsidR="00B955B4" w:rsidRPr="000F15BD">
        <w:rPr>
          <w:iCs/>
          <w:lang w:eastAsia="en-US"/>
        </w:rPr>
        <w:t>20.</w:t>
      </w:r>
      <w:r w:rsidR="00B955B4" w:rsidRPr="000F15BD">
        <w:rPr>
          <w:iCs/>
          <w:lang w:eastAsia="en-US"/>
        </w:rPr>
        <w:tab/>
      </w:r>
      <w:r w:rsidRPr="000F15BD">
        <w:rPr>
          <w:iCs/>
          <w:lang w:eastAsia="en-US"/>
        </w:rPr>
        <w:t>Mittwoch</w:t>
      </w:r>
      <w:r w:rsidR="00B955B4" w:rsidRPr="000F15BD">
        <w:rPr>
          <w:iCs/>
          <w:lang w:eastAsia="en-US"/>
        </w:rPr>
        <w:t xml:space="preserve">, </w:t>
      </w:r>
      <w:r w:rsidRPr="000F15BD">
        <w:rPr>
          <w:iCs/>
          <w:lang w:eastAsia="en-US"/>
        </w:rPr>
        <w:t xml:space="preserve">den </w:t>
      </w:r>
      <w:r w:rsidR="00B955B4" w:rsidRPr="000F15BD">
        <w:rPr>
          <w:iCs/>
          <w:lang w:eastAsia="en-US"/>
        </w:rPr>
        <w:t>26</w:t>
      </w:r>
      <w:r w:rsidRPr="000F15BD">
        <w:rPr>
          <w:iCs/>
          <w:lang w:eastAsia="en-US"/>
        </w:rPr>
        <w:t>. Oktober</w:t>
      </w:r>
      <w:r w:rsidR="00B955B4" w:rsidRPr="000F15BD">
        <w:rPr>
          <w:iCs/>
          <w:lang w:eastAsia="en-US"/>
        </w:rPr>
        <w:t xml:space="preserve"> 2022 in Zagreb. </w:t>
      </w:r>
      <w:r w:rsidR="00AE61DB" w:rsidRPr="000F15BD">
        <w:rPr>
          <w:iCs/>
          <w:lang w:eastAsia="en-US"/>
        </w:rPr>
        <w:t>Die Delegationen der Mitgliedstaaten sind eingeladen, einen Beobachter zu dieser Sitzung zu entsenden.</w:t>
      </w:r>
    </w:p>
    <w:p w14:paraId="23CEEBAA" w14:textId="4D1EB764" w:rsidR="00B955B4" w:rsidRPr="000F15BD" w:rsidRDefault="00B955B4" w:rsidP="00E740C5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0F15BD">
        <w:rPr>
          <w:b/>
          <w:sz w:val="28"/>
          <w:lang w:eastAsia="en-US"/>
        </w:rPr>
        <w:tab/>
      </w:r>
      <w:r w:rsidRPr="000F15BD">
        <w:rPr>
          <w:b/>
          <w:sz w:val="28"/>
          <w:lang w:val="en-GB" w:eastAsia="en-US"/>
        </w:rPr>
        <w:t>VIII.</w:t>
      </w:r>
      <w:r w:rsidRPr="000F15BD">
        <w:rPr>
          <w:b/>
          <w:sz w:val="28"/>
          <w:lang w:val="en-GB" w:eastAsia="en-US"/>
        </w:rPr>
        <w:tab/>
      </w:r>
      <w:r w:rsidR="001C60DE" w:rsidRPr="000F15BD">
        <w:rPr>
          <w:b/>
          <w:sz w:val="28"/>
          <w:lang w:eastAsia="en-US"/>
        </w:rPr>
        <w:t>Abschluss</w:t>
      </w:r>
      <w:r w:rsidR="00E740C5" w:rsidRPr="000F15BD">
        <w:rPr>
          <w:b/>
          <w:sz w:val="28"/>
          <w:lang w:eastAsia="en-US"/>
        </w:rPr>
        <w:t xml:space="preserve"> der Sitzung</w:t>
      </w:r>
    </w:p>
    <w:p w14:paraId="5433B0B9" w14:textId="5AF5BBBB" w:rsidR="00B955B4" w:rsidRPr="000F15BD" w:rsidRDefault="00B955B4" w:rsidP="002D3E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  <w:lang w:eastAsia="en-US"/>
        </w:rPr>
      </w:pPr>
      <w:r w:rsidRPr="000F15BD">
        <w:rPr>
          <w:iCs/>
          <w:lang w:eastAsia="en-US"/>
        </w:rPr>
        <w:t>21.</w:t>
      </w:r>
      <w:r w:rsidRPr="000F15BD">
        <w:rPr>
          <w:iCs/>
          <w:lang w:eastAsia="en-US"/>
        </w:rPr>
        <w:tab/>
      </w:r>
      <w:r w:rsidR="0073537B" w:rsidRPr="000F15BD">
        <w:rPr>
          <w:iCs/>
          <w:lang w:eastAsia="en-US"/>
        </w:rPr>
        <w:t>Der Vorsitzende schließt die Sitzung und bedankt sich bei allen Teilnehmern für die konstruktive Arbeit.</w:t>
      </w:r>
    </w:p>
    <w:p w14:paraId="411574A5" w14:textId="4B0E65D1" w:rsidR="005462F0" w:rsidRPr="005523C4" w:rsidRDefault="00161AF3" w:rsidP="00DE6830">
      <w:pPr>
        <w:widowControl/>
        <w:tabs>
          <w:tab w:val="center" w:pos="4536"/>
          <w:tab w:val="left" w:pos="5236"/>
        </w:tabs>
        <w:suppressAutoHyphens/>
        <w:overflowPunct/>
        <w:autoSpaceDE/>
        <w:autoSpaceDN/>
        <w:adjustRightInd/>
        <w:spacing w:before="240" w:line="240" w:lineRule="atLeast"/>
        <w:ind w:left="0" w:firstLine="0"/>
        <w:jc w:val="center"/>
        <w:textAlignment w:val="auto"/>
      </w:pPr>
      <w:r w:rsidRPr="000F15BD">
        <w:t>***</w:t>
      </w:r>
    </w:p>
    <w:sectPr w:rsidR="005462F0" w:rsidRPr="005523C4" w:rsidSect="00D3674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A0FF" w14:textId="77777777" w:rsidR="00B002DD" w:rsidRDefault="00B002DD" w:rsidP="00277F70">
      <w:r>
        <w:separator/>
      </w:r>
    </w:p>
  </w:endnote>
  <w:endnote w:type="continuationSeparator" w:id="0">
    <w:p w14:paraId="031C8F3A" w14:textId="77777777" w:rsidR="00B002DD" w:rsidRDefault="00B002DD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3BF" w14:textId="6A0246B0" w:rsidR="0009739D" w:rsidRPr="00DE6830" w:rsidRDefault="00DE6830" w:rsidP="0009739D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proofErr w:type="spellStart"/>
    <w:proofErr w:type="gramStart"/>
    <w:r w:rsidRPr="00DE6830">
      <w:rPr>
        <w:rFonts w:ascii="Arial" w:hAnsi="Arial"/>
        <w:snapToGrid w:val="0"/>
        <w:sz w:val="12"/>
        <w:lang w:val="fr-FR"/>
      </w:rPr>
      <w:t>m</w:t>
    </w:r>
    <w:r w:rsidR="0009739D" w:rsidRPr="00DE6830">
      <w:rPr>
        <w:rFonts w:ascii="Arial" w:hAnsi="Arial"/>
        <w:snapToGrid w:val="0"/>
        <w:sz w:val="12"/>
        <w:lang w:val="fr-FR"/>
      </w:rPr>
      <w:t>m</w:t>
    </w:r>
    <w:proofErr w:type="gramEnd"/>
    <w:r w:rsidRPr="00DE6830">
      <w:rPr>
        <w:rFonts w:ascii="Arial" w:hAnsi="Arial"/>
        <w:snapToGrid w:val="0"/>
        <w:sz w:val="12"/>
        <w:lang w:val="fr-FR"/>
      </w:rPr>
      <w:t>_ba</w:t>
    </w:r>
    <w:proofErr w:type="spellEnd"/>
    <w:r w:rsidR="0009739D" w:rsidRPr="00DE6830">
      <w:rPr>
        <w:rFonts w:ascii="Arial" w:hAnsi="Arial"/>
        <w:snapToGrid w:val="0"/>
        <w:sz w:val="12"/>
        <w:lang w:val="fr-FR"/>
      </w:rPr>
      <w:t>/adn_wp15_ac2_</w:t>
    </w:r>
    <w:r w:rsidR="00532A00" w:rsidRPr="00DE6830">
      <w:rPr>
        <w:rFonts w:ascii="Arial" w:hAnsi="Arial"/>
        <w:snapToGrid w:val="0"/>
        <w:sz w:val="12"/>
        <w:lang w:val="fr-FR"/>
      </w:rPr>
      <w:t>2022</w:t>
    </w:r>
    <w:r w:rsidR="0009739D" w:rsidRPr="00DE6830">
      <w:rPr>
        <w:rFonts w:ascii="Arial" w:hAnsi="Arial"/>
        <w:snapToGrid w:val="0"/>
        <w:sz w:val="12"/>
        <w:lang w:val="fr-FR"/>
      </w:rPr>
      <w:t>_</w:t>
    </w:r>
    <w:r w:rsidR="00B955B4" w:rsidRPr="00DE6830">
      <w:rPr>
        <w:rFonts w:ascii="Arial" w:hAnsi="Arial"/>
        <w:snapToGrid w:val="0"/>
        <w:sz w:val="12"/>
        <w:lang w:val="fr-FR"/>
      </w:rPr>
      <w:t>22</w:t>
    </w:r>
    <w:r w:rsidR="000579C5" w:rsidRPr="00DE6830">
      <w:rPr>
        <w:rFonts w:ascii="Arial" w:hAnsi="Arial"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762" w14:textId="5C560C4D" w:rsidR="00D36741" w:rsidRPr="00DE6830" w:rsidRDefault="00DE6830" w:rsidP="000579C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proofErr w:type="spellStart"/>
    <w:proofErr w:type="gramStart"/>
    <w:r>
      <w:rPr>
        <w:rFonts w:ascii="Arial" w:hAnsi="Arial"/>
        <w:snapToGrid w:val="0"/>
        <w:sz w:val="12"/>
        <w:lang w:val="fr-FR"/>
      </w:rPr>
      <w:t>m</w:t>
    </w:r>
    <w:r w:rsidR="000579C5" w:rsidRPr="00DE6830">
      <w:rPr>
        <w:rFonts w:ascii="Arial" w:hAnsi="Arial"/>
        <w:snapToGrid w:val="0"/>
        <w:sz w:val="12"/>
        <w:lang w:val="fr-FR"/>
      </w:rPr>
      <w:t>m</w:t>
    </w:r>
    <w:proofErr w:type="gramEnd"/>
    <w:r w:rsidRPr="00DE6830">
      <w:rPr>
        <w:rFonts w:ascii="Arial" w:hAnsi="Arial"/>
        <w:snapToGrid w:val="0"/>
        <w:sz w:val="12"/>
        <w:lang w:val="fr-FR"/>
      </w:rPr>
      <w:t>_ba</w:t>
    </w:r>
    <w:proofErr w:type="spellEnd"/>
    <w:r w:rsidR="000579C5" w:rsidRPr="00DE6830">
      <w:rPr>
        <w:rFonts w:ascii="Arial" w:hAnsi="Arial"/>
        <w:snapToGrid w:val="0"/>
        <w:sz w:val="12"/>
        <w:lang w:val="fr-FR"/>
      </w:rPr>
      <w:t>/adn_wp15_ac2_</w:t>
    </w:r>
    <w:r w:rsidR="00532A00" w:rsidRPr="00DE6830">
      <w:rPr>
        <w:rFonts w:ascii="Arial" w:hAnsi="Arial"/>
        <w:snapToGrid w:val="0"/>
        <w:sz w:val="12"/>
        <w:lang w:val="fr-FR"/>
      </w:rPr>
      <w:t>2022</w:t>
    </w:r>
    <w:r w:rsidR="000579C5" w:rsidRPr="00DE6830">
      <w:rPr>
        <w:rFonts w:ascii="Arial" w:hAnsi="Arial"/>
        <w:snapToGrid w:val="0"/>
        <w:sz w:val="12"/>
        <w:lang w:val="fr-FR"/>
      </w:rPr>
      <w:t>_</w:t>
    </w:r>
    <w:r w:rsidR="00B955B4" w:rsidRPr="00DE6830">
      <w:rPr>
        <w:rFonts w:ascii="Arial" w:hAnsi="Arial"/>
        <w:snapToGrid w:val="0"/>
        <w:sz w:val="12"/>
        <w:lang w:val="fr-FR"/>
      </w:rPr>
      <w:t>22</w:t>
    </w:r>
    <w:r w:rsidR="000579C5" w:rsidRPr="00DE6830">
      <w:rPr>
        <w:rFonts w:ascii="Arial" w:hAnsi="Arial"/>
        <w:snapToGrid w:val="0"/>
        <w:sz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6820" w14:textId="77777777" w:rsidR="00B002DD" w:rsidRDefault="00B002DD" w:rsidP="00277F70">
      <w:r>
        <w:separator/>
      </w:r>
    </w:p>
  </w:footnote>
  <w:footnote w:type="continuationSeparator" w:id="0">
    <w:p w14:paraId="216E1FD9" w14:textId="77777777" w:rsidR="00B002DD" w:rsidRDefault="00B002DD" w:rsidP="00277F70">
      <w:r>
        <w:continuationSeparator/>
      </w:r>
    </w:p>
  </w:footnote>
  <w:footnote w:id="1">
    <w:p w14:paraId="1764F4BE" w14:textId="3C29DBED" w:rsidR="0009739D" w:rsidRPr="00D0099F" w:rsidRDefault="0009739D" w:rsidP="0009739D">
      <w:pPr>
        <w:pStyle w:val="Notedebasdepage"/>
        <w:rPr>
          <w:sz w:val="16"/>
          <w:szCs w:val="16"/>
        </w:rPr>
      </w:pPr>
      <w:r w:rsidRPr="00D0099F">
        <w:rPr>
          <w:rStyle w:val="Appelnotedebasdep"/>
          <w:sz w:val="16"/>
        </w:rPr>
        <w:tab/>
        <w:t>*</w:t>
      </w:r>
      <w:r w:rsidRPr="00D0099F">
        <w:rPr>
          <w:rStyle w:val="Appelnotedebasdep"/>
          <w:sz w:val="16"/>
        </w:rPr>
        <w:tab/>
      </w:r>
      <w:r w:rsidRPr="00D0099F">
        <w:rPr>
          <w:sz w:val="16"/>
        </w:rPr>
        <w:t>Von der UNECE in Englisch, Französisch und Russisch unter dem Aktenzeichen ECE/TRANS/WP.15/AC.2/2022/</w:t>
      </w:r>
      <w:r w:rsidR="00B955B4">
        <w:rPr>
          <w:sz w:val="16"/>
        </w:rPr>
        <w:t>22</w:t>
      </w:r>
      <w:r w:rsidRPr="00D0099F">
        <w:rPr>
          <w:sz w:val="16"/>
        </w:rPr>
        <w:t xml:space="preserve"> verteilt.</w:t>
      </w:r>
    </w:p>
  </w:footnote>
  <w:footnote w:id="2">
    <w:p w14:paraId="170DCF61" w14:textId="721A1801" w:rsidR="0009739D" w:rsidRPr="00D0099F" w:rsidRDefault="0009739D" w:rsidP="0009739D">
      <w:pPr>
        <w:pStyle w:val="Notedebasdepage"/>
        <w:rPr>
          <w:sz w:val="16"/>
          <w:szCs w:val="16"/>
        </w:rPr>
      </w:pPr>
      <w:r w:rsidRPr="00D0099F">
        <w:rPr>
          <w:rStyle w:val="Appelnotedebasdep"/>
          <w:sz w:val="16"/>
        </w:rPr>
        <w:tab/>
        <w:t>**</w:t>
      </w:r>
      <w:r w:rsidRPr="00D0099F">
        <w:rPr>
          <w:rStyle w:val="Appelnotedebasdep"/>
          <w:sz w:val="16"/>
        </w:rPr>
        <w:tab/>
      </w:r>
      <w:r w:rsidRPr="00D0099F">
        <w:rPr>
          <w:sz w:val="16"/>
        </w:rPr>
        <w:t>A/7</w:t>
      </w:r>
      <w:r w:rsidR="00B955B4">
        <w:rPr>
          <w:sz w:val="16"/>
        </w:rPr>
        <w:t>6</w:t>
      </w:r>
      <w:r w:rsidRPr="00D0099F">
        <w:rPr>
          <w:sz w:val="16"/>
        </w:rPr>
        <w:t>/6 (Kap. 20) Abs. 20.</w:t>
      </w:r>
      <w:r w:rsidR="00B955B4">
        <w:rPr>
          <w:sz w:val="16"/>
        </w:rPr>
        <w:t>76</w:t>
      </w:r>
      <w:r w:rsidR="00147082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95E" w14:textId="087661F5" w:rsidR="00D36741" w:rsidRPr="00460D09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D0099F">
      <w:rPr>
        <w:rFonts w:ascii="Arial" w:hAnsi="Arial"/>
        <w:snapToGrid w:val="0"/>
        <w:sz w:val="16"/>
        <w:lang w:val="en-US"/>
      </w:rPr>
      <w:t>CCNR-ZKR/ADN/WP.15/AC.2/2022/</w:t>
    </w:r>
    <w:r w:rsidR="00B955B4">
      <w:rPr>
        <w:rFonts w:ascii="Arial" w:hAnsi="Arial"/>
        <w:snapToGrid w:val="0"/>
        <w:sz w:val="16"/>
        <w:lang w:val="en-US"/>
      </w:rPr>
      <w:t>22</w:t>
    </w:r>
  </w:p>
  <w:p w14:paraId="5014E70E" w14:textId="6C61F175" w:rsidR="00D36741" w:rsidRPr="00D0099F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D0099F">
      <w:rPr>
        <w:rFonts w:ascii="Arial" w:hAnsi="Arial"/>
        <w:snapToGrid w:val="0"/>
        <w:sz w:val="16"/>
      </w:rPr>
      <w:t xml:space="preserve">Seite </w:t>
    </w:r>
    <w:r w:rsidRPr="00D0099F">
      <w:rPr>
        <w:rFonts w:ascii="Arial" w:hAnsi="Arial"/>
        <w:snapToGrid w:val="0"/>
        <w:sz w:val="16"/>
      </w:rPr>
      <w:fldChar w:fldCharType="begin"/>
    </w:r>
    <w:r w:rsidRPr="00D0099F">
      <w:rPr>
        <w:rFonts w:ascii="Arial" w:hAnsi="Arial"/>
        <w:snapToGrid w:val="0"/>
        <w:sz w:val="16"/>
      </w:rPr>
      <w:instrText xml:space="preserve"> PAGE  \* MERGEFORMAT </w:instrText>
    </w:r>
    <w:r w:rsidRPr="00D0099F">
      <w:rPr>
        <w:rFonts w:ascii="Arial" w:hAnsi="Arial"/>
        <w:snapToGrid w:val="0"/>
        <w:sz w:val="16"/>
      </w:rPr>
      <w:fldChar w:fldCharType="separate"/>
    </w:r>
    <w:r w:rsidRPr="00D0099F">
      <w:rPr>
        <w:rFonts w:ascii="Arial" w:hAnsi="Arial"/>
        <w:snapToGrid w:val="0"/>
        <w:sz w:val="16"/>
      </w:rPr>
      <w:t>3</w:t>
    </w:r>
    <w:r w:rsidRPr="00D0099F">
      <w:rPr>
        <w:rFonts w:ascii="Arial" w:hAnsi="Arial"/>
        <w:snapToGrid w:val="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7E64" w14:textId="4EDB4210" w:rsidR="00724E6F" w:rsidRPr="00460D09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" w:name="_Hlk19605293"/>
    <w:bookmarkStart w:id="3" w:name="_Hlk19605294"/>
    <w:r w:rsidRPr="00D0099F">
      <w:rPr>
        <w:rFonts w:ascii="Arial" w:hAnsi="Arial"/>
        <w:snapToGrid w:val="0"/>
        <w:sz w:val="16"/>
        <w:lang w:val="en-US"/>
      </w:rPr>
      <w:t>CCNR-ZKR/ADN/WP.15/AC.2/202</w:t>
    </w:r>
    <w:r w:rsidR="00532A00">
      <w:rPr>
        <w:rFonts w:ascii="Arial" w:hAnsi="Arial"/>
        <w:snapToGrid w:val="0"/>
        <w:sz w:val="16"/>
        <w:lang w:val="en-US"/>
      </w:rPr>
      <w:t>2</w:t>
    </w:r>
    <w:r w:rsidRPr="00D0099F">
      <w:rPr>
        <w:rFonts w:ascii="Arial" w:hAnsi="Arial"/>
        <w:snapToGrid w:val="0"/>
        <w:sz w:val="16"/>
        <w:lang w:val="en-US"/>
      </w:rPr>
      <w:t>/</w:t>
    </w:r>
    <w:r w:rsidR="00B955B4">
      <w:rPr>
        <w:rFonts w:ascii="Arial" w:hAnsi="Arial"/>
        <w:snapToGrid w:val="0"/>
        <w:sz w:val="16"/>
        <w:lang w:val="en-US"/>
      </w:rPr>
      <w:t>22</w:t>
    </w:r>
  </w:p>
  <w:p w14:paraId="038C26D2" w14:textId="08D4F8AA" w:rsidR="00724E6F" w:rsidRPr="00D0099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D0099F">
      <w:rPr>
        <w:rFonts w:ascii="Arial" w:hAnsi="Arial"/>
        <w:snapToGrid w:val="0"/>
        <w:sz w:val="16"/>
      </w:rPr>
      <w:t xml:space="preserve">Seite </w:t>
    </w:r>
    <w:r w:rsidRPr="00D0099F">
      <w:rPr>
        <w:rFonts w:ascii="Arial" w:hAnsi="Arial"/>
        <w:snapToGrid w:val="0"/>
        <w:sz w:val="16"/>
      </w:rPr>
      <w:fldChar w:fldCharType="begin"/>
    </w:r>
    <w:r w:rsidRPr="00D0099F">
      <w:rPr>
        <w:rFonts w:ascii="Arial" w:hAnsi="Arial"/>
        <w:snapToGrid w:val="0"/>
        <w:sz w:val="16"/>
      </w:rPr>
      <w:instrText xml:space="preserve"> PAGE  \* MERGEFORMAT </w:instrText>
    </w:r>
    <w:r w:rsidRPr="00D0099F">
      <w:rPr>
        <w:rFonts w:ascii="Arial" w:hAnsi="Arial"/>
        <w:snapToGrid w:val="0"/>
        <w:sz w:val="16"/>
      </w:rPr>
      <w:fldChar w:fldCharType="separate"/>
    </w:r>
    <w:r w:rsidRPr="00D0099F">
      <w:rPr>
        <w:rFonts w:ascii="Arial" w:hAnsi="Arial"/>
        <w:snapToGrid w:val="0"/>
        <w:sz w:val="16"/>
      </w:rPr>
      <w:t>2</w:t>
    </w:r>
    <w:r w:rsidRPr="00D0099F">
      <w:rPr>
        <w:rFonts w:ascii="Arial" w:hAnsi="Arial"/>
        <w:snapToGrid w:val="0"/>
        <w:sz w:val="16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B85D75"/>
    <w:multiLevelType w:val="hybridMultilevel"/>
    <w:tmpl w:val="4F28414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DF57BBE"/>
    <w:multiLevelType w:val="hybridMultilevel"/>
    <w:tmpl w:val="DE088C3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95668F1"/>
    <w:multiLevelType w:val="hybridMultilevel"/>
    <w:tmpl w:val="4BF2F18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80A3142"/>
    <w:multiLevelType w:val="hybridMultilevel"/>
    <w:tmpl w:val="D00CF16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7EF157C"/>
    <w:multiLevelType w:val="hybridMultilevel"/>
    <w:tmpl w:val="D4A2CBC4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7226913">
    <w:abstractNumId w:val="8"/>
  </w:num>
  <w:num w:numId="2" w16cid:durableId="1729262615">
    <w:abstractNumId w:val="7"/>
  </w:num>
  <w:num w:numId="3" w16cid:durableId="1570310527">
    <w:abstractNumId w:val="3"/>
  </w:num>
  <w:num w:numId="4" w16cid:durableId="1814132829">
    <w:abstractNumId w:val="0"/>
  </w:num>
  <w:num w:numId="5" w16cid:durableId="1740901281">
    <w:abstractNumId w:val="4"/>
  </w:num>
  <w:num w:numId="6" w16cid:durableId="2019185755">
    <w:abstractNumId w:val="5"/>
  </w:num>
  <w:num w:numId="7" w16cid:durableId="528640639">
    <w:abstractNumId w:val="1"/>
  </w:num>
  <w:num w:numId="8" w16cid:durableId="2109345215">
    <w:abstractNumId w:val="6"/>
  </w:num>
  <w:num w:numId="9" w16cid:durableId="203117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11DD"/>
    <w:rsid w:val="00016D83"/>
    <w:rsid w:val="00025805"/>
    <w:rsid w:val="00036951"/>
    <w:rsid w:val="00042EB3"/>
    <w:rsid w:val="0004692D"/>
    <w:rsid w:val="000579C5"/>
    <w:rsid w:val="000660E0"/>
    <w:rsid w:val="000671E2"/>
    <w:rsid w:val="00081764"/>
    <w:rsid w:val="0009215A"/>
    <w:rsid w:val="00094A98"/>
    <w:rsid w:val="000970CC"/>
    <w:rsid w:val="0009739D"/>
    <w:rsid w:val="000A563B"/>
    <w:rsid w:val="000A670E"/>
    <w:rsid w:val="000B2B01"/>
    <w:rsid w:val="000C27BC"/>
    <w:rsid w:val="000C41EF"/>
    <w:rsid w:val="000C6E63"/>
    <w:rsid w:val="000C7DAE"/>
    <w:rsid w:val="000D2922"/>
    <w:rsid w:val="000D45A5"/>
    <w:rsid w:val="000D4A5B"/>
    <w:rsid w:val="000D4EC6"/>
    <w:rsid w:val="000E12CF"/>
    <w:rsid w:val="000E2DEC"/>
    <w:rsid w:val="000E6178"/>
    <w:rsid w:val="000F15BD"/>
    <w:rsid w:val="000F182B"/>
    <w:rsid w:val="000F427D"/>
    <w:rsid w:val="00105090"/>
    <w:rsid w:val="001123B6"/>
    <w:rsid w:val="00114024"/>
    <w:rsid w:val="0011543D"/>
    <w:rsid w:val="00117A21"/>
    <w:rsid w:val="00124AC9"/>
    <w:rsid w:val="00125DCB"/>
    <w:rsid w:val="00131A8F"/>
    <w:rsid w:val="00133AF9"/>
    <w:rsid w:val="00147082"/>
    <w:rsid w:val="00151817"/>
    <w:rsid w:val="00155C7C"/>
    <w:rsid w:val="00160AF1"/>
    <w:rsid w:val="00161AF3"/>
    <w:rsid w:val="00173DD7"/>
    <w:rsid w:val="00174C3C"/>
    <w:rsid w:val="00194D43"/>
    <w:rsid w:val="00197A65"/>
    <w:rsid w:val="001A02EE"/>
    <w:rsid w:val="001A4B78"/>
    <w:rsid w:val="001C60D6"/>
    <w:rsid w:val="001C60DE"/>
    <w:rsid w:val="001D1A39"/>
    <w:rsid w:val="001D4CF6"/>
    <w:rsid w:val="001F4E64"/>
    <w:rsid w:val="00216CF1"/>
    <w:rsid w:val="00222245"/>
    <w:rsid w:val="00225E1F"/>
    <w:rsid w:val="0023573E"/>
    <w:rsid w:val="00251DEA"/>
    <w:rsid w:val="00254551"/>
    <w:rsid w:val="00277F70"/>
    <w:rsid w:val="002B7A8C"/>
    <w:rsid w:val="002C1D0D"/>
    <w:rsid w:val="002D3EE8"/>
    <w:rsid w:val="002E6F67"/>
    <w:rsid w:val="002E759A"/>
    <w:rsid w:val="002F24C6"/>
    <w:rsid w:val="002F6FA6"/>
    <w:rsid w:val="00302E30"/>
    <w:rsid w:val="00342E4B"/>
    <w:rsid w:val="00363BB6"/>
    <w:rsid w:val="003664FC"/>
    <w:rsid w:val="003741CC"/>
    <w:rsid w:val="00374542"/>
    <w:rsid w:val="00386F46"/>
    <w:rsid w:val="00387BCB"/>
    <w:rsid w:val="003B3B76"/>
    <w:rsid w:val="003C0141"/>
    <w:rsid w:val="003D44A5"/>
    <w:rsid w:val="003D5D95"/>
    <w:rsid w:val="003D636A"/>
    <w:rsid w:val="003E12AD"/>
    <w:rsid w:val="003E170E"/>
    <w:rsid w:val="003E391D"/>
    <w:rsid w:val="003E6063"/>
    <w:rsid w:val="003E6913"/>
    <w:rsid w:val="003F5E68"/>
    <w:rsid w:val="00405C20"/>
    <w:rsid w:val="004076CE"/>
    <w:rsid w:val="00414145"/>
    <w:rsid w:val="0043199B"/>
    <w:rsid w:val="004448E3"/>
    <w:rsid w:val="00446B6D"/>
    <w:rsid w:val="00454F9B"/>
    <w:rsid w:val="00460D09"/>
    <w:rsid w:val="00473E92"/>
    <w:rsid w:val="00483782"/>
    <w:rsid w:val="00493A40"/>
    <w:rsid w:val="004A4E59"/>
    <w:rsid w:val="004A7663"/>
    <w:rsid w:val="004B1F08"/>
    <w:rsid w:val="004C1F19"/>
    <w:rsid w:val="004C5A4B"/>
    <w:rsid w:val="004C5E67"/>
    <w:rsid w:val="004E2AEF"/>
    <w:rsid w:val="004E4A77"/>
    <w:rsid w:val="004E64FE"/>
    <w:rsid w:val="004F06F2"/>
    <w:rsid w:val="004F091E"/>
    <w:rsid w:val="00510C03"/>
    <w:rsid w:val="00513317"/>
    <w:rsid w:val="005178C2"/>
    <w:rsid w:val="00532A00"/>
    <w:rsid w:val="0053665B"/>
    <w:rsid w:val="00541238"/>
    <w:rsid w:val="005462F0"/>
    <w:rsid w:val="005523C4"/>
    <w:rsid w:val="0055393F"/>
    <w:rsid w:val="00573477"/>
    <w:rsid w:val="0057426E"/>
    <w:rsid w:val="00574349"/>
    <w:rsid w:val="00577B93"/>
    <w:rsid w:val="00591A7D"/>
    <w:rsid w:val="005B15C8"/>
    <w:rsid w:val="005B7A17"/>
    <w:rsid w:val="005C2135"/>
    <w:rsid w:val="005D238A"/>
    <w:rsid w:val="005D56E2"/>
    <w:rsid w:val="005E13D8"/>
    <w:rsid w:val="005F1382"/>
    <w:rsid w:val="005F4151"/>
    <w:rsid w:val="0060149D"/>
    <w:rsid w:val="00603EEF"/>
    <w:rsid w:val="00605C9C"/>
    <w:rsid w:val="00615DE7"/>
    <w:rsid w:val="006257E8"/>
    <w:rsid w:val="006279D1"/>
    <w:rsid w:val="0063076E"/>
    <w:rsid w:val="00631A5C"/>
    <w:rsid w:val="00635226"/>
    <w:rsid w:val="006364B8"/>
    <w:rsid w:val="00643AEA"/>
    <w:rsid w:val="006672D7"/>
    <w:rsid w:val="00670AE4"/>
    <w:rsid w:val="00682FE7"/>
    <w:rsid w:val="00685194"/>
    <w:rsid w:val="00695C26"/>
    <w:rsid w:val="0069704F"/>
    <w:rsid w:val="006B027A"/>
    <w:rsid w:val="006B10A8"/>
    <w:rsid w:val="006B2794"/>
    <w:rsid w:val="006B40B2"/>
    <w:rsid w:val="006B45DF"/>
    <w:rsid w:val="006B4FAE"/>
    <w:rsid w:val="006E493E"/>
    <w:rsid w:val="00710907"/>
    <w:rsid w:val="007158C9"/>
    <w:rsid w:val="00720516"/>
    <w:rsid w:val="00724A3F"/>
    <w:rsid w:val="00724E6F"/>
    <w:rsid w:val="00724FD7"/>
    <w:rsid w:val="0073537B"/>
    <w:rsid w:val="00744FFD"/>
    <w:rsid w:val="00751575"/>
    <w:rsid w:val="0076310E"/>
    <w:rsid w:val="00766FCA"/>
    <w:rsid w:val="0077034E"/>
    <w:rsid w:val="007B6557"/>
    <w:rsid w:val="007C4366"/>
    <w:rsid w:val="007C72B0"/>
    <w:rsid w:val="007D2C1E"/>
    <w:rsid w:val="007E7820"/>
    <w:rsid w:val="007F4F68"/>
    <w:rsid w:val="007F7513"/>
    <w:rsid w:val="008117C1"/>
    <w:rsid w:val="00816FB9"/>
    <w:rsid w:val="0082314C"/>
    <w:rsid w:val="0082636A"/>
    <w:rsid w:val="00827D8E"/>
    <w:rsid w:val="00830501"/>
    <w:rsid w:val="00835B1C"/>
    <w:rsid w:val="00836F6E"/>
    <w:rsid w:val="00846E81"/>
    <w:rsid w:val="0085263B"/>
    <w:rsid w:val="0085437C"/>
    <w:rsid w:val="00857646"/>
    <w:rsid w:val="00863D48"/>
    <w:rsid w:val="008915C3"/>
    <w:rsid w:val="00895F87"/>
    <w:rsid w:val="008A4F51"/>
    <w:rsid w:val="008A7569"/>
    <w:rsid w:val="008B0942"/>
    <w:rsid w:val="008B1195"/>
    <w:rsid w:val="008B32C8"/>
    <w:rsid w:val="008C6675"/>
    <w:rsid w:val="008E0E25"/>
    <w:rsid w:val="008E1B85"/>
    <w:rsid w:val="008F4F6A"/>
    <w:rsid w:val="008F66C3"/>
    <w:rsid w:val="00906767"/>
    <w:rsid w:val="00934F74"/>
    <w:rsid w:val="00935AFF"/>
    <w:rsid w:val="00940487"/>
    <w:rsid w:val="009545CD"/>
    <w:rsid w:val="009643C6"/>
    <w:rsid w:val="009660DF"/>
    <w:rsid w:val="00970903"/>
    <w:rsid w:val="009733FF"/>
    <w:rsid w:val="009873A1"/>
    <w:rsid w:val="009A0F0D"/>
    <w:rsid w:val="009A5ADD"/>
    <w:rsid w:val="009B27C7"/>
    <w:rsid w:val="009C033F"/>
    <w:rsid w:val="009D5560"/>
    <w:rsid w:val="009E2B4D"/>
    <w:rsid w:val="009E4F03"/>
    <w:rsid w:val="00A0258A"/>
    <w:rsid w:val="00A02FB6"/>
    <w:rsid w:val="00A03B61"/>
    <w:rsid w:val="00A55BE0"/>
    <w:rsid w:val="00A566B9"/>
    <w:rsid w:val="00A61678"/>
    <w:rsid w:val="00A66DE3"/>
    <w:rsid w:val="00A723F7"/>
    <w:rsid w:val="00A81B44"/>
    <w:rsid w:val="00A83E53"/>
    <w:rsid w:val="00A857CC"/>
    <w:rsid w:val="00A97CEA"/>
    <w:rsid w:val="00AB0A5E"/>
    <w:rsid w:val="00AB7C6F"/>
    <w:rsid w:val="00AC15CE"/>
    <w:rsid w:val="00AC78AF"/>
    <w:rsid w:val="00AC7F3E"/>
    <w:rsid w:val="00AD3E22"/>
    <w:rsid w:val="00AE0AFB"/>
    <w:rsid w:val="00AE5AF2"/>
    <w:rsid w:val="00AE61DB"/>
    <w:rsid w:val="00AF5859"/>
    <w:rsid w:val="00B002DD"/>
    <w:rsid w:val="00B302EA"/>
    <w:rsid w:val="00B313AB"/>
    <w:rsid w:val="00B33872"/>
    <w:rsid w:val="00B4424C"/>
    <w:rsid w:val="00B4533C"/>
    <w:rsid w:val="00B57331"/>
    <w:rsid w:val="00B6064F"/>
    <w:rsid w:val="00B72BC1"/>
    <w:rsid w:val="00B74E2F"/>
    <w:rsid w:val="00B92D4C"/>
    <w:rsid w:val="00B94922"/>
    <w:rsid w:val="00B955B4"/>
    <w:rsid w:val="00BB0DBC"/>
    <w:rsid w:val="00BB43A1"/>
    <w:rsid w:val="00BD69AF"/>
    <w:rsid w:val="00BE0A1B"/>
    <w:rsid w:val="00BE25FE"/>
    <w:rsid w:val="00BF3BEE"/>
    <w:rsid w:val="00BF6F76"/>
    <w:rsid w:val="00C125FE"/>
    <w:rsid w:val="00C13C22"/>
    <w:rsid w:val="00C25D7A"/>
    <w:rsid w:val="00C47388"/>
    <w:rsid w:val="00C52EB3"/>
    <w:rsid w:val="00C67DBE"/>
    <w:rsid w:val="00C7385C"/>
    <w:rsid w:val="00C94048"/>
    <w:rsid w:val="00CA03D5"/>
    <w:rsid w:val="00CB5BC9"/>
    <w:rsid w:val="00CD18A5"/>
    <w:rsid w:val="00CD399A"/>
    <w:rsid w:val="00CF1246"/>
    <w:rsid w:val="00CF2525"/>
    <w:rsid w:val="00CF33FD"/>
    <w:rsid w:val="00D0099F"/>
    <w:rsid w:val="00D12776"/>
    <w:rsid w:val="00D15348"/>
    <w:rsid w:val="00D2185F"/>
    <w:rsid w:val="00D25F16"/>
    <w:rsid w:val="00D30A11"/>
    <w:rsid w:val="00D36741"/>
    <w:rsid w:val="00D407CE"/>
    <w:rsid w:val="00D45DD4"/>
    <w:rsid w:val="00D4726C"/>
    <w:rsid w:val="00D56D10"/>
    <w:rsid w:val="00D63E14"/>
    <w:rsid w:val="00D64A15"/>
    <w:rsid w:val="00D813F2"/>
    <w:rsid w:val="00D82CDD"/>
    <w:rsid w:val="00D918EA"/>
    <w:rsid w:val="00D95D26"/>
    <w:rsid w:val="00DA42D3"/>
    <w:rsid w:val="00DB1DF7"/>
    <w:rsid w:val="00DB57E7"/>
    <w:rsid w:val="00DE53D4"/>
    <w:rsid w:val="00DE6165"/>
    <w:rsid w:val="00DE6830"/>
    <w:rsid w:val="00E012B0"/>
    <w:rsid w:val="00E03BF3"/>
    <w:rsid w:val="00E04049"/>
    <w:rsid w:val="00E063DA"/>
    <w:rsid w:val="00E20EDC"/>
    <w:rsid w:val="00E35306"/>
    <w:rsid w:val="00E360B3"/>
    <w:rsid w:val="00E37FFD"/>
    <w:rsid w:val="00E41049"/>
    <w:rsid w:val="00E4352B"/>
    <w:rsid w:val="00E459D0"/>
    <w:rsid w:val="00E4665A"/>
    <w:rsid w:val="00E565DE"/>
    <w:rsid w:val="00E569AC"/>
    <w:rsid w:val="00E56C29"/>
    <w:rsid w:val="00E57DA6"/>
    <w:rsid w:val="00E64A5E"/>
    <w:rsid w:val="00E727CB"/>
    <w:rsid w:val="00E740C5"/>
    <w:rsid w:val="00E76AC6"/>
    <w:rsid w:val="00E83D57"/>
    <w:rsid w:val="00E87016"/>
    <w:rsid w:val="00E87B9A"/>
    <w:rsid w:val="00EA4E41"/>
    <w:rsid w:val="00EB2011"/>
    <w:rsid w:val="00EC3467"/>
    <w:rsid w:val="00ED5328"/>
    <w:rsid w:val="00ED557F"/>
    <w:rsid w:val="00EE0339"/>
    <w:rsid w:val="00EE66ED"/>
    <w:rsid w:val="00EF7AAD"/>
    <w:rsid w:val="00F10E46"/>
    <w:rsid w:val="00F11FC0"/>
    <w:rsid w:val="00F20048"/>
    <w:rsid w:val="00F234B3"/>
    <w:rsid w:val="00F3444D"/>
    <w:rsid w:val="00F41AC8"/>
    <w:rsid w:val="00F4293E"/>
    <w:rsid w:val="00F46704"/>
    <w:rsid w:val="00F50C45"/>
    <w:rsid w:val="00F516E9"/>
    <w:rsid w:val="00F55BE5"/>
    <w:rsid w:val="00F60DDF"/>
    <w:rsid w:val="00F70737"/>
    <w:rsid w:val="00F74643"/>
    <w:rsid w:val="00F94A84"/>
    <w:rsid w:val="00FA20A1"/>
    <w:rsid w:val="00FA28BC"/>
    <w:rsid w:val="00FC1E27"/>
    <w:rsid w:val="00FD023A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de-DE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character" w:styleId="Marquedecommentaire">
    <w:name w:val="annotation reference"/>
    <w:basedOn w:val="Policepardfaut"/>
    <w:semiHidden/>
    <w:unhideWhenUsed/>
    <w:rsid w:val="00173DD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3DD7"/>
  </w:style>
  <w:style w:type="character" w:customStyle="1" w:styleId="CommentaireCar">
    <w:name w:val="Commentaire Car"/>
    <w:basedOn w:val="Policepardfaut"/>
    <w:link w:val="Commentaire"/>
    <w:semiHidden/>
    <w:rsid w:val="00173DD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3D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3DD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4BC7C-D625-44AC-914F-CF86B85CC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2019-11-12T10:07:00Z</cp:lastPrinted>
  <dcterms:created xsi:type="dcterms:W3CDTF">2022-05-31T10:45:00Z</dcterms:created>
  <dcterms:modified xsi:type="dcterms:W3CDTF">2022-05-31T10:45:00Z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