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0931E84" w14:textId="77777777" w:rsidTr="006476E1">
        <w:trPr>
          <w:trHeight w:val="851"/>
        </w:trPr>
        <w:tc>
          <w:tcPr>
            <w:tcW w:w="1259" w:type="dxa"/>
            <w:tcBorders>
              <w:top w:val="nil"/>
              <w:left w:val="nil"/>
              <w:bottom w:val="single" w:sz="4" w:space="0" w:color="auto"/>
              <w:right w:val="nil"/>
            </w:tcBorders>
          </w:tcPr>
          <w:p w14:paraId="0FA8F59B" w14:textId="77777777" w:rsidR="00E52109" w:rsidRPr="002A32CB" w:rsidRDefault="00E52109" w:rsidP="004858F5"/>
        </w:tc>
        <w:tc>
          <w:tcPr>
            <w:tcW w:w="2236" w:type="dxa"/>
            <w:tcBorders>
              <w:top w:val="nil"/>
              <w:left w:val="nil"/>
              <w:bottom w:val="single" w:sz="4" w:space="0" w:color="auto"/>
              <w:right w:val="nil"/>
            </w:tcBorders>
            <w:vAlign w:val="bottom"/>
          </w:tcPr>
          <w:p w14:paraId="5FE2FEAB"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250CB47" w14:textId="27209D9A" w:rsidR="00E52109" w:rsidRDefault="00E22E67" w:rsidP="00E22E67">
            <w:pPr>
              <w:jc w:val="right"/>
            </w:pPr>
            <w:r w:rsidRPr="00E22E67">
              <w:rPr>
                <w:sz w:val="40"/>
              </w:rPr>
              <w:t>ST</w:t>
            </w:r>
            <w:r>
              <w:t>/SG/AC.10/C.3/2022/39</w:t>
            </w:r>
          </w:p>
        </w:tc>
      </w:tr>
      <w:tr w:rsidR="00E52109" w:rsidRPr="00DF2B45" w14:paraId="129EAA7E" w14:textId="77777777" w:rsidTr="006476E1">
        <w:trPr>
          <w:trHeight w:val="2835"/>
        </w:trPr>
        <w:tc>
          <w:tcPr>
            <w:tcW w:w="1259" w:type="dxa"/>
            <w:tcBorders>
              <w:top w:val="single" w:sz="4" w:space="0" w:color="auto"/>
              <w:left w:val="nil"/>
              <w:bottom w:val="single" w:sz="12" w:space="0" w:color="auto"/>
              <w:right w:val="nil"/>
            </w:tcBorders>
          </w:tcPr>
          <w:p w14:paraId="77065882" w14:textId="77777777" w:rsidR="00E52109" w:rsidRPr="00DF2B45" w:rsidRDefault="00E52109" w:rsidP="006476E1">
            <w:pPr>
              <w:spacing w:before="120"/>
              <w:jc w:val="center"/>
            </w:pPr>
            <w:r w:rsidRPr="00DF2B45">
              <w:rPr>
                <w:noProof/>
                <w:lang w:val="fr-CH" w:eastAsia="fr-CH"/>
              </w:rPr>
              <w:drawing>
                <wp:inline distT="0" distB="0" distL="0" distR="0" wp14:anchorId="4058262D" wp14:editId="10BD70F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97E7A06" w14:textId="77777777" w:rsidR="00E52109" w:rsidRPr="00DF2B45" w:rsidRDefault="00D94B05" w:rsidP="006476E1">
            <w:pPr>
              <w:spacing w:before="120" w:line="420" w:lineRule="exact"/>
              <w:rPr>
                <w:b/>
                <w:sz w:val="40"/>
                <w:szCs w:val="40"/>
              </w:rPr>
            </w:pPr>
            <w:r w:rsidRPr="00DF2B45">
              <w:rPr>
                <w:b/>
                <w:sz w:val="40"/>
                <w:szCs w:val="40"/>
              </w:rPr>
              <w:t>Secretariat</w:t>
            </w:r>
          </w:p>
        </w:tc>
        <w:tc>
          <w:tcPr>
            <w:tcW w:w="2930" w:type="dxa"/>
            <w:tcBorders>
              <w:top w:val="single" w:sz="4" w:space="0" w:color="auto"/>
              <w:left w:val="nil"/>
              <w:bottom w:val="single" w:sz="12" w:space="0" w:color="auto"/>
              <w:right w:val="nil"/>
            </w:tcBorders>
          </w:tcPr>
          <w:p w14:paraId="64FFDBF5" w14:textId="77777777" w:rsidR="00D94B05" w:rsidRPr="00DF2B45" w:rsidRDefault="00E22E67" w:rsidP="00E22E67">
            <w:pPr>
              <w:spacing w:before="240" w:line="240" w:lineRule="exact"/>
            </w:pPr>
            <w:r w:rsidRPr="00DF2B45">
              <w:t>Distr.: General</w:t>
            </w:r>
          </w:p>
          <w:p w14:paraId="6F779235" w14:textId="4C988F59" w:rsidR="00E22E67" w:rsidRPr="00DF2B45" w:rsidRDefault="00E368B7" w:rsidP="00E22E67">
            <w:pPr>
              <w:spacing w:line="240" w:lineRule="exact"/>
            </w:pPr>
            <w:r w:rsidRPr="00DF2B45">
              <w:t>8</w:t>
            </w:r>
            <w:r w:rsidR="00E22E67" w:rsidRPr="00DF2B45">
              <w:t xml:space="preserve"> April 2022</w:t>
            </w:r>
          </w:p>
          <w:p w14:paraId="46E68C5B" w14:textId="77777777" w:rsidR="00E22E67" w:rsidRPr="00DF2B45" w:rsidRDefault="00E22E67" w:rsidP="00E22E67">
            <w:pPr>
              <w:spacing w:line="240" w:lineRule="exact"/>
            </w:pPr>
          </w:p>
          <w:p w14:paraId="141C0954" w14:textId="15A34F3C" w:rsidR="00E22E67" w:rsidRPr="00DF2B45" w:rsidRDefault="00E22E67" w:rsidP="00E22E67">
            <w:pPr>
              <w:spacing w:line="240" w:lineRule="exact"/>
            </w:pPr>
            <w:r w:rsidRPr="00DF2B45">
              <w:t>Original: English</w:t>
            </w:r>
          </w:p>
        </w:tc>
      </w:tr>
    </w:tbl>
    <w:p w14:paraId="2111B295" w14:textId="77777777" w:rsidR="00E22E67" w:rsidRPr="00DF2B45" w:rsidRDefault="00E22E67" w:rsidP="004858F5">
      <w:pPr>
        <w:spacing w:before="120"/>
        <w:rPr>
          <w:b/>
        </w:rPr>
      </w:pPr>
      <w:r w:rsidRPr="00DF2B45">
        <w:rPr>
          <w:b/>
        </w:rPr>
        <w:t>Committee of Experts on the Transport of Dangerous Goods</w:t>
      </w:r>
      <w:r w:rsidRPr="00DF2B45">
        <w:rPr>
          <w:b/>
        </w:rPr>
        <w:br/>
        <w:t>and on the Globally Harmonized System of Classification</w:t>
      </w:r>
      <w:r w:rsidRPr="00DF2B45">
        <w:rPr>
          <w:b/>
        </w:rPr>
        <w:br/>
        <w:t>and Labelling of Chemicals</w:t>
      </w:r>
    </w:p>
    <w:p w14:paraId="3EFCC516" w14:textId="77777777" w:rsidR="00E22E67" w:rsidRPr="00DF2B45" w:rsidRDefault="00E22E67" w:rsidP="004858F5">
      <w:pPr>
        <w:spacing w:before="120"/>
        <w:rPr>
          <w:rFonts w:ascii="Helv" w:hAnsi="Helv" w:cs="Helv"/>
          <w:b/>
          <w:color w:val="000000"/>
        </w:rPr>
      </w:pPr>
      <w:r w:rsidRPr="00DF2B45">
        <w:rPr>
          <w:b/>
        </w:rPr>
        <w:t>Sub-Committee of Experts on the Transport of Dangerous Goods</w:t>
      </w:r>
    </w:p>
    <w:p w14:paraId="2444CD29" w14:textId="77777777" w:rsidR="003172FF" w:rsidRPr="00DF2B45" w:rsidRDefault="003172FF" w:rsidP="003172FF">
      <w:pPr>
        <w:spacing w:before="120"/>
        <w:rPr>
          <w:b/>
        </w:rPr>
      </w:pPr>
      <w:r w:rsidRPr="00DF2B45">
        <w:rPr>
          <w:b/>
        </w:rPr>
        <w:t>Sixtieth session</w:t>
      </w:r>
    </w:p>
    <w:p w14:paraId="7E7F50C4" w14:textId="202CCC98" w:rsidR="003172FF" w:rsidRPr="00DF2B45" w:rsidRDefault="003172FF" w:rsidP="003172FF">
      <w:r w:rsidRPr="00DF2B45">
        <w:t>Geneva, 27 June-6 July 2022</w:t>
      </w:r>
    </w:p>
    <w:p w14:paraId="754A7C37" w14:textId="773D17C6" w:rsidR="003172FF" w:rsidRPr="00DF2B45" w:rsidRDefault="003172FF" w:rsidP="003172FF">
      <w:r w:rsidRPr="00DF2B45">
        <w:t xml:space="preserve">Item </w:t>
      </w:r>
      <w:r w:rsidR="00E368B7" w:rsidRPr="00DF2B45">
        <w:t>9</w:t>
      </w:r>
      <w:r w:rsidRPr="00DF2B45">
        <w:t xml:space="preserve"> of the provisional agenda</w:t>
      </w:r>
    </w:p>
    <w:p w14:paraId="458C447D" w14:textId="0BE15DCB" w:rsidR="003172FF" w:rsidRPr="00DF2B45" w:rsidRDefault="005F6C7F" w:rsidP="003172FF">
      <w:pPr>
        <w:rPr>
          <w:b/>
          <w:bCs/>
        </w:rPr>
      </w:pPr>
      <w:r w:rsidRPr="00DF2B45">
        <w:rPr>
          <w:b/>
          <w:bCs/>
        </w:rPr>
        <w:t>Guiding principles for the Model Regulations</w:t>
      </w:r>
    </w:p>
    <w:p w14:paraId="5C02D416" w14:textId="60D9E8C0" w:rsidR="00042303" w:rsidRDefault="00042303" w:rsidP="00042303">
      <w:pPr>
        <w:pStyle w:val="HChG"/>
      </w:pPr>
      <w:r w:rsidRPr="00DF2B45">
        <w:tab/>
      </w:r>
      <w:r w:rsidRPr="00DF2B45">
        <w:tab/>
        <w:t>Miscellaneous issues with</w:t>
      </w:r>
      <w:r w:rsidR="005C104C" w:rsidRPr="00DF2B45">
        <w:t xml:space="preserve"> portable tank instructions</w:t>
      </w:r>
      <w:r w:rsidR="005C104C">
        <w:t xml:space="preserve"> and </w:t>
      </w:r>
      <w:r w:rsidR="00411CA2">
        <w:t>portable tank special provisions</w:t>
      </w:r>
    </w:p>
    <w:p w14:paraId="738F2F60" w14:textId="77777777" w:rsidR="00042303" w:rsidRDefault="00042303" w:rsidP="00042303">
      <w:pPr>
        <w:pStyle w:val="H1G"/>
      </w:pPr>
      <w:r>
        <w:tab/>
      </w:r>
      <w:r>
        <w:tab/>
        <w:t>Note by the secretariat</w:t>
      </w:r>
      <w:r w:rsidRPr="0063798D">
        <w:rPr>
          <w:rStyle w:val="FootnoteReference"/>
          <w:sz w:val="20"/>
          <w:vertAlign w:val="baseline"/>
        </w:rPr>
        <w:footnoteReference w:customMarkFollows="1" w:id="2"/>
        <w:t>*</w:t>
      </w:r>
    </w:p>
    <w:p w14:paraId="5719587B" w14:textId="4D4C3DC2" w:rsidR="00042303" w:rsidRPr="006A742E" w:rsidRDefault="00042303" w:rsidP="00746194">
      <w:pPr>
        <w:pStyle w:val="H1G"/>
        <w:rPr>
          <w:lang w:val="en-US"/>
        </w:rPr>
      </w:pPr>
      <w:r>
        <w:tab/>
      </w:r>
      <w:r w:rsidR="0058259B">
        <w:t>I.</w:t>
      </w:r>
      <w:r>
        <w:tab/>
      </w:r>
      <w:r w:rsidR="00411CA2">
        <w:t>Introduction</w:t>
      </w:r>
    </w:p>
    <w:p w14:paraId="627AFA5F" w14:textId="1B96CBC0" w:rsidR="00AF5DE1" w:rsidRDefault="00C556E6" w:rsidP="00411CA2">
      <w:pPr>
        <w:pStyle w:val="SingleTxtG"/>
      </w:pPr>
      <w:r>
        <w:t>1.</w:t>
      </w:r>
      <w:r>
        <w:tab/>
      </w:r>
      <w:r w:rsidR="004C6AF7">
        <w:t>During the final editing of the latest version of the guiding principles</w:t>
      </w:r>
      <w:r w:rsidR="00BB3E19">
        <w:t xml:space="preserve">, </w:t>
      </w:r>
      <w:r w:rsidR="00FE042A">
        <w:t xml:space="preserve">the secretariat introduced </w:t>
      </w:r>
      <w:r w:rsidR="00BB3E19">
        <w:t xml:space="preserve">a mistake </w:t>
      </w:r>
      <w:r w:rsidR="00046F25">
        <w:t xml:space="preserve">in section </w:t>
      </w:r>
      <w:r w:rsidR="009611BA">
        <w:t>C</w:t>
      </w:r>
      <w:r w:rsidR="00265215">
        <w:t>.3 containing the g</w:t>
      </w:r>
      <w:r w:rsidR="00265215" w:rsidRPr="00265215">
        <w:t>uidelines for assigning portable tank special provisions to individual substances</w:t>
      </w:r>
      <w:r w:rsidR="00265215">
        <w:t xml:space="preserve">. </w:t>
      </w:r>
      <w:r w:rsidR="00B71209">
        <w:t>In the process of</w:t>
      </w:r>
      <w:r w:rsidR="00EF3531">
        <w:t xml:space="preserve"> correct</w:t>
      </w:r>
      <w:r w:rsidR="00B71209">
        <w:t>ing</w:t>
      </w:r>
      <w:r w:rsidR="00EF3531">
        <w:t xml:space="preserve"> that mistake, </w:t>
      </w:r>
      <w:r w:rsidR="00B71209">
        <w:t>the secretariat</w:t>
      </w:r>
      <w:r w:rsidR="00EF3531">
        <w:t xml:space="preserve"> took the opportunity to review</w:t>
      </w:r>
      <w:r w:rsidR="001D465A">
        <w:t xml:space="preserve"> the guidelines in section C.3, which lead to spotting a few other issues</w:t>
      </w:r>
      <w:r w:rsidR="00EB6E15">
        <w:t xml:space="preserve">. This </w:t>
      </w:r>
      <w:r w:rsidR="002C1B95">
        <w:t>document</w:t>
      </w:r>
      <w:r w:rsidR="00EB6E15">
        <w:t xml:space="preserve"> proposes to correct the</w:t>
      </w:r>
      <w:r w:rsidR="0092157E">
        <w:t xml:space="preserve"> </w:t>
      </w:r>
      <w:r w:rsidR="0058259B">
        <w:t>above-mentioned</w:t>
      </w:r>
      <w:r w:rsidR="0092157E">
        <w:t xml:space="preserve"> mistake and </w:t>
      </w:r>
      <w:r w:rsidR="00B715C1">
        <w:t>presents the issues which have been</w:t>
      </w:r>
      <w:r w:rsidR="00286831">
        <w:t xml:space="preserve"> subsequently</w:t>
      </w:r>
      <w:r w:rsidR="00B715C1">
        <w:t xml:space="preserve"> identified </w:t>
      </w:r>
      <w:r w:rsidR="00286831">
        <w:t xml:space="preserve">so that the Sub-Committee can decide whether further action is </w:t>
      </w:r>
      <w:r w:rsidR="001F7B2F">
        <w:t>needed</w:t>
      </w:r>
      <w:r w:rsidR="00286831">
        <w:t>.</w:t>
      </w:r>
    </w:p>
    <w:p w14:paraId="192C6407" w14:textId="72AA1666" w:rsidR="00286831" w:rsidRDefault="00C556E6" w:rsidP="00411CA2">
      <w:pPr>
        <w:pStyle w:val="SingleTxtG"/>
      </w:pPr>
      <w:r>
        <w:t>2.</w:t>
      </w:r>
      <w:r>
        <w:tab/>
      </w:r>
      <w:r w:rsidR="00812B13">
        <w:t>As part of this review, the secretariat has compiled some statistics</w:t>
      </w:r>
      <w:r w:rsidR="00430822">
        <w:t xml:space="preserve"> on the use in </w:t>
      </w:r>
      <w:r w:rsidR="00432709">
        <w:t xml:space="preserve">the </w:t>
      </w:r>
      <w:r w:rsidR="00430822">
        <w:t>list of dangerous goods of the various portable tank instructions</w:t>
      </w:r>
      <w:r w:rsidR="00472EC7">
        <w:t xml:space="preserve"> and portable tank special provisions. </w:t>
      </w:r>
      <w:r w:rsidR="00A91908">
        <w:t>In the respect</w:t>
      </w:r>
      <w:r w:rsidR="00472EC7">
        <w:t xml:space="preserve">, two </w:t>
      </w:r>
      <w:r w:rsidR="00E74C79">
        <w:t xml:space="preserve">summary </w:t>
      </w:r>
      <w:r w:rsidR="00472EC7">
        <w:t>tables are presented</w:t>
      </w:r>
      <w:r w:rsidR="00B47861">
        <w:t xml:space="preserve"> </w:t>
      </w:r>
      <w:r w:rsidR="00A91908">
        <w:t xml:space="preserve">below </w:t>
      </w:r>
      <w:r w:rsidR="00B47861">
        <w:t>for information purposes</w:t>
      </w:r>
      <w:r w:rsidR="00E74C79">
        <w:t>.</w:t>
      </w:r>
    </w:p>
    <w:p w14:paraId="3895D5CC" w14:textId="77777777" w:rsidR="00793C48" w:rsidRDefault="00793C48">
      <w:pPr>
        <w:spacing w:after="200" w:line="276" w:lineRule="auto"/>
      </w:pPr>
      <w:r>
        <w:br w:type="page"/>
      </w:r>
    </w:p>
    <w:p w14:paraId="7033C74D" w14:textId="2DC2310C" w:rsidR="00635632" w:rsidRPr="00635632" w:rsidRDefault="00635632" w:rsidP="00635632">
      <w:pPr>
        <w:pStyle w:val="SingleTxtG"/>
        <w:jc w:val="center"/>
        <w:rPr>
          <w:b/>
          <w:bCs/>
        </w:rPr>
      </w:pPr>
      <w:r w:rsidRPr="00B14A8C">
        <w:rPr>
          <w:b/>
          <w:bCs/>
        </w:rPr>
        <w:lastRenderedPageBreak/>
        <w:t xml:space="preserve">Table </w:t>
      </w:r>
      <w:r w:rsidR="00B56159">
        <w:rPr>
          <w:b/>
          <w:bCs/>
        </w:rPr>
        <w:t>1</w:t>
      </w:r>
      <w:r w:rsidRPr="00B14A8C">
        <w:rPr>
          <w:b/>
          <w:bCs/>
        </w:rPr>
        <w:t xml:space="preserve">: Number of entries in the dangerous goods list by </w:t>
      </w:r>
      <w:r w:rsidR="003321BB">
        <w:rPr>
          <w:b/>
          <w:bCs/>
        </w:rPr>
        <w:t>c</w:t>
      </w:r>
      <w:r w:rsidRPr="00B14A8C">
        <w:rPr>
          <w:b/>
          <w:bCs/>
        </w:rPr>
        <w:t>lass and</w:t>
      </w:r>
      <w:r w:rsidR="003321BB">
        <w:rPr>
          <w:b/>
          <w:bCs/>
        </w:rPr>
        <w:br/>
      </w:r>
      <w:r w:rsidRPr="00B14A8C">
        <w:rPr>
          <w:b/>
          <w:bCs/>
        </w:rPr>
        <w:t xml:space="preserve"> </w:t>
      </w:r>
      <w:r w:rsidR="00B56159">
        <w:rPr>
          <w:b/>
          <w:bCs/>
        </w:rPr>
        <w:t>portable tank instruction (T)</w:t>
      </w:r>
    </w:p>
    <w:tbl>
      <w:tblPr>
        <w:tblW w:w="5000" w:type="pct"/>
        <w:tblLook w:val="04A0" w:firstRow="1" w:lastRow="0" w:firstColumn="1" w:lastColumn="0" w:noHBand="0" w:noVBand="1"/>
      </w:tblPr>
      <w:tblGrid>
        <w:gridCol w:w="639"/>
        <w:gridCol w:w="720"/>
        <w:gridCol w:w="555"/>
        <w:gridCol w:w="555"/>
        <w:gridCol w:w="555"/>
        <w:gridCol w:w="613"/>
        <w:gridCol w:w="555"/>
        <w:gridCol w:w="555"/>
        <w:gridCol w:w="555"/>
        <w:gridCol w:w="555"/>
        <w:gridCol w:w="555"/>
        <w:gridCol w:w="613"/>
        <w:gridCol w:w="555"/>
        <w:gridCol w:w="386"/>
        <w:gridCol w:w="499"/>
        <w:gridCol w:w="386"/>
        <w:gridCol w:w="788"/>
      </w:tblGrid>
      <w:tr w:rsidR="00635632" w:rsidRPr="00F50B41" w14:paraId="776FB40E" w14:textId="77777777" w:rsidTr="00B500E4">
        <w:trPr>
          <w:trHeight w:val="300"/>
        </w:trPr>
        <w:tc>
          <w:tcPr>
            <w:tcW w:w="331" w:type="pct"/>
            <w:tcBorders>
              <w:top w:val="single" w:sz="4" w:space="0" w:color="auto"/>
              <w:left w:val="nil"/>
              <w:bottom w:val="nil"/>
              <w:right w:val="nil"/>
            </w:tcBorders>
            <w:shd w:val="clear" w:color="auto" w:fill="auto"/>
            <w:noWrap/>
            <w:vAlign w:val="center"/>
          </w:tcPr>
          <w:p w14:paraId="0EC048F2" w14:textId="77777777" w:rsidR="00635632" w:rsidRPr="00F50B41" w:rsidRDefault="00635632" w:rsidP="00F50B41">
            <w:pPr>
              <w:jc w:val="center"/>
              <w:rPr>
                <w:rFonts w:asciiTheme="majorBidi" w:hAnsiTheme="majorBidi" w:cstheme="majorBidi"/>
                <w:b/>
                <w:bCs/>
                <w:sz w:val="18"/>
                <w:szCs w:val="18"/>
              </w:rPr>
            </w:pPr>
          </w:p>
        </w:tc>
        <w:tc>
          <w:tcPr>
            <w:tcW w:w="4260" w:type="pct"/>
            <w:gridSpan w:val="15"/>
            <w:tcBorders>
              <w:top w:val="single" w:sz="4" w:space="0" w:color="auto"/>
              <w:left w:val="nil"/>
              <w:bottom w:val="single" w:sz="4" w:space="0" w:color="auto"/>
              <w:right w:val="nil"/>
            </w:tcBorders>
            <w:shd w:val="clear" w:color="auto" w:fill="auto"/>
            <w:noWrap/>
            <w:vAlign w:val="center"/>
          </w:tcPr>
          <w:p w14:paraId="2FD7D49E" w14:textId="465C469D" w:rsidR="00635632" w:rsidRPr="00F50B41" w:rsidRDefault="00635632" w:rsidP="00F50B41">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Class or Division</w:t>
            </w:r>
          </w:p>
        </w:tc>
        <w:tc>
          <w:tcPr>
            <w:tcW w:w="409" w:type="pct"/>
            <w:tcBorders>
              <w:top w:val="single" w:sz="4" w:space="0" w:color="auto"/>
              <w:left w:val="nil"/>
              <w:bottom w:val="nil"/>
              <w:right w:val="nil"/>
            </w:tcBorders>
            <w:shd w:val="clear" w:color="auto" w:fill="auto"/>
            <w:noWrap/>
            <w:vAlign w:val="center"/>
          </w:tcPr>
          <w:p w14:paraId="06048BB1" w14:textId="77777777" w:rsidR="00635632" w:rsidRPr="00F50B41" w:rsidRDefault="00635632" w:rsidP="00F50B41">
            <w:pPr>
              <w:jc w:val="center"/>
              <w:rPr>
                <w:rFonts w:asciiTheme="majorBidi" w:hAnsiTheme="majorBidi" w:cstheme="majorBidi"/>
                <w:b/>
                <w:bCs/>
                <w:color w:val="000000"/>
                <w:sz w:val="18"/>
                <w:szCs w:val="18"/>
              </w:rPr>
            </w:pPr>
          </w:p>
        </w:tc>
      </w:tr>
      <w:tr w:rsidR="00B500E4" w:rsidRPr="00F50B41" w14:paraId="7124608B" w14:textId="77777777" w:rsidTr="00B500E4">
        <w:trPr>
          <w:trHeight w:val="300"/>
        </w:trPr>
        <w:tc>
          <w:tcPr>
            <w:tcW w:w="331" w:type="pct"/>
            <w:tcBorders>
              <w:top w:val="nil"/>
              <w:left w:val="nil"/>
              <w:bottom w:val="single" w:sz="4" w:space="0" w:color="auto"/>
              <w:right w:val="nil"/>
            </w:tcBorders>
            <w:shd w:val="clear" w:color="auto" w:fill="auto"/>
            <w:noWrap/>
            <w:vAlign w:val="center"/>
            <w:hideMark/>
          </w:tcPr>
          <w:p w14:paraId="7ADFA478" w14:textId="77777777" w:rsidR="00EB67B0" w:rsidRPr="00F50B41" w:rsidRDefault="00EB67B0" w:rsidP="00F50B41">
            <w:pPr>
              <w:jc w:val="center"/>
              <w:rPr>
                <w:rFonts w:asciiTheme="majorBidi" w:hAnsiTheme="majorBidi" w:cstheme="majorBidi"/>
                <w:b/>
                <w:bCs/>
                <w:sz w:val="18"/>
                <w:szCs w:val="18"/>
              </w:rPr>
            </w:pPr>
          </w:p>
        </w:tc>
        <w:tc>
          <w:tcPr>
            <w:tcW w:w="373" w:type="pct"/>
            <w:tcBorders>
              <w:top w:val="single" w:sz="4" w:space="0" w:color="auto"/>
              <w:left w:val="nil"/>
              <w:bottom w:val="single" w:sz="4" w:space="0" w:color="auto"/>
              <w:right w:val="nil"/>
            </w:tcBorders>
            <w:shd w:val="clear" w:color="auto" w:fill="auto"/>
            <w:noWrap/>
            <w:vAlign w:val="center"/>
            <w:hideMark/>
          </w:tcPr>
          <w:p w14:paraId="70B58155"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1.5D</w:t>
            </w:r>
          </w:p>
        </w:tc>
        <w:tc>
          <w:tcPr>
            <w:tcW w:w="288" w:type="pct"/>
            <w:tcBorders>
              <w:top w:val="single" w:sz="4" w:space="0" w:color="auto"/>
              <w:left w:val="nil"/>
              <w:bottom w:val="single" w:sz="4" w:space="0" w:color="auto"/>
              <w:right w:val="nil"/>
            </w:tcBorders>
            <w:shd w:val="clear" w:color="auto" w:fill="auto"/>
            <w:noWrap/>
            <w:vAlign w:val="center"/>
            <w:hideMark/>
          </w:tcPr>
          <w:p w14:paraId="7E2F8FE3"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2.1</w:t>
            </w:r>
          </w:p>
        </w:tc>
        <w:tc>
          <w:tcPr>
            <w:tcW w:w="288" w:type="pct"/>
            <w:tcBorders>
              <w:top w:val="single" w:sz="4" w:space="0" w:color="auto"/>
              <w:left w:val="nil"/>
              <w:bottom w:val="single" w:sz="4" w:space="0" w:color="auto"/>
              <w:right w:val="nil"/>
            </w:tcBorders>
            <w:shd w:val="clear" w:color="auto" w:fill="auto"/>
            <w:noWrap/>
            <w:vAlign w:val="center"/>
            <w:hideMark/>
          </w:tcPr>
          <w:p w14:paraId="01AFFAF8"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2.2</w:t>
            </w:r>
          </w:p>
        </w:tc>
        <w:tc>
          <w:tcPr>
            <w:tcW w:w="288" w:type="pct"/>
            <w:tcBorders>
              <w:top w:val="single" w:sz="4" w:space="0" w:color="auto"/>
              <w:left w:val="nil"/>
              <w:bottom w:val="single" w:sz="4" w:space="0" w:color="auto"/>
              <w:right w:val="nil"/>
            </w:tcBorders>
            <w:shd w:val="clear" w:color="auto" w:fill="auto"/>
            <w:noWrap/>
            <w:vAlign w:val="center"/>
            <w:hideMark/>
          </w:tcPr>
          <w:p w14:paraId="573BA72D"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2.3</w:t>
            </w:r>
          </w:p>
        </w:tc>
        <w:tc>
          <w:tcPr>
            <w:tcW w:w="318" w:type="pct"/>
            <w:tcBorders>
              <w:top w:val="single" w:sz="4" w:space="0" w:color="auto"/>
              <w:left w:val="nil"/>
              <w:bottom w:val="single" w:sz="4" w:space="0" w:color="auto"/>
              <w:right w:val="nil"/>
            </w:tcBorders>
            <w:shd w:val="clear" w:color="auto" w:fill="auto"/>
            <w:noWrap/>
            <w:vAlign w:val="center"/>
            <w:hideMark/>
          </w:tcPr>
          <w:p w14:paraId="26895433"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3</w:t>
            </w:r>
          </w:p>
        </w:tc>
        <w:tc>
          <w:tcPr>
            <w:tcW w:w="288" w:type="pct"/>
            <w:tcBorders>
              <w:top w:val="single" w:sz="4" w:space="0" w:color="auto"/>
              <w:left w:val="nil"/>
              <w:bottom w:val="single" w:sz="4" w:space="0" w:color="auto"/>
              <w:right w:val="nil"/>
            </w:tcBorders>
            <w:shd w:val="clear" w:color="auto" w:fill="auto"/>
            <w:noWrap/>
            <w:vAlign w:val="center"/>
            <w:hideMark/>
          </w:tcPr>
          <w:p w14:paraId="7D6FF3C0"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4.1</w:t>
            </w:r>
          </w:p>
        </w:tc>
        <w:tc>
          <w:tcPr>
            <w:tcW w:w="288" w:type="pct"/>
            <w:tcBorders>
              <w:top w:val="single" w:sz="4" w:space="0" w:color="auto"/>
              <w:left w:val="nil"/>
              <w:bottom w:val="single" w:sz="4" w:space="0" w:color="auto"/>
              <w:right w:val="nil"/>
            </w:tcBorders>
            <w:shd w:val="clear" w:color="auto" w:fill="auto"/>
            <w:noWrap/>
            <w:vAlign w:val="center"/>
            <w:hideMark/>
          </w:tcPr>
          <w:p w14:paraId="4AE71B0A"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4.2</w:t>
            </w:r>
          </w:p>
        </w:tc>
        <w:tc>
          <w:tcPr>
            <w:tcW w:w="288" w:type="pct"/>
            <w:tcBorders>
              <w:top w:val="single" w:sz="4" w:space="0" w:color="auto"/>
              <w:left w:val="nil"/>
              <w:bottom w:val="single" w:sz="4" w:space="0" w:color="auto"/>
              <w:right w:val="nil"/>
            </w:tcBorders>
            <w:shd w:val="clear" w:color="auto" w:fill="auto"/>
            <w:noWrap/>
            <w:vAlign w:val="center"/>
            <w:hideMark/>
          </w:tcPr>
          <w:p w14:paraId="1F052614"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4.3</w:t>
            </w:r>
          </w:p>
        </w:tc>
        <w:tc>
          <w:tcPr>
            <w:tcW w:w="288" w:type="pct"/>
            <w:tcBorders>
              <w:top w:val="single" w:sz="4" w:space="0" w:color="auto"/>
              <w:left w:val="nil"/>
              <w:bottom w:val="single" w:sz="4" w:space="0" w:color="auto"/>
              <w:right w:val="nil"/>
            </w:tcBorders>
            <w:shd w:val="clear" w:color="auto" w:fill="auto"/>
            <w:noWrap/>
            <w:vAlign w:val="center"/>
            <w:hideMark/>
          </w:tcPr>
          <w:p w14:paraId="23927FC5"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5.1</w:t>
            </w:r>
          </w:p>
        </w:tc>
        <w:tc>
          <w:tcPr>
            <w:tcW w:w="288" w:type="pct"/>
            <w:tcBorders>
              <w:top w:val="single" w:sz="4" w:space="0" w:color="auto"/>
              <w:left w:val="nil"/>
              <w:bottom w:val="single" w:sz="4" w:space="0" w:color="auto"/>
              <w:right w:val="nil"/>
            </w:tcBorders>
            <w:shd w:val="clear" w:color="auto" w:fill="auto"/>
            <w:noWrap/>
            <w:vAlign w:val="center"/>
            <w:hideMark/>
          </w:tcPr>
          <w:p w14:paraId="463C6C60"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5.2</w:t>
            </w:r>
          </w:p>
        </w:tc>
        <w:tc>
          <w:tcPr>
            <w:tcW w:w="318" w:type="pct"/>
            <w:tcBorders>
              <w:top w:val="single" w:sz="4" w:space="0" w:color="auto"/>
              <w:left w:val="nil"/>
              <w:bottom w:val="single" w:sz="4" w:space="0" w:color="auto"/>
              <w:right w:val="nil"/>
            </w:tcBorders>
            <w:shd w:val="clear" w:color="auto" w:fill="auto"/>
            <w:noWrap/>
            <w:vAlign w:val="center"/>
            <w:hideMark/>
          </w:tcPr>
          <w:p w14:paraId="1716877A"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6.1</w:t>
            </w:r>
          </w:p>
        </w:tc>
        <w:tc>
          <w:tcPr>
            <w:tcW w:w="288" w:type="pct"/>
            <w:tcBorders>
              <w:top w:val="single" w:sz="4" w:space="0" w:color="auto"/>
              <w:left w:val="nil"/>
              <w:bottom w:val="single" w:sz="4" w:space="0" w:color="auto"/>
              <w:right w:val="nil"/>
            </w:tcBorders>
            <w:shd w:val="clear" w:color="auto" w:fill="auto"/>
            <w:noWrap/>
            <w:vAlign w:val="center"/>
            <w:hideMark/>
          </w:tcPr>
          <w:p w14:paraId="56581CAD"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6.2</w:t>
            </w:r>
          </w:p>
        </w:tc>
        <w:tc>
          <w:tcPr>
            <w:tcW w:w="200" w:type="pct"/>
            <w:tcBorders>
              <w:top w:val="single" w:sz="4" w:space="0" w:color="auto"/>
              <w:left w:val="nil"/>
              <w:bottom w:val="single" w:sz="4" w:space="0" w:color="auto"/>
              <w:right w:val="nil"/>
            </w:tcBorders>
            <w:shd w:val="clear" w:color="auto" w:fill="auto"/>
            <w:noWrap/>
            <w:vAlign w:val="center"/>
            <w:hideMark/>
          </w:tcPr>
          <w:p w14:paraId="0D50EC05"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7</w:t>
            </w:r>
          </w:p>
        </w:tc>
        <w:tc>
          <w:tcPr>
            <w:tcW w:w="259" w:type="pct"/>
            <w:tcBorders>
              <w:top w:val="single" w:sz="4" w:space="0" w:color="auto"/>
              <w:left w:val="nil"/>
              <w:bottom w:val="single" w:sz="4" w:space="0" w:color="auto"/>
              <w:right w:val="nil"/>
            </w:tcBorders>
            <w:shd w:val="clear" w:color="auto" w:fill="auto"/>
            <w:noWrap/>
            <w:vAlign w:val="center"/>
            <w:hideMark/>
          </w:tcPr>
          <w:p w14:paraId="747B471E"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8</w:t>
            </w:r>
          </w:p>
        </w:tc>
        <w:tc>
          <w:tcPr>
            <w:tcW w:w="200" w:type="pct"/>
            <w:tcBorders>
              <w:top w:val="single" w:sz="4" w:space="0" w:color="auto"/>
              <w:left w:val="nil"/>
              <w:bottom w:val="single" w:sz="4" w:space="0" w:color="auto"/>
              <w:right w:val="nil"/>
            </w:tcBorders>
            <w:shd w:val="clear" w:color="auto" w:fill="auto"/>
            <w:noWrap/>
            <w:vAlign w:val="center"/>
            <w:hideMark/>
          </w:tcPr>
          <w:p w14:paraId="386438CB"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9</w:t>
            </w:r>
          </w:p>
        </w:tc>
        <w:tc>
          <w:tcPr>
            <w:tcW w:w="409" w:type="pct"/>
            <w:tcBorders>
              <w:top w:val="nil"/>
              <w:left w:val="nil"/>
              <w:bottom w:val="single" w:sz="4" w:space="0" w:color="auto"/>
              <w:right w:val="nil"/>
            </w:tcBorders>
            <w:shd w:val="clear" w:color="auto" w:fill="auto"/>
            <w:noWrap/>
            <w:vAlign w:val="center"/>
            <w:hideMark/>
          </w:tcPr>
          <w:p w14:paraId="77E396FD" w14:textId="77777777" w:rsidR="00EB67B0" w:rsidRPr="00F50B41" w:rsidRDefault="00EB67B0" w:rsidP="00F50B41">
            <w:pPr>
              <w:jc w:val="center"/>
              <w:rPr>
                <w:rFonts w:asciiTheme="majorBidi" w:hAnsiTheme="majorBidi" w:cstheme="majorBidi"/>
                <w:b/>
                <w:bCs/>
                <w:color w:val="000000"/>
                <w:sz w:val="18"/>
                <w:szCs w:val="18"/>
              </w:rPr>
            </w:pPr>
            <w:r w:rsidRPr="00F50B41">
              <w:rPr>
                <w:rFonts w:asciiTheme="majorBidi" w:hAnsiTheme="majorBidi" w:cstheme="majorBidi"/>
                <w:b/>
                <w:bCs/>
                <w:color w:val="000000"/>
                <w:sz w:val="18"/>
                <w:szCs w:val="18"/>
              </w:rPr>
              <w:t>Total</w:t>
            </w:r>
          </w:p>
        </w:tc>
      </w:tr>
      <w:tr w:rsidR="00B500E4" w:rsidRPr="00F50B41" w14:paraId="70226672" w14:textId="77777777" w:rsidTr="00573A1C">
        <w:trPr>
          <w:trHeight w:val="300"/>
        </w:trPr>
        <w:tc>
          <w:tcPr>
            <w:tcW w:w="331" w:type="pct"/>
            <w:tcBorders>
              <w:top w:val="single" w:sz="4" w:space="0" w:color="auto"/>
              <w:left w:val="nil"/>
              <w:bottom w:val="nil"/>
              <w:right w:val="single" w:sz="4" w:space="0" w:color="auto"/>
            </w:tcBorders>
            <w:shd w:val="clear" w:color="auto" w:fill="auto"/>
            <w:noWrap/>
            <w:vAlign w:val="center"/>
            <w:hideMark/>
          </w:tcPr>
          <w:p w14:paraId="1B989F6C"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w:t>
            </w:r>
          </w:p>
        </w:tc>
        <w:tc>
          <w:tcPr>
            <w:tcW w:w="373" w:type="pct"/>
            <w:tcBorders>
              <w:top w:val="single" w:sz="4" w:space="0" w:color="auto"/>
              <w:left w:val="single" w:sz="4" w:space="0" w:color="auto"/>
              <w:bottom w:val="nil"/>
              <w:right w:val="nil"/>
            </w:tcBorders>
            <w:shd w:val="clear" w:color="auto" w:fill="auto"/>
            <w:noWrap/>
            <w:vAlign w:val="center"/>
            <w:hideMark/>
          </w:tcPr>
          <w:p w14:paraId="4928AD81"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w:t>
            </w:r>
          </w:p>
        </w:tc>
        <w:tc>
          <w:tcPr>
            <w:tcW w:w="288" w:type="pct"/>
            <w:tcBorders>
              <w:top w:val="single" w:sz="4" w:space="0" w:color="auto"/>
              <w:left w:val="nil"/>
              <w:bottom w:val="nil"/>
              <w:right w:val="nil"/>
            </w:tcBorders>
            <w:shd w:val="clear" w:color="auto" w:fill="auto"/>
            <w:noWrap/>
            <w:vAlign w:val="center"/>
            <w:hideMark/>
          </w:tcPr>
          <w:p w14:paraId="3894FB57"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single" w:sz="4" w:space="0" w:color="auto"/>
              <w:left w:val="nil"/>
              <w:bottom w:val="nil"/>
              <w:right w:val="nil"/>
            </w:tcBorders>
            <w:shd w:val="clear" w:color="auto" w:fill="auto"/>
            <w:noWrap/>
            <w:vAlign w:val="center"/>
            <w:hideMark/>
          </w:tcPr>
          <w:p w14:paraId="467B0B67" w14:textId="77777777" w:rsidR="00EB67B0" w:rsidRPr="00F50B41" w:rsidRDefault="00EB67B0" w:rsidP="00F50B41">
            <w:pPr>
              <w:jc w:val="center"/>
              <w:rPr>
                <w:rFonts w:asciiTheme="majorBidi" w:hAnsiTheme="majorBidi" w:cstheme="majorBidi"/>
                <w:sz w:val="18"/>
                <w:szCs w:val="18"/>
              </w:rPr>
            </w:pPr>
          </w:p>
        </w:tc>
        <w:tc>
          <w:tcPr>
            <w:tcW w:w="288" w:type="pct"/>
            <w:tcBorders>
              <w:top w:val="single" w:sz="4" w:space="0" w:color="auto"/>
              <w:left w:val="nil"/>
              <w:bottom w:val="nil"/>
              <w:right w:val="nil"/>
            </w:tcBorders>
            <w:shd w:val="clear" w:color="auto" w:fill="auto"/>
            <w:noWrap/>
            <w:vAlign w:val="center"/>
            <w:hideMark/>
          </w:tcPr>
          <w:p w14:paraId="79713D3D" w14:textId="77777777" w:rsidR="00EB67B0" w:rsidRPr="00F50B41" w:rsidRDefault="00EB67B0" w:rsidP="00F50B41">
            <w:pPr>
              <w:jc w:val="center"/>
              <w:rPr>
                <w:rFonts w:asciiTheme="majorBidi" w:hAnsiTheme="majorBidi" w:cstheme="majorBidi"/>
                <w:sz w:val="18"/>
                <w:szCs w:val="18"/>
              </w:rPr>
            </w:pPr>
          </w:p>
        </w:tc>
        <w:tc>
          <w:tcPr>
            <w:tcW w:w="318" w:type="pct"/>
            <w:tcBorders>
              <w:top w:val="single" w:sz="4" w:space="0" w:color="auto"/>
              <w:left w:val="nil"/>
              <w:bottom w:val="nil"/>
              <w:right w:val="nil"/>
            </w:tcBorders>
            <w:shd w:val="clear" w:color="auto" w:fill="auto"/>
            <w:noWrap/>
            <w:vAlign w:val="center"/>
            <w:hideMark/>
          </w:tcPr>
          <w:p w14:paraId="084750AA"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88" w:type="pct"/>
            <w:tcBorders>
              <w:top w:val="single" w:sz="4" w:space="0" w:color="auto"/>
              <w:left w:val="nil"/>
              <w:bottom w:val="nil"/>
              <w:right w:val="nil"/>
            </w:tcBorders>
            <w:shd w:val="clear" w:color="auto" w:fill="auto"/>
            <w:noWrap/>
            <w:vAlign w:val="center"/>
            <w:hideMark/>
          </w:tcPr>
          <w:p w14:paraId="32EE34D8"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35</w:t>
            </w:r>
          </w:p>
        </w:tc>
        <w:tc>
          <w:tcPr>
            <w:tcW w:w="288" w:type="pct"/>
            <w:tcBorders>
              <w:top w:val="single" w:sz="4" w:space="0" w:color="auto"/>
              <w:left w:val="nil"/>
              <w:bottom w:val="nil"/>
              <w:right w:val="nil"/>
            </w:tcBorders>
            <w:shd w:val="clear" w:color="auto" w:fill="auto"/>
            <w:noWrap/>
            <w:vAlign w:val="center"/>
            <w:hideMark/>
          </w:tcPr>
          <w:p w14:paraId="776E06F3"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26</w:t>
            </w:r>
          </w:p>
        </w:tc>
        <w:tc>
          <w:tcPr>
            <w:tcW w:w="288" w:type="pct"/>
            <w:tcBorders>
              <w:top w:val="single" w:sz="4" w:space="0" w:color="auto"/>
              <w:left w:val="nil"/>
              <w:bottom w:val="nil"/>
              <w:right w:val="nil"/>
            </w:tcBorders>
            <w:shd w:val="clear" w:color="auto" w:fill="auto"/>
            <w:noWrap/>
            <w:vAlign w:val="center"/>
            <w:hideMark/>
          </w:tcPr>
          <w:p w14:paraId="530D993A"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22</w:t>
            </w:r>
          </w:p>
        </w:tc>
        <w:tc>
          <w:tcPr>
            <w:tcW w:w="288" w:type="pct"/>
            <w:tcBorders>
              <w:top w:val="single" w:sz="4" w:space="0" w:color="auto"/>
              <w:left w:val="nil"/>
              <w:bottom w:val="nil"/>
              <w:right w:val="nil"/>
            </w:tcBorders>
            <w:shd w:val="clear" w:color="auto" w:fill="auto"/>
            <w:noWrap/>
            <w:vAlign w:val="center"/>
            <w:hideMark/>
          </w:tcPr>
          <w:p w14:paraId="4BBC3723"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40</w:t>
            </w:r>
          </w:p>
        </w:tc>
        <w:tc>
          <w:tcPr>
            <w:tcW w:w="288" w:type="pct"/>
            <w:tcBorders>
              <w:top w:val="single" w:sz="4" w:space="0" w:color="auto"/>
              <w:left w:val="nil"/>
              <w:bottom w:val="nil"/>
              <w:right w:val="nil"/>
            </w:tcBorders>
            <w:shd w:val="clear" w:color="auto" w:fill="auto"/>
            <w:noWrap/>
            <w:vAlign w:val="center"/>
            <w:hideMark/>
          </w:tcPr>
          <w:p w14:paraId="0E9C173B" w14:textId="77777777" w:rsidR="00EB67B0" w:rsidRPr="00F50B41" w:rsidRDefault="00EB67B0" w:rsidP="00F50B41">
            <w:pPr>
              <w:jc w:val="center"/>
              <w:rPr>
                <w:rFonts w:asciiTheme="majorBidi" w:hAnsiTheme="majorBidi" w:cstheme="majorBidi"/>
                <w:color w:val="000000"/>
                <w:sz w:val="18"/>
                <w:szCs w:val="18"/>
              </w:rPr>
            </w:pPr>
          </w:p>
        </w:tc>
        <w:tc>
          <w:tcPr>
            <w:tcW w:w="318" w:type="pct"/>
            <w:tcBorders>
              <w:top w:val="single" w:sz="4" w:space="0" w:color="auto"/>
              <w:left w:val="nil"/>
              <w:bottom w:val="nil"/>
              <w:right w:val="nil"/>
            </w:tcBorders>
            <w:shd w:val="clear" w:color="auto" w:fill="auto"/>
            <w:noWrap/>
            <w:vAlign w:val="center"/>
            <w:hideMark/>
          </w:tcPr>
          <w:p w14:paraId="1533D9EC"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85</w:t>
            </w:r>
          </w:p>
        </w:tc>
        <w:tc>
          <w:tcPr>
            <w:tcW w:w="288" w:type="pct"/>
            <w:tcBorders>
              <w:top w:val="single" w:sz="4" w:space="0" w:color="auto"/>
              <w:left w:val="nil"/>
              <w:bottom w:val="nil"/>
              <w:right w:val="nil"/>
            </w:tcBorders>
            <w:shd w:val="clear" w:color="auto" w:fill="auto"/>
            <w:noWrap/>
            <w:vAlign w:val="center"/>
            <w:hideMark/>
          </w:tcPr>
          <w:p w14:paraId="013C0203"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00" w:type="pct"/>
            <w:tcBorders>
              <w:top w:val="single" w:sz="4" w:space="0" w:color="auto"/>
              <w:left w:val="nil"/>
              <w:bottom w:val="nil"/>
              <w:right w:val="nil"/>
            </w:tcBorders>
            <w:shd w:val="clear" w:color="auto" w:fill="auto"/>
            <w:noWrap/>
            <w:vAlign w:val="center"/>
            <w:hideMark/>
          </w:tcPr>
          <w:p w14:paraId="7625E74E" w14:textId="77777777" w:rsidR="00EB67B0" w:rsidRPr="00F50B41" w:rsidRDefault="00EB67B0" w:rsidP="00F50B41">
            <w:pPr>
              <w:jc w:val="center"/>
              <w:rPr>
                <w:rFonts w:asciiTheme="majorBidi" w:hAnsiTheme="majorBidi" w:cstheme="majorBidi"/>
                <w:color w:val="000000"/>
                <w:sz w:val="18"/>
                <w:szCs w:val="18"/>
              </w:rPr>
            </w:pPr>
          </w:p>
        </w:tc>
        <w:tc>
          <w:tcPr>
            <w:tcW w:w="259" w:type="pct"/>
            <w:tcBorders>
              <w:top w:val="single" w:sz="4" w:space="0" w:color="auto"/>
              <w:left w:val="nil"/>
              <w:bottom w:val="nil"/>
              <w:right w:val="nil"/>
            </w:tcBorders>
            <w:shd w:val="clear" w:color="auto" w:fill="auto"/>
            <w:noWrap/>
            <w:vAlign w:val="center"/>
            <w:hideMark/>
          </w:tcPr>
          <w:p w14:paraId="2727A0B6"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38</w:t>
            </w:r>
          </w:p>
        </w:tc>
        <w:tc>
          <w:tcPr>
            <w:tcW w:w="200" w:type="pct"/>
            <w:tcBorders>
              <w:top w:val="single" w:sz="4" w:space="0" w:color="auto"/>
              <w:left w:val="nil"/>
              <w:bottom w:val="nil"/>
              <w:right w:val="single" w:sz="4" w:space="0" w:color="auto"/>
            </w:tcBorders>
            <w:shd w:val="clear" w:color="auto" w:fill="auto"/>
            <w:noWrap/>
            <w:vAlign w:val="center"/>
            <w:hideMark/>
          </w:tcPr>
          <w:p w14:paraId="364D316C"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6</w:t>
            </w:r>
          </w:p>
        </w:tc>
        <w:tc>
          <w:tcPr>
            <w:tcW w:w="409" w:type="pct"/>
            <w:tcBorders>
              <w:top w:val="single" w:sz="4" w:space="0" w:color="auto"/>
              <w:left w:val="single" w:sz="4" w:space="0" w:color="auto"/>
              <w:bottom w:val="nil"/>
              <w:right w:val="nil"/>
            </w:tcBorders>
            <w:shd w:val="clear" w:color="auto" w:fill="auto"/>
            <w:noWrap/>
            <w:vAlign w:val="center"/>
            <w:hideMark/>
          </w:tcPr>
          <w:p w14:paraId="4A6DC4C4"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256</w:t>
            </w:r>
          </w:p>
        </w:tc>
      </w:tr>
      <w:tr w:rsidR="00B500E4" w:rsidRPr="00F50B41" w14:paraId="35A1DC69"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72C11C0C"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T2</w:t>
            </w:r>
          </w:p>
        </w:tc>
        <w:tc>
          <w:tcPr>
            <w:tcW w:w="373" w:type="pct"/>
            <w:tcBorders>
              <w:top w:val="nil"/>
              <w:left w:val="single" w:sz="4" w:space="0" w:color="auto"/>
              <w:bottom w:val="nil"/>
              <w:right w:val="nil"/>
            </w:tcBorders>
            <w:shd w:val="clear" w:color="auto" w:fill="auto"/>
            <w:noWrap/>
            <w:vAlign w:val="center"/>
            <w:hideMark/>
          </w:tcPr>
          <w:p w14:paraId="755DE347"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2DE522C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A746CEF"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F83E696"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3231F98F"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130</w:t>
            </w:r>
          </w:p>
        </w:tc>
        <w:tc>
          <w:tcPr>
            <w:tcW w:w="288" w:type="pct"/>
            <w:tcBorders>
              <w:top w:val="nil"/>
              <w:left w:val="nil"/>
              <w:bottom w:val="nil"/>
              <w:right w:val="nil"/>
            </w:tcBorders>
            <w:shd w:val="clear" w:color="auto" w:fill="auto"/>
            <w:noWrap/>
            <w:vAlign w:val="center"/>
            <w:hideMark/>
          </w:tcPr>
          <w:p w14:paraId="423FC089"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22CA1C97"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EB79802"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44F65B0"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4FCC611"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40472556"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88" w:type="pct"/>
            <w:tcBorders>
              <w:top w:val="nil"/>
              <w:left w:val="nil"/>
              <w:bottom w:val="nil"/>
              <w:right w:val="nil"/>
            </w:tcBorders>
            <w:shd w:val="clear" w:color="auto" w:fill="auto"/>
            <w:noWrap/>
            <w:vAlign w:val="center"/>
            <w:hideMark/>
          </w:tcPr>
          <w:p w14:paraId="04701FB3"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5C7CC621"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39C9D15B"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0E716315"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409" w:type="pct"/>
            <w:tcBorders>
              <w:top w:val="nil"/>
              <w:left w:val="single" w:sz="4" w:space="0" w:color="auto"/>
              <w:bottom w:val="nil"/>
              <w:right w:val="nil"/>
            </w:tcBorders>
            <w:shd w:val="clear" w:color="auto" w:fill="auto"/>
            <w:noWrap/>
            <w:vAlign w:val="center"/>
            <w:hideMark/>
          </w:tcPr>
          <w:p w14:paraId="2EF2D9FF"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132</w:t>
            </w:r>
          </w:p>
        </w:tc>
      </w:tr>
      <w:tr w:rsidR="00B500E4" w:rsidRPr="00F50B41" w14:paraId="00094921"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1D917AA5"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T3</w:t>
            </w:r>
          </w:p>
        </w:tc>
        <w:tc>
          <w:tcPr>
            <w:tcW w:w="373" w:type="pct"/>
            <w:tcBorders>
              <w:top w:val="nil"/>
              <w:left w:val="single" w:sz="4" w:space="0" w:color="auto"/>
              <w:bottom w:val="nil"/>
              <w:right w:val="nil"/>
            </w:tcBorders>
            <w:shd w:val="clear" w:color="auto" w:fill="auto"/>
            <w:noWrap/>
            <w:vAlign w:val="center"/>
            <w:hideMark/>
          </w:tcPr>
          <w:p w14:paraId="711ABEE4"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2A1A1E73"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70EF1B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35C3F25"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24EF285D"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w:t>
            </w:r>
          </w:p>
        </w:tc>
        <w:tc>
          <w:tcPr>
            <w:tcW w:w="288" w:type="pct"/>
            <w:tcBorders>
              <w:top w:val="nil"/>
              <w:left w:val="nil"/>
              <w:bottom w:val="nil"/>
              <w:right w:val="nil"/>
            </w:tcBorders>
            <w:shd w:val="clear" w:color="auto" w:fill="auto"/>
            <w:noWrap/>
            <w:vAlign w:val="center"/>
            <w:hideMark/>
          </w:tcPr>
          <w:p w14:paraId="05EC3AED"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25</w:t>
            </w:r>
          </w:p>
        </w:tc>
        <w:tc>
          <w:tcPr>
            <w:tcW w:w="288" w:type="pct"/>
            <w:tcBorders>
              <w:top w:val="nil"/>
              <w:left w:val="nil"/>
              <w:bottom w:val="nil"/>
              <w:right w:val="nil"/>
            </w:tcBorders>
            <w:shd w:val="clear" w:color="auto" w:fill="auto"/>
            <w:noWrap/>
            <w:vAlign w:val="center"/>
            <w:hideMark/>
          </w:tcPr>
          <w:p w14:paraId="529D3FFB"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32</w:t>
            </w:r>
          </w:p>
        </w:tc>
        <w:tc>
          <w:tcPr>
            <w:tcW w:w="288" w:type="pct"/>
            <w:tcBorders>
              <w:top w:val="nil"/>
              <w:left w:val="nil"/>
              <w:bottom w:val="nil"/>
              <w:right w:val="nil"/>
            </w:tcBorders>
            <w:shd w:val="clear" w:color="auto" w:fill="auto"/>
            <w:noWrap/>
            <w:vAlign w:val="center"/>
            <w:hideMark/>
          </w:tcPr>
          <w:p w14:paraId="75AC6EA0"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30</w:t>
            </w:r>
          </w:p>
        </w:tc>
        <w:tc>
          <w:tcPr>
            <w:tcW w:w="288" w:type="pct"/>
            <w:tcBorders>
              <w:top w:val="nil"/>
              <w:left w:val="nil"/>
              <w:bottom w:val="nil"/>
              <w:right w:val="nil"/>
            </w:tcBorders>
            <w:shd w:val="clear" w:color="auto" w:fill="auto"/>
            <w:noWrap/>
            <w:vAlign w:val="center"/>
            <w:hideMark/>
          </w:tcPr>
          <w:p w14:paraId="731CE649"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63</w:t>
            </w:r>
          </w:p>
        </w:tc>
        <w:tc>
          <w:tcPr>
            <w:tcW w:w="288" w:type="pct"/>
            <w:tcBorders>
              <w:top w:val="nil"/>
              <w:left w:val="nil"/>
              <w:bottom w:val="nil"/>
              <w:right w:val="nil"/>
            </w:tcBorders>
            <w:shd w:val="clear" w:color="auto" w:fill="auto"/>
            <w:noWrap/>
            <w:vAlign w:val="center"/>
            <w:hideMark/>
          </w:tcPr>
          <w:p w14:paraId="36BB6998" w14:textId="77777777" w:rsidR="00EB67B0" w:rsidRPr="00F50B41" w:rsidRDefault="00EB67B0" w:rsidP="00F50B41">
            <w:pPr>
              <w:jc w:val="center"/>
              <w:rPr>
                <w:rFonts w:asciiTheme="majorBidi" w:hAnsiTheme="majorBidi" w:cstheme="majorBidi"/>
                <w:color w:val="000000"/>
                <w:sz w:val="18"/>
                <w:szCs w:val="18"/>
              </w:rPr>
            </w:pPr>
          </w:p>
        </w:tc>
        <w:tc>
          <w:tcPr>
            <w:tcW w:w="318" w:type="pct"/>
            <w:tcBorders>
              <w:top w:val="nil"/>
              <w:left w:val="nil"/>
              <w:bottom w:val="nil"/>
              <w:right w:val="nil"/>
            </w:tcBorders>
            <w:shd w:val="clear" w:color="auto" w:fill="auto"/>
            <w:noWrap/>
            <w:vAlign w:val="center"/>
            <w:hideMark/>
          </w:tcPr>
          <w:p w14:paraId="4ECEB56C"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152</w:t>
            </w:r>
          </w:p>
        </w:tc>
        <w:tc>
          <w:tcPr>
            <w:tcW w:w="288" w:type="pct"/>
            <w:tcBorders>
              <w:top w:val="nil"/>
              <w:left w:val="nil"/>
              <w:bottom w:val="nil"/>
              <w:right w:val="nil"/>
            </w:tcBorders>
            <w:shd w:val="clear" w:color="auto" w:fill="auto"/>
            <w:noWrap/>
            <w:vAlign w:val="center"/>
            <w:hideMark/>
          </w:tcPr>
          <w:p w14:paraId="6B12DBD4"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4D884DEC"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012244F5"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50</w:t>
            </w:r>
          </w:p>
        </w:tc>
        <w:tc>
          <w:tcPr>
            <w:tcW w:w="200" w:type="pct"/>
            <w:tcBorders>
              <w:top w:val="nil"/>
              <w:left w:val="nil"/>
              <w:bottom w:val="nil"/>
              <w:right w:val="single" w:sz="4" w:space="0" w:color="auto"/>
            </w:tcBorders>
            <w:shd w:val="clear" w:color="auto" w:fill="auto"/>
            <w:noWrap/>
            <w:vAlign w:val="center"/>
            <w:hideMark/>
          </w:tcPr>
          <w:p w14:paraId="1ABC25E6"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w:t>
            </w:r>
          </w:p>
        </w:tc>
        <w:tc>
          <w:tcPr>
            <w:tcW w:w="409" w:type="pct"/>
            <w:tcBorders>
              <w:top w:val="nil"/>
              <w:left w:val="single" w:sz="4" w:space="0" w:color="auto"/>
              <w:bottom w:val="nil"/>
              <w:right w:val="nil"/>
            </w:tcBorders>
            <w:shd w:val="clear" w:color="auto" w:fill="auto"/>
            <w:noWrap/>
            <w:vAlign w:val="center"/>
            <w:hideMark/>
          </w:tcPr>
          <w:p w14:paraId="3F06B98E"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359</w:t>
            </w:r>
          </w:p>
        </w:tc>
      </w:tr>
      <w:tr w:rsidR="00B500E4" w:rsidRPr="00F50B41" w14:paraId="4E1D2A0A"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7F472C2F"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T4</w:t>
            </w:r>
          </w:p>
        </w:tc>
        <w:tc>
          <w:tcPr>
            <w:tcW w:w="373" w:type="pct"/>
            <w:tcBorders>
              <w:top w:val="nil"/>
              <w:left w:val="single" w:sz="4" w:space="0" w:color="auto"/>
              <w:bottom w:val="nil"/>
              <w:right w:val="nil"/>
            </w:tcBorders>
            <w:shd w:val="clear" w:color="auto" w:fill="auto"/>
            <w:noWrap/>
            <w:vAlign w:val="center"/>
            <w:hideMark/>
          </w:tcPr>
          <w:p w14:paraId="687705ED"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392B5081"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DBC44E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AACE654"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660D0120"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174</w:t>
            </w:r>
          </w:p>
        </w:tc>
        <w:tc>
          <w:tcPr>
            <w:tcW w:w="288" w:type="pct"/>
            <w:tcBorders>
              <w:top w:val="nil"/>
              <w:left w:val="nil"/>
              <w:bottom w:val="nil"/>
              <w:right w:val="nil"/>
            </w:tcBorders>
            <w:shd w:val="clear" w:color="auto" w:fill="auto"/>
            <w:noWrap/>
            <w:vAlign w:val="center"/>
            <w:hideMark/>
          </w:tcPr>
          <w:p w14:paraId="1BF115F3"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0AE3BF4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E2DE2E1"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165B4A5"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28</w:t>
            </w:r>
          </w:p>
        </w:tc>
        <w:tc>
          <w:tcPr>
            <w:tcW w:w="288" w:type="pct"/>
            <w:tcBorders>
              <w:top w:val="nil"/>
              <w:left w:val="nil"/>
              <w:bottom w:val="nil"/>
              <w:right w:val="nil"/>
            </w:tcBorders>
            <w:shd w:val="clear" w:color="auto" w:fill="auto"/>
            <w:noWrap/>
            <w:vAlign w:val="center"/>
            <w:hideMark/>
          </w:tcPr>
          <w:p w14:paraId="55CFEECA" w14:textId="77777777" w:rsidR="00EB67B0" w:rsidRPr="00F50B41" w:rsidRDefault="00EB67B0" w:rsidP="00F50B41">
            <w:pPr>
              <w:jc w:val="center"/>
              <w:rPr>
                <w:rFonts w:asciiTheme="majorBidi" w:hAnsiTheme="majorBidi" w:cstheme="majorBidi"/>
                <w:color w:val="000000"/>
                <w:sz w:val="18"/>
                <w:szCs w:val="18"/>
              </w:rPr>
            </w:pPr>
          </w:p>
        </w:tc>
        <w:tc>
          <w:tcPr>
            <w:tcW w:w="318" w:type="pct"/>
            <w:tcBorders>
              <w:top w:val="nil"/>
              <w:left w:val="nil"/>
              <w:bottom w:val="nil"/>
              <w:right w:val="nil"/>
            </w:tcBorders>
            <w:shd w:val="clear" w:color="auto" w:fill="auto"/>
            <w:noWrap/>
            <w:vAlign w:val="center"/>
            <w:hideMark/>
          </w:tcPr>
          <w:p w14:paraId="250894D9"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56</w:t>
            </w:r>
          </w:p>
        </w:tc>
        <w:tc>
          <w:tcPr>
            <w:tcW w:w="288" w:type="pct"/>
            <w:tcBorders>
              <w:top w:val="nil"/>
              <w:left w:val="nil"/>
              <w:bottom w:val="nil"/>
              <w:right w:val="nil"/>
            </w:tcBorders>
            <w:shd w:val="clear" w:color="auto" w:fill="auto"/>
            <w:noWrap/>
            <w:vAlign w:val="center"/>
            <w:hideMark/>
          </w:tcPr>
          <w:p w14:paraId="55431E06"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0AE3BA2E"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5D6A1CB3"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55</w:t>
            </w:r>
          </w:p>
        </w:tc>
        <w:tc>
          <w:tcPr>
            <w:tcW w:w="200" w:type="pct"/>
            <w:tcBorders>
              <w:top w:val="nil"/>
              <w:left w:val="nil"/>
              <w:bottom w:val="nil"/>
              <w:right w:val="single" w:sz="4" w:space="0" w:color="auto"/>
            </w:tcBorders>
            <w:shd w:val="clear" w:color="auto" w:fill="auto"/>
            <w:noWrap/>
            <w:vAlign w:val="center"/>
            <w:hideMark/>
          </w:tcPr>
          <w:p w14:paraId="4ADBDC63"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w:t>
            </w:r>
          </w:p>
        </w:tc>
        <w:tc>
          <w:tcPr>
            <w:tcW w:w="409" w:type="pct"/>
            <w:tcBorders>
              <w:top w:val="nil"/>
              <w:left w:val="single" w:sz="4" w:space="0" w:color="auto"/>
              <w:bottom w:val="nil"/>
              <w:right w:val="nil"/>
            </w:tcBorders>
            <w:shd w:val="clear" w:color="auto" w:fill="auto"/>
            <w:noWrap/>
            <w:vAlign w:val="center"/>
            <w:hideMark/>
          </w:tcPr>
          <w:p w14:paraId="6FA2A83D"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315</w:t>
            </w:r>
          </w:p>
        </w:tc>
      </w:tr>
      <w:tr w:rsidR="00B500E4" w:rsidRPr="00F50B41" w14:paraId="112CA9F0"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4FE2A177"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T5</w:t>
            </w:r>
          </w:p>
        </w:tc>
        <w:tc>
          <w:tcPr>
            <w:tcW w:w="373" w:type="pct"/>
            <w:tcBorders>
              <w:top w:val="nil"/>
              <w:left w:val="single" w:sz="4" w:space="0" w:color="auto"/>
              <w:bottom w:val="nil"/>
              <w:right w:val="nil"/>
            </w:tcBorders>
            <w:shd w:val="clear" w:color="auto" w:fill="auto"/>
            <w:noWrap/>
            <w:vAlign w:val="center"/>
            <w:hideMark/>
          </w:tcPr>
          <w:p w14:paraId="44593848"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2DD10B22"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7A4DD2F"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AC63901"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4185A88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F9F936B"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7E74F2E"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FD57359"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AB6FCCB"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90CBAF5"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086D2039"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D79EEAA"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29C5E64C"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4</w:t>
            </w:r>
          </w:p>
        </w:tc>
        <w:tc>
          <w:tcPr>
            <w:tcW w:w="259" w:type="pct"/>
            <w:tcBorders>
              <w:top w:val="nil"/>
              <w:left w:val="nil"/>
              <w:bottom w:val="nil"/>
              <w:right w:val="nil"/>
            </w:tcBorders>
            <w:shd w:val="clear" w:color="auto" w:fill="auto"/>
            <w:noWrap/>
            <w:vAlign w:val="center"/>
            <w:hideMark/>
          </w:tcPr>
          <w:p w14:paraId="2820B2B9"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single" w:sz="4" w:space="0" w:color="auto"/>
            </w:tcBorders>
            <w:shd w:val="clear" w:color="auto" w:fill="auto"/>
            <w:noWrap/>
            <w:vAlign w:val="center"/>
            <w:hideMark/>
          </w:tcPr>
          <w:p w14:paraId="09753721"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70D0B13F"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4</w:t>
            </w:r>
          </w:p>
        </w:tc>
      </w:tr>
      <w:tr w:rsidR="00B500E4" w:rsidRPr="00F50B41" w14:paraId="33960950"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79800CF6"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T6</w:t>
            </w:r>
          </w:p>
        </w:tc>
        <w:tc>
          <w:tcPr>
            <w:tcW w:w="373" w:type="pct"/>
            <w:tcBorders>
              <w:top w:val="nil"/>
              <w:left w:val="single" w:sz="4" w:space="0" w:color="auto"/>
              <w:bottom w:val="nil"/>
              <w:right w:val="nil"/>
            </w:tcBorders>
            <w:shd w:val="clear" w:color="auto" w:fill="auto"/>
            <w:noWrap/>
            <w:vAlign w:val="center"/>
            <w:hideMark/>
          </w:tcPr>
          <w:p w14:paraId="407E4316"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46E07770"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C52D25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05D08FD"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0C2E852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FB75906"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7DF2F4F"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826C93B"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302CCFB"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D7E6611"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151E6C74"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64</w:t>
            </w:r>
          </w:p>
        </w:tc>
        <w:tc>
          <w:tcPr>
            <w:tcW w:w="288" w:type="pct"/>
            <w:tcBorders>
              <w:top w:val="nil"/>
              <w:left w:val="nil"/>
              <w:bottom w:val="nil"/>
              <w:right w:val="nil"/>
            </w:tcBorders>
            <w:shd w:val="clear" w:color="auto" w:fill="auto"/>
            <w:noWrap/>
            <w:vAlign w:val="center"/>
            <w:hideMark/>
          </w:tcPr>
          <w:p w14:paraId="4B335331"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0B0B495C"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4B09F7A2"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14</w:t>
            </w:r>
          </w:p>
        </w:tc>
        <w:tc>
          <w:tcPr>
            <w:tcW w:w="200" w:type="pct"/>
            <w:tcBorders>
              <w:top w:val="nil"/>
              <w:left w:val="nil"/>
              <w:bottom w:val="nil"/>
              <w:right w:val="single" w:sz="4" w:space="0" w:color="auto"/>
            </w:tcBorders>
            <w:shd w:val="clear" w:color="auto" w:fill="auto"/>
            <w:noWrap/>
            <w:vAlign w:val="center"/>
            <w:hideMark/>
          </w:tcPr>
          <w:p w14:paraId="586DD7F1" w14:textId="77777777" w:rsidR="00EB67B0" w:rsidRPr="00F50B41" w:rsidRDefault="00EB67B0" w:rsidP="00F50B41">
            <w:pPr>
              <w:jc w:val="center"/>
              <w:rPr>
                <w:rFonts w:asciiTheme="majorBidi" w:hAnsiTheme="majorBidi" w:cstheme="majorBidi"/>
                <w:color w:val="000000"/>
                <w:sz w:val="18"/>
                <w:szCs w:val="18"/>
              </w:rPr>
            </w:pPr>
          </w:p>
        </w:tc>
        <w:tc>
          <w:tcPr>
            <w:tcW w:w="409" w:type="pct"/>
            <w:tcBorders>
              <w:top w:val="nil"/>
              <w:left w:val="single" w:sz="4" w:space="0" w:color="auto"/>
              <w:bottom w:val="nil"/>
              <w:right w:val="nil"/>
            </w:tcBorders>
            <w:shd w:val="clear" w:color="auto" w:fill="auto"/>
            <w:noWrap/>
            <w:vAlign w:val="center"/>
            <w:hideMark/>
          </w:tcPr>
          <w:p w14:paraId="09022D71"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78</w:t>
            </w:r>
          </w:p>
        </w:tc>
      </w:tr>
      <w:tr w:rsidR="00B500E4" w:rsidRPr="00F50B41" w14:paraId="6C484D84"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1DF023EC"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T7</w:t>
            </w:r>
          </w:p>
        </w:tc>
        <w:tc>
          <w:tcPr>
            <w:tcW w:w="373" w:type="pct"/>
            <w:tcBorders>
              <w:top w:val="nil"/>
              <w:left w:val="single" w:sz="4" w:space="0" w:color="auto"/>
              <w:bottom w:val="nil"/>
              <w:right w:val="nil"/>
            </w:tcBorders>
            <w:shd w:val="clear" w:color="auto" w:fill="auto"/>
            <w:noWrap/>
            <w:vAlign w:val="center"/>
            <w:hideMark/>
          </w:tcPr>
          <w:p w14:paraId="209ED0C1"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07BB428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5F4C4CF"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A2F0BC6"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49E364D9"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76</w:t>
            </w:r>
          </w:p>
        </w:tc>
        <w:tc>
          <w:tcPr>
            <w:tcW w:w="288" w:type="pct"/>
            <w:tcBorders>
              <w:top w:val="nil"/>
              <w:left w:val="nil"/>
              <w:bottom w:val="nil"/>
              <w:right w:val="nil"/>
            </w:tcBorders>
            <w:shd w:val="clear" w:color="auto" w:fill="auto"/>
            <w:noWrap/>
            <w:vAlign w:val="center"/>
            <w:hideMark/>
          </w:tcPr>
          <w:p w14:paraId="33A0C255"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4</w:t>
            </w:r>
          </w:p>
        </w:tc>
        <w:tc>
          <w:tcPr>
            <w:tcW w:w="288" w:type="pct"/>
            <w:tcBorders>
              <w:top w:val="nil"/>
              <w:left w:val="nil"/>
              <w:bottom w:val="nil"/>
              <w:right w:val="nil"/>
            </w:tcBorders>
            <w:shd w:val="clear" w:color="auto" w:fill="auto"/>
            <w:noWrap/>
            <w:vAlign w:val="center"/>
            <w:hideMark/>
          </w:tcPr>
          <w:p w14:paraId="394C0721"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34BA4512"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7</w:t>
            </w:r>
          </w:p>
        </w:tc>
        <w:tc>
          <w:tcPr>
            <w:tcW w:w="288" w:type="pct"/>
            <w:tcBorders>
              <w:top w:val="nil"/>
              <w:left w:val="nil"/>
              <w:bottom w:val="nil"/>
              <w:right w:val="nil"/>
            </w:tcBorders>
            <w:shd w:val="clear" w:color="auto" w:fill="auto"/>
            <w:noWrap/>
            <w:vAlign w:val="center"/>
            <w:hideMark/>
          </w:tcPr>
          <w:p w14:paraId="68F89356"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w:t>
            </w:r>
          </w:p>
        </w:tc>
        <w:tc>
          <w:tcPr>
            <w:tcW w:w="288" w:type="pct"/>
            <w:tcBorders>
              <w:top w:val="nil"/>
              <w:left w:val="nil"/>
              <w:bottom w:val="nil"/>
              <w:right w:val="nil"/>
            </w:tcBorders>
            <w:shd w:val="clear" w:color="auto" w:fill="auto"/>
            <w:noWrap/>
            <w:vAlign w:val="center"/>
            <w:hideMark/>
          </w:tcPr>
          <w:p w14:paraId="2339353E" w14:textId="77777777" w:rsidR="00EB67B0" w:rsidRPr="00F50B41" w:rsidRDefault="00EB67B0" w:rsidP="00F50B41">
            <w:pPr>
              <w:jc w:val="center"/>
              <w:rPr>
                <w:rFonts w:asciiTheme="majorBidi" w:hAnsiTheme="majorBidi" w:cstheme="majorBidi"/>
                <w:color w:val="000000"/>
                <w:sz w:val="18"/>
                <w:szCs w:val="18"/>
              </w:rPr>
            </w:pPr>
          </w:p>
        </w:tc>
        <w:tc>
          <w:tcPr>
            <w:tcW w:w="318" w:type="pct"/>
            <w:tcBorders>
              <w:top w:val="nil"/>
              <w:left w:val="nil"/>
              <w:bottom w:val="nil"/>
              <w:right w:val="nil"/>
            </w:tcBorders>
            <w:shd w:val="clear" w:color="auto" w:fill="auto"/>
            <w:noWrap/>
            <w:vAlign w:val="center"/>
            <w:hideMark/>
          </w:tcPr>
          <w:p w14:paraId="64BC4DAF"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131</w:t>
            </w:r>
          </w:p>
        </w:tc>
        <w:tc>
          <w:tcPr>
            <w:tcW w:w="288" w:type="pct"/>
            <w:tcBorders>
              <w:top w:val="nil"/>
              <w:left w:val="nil"/>
              <w:bottom w:val="nil"/>
              <w:right w:val="nil"/>
            </w:tcBorders>
            <w:shd w:val="clear" w:color="auto" w:fill="auto"/>
            <w:noWrap/>
            <w:vAlign w:val="center"/>
            <w:hideMark/>
          </w:tcPr>
          <w:p w14:paraId="26FD1B53"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570E1671"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527FDE57"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91</w:t>
            </w:r>
          </w:p>
        </w:tc>
        <w:tc>
          <w:tcPr>
            <w:tcW w:w="200" w:type="pct"/>
            <w:tcBorders>
              <w:top w:val="nil"/>
              <w:left w:val="nil"/>
              <w:bottom w:val="nil"/>
              <w:right w:val="single" w:sz="4" w:space="0" w:color="auto"/>
            </w:tcBorders>
            <w:shd w:val="clear" w:color="auto" w:fill="auto"/>
            <w:noWrap/>
            <w:vAlign w:val="center"/>
            <w:hideMark/>
          </w:tcPr>
          <w:p w14:paraId="0E81A206" w14:textId="77777777" w:rsidR="00EB67B0" w:rsidRPr="00F50B41" w:rsidRDefault="00EB67B0" w:rsidP="00F50B41">
            <w:pPr>
              <w:jc w:val="center"/>
              <w:rPr>
                <w:rFonts w:asciiTheme="majorBidi" w:hAnsiTheme="majorBidi" w:cstheme="majorBidi"/>
                <w:color w:val="000000"/>
                <w:sz w:val="18"/>
                <w:szCs w:val="18"/>
              </w:rPr>
            </w:pPr>
          </w:p>
        </w:tc>
        <w:tc>
          <w:tcPr>
            <w:tcW w:w="409" w:type="pct"/>
            <w:tcBorders>
              <w:top w:val="nil"/>
              <w:left w:val="single" w:sz="4" w:space="0" w:color="auto"/>
              <w:bottom w:val="nil"/>
              <w:right w:val="nil"/>
            </w:tcBorders>
            <w:shd w:val="clear" w:color="auto" w:fill="auto"/>
            <w:noWrap/>
            <w:vAlign w:val="center"/>
            <w:hideMark/>
          </w:tcPr>
          <w:p w14:paraId="1E3181AB"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312</w:t>
            </w:r>
          </w:p>
        </w:tc>
      </w:tr>
      <w:tr w:rsidR="00B500E4" w:rsidRPr="00F50B41" w14:paraId="52E5F75A"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2CD2BD56"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T8</w:t>
            </w:r>
          </w:p>
        </w:tc>
        <w:tc>
          <w:tcPr>
            <w:tcW w:w="373" w:type="pct"/>
            <w:tcBorders>
              <w:top w:val="nil"/>
              <w:left w:val="single" w:sz="4" w:space="0" w:color="auto"/>
              <w:bottom w:val="nil"/>
              <w:right w:val="nil"/>
            </w:tcBorders>
            <w:shd w:val="clear" w:color="auto" w:fill="auto"/>
            <w:noWrap/>
            <w:vAlign w:val="center"/>
            <w:hideMark/>
          </w:tcPr>
          <w:p w14:paraId="2BB653CD"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0CB9A4D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8F6470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B103089"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2722D2CF"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w:t>
            </w:r>
          </w:p>
        </w:tc>
        <w:tc>
          <w:tcPr>
            <w:tcW w:w="288" w:type="pct"/>
            <w:tcBorders>
              <w:top w:val="nil"/>
              <w:left w:val="nil"/>
              <w:bottom w:val="nil"/>
              <w:right w:val="nil"/>
            </w:tcBorders>
            <w:shd w:val="clear" w:color="auto" w:fill="auto"/>
            <w:noWrap/>
            <w:vAlign w:val="center"/>
            <w:hideMark/>
          </w:tcPr>
          <w:p w14:paraId="7DFE1D45"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18B5EA9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5F636F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1A788D5"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3392AD2"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332C9328"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w:t>
            </w:r>
          </w:p>
        </w:tc>
        <w:tc>
          <w:tcPr>
            <w:tcW w:w="288" w:type="pct"/>
            <w:tcBorders>
              <w:top w:val="nil"/>
              <w:left w:val="nil"/>
              <w:bottom w:val="nil"/>
              <w:right w:val="nil"/>
            </w:tcBorders>
            <w:shd w:val="clear" w:color="auto" w:fill="auto"/>
            <w:noWrap/>
            <w:vAlign w:val="center"/>
            <w:hideMark/>
          </w:tcPr>
          <w:p w14:paraId="50162957"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7D3CD734"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2218D59C"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26</w:t>
            </w:r>
          </w:p>
        </w:tc>
        <w:tc>
          <w:tcPr>
            <w:tcW w:w="200" w:type="pct"/>
            <w:tcBorders>
              <w:top w:val="nil"/>
              <w:left w:val="nil"/>
              <w:bottom w:val="nil"/>
              <w:right w:val="single" w:sz="4" w:space="0" w:color="auto"/>
            </w:tcBorders>
            <w:shd w:val="clear" w:color="auto" w:fill="auto"/>
            <w:noWrap/>
            <w:vAlign w:val="center"/>
            <w:hideMark/>
          </w:tcPr>
          <w:p w14:paraId="2DC794EB" w14:textId="77777777" w:rsidR="00EB67B0" w:rsidRPr="00F50B41" w:rsidRDefault="00EB67B0" w:rsidP="00F50B41">
            <w:pPr>
              <w:jc w:val="center"/>
              <w:rPr>
                <w:rFonts w:asciiTheme="majorBidi" w:hAnsiTheme="majorBidi" w:cstheme="majorBidi"/>
                <w:color w:val="000000"/>
                <w:sz w:val="18"/>
                <w:szCs w:val="18"/>
              </w:rPr>
            </w:pPr>
          </w:p>
        </w:tc>
        <w:tc>
          <w:tcPr>
            <w:tcW w:w="409" w:type="pct"/>
            <w:tcBorders>
              <w:top w:val="nil"/>
              <w:left w:val="single" w:sz="4" w:space="0" w:color="auto"/>
              <w:bottom w:val="nil"/>
              <w:right w:val="nil"/>
            </w:tcBorders>
            <w:shd w:val="clear" w:color="auto" w:fill="auto"/>
            <w:noWrap/>
            <w:vAlign w:val="center"/>
            <w:hideMark/>
          </w:tcPr>
          <w:p w14:paraId="5CA8CDA4"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31</w:t>
            </w:r>
          </w:p>
        </w:tc>
      </w:tr>
      <w:tr w:rsidR="00B500E4" w:rsidRPr="00F50B41" w14:paraId="0558BBEA"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5B4F0B50"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T9</w:t>
            </w:r>
          </w:p>
        </w:tc>
        <w:tc>
          <w:tcPr>
            <w:tcW w:w="373" w:type="pct"/>
            <w:tcBorders>
              <w:top w:val="nil"/>
              <w:left w:val="single" w:sz="4" w:space="0" w:color="auto"/>
              <w:bottom w:val="nil"/>
              <w:right w:val="nil"/>
            </w:tcBorders>
            <w:shd w:val="clear" w:color="auto" w:fill="auto"/>
            <w:noWrap/>
            <w:vAlign w:val="center"/>
            <w:hideMark/>
          </w:tcPr>
          <w:p w14:paraId="0271F12E"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683E2183"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2989A73"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36A01ED"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34D893E6"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3AEBE3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1C50247"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88" w:type="pct"/>
            <w:tcBorders>
              <w:top w:val="nil"/>
              <w:left w:val="nil"/>
              <w:bottom w:val="nil"/>
              <w:right w:val="nil"/>
            </w:tcBorders>
            <w:shd w:val="clear" w:color="auto" w:fill="auto"/>
            <w:noWrap/>
            <w:vAlign w:val="center"/>
            <w:hideMark/>
          </w:tcPr>
          <w:p w14:paraId="4DF528A5"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14</w:t>
            </w:r>
          </w:p>
        </w:tc>
        <w:tc>
          <w:tcPr>
            <w:tcW w:w="288" w:type="pct"/>
            <w:tcBorders>
              <w:top w:val="nil"/>
              <w:left w:val="nil"/>
              <w:bottom w:val="nil"/>
              <w:right w:val="nil"/>
            </w:tcBorders>
            <w:shd w:val="clear" w:color="auto" w:fill="auto"/>
            <w:noWrap/>
            <w:vAlign w:val="center"/>
            <w:hideMark/>
          </w:tcPr>
          <w:p w14:paraId="51252D63"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88" w:type="pct"/>
            <w:tcBorders>
              <w:top w:val="nil"/>
              <w:left w:val="nil"/>
              <w:bottom w:val="nil"/>
              <w:right w:val="nil"/>
            </w:tcBorders>
            <w:shd w:val="clear" w:color="auto" w:fill="auto"/>
            <w:noWrap/>
            <w:vAlign w:val="center"/>
            <w:hideMark/>
          </w:tcPr>
          <w:p w14:paraId="1A4B1AF0" w14:textId="77777777" w:rsidR="00EB67B0" w:rsidRPr="00F50B41" w:rsidRDefault="00EB67B0" w:rsidP="00F50B41">
            <w:pPr>
              <w:jc w:val="center"/>
              <w:rPr>
                <w:rFonts w:asciiTheme="majorBidi" w:hAnsiTheme="majorBidi" w:cstheme="majorBidi"/>
                <w:color w:val="000000"/>
                <w:sz w:val="18"/>
                <w:szCs w:val="18"/>
              </w:rPr>
            </w:pPr>
          </w:p>
        </w:tc>
        <w:tc>
          <w:tcPr>
            <w:tcW w:w="318" w:type="pct"/>
            <w:tcBorders>
              <w:top w:val="nil"/>
              <w:left w:val="nil"/>
              <w:bottom w:val="nil"/>
              <w:right w:val="nil"/>
            </w:tcBorders>
            <w:shd w:val="clear" w:color="auto" w:fill="auto"/>
            <w:noWrap/>
            <w:vAlign w:val="center"/>
            <w:hideMark/>
          </w:tcPr>
          <w:p w14:paraId="4E553936"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680A628"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007328B2"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5CECF82C"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09F9A314"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48F1F535"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16</w:t>
            </w:r>
          </w:p>
        </w:tc>
      </w:tr>
      <w:tr w:rsidR="00B500E4" w:rsidRPr="00F50B41" w14:paraId="04CB9CDE"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382DA253"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T10</w:t>
            </w:r>
          </w:p>
        </w:tc>
        <w:tc>
          <w:tcPr>
            <w:tcW w:w="373" w:type="pct"/>
            <w:tcBorders>
              <w:top w:val="nil"/>
              <w:left w:val="single" w:sz="4" w:space="0" w:color="auto"/>
              <w:bottom w:val="nil"/>
              <w:right w:val="nil"/>
            </w:tcBorders>
            <w:shd w:val="clear" w:color="auto" w:fill="auto"/>
            <w:noWrap/>
            <w:vAlign w:val="center"/>
            <w:hideMark/>
          </w:tcPr>
          <w:p w14:paraId="49B92B56"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5FC04C45"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F3ADE96"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07A136F"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26485561"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w:t>
            </w:r>
          </w:p>
        </w:tc>
        <w:tc>
          <w:tcPr>
            <w:tcW w:w="288" w:type="pct"/>
            <w:tcBorders>
              <w:top w:val="nil"/>
              <w:left w:val="nil"/>
              <w:bottom w:val="nil"/>
              <w:right w:val="nil"/>
            </w:tcBorders>
            <w:shd w:val="clear" w:color="auto" w:fill="auto"/>
            <w:noWrap/>
            <w:vAlign w:val="center"/>
            <w:hideMark/>
          </w:tcPr>
          <w:p w14:paraId="40002BBA"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619A4EF7"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7D4561C"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88" w:type="pct"/>
            <w:tcBorders>
              <w:top w:val="nil"/>
              <w:left w:val="nil"/>
              <w:bottom w:val="nil"/>
              <w:right w:val="nil"/>
            </w:tcBorders>
            <w:shd w:val="clear" w:color="auto" w:fill="auto"/>
            <w:noWrap/>
            <w:vAlign w:val="center"/>
            <w:hideMark/>
          </w:tcPr>
          <w:p w14:paraId="27F85E18"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88" w:type="pct"/>
            <w:tcBorders>
              <w:top w:val="nil"/>
              <w:left w:val="nil"/>
              <w:bottom w:val="nil"/>
              <w:right w:val="nil"/>
            </w:tcBorders>
            <w:shd w:val="clear" w:color="auto" w:fill="auto"/>
            <w:noWrap/>
            <w:vAlign w:val="center"/>
            <w:hideMark/>
          </w:tcPr>
          <w:p w14:paraId="7E3E842C" w14:textId="77777777" w:rsidR="00EB67B0" w:rsidRPr="00F50B41" w:rsidRDefault="00EB67B0" w:rsidP="00F50B41">
            <w:pPr>
              <w:jc w:val="center"/>
              <w:rPr>
                <w:rFonts w:asciiTheme="majorBidi" w:hAnsiTheme="majorBidi" w:cstheme="majorBidi"/>
                <w:color w:val="000000"/>
                <w:sz w:val="18"/>
                <w:szCs w:val="18"/>
              </w:rPr>
            </w:pPr>
          </w:p>
        </w:tc>
        <w:tc>
          <w:tcPr>
            <w:tcW w:w="318" w:type="pct"/>
            <w:tcBorders>
              <w:top w:val="nil"/>
              <w:left w:val="nil"/>
              <w:bottom w:val="nil"/>
              <w:right w:val="nil"/>
            </w:tcBorders>
            <w:shd w:val="clear" w:color="auto" w:fill="auto"/>
            <w:noWrap/>
            <w:vAlign w:val="center"/>
            <w:hideMark/>
          </w:tcPr>
          <w:p w14:paraId="3F619AC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E7C660B"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256376FC"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73D863DB"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41</w:t>
            </w:r>
          </w:p>
        </w:tc>
        <w:tc>
          <w:tcPr>
            <w:tcW w:w="200" w:type="pct"/>
            <w:tcBorders>
              <w:top w:val="nil"/>
              <w:left w:val="nil"/>
              <w:bottom w:val="nil"/>
              <w:right w:val="single" w:sz="4" w:space="0" w:color="auto"/>
            </w:tcBorders>
            <w:shd w:val="clear" w:color="auto" w:fill="auto"/>
            <w:noWrap/>
            <w:vAlign w:val="center"/>
            <w:hideMark/>
          </w:tcPr>
          <w:p w14:paraId="4F7BBF3F" w14:textId="77777777" w:rsidR="00EB67B0" w:rsidRPr="00F50B41" w:rsidRDefault="00EB67B0" w:rsidP="00F50B41">
            <w:pPr>
              <w:jc w:val="center"/>
              <w:rPr>
                <w:rFonts w:asciiTheme="majorBidi" w:hAnsiTheme="majorBidi" w:cstheme="majorBidi"/>
                <w:color w:val="000000"/>
                <w:sz w:val="18"/>
                <w:szCs w:val="18"/>
              </w:rPr>
            </w:pPr>
          </w:p>
        </w:tc>
        <w:tc>
          <w:tcPr>
            <w:tcW w:w="409" w:type="pct"/>
            <w:tcBorders>
              <w:top w:val="nil"/>
              <w:left w:val="single" w:sz="4" w:space="0" w:color="auto"/>
              <w:bottom w:val="nil"/>
              <w:right w:val="nil"/>
            </w:tcBorders>
            <w:shd w:val="clear" w:color="auto" w:fill="auto"/>
            <w:noWrap/>
            <w:vAlign w:val="center"/>
            <w:hideMark/>
          </w:tcPr>
          <w:p w14:paraId="5964A2EF"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48</w:t>
            </w:r>
          </w:p>
        </w:tc>
      </w:tr>
      <w:tr w:rsidR="00B500E4" w:rsidRPr="00F50B41" w14:paraId="59A1E878"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124DB5A9"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T11</w:t>
            </w:r>
          </w:p>
        </w:tc>
        <w:tc>
          <w:tcPr>
            <w:tcW w:w="373" w:type="pct"/>
            <w:tcBorders>
              <w:top w:val="nil"/>
              <w:left w:val="single" w:sz="4" w:space="0" w:color="auto"/>
              <w:bottom w:val="nil"/>
              <w:right w:val="nil"/>
            </w:tcBorders>
            <w:shd w:val="clear" w:color="auto" w:fill="auto"/>
            <w:noWrap/>
            <w:vAlign w:val="center"/>
            <w:hideMark/>
          </w:tcPr>
          <w:p w14:paraId="4A3ED309"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6732D469"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40BBFA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1C5092A"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2EFD8EBD"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56</w:t>
            </w:r>
          </w:p>
        </w:tc>
        <w:tc>
          <w:tcPr>
            <w:tcW w:w="288" w:type="pct"/>
            <w:tcBorders>
              <w:top w:val="nil"/>
              <w:left w:val="nil"/>
              <w:bottom w:val="nil"/>
              <w:right w:val="nil"/>
            </w:tcBorders>
            <w:shd w:val="clear" w:color="auto" w:fill="auto"/>
            <w:noWrap/>
            <w:vAlign w:val="center"/>
            <w:hideMark/>
          </w:tcPr>
          <w:p w14:paraId="5059B383"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1C48940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764093E"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88" w:type="pct"/>
            <w:tcBorders>
              <w:top w:val="nil"/>
              <w:left w:val="nil"/>
              <w:bottom w:val="nil"/>
              <w:right w:val="nil"/>
            </w:tcBorders>
            <w:shd w:val="clear" w:color="auto" w:fill="auto"/>
            <w:noWrap/>
            <w:vAlign w:val="center"/>
            <w:hideMark/>
          </w:tcPr>
          <w:p w14:paraId="43C35F8C"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39355766"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4E66C037"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51</w:t>
            </w:r>
          </w:p>
        </w:tc>
        <w:tc>
          <w:tcPr>
            <w:tcW w:w="288" w:type="pct"/>
            <w:tcBorders>
              <w:top w:val="nil"/>
              <w:left w:val="nil"/>
              <w:bottom w:val="nil"/>
              <w:right w:val="nil"/>
            </w:tcBorders>
            <w:shd w:val="clear" w:color="auto" w:fill="auto"/>
            <w:noWrap/>
            <w:vAlign w:val="center"/>
            <w:hideMark/>
          </w:tcPr>
          <w:p w14:paraId="56E8E7DA"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40138949"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48868F5C"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11</w:t>
            </w:r>
          </w:p>
        </w:tc>
        <w:tc>
          <w:tcPr>
            <w:tcW w:w="200" w:type="pct"/>
            <w:tcBorders>
              <w:top w:val="nil"/>
              <w:left w:val="nil"/>
              <w:bottom w:val="nil"/>
              <w:right w:val="single" w:sz="4" w:space="0" w:color="auto"/>
            </w:tcBorders>
            <w:shd w:val="clear" w:color="auto" w:fill="auto"/>
            <w:noWrap/>
            <w:vAlign w:val="center"/>
            <w:hideMark/>
          </w:tcPr>
          <w:p w14:paraId="6D368E17"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409" w:type="pct"/>
            <w:tcBorders>
              <w:top w:val="nil"/>
              <w:left w:val="single" w:sz="4" w:space="0" w:color="auto"/>
              <w:bottom w:val="nil"/>
              <w:right w:val="nil"/>
            </w:tcBorders>
            <w:shd w:val="clear" w:color="auto" w:fill="auto"/>
            <w:noWrap/>
            <w:vAlign w:val="center"/>
            <w:hideMark/>
          </w:tcPr>
          <w:p w14:paraId="60F6081B"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120</w:t>
            </w:r>
          </w:p>
        </w:tc>
      </w:tr>
      <w:tr w:rsidR="00B500E4" w:rsidRPr="00F50B41" w14:paraId="1F79AAF2"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33603CAE"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T12</w:t>
            </w:r>
          </w:p>
        </w:tc>
        <w:tc>
          <w:tcPr>
            <w:tcW w:w="373" w:type="pct"/>
            <w:tcBorders>
              <w:top w:val="nil"/>
              <w:left w:val="single" w:sz="4" w:space="0" w:color="auto"/>
              <w:bottom w:val="nil"/>
              <w:right w:val="nil"/>
            </w:tcBorders>
            <w:shd w:val="clear" w:color="auto" w:fill="auto"/>
            <w:noWrap/>
            <w:vAlign w:val="center"/>
            <w:hideMark/>
          </w:tcPr>
          <w:p w14:paraId="0E04A712"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638A186E"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3D82B52"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702D030"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21F9B4C1"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w:t>
            </w:r>
          </w:p>
        </w:tc>
        <w:tc>
          <w:tcPr>
            <w:tcW w:w="288" w:type="pct"/>
            <w:tcBorders>
              <w:top w:val="nil"/>
              <w:left w:val="nil"/>
              <w:bottom w:val="nil"/>
              <w:right w:val="nil"/>
            </w:tcBorders>
            <w:shd w:val="clear" w:color="auto" w:fill="auto"/>
            <w:noWrap/>
            <w:vAlign w:val="center"/>
            <w:hideMark/>
          </w:tcPr>
          <w:p w14:paraId="0398187F"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7CF08571"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23C40EE"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C93AE1F"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88BB5EC"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02CF16B3"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DA67D15"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57198757"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0969F6FD"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41350E58"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2B7415EB"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w:t>
            </w:r>
          </w:p>
        </w:tc>
      </w:tr>
      <w:tr w:rsidR="00B500E4" w:rsidRPr="00F50B41" w14:paraId="2D588515"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199FBFD6"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T13</w:t>
            </w:r>
          </w:p>
        </w:tc>
        <w:tc>
          <w:tcPr>
            <w:tcW w:w="373" w:type="pct"/>
            <w:tcBorders>
              <w:top w:val="nil"/>
              <w:left w:val="single" w:sz="4" w:space="0" w:color="auto"/>
              <w:bottom w:val="nil"/>
              <w:right w:val="nil"/>
            </w:tcBorders>
            <w:shd w:val="clear" w:color="auto" w:fill="auto"/>
            <w:noWrap/>
            <w:vAlign w:val="center"/>
            <w:hideMark/>
          </w:tcPr>
          <w:p w14:paraId="208F37E1"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315F82F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830EBFE"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7DA3F12"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1AB2808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CF9F04B"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B8455FF"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EE3EEEE"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w:t>
            </w:r>
          </w:p>
        </w:tc>
        <w:tc>
          <w:tcPr>
            <w:tcW w:w="288" w:type="pct"/>
            <w:tcBorders>
              <w:top w:val="nil"/>
              <w:left w:val="nil"/>
              <w:bottom w:val="nil"/>
              <w:right w:val="nil"/>
            </w:tcBorders>
            <w:shd w:val="clear" w:color="auto" w:fill="auto"/>
            <w:noWrap/>
            <w:vAlign w:val="center"/>
            <w:hideMark/>
          </w:tcPr>
          <w:p w14:paraId="5951EB63"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36C02762"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04B39C1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977EEC0"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090F3822"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27E937E9"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3912AB07"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1C380D07"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w:t>
            </w:r>
          </w:p>
        </w:tc>
      </w:tr>
      <w:tr w:rsidR="00B500E4" w:rsidRPr="00F50B41" w14:paraId="59CA63CD"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37F651AB"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T14</w:t>
            </w:r>
          </w:p>
        </w:tc>
        <w:tc>
          <w:tcPr>
            <w:tcW w:w="373" w:type="pct"/>
            <w:tcBorders>
              <w:top w:val="nil"/>
              <w:left w:val="single" w:sz="4" w:space="0" w:color="auto"/>
              <w:bottom w:val="nil"/>
              <w:right w:val="nil"/>
            </w:tcBorders>
            <w:shd w:val="clear" w:color="auto" w:fill="auto"/>
            <w:noWrap/>
            <w:vAlign w:val="center"/>
            <w:hideMark/>
          </w:tcPr>
          <w:p w14:paraId="7FA7DB31"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6590F157"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4879144"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FDC9E71"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2DB72C7E"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33</w:t>
            </w:r>
          </w:p>
        </w:tc>
        <w:tc>
          <w:tcPr>
            <w:tcW w:w="288" w:type="pct"/>
            <w:tcBorders>
              <w:top w:val="nil"/>
              <w:left w:val="nil"/>
              <w:bottom w:val="nil"/>
              <w:right w:val="nil"/>
            </w:tcBorders>
            <w:shd w:val="clear" w:color="auto" w:fill="auto"/>
            <w:noWrap/>
            <w:vAlign w:val="center"/>
            <w:hideMark/>
          </w:tcPr>
          <w:p w14:paraId="6732B6A3"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1F957564"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3C53F91"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w:t>
            </w:r>
          </w:p>
        </w:tc>
        <w:tc>
          <w:tcPr>
            <w:tcW w:w="288" w:type="pct"/>
            <w:tcBorders>
              <w:top w:val="nil"/>
              <w:left w:val="nil"/>
              <w:bottom w:val="nil"/>
              <w:right w:val="nil"/>
            </w:tcBorders>
            <w:shd w:val="clear" w:color="auto" w:fill="auto"/>
            <w:noWrap/>
            <w:vAlign w:val="center"/>
            <w:hideMark/>
          </w:tcPr>
          <w:p w14:paraId="01246709"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6C917113"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22ABD792"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62</w:t>
            </w:r>
          </w:p>
        </w:tc>
        <w:tc>
          <w:tcPr>
            <w:tcW w:w="288" w:type="pct"/>
            <w:tcBorders>
              <w:top w:val="nil"/>
              <w:left w:val="nil"/>
              <w:bottom w:val="nil"/>
              <w:right w:val="nil"/>
            </w:tcBorders>
            <w:shd w:val="clear" w:color="auto" w:fill="auto"/>
            <w:noWrap/>
            <w:vAlign w:val="center"/>
            <w:hideMark/>
          </w:tcPr>
          <w:p w14:paraId="3579D02F"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1D34743E"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005C27D9"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13</w:t>
            </w:r>
          </w:p>
        </w:tc>
        <w:tc>
          <w:tcPr>
            <w:tcW w:w="200" w:type="pct"/>
            <w:tcBorders>
              <w:top w:val="nil"/>
              <w:left w:val="nil"/>
              <w:bottom w:val="nil"/>
              <w:right w:val="single" w:sz="4" w:space="0" w:color="auto"/>
            </w:tcBorders>
            <w:shd w:val="clear" w:color="auto" w:fill="auto"/>
            <w:noWrap/>
            <w:vAlign w:val="center"/>
            <w:hideMark/>
          </w:tcPr>
          <w:p w14:paraId="6A716195" w14:textId="77777777" w:rsidR="00EB67B0" w:rsidRPr="00F50B41" w:rsidRDefault="00EB67B0" w:rsidP="00F50B41">
            <w:pPr>
              <w:jc w:val="center"/>
              <w:rPr>
                <w:rFonts w:asciiTheme="majorBidi" w:hAnsiTheme="majorBidi" w:cstheme="majorBidi"/>
                <w:color w:val="000000"/>
                <w:sz w:val="18"/>
                <w:szCs w:val="18"/>
              </w:rPr>
            </w:pPr>
          </w:p>
        </w:tc>
        <w:tc>
          <w:tcPr>
            <w:tcW w:w="409" w:type="pct"/>
            <w:tcBorders>
              <w:top w:val="nil"/>
              <w:left w:val="single" w:sz="4" w:space="0" w:color="auto"/>
              <w:bottom w:val="nil"/>
              <w:right w:val="nil"/>
            </w:tcBorders>
            <w:shd w:val="clear" w:color="auto" w:fill="auto"/>
            <w:noWrap/>
            <w:vAlign w:val="center"/>
            <w:hideMark/>
          </w:tcPr>
          <w:p w14:paraId="1AB9825A"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113</w:t>
            </w:r>
          </w:p>
        </w:tc>
      </w:tr>
      <w:tr w:rsidR="00B500E4" w:rsidRPr="00F50B41" w14:paraId="1A91E348"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446396A6"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T15</w:t>
            </w:r>
          </w:p>
        </w:tc>
        <w:tc>
          <w:tcPr>
            <w:tcW w:w="373" w:type="pct"/>
            <w:tcBorders>
              <w:top w:val="nil"/>
              <w:left w:val="single" w:sz="4" w:space="0" w:color="auto"/>
              <w:bottom w:val="nil"/>
              <w:right w:val="nil"/>
            </w:tcBorders>
            <w:shd w:val="clear" w:color="auto" w:fill="auto"/>
            <w:noWrap/>
            <w:vAlign w:val="center"/>
            <w:hideMark/>
          </w:tcPr>
          <w:p w14:paraId="3B973CB7"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34010D3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7652E42"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FAC58B0"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41D3596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41A0C8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6605D4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9E767C0"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D840D5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E016FBE"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7828A662"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A84000D"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4502D5B4"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18CD3236"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130BF09A"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4C19F326"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0</w:t>
            </w:r>
          </w:p>
        </w:tc>
      </w:tr>
      <w:tr w:rsidR="00B500E4" w:rsidRPr="00F50B41" w14:paraId="2C708672"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69C8F8E7"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T16</w:t>
            </w:r>
          </w:p>
        </w:tc>
        <w:tc>
          <w:tcPr>
            <w:tcW w:w="373" w:type="pct"/>
            <w:tcBorders>
              <w:top w:val="nil"/>
              <w:left w:val="single" w:sz="4" w:space="0" w:color="auto"/>
              <w:bottom w:val="nil"/>
              <w:right w:val="nil"/>
            </w:tcBorders>
            <w:shd w:val="clear" w:color="auto" w:fill="auto"/>
            <w:noWrap/>
            <w:vAlign w:val="center"/>
            <w:hideMark/>
          </w:tcPr>
          <w:p w14:paraId="5E019526"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7DC3CDD5"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BBC6E52"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6E12910"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66F12C84"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D45BEC3"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7B40D85"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177502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94AC1C7"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3F8F8C9"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416D1CD9"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1F884E8"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060F641E"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17809058"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3A2E3159"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1927F1B6"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0</w:t>
            </w:r>
          </w:p>
        </w:tc>
      </w:tr>
      <w:tr w:rsidR="00B500E4" w:rsidRPr="00F50B41" w14:paraId="4F80309A"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73E28725"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T17</w:t>
            </w:r>
          </w:p>
        </w:tc>
        <w:tc>
          <w:tcPr>
            <w:tcW w:w="373" w:type="pct"/>
            <w:tcBorders>
              <w:top w:val="nil"/>
              <w:left w:val="single" w:sz="4" w:space="0" w:color="auto"/>
              <w:bottom w:val="nil"/>
              <w:right w:val="nil"/>
            </w:tcBorders>
            <w:shd w:val="clear" w:color="auto" w:fill="auto"/>
            <w:noWrap/>
            <w:vAlign w:val="center"/>
            <w:hideMark/>
          </w:tcPr>
          <w:p w14:paraId="54679E6F"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2635FC3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01A89EE"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52A13CE"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0A467CF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D35ABC4"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F0B508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01D44A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DDF8CF0"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42EBDF7"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603A59F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99B0DA9"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0C67E291"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086B83CF"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1FAC5958"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31EC40D6"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0</w:t>
            </w:r>
          </w:p>
        </w:tc>
      </w:tr>
      <w:tr w:rsidR="00B500E4" w:rsidRPr="00F50B41" w14:paraId="25A84C1A"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03D55C24"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T18</w:t>
            </w:r>
          </w:p>
        </w:tc>
        <w:tc>
          <w:tcPr>
            <w:tcW w:w="373" w:type="pct"/>
            <w:tcBorders>
              <w:top w:val="nil"/>
              <w:left w:val="single" w:sz="4" w:space="0" w:color="auto"/>
              <w:bottom w:val="nil"/>
              <w:right w:val="nil"/>
            </w:tcBorders>
            <w:shd w:val="clear" w:color="auto" w:fill="auto"/>
            <w:noWrap/>
            <w:vAlign w:val="center"/>
            <w:hideMark/>
          </w:tcPr>
          <w:p w14:paraId="2B3C7C8A"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4A827B1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AB93412"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E0F3CAD"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2997A426"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980FD7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4890996"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841984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77BE55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71AE724"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5E223F6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2E7E913"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75E56BBF"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7D636329"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68E027EF"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7A68E864"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0</w:t>
            </w:r>
          </w:p>
        </w:tc>
      </w:tr>
      <w:tr w:rsidR="00B500E4" w:rsidRPr="00F50B41" w14:paraId="4B90FCF3"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447C3A04"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T19</w:t>
            </w:r>
          </w:p>
        </w:tc>
        <w:tc>
          <w:tcPr>
            <w:tcW w:w="373" w:type="pct"/>
            <w:tcBorders>
              <w:top w:val="nil"/>
              <w:left w:val="single" w:sz="4" w:space="0" w:color="auto"/>
              <w:bottom w:val="nil"/>
              <w:right w:val="nil"/>
            </w:tcBorders>
            <w:shd w:val="clear" w:color="auto" w:fill="auto"/>
            <w:noWrap/>
            <w:vAlign w:val="center"/>
            <w:hideMark/>
          </w:tcPr>
          <w:p w14:paraId="6CCA8A9C"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313476B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4BBF213"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9428C54"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090E7305"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A5F4E14"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542FEC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634E3E5"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617AC9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5452C58"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39C2FFB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8D9D25A"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27676E42"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45FDB038"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305E30CE"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28832E39"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0</w:t>
            </w:r>
          </w:p>
        </w:tc>
      </w:tr>
      <w:tr w:rsidR="00B500E4" w:rsidRPr="00F50B41" w14:paraId="5A02BEF4"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1444D19E"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T20</w:t>
            </w:r>
          </w:p>
        </w:tc>
        <w:tc>
          <w:tcPr>
            <w:tcW w:w="373" w:type="pct"/>
            <w:tcBorders>
              <w:top w:val="nil"/>
              <w:left w:val="single" w:sz="4" w:space="0" w:color="auto"/>
              <w:bottom w:val="nil"/>
              <w:right w:val="nil"/>
            </w:tcBorders>
            <w:shd w:val="clear" w:color="auto" w:fill="auto"/>
            <w:noWrap/>
            <w:vAlign w:val="center"/>
            <w:hideMark/>
          </w:tcPr>
          <w:p w14:paraId="2F2A5DFC"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0764603F"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0CD003E"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38F1C92"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6447E2E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4D8BE44"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A080453"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09AEB40"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723FBCE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23EF523"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144F0613"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51</w:t>
            </w:r>
          </w:p>
        </w:tc>
        <w:tc>
          <w:tcPr>
            <w:tcW w:w="288" w:type="pct"/>
            <w:tcBorders>
              <w:top w:val="nil"/>
              <w:left w:val="nil"/>
              <w:bottom w:val="nil"/>
              <w:right w:val="nil"/>
            </w:tcBorders>
            <w:shd w:val="clear" w:color="auto" w:fill="auto"/>
            <w:noWrap/>
            <w:vAlign w:val="center"/>
            <w:hideMark/>
          </w:tcPr>
          <w:p w14:paraId="36A8CFE2"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053BE7CC"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663836A7"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6</w:t>
            </w:r>
          </w:p>
        </w:tc>
        <w:tc>
          <w:tcPr>
            <w:tcW w:w="200" w:type="pct"/>
            <w:tcBorders>
              <w:top w:val="nil"/>
              <w:left w:val="nil"/>
              <w:bottom w:val="nil"/>
              <w:right w:val="single" w:sz="4" w:space="0" w:color="auto"/>
            </w:tcBorders>
            <w:shd w:val="clear" w:color="auto" w:fill="auto"/>
            <w:noWrap/>
            <w:vAlign w:val="center"/>
            <w:hideMark/>
          </w:tcPr>
          <w:p w14:paraId="159591B1" w14:textId="77777777" w:rsidR="00EB67B0" w:rsidRPr="00F50B41" w:rsidRDefault="00EB67B0" w:rsidP="00F50B41">
            <w:pPr>
              <w:jc w:val="center"/>
              <w:rPr>
                <w:rFonts w:asciiTheme="majorBidi" w:hAnsiTheme="majorBidi" w:cstheme="majorBidi"/>
                <w:color w:val="000000"/>
                <w:sz w:val="18"/>
                <w:szCs w:val="18"/>
              </w:rPr>
            </w:pPr>
          </w:p>
        </w:tc>
        <w:tc>
          <w:tcPr>
            <w:tcW w:w="409" w:type="pct"/>
            <w:tcBorders>
              <w:top w:val="nil"/>
              <w:left w:val="single" w:sz="4" w:space="0" w:color="auto"/>
              <w:bottom w:val="nil"/>
              <w:right w:val="nil"/>
            </w:tcBorders>
            <w:shd w:val="clear" w:color="auto" w:fill="auto"/>
            <w:noWrap/>
            <w:vAlign w:val="center"/>
            <w:hideMark/>
          </w:tcPr>
          <w:p w14:paraId="2602F1CB"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57</w:t>
            </w:r>
          </w:p>
        </w:tc>
      </w:tr>
      <w:tr w:rsidR="00B500E4" w:rsidRPr="00F50B41" w14:paraId="09E0F92F"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3664780C"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T21</w:t>
            </w:r>
          </w:p>
        </w:tc>
        <w:tc>
          <w:tcPr>
            <w:tcW w:w="373" w:type="pct"/>
            <w:tcBorders>
              <w:top w:val="nil"/>
              <w:left w:val="single" w:sz="4" w:space="0" w:color="auto"/>
              <w:bottom w:val="nil"/>
              <w:right w:val="nil"/>
            </w:tcBorders>
            <w:shd w:val="clear" w:color="auto" w:fill="auto"/>
            <w:noWrap/>
            <w:vAlign w:val="center"/>
            <w:hideMark/>
          </w:tcPr>
          <w:p w14:paraId="475E434B"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06487369"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4802A7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3EA9862"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39E4D06D"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A1CC3DC"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5C9295BA"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12</w:t>
            </w:r>
          </w:p>
        </w:tc>
        <w:tc>
          <w:tcPr>
            <w:tcW w:w="288" w:type="pct"/>
            <w:tcBorders>
              <w:top w:val="nil"/>
              <w:left w:val="nil"/>
              <w:bottom w:val="nil"/>
              <w:right w:val="nil"/>
            </w:tcBorders>
            <w:shd w:val="clear" w:color="auto" w:fill="auto"/>
            <w:noWrap/>
            <w:vAlign w:val="center"/>
            <w:hideMark/>
          </w:tcPr>
          <w:p w14:paraId="7E86F35B"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1A32F4C1"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FE44BFB"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6443BB0A"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56B6D31"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55489C42"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5D9F774D"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49B0B152"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1A8F634B"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12</w:t>
            </w:r>
          </w:p>
        </w:tc>
      </w:tr>
      <w:tr w:rsidR="00B500E4" w:rsidRPr="00F50B41" w14:paraId="5D5C0585"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16C437C0"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T22</w:t>
            </w:r>
          </w:p>
        </w:tc>
        <w:tc>
          <w:tcPr>
            <w:tcW w:w="373" w:type="pct"/>
            <w:tcBorders>
              <w:top w:val="nil"/>
              <w:left w:val="single" w:sz="4" w:space="0" w:color="auto"/>
              <w:bottom w:val="nil"/>
              <w:right w:val="nil"/>
            </w:tcBorders>
            <w:shd w:val="clear" w:color="auto" w:fill="auto"/>
            <w:noWrap/>
            <w:vAlign w:val="center"/>
            <w:hideMark/>
          </w:tcPr>
          <w:p w14:paraId="009B72A8"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668A4975"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230F0B5"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A8F47F1"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35C7A984"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47BEF2F0"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037AADB1"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88" w:type="pct"/>
            <w:tcBorders>
              <w:top w:val="nil"/>
              <w:left w:val="nil"/>
              <w:bottom w:val="nil"/>
              <w:right w:val="nil"/>
            </w:tcBorders>
            <w:shd w:val="clear" w:color="auto" w:fill="auto"/>
            <w:noWrap/>
            <w:vAlign w:val="center"/>
            <w:hideMark/>
          </w:tcPr>
          <w:p w14:paraId="1466243D"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2D88EFD5"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w:t>
            </w:r>
          </w:p>
        </w:tc>
        <w:tc>
          <w:tcPr>
            <w:tcW w:w="288" w:type="pct"/>
            <w:tcBorders>
              <w:top w:val="nil"/>
              <w:left w:val="nil"/>
              <w:bottom w:val="nil"/>
              <w:right w:val="nil"/>
            </w:tcBorders>
            <w:shd w:val="clear" w:color="auto" w:fill="auto"/>
            <w:noWrap/>
            <w:vAlign w:val="center"/>
            <w:hideMark/>
          </w:tcPr>
          <w:p w14:paraId="796596A4" w14:textId="77777777" w:rsidR="00EB67B0" w:rsidRPr="00F50B41" w:rsidRDefault="00EB67B0" w:rsidP="00F50B41">
            <w:pPr>
              <w:jc w:val="center"/>
              <w:rPr>
                <w:rFonts w:asciiTheme="majorBidi" w:hAnsiTheme="majorBidi" w:cstheme="majorBidi"/>
                <w:color w:val="000000"/>
                <w:sz w:val="18"/>
                <w:szCs w:val="18"/>
              </w:rPr>
            </w:pPr>
          </w:p>
        </w:tc>
        <w:tc>
          <w:tcPr>
            <w:tcW w:w="318" w:type="pct"/>
            <w:tcBorders>
              <w:top w:val="nil"/>
              <w:left w:val="nil"/>
              <w:bottom w:val="nil"/>
              <w:right w:val="nil"/>
            </w:tcBorders>
            <w:shd w:val="clear" w:color="auto" w:fill="auto"/>
            <w:noWrap/>
            <w:vAlign w:val="center"/>
            <w:hideMark/>
          </w:tcPr>
          <w:p w14:paraId="495110BB"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16</w:t>
            </w:r>
          </w:p>
        </w:tc>
        <w:tc>
          <w:tcPr>
            <w:tcW w:w="288" w:type="pct"/>
            <w:tcBorders>
              <w:top w:val="nil"/>
              <w:left w:val="nil"/>
              <w:bottom w:val="nil"/>
              <w:right w:val="nil"/>
            </w:tcBorders>
            <w:shd w:val="clear" w:color="auto" w:fill="auto"/>
            <w:noWrap/>
            <w:vAlign w:val="center"/>
            <w:hideMark/>
          </w:tcPr>
          <w:p w14:paraId="45FBB937" w14:textId="77777777" w:rsidR="00EB67B0" w:rsidRPr="00F50B41" w:rsidRDefault="00EB67B0" w:rsidP="00F50B41">
            <w:pPr>
              <w:jc w:val="center"/>
              <w:rPr>
                <w:rFonts w:asciiTheme="majorBidi" w:hAnsiTheme="majorBidi" w:cstheme="majorBidi"/>
                <w:color w:val="000000"/>
                <w:sz w:val="18"/>
                <w:szCs w:val="18"/>
              </w:rPr>
            </w:pPr>
          </w:p>
        </w:tc>
        <w:tc>
          <w:tcPr>
            <w:tcW w:w="200" w:type="pct"/>
            <w:tcBorders>
              <w:top w:val="nil"/>
              <w:left w:val="nil"/>
              <w:bottom w:val="nil"/>
              <w:right w:val="nil"/>
            </w:tcBorders>
            <w:shd w:val="clear" w:color="auto" w:fill="auto"/>
            <w:noWrap/>
            <w:vAlign w:val="center"/>
            <w:hideMark/>
          </w:tcPr>
          <w:p w14:paraId="64FD404E"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6298DB8E"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w:t>
            </w:r>
          </w:p>
        </w:tc>
        <w:tc>
          <w:tcPr>
            <w:tcW w:w="200" w:type="pct"/>
            <w:tcBorders>
              <w:top w:val="nil"/>
              <w:left w:val="nil"/>
              <w:bottom w:val="nil"/>
              <w:right w:val="single" w:sz="4" w:space="0" w:color="auto"/>
            </w:tcBorders>
            <w:shd w:val="clear" w:color="auto" w:fill="auto"/>
            <w:noWrap/>
            <w:vAlign w:val="center"/>
            <w:hideMark/>
          </w:tcPr>
          <w:p w14:paraId="1D2BD405" w14:textId="77777777" w:rsidR="00EB67B0" w:rsidRPr="00F50B41" w:rsidRDefault="00EB67B0" w:rsidP="00F50B41">
            <w:pPr>
              <w:jc w:val="center"/>
              <w:rPr>
                <w:rFonts w:asciiTheme="majorBidi" w:hAnsiTheme="majorBidi" w:cstheme="majorBidi"/>
                <w:color w:val="000000"/>
                <w:sz w:val="18"/>
                <w:szCs w:val="18"/>
              </w:rPr>
            </w:pPr>
          </w:p>
        </w:tc>
        <w:tc>
          <w:tcPr>
            <w:tcW w:w="409" w:type="pct"/>
            <w:tcBorders>
              <w:top w:val="nil"/>
              <w:left w:val="single" w:sz="4" w:space="0" w:color="auto"/>
              <w:bottom w:val="nil"/>
              <w:right w:val="nil"/>
            </w:tcBorders>
            <w:shd w:val="clear" w:color="auto" w:fill="auto"/>
            <w:noWrap/>
            <w:vAlign w:val="center"/>
            <w:hideMark/>
          </w:tcPr>
          <w:p w14:paraId="357179D7"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20</w:t>
            </w:r>
          </w:p>
        </w:tc>
      </w:tr>
      <w:tr w:rsidR="00B500E4" w:rsidRPr="00F50B41" w14:paraId="55B7DB59" w14:textId="77777777" w:rsidTr="00573A1C">
        <w:trPr>
          <w:trHeight w:val="300"/>
        </w:trPr>
        <w:tc>
          <w:tcPr>
            <w:tcW w:w="331" w:type="pct"/>
            <w:tcBorders>
              <w:top w:val="nil"/>
              <w:left w:val="nil"/>
              <w:bottom w:val="nil"/>
              <w:right w:val="single" w:sz="4" w:space="0" w:color="auto"/>
            </w:tcBorders>
            <w:shd w:val="clear" w:color="auto" w:fill="auto"/>
            <w:noWrap/>
            <w:vAlign w:val="center"/>
            <w:hideMark/>
          </w:tcPr>
          <w:p w14:paraId="2E4CA60B"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T23</w:t>
            </w:r>
          </w:p>
        </w:tc>
        <w:tc>
          <w:tcPr>
            <w:tcW w:w="373" w:type="pct"/>
            <w:tcBorders>
              <w:top w:val="nil"/>
              <w:left w:val="single" w:sz="4" w:space="0" w:color="auto"/>
              <w:bottom w:val="nil"/>
              <w:right w:val="nil"/>
            </w:tcBorders>
            <w:shd w:val="clear" w:color="auto" w:fill="auto"/>
            <w:noWrap/>
            <w:vAlign w:val="center"/>
            <w:hideMark/>
          </w:tcPr>
          <w:p w14:paraId="4D8ACEF5"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61327A79"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8915C41"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2B8D23D3"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nil"/>
              <w:right w:val="nil"/>
            </w:tcBorders>
            <w:shd w:val="clear" w:color="auto" w:fill="auto"/>
            <w:noWrap/>
            <w:vAlign w:val="center"/>
            <w:hideMark/>
          </w:tcPr>
          <w:p w14:paraId="60A412F1"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117797B9"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4</w:t>
            </w:r>
          </w:p>
        </w:tc>
        <w:tc>
          <w:tcPr>
            <w:tcW w:w="288" w:type="pct"/>
            <w:tcBorders>
              <w:top w:val="nil"/>
              <w:left w:val="nil"/>
              <w:bottom w:val="nil"/>
              <w:right w:val="nil"/>
            </w:tcBorders>
            <w:shd w:val="clear" w:color="auto" w:fill="auto"/>
            <w:noWrap/>
            <w:vAlign w:val="center"/>
            <w:hideMark/>
          </w:tcPr>
          <w:p w14:paraId="34044476"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22C33BCF"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36DA3EFB"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nil"/>
              <w:right w:val="nil"/>
            </w:tcBorders>
            <w:shd w:val="clear" w:color="auto" w:fill="auto"/>
            <w:noWrap/>
            <w:vAlign w:val="center"/>
            <w:hideMark/>
          </w:tcPr>
          <w:p w14:paraId="6DAEE14C"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4</w:t>
            </w:r>
          </w:p>
        </w:tc>
        <w:tc>
          <w:tcPr>
            <w:tcW w:w="318" w:type="pct"/>
            <w:tcBorders>
              <w:top w:val="nil"/>
              <w:left w:val="nil"/>
              <w:bottom w:val="nil"/>
              <w:right w:val="nil"/>
            </w:tcBorders>
            <w:shd w:val="clear" w:color="auto" w:fill="auto"/>
            <w:noWrap/>
            <w:vAlign w:val="center"/>
            <w:hideMark/>
          </w:tcPr>
          <w:p w14:paraId="690610B3"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nil"/>
              <w:right w:val="nil"/>
            </w:tcBorders>
            <w:shd w:val="clear" w:color="auto" w:fill="auto"/>
            <w:noWrap/>
            <w:vAlign w:val="center"/>
            <w:hideMark/>
          </w:tcPr>
          <w:p w14:paraId="28BB990B"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nil"/>
            </w:tcBorders>
            <w:shd w:val="clear" w:color="auto" w:fill="auto"/>
            <w:noWrap/>
            <w:vAlign w:val="center"/>
            <w:hideMark/>
          </w:tcPr>
          <w:p w14:paraId="3FEAF1B2"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nil"/>
              <w:right w:val="nil"/>
            </w:tcBorders>
            <w:shd w:val="clear" w:color="auto" w:fill="auto"/>
            <w:noWrap/>
            <w:vAlign w:val="center"/>
            <w:hideMark/>
          </w:tcPr>
          <w:p w14:paraId="33470412"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nil"/>
              <w:right w:val="single" w:sz="4" w:space="0" w:color="auto"/>
            </w:tcBorders>
            <w:shd w:val="clear" w:color="auto" w:fill="auto"/>
            <w:noWrap/>
            <w:vAlign w:val="center"/>
            <w:hideMark/>
          </w:tcPr>
          <w:p w14:paraId="4673E82D"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nil"/>
              <w:right w:val="nil"/>
            </w:tcBorders>
            <w:shd w:val="clear" w:color="auto" w:fill="auto"/>
            <w:noWrap/>
            <w:vAlign w:val="center"/>
            <w:hideMark/>
          </w:tcPr>
          <w:p w14:paraId="679EE4AE"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8</w:t>
            </w:r>
          </w:p>
        </w:tc>
      </w:tr>
      <w:tr w:rsidR="00B500E4" w:rsidRPr="00F50B41" w14:paraId="635BD248" w14:textId="77777777" w:rsidTr="00573A1C">
        <w:trPr>
          <w:trHeight w:val="300"/>
        </w:trPr>
        <w:tc>
          <w:tcPr>
            <w:tcW w:w="331" w:type="pct"/>
            <w:tcBorders>
              <w:top w:val="nil"/>
              <w:left w:val="nil"/>
              <w:right w:val="single" w:sz="4" w:space="0" w:color="auto"/>
            </w:tcBorders>
            <w:shd w:val="clear" w:color="auto" w:fill="auto"/>
            <w:noWrap/>
            <w:vAlign w:val="center"/>
            <w:hideMark/>
          </w:tcPr>
          <w:p w14:paraId="0966D401"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T50</w:t>
            </w:r>
          </w:p>
        </w:tc>
        <w:tc>
          <w:tcPr>
            <w:tcW w:w="373" w:type="pct"/>
            <w:tcBorders>
              <w:top w:val="nil"/>
              <w:left w:val="single" w:sz="4" w:space="0" w:color="auto"/>
              <w:right w:val="nil"/>
            </w:tcBorders>
            <w:shd w:val="clear" w:color="auto" w:fill="auto"/>
            <w:noWrap/>
            <w:vAlign w:val="center"/>
            <w:hideMark/>
          </w:tcPr>
          <w:p w14:paraId="48DFE8B4"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right w:val="nil"/>
            </w:tcBorders>
            <w:shd w:val="clear" w:color="auto" w:fill="auto"/>
            <w:noWrap/>
            <w:vAlign w:val="center"/>
            <w:hideMark/>
          </w:tcPr>
          <w:p w14:paraId="50EF2006"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32</w:t>
            </w:r>
          </w:p>
        </w:tc>
        <w:tc>
          <w:tcPr>
            <w:tcW w:w="288" w:type="pct"/>
            <w:tcBorders>
              <w:top w:val="nil"/>
              <w:left w:val="nil"/>
              <w:right w:val="nil"/>
            </w:tcBorders>
            <w:shd w:val="clear" w:color="auto" w:fill="auto"/>
            <w:noWrap/>
            <w:vAlign w:val="center"/>
            <w:hideMark/>
          </w:tcPr>
          <w:p w14:paraId="00AC6FD5"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30</w:t>
            </w:r>
          </w:p>
        </w:tc>
        <w:tc>
          <w:tcPr>
            <w:tcW w:w="288" w:type="pct"/>
            <w:tcBorders>
              <w:top w:val="nil"/>
              <w:left w:val="nil"/>
              <w:right w:val="nil"/>
            </w:tcBorders>
            <w:shd w:val="clear" w:color="auto" w:fill="auto"/>
            <w:noWrap/>
            <w:vAlign w:val="center"/>
            <w:hideMark/>
          </w:tcPr>
          <w:p w14:paraId="724AF633"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12</w:t>
            </w:r>
          </w:p>
        </w:tc>
        <w:tc>
          <w:tcPr>
            <w:tcW w:w="318" w:type="pct"/>
            <w:tcBorders>
              <w:top w:val="nil"/>
              <w:left w:val="nil"/>
              <w:right w:val="nil"/>
            </w:tcBorders>
            <w:shd w:val="clear" w:color="auto" w:fill="auto"/>
            <w:noWrap/>
            <w:vAlign w:val="center"/>
            <w:hideMark/>
          </w:tcPr>
          <w:p w14:paraId="40D3E8BB"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right w:val="nil"/>
            </w:tcBorders>
            <w:shd w:val="clear" w:color="auto" w:fill="auto"/>
            <w:noWrap/>
            <w:vAlign w:val="center"/>
            <w:hideMark/>
          </w:tcPr>
          <w:p w14:paraId="1C942A06"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right w:val="nil"/>
            </w:tcBorders>
            <w:shd w:val="clear" w:color="auto" w:fill="auto"/>
            <w:noWrap/>
            <w:vAlign w:val="center"/>
            <w:hideMark/>
          </w:tcPr>
          <w:p w14:paraId="7B1CE4B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right w:val="nil"/>
            </w:tcBorders>
            <w:shd w:val="clear" w:color="auto" w:fill="auto"/>
            <w:noWrap/>
            <w:vAlign w:val="center"/>
            <w:hideMark/>
          </w:tcPr>
          <w:p w14:paraId="1E7F5E0F"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right w:val="nil"/>
            </w:tcBorders>
            <w:shd w:val="clear" w:color="auto" w:fill="auto"/>
            <w:noWrap/>
            <w:vAlign w:val="center"/>
            <w:hideMark/>
          </w:tcPr>
          <w:p w14:paraId="174818A1"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right w:val="nil"/>
            </w:tcBorders>
            <w:shd w:val="clear" w:color="auto" w:fill="auto"/>
            <w:noWrap/>
            <w:vAlign w:val="center"/>
            <w:hideMark/>
          </w:tcPr>
          <w:p w14:paraId="43E58E49"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right w:val="nil"/>
            </w:tcBorders>
            <w:shd w:val="clear" w:color="auto" w:fill="auto"/>
            <w:noWrap/>
            <w:vAlign w:val="center"/>
            <w:hideMark/>
          </w:tcPr>
          <w:p w14:paraId="58907064"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right w:val="nil"/>
            </w:tcBorders>
            <w:shd w:val="clear" w:color="auto" w:fill="auto"/>
            <w:noWrap/>
            <w:vAlign w:val="center"/>
            <w:hideMark/>
          </w:tcPr>
          <w:p w14:paraId="38349F6B"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right w:val="nil"/>
            </w:tcBorders>
            <w:shd w:val="clear" w:color="auto" w:fill="auto"/>
            <w:noWrap/>
            <w:vAlign w:val="center"/>
            <w:hideMark/>
          </w:tcPr>
          <w:p w14:paraId="55D4A5B6"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right w:val="nil"/>
            </w:tcBorders>
            <w:shd w:val="clear" w:color="auto" w:fill="auto"/>
            <w:noWrap/>
            <w:vAlign w:val="center"/>
            <w:hideMark/>
          </w:tcPr>
          <w:p w14:paraId="59E608CA"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right w:val="single" w:sz="4" w:space="0" w:color="auto"/>
            </w:tcBorders>
            <w:shd w:val="clear" w:color="auto" w:fill="auto"/>
            <w:noWrap/>
            <w:vAlign w:val="center"/>
            <w:hideMark/>
          </w:tcPr>
          <w:p w14:paraId="68EC06C5"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right w:val="nil"/>
            </w:tcBorders>
            <w:shd w:val="clear" w:color="auto" w:fill="auto"/>
            <w:noWrap/>
            <w:vAlign w:val="center"/>
            <w:hideMark/>
          </w:tcPr>
          <w:p w14:paraId="41CCA828"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74</w:t>
            </w:r>
          </w:p>
        </w:tc>
      </w:tr>
      <w:tr w:rsidR="00B500E4" w:rsidRPr="00F50B41" w14:paraId="3B423AFF" w14:textId="77777777" w:rsidTr="00573A1C">
        <w:trPr>
          <w:trHeight w:val="300"/>
        </w:trPr>
        <w:tc>
          <w:tcPr>
            <w:tcW w:w="331" w:type="pct"/>
            <w:tcBorders>
              <w:top w:val="nil"/>
              <w:left w:val="nil"/>
              <w:bottom w:val="single" w:sz="4" w:space="0" w:color="auto"/>
              <w:right w:val="single" w:sz="4" w:space="0" w:color="auto"/>
            </w:tcBorders>
            <w:shd w:val="clear" w:color="auto" w:fill="auto"/>
            <w:noWrap/>
            <w:vAlign w:val="center"/>
            <w:hideMark/>
          </w:tcPr>
          <w:p w14:paraId="549F067F" w14:textId="77777777" w:rsidR="00EB67B0" w:rsidRPr="00F50B41" w:rsidRDefault="00EB67B0" w:rsidP="00573A1C">
            <w:pPr>
              <w:jc w:val="right"/>
              <w:rPr>
                <w:rFonts w:asciiTheme="majorBidi" w:hAnsiTheme="majorBidi" w:cstheme="majorBidi"/>
                <w:color w:val="000000"/>
                <w:sz w:val="18"/>
                <w:szCs w:val="18"/>
              </w:rPr>
            </w:pPr>
            <w:r w:rsidRPr="00F50B41">
              <w:rPr>
                <w:rFonts w:asciiTheme="majorBidi" w:hAnsiTheme="majorBidi" w:cstheme="majorBidi"/>
                <w:color w:val="000000"/>
                <w:sz w:val="18"/>
                <w:szCs w:val="18"/>
              </w:rPr>
              <w:t>T75</w:t>
            </w:r>
          </w:p>
        </w:tc>
        <w:tc>
          <w:tcPr>
            <w:tcW w:w="373" w:type="pct"/>
            <w:tcBorders>
              <w:top w:val="nil"/>
              <w:left w:val="single" w:sz="4" w:space="0" w:color="auto"/>
              <w:bottom w:val="single" w:sz="4" w:space="0" w:color="auto"/>
              <w:right w:val="nil"/>
            </w:tcBorders>
            <w:shd w:val="clear" w:color="auto" w:fill="auto"/>
            <w:noWrap/>
            <w:vAlign w:val="center"/>
            <w:hideMark/>
          </w:tcPr>
          <w:p w14:paraId="73C91704" w14:textId="77777777" w:rsidR="00EB67B0" w:rsidRPr="00F50B41" w:rsidRDefault="00EB67B0" w:rsidP="00F50B41">
            <w:pPr>
              <w:jc w:val="center"/>
              <w:rPr>
                <w:rFonts w:asciiTheme="majorBidi" w:hAnsiTheme="majorBidi" w:cstheme="majorBidi"/>
                <w:color w:val="000000"/>
                <w:sz w:val="18"/>
                <w:szCs w:val="18"/>
              </w:rPr>
            </w:pPr>
          </w:p>
        </w:tc>
        <w:tc>
          <w:tcPr>
            <w:tcW w:w="288" w:type="pct"/>
            <w:tcBorders>
              <w:top w:val="nil"/>
              <w:left w:val="nil"/>
              <w:bottom w:val="single" w:sz="4" w:space="0" w:color="auto"/>
              <w:right w:val="nil"/>
            </w:tcBorders>
            <w:shd w:val="clear" w:color="auto" w:fill="auto"/>
            <w:noWrap/>
            <w:vAlign w:val="center"/>
            <w:hideMark/>
          </w:tcPr>
          <w:p w14:paraId="0484EF57"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6</w:t>
            </w:r>
          </w:p>
        </w:tc>
        <w:tc>
          <w:tcPr>
            <w:tcW w:w="288" w:type="pct"/>
            <w:tcBorders>
              <w:top w:val="nil"/>
              <w:left w:val="nil"/>
              <w:bottom w:val="single" w:sz="4" w:space="0" w:color="auto"/>
              <w:right w:val="nil"/>
            </w:tcBorders>
            <w:shd w:val="clear" w:color="auto" w:fill="auto"/>
            <w:noWrap/>
            <w:vAlign w:val="center"/>
            <w:hideMark/>
          </w:tcPr>
          <w:p w14:paraId="7ADE8BE2"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13</w:t>
            </w:r>
          </w:p>
        </w:tc>
        <w:tc>
          <w:tcPr>
            <w:tcW w:w="288" w:type="pct"/>
            <w:tcBorders>
              <w:top w:val="nil"/>
              <w:left w:val="nil"/>
              <w:bottom w:val="single" w:sz="4" w:space="0" w:color="auto"/>
              <w:right w:val="nil"/>
            </w:tcBorders>
            <w:shd w:val="clear" w:color="auto" w:fill="auto"/>
            <w:noWrap/>
            <w:vAlign w:val="center"/>
            <w:hideMark/>
          </w:tcPr>
          <w:p w14:paraId="46A94E8B" w14:textId="77777777" w:rsidR="00EB67B0" w:rsidRPr="00F50B41" w:rsidRDefault="00EB67B0" w:rsidP="00F50B41">
            <w:pPr>
              <w:jc w:val="center"/>
              <w:rPr>
                <w:rFonts w:asciiTheme="majorBidi" w:hAnsiTheme="majorBidi" w:cstheme="majorBidi"/>
                <w:color w:val="000000"/>
                <w:sz w:val="18"/>
                <w:szCs w:val="18"/>
              </w:rPr>
            </w:pPr>
          </w:p>
        </w:tc>
        <w:tc>
          <w:tcPr>
            <w:tcW w:w="318" w:type="pct"/>
            <w:tcBorders>
              <w:top w:val="nil"/>
              <w:left w:val="nil"/>
              <w:bottom w:val="single" w:sz="4" w:space="0" w:color="auto"/>
              <w:right w:val="nil"/>
            </w:tcBorders>
            <w:shd w:val="clear" w:color="auto" w:fill="auto"/>
            <w:noWrap/>
            <w:vAlign w:val="center"/>
            <w:hideMark/>
          </w:tcPr>
          <w:p w14:paraId="683704A2"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single" w:sz="4" w:space="0" w:color="auto"/>
              <w:right w:val="nil"/>
            </w:tcBorders>
            <w:shd w:val="clear" w:color="auto" w:fill="auto"/>
            <w:noWrap/>
            <w:vAlign w:val="center"/>
            <w:hideMark/>
          </w:tcPr>
          <w:p w14:paraId="21B9A866"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single" w:sz="4" w:space="0" w:color="auto"/>
              <w:right w:val="nil"/>
            </w:tcBorders>
            <w:shd w:val="clear" w:color="auto" w:fill="auto"/>
            <w:noWrap/>
            <w:vAlign w:val="center"/>
            <w:hideMark/>
          </w:tcPr>
          <w:p w14:paraId="6A7E19F5"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single" w:sz="4" w:space="0" w:color="auto"/>
              <w:right w:val="nil"/>
            </w:tcBorders>
            <w:shd w:val="clear" w:color="auto" w:fill="auto"/>
            <w:noWrap/>
            <w:vAlign w:val="center"/>
            <w:hideMark/>
          </w:tcPr>
          <w:p w14:paraId="02B6C218"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single" w:sz="4" w:space="0" w:color="auto"/>
              <w:right w:val="nil"/>
            </w:tcBorders>
            <w:shd w:val="clear" w:color="auto" w:fill="auto"/>
            <w:noWrap/>
            <w:vAlign w:val="center"/>
            <w:hideMark/>
          </w:tcPr>
          <w:p w14:paraId="3840D063"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single" w:sz="4" w:space="0" w:color="auto"/>
              <w:right w:val="nil"/>
            </w:tcBorders>
            <w:shd w:val="clear" w:color="auto" w:fill="auto"/>
            <w:noWrap/>
            <w:vAlign w:val="center"/>
            <w:hideMark/>
          </w:tcPr>
          <w:p w14:paraId="29872C40" w14:textId="77777777" w:rsidR="00EB67B0" w:rsidRPr="00F50B41" w:rsidRDefault="00EB67B0" w:rsidP="00F50B41">
            <w:pPr>
              <w:jc w:val="center"/>
              <w:rPr>
                <w:rFonts w:asciiTheme="majorBidi" w:hAnsiTheme="majorBidi" w:cstheme="majorBidi"/>
                <w:sz w:val="18"/>
                <w:szCs w:val="18"/>
              </w:rPr>
            </w:pPr>
          </w:p>
        </w:tc>
        <w:tc>
          <w:tcPr>
            <w:tcW w:w="318" w:type="pct"/>
            <w:tcBorders>
              <w:top w:val="nil"/>
              <w:left w:val="nil"/>
              <w:bottom w:val="single" w:sz="4" w:space="0" w:color="auto"/>
              <w:right w:val="nil"/>
            </w:tcBorders>
            <w:shd w:val="clear" w:color="auto" w:fill="auto"/>
            <w:noWrap/>
            <w:vAlign w:val="center"/>
            <w:hideMark/>
          </w:tcPr>
          <w:p w14:paraId="41B96C44" w14:textId="77777777" w:rsidR="00EB67B0" w:rsidRPr="00F50B41" w:rsidRDefault="00EB67B0" w:rsidP="00F50B41">
            <w:pPr>
              <w:jc w:val="center"/>
              <w:rPr>
                <w:rFonts w:asciiTheme="majorBidi" w:hAnsiTheme="majorBidi" w:cstheme="majorBidi"/>
                <w:sz w:val="18"/>
                <w:szCs w:val="18"/>
              </w:rPr>
            </w:pPr>
          </w:p>
        </w:tc>
        <w:tc>
          <w:tcPr>
            <w:tcW w:w="288" w:type="pct"/>
            <w:tcBorders>
              <w:top w:val="nil"/>
              <w:left w:val="nil"/>
              <w:bottom w:val="single" w:sz="4" w:space="0" w:color="auto"/>
              <w:right w:val="nil"/>
            </w:tcBorders>
            <w:shd w:val="clear" w:color="auto" w:fill="auto"/>
            <w:noWrap/>
            <w:vAlign w:val="center"/>
            <w:hideMark/>
          </w:tcPr>
          <w:p w14:paraId="017B3E74"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single" w:sz="4" w:space="0" w:color="auto"/>
              <w:right w:val="nil"/>
            </w:tcBorders>
            <w:shd w:val="clear" w:color="auto" w:fill="auto"/>
            <w:noWrap/>
            <w:vAlign w:val="center"/>
            <w:hideMark/>
          </w:tcPr>
          <w:p w14:paraId="7017A222" w14:textId="77777777" w:rsidR="00EB67B0" w:rsidRPr="00F50B41" w:rsidRDefault="00EB67B0" w:rsidP="00F50B41">
            <w:pPr>
              <w:jc w:val="center"/>
              <w:rPr>
                <w:rFonts w:asciiTheme="majorBidi" w:hAnsiTheme="majorBidi" w:cstheme="majorBidi"/>
                <w:sz w:val="18"/>
                <w:szCs w:val="18"/>
              </w:rPr>
            </w:pPr>
          </w:p>
        </w:tc>
        <w:tc>
          <w:tcPr>
            <w:tcW w:w="259" w:type="pct"/>
            <w:tcBorders>
              <w:top w:val="nil"/>
              <w:left w:val="nil"/>
              <w:bottom w:val="single" w:sz="4" w:space="0" w:color="auto"/>
              <w:right w:val="nil"/>
            </w:tcBorders>
            <w:shd w:val="clear" w:color="auto" w:fill="auto"/>
            <w:noWrap/>
            <w:vAlign w:val="center"/>
            <w:hideMark/>
          </w:tcPr>
          <w:p w14:paraId="55B3E2D2" w14:textId="77777777" w:rsidR="00EB67B0" w:rsidRPr="00F50B41" w:rsidRDefault="00EB67B0" w:rsidP="00F50B41">
            <w:pPr>
              <w:jc w:val="center"/>
              <w:rPr>
                <w:rFonts w:asciiTheme="majorBidi" w:hAnsiTheme="majorBidi" w:cstheme="majorBidi"/>
                <w:sz w:val="18"/>
                <w:szCs w:val="18"/>
              </w:rPr>
            </w:pPr>
          </w:p>
        </w:tc>
        <w:tc>
          <w:tcPr>
            <w:tcW w:w="200" w:type="pct"/>
            <w:tcBorders>
              <w:top w:val="nil"/>
              <w:left w:val="nil"/>
              <w:bottom w:val="single" w:sz="4" w:space="0" w:color="auto"/>
              <w:right w:val="single" w:sz="4" w:space="0" w:color="auto"/>
            </w:tcBorders>
            <w:shd w:val="clear" w:color="auto" w:fill="auto"/>
            <w:noWrap/>
            <w:vAlign w:val="center"/>
            <w:hideMark/>
          </w:tcPr>
          <w:p w14:paraId="71116A07" w14:textId="77777777" w:rsidR="00EB67B0" w:rsidRPr="00F50B41" w:rsidRDefault="00EB67B0" w:rsidP="00F50B41">
            <w:pPr>
              <w:jc w:val="center"/>
              <w:rPr>
                <w:rFonts w:asciiTheme="majorBidi" w:hAnsiTheme="majorBidi" w:cstheme="majorBidi"/>
                <w:sz w:val="18"/>
                <w:szCs w:val="18"/>
              </w:rPr>
            </w:pPr>
          </w:p>
        </w:tc>
        <w:tc>
          <w:tcPr>
            <w:tcW w:w="409" w:type="pct"/>
            <w:tcBorders>
              <w:top w:val="nil"/>
              <w:left w:val="single" w:sz="4" w:space="0" w:color="auto"/>
              <w:bottom w:val="single" w:sz="4" w:space="0" w:color="auto"/>
              <w:right w:val="nil"/>
            </w:tcBorders>
            <w:shd w:val="clear" w:color="auto" w:fill="auto"/>
            <w:noWrap/>
            <w:vAlign w:val="center"/>
            <w:hideMark/>
          </w:tcPr>
          <w:p w14:paraId="441D8348" w14:textId="77777777" w:rsidR="00EB67B0" w:rsidRPr="00F50B41" w:rsidRDefault="00EB67B0" w:rsidP="00F50B41">
            <w:pPr>
              <w:jc w:val="center"/>
              <w:rPr>
                <w:rFonts w:asciiTheme="majorBidi" w:hAnsiTheme="majorBidi" w:cstheme="majorBidi"/>
                <w:color w:val="000000"/>
                <w:sz w:val="18"/>
                <w:szCs w:val="18"/>
              </w:rPr>
            </w:pPr>
            <w:r w:rsidRPr="00F50B41">
              <w:rPr>
                <w:rFonts w:asciiTheme="majorBidi" w:hAnsiTheme="majorBidi" w:cstheme="majorBidi"/>
                <w:color w:val="000000"/>
                <w:sz w:val="18"/>
                <w:szCs w:val="18"/>
              </w:rPr>
              <w:t>19</w:t>
            </w:r>
          </w:p>
        </w:tc>
      </w:tr>
    </w:tbl>
    <w:p w14:paraId="19C7C6A2" w14:textId="77777777" w:rsidR="00EB67B0" w:rsidRDefault="00EB67B0">
      <w:pPr>
        <w:spacing w:after="200" w:line="276" w:lineRule="auto"/>
      </w:pPr>
    </w:p>
    <w:p w14:paraId="749E265D" w14:textId="77777777" w:rsidR="00635632" w:rsidRDefault="00635632">
      <w:pPr>
        <w:spacing w:after="200" w:line="276" w:lineRule="auto"/>
        <w:rPr>
          <w:rFonts w:eastAsia="SimSun"/>
          <w:b/>
          <w:bCs/>
          <w:sz w:val="20"/>
          <w:szCs w:val="20"/>
        </w:rPr>
      </w:pPr>
      <w:r>
        <w:rPr>
          <w:b/>
          <w:bCs/>
        </w:rPr>
        <w:br w:type="page"/>
      </w:r>
    </w:p>
    <w:p w14:paraId="51C59A81" w14:textId="4F683D64" w:rsidR="00E74C79" w:rsidRPr="00B14A8C" w:rsidRDefault="00B14A8C" w:rsidP="00B14A8C">
      <w:pPr>
        <w:pStyle w:val="SingleTxtG"/>
        <w:jc w:val="center"/>
        <w:rPr>
          <w:b/>
          <w:bCs/>
        </w:rPr>
      </w:pPr>
      <w:r w:rsidRPr="00B14A8C">
        <w:rPr>
          <w:b/>
          <w:bCs/>
        </w:rPr>
        <w:lastRenderedPageBreak/>
        <w:t xml:space="preserve">Table 2: Number of entries in the dangerous goods list by </w:t>
      </w:r>
      <w:r w:rsidR="003321BB">
        <w:rPr>
          <w:b/>
          <w:bCs/>
        </w:rPr>
        <w:t>c</w:t>
      </w:r>
      <w:r w:rsidRPr="00B14A8C">
        <w:rPr>
          <w:b/>
          <w:bCs/>
        </w:rPr>
        <w:t xml:space="preserve">lass and </w:t>
      </w:r>
      <w:r w:rsidR="003321BB">
        <w:rPr>
          <w:b/>
          <w:bCs/>
        </w:rPr>
        <w:br/>
      </w:r>
      <w:r w:rsidR="00E76EDC">
        <w:rPr>
          <w:b/>
          <w:bCs/>
        </w:rPr>
        <w:t>portable tank special provision (</w:t>
      </w:r>
      <w:r w:rsidRPr="00B14A8C">
        <w:rPr>
          <w:b/>
          <w:bCs/>
        </w:rPr>
        <w:t>TP</w:t>
      </w:r>
      <w:r w:rsidR="00E76EDC">
        <w:rPr>
          <w:b/>
          <w:bCs/>
        </w:rPr>
        <w:t>)</w:t>
      </w:r>
    </w:p>
    <w:tbl>
      <w:tblPr>
        <w:tblW w:w="5000" w:type="pct"/>
        <w:tblLayout w:type="fixed"/>
        <w:tblLook w:val="04A0" w:firstRow="1" w:lastRow="0" w:firstColumn="1" w:lastColumn="0" w:noHBand="0" w:noVBand="1"/>
      </w:tblPr>
      <w:tblGrid>
        <w:gridCol w:w="629"/>
        <w:gridCol w:w="651"/>
        <w:gridCol w:w="548"/>
        <w:gridCol w:w="548"/>
        <w:gridCol w:w="548"/>
        <w:gridCol w:w="548"/>
        <w:gridCol w:w="548"/>
        <w:gridCol w:w="547"/>
        <w:gridCol w:w="547"/>
        <w:gridCol w:w="547"/>
        <w:gridCol w:w="547"/>
        <w:gridCol w:w="547"/>
        <w:gridCol w:w="547"/>
        <w:gridCol w:w="547"/>
        <w:gridCol w:w="547"/>
        <w:gridCol w:w="547"/>
        <w:gridCol w:w="696"/>
      </w:tblGrid>
      <w:tr w:rsidR="00FE0E07" w:rsidRPr="00793C48" w14:paraId="2FF0ECC5" w14:textId="77777777" w:rsidTr="00D20DFE">
        <w:trPr>
          <w:trHeight w:val="300"/>
        </w:trPr>
        <w:tc>
          <w:tcPr>
            <w:tcW w:w="326" w:type="pct"/>
            <w:tcBorders>
              <w:top w:val="single" w:sz="4" w:space="0" w:color="auto"/>
              <w:left w:val="nil"/>
              <w:right w:val="nil"/>
            </w:tcBorders>
            <w:shd w:val="clear" w:color="auto" w:fill="auto"/>
            <w:noWrap/>
            <w:vAlign w:val="center"/>
          </w:tcPr>
          <w:p w14:paraId="7E69B2D1" w14:textId="77777777" w:rsidR="00FE0E07" w:rsidRPr="008D51E7" w:rsidRDefault="00FE0E07" w:rsidP="008D51E7">
            <w:pPr>
              <w:jc w:val="right"/>
              <w:rPr>
                <w:rFonts w:asciiTheme="majorBidi" w:hAnsiTheme="majorBidi" w:cstheme="majorBidi"/>
                <w:b/>
                <w:bCs/>
                <w:sz w:val="18"/>
                <w:szCs w:val="18"/>
              </w:rPr>
            </w:pPr>
          </w:p>
        </w:tc>
        <w:tc>
          <w:tcPr>
            <w:tcW w:w="4311" w:type="pct"/>
            <w:gridSpan w:val="15"/>
            <w:tcBorders>
              <w:top w:val="single" w:sz="4" w:space="0" w:color="auto"/>
              <w:left w:val="nil"/>
              <w:right w:val="nil"/>
            </w:tcBorders>
            <w:vAlign w:val="center"/>
          </w:tcPr>
          <w:p w14:paraId="13E7304E" w14:textId="72DA342A" w:rsidR="00FE0E07" w:rsidRPr="00BD6EB6" w:rsidRDefault="00FE0E07" w:rsidP="00FE0E07">
            <w:pPr>
              <w:jc w:val="center"/>
              <w:rPr>
                <w:rFonts w:asciiTheme="majorBidi" w:hAnsiTheme="majorBidi" w:cstheme="majorBidi"/>
                <w:b/>
                <w:bCs/>
                <w:color w:val="000000"/>
                <w:sz w:val="18"/>
                <w:szCs w:val="18"/>
              </w:rPr>
            </w:pPr>
            <w:r w:rsidRPr="00BD6EB6">
              <w:rPr>
                <w:rFonts w:asciiTheme="majorBidi" w:hAnsiTheme="majorBidi" w:cstheme="majorBidi"/>
                <w:b/>
                <w:bCs/>
                <w:color w:val="000000"/>
                <w:sz w:val="18"/>
                <w:szCs w:val="18"/>
              </w:rPr>
              <w:t xml:space="preserve">Class or </w:t>
            </w:r>
            <w:r w:rsidR="002F72AC">
              <w:rPr>
                <w:rFonts w:asciiTheme="majorBidi" w:hAnsiTheme="majorBidi" w:cstheme="majorBidi"/>
                <w:b/>
                <w:bCs/>
                <w:color w:val="000000"/>
                <w:sz w:val="18"/>
                <w:szCs w:val="18"/>
              </w:rPr>
              <w:t>D</w:t>
            </w:r>
            <w:r w:rsidRPr="00BD6EB6">
              <w:rPr>
                <w:rFonts w:asciiTheme="majorBidi" w:hAnsiTheme="majorBidi" w:cstheme="majorBidi"/>
                <w:b/>
                <w:bCs/>
                <w:color w:val="000000"/>
                <w:sz w:val="18"/>
                <w:szCs w:val="18"/>
              </w:rPr>
              <w:t>ivision</w:t>
            </w:r>
          </w:p>
        </w:tc>
        <w:tc>
          <w:tcPr>
            <w:tcW w:w="363" w:type="pct"/>
            <w:tcBorders>
              <w:top w:val="single" w:sz="4" w:space="0" w:color="auto"/>
              <w:left w:val="nil"/>
              <w:right w:val="nil"/>
            </w:tcBorders>
            <w:shd w:val="clear" w:color="auto" w:fill="auto"/>
            <w:noWrap/>
            <w:vAlign w:val="bottom"/>
          </w:tcPr>
          <w:p w14:paraId="2734CEDE" w14:textId="77777777" w:rsidR="00FE0E07" w:rsidRPr="00D76A16" w:rsidRDefault="00FE0E07" w:rsidP="00D76A16">
            <w:pPr>
              <w:rPr>
                <w:rFonts w:asciiTheme="majorBidi" w:hAnsiTheme="majorBidi" w:cstheme="majorBidi"/>
                <w:color w:val="000000"/>
                <w:sz w:val="18"/>
                <w:szCs w:val="18"/>
              </w:rPr>
            </w:pPr>
          </w:p>
        </w:tc>
      </w:tr>
      <w:tr w:rsidR="00FE0E07" w:rsidRPr="005E1075" w14:paraId="7422E153" w14:textId="77777777" w:rsidTr="00D20DFE">
        <w:trPr>
          <w:trHeight w:val="300"/>
        </w:trPr>
        <w:tc>
          <w:tcPr>
            <w:tcW w:w="326" w:type="pct"/>
            <w:tcBorders>
              <w:top w:val="nil"/>
              <w:left w:val="nil"/>
              <w:bottom w:val="single" w:sz="4" w:space="0" w:color="auto"/>
            </w:tcBorders>
            <w:shd w:val="clear" w:color="auto" w:fill="auto"/>
            <w:noWrap/>
            <w:vAlign w:val="center"/>
            <w:hideMark/>
          </w:tcPr>
          <w:p w14:paraId="246EC915" w14:textId="77777777" w:rsidR="00FE0E07" w:rsidRPr="00D76A16" w:rsidRDefault="00FE0E07" w:rsidP="008D51E7">
            <w:pPr>
              <w:jc w:val="right"/>
              <w:rPr>
                <w:rFonts w:asciiTheme="majorBidi" w:hAnsiTheme="majorBidi" w:cstheme="majorBidi"/>
                <w:b/>
                <w:bCs/>
                <w:sz w:val="18"/>
                <w:szCs w:val="18"/>
              </w:rPr>
            </w:pPr>
          </w:p>
        </w:tc>
        <w:tc>
          <w:tcPr>
            <w:tcW w:w="337" w:type="pct"/>
            <w:tcBorders>
              <w:top w:val="single" w:sz="4" w:space="0" w:color="auto"/>
              <w:left w:val="nil"/>
              <w:bottom w:val="single" w:sz="4" w:space="0" w:color="auto"/>
              <w:right w:val="nil"/>
            </w:tcBorders>
            <w:shd w:val="clear" w:color="auto" w:fill="auto"/>
            <w:noWrap/>
            <w:vAlign w:val="center"/>
            <w:hideMark/>
          </w:tcPr>
          <w:p w14:paraId="4924F34F"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1.5D</w:t>
            </w:r>
          </w:p>
        </w:tc>
        <w:tc>
          <w:tcPr>
            <w:tcW w:w="284" w:type="pct"/>
            <w:tcBorders>
              <w:top w:val="single" w:sz="4" w:space="0" w:color="auto"/>
              <w:left w:val="nil"/>
              <w:bottom w:val="single" w:sz="4" w:space="0" w:color="auto"/>
              <w:right w:val="nil"/>
            </w:tcBorders>
            <w:shd w:val="clear" w:color="auto" w:fill="auto"/>
            <w:noWrap/>
            <w:vAlign w:val="center"/>
            <w:hideMark/>
          </w:tcPr>
          <w:p w14:paraId="20BCEE22"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2.1</w:t>
            </w:r>
          </w:p>
        </w:tc>
        <w:tc>
          <w:tcPr>
            <w:tcW w:w="284" w:type="pct"/>
            <w:tcBorders>
              <w:top w:val="single" w:sz="4" w:space="0" w:color="auto"/>
              <w:left w:val="nil"/>
              <w:bottom w:val="single" w:sz="4" w:space="0" w:color="auto"/>
              <w:right w:val="nil"/>
            </w:tcBorders>
            <w:shd w:val="clear" w:color="auto" w:fill="auto"/>
            <w:noWrap/>
            <w:vAlign w:val="center"/>
            <w:hideMark/>
          </w:tcPr>
          <w:p w14:paraId="0B085384"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2.2</w:t>
            </w:r>
          </w:p>
        </w:tc>
        <w:tc>
          <w:tcPr>
            <w:tcW w:w="284" w:type="pct"/>
            <w:tcBorders>
              <w:top w:val="single" w:sz="4" w:space="0" w:color="auto"/>
              <w:left w:val="nil"/>
              <w:bottom w:val="single" w:sz="4" w:space="0" w:color="auto"/>
              <w:right w:val="nil"/>
            </w:tcBorders>
            <w:shd w:val="clear" w:color="auto" w:fill="auto"/>
            <w:noWrap/>
            <w:vAlign w:val="center"/>
            <w:hideMark/>
          </w:tcPr>
          <w:p w14:paraId="5978952A"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2.3</w:t>
            </w:r>
          </w:p>
        </w:tc>
        <w:tc>
          <w:tcPr>
            <w:tcW w:w="284" w:type="pct"/>
            <w:tcBorders>
              <w:top w:val="single" w:sz="4" w:space="0" w:color="auto"/>
              <w:left w:val="nil"/>
              <w:bottom w:val="single" w:sz="4" w:space="0" w:color="auto"/>
              <w:right w:val="nil"/>
            </w:tcBorders>
            <w:shd w:val="clear" w:color="auto" w:fill="auto"/>
            <w:noWrap/>
            <w:vAlign w:val="center"/>
            <w:hideMark/>
          </w:tcPr>
          <w:p w14:paraId="01FF5E87"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3</w:t>
            </w:r>
          </w:p>
        </w:tc>
        <w:tc>
          <w:tcPr>
            <w:tcW w:w="284" w:type="pct"/>
            <w:tcBorders>
              <w:top w:val="single" w:sz="4" w:space="0" w:color="auto"/>
              <w:left w:val="nil"/>
              <w:bottom w:val="single" w:sz="4" w:space="0" w:color="auto"/>
              <w:right w:val="nil"/>
            </w:tcBorders>
            <w:shd w:val="clear" w:color="auto" w:fill="auto"/>
            <w:noWrap/>
            <w:vAlign w:val="center"/>
            <w:hideMark/>
          </w:tcPr>
          <w:p w14:paraId="3CDA1498"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4.1</w:t>
            </w:r>
          </w:p>
        </w:tc>
        <w:tc>
          <w:tcPr>
            <w:tcW w:w="284" w:type="pct"/>
            <w:tcBorders>
              <w:top w:val="single" w:sz="4" w:space="0" w:color="auto"/>
              <w:left w:val="nil"/>
              <w:bottom w:val="single" w:sz="4" w:space="0" w:color="auto"/>
              <w:right w:val="nil"/>
            </w:tcBorders>
            <w:shd w:val="clear" w:color="auto" w:fill="auto"/>
            <w:noWrap/>
            <w:vAlign w:val="center"/>
            <w:hideMark/>
          </w:tcPr>
          <w:p w14:paraId="1554E3DD"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4.2</w:t>
            </w:r>
          </w:p>
        </w:tc>
        <w:tc>
          <w:tcPr>
            <w:tcW w:w="284" w:type="pct"/>
            <w:tcBorders>
              <w:top w:val="single" w:sz="4" w:space="0" w:color="auto"/>
              <w:left w:val="nil"/>
              <w:bottom w:val="single" w:sz="4" w:space="0" w:color="auto"/>
              <w:right w:val="nil"/>
            </w:tcBorders>
            <w:shd w:val="clear" w:color="auto" w:fill="auto"/>
            <w:noWrap/>
            <w:vAlign w:val="center"/>
            <w:hideMark/>
          </w:tcPr>
          <w:p w14:paraId="74B65B31"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4.3</w:t>
            </w:r>
          </w:p>
        </w:tc>
        <w:tc>
          <w:tcPr>
            <w:tcW w:w="284" w:type="pct"/>
            <w:tcBorders>
              <w:top w:val="single" w:sz="4" w:space="0" w:color="auto"/>
              <w:left w:val="nil"/>
              <w:bottom w:val="single" w:sz="4" w:space="0" w:color="auto"/>
              <w:right w:val="nil"/>
            </w:tcBorders>
            <w:shd w:val="clear" w:color="auto" w:fill="auto"/>
            <w:noWrap/>
            <w:vAlign w:val="center"/>
            <w:hideMark/>
          </w:tcPr>
          <w:p w14:paraId="12D552B3"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5.1</w:t>
            </w:r>
          </w:p>
        </w:tc>
        <w:tc>
          <w:tcPr>
            <w:tcW w:w="284" w:type="pct"/>
            <w:tcBorders>
              <w:top w:val="single" w:sz="4" w:space="0" w:color="auto"/>
              <w:left w:val="nil"/>
              <w:bottom w:val="single" w:sz="4" w:space="0" w:color="auto"/>
              <w:right w:val="nil"/>
            </w:tcBorders>
            <w:shd w:val="clear" w:color="auto" w:fill="auto"/>
            <w:noWrap/>
            <w:vAlign w:val="center"/>
            <w:hideMark/>
          </w:tcPr>
          <w:p w14:paraId="1CD26616"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5.2</w:t>
            </w:r>
          </w:p>
        </w:tc>
        <w:tc>
          <w:tcPr>
            <w:tcW w:w="284" w:type="pct"/>
            <w:tcBorders>
              <w:top w:val="single" w:sz="4" w:space="0" w:color="auto"/>
              <w:left w:val="nil"/>
              <w:bottom w:val="single" w:sz="4" w:space="0" w:color="auto"/>
              <w:right w:val="nil"/>
            </w:tcBorders>
            <w:shd w:val="clear" w:color="auto" w:fill="auto"/>
            <w:noWrap/>
            <w:vAlign w:val="center"/>
            <w:hideMark/>
          </w:tcPr>
          <w:p w14:paraId="4EA3114A"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6.1</w:t>
            </w:r>
          </w:p>
        </w:tc>
        <w:tc>
          <w:tcPr>
            <w:tcW w:w="284" w:type="pct"/>
            <w:tcBorders>
              <w:top w:val="single" w:sz="4" w:space="0" w:color="auto"/>
              <w:left w:val="nil"/>
              <w:bottom w:val="single" w:sz="4" w:space="0" w:color="auto"/>
              <w:right w:val="nil"/>
            </w:tcBorders>
            <w:shd w:val="clear" w:color="auto" w:fill="auto"/>
            <w:noWrap/>
            <w:vAlign w:val="center"/>
            <w:hideMark/>
          </w:tcPr>
          <w:p w14:paraId="60DB1FAB"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6.2</w:t>
            </w:r>
          </w:p>
        </w:tc>
        <w:tc>
          <w:tcPr>
            <w:tcW w:w="284" w:type="pct"/>
            <w:tcBorders>
              <w:top w:val="single" w:sz="4" w:space="0" w:color="auto"/>
              <w:left w:val="nil"/>
              <w:bottom w:val="single" w:sz="4" w:space="0" w:color="auto"/>
              <w:right w:val="nil"/>
            </w:tcBorders>
            <w:vAlign w:val="center"/>
          </w:tcPr>
          <w:p w14:paraId="6A5EC95C" w14:textId="26F786E9" w:rsidR="00FE0E07" w:rsidRPr="00D76A16" w:rsidRDefault="00FE0E07" w:rsidP="00394D63">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7</w:t>
            </w:r>
          </w:p>
        </w:tc>
        <w:tc>
          <w:tcPr>
            <w:tcW w:w="284" w:type="pct"/>
            <w:tcBorders>
              <w:top w:val="single" w:sz="4" w:space="0" w:color="auto"/>
              <w:left w:val="nil"/>
              <w:bottom w:val="single" w:sz="4" w:space="0" w:color="auto"/>
              <w:right w:val="nil"/>
            </w:tcBorders>
            <w:shd w:val="clear" w:color="auto" w:fill="auto"/>
            <w:noWrap/>
            <w:vAlign w:val="center"/>
            <w:hideMark/>
          </w:tcPr>
          <w:p w14:paraId="515AD084" w14:textId="099D15ED"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8</w:t>
            </w:r>
          </w:p>
        </w:tc>
        <w:tc>
          <w:tcPr>
            <w:tcW w:w="284" w:type="pct"/>
            <w:tcBorders>
              <w:top w:val="single" w:sz="4" w:space="0" w:color="auto"/>
              <w:left w:val="nil"/>
              <w:bottom w:val="single" w:sz="4" w:space="0" w:color="auto"/>
            </w:tcBorders>
            <w:shd w:val="clear" w:color="auto" w:fill="auto"/>
            <w:noWrap/>
            <w:vAlign w:val="center"/>
            <w:hideMark/>
          </w:tcPr>
          <w:p w14:paraId="23FE3949"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9</w:t>
            </w:r>
          </w:p>
        </w:tc>
        <w:tc>
          <w:tcPr>
            <w:tcW w:w="363" w:type="pct"/>
            <w:tcBorders>
              <w:top w:val="nil"/>
              <w:left w:val="nil"/>
              <w:bottom w:val="single" w:sz="4" w:space="0" w:color="auto"/>
              <w:right w:val="nil"/>
            </w:tcBorders>
            <w:shd w:val="clear" w:color="auto" w:fill="auto"/>
            <w:noWrap/>
            <w:vAlign w:val="center"/>
            <w:hideMark/>
          </w:tcPr>
          <w:p w14:paraId="6AE87D7C" w14:textId="77777777" w:rsidR="00FE0E07" w:rsidRPr="00D76A16" w:rsidRDefault="00FE0E07" w:rsidP="005E1075">
            <w:pPr>
              <w:jc w:val="center"/>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Total</w:t>
            </w:r>
          </w:p>
        </w:tc>
      </w:tr>
      <w:tr w:rsidR="00FE0E07" w:rsidRPr="00793C48" w14:paraId="11D5E28F" w14:textId="77777777" w:rsidTr="00D20DFE">
        <w:trPr>
          <w:trHeight w:val="300"/>
        </w:trPr>
        <w:tc>
          <w:tcPr>
            <w:tcW w:w="326" w:type="pct"/>
            <w:tcBorders>
              <w:top w:val="single" w:sz="4" w:space="0" w:color="auto"/>
              <w:left w:val="nil"/>
              <w:bottom w:val="nil"/>
              <w:right w:val="single" w:sz="4" w:space="0" w:color="auto"/>
            </w:tcBorders>
            <w:shd w:val="clear" w:color="auto" w:fill="auto"/>
            <w:noWrap/>
            <w:vAlign w:val="center"/>
            <w:hideMark/>
          </w:tcPr>
          <w:p w14:paraId="792B20EA"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TP1</w:t>
            </w:r>
          </w:p>
        </w:tc>
        <w:tc>
          <w:tcPr>
            <w:tcW w:w="337" w:type="pct"/>
            <w:tcBorders>
              <w:top w:val="single" w:sz="4" w:space="0" w:color="auto"/>
              <w:left w:val="single" w:sz="4" w:space="0" w:color="auto"/>
              <w:bottom w:val="nil"/>
              <w:right w:val="nil"/>
            </w:tcBorders>
            <w:shd w:val="clear" w:color="auto" w:fill="auto"/>
            <w:noWrap/>
            <w:vAlign w:val="center"/>
            <w:hideMark/>
          </w:tcPr>
          <w:p w14:paraId="069AA347"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single" w:sz="4" w:space="0" w:color="auto"/>
              <w:left w:val="nil"/>
              <w:bottom w:val="nil"/>
              <w:right w:val="nil"/>
            </w:tcBorders>
            <w:shd w:val="clear" w:color="auto" w:fill="auto"/>
            <w:noWrap/>
            <w:vAlign w:val="center"/>
            <w:hideMark/>
          </w:tcPr>
          <w:p w14:paraId="60427E7A" w14:textId="77777777" w:rsidR="00FE0E07" w:rsidRPr="00D76A16" w:rsidRDefault="00FE0E07" w:rsidP="005E1075">
            <w:pPr>
              <w:jc w:val="center"/>
              <w:rPr>
                <w:rFonts w:asciiTheme="majorBidi" w:hAnsiTheme="majorBidi" w:cstheme="majorBidi"/>
                <w:sz w:val="18"/>
                <w:szCs w:val="18"/>
              </w:rPr>
            </w:pPr>
          </w:p>
        </w:tc>
        <w:tc>
          <w:tcPr>
            <w:tcW w:w="284" w:type="pct"/>
            <w:tcBorders>
              <w:top w:val="single" w:sz="4" w:space="0" w:color="auto"/>
              <w:left w:val="nil"/>
              <w:bottom w:val="nil"/>
              <w:right w:val="nil"/>
            </w:tcBorders>
            <w:shd w:val="clear" w:color="auto" w:fill="auto"/>
            <w:noWrap/>
            <w:vAlign w:val="center"/>
            <w:hideMark/>
          </w:tcPr>
          <w:p w14:paraId="71FB05D4" w14:textId="77777777" w:rsidR="00FE0E07" w:rsidRPr="00D76A16" w:rsidRDefault="00FE0E07" w:rsidP="005E1075">
            <w:pPr>
              <w:jc w:val="center"/>
              <w:rPr>
                <w:rFonts w:asciiTheme="majorBidi" w:hAnsiTheme="majorBidi" w:cstheme="majorBidi"/>
                <w:sz w:val="18"/>
                <w:szCs w:val="18"/>
              </w:rPr>
            </w:pPr>
          </w:p>
        </w:tc>
        <w:tc>
          <w:tcPr>
            <w:tcW w:w="284" w:type="pct"/>
            <w:tcBorders>
              <w:top w:val="single" w:sz="4" w:space="0" w:color="auto"/>
              <w:left w:val="nil"/>
              <w:bottom w:val="nil"/>
              <w:right w:val="nil"/>
            </w:tcBorders>
            <w:shd w:val="clear" w:color="auto" w:fill="auto"/>
            <w:noWrap/>
            <w:vAlign w:val="center"/>
            <w:hideMark/>
          </w:tcPr>
          <w:p w14:paraId="461B8B5A" w14:textId="77777777" w:rsidR="00FE0E07" w:rsidRPr="00D76A16" w:rsidRDefault="00FE0E07" w:rsidP="005E1075">
            <w:pPr>
              <w:jc w:val="center"/>
              <w:rPr>
                <w:rFonts w:asciiTheme="majorBidi" w:hAnsiTheme="majorBidi" w:cstheme="majorBidi"/>
                <w:sz w:val="18"/>
                <w:szCs w:val="18"/>
              </w:rPr>
            </w:pPr>
          </w:p>
        </w:tc>
        <w:tc>
          <w:tcPr>
            <w:tcW w:w="284" w:type="pct"/>
            <w:tcBorders>
              <w:top w:val="single" w:sz="4" w:space="0" w:color="auto"/>
              <w:left w:val="nil"/>
              <w:bottom w:val="nil"/>
              <w:right w:val="nil"/>
            </w:tcBorders>
            <w:shd w:val="clear" w:color="auto" w:fill="auto"/>
            <w:noWrap/>
            <w:vAlign w:val="center"/>
            <w:hideMark/>
          </w:tcPr>
          <w:p w14:paraId="29BDE6EB"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374</w:t>
            </w:r>
          </w:p>
        </w:tc>
        <w:tc>
          <w:tcPr>
            <w:tcW w:w="284" w:type="pct"/>
            <w:tcBorders>
              <w:top w:val="single" w:sz="4" w:space="0" w:color="auto"/>
              <w:left w:val="nil"/>
              <w:bottom w:val="nil"/>
              <w:right w:val="nil"/>
            </w:tcBorders>
            <w:shd w:val="clear" w:color="auto" w:fill="auto"/>
            <w:noWrap/>
            <w:vAlign w:val="center"/>
            <w:hideMark/>
          </w:tcPr>
          <w:p w14:paraId="75509C6F"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single" w:sz="4" w:space="0" w:color="auto"/>
              <w:left w:val="nil"/>
              <w:bottom w:val="nil"/>
              <w:right w:val="nil"/>
            </w:tcBorders>
            <w:shd w:val="clear" w:color="auto" w:fill="auto"/>
            <w:noWrap/>
            <w:vAlign w:val="center"/>
            <w:hideMark/>
          </w:tcPr>
          <w:p w14:paraId="308E5113" w14:textId="77777777" w:rsidR="00FE0E07" w:rsidRPr="00D76A16" w:rsidRDefault="00FE0E07" w:rsidP="005E1075">
            <w:pPr>
              <w:jc w:val="center"/>
              <w:rPr>
                <w:rFonts w:asciiTheme="majorBidi" w:hAnsiTheme="majorBidi" w:cstheme="majorBidi"/>
                <w:sz w:val="18"/>
                <w:szCs w:val="18"/>
              </w:rPr>
            </w:pPr>
          </w:p>
        </w:tc>
        <w:tc>
          <w:tcPr>
            <w:tcW w:w="284" w:type="pct"/>
            <w:tcBorders>
              <w:top w:val="single" w:sz="4" w:space="0" w:color="auto"/>
              <w:left w:val="nil"/>
              <w:bottom w:val="nil"/>
              <w:right w:val="nil"/>
            </w:tcBorders>
            <w:shd w:val="clear" w:color="auto" w:fill="auto"/>
            <w:noWrap/>
            <w:vAlign w:val="center"/>
            <w:hideMark/>
          </w:tcPr>
          <w:p w14:paraId="5EC91E64" w14:textId="77777777" w:rsidR="00FE0E07" w:rsidRPr="00D76A16" w:rsidRDefault="00FE0E07" w:rsidP="005E1075">
            <w:pPr>
              <w:jc w:val="center"/>
              <w:rPr>
                <w:rFonts w:asciiTheme="majorBidi" w:hAnsiTheme="majorBidi" w:cstheme="majorBidi"/>
                <w:sz w:val="18"/>
                <w:szCs w:val="18"/>
              </w:rPr>
            </w:pPr>
          </w:p>
        </w:tc>
        <w:tc>
          <w:tcPr>
            <w:tcW w:w="284" w:type="pct"/>
            <w:tcBorders>
              <w:top w:val="single" w:sz="4" w:space="0" w:color="auto"/>
              <w:left w:val="nil"/>
              <w:bottom w:val="nil"/>
              <w:right w:val="nil"/>
            </w:tcBorders>
            <w:shd w:val="clear" w:color="auto" w:fill="auto"/>
            <w:noWrap/>
            <w:vAlign w:val="center"/>
            <w:hideMark/>
          </w:tcPr>
          <w:p w14:paraId="649FD005"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31</w:t>
            </w:r>
          </w:p>
        </w:tc>
        <w:tc>
          <w:tcPr>
            <w:tcW w:w="284" w:type="pct"/>
            <w:tcBorders>
              <w:top w:val="single" w:sz="4" w:space="0" w:color="auto"/>
              <w:left w:val="nil"/>
              <w:bottom w:val="nil"/>
              <w:right w:val="nil"/>
            </w:tcBorders>
            <w:shd w:val="clear" w:color="auto" w:fill="auto"/>
            <w:noWrap/>
            <w:vAlign w:val="center"/>
            <w:hideMark/>
          </w:tcPr>
          <w:p w14:paraId="61FC4D05"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single" w:sz="4" w:space="0" w:color="auto"/>
              <w:left w:val="nil"/>
              <w:bottom w:val="nil"/>
              <w:right w:val="nil"/>
            </w:tcBorders>
            <w:shd w:val="clear" w:color="auto" w:fill="auto"/>
            <w:noWrap/>
            <w:vAlign w:val="center"/>
            <w:hideMark/>
          </w:tcPr>
          <w:p w14:paraId="2723A6A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66</w:t>
            </w:r>
          </w:p>
        </w:tc>
        <w:tc>
          <w:tcPr>
            <w:tcW w:w="284" w:type="pct"/>
            <w:tcBorders>
              <w:top w:val="single" w:sz="4" w:space="0" w:color="auto"/>
              <w:left w:val="nil"/>
              <w:bottom w:val="nil"/>
              <w:right w:val="nil"/>
            </w:tcBorders>
            <w:shd w:val="clear" w:color="auto" w:fill="auto"/>
            <w:noWrap/>
            <w:vAlign w:val="center"/>
            <w:hideMark/>
          </w:tcPr>
          <w:p w14:paraId="1DBD862D"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single" w:sz="4" w:space="0" w:color="auto"/>
              <w:left w:val="nil"/>
              <w:bottom w:val="nil"/>
              <w:right w:val="nil"/>
            </w:tcBorders>
            <w:vAlign w:val="center"/>
          </w:tcPr>
          <w:p w14:paraId="033B7BCF"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single" w:sz="4" w:space="0" w:color="auto"/>
              <w:left w:val="nil"/>
              <w:bottom w:val="nil"/>
              <w:right w:val="nil"/>
            </w:tcBorders>
            <w:shd w:val="clear" w:color="auto" w:fill="auto"/>
            <w:noWrap/>
            <w:vAlign w:val="center"/>
            <w:hideMark/>
          </w:tcPr>
          <w:p w14:paraId="0AD12B97" w14:textId="4ADFB54F"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62</w:t>
            </w:r>
          </w:p>
        </w:tc>
        <w:tc>
          <w:tcPr>
            <w:tcW w:w="284" w:type="pct"/>
            <w:tcBorders>
              <w:top w:val="single" w:sz="4" w:space="0" w:color="auto"/>
              <w:left w:val="nil"/>
              <w:bottom w:val="nil"/>
              <w:right w:val="single" w:sz="4" w:space="0" w:color="auto"/>
            </w:tcBorders>
            <w:shd w:val="clear" w:color="auto" w:fill="auto"/>
            <w:noWrap/>
            <w:vAlign w:val="center"/>
            <w:hideMark/>
          </w:tcPr>
          <w:p w14:paraId="1581FF06"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w:t>
            </w:r>
          </w:p>
        </w:tc>
        <w:tc>
          <w:tcPr>
            <w:tcW w:w="363" w:type="pct"/>
            <w:tcBorders>
              <w:top w:val="single" w:sz="4" w:space="0" w:color="auto"/>
              <w:left w:val="single" w:sz="4" w:space="0" w:color="auto"/>
              <w:bottom w:val="nil"/>
              <w:right w:val="nil"/>
            </w:tcBorders>
            <w:shd w:val="clear" w:color="auto" w:fill="auto"/>
            <w:noWrap/>
            <w:vAlign w:val="center"/>
            <w:hideMark/>
          </w:tcPr>
          <w:p w14:paraId="37214160"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539</w:t>
            </w:r>
          </w:p>
        </w:tc>
      </w:tr>
      <w:tr w:rsidR="00FE0E07" w:rsidRPr="00793C48" w14:paraId="236A6F6A"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556143E4"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w:t>
            </w:r>
          </w:p>
        </w:tc>
        <w:tc>
          <w:tcPr>
            <w:tcW w:w="337" w:type="pct"/>
            <w:tcBorders>
              <w:top w:val="nil"/>
              <w:left w:val="single" w:sz="4" w:space="0" w:color="auto"/>
              <w:bottom w:val="nil"/>
              <w:right w:val="nil"/>
            </w:tcBorders>
            <w:shd w:val="clear" w:color="auto" w:fill="auto"/>
            <w:noWrap/>
            <w:vAlign w:val="center"/>
            <w:hideMark/>
          </w:tcPr>
          <w:p w14:paraId="0F7667A9"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306F3A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CBDBE6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63D8D5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2644E5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104</w:t>
            </w:r>
          </w:p>
        </w:tc>
        <w:tc>
          <w:tcPr>
            <w:tcW w:w="284" w:type="pct"/>
            <w:tcBorders>
              <w:top w:val="nil"/>
              <w:left w:val="nil"/>
              <w:bottom w:val="nil"/>
              <w:right w:val="nil"/>
            </w:tcBorders>
            <w:shd w:val="clear" w:color="auto" w:fill="auto"/>
            <w:noWrap/>
            <w:vAlign w:val="center"/>
            <w:hideMark/>
          </w:tcPr>
          <w:p w14:paraId="2D1E7CF5"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5AC8791"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c>
          <w:tcPr>
            <w:tcW w:w="284" w:type="pct"/>
            <w:tcBorders>
              <w:top w:val="nil"/>
              <w:left w:val="nil"/>
              <w:bottom w:val="nil"/>
              <w:right w:val="nil"/>
            </w:tcBorders>
            <w:shd w:val="clear" w:color="auto" w:fill="auto"/>
            <w:noWrap/>
            <w:vAlign w:val="center"/>
            <w:hideMark/>
          </w:tcPr>
          <w:p w14:paraId="46D980DE"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17</w:t>
            </w:r>
          </w:p>
        </w:tc>
        <w:tc>
          <w:tcPr>
            <w:tcW w:w="284" w:type="pct"/>
            <w:tcBorders>
              <w:top w:val="nil"/>
              <w:left w:val="nil"/>
              <w:bottom w:val="nil"/>
              <w:right w:val="nil"/>
            </w:tcBorders>
            <w:shd w:val="clear" w:color="auto" w:fill="auto"/>
            <w:noWrap/>
            <w:vAlign w:val="center"/>
            <w:hideMark/>
          </w:tcPr>
          <w:p w14:paraId="2131B185"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5</w:t>
            </w:r>
          </w:p>
        </w:tc>
        <w:tc>
          <w:tcPr>
            <w:tcW w:w="284" w:type="pct"/>
            <w:tcBorders>
              <w:top w:val="nil"/>
              <w:left w:val="nil"/>
              <w:bottom w:val="nil"/>
              <w:right w:val="nil"/>
            </w:tcBorders>
            <w:shd w:val="clear" w:color="auto" w:fill="auto"/>
            <w:noWrap/>
            <w:vAlign w:val="center"/>
            <w:hideMark/>
          </w:tcPr>
          <w:p w14:paraId="0A74123D"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1EC5640"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302</w:t>
            </w:r>
          </w:p>
        </w:tc>
        <w:tc>
          <w:tcPr>
            <w:tcW w:w="284" w:type="pct"/>
            <w:tcBorders>
              <w:top w:val="nil"/>
              <w:left w:val="nil"/>
              <w:bottom w:val="nil"/>
              <w:right w:val="nil"/>
            </w:tcBorders>
            <w:shd w:val="clear" w:color="auto" w:fill="auto"/>
            <w:noWrap/>
            <w:vAlign w:val="center"/>
            <w:hideMark/>
          </w:tcPr>
          <w:p w14:paraId="02B58F8C"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vAlign w:val="center"/>
          </w:tcPr>
          <w:p w14:paraId="24504037"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A50AD7A" w14:textId="279F4614"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179</w:t>
            </w:r>
          </w:p>
        </w:tc>
        <w:tc>
          <w:tcPr>
            <w:tcW w:w="284" w:type="pct"/>
            <w:tcBorders>
              <w:top w:val="nil"/>
              <w:left w:val="nil"/>
              <w:bottom w:val="nil"/>
              <w:right w:val="single" w:sz="4" w:space="0" w:color="auto"/>
            </w:tcBorders>
            <w:shd w:val="clear" w:color="auto" w:fill="auto"/>
            <w:noWrap/>
            <w:vAlign w:val="center"/>
            <w:hideMark/>
          </w:tcPr>
          <w:p w14:paraId="541BDCF7"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363" w:type="pct"/>
            <w:tcBorders>
              <w:top w:val="nil"/>
              <w:left w:val="single" w:sz="4" w:space="0" w:color="auto"/>
              <w:bottom w:val="nil"/>
              <w:right w:val="nil"/>
            </w:tcBorders>
            <w:shd w:val="clear" w:color="auto" w:fill="auto"/>
            <w:noWrap/>
            <w:vAlign w:val="center"/>
            <w:hideMark/>
          </w:tcPr>
          <w:p w14:paraId="4BF8D0AE"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612</w:t>
            </w:r>
          </w:p>
        </w:tc>
      </w:tr>
      <w:tr w:rsidR="00FE0E07" w:rsidRPr="00793C48" w14:paraId="75A2B1CE"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454104EF"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TP3</w:t>
            </w:r>
          </w:p>
        </w:tc>
        <w:tc>
          <w:tcPr>
            <w:tcW w:w="337" w:type="pct"/>
            <w:tcBorders>
              <w:top w:val="nil"/>
              <w:left w:val="single" w:sz="4" w:space="0" w:color="auto"/>
              <w:bottom w:val="nil"/>
              <w:right w:val="nil"/>
            </w:tcBorders>
            <w:shd w:val="clear" w:color="auto" w:fill="auto"/>
            <w:noWrap/>
            <w:vAlign w:val="center"/>
            <w:hideMark/>
          </w:tcPr>
          <w:p w14:paraId="6A670CFA"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C5B842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DE9B51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9D4326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C9E8277"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w:t>
            </w:r>
          </w:p>
        </w:tc>
        <w:tc>
          <w:tcPr>
            <w:tcW w:w="284" w:type="pct"/>
            <w:tcBorders>
              <w:top w:val="nil"/>
              <w:left w:val="nil"/>
              <w:bottom w:val="nil"/>
              <w:right w:val="nil"/>
            </w:tcBorders>
            <w:shd w:val="clear" w:color="auto" w:fill="auto"/>
            <w:noWrap/>
            <w:vAlign w:val="center"/>
            <w:hideMark/>
          </w:tcPr>
          <w:p w14:paraId="4800028C"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c>
          <w:tcPr>
            <w:tcW w:w="284" w:type="pct"/>
            <w:tcBorders>
              <w:top w:val="nil"/>
              <w:left w:val="nil"/>
              <w:bottom w:val="nil"/>
              <w:right w:val="nil"/>
            </w:tcBorders>
            <w:shd w:val="clear" w:color="auto" w:fill="auto"/>
            <w:noWrap/>
            <w:vAlign w:val="center"/>
            <w:hideMark/>
          </w:tcPr>
          <w:p w14:paraId="436E7D3D"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nil"/>
            </w:tcBorders>
            <w:shd w:val="clear" w:color="auto" w:fill="auto"/>
            <w:noWrap/>
            <w:vAlign w:val="center"/>
            <w:hideMark/>
          </w:tcPr>
          <w:p w14:paraId="00C778D6"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7F735DE4"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7E5DDD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87CDA7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w:t>
            </w:r>
          </w:p>
        </w:tc>
        <w:tc>
          <w:tcPr>
            <w:tcW w:w="284" w:type="pct"/>
            <w:tcBorders>
              <w:top w:val="nil"/>
              <w:left w:val="nil"/>
              <w:bottom w:val="nil"/>
              <w:right w:val="nil"/>
            </w:tcBorders>
            <w:shd w:val="clear" w:color="auto" w:fill="auto"/>
            <w:noWrap/>
            <w:vAlign w:val="center"/>
            <w:hideMark/>
          </w:tcPr>
          <w:p w14:paraId="08D62B7A"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vAlign w:val="center"/>
          </w:tcPr>
          <w:p w14:paraId="298CD2CB"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B4EA0CB" w14:textId="731FE478"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single" w:sz="4" w:space="0" w:color="auto"/>
            </w:tcBorders>
            <w:shd w:val="clear" w:color="auto" w:fill="auto"/>
            <w:noWrap/>
            <w:vAlign w:val="center"/>
            <w:hideMark/>
          </w:tcPr>
          <w:p w14:paraId="327B4B70"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363" w:type="pct"/>
            <w:tcBorders>
              <w:top w:val="nil"/>
              <w:left w:val="single" w:sz="4" w:space="0" w:color="auto"/>
              <w:bottom w:val="nil"/>
              <w:right w:val="nil"/>
            </w:tcBorders>
            <w:shd w:val="clear" w:color="auto" w:fill="auto"/>
            <w:noWrap/>
            <w:vAlign w:val="center"/>
            <w:hideMark/>
          </w:tcPr>
          <w:p w14:paraId="3F09CA4D"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16</w:t>
            </w:r>
          </w:p>
        </w:tc>
      </w:tr>
      <w:tr w:rsidR="00FE0E07" w:rsidRPr="00793C48" w14:paraId="58E74722"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7D8C10C3"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TP4</w:t>
            </w:r>
          </w:p>
        </w:tc>
        <w:tc>
          <w:tcPr>
            <w:tcW w:w="337" w:type="pct"/>
            <w:tcBorders>
              <w:top w:val="nil"/>
              <w:left w:val="single" w:sz="4" w:space="0" w:color="auto"/>
              <w:bottom w:val="nil"/>
              <w:right w:val="nil"/>
            </w:tcBorders>
            <w:shd w:val="clear" w:color="auto" w:fill="auto"/>
            <w:noWrap/>
            <w:vAlign w:val="center"/>
            <w:hideMark/>
          </w:tcPr>
          <w:p w14:paraId="016BFC75"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4E5727C0"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w:t>
            </w:r>
          </w:p>
        </w:tc>
        <w:tc>
          <w:tcPr>
            <w:tcW w:w="284" w:type="pct"/>
            <w:tcBorders>
              <w:top w:val="nil"/>
              <w:left w:val="nil"/>
              <w:bottom w:val="nil"/>
              <w:right w:val="nil"/>
            </w:tcBorders>
            <w:shd w:val="clear" w:color="auto" w:fill="auto"/>
            <w:noWrap/>
            <w:vAlign w:val="center"/>
            <w:hideMark/>
          </w:tcPr>
          <w:p w14:paraId="009CD426"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w:t>
            </w:r>
          </w:p>
        </w:tc>
        <w:tc>
          <w:tcPr>
            <w:tcW w:w="284" w:type="pct"/>
            <w:tcBorders>
              <w:top w:val="nil"/>
              <w:left w:val="nil"/>
              <w:bottom w:val="nil"/>
              <w:right w:val="nil"/>
            </w:tcBorders>
            <w:shd w:val="clear" w:color="auto" w:fill="auto"/>
            <w:noWrap/>
            <w:vAlign w:val="center"/>
            <w:hideMark/>
          </w:tcPr>
          <w:p w14:paraId="1B835414"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83D456E"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19D5AD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c>
          <w:tcPr>
            <w:tcW w:w="284" w:type="pct"/>
            <w:tcBorders>
              <w:top w:val="nil"/>
              <w:left w:val="nil"/>
              <w:bottom w:val="nil"/>
              <w:right w:val="nil"/>
            </w:tcBorders>
            <w:shd w:val="clear" w:color="auto" w:fill="auto"/>
            <w:noWrap/>
            <w:vAlign w:val="center"/>
            <w:hideMark/>
          </w:tcPr>
          <w:p w14:paraId="0CB31CC7"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4E63A34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F7B78C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ED4C3D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36A7B6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70E00C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3FD2FF35" w14:textId="1CF415E3" w:rsidR="00FE0E07" w:rsidRPr="00D76A16" w:rsidRDefault="00FE0E07" w:rsidP="00394D63">
            <w:pPr>
              <w:jc w:val="center"/>
              <w:rPr>
                <w:rFonts w:asciiTheme="majorBidi" w:hAnsiTheme="majorBidi" w:cstheme="majorBidi"/>
                <w:color w:val="000000"/>
                <w:sz w:val="18"/>
                <w:szCs w:val="18"/>
              </w:rPr>
            </w:pPr>
            <w:r>
              <w:rPr>
                <w:rFonts w:asciiTheme="majorBidi" w:hAnsiTheme="majorBidi" w:cstheme="majorBidi"/>
                <w:color w:val="000000"/>
                <w:sz w:val="18"/>
                <w:szCs w:val="18"/>
              </w:rPr>
              <w:t>4</w:t>
            </w:r>
          </w:p>
        </w:tc>
        <w:tc>
          <w:tcPr>
            <w:tcW w:w="284" w:type="pct"/>
            <w:tcBorders>
              <w:top w:val="nil"/>
              <w:left w:val="nil"/>
              <w:bottom w:val="nil"/>
              <w:right w:val="nil"/>
            </w:tcBorders>
            <w:shd w:val="clear" w:color="auto" w:fill="auto"/>
            <w:noWrap/>
            <w:vAlign w:val="center"/>
            <w:hideMark/>
          </w:tcPr>
          <w:p w14:paraId="3F3FC521" w14:textId="6F9B9C95"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single" w:sz="4" w:space="0" w:color="auto"/>
            </w:tcBorders>
            <w:shd w:val="clear" w:color="auto" w:fill="auto"/>
            <w:noWrap/>
            <w:vAlign w:val="center"/>
            <w:hideMark/>
          </w:tcPr>
          <w:p w14:paraId="0C7A54BD"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4C1190A7" w14:textId="7FA752C1"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r>
              <w:rPr>
                <w:rFonts w:asciiTheme="majorBidi" w:hAnsiTheme="majorBidi" w:cstheme="majorBidi"/>
                <w:color w:val="000000"/>
                <w:sz w:val="18"/>
                <w:szCs w:val="18"/>
              </w:rPr>
              <w:t>5</w:t>
            </w:r>
          </w:p>
        </w:tc>
      </w:tr>
      <w:tr w:rsidR="00FE0E07" w:rsidRPr="00793C48" w14:paraId="3E3B3095"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3BA0D5D8"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TP5</w:t>
            </w:r>
          </w:p>
        </w:tc>
        <w:tc>
          <w:tcPr>
            <w:tcW w:w="337" w:type="pct"/>
            <w:tcBorders>
              <w:top w:val="nil"/>
              <w:left w:val="single" w:sz="4" w:space="0" w:color="auto"/>
              <w:bottom w:val="nil"/>
              <w:right w:val="nil"/>
            </w:tcBorders>
            <w:shd w:val="clear" w:color="auto" w:fill="auto"/>
            <w:noWrap/>
            <w:vAlign w:val="center"/>
            <w:hideMark/>
          </w:tcPr>
          <w:p w14:paraId="243887ED"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C954845"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6</w:t>
            </w:r>
          </w:p>
        </w:tc>
        <w:tc>
          <w:tcPr>
            <w:tcW w:w="284" w:type="pct"/>
            <w:tcBorders>
              <w:top w:val="nil"/>
              <w:left w:val="nil"/>
              <w:bottom w:val="nil"/>
              <w:right w:val="nil"/>
            </w:tcBorders>
            <w:shd w:val="clear" w:color="auto" w:fill="auto"/>
            <w:noWrap/>
            <w:vAlign w:val="center"/>
            <w:hideMark/>
          </w:tcPr>
          <w:p w14:paraId="5602431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13</w:t>
            </w:r>
          </w:p>
        </w:tc>
        <w:tc>
          <w:tcPr>
            <w:tcW w:w="284" w:type="pct"/>
            <w:tcBorders>
              <w:top w:val="nil"/>
              <w:left w:val="nil"/>
              <w:bottom w:val="nil"/>
              <w:right w:val="nil"/>
            </w:tcBorders>
            <w:shd w:val="clear" w:color="auto" w:fill="auto"/>
            <w:noWrap/>
            <w:vAlign w:val="center"/>
            <w:hideMark/>
          </w:tcPr>
          <w:p w14:paraId="2FD51397"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C5D44D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1270D2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22F6BB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044960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23BC9F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ABF7FD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F97372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72C0F9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6A6D288E"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05FCD34" w14:textId="7E24F23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265035B5"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6E29374B"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19</w:t>
            </w:r>
          </w:p>
        </w:tc>
      </w:tr>
      <w:tr w:rsidR="00FE0E07" w:rsidRPr="00793C48" w14:paraId="1B61D1D1"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7FC3932D"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TP6</w:t>
            </w:r>
          </w:p>
        </w:tc>
        <w:tc>
          <w:tcPr>
            <w:tcW w:w="337" w:type="pct"/>
            <w:tcBorders>
              <w:top w:val="nil"/>
              <w:left w:val="single" w:sz="4" w:space="0" w:color="auto"/>
              <w:bottom w:val="nil"/>
              <w:right w:val="nil"/>
            </w:tcBorders>
            <w:shd w:val="clear" w:color="auto" w:fill="auto"/>
            <w:noWrap/>
            <w:vAlign w:val="center"/>
            <w:hideMark/>
          </w:tcPr>
          <w:p w14:paraId="0CF21764"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0E9B3F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0AABCD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11A517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9B48DF7"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3EB6EBB6"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c>
          <w:tcPr>
            <w:tcW w:w="284" w:type="pct"/>
            <w:tcBorders>
              <w:top w:val="nil"/>
              <w:left w:val="nil"/>
              <w:bottom w:val="nil"/>
              <w:right w:val="nil"/>
            </w:tcBorders>
            <w:shd w:val="clear" w:color="auto" w:fill="auto"/>
            <w:noWrap/>
            <w:vAlign w:val="center"/>
            <w:hideMark/>
          </w:tcPr>
          <w:p w14:paraId="0A7D7AB0"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AD8760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D358879"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c>
          <w:tcPr>
            <w:tcW w:w="284" w:type="pct"/>
            <w:tcBorders>
              <w:top w:val="nil"/>
              <w:left w:val="nil"/>
              <w:bottom w:val="nil"/>
              <w:right w:val="nil"/>
            </w:tcBorders>
            <w:shd w:val="clear" w:color="auto" w:fill="auto"/>
            <w:noWrap/>
            <w:vAlign w:val="center"/>
            <w:hideMark/>
          </w:tcPr>
          <w:p w14:paraId="79C142D3"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62D93B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D87844E"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1526FAA8"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2EB751B" w14:textId="14EE4DAF"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4DF885AB"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522CCA82"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9</w:t>
            </w:r>
          </w:p>
        </w:tc>
      </w:tr>
      <w:tr w:rsidR="00FE0E07" w:rsidRPr="00793C48" w14:paraId="2A4A446F"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12BB0AAE"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TP7</w:t>
            </w:r>
          </w:p>
        </w:tc>
        <w:tc>
          <w:tcPr>
            <w:tcW w:w="337" w:type="pct"/>
            <w:tcBorders>
              <w:top w:val="nil"/>
              <w:left w:val="single" w:sz="4" w:space="0" w:color="auto"/>
              <w:bottom w:val="nil"/>
              <w:right w:val="nil"/>
            </w:tcBorders>
            <w:shd w:val="clear" w:color="auto" w:fill="auto"/>
            <w:noWrap/>
            <w:vAlign w:val="center"/>
            <w:hideMark/>
          </w:tcPr>
          <w:p w14:paraId="2C958131"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CAEF15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E6C395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8E0B00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ECE965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11</w:t>
            </w:r>
          </w:p>
        </w:tc>
        <w:tc>
          <w:tcPr>
            <w:tcW w:w="284" w:type="pct"/>
            <w:tcBorders>
              <w:top w:val="nil"/>
              <w:left w:val="nil"/>
              <w:bottom w:val="nil"/>
              <w:right w:val="nil"/>
            </w:tcBorders>
            <w:shd w:val="clear" w:color="auto" w:fill="auto"/>
            <w:noWrap/>
            <w:vAlign w:val="center"/>
            <w:hideMark/>
          </w:tcPr>
          <w:p w14:paraId="466AB3F1"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685F5B4"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13</w:t>
            </w:r>
          </w:p>
        </w:tc>
        <w:tc>
          <w:tcPr>
            <w:tcW w:w="284" w:type="pct"/>
            <w:tcBorders>
              <w:top w:val="nil"/>
              <w:left w:val="nil"/>
              <w:bottom w:val="nil"/>
              <w:right w:val="nil"/>
            </w:tcBorders>
            <w:shd w:val="clear" w:color="auto" w:fill="auto"/>
            <w:noWrap/>
            <w:vAlign w:val="center"/>
            <w:hideMark/>
          </w:tcPr>
          <w:p w14:paraId="5C2FA300"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31</w:t>
            </w:r>
          </w:p>
        </w:tc>
        <w:tc>
          <w:tcPr>
            <w:tcW w:w="284" w:type="pct"/>
            <w:tcBorders>
              <w:top w:val="nil"/>
              <w:left w:val="nil"/>
              <w:bottom w:val="nil"/>
              <w:right w:val="nil"/>
            </w:tcBorders>
            <w:shd w:val="clear" w:color="auto" w:fill="auto"/>
            <w:noWrap/>
            <w:vAlign w:val="center"/>
            <w:hideMark/>
          </w:tcPr>
          <w:p w14:paraId="2A8D2213"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360FC0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AB1A389"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c>
          <w:tcPr>
            <w:tcW w:w="284" w:type="pct"/>
            <w:tcBorders>
              <w:top w:val="nil"/>
              <w:left w:val="nil"/>
              <w:bottom w:val="nil"/>
              <w:right w:val="nil"/>
            </w:tcBorders>
            <w:shd w:val="clear" w:color="auto" w:fill="auto"/>
            <w:noWrap/>
            <w:vAlign w:val="center"/>
            <w:hideMark/>
          </w:tcPr>
          <w:p w14:paraId="4BDB966F"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vAlign w:val="center"/>
          </w:tcPr>
          <w:p w14:paraId="2A8CB4C9"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42270E18" w14:textId="675B099D"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23</w:t>
            </w:r>
          </w:p>
        </w:tc>
        <w:tc>
          <w:tcPr>
            <w:tcW w:w="284" w:type="pct"/>
            <w:tcBorders>
              <w:top w:val="nil"/>
              <w:left w:val="nil"/>
              <w:bottom w:val="nil"/>
              <w:right w:val="single" w:sz="4" w:space="0" w:color="auto"/>
            </w:tcBorders>
            <w:shd w:val="clear" w:color="auto" w:fill="auto"/>
            <w:noWrap/>
            <w:vAlign w:val="center"/>
            <w:hideMark/>
          </w:tcPr>
          <w:p w14:paraId="6F548C87"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19A000C5"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82</w:t>
            </w:r>
          </w:p>
        </w:tc>
      </w:tr>
      <w:tr w:rsidR="00FE0E07" w:rsidRPr="00793C48" w14:paraId="699413F2"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7E301902"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TP8</w:t>
            </w:r>
          </w:p>
        </w:tc>
        <w:tc>
          <w:tcPr>
            <w:tcW w:w="337" w:type="pct"/>
            <w:tcBorders>
              <w:top w:val="nil"/>
              <w:left w:val="single" w:sz="4" w:space="0" w:color="auto"/>
              <w:bottom w:val="nil"/>
              <w:right w:val="nil"/>
            </w:tcBorders>
            <w:shd w:val="clear" w:color="auto" w:fill="auto"/>
            <w:noWrap/>
            <w:vAlign w:val="center"/>
            <w:hideMark/>
          </w:tcPr>
          <w:p w14:paraId="163C54E5"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2430DA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16EFBD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9C0F20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A10C3FE"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36</w:t>
            </w:r>
          </w:p>
        </w:tc>
        <w:tc>
          <w:tcPr>
            <w:tcW w:w="284" w:type="pct"/>
            <w:tcBorders>
              <w:top w:val="nil"/>
              <w:left w:val="nil"/>
              <w:bottom w:val="nil"/>
              <w:right w:val="nil"/>
            </w:tcBorders>
            <w:shd w:val="clear" w:color="auto" w:fill="auto"/>
            <w:noWrap/>
            <w:vAlign w:val="center"/>
            <w:hideMark/>
          </w:tcPr>
          <w:p w14:paraId="103BAC06"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5C431B9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587256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CB3780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C11601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19F41D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5ACE05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46EC4514"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74285022" w14:textId="5475D153"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single" w:sz="4" w:space="0" w:color="auto"/>
            </w:tcBorders>
            <w:shd w:val="clear" w:color="auto" w:fill="auto"/>
            <w:noWrap/>
            <w:vAlign w:val="center"/>
            <w:hideMark/>
          </w:tcPr>
          <w:p w14:paraId="49972E53"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47D8F74D"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37</w:t>
            </w:r>
          </w:p>
        </w:tc>
      </w:tr>
      <w:tr w:rsidR="00FE0E07" w:rsidRPr="00793C48" w14:paraId="17D6C928"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70CE15FC"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TP9</w:t>
            </w:r>
          </w:p>
        </w:tc>
        <w:tc>
          <w:tcPr>
            <w:tcW w:w="337" w:type="pct"/>
            <w:tcBorders>
              <w:top w:val="nil"/>
              <w:left w:val="single" w:sz="4" w:space="0" w:color="auto"/>
              <w:bottom w:val="nil"/>
              <w:right w:val="nil"/>
            </w:tcBorders>
            <w:shd w:val="clear" w:color="auto" w:fill="auto"/>
            <w:noWrap/>
            <w:vAlign w:val="center"/>
            <w:hideMark/>
          </w:tcPr>
          <w:p w14:paraId="2D2E540B"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6B8D2A0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191562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FA2343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CBAD27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629E67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07A5F9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1B1AB8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80D1534"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58F36593"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C8C91A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7BC273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1E2E6F4F"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839D66D" w14:textId="6B25A4C1"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3DE40530"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6FA7EA5C"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r>
      <w:tr w:rsidR="00FE0E07" w:rsidRPr="00793C48" w14:paraId="4F375CA0"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25EFAF37"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TP10</w:t>
            </w:r>
          </w:p>
        </w:tc>
        <w:tc>
          <w:tcPr>
            <w:tcW w:w="337" w:type="pct"/>
            <w:tcBorders>
              <w:top w:val="nil"/>
              <w:left w:val="single" w:sz="4" w:space="0" w:color="auto"/>
              <w:bottom w:val="nil"/>
              <w:right w:val="nil"/>
            </w:tcBorders>
            <w:shd w:val="clear" w:color="auto" w:fill="auto"/>
            <w:noWrap/>
            <w:vAlign w:val="center"/>
            <w:hideMark/>
          </w:tcPr>
          <w:p w14:paraId="7721A6D8"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727AC9A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B95E6D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0C5157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3D5C7A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B5945E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ADABE6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4C64974"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5FCEC8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30A43B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BD4B38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9F6FE2E"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63F26ECE"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438222E5" w14:textId="636CE74D"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single" w:sz="4" w:space="0" w:color="auto"/>
            </w:tcBorders>
            <w:shd w:val="clear" w:color="auto" w:fill="auto"/>
            <w:noWrap/>
            <w:vAlign w:val="center"/>
            <w:hideMark/>
          </w:tcPr>
          <w:p w14:paraId="72819284"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6FDEBE4C"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r>
      <w:tr w:rsidR="00FE0E07" w:rsidRPr="00793C48" w14:paraId="3C4818E2"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19E93913"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TP13</w:t>
            </w:r>
          </w:p>
        </w:tc>
        <w:tc>
          <w:tcPr>
            <w:tcW w:w="337" w:type="pct"/>
            <w:tcBorders>
              <w:top w:val="nil"/>
              <w:left w:val="single" w:sz="4" w:space="0" w:color="auto"/>
              <w:bottom w:val="nil"/>
              <w:right w:val="nil"/>
            </w:tcBorders>
            <w:shd w:val="clear" w:color="auto" w:fill="auto"/>
            <w:noWrap/>
            <w:vAlign w:val="center"/>
            <w:hideMark/>
          </w:tcPr>
          <w:p w14:paraId="233F444D"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EDCA0C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110826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167854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B70E929"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77</w:t>
            </w:r>
          </w:p>
        </w:tc>
        <w:tc>
          <w:tcPr>
            <w:tcW w:w="284" w:type="pct"/>
            <w:tcBorders>
              <w:top w:val="nil"/>
              <w:left w:val="nil"/>
              <w:bottom w:val="nil"/>
              <w:right w:val="nil"/>
            </w:tcBorders>
            <w:shd w:val="clear" w:color="auto" w:fill="auto"/>
            <w:noWrap/>
            <w:vAlign w:val="center"/>
            <w:hideMark/>
          </w:tcPr>
          <w:p w14:paraId="05AD80BF"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6C30D15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7DCBC8C"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6</w:t>
            </w:r>
          </w:p>
        </w:tc>
        <w:tc>
          <w:tcPr>
            <w:tcW w:w="284" w:type="pct"/>
            <w:tcBorders>
              <w:top w:val="nil"/>
              <w:left w:val="nil"/>
              <w:bottom w:val="nil"/>
              <w:right w:val="nil"/>
            </w:tcBorders>
            <w:shd w:val="clear" w:color="auto" w:fill="auto"/>
            <w:noWrap/>
            <w:vAlign w:val="center"/>
            <w:hideMark/>
          </w:tcPr>
          <w:p w14:paraId="5A39FFBB"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nil"/>
            </w:tcBorders>
            <w:shd w:val="clear" w:color="auto" w:fill="auto"/>
            <w:noWrap/>
            <w:vAlign w:val="center"/>
            <w:hideMark/>
          </w:tcPr>
          <w:p w14:paraId="7E147D99"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73236086"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187</w:t>
            </w:r>
          </w:p>
        </w:tc>
        <w:tc>
          <w:tcPr>
            <w:tcW w:w="284" w:type="pct"/>
            <w:tcBorders>
              <w:top w:val="nil"/>
              <w:left w:val="nil"/>
              <w:bottom w:val="nil"/>
              <w:right w:val="nil"/>
            </w:tcBorders>
            <w:shd w:val="clear" w:color="auto" w:fill="auto"/>
            <w:noWrap/>
            <w:vAlign w:val="center"/>
            <w:hideMark/>
          </w:tcPr>
          <w:p w14:paraId="2F3ADDF5"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vAlign w:val="center"/>
          </w:tcPr>
          <w:p w14:paraId="07239126"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061BB6D" w14:textId="4D350C3E"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52</w:t>
            </w:r>
          </w:p>
        </w:tc>
        <w:tc>
          <w:tcPr>
            <w:tcW w:w="284" w:type="pct"/>
            <w:tcBorders>
              <w:top w:val="nil"/>
              <w:left w:val="nil"/>
              <w:bottom w:val="nil"/>
              <w:right w:val="single" w:sz="4" w:space="0" w:color="auto"/>
            </w:tcBorders>
            <w:shd w:val="clear" w:color="auto" w:fill="auto"/>
            <w:noWrap/>
            <w:vAlign w:val="center"/>
            <w:hideMark/>
          </w:tcPr>
          <w:p w14:paraId="405FF9A6"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3CF91FDC"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324</w:t>
            </w:r>
          </w:p>
        </w:tc>
      </w:tr>
      <w:tr w:rsidR="00FE0E07" w:rsidRPr="00793C48" w14:paraId="6BE8AB33"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34EF6766"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TP16</w:t>
            </w:r>
          </w:p>
        </w:tc>
        <w:tc>
          <w:tcPr>
            <w:tcW w:w="337" w:type="pct"/>
            <w:tcBorders>
              <w:top w:val="nil"/>
              <w:left w:val="single" w:sz="4" w:space="0" w:color="auto"/>
              <w:bottom w:val="nil"/>
              <w:right w:val="nil"/>
            </w:tcBorders>
            <w:shd w:val="clear" w:color="auto" w:fill="auto"/>
            <w:noWrap/>
            <w:vAlign w:val="center"/>
            <w:hideMark/>
          </w:tcPr>
          <w:p w14:paraId="5F5E90F7"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5F5FC3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8D8C16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E7FC7C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720352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9A4B9F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F7E2E0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6B9072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35454FC"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754D1E03"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A854A7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6863D9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7BD4D825"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6F60147" w14:textId="419492E9"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569BF3CF"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37E51F25"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r>
      <w:tr w:rsidR="00FE0E07" w:rsidRPr="00793C48" w14:paraId="013F067F"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57FCBEC9"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TP17</w:t>
            </w:r>
          </w:p>
        </w:tc>
        <w:tc>
          <w:tcPr>
            <w:tcW w:w="337" w:type="pct"/>
            <w:tcBorders>
              <w:top w:val="nil"/>
              <w:left w:val="single" w:sz="4" w:space="0" w:color="auto"/>
              <w:bottom w:val="nil"/>
              <w:right w:val="nil"/>
            </w:tcBorders>
            <w:shd w:val="clear" w:color="auto" w:fill="auto"/>
            <w:noWrap/>
            <w:vAlign w:val="center"/>
            <w:hideMark/>
          </w:tcPr>
          <w:p w14:paraId="162FF738"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nil"/>
            </w:tcBorders>
            <w:shd w:val="clear" w:color="auto" w:fill="auto"/>
            <w:noWrap/>
            <w:vAlign w:val="center"/>
            <w:hideMark/>
          </w:tcPr>
          <w:p w14:paraId="32C1E2C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325213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27814A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3BDCE3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39D1BF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D47134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ABC1D6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DC0ED9B"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nil"/>
            </w:tcBorders>
            <w:shd w:val="clear" w:color="auto" w:fill="auto"/>
            <w:noWrap/>
            <w:vAlign w:val="center"/>
            <w:hideMark/>
          </w:tcPr>
          <w:p w14:paraId="7D683071"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11756C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769410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4AF7B66C"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BF15602" w14:textId="2C516E0D"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347D4CBD"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45F5C979"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r>
      <w:tr w:rsidR="00FE0E07" w:rsidRPr="00793C48" w14:paraId="1D9508A0"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69E8D9F3"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TP18</w:t>
            </w:r>
          </w:p>
        </w:tc>
        <w:tc>
          <w:tcPr>
            <w:tcW w:w="337" w:type="pct"/>
            <w:tcBorders>
              <w:top w:val="nil"/>
              <w:left w:val="single" w:sz="4" w:space="0" w:color="auto"/>
              <w:bottom w:val="nil"/>
              <w:right w:val="nil"/>
            </w:tcBorders>
            <w:shd w:val="clear" w:color="auto" w:fill="auto"/>
            <w:noWrap/>
            <w:vAlign w:val="center"/>
            <w:hideMark/>
          </w:tcPr>
          <w:p w14:paraId="24FE38BD"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70DC58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65EA80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860D6E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6223FC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AF49A1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4C943E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83F721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509204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A28B6B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6F6394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F0179B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6C19CC7B"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56A66E04" w14:textId="6369C790"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single" w:sz="4" w:space="0" w:color="auto"/>
            </w:tcBorders>
            <w:shd w:val="clear" w:color="auto" w:fill="auto"/>
            <w:noWrap/>
            <w:vAlign w:val="center"/>
            <w:hideMark/>
          </w:tcPr>
          <w:p w14:paraId="49D76CD0"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68764DD6"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r>
      <w:tr w:rsidR="00FE0E07" w:rsidRPr="00793C48" w14:paraId="02E5FB6D"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79789B98"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TP19</w:t>
            </w:r>
          </w:p>
        </w:tc>
        <w:tc>
          <w:tcPr>
            <w:tcW w:w="337" w:type="pct"/>
            <w:tcBorders>
              <w:top w:val="nil"/>
              <w:left w:val="single" w:sz="4" w:space="0" w:color="auto"/>
              <w:bottom w:val="nil"/>
              <w:right w:val="nil"/>
            </w:tcBorders>
            <w:shd w:val="clear" w:color="auto" w:fill="auto"/>
            <w:noWrap/>
            <w:vAlign w:val="center"/>
            <w:hideMark/>
          </w:tcPr>
          <w:p w14:paraId="22F5FC46"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7835479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F0788B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F151592"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nil"/>
            </w:tcBorders>
            <w:shd w:val="clear" w:color="auto" w:fill="auto"/>
            <w:noWrap/>
            <w:vAlign w:val="center"/>
            <w:hideMark/>
          </w:tcPr>
          <w:p w14:paraId="76E95F3F"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71F7F29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0226AB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363C81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5FEFDC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259BD3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7BBBFBE"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8B7A5AE"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494C35BD"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85BCCE4" w14:textId="4D6225AD"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54D02802"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509BC51E"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r>
      <w:tr w:rsidR="00FE0E07" w:rsidRPr="00793C48" w14:paraId="0A23A95E"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4BEB2AD0"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TP20</w:t>
            </w:r>
          </w:p>
        </w:tc>
        <w:tc>
          <w:tcPr>
            <w:tcW w:w="337" w:type="pct"/>
            <w:tcBorders>
              <w:top w:val="nil"/>
              <w:left w:val="single" w:sz="4" w:space="0" w:color="auto"/>
              <w:bottom w:val="nil"/>
              <w:right w:val="nil"/>
            </w:tcBorders>
            <w:shd w:val="clear" w:color="auto" w:fill="auto"/>
            <w:noWrap/>
            <w:vAlign w:val="center"/>
            <w:hideMark/>
          </w:tcPr>
          <w:p w14:paraId="17D63978"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6CEC306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C08CF5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906BE7B"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52C63CEA"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A1BBAB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4D7EDC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AC9D49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BECA06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FD1A40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88F2F0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80C3B7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439FB5F1"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8524448" w14:textId="207BACC5"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07126842"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6836673E"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r>
      <w:tr w:rsidR="00FE0E07" w:rsidRPr="00793C48" w14:paraId="64D0B08A"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15252795"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TP21</w:t>
            </w:r>
          </w:p>
        </w:tc>
        <w:tc>
          <w:tcPr>
            <w:tcW w:w="337" w:type="pct"/>
            <w:tcBorders>
              <w:top w:val="nil"/>
              <w:left w:val="single" w:sz="4" w:space="0" w:color="auto"/>
              <w:bottom w:val="nil"/>
              <w:right w:val="nil"/>
            </w:tcBorders>
            <w:shd w:val="clear" w:color="auto" w:fill="auto"/>
            <w:noWrap/>
            <w:vAlign w:val="center"/>
            <w:hideMark/>
          </w:tcPr>
          <w:p w14:paraId="4D6C4DF4"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42EB1A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E62AAA4"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A390DEC"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nil"/>
            </w:tcBorders>
            <w:shd w:val="clear" w:color="auto" w:fill="auto"/>
            <w:noWrap/>
            <w:vAlign w:val="center"/>
            <w:hideMark/>
          </w:tcPr>
          <w:p w14:paraId="79D80759"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6F9EE1D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D4A960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1694DF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FE035D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77EA64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0BD4FD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9AD2D2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15F8A21C"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3AAB5B2" w14:textId="51611F3F"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670936CB"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6787EE5F"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r>
      <w:tr w:rsidR="00FE0E07" w:rsidRPr="00793C48" w14:paraId="308913C1"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35118BE7"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TP22</w:t>
            </w:r>
          </w:p>
        </w:tc>
        <w:tc>
          <w:tcPr>
            <w:tcW w:w="337" w:type="pct"/>
            <w:tcBorders>
              <w:top w:val="nil"/>
              <w:left w:val="single" w:sz="4" w:space="0" w:color="auto"/>
              <w:bottom w:val="nil"/>
              <w:right w:val="nil"/>
            </w:tcBorders>
            <w:shd w:val="clear" w:color="auto" w:fill="auto"/>
            <w:noWrap/>
            <w:vAlign w:val="center"/>
            <w:hideMark/>
          </w:tcPr>
          <w:p w14:paraId="7D30FABA"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0C5717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19F1802"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c>
          <w:tcPr>
            <w:tcW w:w="284" w:type="pct"/>
            <w:tcBorders>
              <w:top w:val="nil"/>
              <w:left w:val="nil"/>
              <w:bottom w:val="nil"/>
              <w:right w:val="nil"/>
            </w:tcBorders>
            <w:shd w:val="clear" w:color="auto" w:fill="auto"/>
            <w:noWrap/>
            <w:vAlign w:val="center"/>
            <w:hideMark/>
          </w:tcPr>
          <w:p w14:paraId="3F68D188"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333B145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C889CD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FF6676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AEADA2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EBEDE6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B6815D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31C0C24"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60A8BE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206D8DCA"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DA714E8" w14:textId="7C248775"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1DD9F441"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4D7C31A3"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r>
      <w:tr w:rsidR="00FE0E07" w:rsidRPr="00793C48" w14:paraId="5D98FF23"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15C7AF47"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TP24</w:t>
            </w:r>
          </w:p>
        </w:tc>
        <w:tc>
          <w:tcPr>
            <w:tcW w:w="337" w:type="pct"/>
            <w:tcBorders>
              <w:top w:val="nil"/>
              <w:left w:val="single" w:sz="4" w:space="0" w:color="auto"/>
              <w:bottom w:val="nil"/>
              <w:right w:val="nil"/>
            </w:tcBorders>
            <w:shd w:val="clear" w:color="auto" w:fill="auto"/>
            <w:noWrap/>
            <w:vAlign w:val="center"/>
            <w:hideMark/>
          </w:tcPr>
          <w:p w14:paraId="289BFA4E"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58BF2A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4E8C25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07473F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E92E92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507968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F274BB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1911AB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6BB2A97"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c>
          <w:tcPr>
            <w:tcW w:w="284" w:type="pct"/>
            <w:tcBorders>
              <w:top w:val="nil"/>
              <w:left w:val="nil"/>
              <w:bottom w:val="nil"/>
              <w:right w:val="nil"/>
            </w:tcBorders>
            <w:shd w:val="clear" w:color="auto" w:fill="auto"/>
            <w:noWrap/>
            <w:vAlign w:val="center"/>
            <w:hideMark/>
          </w:tcPr>
          <w:p w14:paraId="555D8E3D"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1269A8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102AA6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6DB54250"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E50BD5D" w14:textId="4958C61E"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c>
          <w:tcPr>
            <w:tcW w:w="284" w:type="pct"/>
            <w:tcBorders>
              <w:top w:val="nil"/>
              <w:left w:val="nil"/>
              <w:bottom w:val="nil"/>
              <w:right w:val="single" w:sz="4" w:space="0" w:color="auto"/>
            </w:tcBorders>
            <w:shd w:val="clear" w:color="auto" w:fill="auto"/>
            <w:noWrap/>
            <w:vAlign w:val="center"/>
            <w:hideMark/>
          </w:tcPr>
          <w:p w14:paraId="1A7D6CB5"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58C02003"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8</w:t>
            </w:r>
          </w:p>
        </w:tc>
      </w:tr>
      <w:tr w:rsidR="00FE0E07" w:rsidRPr="00793C48" w14:paraId="74689617"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5180B8B5"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TP25</w:t>
            </w:r>
          </w:p>
        </w:tc>
        <w:tc>
          <w:tcPr>
            <w:tcW w:w="337" w:type="pct"/>
            <w:tcBorders>
              <w:top w:val="nil"/>
              <w:left w:val="single" w:sz="4" w:space="0" w:color="auto"/>
              <w:bottom w:val="nil"/>
              <w:right w:val="nil"/>
            </w:tcBorders>
            <w:shd w:val="clear" w:color="auto" w:fill="auto"/>
            <w:noWrap/>
            <w:vAlign w:val="center"/>
            <w:hideMark/>
          </w:tcPr>
          <w:p w14:paraId="523ACD2C"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40EDEDA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2C3979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49BF10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D7A334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40CCDF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A46E4B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CC0DB6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DACFA1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0034D1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9B1A4F4"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F11FBA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761DE11E"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FEF4B45" w14:textId="012EA934"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single" w:sz="4" w:space="0" w:color="auto"/>
            </w:tcBorders>
            <w:shd w:val="clear" w:color="auto" w:fill="auto"/>
            <w:noWrap/>
            <w:vAlign w:val="center"/>
            <w:hideMark/>
          </w:tcPr>
          <w:p w14:paraId="0A27729B"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2664644D"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r>
      <w:tr w:rsidR="00FE0E07" w:rsidRPr="00793C48" w14:paraId="2D17E366"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6B52F26E"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TP26</w:t>
            </w:r>
          </w:p>
        </w:tc>
        <w:tc>
          <w:tcPr>
            <w:tcW w:w="337" w:type="pct"/>
            <w:tcBorders>
              <w:top w:val="nil"/>
              <w:left w:val="single" w:sz="4" w:space="0" w:color="auto"/>
              <w:bottom w:val="nil"/>
              <w:right w:val="nil"/>
            </w:tcBorders>
            <w:shd w:val="clear" w:color="auto" w:fill="auto"/>
            <w:noWrap/>
            <w:vAlign w:val="center"/>
            <w:hideMark/>
          </w:tcPr>
          <w:p w14:paraId="682B4C63"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70F5B5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32FAE8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748864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453517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B683020"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nil"/>
            </w:tcBorders>
            <w:shd w:val="clear" w:color="auto" w:fill="auto"/>
            <w:noWrap/>
            <w:vAlign w:val="center"/>
            <w:hideMark/>
          </w:tcPr>
          <w:p w14:paraId="370AE775"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385E574F"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648497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E36426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29F294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EFFBFB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0F7B1668"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5469D1E6" w14:textId="6BA76282"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single" w:sz="4" w:space="0" w:color="auto"/>
            </w:tcBorders>
            <w:shd w:val="clear" w:color="auto" w:fill="auto"/>
            <w:noWrap/>
            <w:vAlign w:val="center"/>
            <w:hideMark/>
          </w:tcPr>
          <w:p w14:paraId="7AA65445"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59FBD499"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w:t>
            </w:r>
          </w:p>
        </w:tc>
      </w:tr>
      <w:tr w:rsidR="00FE0E07" w:rsidRPr="00793C48" w14:paraId="58A9D79A"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087B9687"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TP27</w:t>
            </w:r>
          </w:p>
        </w:tc>
        <w:tc>
          <w:tcPr>
            <w:tcW w:w="337" w:type="pct"/>
            <w:tcBorders>
              <w:top w:val="nil"/>
              <w:left w:val="single" w:sz="4" w:space="0" w:color="auto"/>
              <w:bottom w:val="nil"/>
              <w:right w:val="nil"/>
            </w:tcBorders>
            <w:shd w:val="clear" w:color="auto" w:fill="auto"/>
            <w:noWrap/>
            <w:vAlign w:val="center"/>
            <w:hideMark/>
          </w:tcPr>
          <w:p w14:paraId="084A5DB0"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0270BF4"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5023A0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179D73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A4258A9"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52</w:t>
            </w:r>
          </w:p>
        </w:tc>
        <w:tc>
          <w:tcPr>
            <w:tcW w:w="284" w:type="pct"/>
            <w:tcBorders>
              <w:top w:val="nil"/>
              <w:left w:val="nil"/>
              <w:bottom w:val="nil"/>
              <w:right w:val="nil"/>
            </w:tcBorders>
            <w:shd w:val="clear" w:color="auto" w:fill="auto"/>
            <w:noWrap/>
            <w:vAlign w:val="center"/>
            <w:hideMark/>
          </w:tcPr>
          <w:p w14:paraId="1E5012A8"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0E86C0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F844C4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1706CC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1092FD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87BF02B"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97</w:t>
            </w:r>
          </w:p>
        </w:tc>
        <w:tc>
          <w:tcPr>
            <w:tcW w:w="284" w:type="pct"/>
            <w:tcBorders>
              <w:top w:val="nil"/>
              <w:left w:val="nil"/>
              <w:bottom w:val="nil"/>
              <w:right w:val="nil"/>
            </w:tcBorders>
            <w:shd w:val="clear" w:color="auto" w:fill="auto"/>
            <w:noWrap/>
            <w:vAlign w:val="center"/>
            <w:hideMark/>
          </w:tcPr>
          <w:p w14:paraId="35B95E8A"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vAlign w:val="center"/>
          </w:tcPr>
          <w:p w14:paraId="545B0CF4"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36CA176" w14:textId="48DCA963"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23</w:t>
            </w:r>
          </w:p>
        </w:tc>
        <w:tc>
          <w:tcPr>
            <w:tcW w:w="284" w:type="pct"/>
            <w:tcBorders>
              <w:top w:val="nil"/>
              <w:left w:val="nil"/>
              <w:bottom w:val="nil"/>
              <w:right w:val="single" w:sz="4" w:space="0" w:color="auto"/>
            </w:tcBorders>
            <w:shd w:val="clear" w:color="auto" w:fill="auto"/>
            <w:noWrap/>
            <w:vAlign w:val="center"/>
            <w:hideMark/>
          </w:tcPr>
          <w:p w14:paraId="197AF0BB"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1C71E6A4"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172</w:t>
            </w:r>
          </w:p>
        </w:tc>
      </w:tr>
      <w:tr w:rsidR="00FE0E07" w:rsidRPr="00793C48" w14:paraId="67221604"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06C1075D"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TP28</w:t>
            </w:r>
          </w:p>
        </w:tc>
        <w:tc>
          <w:tcPr>
            <w:tcW w:w="337" w:type="pct"/>
            <w:tcBorders>
              <w:top w:val="nil"/>
              <w:left w:val="single" w:sz="4" w:space="0" w:color="auto"/>
              <w:bottom w:val="nil"/>
              <w:right w:val="nil"/>
            </w:tcBorders>
            <w:shd w:val="clear" w:color="auto" w:fill="auto"/>
            <w:noWrap/>
            <w:vAlign w:val="center"/>
            <w:hideMark/>
          </w:tcPr>
          <w:p w14:paraId="36443B26"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31D07BA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6255DD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28E9BB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3F95AD5"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21</w:t>
            </w:r>
          </w:p>
        </w:tc>
        <w:tc>
          <w:tcPr>
            <w:tcW w:w="284" w:type="pct"/>
            <w:tcBorders>
              <w:top w:val="nil"/>
              <w:left w:val="nil"/>
              <w:bottom w:val="nil"/>
              <w:right w:val="nil"/>
            </w:tcBorders>
            <w:shd w:val="clear" w:color="auto" w:fill="auto"/>
            <w:noWrap/>
            <w:vAlign w:val="center"/>
            <w:hideMark/>
          </w:tcPr>
          <w:p w14:paraId="001E6791"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977C30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28284F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434E02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B876CD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568456F"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45</w:t>
            </w:r>
          </w:p>
        </w:tc>
        <w:tc>
          <w:tcPr>
            <w:tcW w:w="284" w:type="pct"/>
            <w:tcBorders>
              <w:top w:val="nil"/>
              <w:left w:val="nil"/>
              <w:bottom w:val="nil"/>
              <w:right w:val="nil"/>
            </w:tcBorders>
            <w:shd w:val="clear" w:color="auto" w:fill="auto"/>
            <w:noWrap/>
            <w:vAlign w:val="center"/>
            <w:hideMark/>
          </w:tcPr>
          <w:p w14:paraId="2C3C836D"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vAlign w:val="center"/>
          </w:tcPr>
          <w:p w14:paraId="5DABF8EC"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88AA6BE" w14:textId="1CF427EA"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18</w:t>
            </w:r>
          </w:p>
        </w:tc>
        <w:tc>
          <w:tcPr>
            <w:tcW w:w="284" w:type="pct"/>
            <w:tcBorders>
              <w:top w:val="nil"/>
              <w:left w:val="nil"/>
              <w:bottom w:val="nil"/>
              <w:right w:val="single" w:sz="4" w:space="0" w:color="auto"/>
            </w:tcBorders>
            <w:shd w:val="clear" w:color="auto" w:fill="auto"/>
            <w:noWrap/>
            <w:vAlign w:val="center"/>
            <w:hideMark/>
          </w:tcPr>
          <w:p w14:paraId="6A2B9F10"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26821310"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84</w:t>
            </w:r>
          </w:p>
        </w:tc>
      </w:tr>
      <w:tr w:rsidR="00FE0E07" w:rsidRPr="00793C48" w14:paraId="397ABA2F"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21B3830D"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TP29</w:t>
            </w:r>
          </w:p>
        </w:tc>
        <w:tc>
          <w:tcPr>
            <w:tcW w:w="337" w:type="pct"/>
            <w:tcBorders>
              <w:top w:val="nil"/>
              <w:left w:val="single" w:sz="4" w:space="0" w:color="auto"/>
              <w:bottom w:val="nil"/>
              <w:right w:val="nil"/>
            </w:tcBorders>
            <w:shd w:val="clear" w:color="auto" w:fill="auto"/>
            <w:noWrap/>
            <w:vAlign w:val="center"/>
            <w:hideMark/>
          </w:tcPr>
          <w:p w14:paraId="7EB75D44"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21A84A4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0361C1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6E1B00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B2B8D95"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17</w:t>
            </w:r>
          </w:p>
        </w:tc>
        <w:tc>
          <w:tcPr>
            <w:tcW w:w="284" w:type="pct"/>
            <w:tcBorders>
              <w:top w:val="nil"/>
              <w:left w:val="nil"/>
              <w:bottom w:val="nil"/>
              <w:right w:val="nil"/>
            </w:tcBorders>
            <w:shd w:val="clear" w:color="auto" w:fill="auto"/>
            <w:noWrap/>
            <w:vAlign w:val="center"/>
            <w:hideMark/>
          </w:tcPr>
          <w:p w14:paraId="30E36313"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E5C907E"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01FFB4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5F7B3E6"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4ABD67FA"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5F4AD17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4528E6E"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57B7B76D"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7E2F07BF" w14:textId="50654292"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single" w:sz="4" w:space="0" w:color="auto"/>
            </w:tcBorders>
            <w:shd w:val="clear" w:color="auto" w:fill="auto"/>
            <w:noWrap/>
            <w:vAlign w:val="center"/>
            <w:hideMark/>
          </w:tcPr>
          <w:p w14:paraId="6D4918E7"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363" w:type="pct"/>
            <w:tcBorders>
              <w:top w:val="nil"/>
              <w:left w:val="single" w:sz="4" w:space="0" w:color="auto"/>
              <w:bottom w:val="nil"/>
              <w:right w:val="nil"/>
            </w:tcBorders>
            <w:shd w:val="clear" w:color="auto" w:fill="auto"/>
            <w:noWrap/>
            <w:vAlign w:val="center"/>
            <w:hideMark/>
          </w:tcPr>
          <w:p w14:paraId="284D5320"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21</w:t>
            </w:r>
          </w:p>
        </w:tc>
      </w:tr>
      <w:tr w:rsidR="00FE0E07" w:rsidRPr="00793C48" w14:paraId="5229D30C"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34456275"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TP30</w:t>
            </w:r>
          </w:p>
        </w:tc>
        <w:tc>
          <w:tcPr>
            <w:tcW w:w="337" w:type="pct"/>
            <w:tcBorders>
              <w:top w:val="nil"/>
              <w:left w:val="single" w:sz="4" w:space="0" w:color="auto"/>
              <w:bottom w:val="nil"/>
              <w:right w:val="nil"/>
            </w:tcBorders>
            <w:shd w:val="clear" w:color="auto" w:fill="auto"/>
            <w:noWrap/>
            <w:vAlign w:val="center"/>
            <w:hideMark/>
          </w:tcPr>
          <w:p w14:paraId="64DF03FC"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16EBD6D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09CDE0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CFD8A2E"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5AADB0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6A09C7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A9F58A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E19976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6D2FB6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702765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4834AC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BD8F70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2D121BF0"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3D89CAF8" w14:textId="23A932E4"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single" w:sz="4" w:space="0" w:color="auto"/>
            </w:tcBorders>
            <w:shd w:val="clear" w:color="auto" w:fill="auto"/>
            <w:noWrap/>
            <w:vAlign w:val="center"/>
            <w:hideMark/>
          </w:tcPr>
          <w:p w14:paraId="6A3C567F" w14:textId="77777777" w:rsidR="00FE0E07" w:rsidRPr="00D76A16" w:rsidRDefault="00FE0E07" w:rsidP="005E1075">
            <w:pPr>
              <w:jc w:val="center"/>
              <w:rPr>
                <w:rFonts w:asciiTheme="majorBidi" w:hAnsiTheme="majorBidi" w:cstheme="majorBidi"/>
                <w:color w:val="000000"/>
                <w:sz w:val="18"/>
                <w:szCs w:val="18"/>
              </w:rPr>
            </w:pPr>
          </w:p>
        </w:tc>
        <w:tc>
          <w:tcPr>
            <w:tcW w:w="363" w:type="pct"/>
            <w:tcBorders>
              <w:top w:val="nil"/>
              <w:left w:val="single" w:sz="4" w:space="0" w:color="auto"/>
              <w:bottom w:val="nil"/>
              <w:right w:val="nil"/>
            </w:tcBorders>
            <w:shd w:val="clear" w:color="auto" w:fill="auto"/>
            <w:noWrap/>
            <w:vAlign w:val="center"/>
            <w:hideMark/>
          </w:tcPr>
          <w:p w14:paraId="27CF2E24"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r>
      <w:tr w:rsidR="00FE0E07" w:rsidRPr="00793C48" w14:paraId="04DBEE36"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29926780"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TP31</w:t>
            </w:r>
          </w:p>
        </w:tc>
        <w:tc>
          <w:tcPr>
            <w:tcW w:w="337" w:type="pct"/>
            <w:tcBorders>
              <w:top w:val="nil"/>
              <w:left w:val="single" w:sz="4" w:space="0" w:color="auto"/>
              <w:bottom w:val="nil"/>
              <w:right w:val="nil"/>
            </w:tcBorders>
            <w:shd w:val="clear" w:color="auto" w:fill="auto"/>
            <w:noWrap/>
            <w:vAlign w:val="center"/>
            <w:hideMark/>
          </w:tcPr>
          <w:p w14:paraId="709961CE"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7D038CC4"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C3C24D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A5E9D8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ACE382F"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44E2B8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5E8CCAE"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7F012C1D"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6B064CF1"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6BC2B5D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7C7799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A90400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76C0E30D"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AF5A395" w14:textId="2E686A40"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3C91972C"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38613931"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r>
      <w:tr w:rsidR="00FE0E07" w:rsidRPr="00793C48" w14:paraId="5D562E77"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044E4631"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TP32</w:t>
            </w:r>
          </w:p>
        </w:tc>
        <w:tc>
          <w:tcPr>
            <w:tcW w:w="337" w:type="pct"/>
            <w:tcBorders>
              <w:top w:val="nil"/>
              <w:left w:val="single" w:sz="4" w:space="0" w:color="auto"/>
              <w:bottom w:val="nil"/>
              <w:right w:val="nil"/>
            </w:tcBorders>
            <w:shd w:val="clear" w:color="auto" w:fill="auto"/>
            <w:noWrap/>
            <w:vAlign w:val="center"/>
            <w:hideMark/>
          </w:tcPr>
          <w:p w14:paraId="49E77E99"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nil"/>
            </w:tcBorders>
            <w:shd w:val="clear" w:color="auto" w:fill="auto"/>
            <w:noWrap/>
            <w:vAlign w:val="center"/>
            <w:hideMark/>
          </w:tcPr>
          <w:p w14:paraId="359C8ED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221506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3159DD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F55EE1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E9BDB2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C32FEC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B64ADB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20696A1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07181D66"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432C7D2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CC9929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4194FC83"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C0878E6" w14:textId="1405E7A9"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6C13008B"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3008D167"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w:t>
            </w:r>
          </w:p>
        </w:tc>
      </w:tr>
      <w:tr w:rsidR="00FE0E07" w:rsidRPr="00793C48" w14:paraId="627390A3"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4E416119"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TP33</w:t>
            </w:r>
          </w:p>
        </w:tc>
        <w:tc>
          <w:tcPr>
            <w:tcW w:w="337" w:type="pct"/>
            <w:tcBorders>
              <w:top w:val="nil"/>
              <w:left w:val="single" w:sz="4" w:space="0" w:color="auto"/>
              <w:bottom w:val="nil"/>
              <w:right w:val="nil"/>
            </w:tcBorders>
            <w:shd w:val="clear" w:color="auto" w:fill="auto"/>
            <w:noWrap/>
            <w:vAlign w:val="center"/>
            <w:hideMark/>
          </w:tcPr>
          <w:p w14:paraId="3D36DC11"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6B73AA34"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F5579E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D32C49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FAC0894"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5D1F30D"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58</w:t>
            </w:r>
          </w:p>
        </w:tc>
        <w:tc>
          <w:tcPr>
            <w:tcW w:w="284" w:type="pct"/>
            <w:tcBorders>
              <w:top w:val="nil"/>
              <w:left w:val="nil"/>
              <w:bottom w:val="nil"/>
              <w:right w:val="nil"/>
            </w:tcBorders>
            <w:shd w:val="clear" w:color="auto" w:fill="auto"/>
            <w:noWrap/>
            <w:vAlign w:val="center"/>
            <w:hideMark/>
          </w:tcPr>
          <w:p w14:paraId="22661909"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66</w:t>
            </w:r>
          </w:p>
        </w:tc>
        <w:tc>
          <w:tcPr>
            <w:tcW w:w="284" w:type="pct"/>
            <w:tcBorders>
              <w:top w:val="nil"/>
              <w:left w:val="nil"/>
              <w:bottom w:val="nil"/>
              <w:right w:val="nil"/>
            </w:tcBorders>
            <w:shd w:val="clear" w:color="auto" w:fill="auto"/>
            <w:noWrap/>
            <w:vAlign w:val="center"/>
            <w:hideMark/>
          </w:tcPr>
          <w:p w14:paraId="41DB238B"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65</w:t>
            </w:r>
          </w:p>
        </w:tc>
        <w:tc>
          <w:tcPr>
            <w:tcW w:w="284" w:type="pct"/>
            <w:tcBorders>
              <w:top w:val="nil"/>
              <w:left w:val="nil"/>
              <w:bottom w:val="nil"/>
              <w:right w:val="nil"/>
            </w:tcBorders>
            <w:shd w:val="clear" w:color="auto" w:fill="auto"/>
            <w:noWrap/>
            <w:vAlign w:val="center"/>
            <w:hideMark/>
          </w:tcPr>
          <w:p w14:paraId="0EEF6AF5"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102</w:t>
            </w:r>
          </w:p>
        </w:tc>
        <w:tc>
          <w:tcPr>
            <w:tcW w:w="284" w:type="pct"/>
            <w:tcBorders>
              <w:top w:val="nil"/>
              <w:left w:val="nil"/>
              <w:bottom w:val="nil"/>
              <w:right w:val="nil"/>
            </w:tcBorders>
            <w:shd w:val="clear" w:color="auto" w:fill="auto"/>
            <w:noWrap/>
            <w:vAlign w:val="center"/>
            <w:hideMark/>
          </w:tcPr>
          <w:p w14:paraId="11E6FC38"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nil"/>
              <w:right w:val="nil"/>
            </w:tcBorders>
            <w:shd w:val="clear" w:color="auto" w:fill="auto"/>
            <w:noWrap/>
            <w:vAlign w:val="center"/>
            <w:hideMark/>
          </w:tcPr>
          <w:p w14:paraId="6566A132"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301</w:t>
            </w:r>
          </w:p>
        </w:tc>
        <w:tc>
          <w:tcPr>
            <w:tcW w:w="284" w:type="pct"/>
            <w:tcBorders>
              <w:top w:val="nil"/>
              <w:left w:val="nil"/>
              <w:bottom w:val="nil"/>
              <w:right w:val="nil"/>
            </w:tcBorders>
            <w:shd w:val="clear" w:color="auto" w:fill="auto"/>
            <w:noWrap/>
            <w:vAlign w:val="center"/>
            <w:hideMark/>
          </w:tcPr>
          <w:p w14:paraId="2D42E57D"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vAlign w:val="center"/>
          </w:tcPr>
          <w:p w14:paraId="58D5F527" w14:textId="77777777" w:rsidR="00FE0E07" w:rsidRPr="00D76A16" w:rsidRDefault="00FE0E07" w:rsidP="00394D63">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7A6ABC95" w14:textId="1E2DA9C0"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102</w:t>
            </w:r>
          </w:p>
        </w:tc>
        <w:tc>
          <w:tcPr>
            <w:tcW w:w="284" w:type="pct"/>
            <w:tcBorders>
              <w:top w:val="nil"/>
              <w:left w:val="nil"/>
              <w:bottom w:val="nil"/>
              <w:right w:val="single" w:sz="4" w:space="0" w:color="auto"/>
            </w:tcBorders>
            <w:shd w:val="clear" w:color="auto" w:fill="auto"/>
            <w:noWrap/>
            <w:vAlign w:val="center"/>
            <w:hideMark/>
          </w:tcPr>
          <w:p w14:paraId="6BD1879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10</w:t>
            </w:r>
          </w:p>
        </w:tc>
        <w:tc>
          <w:tcPr>
            <w:tcW w:w="363" w:type="pct"/>
            <w:tcBorders>
              <w:top w:val="nil"/>
              <w:left w:val="single" w:sz="4" w:space="0" w:color="auto"/>
              <w:bottom w:val="nil"/>
              <w:right w:val="nil"/>
            </w:tcBorders>
            <w:shd w:val="clear" w:color="auto" w:fill="auto"/>
            <w:noWrap/>
            <w:vAlign w:val="center"/>
            <w:hideMark/>
          </w:tcPr>
          <w:p w14:paraId="604C194D"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706</w:t>
            </w:r>
          </w:p>
        </w:tc>
      </w:tr>
      <w:tr w:rsidR="00FE0E07" w:rsidRPr="00793C48" w14:paraId="3FBEEE28"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0680AC1D"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TP34</w:t>
            </w:r>
          </w:p>
        </w:tc>
        <w:tc>
          <w:tcPr>
            <w:tcW w:w="337" w:type="pct"/>
            <w:tcBorders>
              <w:top w:val="nil"/>
              <w:left w:val="single" w:sz="4" w:space="0" w:color="auto"/>
              <w:bottom w:val="nil"/>
              <w:right w:val="nil"/>
            </w:tcBorders>
            <w:shd w:val="clear" w:color="auto" w:fill="auto"/>
            <w:noWrap/>
            <w:vAlign w:val="center"/>
            <w:hideMark/>
          </w:tcPr>
          <w:p w14:paraId="1157816C"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340127D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2B62A9D1"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w:t>
            </w:r>
          </w:p>
        </w:tc>
        <w:tc>
          <w:tcPr>
            <w:tcW w:w="284" w:type="pct"/>
            <w:tcBorders>
              <w:top w:val="nil"/>
              <w:left w:val="nil"/>
              <w:bottom w:val="nil"/>
              <w:right w:val="nil"/>
            </w:tcBorders>
            <w:shd w:val="clear" w:color="auto" w:fill="auto"/>
            <w:noWrap/>
            <w:vAlign w:val="center"/>
            <w:hideMark/>
          </w:tcPr>
          <w:p w14:paraId="031985AE"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052A140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3A4EB2F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833E86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A67F462"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11757B4"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78C50D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D06D1C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9AB8E9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73D980F6"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758A5759" w14:textId="7AFDC0C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5745F461"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31BD219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r>
      <w:tr w:rsidR="00FE0E07" w:rsidRPr="00793C48" w14:paraId="367251E7" w14:textId="77777777" w:rsidTr="00D20DFE">
        <w:trPr>
          <w:trHeight w:val="300"/>
        </w:trPr>
        <w:tc>
          <w:tcPr>
            <w:tcW w:w="326" w:type="pct"/>
            <w:tcBorders>
              <w:top w:val="nil"/>
              <w:left w:val="nil"/>
              <w:bottom w:val="nil"/>
              <w:right w:val="single" w:sz="4" w:space="0" w:color="auto"/>
            </w:tcBorders>
            <w:shd w:val="clear" w:color="auto" w:fill="auto"/>
            <w:noWrap/>
            <w:vAlign w:val="center"/>
            <w:hideMark/>
          </w:tcPr>
          <w:p w14:paraId="1AC34CE0"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TP36</w:t>
            </w:r>
          </w:p>
        </w:tc>
        <w:tc>
          <w:tcPr>
            <w:tcW w:w="337" w:type="pct"/>
            <w:tcBorders>
              <w:top w:val="nil"/>
              <w:left w:val="single" w:sz="4" w:space="0" w:color="auto"/>
              <w:bottom w:val="nil"/>
              <w:right w:val="nil"/>
            </w:tcBorders>
            <w:shd w:val="clear" w:color="auto" w:fill="auto"/>
            <w:noWrap/>
            <w:vAlign w:val="center"/>
            <w:hideMark/>
          </w:tcPr>
          <w:p w14:paraId="5168E6C5"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3B8EB76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6D1EAFE0"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D4E0CD3"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64EDC9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A71297A"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425115FF"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6</w:t>
            </w:r>
          </w:p>
        </w:tc>
        <w:tc>
          <w:tcPr>
            <w:tcW w:w="284" w:type="pct"/>
            <w:tcBorders>
              <w:top w:val="nil"/>
              <w:left w:val="nil"/>
              <w:bottom w:val="nil"/>
              <w:right w:val="nil"/>
            </w:tcBorders>
            <w:shd w:val="clear" w:color="auto" w:fill="auto"/>
            <w:noWrap/>
            <w:vAlign w:val="center"/>
            <w:hideMark/>
          </w:tcPr>
          <w:p w14:paraId="3BC5A7F6"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15</w:t>
            </w:r>
          </w:p>
        </w:tc>
        <w:tc>
          <w:tcPr>
            <w:tcW w:w="284" w:type="pct"/>
            <w:tcBorders>
              <w:top w:val="nil"/>
              <w:left w:val="nil"/>
              <w:bottom w:val="nil"/>
              <w:right w:val="nil"/>
            </w:tcBorders>
            <w:shd w:val="clear" w:color="auto" w:fill="auto"/>
            <w:noWrap/>
            <w:vAlign w:val="center"/>
            <w:hideMark/>
          </w:tcPr>
          <w:p w14:paraId="28C9576B"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nil"/>
              <w:right w:val="nil"/>
            </w:tcBorders>
            <w:shd w:val="clear" w:color="auto" w:fill="auto"/>
            <w:noWrap/>
            <w:vAlign w:val="center"/>
            <w:hideMark/>
          </w:tcPr>
          <w:p w14:paraId="4F2B6F8C"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5063393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0997717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nil"/>
            </w:tcBorders>
            <w:vAlign w:val="center"/>
          </w:tcPr>
          <w:p w14:paraId="18D6BF01"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nil"/>
              <w:right w:val="nil"/>
            </w:tcBorders>
            <w:shd w:val="clear" w:color="auto" w:fill="auto"/>
            <w:noWrap/>
            <w:vAlign w:val="center"/>
            <w:hideMark/>
          </w:tcPr>
          <w:p w14:paraId="11E7A9D6" w14:textId="31154A79"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nil"/>
              <w:right w:val="single" w:sz="4" w:space="0" w:color="auto"/>
            </w:tcBorders>
            <w:shd w:val="clear" w:color="auto" w:fill="auto"/>
            <w:noWrap/>
            <w:vAlign w:val="center"/>
            <w:hideMark/>
          </w:tcPr>
          <w:p w14:paraId="7F6B298A"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nil"/>
              <w:right w:val="nil"/>
            </w:tcBorders>
            <w:shd w:val="clear" w:color="auto" w:fill="auto"/>
            <w:noWrap/>
            <w:vAlign w:val="center"/>
            <w:hideMark/>
          </w:tcPr>
          <w:p w14:paraId="4D25992E"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21</w:t>
            </w:r>
          </w:p>
        </w:tc>
      </w:tr>
      <w:tr w:rsidR="00FE0E07" w:rsidRPr="00793C48" w14:paraId="24E0D596" w14:textId="77777777" w:rsidTr="00D20DFE">
        <w:trPr>
          <w:trHeight w:val="300"/>
        </w:trPr>
        <w:tc>
          <w:tcPr>
            <w:tcW w:w="326" w:type="pct"/>
            <w:tcBorders>
              <w:top w:val="nil"/>
              <w:left w:val="nil"/>
              <w:right w:val="single" w:sz="4" w:space="0" w:color="auto"/>
            </w:tcBorders>
            <w:shd w:val="clear" w:color="auto" w:fill="auto"/>
            <w:noWrap/>
            <w:vAlign w:val="center"/>
            <w:hideMark/>
          </w:tcPr>
          <w:p w14:paraId="5ABCDCBD"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TP40</w:t>
            </w:r>
          </w:p>
        </w:tc>
        <w:tc>
          <w:tcPr>
            <w:tcW w:w="337" w:type="pct"/>
            <w:tcBorders>
              <w:top w:val="nil"/>
              <w:left w:val="single" w:sz="4" w:space="0" w:color="auto"/>
              <w:right w:val="nil"/>
            </w:tcBorders>
            <w:shd w:val="clear" w:color="auto" w:fill="auto"/>
            <w:noWrap/>
            <w:vAlign w:val="center"/>
            <w:hideMark/>
          </w:tcPr>
          <w:p w14:paraId="1A6D25FD"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right w:val="nil"/>
            </w:tcBorders>
            <w:shd w:val="clear" w:color="auto" w:fill="auto"/>
            <w:noWrap/>
            <w:vAlign w:val="center"/>
            <w:hideMark/>
          </w:tcPr>
          <w:p w14:paraId="7195BDB1"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w:t>
            </w:r>
          </w:p>
        </w:tc>
        <w:tc>
          <w:tcPr>
            <w:tcW w:w="284" w:type="pct"/>
            <w:tcBorders>
              <w:top w:val="nil"/>
              <w:left w:val="nil"/>
              <w:right w:val="nil"/>
            </w:tcBorders>
            <w:shd w:val="clear" w:color="auto" w:fill="auto"/>
            <w:noWrap/>
            <w:vAlign w:val="center"/>
            <w:hideMark/>
          </w:tcPr>
          <w:p w14:paraId="189B1A9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3</w:t>
            </w:r>
          </w:p>
        </w:tc>
        <w:tc>
          <w:tcPr>
            <w:tcW w:w="284" w:type="pct"/>
            <w:tcBorders>
              <w:top w:val="nil"/>
              <w:left w:val="nil"/>
              <w:right w:val="nil"/>
            </w:tcBorders>
            <w:shd w:val="clear" w:color="auto" w:fill="auto"/>
            <w:noWrap/>
            <w:vAlign w:val="center"/>
            <w:hideMark/>
          </w:tcPr>
          <w:p w14:paraId="11583D9F"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right w:val="nil"/>
            </w:tcBorders>
            <w:shd w:val="clear" w:color="auto" w:fill="auto"/>
            <w:noWrap/>
            <w:vAlign w:val="center"/>
            <w:hideMark/>
          </w:tcPr>
          <w:p w14:paraId="0140AEAB"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right w:val="nil"/>
            </w:tcBorders>
            <w:shd w:val="clear" w:color="auto" w:fill="auto"/>
            <w:noWrap/>
            <w:vAlign w:val="center"/>
            <w:hideMark/>
          </w:tcPr>
          <w:p w14:paraId="2979888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right w:val="nil"/>
            </w:tcBorders>
            <w:shd w:val="clear" w:color="auto" w:fill="auto"/>
            <w:noWrap/>
            <w:vAlign w:val="center"/>
            <w:hideMark/>
          </w:tcPr>
          <w:p w14:paraId="3678461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right w:val="nil"/>
            </w:tcBorders>
            <w:shd w:val="clear" w:color="auto" w:fill="auto"/>
            <w:noWrap/>
            <w:vAlign w:val="center"/>
            <w:hideMark/>
          </w:tcPr>
          <w:p w14:paraId="3F24CC0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right w:val="nil"/>
            </w:tcBorders>
            <w:shd w:val="clear" w:color="auto" w:fill="auto"/>
            <w:noWrap/>
            <w:vAlign w:val="center"/>
            <w:hideMark/>
          </w:tcPr>
          <w:p w14:paraId="01B44CF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right w:val="nil"/>
            </w:tcBorders>
            <w:shd w:val="clear" w:color="auto" w:fill="auto"/>
            <w:noWrap/>
            <w:vAlign w:val="center"/>
            <w:hideMark/>
          </w:tcPr>
          <w:p w14:paraId="7CF85A97"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right w:val="nil"/>
            </w:tcBorders>
            <w:shd w:val="clear" w:color="auto" w:fill="auto"/>
            <w:noWrap/>
            <w:vAlign w:val="center"/>
            <w:hideMark/>
          </w:tcPr>
          <w:p w14:paraId="5EB8570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right w:val="nil"/>
            </w:tcBorders>
            <w:shd w:val="clear" w:color="auto" w:fill="auto"/>
            <w:noWrap/>
            <w:vAlign w:val="center"/>
            <w:hideMark/>
          </w:tcPr>
          <w:p w14:paraId="60EFA858"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right w:val="nil"/>
            </w:tcBorders>
            <w:vAlign w:val="center"/>
          </w:tcPr>
          <w:p w14:paraId="7642BD0C"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right w:val="nil"/>
            </w:tcBorders>
            <w:shd w:val="clear" w:color="auto" w:fill="auto"/>
            <w:noWrap/>
            <w:vAlign w:val="center"/>
            <w:hideMark/>
          </w:tcPr>
          <w:p w14:paraId="651A1B06" w14:textId="43462D40" w:rsidR="00FE0E07" w:rsidRPr="00D76A16" w:rsidRDefault="00FE0E07" w:rsidP="005E1075">
            <w:pPr>
              <w:jc w:val="center"/>
              <w:rPr>
                <w:rFonts w:asciiTheme="majorBidi" w:hAnsiTheme="majorBidi" w:cstheme="majorBidi"/>
                <w:sz w:val="18"/>
                <w:szCs w:val="18"/>
              </w:rPr>
            </w:pPr>
          </w:p>
        </w:tc>
        <w:tc>
          <w:tcPr>
            <w:tcW w:w="284" w:type="pct"/>
            <w:tcBorders>
              <w:top w:val="nil"/>
              <w:left w:val="nil"/>
              <w:right w:val="single" w:sz="4" w:space="0" w:color="auto"/>
            </w:tcBorders>
            <w:shd w:val="clear" w:color="auto" w:fill="auto"/>
            <w:noWrap/>
            <w:vAlign w:val="center"/>
            <w:hideMark/>
          </w:tcPr>
          <w:p w14:paraId="358B93F7"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right w:val="nil"/>
            </w:tcBorders>
            <w:shd w:val="clear" w:color="auto" w:fill="auto"/>
            <w:noWrap/>
            <w:vAlign w:val="center"/>
            <w:hideMark/>
          </w:tcPr>
          <w:p w14:paraId="46B83BF4"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6</w:t>
            </w:r>
          </w:p>
        </w:tc>
      </w:tr>
      <w:tr w:rsidR="00FE0E07" w:rsidRPr="00793C48" w14:paraId="55E80EE1" w14:textId="77777777" w:rsidTr="00D20DFE">
        <w:trPr>
          <w:trHeight w:val="300"/>
        </w:trPr>
        <w:tc>
          <w:tcPr>
            <w:tcW w:w="326" w:type="pct"/>
            <w:tcBorders>
              <w:top w:val="nil"/>
              <w:left w:val="nil"/>
              <w:bottom w:val="single" w:sz="4" w:space="0" w:color="auto"/>
              <w:right w:val="single" w:sz="4" w:space="0" w:color="auto"/>
            </w:tcBorders>
            <w:shd w:val="clear" w:color="auto" w:fill="auto"/>
            <w:noWrap/>
            <w:vAlign w:val="center"/>
            <w:hideMark/>
          </w:tcPr>
          <w:p w14:paraId="606E9C14" w14:textId="77777777" w:rsidR="00FE0E07" w:rsidRPr="00D76A16" w:rsidRDefault="00FE0E07" w:rsidP="008D51E7">
            <w:pPr>
              <w:jc w:val="right"/>
              <w:rPr>
                <w:rFonts w:asciiTheme="majorBidi" w:hAnsiTheme="majorBidi" w:cstheme="majorBidi"/>
                <w:b/>
                <w:bCs/>
                <w:color w:val="000000"/>
                <w:sz w:val="18"/>
                <w:szCs w:val="18"/>
              </w:rPr>
            </w:pPr>
            <w:r w:rsidRPr="00D76A16">
              <w:rPr>
                <w:rFonts w:asciiTheme="majorBidi" w:hAnsiTheme="majorBidi" w:cstheme="majorBidi"/>
                <w:b/>
                <w:bCs/>
                <w:color w:val="000000"/>
                <w:sz w:val="18"/>
                <w:szCs w:val="18"/>
              </w:rPr>
              <w:t>TP41</w:t>
            </w:r>
          </w:p>
        </w:tc>
        <w:tc>
          <w:tcPr>
            <w:tcW w:w="337" w:type="pct"/>
            <w:tcBorders>
              <w:top w:val="nil"/>
              <w:left w:val="single" w:sz="4" w:space="0" w:color="auto"/>
              <w:bottom w:val="single" w:sz="4" w:space="0" w:color="auto"/>
              <w:right w:val="nil"/>
            </w:tcBorders>
            <w:shd w:val="clear" w:color="auto" w:fill="auto"/>
            <w:noWrap/>
            <w:vAlign w:val="center"/>
            <w:hideMark/>
          </w:tcPr>
          <w:p w14:paraId="0E669B23"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single" w:sz="4" w:space="0" w:color="auto"/>
              <w:right w:val="nil"/>
            </w:tcBorders>
            <w:shd w:val="clear" w:color="auto" w:fill="auto"/>
            <w:noWrap/>
            <w:vAlign w:val="center"/>
            <w:hideMark/>
          </w:tcPr>
          <w:p w14:paraId="4F9A99E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single" w:sz="4" w:space="0" w:color="auto"/>
              <w:right w:val="nil"/>
            </w:tcBorders>
            <w:shd w:val="clear" w:color="auto" w:fill="auto"/>
            <w:noWrap/>
            <w:vAlign w:val="center"/>
            <w:hideMark/>
          </w:tcPr>
          <w:p w14:paraId="791008B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single" w:sz="4" w:space="0" w:color="auto"/>
              <w:right w:val="nil"/>
            </w:tcBorders>
            <w:shd w:val="clear" w:color="auto" w:fill="auto"/>
            <w:noWrap/>
            <w:vAlign w:val="center"/>
            <w:hideMark/>
          </w:tcPr>
          <w:p w14:paraId="772C2D39"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single" w:sz="4" w:space="0" w:color="auto"/>
              <w:right w:val="nil"/>
            </w:tcBorders>
            <w:shd w:val="clear" w:color="auto" w:fill="auto"/>
            <w:noWrap/>
            <w:vAlign w:val="center"/>
            <w:hideMark/>
          </w:tcPr>
          <w:p w14:paraId="74CFD991"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single" w:sz="4" w:space="0" w:color="auto"/>
              <w:right w:val="nil"/>
            </w:tcBorders>
            <w:shd w:val="clear" w:color="auto" w:fill="auto"/>
            <w:noWrap/>
            <w:vAlign w:val="center"/>
            <w:hideMark/>
          </w:tcPr>
          <w:p w14:paraId="64DA853D"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single" w:sz="4" w:space="0" w:color="auto"/>
              <w:right w:val="nil"/>
            </w:tcBorders>
            <w:shd w:val="clear" w:color="auto" w:fill="auto"/>
            <w:noWrap/>
            <w:vAlign w:val="center"/>
            <w:hideMark/>
          </w:tcPr>
          <w:p w14:paraId="2E364EDA"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2</w:t>
            </w:r>
          </w:p>
        </w:tc>
        <w:tc>
          <w:tcPr>
            <w:tcW w:w="284" w:type="pct"/>
            <w:tcBorders>
              <w:top w:val="nil"/>
              <w:left w:val="nil"/>
              <w:bottom w:val="single" w:sz="4" w:space="0" w:color="auto"/>
              <w:right w:val="nil"/>
            </w:tcBorders>
            <w:shd w:val="clear" w:color="auto" w:fill="auto"/>
            <w:noWrap/>
            <w:vAlign w:val="center"/>
            <w:hideMark/>
          </w:tcPr>
          <w:p w14:paraId="747BC4ED"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15</w:t>
            </w:r>
          </w:p>
        </w:tc>
        <w:tc>
          <w:tcPr>
            <w:tcW w:w="284" w:type="pct"/>
            <w:tcBorders>
              <w:top w:val="nil"/>
              <w:left w:val="nil"/>
              <w:bottom w:val="single" w:sz="4" w:space="0" w:color="auto"/>
              <w:right w:val="nil"/>
            </w:tcBorders>
            <w:shd w:val="clear" w:color="auto" w:fill="auto"/>
            <w:noWrap/>
            <w:vAlign w:val="center"/>
            <w:hideMark/>
          </w:tcPr>
          <w:p w14:paraId="4B3EC018" w14:textId="77777777" w:rsidR="00FE0E07" w:rsidRPr="00D76A16" w:rsidRDefault="00FE0E07" w:rsidP="005E1075">
            <w:pPr>
              <w:jc w:val="center"/>
              <w:rPr>
                <w:rFonts w:asciiTheme="majorBidi" w:hAnsiTheme="majorBidi" w:cstheme="majorBidi"/>
                <w:color w:val="000000"/>
                <w:sz w:val="18"/>
                <w:szCs w:val="18"/>
              </w:rPr>
            </w:pPr>
          </w:p>
        </w:tc>
        <w:tc>
          <w:tcPr>
            <w:tcW w:w="284" w:type="pct"/>
            <w:tcBorders>
              <w:top w:val="nil"/>
              <w:left w:val="nil"/>
              <w:bottom w:val="single" w:sz="4" w:space="0" w:color="auto"/>
              <w:right w:val="nil"/>
            </w:tcBorders>
            <w:shd w:val="clear" w:color="auto" w:fill="auto"/>
            <w:noWrap/>
            <w:vAlign w:val="center"/>
            <w:hideMark/>
          </w:tcPr>
          <w:p w14:paraId="415C2645"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single" w:sz="4" w:space="0" w:color="auto"/>
              <w:right w:val="nil"/>
            </w:tcBorders>
            <w:shd w:val="clear" w:color="auto" w:fill="auto"/>
            <w:noWrap/>
            <w:vAlign w:val="center"/>
            <w:hideMark/>
          </w:tcPr>
          <w:p w14:paraId="0734FED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single" w:sz="4" w:space="0" w:color="auto"/>
              <w:right w:val="nil"/>
            </w:tcBorders>
            <w:shd w:val="clear" w:color="auto" w:fill="auto"/>
            <w:noWrap/>
            <w:vAlign w:val="center"/>
            <w:hideMark/>
          </w:tcPr>
          <w:p w14:paraId="1720FC16" w14:textId="77777777"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single" w:sz="4" w:space="0" w:color="auto"/>
              <w:right w:val="nil"/>
            </w:tcBorders>
            <w:vAlign w:val="center"/>
          </w:tcPr>
          <w:p w14:paraId="710C9997" w14:textId="77777777" w:rsidR="00FE0E07" w:rsidRPr="00D76A16" w:rsidRDefault="00FE0E07" w:rsidP="00394D63">
            <w:pPr>
              <w:jc w:val="center"/>
              <w:rPr>
                <w:rFonts w:asciiTheme="majorBidi" w:hAnsiTheme="majorBidi" w:cstheme="majorBidi"/>
                <w:sz w:val="18"/>
                <w:szCs w:val="18"/>
              </w:rPr>
            </w:pPr>
          </w:p>
        </w:tc>
        <w:tc>
          <w:tcPr>
            <w:tcW w:w="284" w:type="pct"/>
            <w:tcBorders>
              <w:top w:val="nil"/>
              <w:left w:val="nil"/>
              <w:bottom w:val="single" w:sz="4" w:space="0" w:color="auto"/>
              <w:right w:val="nil"/>
            </w:tcBorders>
            <w:shd w:val="clear" w:color="auto" w:fill="auto"/>
            <w:noWrap/>
            <w:vAlign w:val="center"/>
            <w:hideMark/>
          </w:tcPr>
          <w:p w14:paraId="67738F23" w14:textId="174299A2" w:rsidR="00FE0E07" w:rsidRPr="00D76A16" w:rsidRDefault="00FE0E07" w:rsidP="005E1075">
            <w:pPr>
              <w:jc w:val="center"/>
              <w:rPr>
                <w:rFonts w:asciiTheme="majorBidi" w:hAnsiTheme="majorBidi" w:cstheme="majorBidi"/>
                <w:sz w:val="18"/>
                <w:szCs w:val="18"/>
              </w:rPr>
            </w:pPr>
          </w:p>
        </w:tc>
        <w:tc>
          <w:tcPr>
            <w:tcW w:w="284" w:type="pct"/>
            <w:tcBorders>
              <w:top w:val="nil"/>
              <w:left w:val="nil"/>
              <w:bottom w:val="single" w:sz="4" w:space="0" w:color="auto"/>
              <w:right w:val="single" w:sz="4" w:space="0" w:color="auto"/>
            </w:tcBorders>
            <w:shd w:val="clear" w:color="auto" w:fill="auto"/>
            <w:noWrap/>
            <w:vAlign w:val="center"/>
            <w:hideMark/>
          </w:tcPr>
          <w:p w14:paraId="574725ED" w14:textId="77777777" w:rsidR="00FE0E07" w:rsidRPr="00D76A16" w:rsidRDefault="00FE0E07" w:rsidP="005E1075">
            <w:pPr>
              <w:jc w:val="center"/>
              <w:rPr>
                <w:rFonts w:asciiTheme="majorBidi" w:hAnsiTheme="majorBidi" w:cstheme="majorBidi"/>
                <w:sz w:val="18"/>
                <w:szCs w:val="18"/>
              </w:rPr>
            </w:pPr>
          </w:p>
        </w:tc>
        <w:tc>
          <w:tcPr>
            <w:tcW w:w="363" w:type="pct"/>
            <w:tcBorders>
              <w:top w:val="nil"/>
              <w:left w:val="single" w:sz="4" w:space="0" w:color="auto"/>
              <w:bottom w:val="single" w:sz="4" w:space="0" w:color="auto"/>
              <w:right w:val="nil"/>
            </w:tcBorders>
            <w:shd w:val="clear" w:color="auto" w:fill="auto"/>
            <w:noWrap/>
            <w:vAlign w:val="center"/>
            <w:hideMark/>
          </w:tcPr>
          <w:p w14:paraId="5F86EABC" w14:textId="77777777" w:rsidR="00FE0E07" w:rsidRPr="00D76A16" w:rsidRDefault="00FE0E07" w:rsidP="005E1075">
            <w:pPr>
              <w:jc w:val="center"/>
              <w:rPr>
                <w:rFonts w:asciiTheme="majorBidi" w:hAnsiTheme="majorBidi" w:cstheme="majorBidi"/>
                <w:color w:val="000000"/>
                <w:sz w:val="18"/>
                <w:szCs w:val="18"/>
              </w:rPr>
            </w:pPr>
            <w:r w:rsidRPr="00D76A16">
              <w:rPr>
                <w:rFonts w:asciiTheme="majorBidi" w:hAnsiTheme="majorBidi" w:cstheme="majorBidi"/>
                <w:color w:val="000000"/>
                <w:sz w:val="18"/>
                <w:szCs w:val="18"/>
              </w:rPr>
              <w:t>17</w:t>
            </w:r>
          </w:p>
        </w:tc>
      </w:tr>
    </w:tbl>
    <w:p w14:paraId="5F637428" w14:textId="77777777" w:rsidR="00432709" w:rsidRDefault="00432709">
      <w:pPr>
        <w:spacing w:after="200" w:line="276" w:lineRule="auto"/>
        <w:rPr>
          <w:b/>
        </w:rPr>
      </w:pPr>
      <w:r>
        <w:br w:type="page"/>
      </w:r>
    </w:p>
    <w:p w14:paraId="37F1AD4D" w14:textId="3DED9B16" w:rsidR="00813FBA" w:rsidRDefault="00813FBA" w:rsidP="00746194">
      <w:pPr>
        <w:pStyle w:val="H1G"/>
      </w:pPr>
      <w:r>
        <w:lastRenderedPageBreak/>
        <w:tab/>
        <w:t>II.</w:t>
      </w:r>
      <w:r>
        <w:tab/>
        <w:t>Mistake</w:t>
      </w:r>
      <w:r w:rsidR="00784137">
        <w:t xml:space="preserve"> in</w:t>
      </w:r>
      <w:r>
        <w:t xml:space="preserve"> the numbering of </w:t>
      </w:r>
      <w:r w:rsidR="00B758D5">
        <w:t>portable tank special provisions in section C.3 of the guiding principles</w:t>
      </w:r>
    </w:p>
    <w:p w14:paraId="5B282D06" w14:textId="3266745F" w:rsidR="00674392" w:rsidRPr="00674392" w:rsidRDefault="00C556E6" w:rsidP="00674392">
      <w:pPr>
        <w:pStyle w:val="SingleTxtG"/>
      </w:pPr>
      <w:r>
        <w:t>3.</w:t>
      </w:r>
      <w:r>
        <w:tab/>
      </w:r>
      <w:r w:rsidR="00674392">
        <w:t xml:space="preserve">This is a straightforward mistake </w:t>
      </w:r>
      <w:r w:rsidR="0005410A">
        <w:t xml:space="preserve">in the guiding principles </w:t>
      </w:r>
      <w:r w:rsidR="00674392">
        <w:t>where an entry</w:t>
      </w:r>
      <w:r w:rsidR="00E14A69">
        <w:t xml:space="preserve"> in the list of </w:t>
      </w:r>
      <w:r w:rsidR="00011BD4" w:rsidRPr="00011BD4">
        <w:t>portable tank special provision</w:t>
      </w:r>
      <w:r w:rsidR="00011BD4">
        <w:t>s</w:t>
      </w:r>
      <w:r w:rsidR="00011BD4" w:rsidRPr="00011BD4">
        <w:t xml:space="preserve"> </w:t>
      </w:r>
      <w:r w:rsidR="00011BD4">
        <w:t>(</w:t>
      </w:r>
      <w:r w:rsidR="00E14A69">
        <w:t>TPs</w:t>
      </w:r>
      <w:r w:rsidR="00011BD4">
        <w:t>)</w:t>
      </w:r>
      <w:r w:rsidR="00E14A69">
        <w:t xml:space="preserve"> was duplicated and some of the </w:t>
      </w:r>
      <w:r w:rsidR="00784137">
        <w:t xml:space="preserve">following entries were numbered incorrectly </w:t>
      </w:r>
      <w:proofErr w:type="gramStart"/>
      <w:r w:rsidR="00784137">
        <w:t>as a consequence</w:t>
      </w:r>
      <w:proofErr w:type="gramEnd"/>
      <w:r w:rsidR="00784137">
        <w:t>. The proposal below corrects the mistake</w:t>
      </w:r>
      <w:r w:rsidR="00BE63FA">
        <w:t>:</w:t>
      </w:r>
    </w:p>
    <w:p w14:paraId="7A798AF8" w14:textId="36E40F58" w:rsidR="008F5D0A" w:rsidRPr="008F5D0A" w:rsidRDefault="00B170C6" w:rsidP="00746194">
      <w:pPr>
        <w:pStyle w:val="H23G"/>
      </w:pPr>
      <w:r>
        <w:tab/>
      </w:r>
      <w:r>
        <w:tab/>
        <w:t>Proposal 1</w:t>
      </w:r>
      <w:r w:rsidR="008543A1">
        <w:t xml:space="preserve"> (guiding principles)</w:t>
      </w:r>
    </w:p>
    <w:p w14:paraId="7D12AC82" w14:textId="03938252" w:rsidR="00813FBA" w:rsidRDefault="008543A1" w:rsidP="00411CA2">
      <w:pPr>
        <w:pStyle w:val="SingleTxtG"/>
      </w:pPr>
      <w:r>
        <w:t xml:space="preserve">C.3, </w:t>
      </w:r>
      <w:r w:rsidR="00310053">
        <w:t>§15</w:t>
      </w:r>
      <w:r w:rsidR="00310053">
        <w:tab/>
        <w:t>Del</w:t>
      </w:r>
      <w:r w:rsidR="006338BA">
        <w:t>ete the entry for TP2 and renumber TP3 to TP11 as TP2 to TP10</w:t>
      </w:r>
      <w:r w:rsidR="00674392">
        <w:t>.</w:t>
      </w:r>
    </w:p>
    <w:p w14:paraId="0C37757D" w14:textId="7518E009" w:rsidR="00746194" w:rsidRDefault="00746194" w:rsidP="00746194">
      <w:pPr>
        <w:pStyle w:val="H1G"/>
      </w:pPr>
      <w:r>
        <w:tab/>
        <w:t>III.</w:t>
      </w:r>
      <w:r>
        <w:tab/>
        <w:t>Inaccuracy in the guidelines</w:t>
      </w:r>
      <w:r w:rsidR="008D6EFD">
        <w:t xml:space="preserve"> for TP4</w:t>
      </w:r>
    </w:p>
    <w:p w14:paraId="752FB9BE" w14:textId="5DFF3395" w:rsidR="00746194" w:rsidRDefault="00C556E6" w:rsidP="00411CA2">
      <w:pPr>
        <w:pStyle w:val="SingleTxtG"/>
      </w:pPr>
      <w:r>
        <w:t>4.</w:t>
      </w:r>
      <w:r>
        <w:tab/>
      </w:r>
      <w:r w:rsidR="00ED1954">
        <w:t>The guidelines for TP4</w:t>
      </w:r>
      <w:r w:rsidR="003E61FC">
        <w:t xml:space="preserve"> in the guiding principles</w:t>
      </w:r>
      <w:r w:rsidR="00ED1954">
        <w:t xml:space="preserve"> currently state that </w:t>
      </w:r>
      <w:r w:rsidR="00C5607F">
        <w:t xml:space="preserve">it </w:t>
      </w:r>
      <w:r w:rsidR="00ED1954">
        <w:t>“</w:t>
      </w:r>
      <w:r w:rsidR="00C5607F">
        <w:t>a</w:t>
      </w:r>
      <w:r w:rsidR="00C5607F" w:rsidRPr="00C5607F">
        <w:t>pplies to low specific activity radioactive materials authorized for transport in portable tanks, to polymerizing substances (UN Nos. 3531 to 3534) and to sulphur trioxide, stabilized</w:t>
      </w:r>
      <w:r w:rsidR="00C5607F">
        <w:t>”</w:t>
      </w:r>
      <w:r w:rsidR="00C5607F" w:rsidRPr="00C5607F">
        <w:t>.</w:t>
      </w:r>
      <w:r w:rsidR="007B076C">
        <w:t xml:space="preserve"> However, </w:t>
      </w:r>
      <w:r w:rsidR="002C145D">
        <w:t>a</w:t>
      </w:r>
      <w:r w:rsidR="009C458A">
        <w:t xml:space="preserve"> search through the dangerous goods list reveals that it is also applied to </w:t>
      </w:r>
      <w:r w:rsidR="003C2442">
        <w:t>SCO</w:t>
      </w:r>
      <w:r w:rsidR="007867D1">
        <w:t xml:space="preserve"> radioactive materials (UN </w:t>
      </w:r>
      <w:r w:rsidR="00980F09">
        <w:t xml:space="preserve">No. </w:t>
      </w:r>
      <w:r w:rsidR="007867D1">
        <w:t xml:space="preserve">2913) and to </w:t>
      </w:r>
      <w:r w:rsidR="009C458A">
        <w:t xml:space="preserve">chemicals under pressure (UN Nos. </w:t>
      </w:r>
      <w:r w:rsidR="007867D1">
        <w:t xml:space="preserve">3500 to </w:t>
      </w:r>
      <w:r w:rsidR="00573751">
        <w:t>3505).</w:t>
      </w:r>
      <w:r w:rsidR="00654A6B">
        <w:t xml:space="preserve"> The </w:t>
      </w:r>
      <w:r w:rsidR="003D0D08">
        <w:t xml:space="preserve">following </w:t>
      </w:r>
      <w:r w:rsidR="00654A6B">
        <w:t xml:space="preserve">proposal </w:t>
      </w:r>
      <w:r w:rsidR="00846F5E">
        <w:t>add</w:t>
      </w:r>
      <w:r w:rsidR="00042F1D">
        <w:t>s</w:t>
      </w:r>
      <w:r w:rsidR="00846F5E">
        <w:t xml:space="preserve"> those two categories to the guiding principles</w:t>
      </w:r>
      <w:r w:rsidR="00BE63FA">
        <w:t>:</w:t>
      </w:r>
    </w:p>
    <w:p w14:paraId="5208F3BA" w14:textId="6D05F38F" w:rsidR="007B076C" w:rsidRDefault="008F74CF" w:rsidP="008F74CF">
      <w:pPr>
        <w:pStyle w:val="H23G"/>
      </w:pPr>
      <w:r>
        <w:tab/>
      </w:r>
      <w:r>
        <w:tab/>
        <w:t>Proposal 2 (guiding principles)</w:t>
      </w:r>
    </w:p>
    <w:p w14:paraId="797C0CB9" w14:textId="499A2FD6" w:rsidR="008F74CF" w:rsidRDefault="008F74CF" w:rsidP="00B16AF1">
      <w:pPr>
        <w:pStyle w:val="SingleTxtG"/>
        <w:ind w:left="2552" w:hanging="1418"/>
      </w:pPr>
      <w:r>
        <w:t>C.3, §15, TP</w:t>
      </w:r>
      <w:r w:rsidR="00100A01">
        <w:t>4</w:t>
      </w:r>
      <w:r>
        <w:tab/>
      </w:r>
      <w:r w:rsidR="00BF2859">
        <w:t>Delete “</w:t>
      </w:r>
      <w:r w:rsidR="00BF2859" w:rsidRPr="00C5607F">
        <w:t>low specific activity</w:t>
      </w:r>
      <w:r w:rsidR="00BF2859">
        <w:t xml:space="preserve">”. After “3534)” add “, </w:t>
      </w:r>
      <w:r w:rsidR="00B16AF1">
        <w:t>to chemicals under pressure (UN Nos. 3500 to 3505)”.</w:t>
      </w:r>
    </w:p>
    <w:p w14:paraId="10DAEBB2" w14:textId="3D68AA67" w:rsidR="00100A01" w:rsidRDefault="005C6459" w:rsidP="008163F3">
      <w:pPr>
        <w:pStyle w:val="H1G"/>
      </w:pPr>
      <w:r>
        <w:tab/>
        <w:t>IV.</w:t>
      </w:r>
      <w:r>
        <w:tab/>
      </w:r>
      <w:r w:rsidR="00A35966">
        <w:t>Assignment</w:t>
      </w:r>
      <w:r>
        <w:t xml:space="preserve"> of TP1 </w:t>
      </w:r>
      <w:r w:rsidR="0053305F">
        <w:t>to</w:t>
      </w:r>
      <w:r>
        <w:t xml:space="preserve"> UN 0331</w:t>
      </w:r>
    </w:p>
    <w:p w14:paraId="55B1AEFB" w14:textId="65E3B8B7" w:rsidR="007B076C" w:rsidRDefault="00C556E6" w:rsidP="00411CA2">
      <w:pPr>
        <w:pStyle w:val="SingleTxtG"/>
      </w:pPr>
      <w:r>
        <w:t>5.</w:t>
      </w:r>
      <w:r>
        <w:tab/>
      </w:r>
      <w:r w:rsidR="002E1D87">
        <w:t xml:space="preserve">TP1 specifies the maximum degree of filling of a portable tank. </w:t>
      </w:r>
      <w:r w:rsidR="005C6459">
        <w:t>The guidelines for TP</w:t>
      </w:r>
      <w:r w:rsidR="00AF1898">
        <w:t>1</w:t>
      </w:r>
      <w:r w:rsidR="005C6459">
        <w:t xml:space="preserve"> </w:t>
      </w:r>
      <w:r w:rsidR="002E1D87">
        <w:t xml:space="preserve">in the guiding principles </w:t>
      </w:r>
      <w:r w:rsidR="005C6459">
        <w:t xml:space="preserve">currently state that it </w:t>
      </w:r>
      <w:r w:rsidR="00583191">
        <w:t>“a</w:t>
      </w:r>
      <w:r w:rsidR="00583191" w:rsidRPr="00583191">
        <w:t>pplies to liquid substances with a vapour pressure of not more than 175 kPa (1.75 bar) at 65 °C other than substances of Division 6.1 or Class 8 in PG I or II</w:t>
      </w:r>
      <w:r w:rsidR="00583191">
        <w:t>”</w:t>
      </w:r>
      <w:r w:rsidR="00583191" w:rsidRPr="00583191">
        <w:t>.</w:t>
      </w:r>
    </w:p>
    <w:p w14:paraId="686C2571" w14:textId="66952BA7" w:rsidR="00A9229F" w:rsidRDefault="00C556E6" w:rsidP="00A9229F">
      <w:pPr>
        <w:pStyle w:val="SingleTxtG"/>
      </w:pPr>
      <w:r>
        <w:t>6.</w:t>
      </w:r>
      <w:r>
        <w:tab/>
      </w:r>
      <w:r w:rsidR="008444DB">
        <w:t>U</w:t>
      </w:r>
      <w:r w:rsidR="00A9229F">
        <w:t xml:space="preserve">N 0331 (EXPLOSIVE, BLASTING, TYPE B) has assigned </w:t>
      </w:r>
      <w:r w:rsidR="00130FCE">
        <w:t xml:space="preserve">code </w:t>
      </w:r>
      <w:r w:rsidR="00A9229F">
        <w:t xml:space="preserve">TP1. </w:t>
      </w:r>
      <w:r w:rsidR="00097B1F">
        <w:t>As far as the secretariat has been able to ascertain</w:t>
      </w:r>
      <w:r w:rsidR="00686F5E">
        <w:t>,</w:t>
      </w:r>
      <w:r w:rsidR="00A9229F">
        <w:t xml:space="preserve"> UN</w:t>
      </w:r>
      <w:r w:rsidR="00097B1F">
        <w:t> </w:t>
      </w:r>
      <w:r w:rsidR="00A9229F">
        <w:t xml:space="preserve">0331 is usually in granular form. If this is the case, </w:t>
      </w:r>
      <w:r w:rsidR="00366F69">
        <w:t>the Sub-Committee may wish to consider whether</w:t>
      </w:r>
      <w:r w:rsidR="00A9229F">
        <w:t xml:space="preserve"> the assignment of TP1 </w:t>
      </w:r>
      <w:r w:rsidR="00857120">
        <w:t>to UN 0331 is indeed correct</w:t>
      </w:r>
      <w:r w:rsidR="00A9229F">
        <w:t xml:space="preserve"> or if the guiding principles need to be adjusted.</w:t>
      </w:r>
    </w:p>
    <w:p w14:paraId="6DA374F0" w14:textId="4F5C76D9" w:rsidR="00A9229F" w:rsidRDefault="00C556E6" w:rsidP="00857120">
      <w:pPr>
        <w:pStyle w:val="SingleTxtG"/>
      </w:pPr>
      <w:r>
        <w:t>7.</w:t>
      </w:r>
      <w:r>
        <w:tab/>
      </w:r>
      <w:r w:rsidR="00A9229F">
        <w:t xml:space="preserve">For historical context, TP1 (along with TP17 and TP32) was assigned to UN </w:t>
      </w:r>
      <w:r w:rsidR="00B04CE2">
        <w:t>Nos.</w:t>
      </w:r>
      <w:r w:rsidR="00A9229F">
        <w:t xml:space="preserve"> 0331, 0332 and 3375 in the </w:t>
      </w:r>
      <w:r w:rsidR="00934A5E">
        <w:t xml:space="preserve">thirteenth </w:t>
      </w:r>
      <w:r w:rsidR="00A9229F">
        <w:t>revised edition</w:t>
      </w:r>
      <w:r w:rsidR="00752A12">
        <w:t xml:space="preserve"> of the Model Regulations</w:t>
      </w:r>
      <w:r w:rsidR="00A9229F">
        <w:t xml:space="preserve">. The amendments were approved by the Committee (ST/SG/AC.10/29/Add.1), following a previous decision of the Sub-Committee (ST/SG/AC.10/C.3/42 and </w:t>
      </w:r>
      <w:proofErr w:type="gramStart"/>
      <w:r w:rsidR="00A9229F">
        <w:t>Add</w:t>
      </w:r>
      <w:proofErr w:type="gramEnd"/>
      <w:r w:rsidR="00A9229F">
        <w:t xml:space="preserve">.3), which was based on a recommendation of </w:t>
      </w:r>
      <w:r w:rsidR="00A9229F" w:rsidRPr="00E23089">
        <w:t>the A</w:t>
      </w:r>
      <w:r w:rsidR="00E23089" w:rsidRPr="00E23089">
        <w:t xml:space="preserve">mmonium </w:t>
      </w:r>
      <w:r w:rsidR="00A9229F" w:rsidRPr="00E23089">
        <w:t>N</w:t>
      </w:r>
      <w:r w:rsidR="00E23089" w:rsidRPr="00E23089">
        <w:t xml:space="preserve">itrate </w:t>
      </w:r>
      <w:r w:rsidR="00A9229F" w:rsidRPr="00E23089">
        <w:t>E</w:t>
      </w:r>
      <w:r w:rsidR="00E23089" w:rsidRPr="00E23089">
        <w:t>mulsions</w:t>
      </w:r>
      <w:r w:rsidR="005860BE">
        <w:t xml:space="preserve"> (ANE)</w:t>
      </w:r>
      <w:r w:rsidR="00A9229F" w:rsidRPr="00E23089">
        <w:t xml:space="preserve"> Working</w:t>
      </w:r>
      <w:r w:rsidR="00A9229F">
        <w:t xml:space="preserve"> Group (UN/SCETDG/21/INF.69), which in turn was based on a proposal by </w:t>
      </w:r>
      <w:r w:rsidR="005860BE">
        <w:t xml:space="preserve">the </w:t>
      </w:r>
      <w:r w:rsidR="005860BE" w:rsidRPr="005860BE">
        <w:t>Dangerous Goods Advisory Council</w:t>
      </w:r>
      <w:r w:rsidR="005860BE">
        <w:t xml:space="preserve"> (</w:t>
      </w:r>
      <w:r w:rsidR="00A9229F" w:rsidRPr="005860BE">
        <w:t>DGAC</w:t>
      </w:r>
      <w:r w:rsidR="005860BE">
        <w:t xml:space="preserve">) </w:t>
      </w:r>
      <w:r w:rsidR="00A9229F">
        <w:t>(UN/SCETDG/21/INF.10). Interestingly, in the original proposals (</w:t>
      </w:r>
      <w:r w:rsidR="00C85F52">
        <w:t xml:space="preserve">informal documents </w:t>
      </w:r>
      <w:r w:rsidR="00A9229F">
        <w:t xml:space="preserve">INF.10 and INF.69), it was only proposed to assign TP17 and TP32, but in the final amendments TP1 is also assigned without any additional explanation. For </w:t>
      </w:r>
      <w:r w:rsidR="00B04CE2">
        <w:t xml:space="preserve">UN Nos. </w:t>
      </w:r>
      <w:r w:rsidR="00A9229F">
        <w:t>0332 and 3375, TP1 does not seem surprising as they can be in emulsion or gel form.</w:t>
      </w:r>
      <w:r w:rsidR="005C55F3">
        <w:rPr>
          <w:rStyle w:val="FootnoteReference"/>
        </w:rPr>
        <w:footnoteReference w:id="3"/>
      </w:r>
    </w:p>
    <w:p w14:paraId="34FEF8BB" w14:textId="24759F6B" w:rsidR="00993B71" w:rsidRDefault="00D964C7" w:rsidP="0009112E">
      <w:pPr>
        <w:pStyle w:val="H1G"/>
      </w:pPr>
      <w:r>
        <w:tab/>
        <w:t>V.</w:t>
      </w:r>
      <w:r>
        <w:tab/>
        <w:t>Assignment of TP31 to UN Nos. 1442 and 1381</w:t>
      </w:r>
    </w:p>
    <w:p w14:paraId="1EA0E855" w14:textId="5CFE75CC" w:rsidR="006A4A10" w:rsidRPr="006A4A10" w:rsidRDefault="006A4A10" w:rsidP="006A4A10">
      <w:pPr>
        <w:pStyle w:val="H23G"/>
      </w:pPr>
      <w:r>
        <w:tab/>
      </w:r>
      <w:r w:rsidR="00AD4C61">
        <w:t>A.</w:t>
      </w:r>
      <w:r>
        <w:tab/>
        <w:t>UN 1422 (POTASSIUM SODIUM ALLOYS, LIQUID)</w:t>
      </w:r>
    </w:p>
    <w:p w14:paraId="5FF39AAD" w14:textId="0A85972C" w:rsidR="006A4A10" w:rsidRDefault="00C556E6" w:rsidP="00D532F2">
      <w:pPr>
        <w:pStyle w:val="SingleTxtG"/>
      </w:pPr>
      <w:r>
        <w:t>8.</w:t>
      </w:r>
      <w:r>
        <w:tab/>
      </w:r>
      <w:r w:rsidR="006A4A10">
        <w:t xml:space="preserve">Potassium sodium alloys can be solid or liquid depending on </w:t>
      </w:r>
      <w:r w:rsidR="00F36289">
        <w:t>their</w:t>
      </w:r>
      <w:r w:rsidR="00686F5E">
        <w:t xml:space="preserve"> temperature and on </w:t>
      </w:r>
      <w:r w:rsidR="006A4A10">
        <w:t xml:space="preserve">the relative quantities of </w:t>
      </w:r>
      <w:r w:rsidR="00F36289">
        <w:t>their</w:t>
      </w:r>
      <w:r w:rsidR="006A4A10">
        <w:t xml:space="preserve"> components. For 77 %</w:t>
      </w:r>
      <w:r w:rsidR="00741644">
        <w:t xml:space="preserve"> potassium (</w:t>
      </w:r>
      <w:r w:rsidR="006A4A10">
        <w:t>K</w:t>
      </w:r>
      <w:r w:rsidR="00741644">
        <w:t>)</w:t>
      </w:r>
      <w:r w:rsidR="00BA0F07">
        <w:t>, the alloy is liquid between -12.6 ºC and 785</w:t>
      </w:r>
      <w:r w:rsidR="00097B1F">
        <w:t> </w:t>
      </w:r>
      <w:r w:rsidR="00BA0F07">
        <w:t>ºC</w:t>
      </w:r>
      <w:r w:rsidR="00E06530">
        <w:t>.</w:t>
      </w:r>
      <w:r w:rsidR="00BA0F07">
        <w:t xml:space="preserve"> </w:t>
      </w:r>
      <w:r w:rsidR="00E06530">
        <w:t>B</w:t>
      </w:r>
      <w:r w:rsidR="00BA0F07">
        <w:t xml:space="preserve">etween 40 % </w:t>
      </w:r>
      <w:r w:rsidR="00E06530">
        <w:t>and</w:t>
      </w:r>
      <w:r w:rsidR="00BA0F07">
        <w:t xml:space="preserve"> 90 % </w:t>
      </w:r>
      <w:r w:rsidR="00012C91">
        <w:t>potassium</w:t>
      </w:r>
      <w:r w:rsidR="00E06530">
        <w:t>, the alloy is liquid at room temperature.</w:t>
      </w:r>
    </w:p>
    <w:p w14:paraId="7F8B7C95" w14:textId="4E004EF8" w:rsidR="00F960B5" w:rsidRDefault="00C556E6" w:rsidP="00D532F2">
      <w:pPr>
        <w:pStyle w:val="SingleTxtG"/>
      </w:pPr>
      <w:r>
        <w:lastRenderedPageBreak/>
        <w:t>9.</w:t>
      </w:r>
      <w:r>
        <w:tab/>
      </w:r>
      <w:r w:rsidR="00F36289">
        <w:t xml:space="preserve">Originally </w:t>
      </w:r>
      <w:r w:rsidR="00915521">
        <w:t xml:space="preserve">the Model Regulations </w:t>
      </w:r>
      <w:r w:rsidR="00655AFB">
        <w:t xml:space="preserve">(Rev.11) </w:t>
      </w:r>
      <w:r w:rsidR="00915521">
        <w:t>contained</w:t>
      </w:r>
      <w:r w:rsidR="00B35260">
        <w:t xml:space="preserve"> a single entry for potassium sodium alloys </w:t>
      </w:r>
      <w:r w:rsidR="0067574F">
        <w:t>(UN 1422</w:t>
      </w:r>
      <w:proofErr w:type="gramStart"/>
      <w:r w:rsidR="0067574F">
        <w:t>)</w:t>
      </w:r>
      <w:proofErr w:type="gramEnd"/>
      <w:r w:rsidR="0067574F">
        <w:t xml:space="preserve"> </w:t>
      </w:r>
      <w:r w:rsidR="00B35260">
        <w:t>and it did not specify whet</w:t>
      </w:r>
      <w:r w:rsidR="00A412C8">
        <w:t>her it was liquid or solid. It had TP3 and TP7 assigned.</w:t>
      </w:r>
      <w:r w:rsidR="0061170D">
        <w:t xml:space="preserve"> As TP3 applies to liquids</w:t>
      </w:r>
      <w:r w:rsidR="00D966FA">
        <w:t>, one can understand that it would apply only when transported in liquid form, whereas TP</w:t>
      </w:r>
      <w:r w:rsidR="000C1D5C">
        <w:t>7 would apply in any case.</w:t>
      </w:r>
    </w:p>
    <w:p w14:paraId="462A4D0B" w14:textId="10782226" w:rsidR="000C1D5C" w:rsidRDefault="00C556E6" w:rsidP="00D532F2">
      <w:pPr>
        <w:pStyle w:val="SingleTxtG"/>
      </w:pPr>
      <w:r>
        <w:t>10.</w:t>
      </w:r>
      <w:r>
        <w:tab/>
      </w:r>
      <w:r w:rsidR="000C1D5C">
        <w:t>In 199</w:t>
      </w:r>
      <w:r w:rsidR="00113A87">
        <w:t>9</w:t>
      </w:r>
      <w:r w:rsidR="000C1D5C">
        <w:t xml:space="preserve">, </w:t>
      </w:r>
      <w:r w:rsidR="00132F8D">
        <w:t xml:space="preserve">the </w:t>
      </w:r>
      <w:r w:rsidR="009F3E41">
        <w:t xml:space="preserve">expert from the </w:t>
      </w:r>
      <w:r w:rsidR="00132F8D">
        <w:t>United States of America</w:t>
      </w:r>
      <w:r w:rsidR="000C1D5C">
        <w:t xml:space="preserve"> presented</w:t>
      </w:r>
      <w:r w:rsidR="000938D0">
        <w:t xml:space="preserve"> a proposal (UN/SCETDG/16/INF</w:t>
      </w:r>
      <w:r w:rsidR="0047071D">
        <w:t>.</w:t>
      </w:r>
      <w:r w:rsidR="000938D0">
        <w:t xml:space="preserve">10) to harmonize UN Nos. 1381, 1422, 1428 </w:t>
      </w:r>
      <w:r w:rsidR="00012920">
        <w:t>and</w:t>
      </w:r>
      <w:r w:rsidR="000938D0">
        <w:t xml:space="preserve"> 2257 with</w:t>
      </w:r>
      <w:r w:rsidR="001E54D3">
        <w:t xml:space="preserve"> the </w:t>
      </w:r>
      <w:r w:rsidR="009C6152" w:rsidRPr="009C6152">
        <w:t xml:space="preserve">International Maritime Dangerous Goods </w:t>
      </w:r>
      <w:r w:rsidR="009C6152">
        <w:t>(</w:t>
      </w:r>
      <w:r w:rsidR="001E54D3">
        <w:t>IMDG</w:t>
      </w:r>
      <w:r w:rsidR="009C6152">
        <w:t>)</w:t>
      </w:r>
      <w:r w:rsidR="001E54D3">
        <w:t xml:space="preserve"> code, in which special tank requirement (m) from the IMDG code (“May only be carried in the solid state</w:t>
      </w:r>
      <w:r w:rsidR="008B3D3A">
        <w:t>”</w:t>
      </w:r>
      <w:r w:rsidR="001E54D3">
        <w:t>) was transcribed to the Model Regulations as TP31</w:t>
      </w:r>
      <w:r w:rsidR="00BF2552">
        <w:t xml:space="preserve"> and was assigned to those UN numbers</w:t>
      </w:r>
      <w:r w:rsidR="00710119">
        <w:t xml:space="preserve">. </w:t>
      </w:r>
      <w:r w:rsidR="00C742CA">
        <w:t>Neither t</w:t>
      </w:r>
      <w:r w:rsidR="00710119">
        <w:t xml:space="preserve">he proposal </w:t>
      </w:r>
      <w:r w:rsidR="002827B6">
        <w:t>nor</w:t>
      </w:r>
      <w:r w:rsidR="00C71411">
        <w:t xml:space="preserve"> </w:t>
      </w:r>
      <w:r w:rsidR="00C742CA">
        <w:t>the report of the session (ST/SG/AC.10/C.3/32)</w:t>
      </w:r>
      <w:r w:rsidR="00C71411">
        <w:t xml:space="preserve"> contain</w:t>
      </w:r>
      <w:r w:rsidR="002E4E1D">
        <w:t>ed</w:t>
      </w:r>
      <w:r w:rsidR="00C71411">
        <w:t xml:space="preserve"> any additional justification</w:t>
      </w:r>
      <w:r w:rsidR="000C25C5">
        <w:t xml:space="preserve">. As a result of this, in </w:t>
      </w:r>
      <w:r w:rsidR="003C6179">
        <w:t>the Model Regulations (</w:t>
      </w:r>
      <w:r w:rsidR="000C25C5">
        <w:t>Rev.12</w:t>
      </w:r>
      <w:r w:rsidR="003C6179">
        <w:t>)</w:t>
      </w:r>
      <w:r w:rsidR="000C25C5">
        <w:t>, UN 1422 had TP3, TP7 and TP</w:t>
      </w:r>
      <w:r w:rsidR="008A2F6B">
        <w:t xml:space="preserve">31 assigned to it. </w:t>
      </w:r>
      <w:r w:rsidR="00941087">
        <w:t>At the very least, t</w:t>
      </w:r>
      <w:r w:rsidR="008A2F6B">
        <w:t xml:space="preserve">his </w:t>
      </w:r>
      <w:r w:rsidR="00F662B3">
        <w:t>is difficult to understand</w:t>
      </w:r>
      <w:r w:rsidR="008A2F6B">
        <w:t xml:space="preserve">, as </w:t>
      </w:r>
      <w:r w:rsidR="00BA7973">
        <w:t>TP3</w:t>
      </w:r>
      <w:r w:rsidR="00404B54">
        <w:t xml:space="preserve"> implies</w:t>
      </w:r>
      <w:r w:rsidR="008B2FFF">
        <w:t xml:space="preserve"> that it can be transported</w:t>
      </w:r>
      <w:r w:rsidR="0081386E">
        <w:t xml:space="preserve"> in liquid form but TP31 explicitly prohibits</w:t>
      </w:r>
      <w:r w:rsidR="00F662B3">
        <w:t xml:space="preserve"> its transport in liquid form.</w:t>
      </w:r>
    </w:p>
    <w:p w14:paraId="1412CD03" w14:textId="5C052269" w:rsidR="00F4776B" w:rsidRDefault="00C556E6" w:rsidP="002404B9">
      <w:pPr>
        <w:pStyle w:val="SingleTxtG"/>
      </w:pPr>
      <w:r>
        <w:t>11.</w:t>
      </w:r>
      <w:r>
        <w:tab/>
      </w:r>
      <w:r w:rsidR="0056150B">
        <w:t xml:space="preserve">Furthermore, in the following biennium </w:t>
      </w:r>
      <w:r w:rsidR="0043325D">
        <w:t xml:space="preserve">the experts from </w:t>
      </w:r>
      <w:r w:rsidR="00171986" w:rsidRPr="0043325D">
        <w:t>Germany</w:t>
      </w:r>
      <w:r w:rsidR="00171986">
        <w:t xml:space="preserve"> </w:t>
      </w:r>
      <w:r w:rsidR="0043325D" w:rsidRPr="0043325D">
        <w:t xml:space="preserve">and the Netherlands </w:t>
      </w:r>
      <w:r w:rsidR="0043325D">
        <w:t>presented a proposal (ST/SG/AC.10/C.3/2002/44)</w:t>
      </w:r>
      <w:r w:rsidR="00046889">
        <w:t xml:space="preserve"> to separate entries which could be liquid or solid into </w:t>
      </w:r>
      <w:r w:rsidR="00400067">
        <w:t xml:space="preserve">two separate entries for each state. As a result, in </w:t>
      </w:r>
      <w:r w:rsidR="00717056">
        <w:t xml:space="preserve">the Model Regulations </w:t>
      </w:r>
      <w:r w:rsidR="00561E0F">
        <w:t>(</w:t>
      </w:r>
      <w:r w:rsidR="00400067">
        <w:t>Rev.13</w:t>
      </w:r>
      <w:r w:rsidR="00561E0F">
        <w:t>)</w:t>
      </w:r>
      <w:r w:rsidR="00400067">
        <w:t xml:space="preserve">, </w:t>
      </w:r>
      <w:r w:rsidR="00CC1E25">
        <w:t>the suffix “,</w:t>
      </w:r>
      <w:r w:rsidR="00C20D6F">
        <w:t> </w:t>
      </w:r>
      <w:r w:rsidR="00CC1E25">
        <w:t xml:space="preserve">LIQUID” was added to </w:t>
      </w:r>
      <w:r w:rsidR="00400067">
        <w:t>UN 1422</w:t>
      </w:r>
      <w:r w:rsidR="00CC1E25">
        <w:t xml:space="preserve">, but </w:t>
      </w:r>
      <w:r w:rsidR="00861D73">
        <w:t>maintaining the assignment of TP3, TP7 and TP31. A new entry</w:t>
      </w:r>
      <w:r w:rsidR="00E16582">
        <w:t xml:space="preserve"> UN 3404 was</w:t>
      </w:r>
      <w:r w:rsidR="00D70C8C">
        <w:t xml:space="preserve"> created with the suffix “,</w:t>
      </w:r>
      <w:r w:rsidR="002A142B">
        <w:t> </w:t>
      </w:r>
      <w:r w:rsidR="00D70C8C">
        <w:t>SOLID” and TP7 and TP3</w:t>
      </w:r>
      <w:r w:rsidR="003339B5">
        <w:t>3</w:t>
      </w:r>
      <w:r w:rsidR="00D70C8C">
        <w:t xml:space="preserve"> were assigned to it.</w:t>
      </w:r>
      <w:r w:rsidR="00DE71F5">
        <w:t xml:space="preserve"> </w:t>
      </w:r>
      <w:r w:rsidR="001F3DA9">
        <w:t>In this new situation</w:t>
      </w:r>
      <w:r w:rsidR="00DE71F5">
        <w:t xml:space="preserve">, the assignment of TP31 to UN 1422 </w:t>
      </w:r>
      <w:r w:rsidR="001F3DA9">
        <w:t xml:space="preserve">is difficult to understand, as the proper shipping name </w:t>
      </w:r>
      <w:r w:rsidR="00D544C8">
        <w:t xml:space="preserve">explicitly </w:t>
      </w:r>
      <w:r w:rsidR="001F3DA9">
        <w:t>indicates that it is liquid</w:t>
      </w:r>
      <w:r w:rsidR="00DE71F5">
        <w:t>.</w:t>
      </w:r>
      <w:r w:rsidR="002404B9">
        <w:t xml:space="preserve"> </w:t>
      </w:r>
      <w:r w:rsidR="00F4776B">
        <w:t>After this latest change, there have been no further changes</w:t>
      </w:r>
      <w:r w:rsidR="002404B9">
        <w:t xml:space="preserve"> in this regard.</w:t>
      </w:r>
    </w:p>
    <w:p w14:paraId="0FAC4DFC" w14:textId="72087352" w:rsidR="002404B9" w:rsidRDefault="00C556E6" w:rsidP="00920D25">
      <w:pPr>
        <w:pStyle w:val="SingleTxtG"/>
      </w:pPr>
      <w:r>
        <w:t>12.</w:t>
      </w:r>
      <w:r>
        <w:tab/>
      </w:r>
      <w:r w:rsidR="002404B9">
        <w:t>The Sub-Committee may wish to consider if</w:t>
      </w:r>
      <w:r w:rsidR="0067574F">
        <w:t xml:space="preserve"> the assignment of TP31 to UN</w:t>
      </w:r>
      <w:r w:rsidR="00BA167E">
        <w:t xml:space="preserve"> </w:t>
      </w:r>
      <w:r w:rsidR="00BA5F76">
        <w:t>1422 is correct and still needed</w:t>
      </w:r>
      <w:r w:rsidR="00130223">
        <w:t>.</w:t>
      </w:r>
      <w:r w:rsidR="00BA5F76">
        <w:t xml:space="preserve"> </w:t>
      </w:r>
      <w:r w:rsidR="005F51DE">
        <w:t>I</w:t>
      </w:r>
      <w:r w:rsidR="00BA5F76">
        <w:t xml:space="preserve">f so, it may wish to consider </w:t>
      </w:r>
      <w:r w:rsidR="005F51DE">
        <w:t>whether</w:t>
      </w:r>
      <w:r w:rsidR="00BA5F76">
        <w:t xml:space="preserve"> </w:t>
      </w:r>
      <w:r w:rsidR="00726C1B">
        <w:t>TP31</w:t>
      </w:r>
      <w:r w:rsidR="00675EC4">
        <w:t xml:space="preserve"> </w:t>
      </w:r>
      <w:r w:rsidR="00920D25">
        <w:t>needs to</w:t>
      </w:r>
      <w:r w:rsidR="00675EC4">
        <w:t xml:space="preserve"> be rephrased to clarify its intent.</w:t>
      </w:r>
    </w:p>
    <w:p w14:paraId="635F60F7" w14:textId="05403C47" w:rsidR="00675EC4" w:rsidRDefault="00C556E6" w:rsidP="008726C5">
      <w:pPr>
        <w:pStyle w:val="SingleTxtG"/>
      </w:pPr>
      <w:r>
        <w:t>13.</w:t>
      </w:r>
      <w:r>
        <w:tab/>
      </w:r>
      <w:r w:rsidR="00675EC4">
        <w:t xml:space="preserve">For </w:t>
      </w:r>
      <w:r w:rsidR="00B17F1B">
        <w:t xml:space="preserve">ease of </w:t>
      </w:r>
      <w:r w:rsidR="00675EC4">
        <w:t xml:space="preserve">reference, </w:t>
      </w:r>
      <w:r w:rsidR="003B6408">
        <w:t>the affected portable tank instructions are reproduced below</w:t>
      </w:r>
      <w:r w:rsidR="00B17F1B">
        <w:t>:</w:t>
      </w:r>
    </w:p>
    <w:p w14:paraId="74F15234" w14:textId="6838C64B" w:rsidR="002F10B5" w:rsidRDefault="0016351E" w:rsidP="00012C91">
      <w:pPr>
        <w:pStyle w:val="SingleTxtG"/>
        <w:spacing w:after="60"/>
        <w:ind w:left="2268" w:hanging="567"/>
      </w:pPr>
      <w:r w:rsidRPr="00111164">
        <w:t>TP3:</w:t>
      </w:r>
      <w:r w:rsidR="001B3686">
        <w:tab/>
      </w:r>
      <w:r w:rsidRPr="00111164">
        <w:t>The maximum degree of filling (in %) for solids transported above their melting points and for elevated temperature liquids shall be determined in accordance with 4.2.1.9.5.</w:t>
      </w:r>
    </w:p>
    <w:p w14:paraId="29B08701" w14:textId="3E3B6809" w:rsidR="001B3686" w:rsidRPr="00111164" w:rsidRDefault="001B3686" w:rsidP="00012C91">
      <w:pPr>
        <w:pStyle w:val="SingleTxtG"/>
        <w:spacing w:after="60"/>
        <w:ind w:left="2268" w:hanging="567"/>
        <w:jc w:val="center"/>
      </w:pPr>
      <w:r w:rsidRPr="00D95DA8">
        <w:object w:dxaOrig="2260" w:dyaOrig="639" w14:anchorId="2A743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pt;height:27.7pt" o:ole="" fillcolor="window">
            <v:imagedata r:id="rId12" o:title=""/>
          </v:shape>
          <o:OLEObject Type="Embed" ProgID="Equation.3" ShapeID="_x0000_i1025" DrawAspect="Content" ObjectID="_1710951580" r:id="rId13"/>
        </w:object>
      </w:r>
    </w:p>
    <w:p w14:paraId="5A215F63" w14:textId="041457DC" w:rsidR="001B3686" w:rsidRDefault="005F4D1C" w:rsidP="00012C91">
      <w:pPr>
        <w:pStyle w:val="SingleTxtG"/>
        <w:spacing w:after="60"/>
        <w:ind w:left="2268" w:hanging="567"/>
      </w:pPr>
      <w:r w:rsidRPr="005F4D1C">
        <w:t>TP7</w:t>
      </w:r>
      <w:r>
        <w:t>:</w:t>
      </w:r>
      <w:r w:rsidRPr="005F4D1C">
        <w:tab/>
        <w:t>Air shall be eliminated from the vapour space by nitrogen or other means.</w:t>
      </w:r>
    </w:p>
    <w:p w14:paraId="06842D50" w14:textId="60C1C5D3" w:rsidR="00791A3C" w:rsidRPr="00111164" w:rsidRDefault="00791A3C" w:rsidP="00012C91">
      <w:pPr>
        <w:pStyle w:val="SingleTxtG"/>
        <w:spacing w:after="60"/>
        <w:ind w:left="2268" w:hanging="567"/>
      </w:pPr>
      <w:r w:rsidRPr="00111164">
        <w:t>TP31:</w:t>
      </w:r>
      <w:r w:rsidR="005F4D1C">
        <w:tab/>
      </w:r>
      <w:r w:rsidRPr="00111164">
        <w:t>This substance may only be transported in tanks in the solid state.</w:t>
      </w:r>
    </w:p>
    <w:p w14:paraId="63C8DFFC" w14:textId="1694CDF9" w:rsidR="00732754" w:rsidRPr="00111164" w:rsidRDefault="00732754" w:rsidP="00012C91">
      <w:pPr>
        <w:pStyle w:val="SingleTxtG"/>
        <w:spacing w:after="60"/>
        <w:ind w:left="2268" w:hanging="567"/>
      </w:pPr>
      <w:r w:rsidRPr="00111164">
        <w:t>TP33:</w:t>
      </w:r>
      <w:r w:rsidR="005F4D1C">
        <w:tab/>
      </w:r>
      <w:r w:rsidRPr="00111164">
        <w:t>The portable tank instruction assigned for this substance applies for granular and powdered solids and for solids which are filled and discharged at temperatures above their melting point which are cooled and transported as a solid mass. For solids which are transported above their melting point see 4.2.1.19.</w:t>
      </w:r>
    </w:p>
    <w:p w14:paraId="5FC5C934" w14:textId="6AF472A6" w:rsidR="006A3ACC" w:rsidRDefault="006A3ACC" w:rsidP="006A3ACC">
      <w:pPr>
        <w:pStyle w:val="H23G"/>
      </w:pPr>
      <w:r>
        <w:tab/>
      </w:r>
      <w:r w:rsidR="00AD4C61">
        <w:t>B.</w:t>
      </w:r>
      <w:r w:rsidR="000B79D3">
        <w:tab/>
      </w:r>
      <w:r w:rsidR="00D532F2">
        <w:t>UN 1381 (PHOSPHORUS, WHITE or YELLOW, DRY or UNDER WATER or IN SOLUTION)</w:t>
      </w:r>
    </w:p>
    <w:p w14:paraId="3173B3D0" w14:textId="3D011902" w:rsidR="006A3ACC" w:rsidRDefault="00C556E6" w:rsidP="00D532F2">
      <w:pPr>
        <w:pStyle w:val="SingleTxtG"/>
      </w:pPr>
      <w:r>
        <w:t>14.</w:t>
      </w:r>
      <w:r>
        <w:tab/>
      </w:r>
      <w:r w:rsidR="002804C6">
        <w:t>UN 1381 currently has TP3 and TP31 assigned to it</w:t>
      </w:r>
      <w:r w:rsidR="00652F4F">
        <w:t xml:space="preserve">. The situation is </w:t>
      </w:r>
      <w:proofErr w:type="gramStart"/>
      <w:r w:rsidR="00652F4F">
        <w:t>similar to</w:t>
      </w:r>
      <w:proofErr w:type="gramEnd"/>
      <w:r w:rsidR="00652F4F">
        <w:t xml:space="preserve"> the one described for UN</w:t>
      </w:r>
      <w:r w:rsidR="00F046DC">
        <w:t xml:space="preserve"> 1422</w:t>
      </w:r>
      <w:r w:rsidR="009E562B">
        <w:t>, as it initially had</w:t>
      </w:r>
      <w:r w:rsidR="00793F7A">
        <w:t xml:space="preserve"> only TP3</w:t>
      </w:r>
      <w:r w:rsidR="00712ADA">
        <w:t xml:space="preserve"> assigned to it</w:t>
      </w:r>
      <w:r w:rsidR="00793F7A">
        <w:t xml:space="preserve">, and </w:t>
      </w:r>
      <w:r w:rsidR="00712ADA">
        <w:t xml:space="preserve">it </w:t>
      </w:r>
      <w:r w:rsidR="00FF21BC">
        <w:t xml:space="preserve">then </w:t>
      </w:r>
      <w:r w:rsidR="00712ADA">
        <w:t xml:space="preserve">had </w:t>
      </w:r>
      <w:r w:rsidR="00793F7A">
        <w:t>TP31 assigned at the same time as UN 1422</w:t>
      </w:r>
      <w:r w:rsidR="006E680D">
        <w:t xml:space="preserve">. However, in this case, it </w:t>
      </w:r>
      <w:r w:rsidR="00854E71">
        <w:t>was obvious</w:t>
      </w:r>
      <w:r w:rsidR="006E680D">
        <w:t xml:space="preserve"> from the outset that this UN number can be used</w:t>
      </w:r>
      <w:r w:rsidR="00F36714">
        <w:t xml:space="preserve"> for both solid and liquid forms, and it has never been split in two entries as </w:t>
      </w:r>
      <w:r w:rsidR="00361C7A">
        <w:t>for</w:t>
      </w:r>
      <w:r w:rsidR="00F36714">
        <w:t xml:space="preserve"> UN 1422</w:t>
      </w:r>
      <w:r w:rsidR="002F1251">
        <w:t>.</w:t>
      </w:r>
    </w:p>
    <w:p w14:paraId="4D04F20A" w14:textId="24F730BF" w:rsidR="006A3ACC" w:rsidRDefault="0042518D" w:rsidP="0042518D">
      <w:pPr>
        <w:pStyle w:val="H1G"/>
      </w:pPr>
      <w:r>
        <w:tab/>
        <w:t>VI.</w:t>
      </w:r>
      <w:r>
        <w:tab/>
        <w:t>Unused portable tank instructions</w:t>
      </w:r>
    </w:p>
    <w:p w14:paraId="127D5002" w14:textId="35FA4D10" w:rsidR="0042518D" w:rsidRDefault="00C556E6" w:rsidP="00D532F2">
      <w:pPr>
        <w:pStyle w:val="SingleTxtG"/>
      </w:pPr>
      <w:r>
        <w:t>15.</w:t>
      </w:r>
      <w:r>
        <w:tab/>
      </w:r>
      <w:r w:rsidR="00120EDE">
        <w:t>A quick glance</w:t>
      </w:r>
      <w:r w:rsidR="002A4716">
        <w:t xml:space="preserve"> </w:t>
      </w:r>
      <w:r w:rsidR="001B7C8C">
        <w:t>at</w:t>
      </w:r>
      <w:r w:rsidR="002A4716">
        <w:t xml:space="preserve"> Table 1 </w:t>
      </w:r>
      <w:r w:rsidR="001B7C8C">
        <w:t>above reveals</w:t>
      </w:r>
      <w:r w:rsidR="002A4716">
        <w:t xml:space="preserve"> that some of the</w:t>
      </w:r>
      <w:r w:rsidR="00F754F2">
        <w:t xml:space="preserve"> portable tank instructions are currently not used. The </w:t>
      </w:r>
      <w:r w:rsidR="002A6450">
        <w:t>secretariat would like to ask the Sub-Committee for clarification to understand whether these</w:t>
      </w:r>
      <w:r w:rsidR="002139FB">
        <w:t xml:space="preserve"> tank instructions should remain in the Model Regulations and if so, whether it might be useful to add some explanation </w:t>
      </w:r>
      <w:r w:rsidR="001B7C8C">
        <w:t>in the guiding principles.</w:t>
      </w:r>
    </w:p>
    <w:p w14:paraId="668196C2" w14:textId="14818598" w:rsidR="00AF5DE1" w:rsidRPr="00C556E6" w:rsidRDefault="00C556E6" w:rsidP="00C556E6">
      <w:pPr>
        <w:spacing w:before="240" w:line="240" w:lineRule="atLeast"/>
        <w:jc w:val="center"/>
        <w:rPr>
          <w:u w:val="single"/>
        </w:rPr>
      </w:pPr>
      <w:r>
        <w:rPr>
          <w:u w:val="single"/>
        </w:rPr>
        <w:tab/>
      </w:r>
      <w:r>
        <w:rPr>
          <w:u w:val="single"/>
        </w:rPr>
        <w:tab/>
      </w:r>
      <w:r>
        <w:rPr>
          <w:u w:val="single"/>
        </w:rPr>
        <w:tab/>
      </w:r>
    </w:p>
    <w:sectPr w:rsidR="00AF5DE1" w:rsidRPr="00C556E6" w:rsidSect="00E22E67">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2287" w14:textId="77777777" w:rsidR="00A348AF" w:rsidRPr="00C47B2E" w:rsidRDefault="00A348AF" w:rsidP="00C47B2E">
      <w:pPr>
        <w:pStyle w:val="Footer"/>
      </w:pPr>
    </w:p>
  </w:endnote>
  <w:endnote w:type="continuationSeparator" w:id="0">
    <w:p w14:paraId="20E4CB05" w14:textId="77777777" w:rsidR="00A348AF" w:rsidRPr="00C47B2E" w:rsidRDefault="00A348AF" w:rsidP="00C47B2E">
      <w:pPr>
        <w:pStyle w:val="Footer"/>
      </w:pPr>
    </w:p>
  </w:endnote>
  <w:endnote w:type="continuationNotice" w:id="1">
    <w:p w14:paraId="25E1BB9F" w14:textId="77777777" w:rsidR="00A348AF" w:rsidRPr="00C47B2E" w:rsidRDefault="00A348A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B6AE" w14:textId="7EB8DF1D" w:rsidR="00D94B05" w:rsidRPr="00E22E67" w:rsidRDefault="00E22E67" w:rsidP="00E22E67">
    <w:pPr>
      <w:pStyle w:val="Footer"/>
      <w:tabs>
        <w:tab w:val="right" w:pos="9598"/>
        <w:tab w:val="right" w:pos="9638"/>
      </w:tabs>
      <w:rPr>
        <w:sz w:val="18"/>
      </w:rPr>
    </w:pPr>
    <w:r w:rsidRPr="00E22E67">
      <w:rPr>
        <w:b/>
        <w:sz w:val="18"/>
      </w:rPr>
      <w:fldChar w:fldCharType="begin"/>
    </w:r>
    <w:r w:rsidRPr="00E22E67">
      <w:rPr>
        <w:b/>
        <w:sz w:val="18"/>
      </w:rPr>
      <w:instrText xml:space="preserve"> PAGE  \* MERGEFORMAT </w:instrText>
    </w:r>
    <w:r w:rsidRPr="00E22E67">
      <w:rPr>
        <w:b/>
        <w:sz w:val="18"/>
      </w:rPr>
      <w:fldChar w:fldCharType="separate"/>
    </w:r>
    <w:r w:rsidRPr="00E22E67">
      <w:rPr>
        <w:b/>
        <w:noProof/>
        <w:sz w:val="18"/>
      </w:rPr>
      <w:t>2</w:t>
    </w:r>
    <w:r w:rsidRPr="00E22E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5CB0" w14:textId="207D2EF4" w:rsidR="00D94B05" w:rsidRPr="00E22E67" w:rsidRDefault="00E22E67" w:rsidP="0042518D">
    <w:pPr>
      <w:pStyle w:val="Footer"/>
      <w:tabs>
        <w:tab w:val="right" w:pos="9598"/>
        <w:tab w:val="right" w:pos="9638"/>
      </w:tabs>
      <w:rPr>
        <w:sz w:val="18"/>
      </w:rPr>
    </w:pPr>
    <w:r>
      <w:rPr>
        <w:b/>
        <w:sz w:val="18"/>
      </w:rPr>
      <w:tab/>
    </w:r>
    <w:r w:rsidRPr="00E22E67">
      <w:rPr>
        <w:sz w:val="18"/>
      </w:rPr>
      <w:fldChar w:fldCharType="begin"/>
    </w:r>
    <w:r w:rsidRPr="00E22E67">
      <w:rPr>
        <w:sz w:val="18"/>
      </w:rPr>
      <w:instrText xml:space="preserve"> PAGE  \* MERGEFORMAT </w:instrText>
    </w:r>
    <w:r w:rsidRPr="00E22E67">
      <w:rPr>
        <w:sz w:val="18"/>
      </w:rPr>
      <w:fldChar w:fldCharType="separate"/>
    </w:r>
    <w:r w:rsidRPr="00E22E67">
      <w:rPr>
        <w:noProof/>
        <w:sz w:val="18"/>
      </w:rPr>
      <w:t>3</w:t>
    </w:r>
    <w:r w:rsidRPr="00E22E6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B0E6" w14:textId="77777777" w:rsidR="00D94B05" w:rsidRPr="00E22E6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8D7FF75" wp14:editId="11701E7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1499" w14:textId="77777777" w:rsidR="00A348AF" w:rsidRPr="00C47B2E" w:rsidRDefault="00A348AF" w:rsidP="00C47B2E">
      <w:pPr>
        <w:tabs>
          <w:tab w:val="right" w:pos="2155"/>
        </w:tabs>
        <w:spacing w:after="80"/>
        <w:ind w:left="680"/>
      </w:pPr>
      <w:r>
        <w:rPr>
          <w:u w:val="single"/>
        </w:rPr>
        <w:tab/>
      </w:r>
    </w:p>
  </w:footnote>
  <w:footnote w:type="continuationSeparator" w:id="0">
    <w:p w14:paraId="3D36E748" w14:textId="77777777" w:rsidR="00A348AF" w:rsidRPr="00C47B2E" w:rsidRDefault="00A348AF" w:rsidP="005E716E">
      <w:pPr>
        <w:tabs>
          <w:tab w:val="right" w:pos="2155"/>
        </w:tabs>
        <w:spacing w:after="80"/>
        <w:ind w:left="680"/>
      </w:pPr>
      <w:r>
        <w:rPr>
          <w:u w:val="single"/>
        </w:rPr>
        <w:tab/>
      </w:r>
    </w:p>
  </w:footnote>
  <w:footnote w:type="continuationNotice" w:id="1">
    <w:p w14:paraId="67BE3181" w14:textId="77777777" w:rsidR="00A348AF" w:rsidRPr="00C47B2E" w:rsidRDefault="00A348AF" w:rsidP="00C47B2E">
      <w:pPr>
        <w:pStyle w:val="Footer"/>
      </w:pPr>
    </w:p>
  </w:footnote>
  <w:footnote w:id="2">
    <w:p w14:paraId="02644206" w14:textId="77777777" w:rsidR="00042303" w:rsidRPr="0063798D" w:rsidRDefault="00042303" w:rsidP="00042303">
      <w:pPr>
        <w:pStyle w:val="FootnoteText"/>
        <w:rPr>
          <w:lang w:val="en-US"/>
        </w:rPr>
      </w:pPr>
      <w:r>
        <w:rPr>
          <w:rStyle w:val="FootnoteReference"/>
        </w:rPr>
        <w:tab/>
      </w:r>
      <w:r w:rsidRPr="0063798D">
        <w:rPr>
          <w:rStyle w:val="FootnoteReference"/>
          <w:sz w:val="20"/>
          <w:vertAlign w:val="baseline"/>
        </w:rPr>
        <w:t>*</w:t>
      </w:r>
      <w:r>
        <w:rPr>
          <w:rStyle w:val="FootnoteReference"/>
          <w:sz w:val="20"/>
          <w:vertAlign w:val="baseline"/>
        </w:rPr>
        <w:tab/>
      </w:r>
      <w:r>
        <w:rPr>
          <w:lang w:val="en-US"/>
        </w:rPr>
        <w:t>A/75/6 (Sect.20), para. 20.51</w:t>
      </w:r>
    </w:p>
  </w:footnote>
  <w:footnote w:id="3">
    <w:p w14:paraId="10AD5C45" w14:textId="01953166" w:rsidR="005C55F3" w:rsidRPr="005C55F3" w:rsidRDefault="005C55F3" w:rsidP="005C55F3">
      <w:pPr>
        <w:pStyle w:val="FootnoteText"/>
        <w:widowControl w:val="0"/>
        <w:tabs>
          <w:tab w:val="clear" w:pos="1021"/>
          <w:tab w:val="right" w:pos="1020"/>
        </w:tabs>
        <w:rPr>
          <w:lang w:val="en-US"/>
        </w:rPr>
      </w:pPr>
      <w:r>
        <w:tab/>
      </w:r>
      <w:r>
        <w:rPr>
          <w:rStyle w:val="FootnoteReference"/>
        </w:rPr>
        <w:footnoteRef/>
      </w:r>
      <w:r>
        <w:tab/>
      </w:r>
      <w:r w:rsidR="00DF780C">
        <w:t>There</w:t>
      </w:r>
      <w:r w:rsidR="006615CF">
        <w:t xml:space="preserve"> are only two entries of Class 1 with TP1 assigned</w:t>
      </w:r>
      <w:r w:rsidR="003A29FD">
        <w:t>:</w:t>
      </w:r>
      <w:r w:rsidR="006615CF">
        <w:t xml:space="preserve"> UN 0331 and UN 0332.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F91F" w14:textId="02C4F88F" w:rsidR="00E22E67" w:rsidRPr="00E22E67" w:rsidRDefault="004D5374">
    <w:pPr>
      <w:pStyle w:val="Header"/>
    </w:pPr>
    <w:r>
      <w:fldChar w:fldCharType="begin"/>
    </w:r>
    <w:r>
      <w:instrText xml:space="preserve"> TITLE  \* MERGEFORMAT </w:instrText>
    </w:r>
    <w:r>
      <w:fldChar w:fldCharType="separate"/>
    </w:r>
    <w:r w:rsidR="00C17C27">
      <w:t>ST/SG/AC.10/C.3/2022/39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5A" w14:textId="279DB6F9" w:rsidR="00D94B05" w:rsidRPr="00E22E67" w:rsidRDefault="004D5374" w:rsidP="00E22E67">
    <w:pPr>
      <w:pStyle w:val="Header"/>
      <w:jc w:val="right"/>
    </w:pPr>
    <w:r>
      <w:fldChar w:fldCharType="begin"/>
    </w:r>
    <w:r>
      <w:instrText xml:space="preserve"> TITLE  \* MERGEFORMAT </w:instrText>
    </w:r>
    <w:r>
      <w:fldChar w:fldCharType="separate"/>
    </w:r>
    <w:r w:rsidR="00C17C27">
      <w:t>ST/SG/AC.10/C.3/2022/39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67"/>
    <w:rsid w:val="00000001"/>
    <w:rsid w:val="00002526"/>
    <w:rsid w:val="00011BD4"/>
    <w:rsid w:val="00012920"/>
    <w:rsid w:val="00012C91"/>
    <w:rsid w:val="00042303"/>
    <w:rsid w:val="0004286E"/>
    <w:rsid w:val="00042F1D"/>
    <w:rsid w:val="00046889"/>
    <w:rsid w:val="00046E92"/>
    <w:rsid w:val="00046F25"/>
    <w:rsid w:val="0005410A"/>
    <w:rsid w:val="00063C90"/>
    <w:rsid w:val="00064BBE"/>
    <w:rsid w:val="0007172C"/>
    <w:rsid w:val="00087857"/>
    <w:rsid w:val="0009112E"/>
    <w:rsid w:val="000938D0"/>
    <w:rsid w:val="00093D80"/>
    <w:rsid w:val="00097B1F"/>
    <w:rsid w:val="000B79D3"/>
    <w:rsid w:val="000C1D5C"/>
    <w:rsid w:val="000C25C5"/>
    <w:rsid w:val="000C546D"/>
    <w:rsid w:val="00100A01"/>
    <w:rsid w:val="00101B98"/>
    <w:rsid w:val="00101F1D"/>
    <w:rsid w:val="00111164"/>
    <w:rsid w:val="00113A87"/>
    <w:rsid w:val="001168A5"/>
    <w:rsid w:val="00120EDE"/>
    <w:rsid w:val="00127154"/>
    <w:rsid w:val="00130223"/>
    <w:rsid w:val="00130FCE"/>
    <w:rsid w:val="00132F8D"/>
    <w:rsid w:val="001514D1"/>
    <w:rsid w:val="0016351E"/>
    <w:rsid w:val="00165F19"/>
    <w:rsid w:val="0017068D"/>
    <w:rsid w:val="00171986"/>
    <w:rsid w:val="00180EDE"/>
    <w:rsid w:val="001B3686"/>
    <w:rsid w:val="001B7C8C"/>
    <w:rsid w:val="001D465A"/>
    <w:rsid w:val="001E54D3"/>
    <w:rsid w:val="001F3DA9"/>
    <w:rsid w:val="001F7B2F"/>
    <w:rsid w:val="00211AA0"/>
    <w:rsid w:val="002139FB"/>
    <w:rsid w:val="00223FD2"/>
    <w:rsid w:val="00226E57"/>
    <w:rsid w:val="00236E65"/>
    <w:rsid w:val="002404B9"/>
    <w:rsid w:val="00247E2C"/>
    <w:rsid w:val="00265215"/>
    <w:rsid w:val="002804C6"/>
    <w:rsid w:val="002820AA"/>
    <w:rsid w:val="002827B6"/>
    <w:rsid w:val="00286831"/>
    <w:rsid w:val="002A142B"/>
    <w:rsid w:val="002A32CB"/>
    <w:rsid w:val="002A4716"/>
    <w:rsid w:val="002A6450"/>
    <w:rsid w:val="002C145D"/>
    <w:rsid w:val="002C1B95"/>
    <w:rsid w:val="002D5B2C"/>
    <w:rsid w:val="002D6C53"/>
    <w:rsid w:val="002E1D87"/>
    <w:rsid w:val="002E4E1D"/>
    <w:rsid w:val="002F10B5"/>
    <w:rsid w:val="002F1251"/>
    <w:rsid w:val="002F21C0"/>
    <w:rsid w:val="002F5595"/>
    <w:rsid w:val="002F72AC"/>
    <w:rsid w:val="00310053"/>
    <w:rsid w:val="0031471F"/>
    <w:rsid w:val="003172FF"/>
    <w:rsid w:val="00321C5D"/>
    <w:rsid w:val="003321BB"/>
    <w:rsid w:val="003339B5"/>
    <w:rsid w:val="00334F6A"/>
    <w:rsid w:val="00335C89"/>
    <w:rsid w:val="003378B5"/>
    <w:rsid w:val="00342AC8"/>
    <w:rsid w:val="00343302"/>
    <w:rsid w:val="00361C7A"/>
    <w:rsid w:val="00366F69"/>
    <w:rsid w:val="00394D63"/>
    <w:rsid w:val="003979DE"/>
    <w:rsid w:val="003A29FD"/>
    <w:rsid w:val="003B4550"/>
    <w:rsid w:val="003B6408"/>
    <w:rsid w:val="003C2442"/>
    <w:rsid w:val="003C6179"/>
    <w:rsid w:val="003D0D08"/>
    <w:rsid w:val="003D2A18"/>
    <w:rsid w:val="003E61FC"/>
    <w:rsid w:val="00400067"/>
    <w:rsid w:val="00404B54"/>
    <w:rsid w:val="00411CA2"/>
    <w:rsid w:val="00413386"/>
    <w:rsid w:val="0042518D"/>
    <w:rsid w:val="00430822"/>
    <w:rsid w:val="00432709"/>
    <w:rsid w:val="0043325D"/>
    <w:rsid w:val="0045160C"/>
    <w:rsid w:val="00461253"/>
    <w:rsid w:val="0047071D"/>
    <w:rsid w:val="00472EC7"/>
    <w:rsid w:val="004858F5"/>
    <w:rsid w:val="004A2814"/>
    <w:rsid w:val="004C0622"/>
    <w:rsid w:val="004C6AF7"/>
    <w:rsid w:val="004D5374"/>
    <w:rsid w:val="004E2802"/>
    <w:rsid w:val="004E5D60"/>
    <w:rsid w:val="005042C2"/>
    <w:rsid w:val="00523BB0"/>
    <w:rsid w:val="0053305F"/>
    <w:rsid w:val="00545B0A"/>
    <w:rsid w:val="0056150B"/>
    <w:rsid w:val="00561E0F"/>
    <w:rsid w:val="00573751"/>
    <w:rsid w:val="00573A1C"/>
    <w:rsid w:val="0058259B"/>
    <w:rsid w:val="00583191"/>
    <w:rsid w:val="005860BE"/>
    <w:rsid w:val="005C104C"/>
    <w:rsid w:val="005C55F3"/>
    <w:rsid w:val="005C6459"/>
    <w:rsid w:val="005E1075"/>
    <w:rsid w:val="005E2F56"/>
    <w:rsid w:val="005E716E"/>
    <w:rsid w:val="005F4D1C"/>
    <w:rsid w:val="005F51DE"/>
    <w:rsid w:val="005F6C7F"/>
    <w:rsid w:val="006007FB"/>
    <w:rsid w:val="0061170D"/>
    <w:rsid w:val="006137BA"/>
    <w:rsid w:val="006338BA"/>
    <w:rsid w:val="00633C5A"/>
    <w:rsid w:val="00635632"/>
    <w:rsid w:val="006476E1"/>
    <w:rsid w:val="00652F4F"/>
    <w:rsid w:val="00654A6B"/>
    <w:rsid w:val="00655AFB"/>
    <w:rsid w:val="006604DF"/>
    <w:rsid w:val="006615CF"/>
    <w:rsid w:val="00671529"/>
    <w:rsid w:val="00674392"/>
    <w:rsid w:val="0067574F"/>
    <w:rsid w:val="00675EC4"/>
    <w:rsid w:val="00686F5E"/>
    <w:rsid w:val="00695460"/>
    <w:rsid w:val="006A3ACC"/>
    <w:rsid w:val="006A4A10"/>
    <w:rsid w:val="006A4A27"/>
    <w:rsid w:val="006E680D"/>
    <w:rsid w:val="006F01A7"/>
    <w:rsid w:val="0070489D"/>
    <w:rsid w:val="00706E29"/>
    <w:rsid w:val="00710119"/>
    <w:rsid w:val="00712ADA"/>
    <w:rsid w:val="00717056"/>
    <w:rsid w:val="007268F9"/>
    <w:rsid w:val="00726C1B"/>
    <w:rsid w:val="00732754"/>
    <w:rsid w:val="00741644"/>
    <w:rsid w:val="00746194"/>
    <w:rsid w:val="00750282"/>
    <w:rsid w:val="00752A12"/>
    <w:rsid w:val="00764440"/>
    <w:rsid w:val="0077101B"/>
    <w:rsid w:val="00784137"/>
    <w:rsid w:val="007867D1"/>
    <w:rsid w:val="00790CED"/>
    <w:rsid w:val="00791A3C"/>
    <w:rsid w:val="00793C48"/>
    <w:rsid w:val="00793F7A"/>
    <w:rsid w:val="00794CE9"/>
    <w:rsid w:val="007B076C"/>
    <w:rsid w:val="007C329D"/>
    <w:rsid w:val="007C52B0"/>
    <w:rsid w:val="007C6033"/>
    <w:rsid w:val="007D6102"/>
    <w:rsid w:val="00812B13"/>
    <w:rsid w:val="0081386E"/>
    <w:rsid w:val="00813FBA"/>
    <w:rsid w:val="008147C8"/>
    <w:rsid w:val="008163F3"/>
    <w:rsid w:val="0081753A"/>
    <w:rsid w:val="0082193F"/>
    <w:rsid w:val="008406D2"/>
    <w:rsid w:val="008444DB"/>
    <w:rsid w:val="00846F5E"/>
    <w:rsid w:val="008543A1"/>
    <w:rsid w:val="00854E71"/>
    <w:rsid w:val="00857120"/>
    <w:rsid w:val="00857D23"/>
    <w:rsid w:val="00861D73"/>
    <w:rsid w:val="008726C5"/>
    <w:rsid w:val="00886FEC"/>
    <w:rsid w:val="008A2F6B"/>
    <w:rsid w:val="008B2FFF"/>
    <w:rsid w:val="008B3D3A"/>
    <w:rsid w:val="008D3DEA"/>
    <w:rsid w:val="008D51E7"/>
    <w:rsid w:val="008D6EFD"/>
    <w:rsid w:val="008E706C"/>
    <w:rsid w:val="008F5D0A"/>
    <w:rsid w:val="008F74CF"/>
    <w:rsid w:val="009038C8"/>
    <w:rsid w:val="00915521"/>
    <w:rsid w:val="00920D25"/>
    <w:rsid w:val="0092157E"/>
    <w:rsid w:val="00934A5E"/>
    <w:rsid w:val="00941087"/>
    <w:rsid w:val="009411B4"/>
    <w:rsid w:val="00946244"/>
    <w:rsid w:val="00946F1D"/>
    <w:rsid w:val="009611BA"/>
    <w:rsid w:val="00975465"/>
    <w:rsid w:val="00980F09"/>
    <w:rsid w:val="00993B71"/>
    <w:rsid w:val="009C3DB3"/>
    <w:rsid w:val="009C458A"/>
    <w:rsid w:val="009C6152"/>
    <w:rsid w:val="009D0139"/>
    <w:rsid w:val="009D1C72"/>
    <w:rsid w:val="009D717D"/>
    <w:rsid w:val="009E562B"/>
    <w:rsid w:val="009F112A"/>
    <w:rsid w:val="009F3E41"/>
    <w:rsid w:val="009F5CDC"/>
    <w:rsid w:val="00A00CC9"/>
    <w:rsid w:val="00A050F4"/>
    <w:rsid w:val="00A072D7"/>
    <w:rsid w:val="00A348AF"/>
    <w:rsid w:val="00A35966"/>
    <w:rsid w:val="00A412C8"/>
    <w:rsid w:val="00A45851"/>
    <w:rsid w:val="00A775CF"/>
    <w:rsid w:val="00A77EE8"/>
    <w:rsid w:val="00A91908"/>
    <w:rsid w:val="00A9229F"/>
    <w:rsid w:val="00AB7650"/>
    <w:rsid w:val="00AD1A9C"/>
    <w:rsid w:val="00AD4C61"/>
    <w:rsid w:val="00AF1898"/>
    <w:rsid w:val="00AF5DE1"/>
    <w:rsid w:val="00B04CE2"/>
    <w:rsid w:val="00B06045"/>
    <w:rsid w:val="00B13E19"/>
    <w:rsid w:val="00B14A8C"/>
    <w:rsid w:val="00B16AF1"/>
    <w:rsid w:val="00B170C6"/>
    <w:rsid w:val="00B17F1B"/>
    <w:rsid w:val="00B206DD"/>
    <w:rsid w:val="00B262BE"/>
    <w:rsid w:val="00B35260"/>
    <w:rsid w:val="00B47861"/>
    <w:rsid w:val="00B500E4"/>
    <w:rsid w:val="00B52EF4"/>
    <w:rsid w:val="00B56159"/>
    <w:rsid w:val="00B71209"/>
    <w:rsid w:val="00B715C1"/>
    <w:rsid w:val="00B758D5"/>
    <w:rsid w:val="00B777AD"/>
    <w:rsid w:val="00BA0F07"/>
    <w:rsid w:val="00BA167E"/>
    <w:rsid w:val="00BA5F76"/>
    <w:rsid w:val="00BA7973"/>
    <w:rsid w:val="00BB3E19"/>
    <w:rsid w:val="00BC3344"/>
    <w:rsid w:val="00BD6EB6"/>
    <w:rsid w:val="00BE63FA"/>
    <w:rsid w:val="00BF2552"/>
    <w:rsid w:val="00BF2859"/>
    <w:rsid w:val="00C03015"/>
    <w:rsid w:val="00C0358D"/>
    <w:rsid w:val="00C17C27"/>
    <w:rsid w:val="00C20D6F"/>
    <w:rsid w:val="00C27EAB"/>
    <w:rsid w:val="00C34188"/>
    <w:rsid w:val="00C35A27"/>
    <w:rsid w:val="00C47B2E"/>
    <w:rsid w:val="00C556E6"/>
    <w:rsid w:val="00C5607F"/>
    <w:rsid w:val="00C71411"/>
    <w:rsid w:val="00C742CA"/>
    <w:rsid w:val="00C85F52"/>
    <w:rsid w:val="00CA17D1"/>
    <w:rsid w:val="00CC1E25"/>
    <w:rsid w:val="00D20D03"/>
    <w:rsid w:val="00D20DFE"/>
    <w:rsid w:val="00D21D9E"/>
    <w:rsid w:val="00D532F2"/>
    <w:rsid w:val="00D544C8"/>
    <w:rsid w:val="00D63CD2"/>
    <w:rsid w:val="00D7008E"/>
    <w:rsid w:val="00D70C8C"/>
    <w:rsid w:val="00D76A16"/>
    <w:rsid w:val="00D87DC2"/>
    <w:rsid w:val="00D94B05"/>
    <w:rsid w:val="00D964C7"/>
    <w:rsid w:val="00D966FA"/>
    <w:rsid w:val="00DA3AB2"/>
    <w:rsid w:val="00DE141D"/>
    <w:rsid w:val="00DE71F5"/>
    <w:rsid w:val="00DF2B45"/>
    <w:rsid w:val="00DF780C"/>
    <w:rsid w:val="00E02C2B"/>
    <w:rsid w:val="00E06530"/>
    <w:rsid w:val="00E13A91"/>
    <w:rsid w:val="00E14A69"/>
    <w:rsid w:val="00E16582"/>
    <w:rsid w:val="00E21C27"/>
    <w:rsid w:val="00E22E67"/>
    <w:rsid w:val="00E23089"/>
    <w:rsid w:val="00E26BCF"/>
    <w:rsid w:val="00E30022"/>
    <w:rsid w:val="00E368B7"/>
    <w:rsid w:val="00E52109"/>
    <w:rsid w:val="00E74C79"/>
    <w:rsid w:val="00E75317"/>
    <w:rsid w:val="00E76EDC"/>
    <w:rsid w:val="00EA357C"/>
    <w:rsid w:val="00EA5A29"/>
    <w:rsid w:val="00EB67B0"/>
    <w:rsid w:val="00EB6E15"/>
    <w:rsid w:val="00EC0CE6"/>
    <w:rsid w:val="00EC3B8F"/>
    <w:rsid w:val="00EC7C1D"/>
    <w:rsid w:val="00ED1954"/>
    <w:rsid w:val="00ED29F4"/>
    <w:rsid w:val="00ED6C48"/>
    <w:rsid w:val="00EE3045"/>
    <w:rsid w:val="00EF3531"/>
    <w:rsid w:val="00F046DC"/>
    <w:rsid w:val="00F13D4B"/>
    <w:rsid w:val="00F24C82"/>
    <w:rsid w:val="00F31D96"/>
    <w:rsid w:val="00F36289"/>
    <w:rsid w:val="00F36714"/>
    <w:rsid w:val="00F4776B"/>
    <w:rsid w:val="00F50B41"/>
    <w:rsid w:val="00F65F5D"/>
    <w:rsid w:val="00F662B3"/>
    <w:rsid w:val="00F7023E"/>
    <w:rsid w:val="00F754F2"/>
    <w:rsid w:val="00F86A3A"/>
    <w:rsid w:val="00F90DA0"/>
    <w:rsid w:val="00F960B5"/>
    <w:rsid w:val="00FC1B1C"/>
    <w:rsid w:val="00FE042A"/>
    <w:rsid w:val="00FE0E07"/>
    <w:rsid w:val="00FE7728"/>
    <w:rsid w:val="00FF1D2A"/>
    <w:rsid w:val="00FF21BC"/>
    <w:rsid w:val="00FF3B6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D0815"/>
  <w15:docId w15:val="{DE661449-1B4F-4FE9-B0C4-AD988EA9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B0"/>
    <w:pPr>
      <w:spacing w:after="0" w:line="240" w:lineRule="auto"/>
    </w:pPr>
    <w:rPr>
      <w:rFonts w:eastAsia="Times New Roman"/>
      <w:sz w:val="24"/>
      <w:szCs w:val="24"/>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uppressAutoHyphens/>
      <w:kinsoku w:val="0"/>
      <w:overflowPunct w:val="0"/>
      <w:autoSpaceDE w:val="0"/>
      <w:autoSpaceDN w:val="0"/>
      <w:adjustRightInd w:val="0"/>
      <w:snapToGrid w:val="0"/>
      <w:outlineLvl w:val="1"/>
    </w:pPr>
    <w:rPr>
      <w:rFonts w:eastAsia="SimSun"/>
      <w:sz w:val="20"/>
      <w:szCs w:val="20"/>
    </w:rPr>
  </w:style>
  <w:style w:type="paragraph" w:styleId="Heading3">
    <w:name w:val="heading 3"/>
    <w:basedOn w:val="Normal"/>
    <w:next w:val="Normal"/>
    <w:link w:val="Heading3Char"/>
    <w:semiHidden/>
    <w:rsid w:val="004A2814"/>
    <w:pPr>
      <w:suppressAutoHyphens/>
      <w:kinsoku w:val="0"/>
      <w:overflowPunct w:val="0"/>
      <w:autoSpaceDE w:val="0"/>
      <w:autoSpaceDN w:val="0"/>
      <w:adjustRightInd w:val="0"/>
      <w:snapToGrid w:val="0"/>
      <w:outlineLvl w:val="2"/>
    </w:pPr>
    <w:rPr>
      <w:rFonts w:eastAsia="SimSun"/>
      <w:sz w:val="20"/>
      <w:szCs w:val="20"/>
    </w:rPr>
  </w:style>
  <w:style w:type="paragraph" w:styleId="Heading4">
    <w:name w:val="heading 4"/>
    <w:basedOn w:val="Normal"/>
    <w:next w:val="Normal"/>
    <w:link w:val="Heading4Char"/>
    <w:semiHidden/>
    <w:rsid w:val="004A2814"/>
    <w:pPr>
      <w:suppressAutoHyphens/>
      <w:kinsoku w:val="0"/>
      <w:overflowPunct w:val="0"/>
      <w:autoSpaceDE w:val="0"/>
      <w:autoSpaceDN w:val="0"/>
      <w:adjustRightInd w:val="0"/>
      <w:snapToGrid w:val="0"/>
      <w:outlineLvl w:val="3"/>
    </w:pPr>
    <w:rPr>
      <w:rFonts w:eastAsia="SimSun"/>
      <w:sz w:val="20"/>
      <w:szCs w:val="20"/>
    </w:rPr>
  </w:style>
  <w:style w:type="paragraph" w:styleId="Heading5">
    <w:name w:val="heading 5"/>
    <w:basedOn w:val="Normal"/>
    <w:next w:val="Normal"/>
    <w:link w:val="Heading5Char"/>
    <w:semiHidden/>
    <w:rsid w:val="004A2814"/>
    <w:pPr>
      <w:suppressAutoHyphens/>
      <w:kinsoku w:val="0"/>
      <w:overflowPunct w:val="0"/>
      <w:autoSpaceDE w:val="0"/>
      <w:autoSpaceDN w:val="0"/>
      <w:adjustRightInd w:val="0"/>
      <w:snapToGrid w:val="0"/>
      <w:outlineLvl w:val="4"/>
    </w:pPr>
    <w:rPr>
      <w:rFonts w:eastAsia="SimSun"/>
      <w:sz w:val="20"/>
      <w:szCs w:val="20"/>
    </w:rPr>
  </w:style>
  <w:style w:type="paragraph" w:styleId="Heading6">
    <w:name w:val="heading 6"/>
    <w:basedOn w:val="Normal"/>
    <w:next w:val="Normal"/>
    <w:link w:val="Heading6Char"/>
    <w:semiHidden/>
    <w:rsid w:val="004A2814"/>
    <w:pPr>
      <w:suppressAutoHyphens/>
      <w:kinsoku w:val="0"/>
      <w:overflowPunct w:val="0"/>
      <w:autoSpaceDE w:val="0"/>
      <w:autoSpaceDN w:val="0"/>
      <w:adjustRightInd w:val="0"/>
      <w:snapToGrid w:val="0"/>
      <w:outlineLvl w:val="5"/>
    </w:pPr>
    <w:rPr>
      <w:rFonts w:eastAsia="SimSun"/>
      <w:sz w:val="20"/>
      <w:szCs w:val="20"/>
    </w:rPr>
  </w:style>
  <w:style w:type="paragraph" w:styleId="Heading7">
    <w:name w:val="heading 7"/>
    <w:basedOn w:val="Normal"/>
    <w:next w:val="Normal"/>
    <w:link w:val="Heading7Char"/>
    <w:semiHidden/>
    <w:rsid w:val="004A2814"/>
    <w:pPr>
      <w:suppressAutoHyphens/>
      <w:kinsoku w:val="0"/>
      <w:overflowPunct w:val="0"/>
      <w:autoSpaceDE w:val="0"/>
      <w:autoSpaceDN w:val="0"/>
      <w:adjustRightInd w:val="0"/>
      <w:snapToGrid w:val="0"/>
      <w:outlineLvl w:val="6"/>
    </w:pPr>
    <w:rPr>
      <w:rFonts w:eastAsia="SimSun"/>
      <w:sz w:val="20"/>
      <w:szCs w:val="20"/>
    </w:rPr>
  </w:style>
  <w:style w:type="paragraph" w:styleId="Heading8">
    <w:name w:val="heading 8"/>
    <w:basedOn w:val="Normal"/>
    <w:next w:val="Normal"/>
    <w:link w:val="Heading8Char"/>
    <w:semiHidden/>
    <w:rsid w:val="004A2814"/>
    <w:pPr>
      <w:suppressAutoHyphens/>
      <w:kinsoku w:val="0"/>
      <w:overflowPunct w:val="0"/>
      <w:autoSpaceDE w:val="0"/>
      <w:autoSpaceDN w:val="0"/>
      <w:adjustRightInd w:val="0"/>
      <w:snapToGrid w:val="0"/>
      <w:outlineLvl w:val="7"/>
    </w:pPr>
    <w:rPr>
      <w:rFonts w:eastAsia="SimSun"/>
      <w:sz w:val="20"/>
      <w:szCs w:val="20"/>
    </w:rPr>
  </w:style>
  <w:style w:type="paragraph" w:styleId="Heading9">
    <w:name w:val="heading 9"/>
    <w:basedOn w:val="Normal"/>
    <w:next w:val="Normal"/>
    <w:link w:val="Heading9Char"/>
    <w:semiHidden/>
    <w:rsid w:val="004A2814"/>
    <w:pPr>
      <w:suppressAutoHyphens/>
      <w:kinsoku w:val="0"/>
      <w:overflowPunct w:val="0"/>
      <w:autoSpaceDE w:val="0"/>
      <w:autoSpaceDN w:val="0"/>
      <w:adjustRightInd w:val="0"/>
      <w:snapToGrid w:val="0"/>
      <w:outlineLvl w:val="8"/>
    </w:pPr>
    <w:rPr>
      <w:rFonts w:eastAsia="SimSu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uppressAutoHyphens/>
      <w:kinsoku w:val="0"/>
      <w:overflowPunct w:val="0"/>
      <w:autoSpaceDE w:val="0"/>
      <w:autoSpaceDN w:val="0"/>
      <w:adjustRightInd w:val="0"/>
      <w:snapToGrid w:val="0"/>
    </w:pPr>
    <w:rPr>
      <w:rFonts w:eastAsia="SimSun"/>
      <w:b/>
      <w:sz w:val="18"/>
      <w:szCs w:val="20"/>
    </w:rPr>
  </w:style>
  <w:style w:type="character" w:customStyle="1" w:styleId="HeaderChar">
    <w:name w:val="Header Char"/>
    <w:aliases w:val="6_G Char"/>
    <w:basedOn w:val="DefaultParagraphFont"/>
    <w:link w:val="Header"/>
    <w:rsid w:val="003B4550"/>
    <w:rPr>
      <w:b/>
      <w:sz w:val="18"/>
    </w:rPr>
  </w:style>
  <w:style w:type="paragraph" w:styleId="Footer">
    <w:name w:val="footer"/>
    <w:aliases w:val="3_G"/>
    <w:basedOn w:val="Normal"/>
    <w:link w:val="FooterChar"/>
    <w:qFormat/>
    <w:rsid w:val="004A2814"/>
    <w:pPr>
      <w:suppressAutoHyphens/>
      <w:kinsoku w:val="0"/>
      <w:overflowPunct w:val="0"/>
      <w:autoSpaceDE w:val="0"/>
      <w:autoSpaceDN w:val="0"/>
      <w:adjustRightInd w:val="0"/>
      <w:snapToGrid w:val="0"/>
    </w:pPr>
    <w:rPr>
      <w:rFonts w:eastAsia="SimSun"/>
      <w:sz w:val="16"/>
      <w:szCs w:val="20"/>
    </w:rPr>
  </w:style>
  <w:style w:type="character" w:customStyle="1" w:styleId="FooterChar">
    <w:name w:val="Footer Char"/>
    <w:aliases w:val="3_G Char"/>
    <w:basedOn w:val="DefaultParagraphFont"/>
    <w:link w:val="Footer"/>
    <w:rsid w:val="00247E2C"/>
    <w:rPr>
      <w:sz w:val="16"/>
    </w:rPr>
  </w:style>
  <w:style w:type="paragraph" w:customStyle="1" w:styleId="HMG">
    <w:name w:val="_ H __M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SimSun"/>
      <w:b/>
      <w:sz w:val="34"/>
      <w:szCs w:val="20"/>
    </w:rPr>
  </w:style>
  <w:style w:type="paragraph" w:customStyle="1" w:styleId="HChG">
    <w:name w:val="_ H _Ch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SimSun"/>
      <w:b/>
      <w:sz w:val="28"/>
      <w:szCs w:val="20"/>
    </w:rPr>
  </w:style>
  <w:style w:type="paragraph" w:customStyle="1" w:styleId="H1G">
    <w:name w:val="_ H_1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SimSun"/>
      <w:b/>
      <w:szCs w:val="20"/>
    </w:rPr>
  </w:style>
  <w:style w:type="paragraph" w:customStyle="1" w:styleId="H23G">
    <w:name w:val="_ H_2/3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SimSun"/>
      <w:b/>
      <w:sz w:val="20"/>
      <w:szCs w:val="20"/>
    </w:rPr>
  </w:style>
  <w:style w:type="paragraph" w:customStyle="1" w:styleId="H4G">
    <w:name w:val="_ H_4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SimSun"/>
      <w:i/>
      <w:sz w:val="20"/>
      <w:szCs w:val="20"/>
    </w:rPr>
  </w:style>
  <w:style w:type="paragraph" w:customStyle="1" w:styleId="H56G">
    <w:name w:val="_ H_5/6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SimSun"/>
      <w:sz w:val="20"/>
      <w:szCs w:val="20"/>
    </w:rPr>
  </w:style>
  <w:style w:type="paragraph" w:customStyle="1" w:styleId="SingleTxtG">
    <w:name w:val="_ Single Txt_G"/>
    <w:basedOn w:val="Normal"/>
    <w:qFormat/>
    <w:rsid w:val="004A2814"/>
    <w:pPr>
      <w:suppressAutoHyphens/>
      <w:kinsoku w:val="0"/>
      <w:overflowPunct w:val="0"/>
      <w:autoSpaceDE w:val="0"/>
      <w:autoSpaceDN w:val="0"/>
      <w:adjustRightInd w:val="0"/>
      <w:snapToGrid w:val="0"/>
      <w:spacing w:after="120" w:line="240" w:lineRule="atLeast"/>
      <w:ind w:left="1134" w:right="1134"/>
      <w:jc w:val="both"/>
    </w:pPr>
    <w:rPr>
      <w:rFonts w:eastAsia="SimSun"/>
      <w:sz w:val="20"/>
      <w:szCs w:val="20"/>
    </w:rPr>
  </w:style>
  <w:style w:type="paragraph" w:customStyle="1" w:styleId="SLG">
    <w:name w:val="__S_L_G"/>
    <w:basedOn w:val="Normal"/>
    <w:next w:val="Normal"/>
    <w:rsid w:val="004A2814"/>
    <w:pPr>
      <w:keepNext/>
      <w:keepLines/>
      <w:suppressAutoHyphens/>
      <w:kinsoku w:val="0"/>
      <w:overflowPunct w:val="0"/>
      <w:autoSpaceDE w:val="0"/>
      <w:autoSpaceDN w:val="0"/>
      <w:adjustRightInd w:val="0"/>
      <w:snapToGrid w:val="0"/>
      <w:spacing w:before="240" w:after="240" w:line="580" w:lineRule="exact"/>
      <w:ind w:left="1134" w:right="1134"/>
    </w:pPr>
    <w:rPr>
      <w:rFonts w:eastAsia="SimSun"/>
      <w:b/>
      <w:sz w:val="56"/>
      <w:szCs w:val="20"/>
    </w:rPr>
  </w:style>
  <w:style w:type="paragraph" w:customStyle="1" w:styleId="SMG">
    <w:name w:val="__S_M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SimSun"/>
      <w:b/>
      <w:sz w:val="40"/>
      <w:szCs w:val="20"/>
    </w:rPr>
  </w:style>
  <w:style w:type="paragraph" w:customStyle="1" w:styleId="SSG">
    <w:name w:val="__S_S_G"/>
    <w:basedOn w:val="Normal"/>
    <w:next w:val="Normal"/>
    <w:rsid w:val="004A2814"/>
    <w:pPr>
      <w:keepNext/>
      <w:keepLines/>
      <w:suppressAutoHyphens/>
      <w:kinsoku w:val="0"/>
      <w:overflowPunct w:val="0"/>
      <w:autoSpaceDE w:val="0"/>
      <w:autoSpaceDN w:val="0"/>
      <w:adjustRightInd w:val="0"/>
      <w:snapToGrid w:val="0"/>
      <w:spacing w:before="240" w:after="240" w:line="300" w:lineRule="exact"/>
      <w:ind w:left="1134" w:right="1134"/>
    </w:pPr>
    <w:rPr>
      <w:rFonts w:eastAsia="SimSun"/>
      <w:b/>
      <w:sz w:val="28"/>
      <w:szCs w:val="20"/>
    </w:rPr>
  </w:style>
  <w:style w:type="paragraph" w:customStyle="1" w:styleId="XLargeG">
    <w:name w:val="__XLarge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SimSun"/>
      <w:b/>
      <w:sz w:val="40"/>
      <w:szCs w:val="20"/>
    </w:rPr>
  </w:style>
  <w:style w:type="paragraph" w:customStyle="1" w:styleId="Bullet1G">
    <w:name w:val="_Bullet 1_G"/>
    <w:basedOn w:val="Normal"/>
    <w:qFormat/>
    <w:rsid w:val="004A2814"/>
    <w:pPr>
      <w:numPr>
        <w:numId w:val="8"/>
      </w:numPr>
      <w:suppressAutoHyphens/>
      <w:kinsoku w:val="0"/>
      <w:overflowPunct w:val="0"/>
      <w:autoSpaceDE w:val="0"/>
      <w:autoSpaceDN w:val="0"/>
      <w:adjustRightInd w:val="0"/>
      <w:snapToGrid w:val="0"/>
      <w:spacing w:after="120" w:line="240" w:lineRule="atLeast"/>
      <w:ind w:right="1134"/>
      <w:jc w:val="both"/>
    </w:pPr>
    <w:rPr>
      <w:rFonts w:eastAsia="SimSun"/>
      <w:sz w:val="20"/>
      <w:szCs w:val="20"/>
    </w:rPr>
  </w:style>
  <w:style w:type="paragraph" w:customStyle="1" w:styleId="Bullet2G">
    <w:name w:val="_Bullet 2_G"/>
    <w:basedOn w:val="Normal"/>
    <w:qFormat/>
    <w:rsid w:val="004A2814"/>
    <w:pPr>
      <w:numPr>
        <w:numId w:val="9"/>
      </w:numPr>
      <w:suppressAutoHyphens/>
      <w:kinsoku w:val="0"/>
      <w:overflowPunct w:val="0"/>
      <w:autoSpaceDE w:val="0"/>
      <w:autoSpaceDN w:val="0"/>
      <w:adjustRightInd w:val="0"/>
      <w:snapToGrid w:val="0"/>
      <w:spacing w:after="120" w:line="240" w:lineRule="atLeast"/>
      <w:ind w:right="1134"/>
      <w:jc w:val="both"/>
    </w:pPr>
    <w:rPr>
      <w:rFonts w:eastAsia="SimSun"/>
      <w:sz w:val="20"/>
      <w:szCs w:val="20"/>
    </w:r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rPr>
  </w:style>
  <w:style w:type="character" w:customStyle="1" w:styleId="FootnoteTextChar">
    <w:name w:val="Footnote Text Char"/>
    <w:aliases w:val="5_G Char"/>
    <w:basedOn w:val="DefaultParagraphFont"/>
    <w:link w:val="FootnoteText"/>
    <w:uiPriority w:val="99"/>
    <w:rsid w:val="007268F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style>
  <w:style w:type="character" w:customStyle="1" w:styleId="Heading3Char">
    <w:name w:val="Heading 3 Char"/>
    <w:basedOn w:val="DefaultParagraphFont"/>
    <w:link w:val="Heading3"/>
    <w:semiHidden/>
    <w:rsid w:val="003B4550"/>
  </w:style>
  <w:style w:type="character" w:customStyle="1" w:styleId="Heading4Char">
    <w:name w:val="Heading 4 Char"/>
    <w:basedOn w:val="DefaultParagraphFont"/>
    <w:link w:val="Heading4"/>
    <w:semiHidden/>
    <w:rsid w:val="003B4550"/>
  </w:style>
  <w:style w:type="character" w:customStyle="1" w:styleId="Heading5Char">
    <w:name w:val="Heading 5 Char"/>
    <w:basedOn w:val="DefaultParagraphFont"/>
    <w:link w:val="Heading5"/>
    <w:semiHidden/>
    <w:rsid w:val="003B4550"/>
  </w:style>
  <w:style w:type="character" w:customStyle="1" w:styleId="Heading6Char">
    <w:name w:val="Heading 6 Char"/>
    <w:basedOn w:val="DefaultParagraphFont"/>
    <w:link w:val="Heading6"/>
    <w:semiHidden/>
    <w:rsid w:val="003B4550"/>
  </w:style>
  <w:style w:type="character" w:customStyle="1" w:styleId="Heading7Char">
    <w:name w:val="Heading 7 Char"/>
    <w:basedOn w:val="DefaultParagraphFont"/>
    <w:link w:val="Heading7"/>
    <w:semiHidden/>
    <w:rsid w:val="003B4550"/>
  </w:style>
  <w:style w:type="character" w:customStyle="1" w:styleId="Heading8Char">
    <w:name w:val="Heading 8 Char"/>
    <w:basedOn w:val="DefaultParagraphFont"/>
    <w:link w:val="Heading8"/>
    <w:semiHidden/>
    <w:rsid w:val="003B4550"/>
  </w:style>
  <w:style w:type="character" w:customStyle="1" w:styleId="Heading9Char">
    <w:name w:val="Heading 9 Char"/>
    <w:basedOn w:val="DefaultParagraphFont"/>
    <w:link w:val="Heading9"/>
    <w:semiHidden/>
    <w:rsid w:val="003B4550"/>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uppressAutoHyphens/>
      <w:kinsoku w:val="0"/>
      <w:overflowPunct w:val="0"/>
      <w:autoSpaceDE w:val="0"/>
      <w:autoSpaceDN w:val="0"/>
      <w:adjustRightInd w:val="0"/>
      <w:snapToGrid w:val="0"/>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hAnsi="Tahoma" w:cs="Tahoma"/>
      <w:sz w:val="16"/>
      <w:szCs w:val="16"/>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706E29"/>
    <w:rPr>
      <w:sz w:val="16"/>
      <w:szCs w:val="16"/>
    </w:rPr>
  </w:style>
  <w:style w:type="paragraph" w:styleId="CommentText">
    <w:name w:val="annotation text"/>
    <w:basedOn w:val="Normal"/>
    <w:link w:val="CommentTextChar"/>
    <w:uiPriority w:val="99"/>
    <w:semiHidden/>
    <w:unhideWhenUsed/>
    <w:rsid w:val="00706E29"/>
  </w:style>
  <w:style w:type="character" w:customStyle="1" w:styleId="CommentTextChar">
    <w:name w:val="Comment Text Char"/>
    <w:basedOn w:val="DefaultParagraphFont"/>
    <w:link w:val="CommentText"/>
    <w:uiPriority w:val="99"/>
    <w:semiHidden/>
    <w:rsid w:val="00706E29"/>
    <w:rPr>
      <w:rFonts w:eastAsia="Times New Roman"/>
    </w:rPr>
  </w:style>
  <w:style w:type="paragraph" w:styleId="CommentSubject">
    <w:name w:val="annotation subject"/>
    <w:basedOn w:val="CommentText"/>
    <w:next w:val="CommentText"/>
    <w:link w:val="CommentSubjectChar"/>
    <w:uiPriority w:val="99"/>
    <w:semiHidden/>
    <w:unhideWhenUsed/>
    <w:rsid w:val="00706E29"/>
    <w:rPr>
      <w:b/>
      <w:bCs/>
    </w:rPr>
  </w:style>
  <w:style w:type="character" w:customStyle="1" w:styleId="CommentSubjectChar">
    <w:name w:val="Comment Subject Char"/>
    <w:basedOn w:val="CommentTextChar"/>
    <w:link w:val="CommentSubject"/>
    <w:uiPriority w:val="99"/>
    <w:semiHidden/>
    <w:rsid w:val="00706E29"/>
    <w:rPr>
      <w:rFonts w:eastAsia="Times New Roman"/>
      <w:b/>
      <w:bCs/>
    </w:rPr>
  </w:style>
  <w:style w:type="paragraph" w:styleId="Revision">
    <w:name w:val="Revision"/>
    <w:hidden/>
    <w:uiPriority w:val="99"/>
    <w:semiHidden/>
    <w:rsid w:val="00706E29"/>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6553128">
      <w:bodyDiv w:val="1"/>
      <w:marLeft w:val="0"/>
      <w:marRight w:val="0"/>
      <w:marTop w:val="0"/>
      <w:marBottom w:val="0"/>
      <w:divBdr>
        <w:top w:val="none" w:sz="0" w:space="0" w:color="auto"/>
        <w:left w:val="none" w:sz="0" w:space="0" w:color="auto"/>
        <w:bottom w:val="none" w:sz="0" w:space="0" w:color="auto"/>
        <w:right w:val="none" w:sz="0" w:space="0" w:color="auto"/>
      </w:divBdr>
    </w:div>
    <w:div w:id="390545905">
      <w:bodyDiv w:val="1"/>
      <w:marLeft w:val="0"/>
      <w:marRight w:val="0"/>
      <w:marTop w:val="0"/>
      <w:marBottom w:val="0"/>
      <w:divBdr>
        <w:top w:val="none" w:sz="0" w:space="0" w:color="auto"/>
        <w:left w:val="none" w:sz="0" w:space="0" w:color="auto"/>
        <w:bottom w:val="none" w:sz="0" w:space="0" w:color="auto"/>
        <w:right w:val="none" w:sz="0" w:space="0" w:color="auto"/>
      </w:divBdr>
    </w:div>
    <w:div w:id="551426040">
      <w:bodyDiv w:val="1"/>
      <w:marLeft w:val="0"/>
      <w:marRight w:val="0"/>
      <w:marTop w:val="0"/>
      <w:marBottom w:val="0"/>
      <w:divBdr>
        <w:top w:val="none" w:sz="0" w:space="0" w:color="auto"/>
        <w:left w:val="none" w:sz="0" w:space="0" w:color="auto"/>
        <w:bottom w:val="none" w:sz="0" w:space="0" w:color="auto"/>
        <w:right w:val="none" w:sz="0" w:space="0" w:color="auto"/>
      </w:divBdr>
    </w:div>
    <w:div w:id="1420132141">
      <w:bodyDiv w:val="1"/>
      <w:marLeft w:val="0"/>
      <w:marRight w:val="0"/>
      <w:marTop w:val="0"/>
      <w:marBottom w:val="0"/>
      <w:divBdr>
        <w:top w:val="none" w:sz="0" w:space="0" w:color="auto"/>
        <w:left w:val="none" w:sz="0" w:space="0" w:color="auto"/>
        <w:bottom w:val="none" w:sz="0" w:space="0" w:color="auto"/>
        <w:right w:val="none" w:sz="0" w:space="0" w:color="auto"/>
      </w:divBdr>
    </w:div>
    <w:div w:id="17187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Sabrina Mansion</DisplayName>
        <AccountId>71</AccountId>
        <AccountType/>
      </UserInfo>
      <UserInfo>
        <DisplayName>Armando Serrano Lombillo</DisplayName>
        <AccountId>69</AccountId>
        <AccountType/>
      </UserInfo>
      <UserInfo>
        <DisplayName>Romain Hubert</DisplayName>
        <AccountId>40</AccountId>
        <AccountType/>
      </UserInfo>
      <UserInfo>
        <DisplayName>Laurence Berthet</DisplayName>
        <AccountId>44</AccountId>
        <AccountType/>
      </UserInfo>
    </SharedWithUser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BA74AB0B-9BA5-47C3-9915-763EFC672ED7}">
  <ds:schemaRefs>
    <ds:schemaRef ds:uri="http://schemas.microsoft.com/sharepoint/v3/contenttype/forms"/>
  </ds:schemaRefs>
</ds:datastoreItem>
</file>

<file path=customXml/itemProps3.xml><?xml version="1.0" encoding="utf-8"?>
<ds:datastoreItem xmlns:ds="http://schemas.openxmlformats.org/officeDocument/2006/customXml" ds:itemID="{6EB2E304-E378-47A9-A330-FB8BE7AF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5F379-E662-4A65-88DA-B54F4034624A}">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acccb6d4-dbe5-46d2-b4d3-5733603d8cc6"/>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31</TotalTime>
  <Pages>5</Pages>
  <Words>1680</Words>
  <Characters>7580</Characters>
  <Application>Microsoft Office Word</Application>
  <DocSecurity>0</DocSecurity>
  <Lines>1140</Lines>
  <Paragraphs>355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ST/SG/AC.10/C.3/2022/39</vt: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ST/SG/AC.10/C.3/2022/39</dc:title>
  <dc:subject/>
  <dc:creator>ECE/TRANS/300/Corr.1</dc:creator>
  <cp:lastModifiedBy>Laurence Berthet</cp:lastModifiedBy>
  <cp:revision>24</cp:revision>
  <cp:lastPrinted>2022-04-08T17:30:00Z</cp:lastPrinted>
  <dcterms:created xsi:type="dcterms:W3CDTF">2022-04-04T14:42:00Z</dcterms:created>
  <dcterms:modified xsi:type="dcterms:W3CDTF">2022-04-08T17:33:00Z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