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78B8D7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F78E0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CE26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61F4C" w14:textId="1AEC9A49" w:rsidR="00E52109" w:rsidRDefault="00500F3B" w:rsidP="00500F3B">
            <w:pPr>
              <w:suppressAutoHyphens w:val="0"/>
              <w:jc w:val="right"/>
            </w:pPr>
            <w:r w:rsidRPr="00500F3B">
              <w:rPr>
                <w:sz w:val="40"/>
              </w:rPr>
              <w:t>ST</w:t>
            </w:r>
            <w:r>
              <w:t>/SG/AC.10/C.3/2022/</w:t>
            </w:r>
            <w:r w:rsidR="00970C05">
              <w:t>31</w:t>
            </w:r>
          </w:p>
        </w:tc>
      </w:tr>
      <w:tr w:rsidR="00E52109" w14:paraId="096E9036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BE470D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553F98" wp14:editId="0475B01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88221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2D0E1F" w14:textId="77777777" w:rsidR="00D94B05" w:rsidRDefault="00500F3B" w:rsidP="00500F3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8087CE" w14:textId="4666F338" w:rsidR="00500F3B" w:rsidRDefault="00AA5CEE" w:rsidP="00500F3B">
            <w:pPr>
              <w:suppressAutoHyphens w:val="0"/>
              <w:spacing w:line="240" w:lineRule="exact"/>
            </w:pPr>
            <w:r>
              <w:t>11</w:t>
            </w:r>
            <w:r w:rsidR="00970C05">
              <w:t xml:space="preserve"> </w:t>
            </w:r>
            <w:r w:rsidR="00500F3B">
              <w:t>April 2022</w:t>
            </w:r>
          </w:p>
          <w:p w14:paraId="15DA7B7D" w14:textId="77777777" w:rsidR="00500F3B" w:rsidRDefault="00500F3B" w:rsidP="00500F3B">
            <w:pPr>
              <w:suppressAutoHyphens w:val="0"/>
              <w:spacing w:line="240" w:lineRule="exact"/>
            </w:pPr>
          </w:p>
          <w:p w14:paraId="7E6525F8" w14:textId="79C021DB" w:rsidR="00500F3B" w:rsidRDefault="00500F3B" w:rsidP="00500F3B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521A70B" w14:textId="77777777" w:rsidR="00500F3B" w:rsidRPr="006500BA" w:rsidRDefault="00500F3B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4712175B" w14:textId="77777777" w:rsidR="00500F3B" w:rsidRPr="006500BA" w:rsidRDefault="00500F3B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C16C70B" w14:textId="347F4DE8" w:rsidR="00500F3B" w:rsidRPr="006500BA" w:rsidRDefault="00724616" w:rsidP="004858F5">
      <w:pPr>
        <w:spacing w:before="120"/>
        <w:rPr>
          <w:b/>
        </w:rPr>
      </w:pPr>
      <w:r>
        <w:rPr>
          <w:b/>
        </w:rPr>
        <w:t>Sixtieth</w:t>
      </w:r>
      <w:r w:rsidR="00500F3B">
        <w:rPr>
          <w:b/>
        </w:rPr>
        <w:t xml:space="preserve"> </w:t>
      </w:r>
      <w:r w:rsidR="00500F3B" w:rsidRPr="006500BA">
        <w:rPr>
          <w:b/>
        </w:rPr>
        <w:t>session</w:t>
      </w:r>
    </w:p>
    <w:p w14:paraId="30DEA153" w14:textId="7A92ED0D" w:rsidR="00500F3B" w:rsidRPr="006500BA" w:rsidRDefault="00C34379" w:rsidP="004858F5">
      <w:r w:rsidRPr="006500BA">
        <w:t xml:space="preserve">Geneva, </w:t>
      </w:r>
      <w:r>
        <w:t>27 June-6 July 2022</w:t>
      </w:r>
    </w:p>
    <w:p w14:paraId="67DFCD0F" w14:textId="6BDC1C35" w:rsidR="00500F3B" w:rsidRPr="006500BA" w:rsidRDefault="00500F3B" w:rsidP="004858F5">
      <w:r w:rsidRPr="006500BA">
        <w:t xml:space="preserve">Item </w:t>
      </w:r>
      <w:r w:rsidR="00AA1003">
        <w:t>7</w:t>
      </w:r>
      <w:r w:rsidRPr="006500BA">
        <w:t xml:space="preserve"> of the provisional agenda</w:t>
      </w:r>
    </w:p>
    <w:p w14:paraId="542DA24E" w14:textId="75FCB760" w:rsidR="00AF5DE1" w:rsidRPr="00D13247" w:rsidRDefault="00D13247" w:rsidP="004858F5">
      <w:pPr>
        <w:rPr>
          <w:b/>
          <w:bCs/>
        </w:rPr>
      </w:pPr>
      <w:r w:rsidRPr="00D13247">
        <w:rPr>
          <w:b/>
          <w:bCs/>
        </w:rPr>
        <w:t>Global harmonization of transport of dangerous goods regulations with the Model Regulations</w:t>
      </w:r>
    </w:p>
    <w:p w14:paraId="5F507E6F" w14:textId="286BB486" w:rsidR="00AA1003" w:rsidRDefault="00D17465" w:rsidP="00DA4D3D">
      <w:pPr>
        <w:pStyle w:val="HChG"/>
        <w:spacing w:before="240" w:after="120"/>
      </w:pPr>
      <w:r>
        <w:tab/>
      </w:r>
      <w:r>
        <w:tab/>
      </w:r>
      <w:r w:rsidR="00AA1003">
        <w:t>Proposal for amendments emanating from the thirty-</w:t>
      </w:r>
      <w:r w:rsidR="00AA1003">
        <w:rPr>
          <w:lang w:val="en-US"/>
        </w:rPr>
        <w:t>fifth</w:t>
      </w:r>
      <w:r w:rsidR="00AA1003">
        <w:t xml:space="preserve"> session of the Editorial and Technical Group</w:t>
      </w:r>
    </w:p>
    <w:p w14:paraId="2E0F64C8" w14:textId="386939DF" w:rsidR="00AA1003" w:rsidRDefault="00AA1003" w:rsidP="00D17465">
      <w:pPr>
        <w:pStyle w:val="H1G"/>
      </w:pPr>
      <w:r>
        <w:tab/>
      </w:r>
      <w:r>
        <w:tab/>
        <w:t>Submitted by the International Maritime Organization (IMO)</w:t>
      </w:r>
      <w:r w:rsidR="00320CAA">
        <w:rPr>
          <w:rStyle w:val="FootnoteReference"/>
        </w:rPr>
        <w:footnoteReference w:id="2"/>
      </w:r>
    </w:p>
    <w:p w14:paraId="1F9A1B2F" w14:textId="77777777" w:rsidR="00AA1003" w:rsidRDefault="00AA1003" w:rsidP="00D17465">
      <w:pPr>
        <w:pStyle w:val="HChG"/>
      </w:pPr>
      <w:r>
        <w:tab/>
      </w:r>
      <w:r>
        <w:tab/>
        <w:t>Introduction</w:t>
      </w:r>
    </w:p>
    <w:p w14:paraId="76119B55" w14:textId="34E2DBFC" w:rsidR="00AA1003" w:rsidRDefault="00AA1003" w:rsidP="00320CAA">
      <w:pPr>
        <w:pStyle w:val="SingleTxtG"/>
      </w:pPr>
      <w:r>
        <w:rPr>
          <w:lang w:val="x-none"/>
        </w:rPr>
        <w:t>1.</w:t>
      </w:r>
      <w:r>
        <w:rPr>
          <w:lang w:val="x-none"/>
        </w:rPr>
        <w:tab/>
      </w:r>
      <w:r>
        <w:t>IMO informed the Sub-Committee at its fifty-ninth session on the outcome of the thirty-fifth session of the Editorial and Technical Group (E&amp;T) of the Sub-Committee on Carriage of Cargoes and Containers (CCC) (</w:t>
      </w:r>
      <w:r w:rsidR="00422AE2">
        <w:t xml:space="preserve">see </w:t>
      </w:r>
      <w:r w:rsidR="00320CAA">
        <w:t xml:space="preserve">informal </w:t>
      </w:r>
      <w:r>
        <w:t>document INF.29</w:t>
      </w:r>
      <w:r w:rsidR="00320CAA">
        <w:t xml:space="preserve"> (59</w:t>
      </w:r>
      <w:r w:rsidR="00320CAA" w:rsidRPr="00320CAA">
        <w:rPr>
          <w:vertAlign w:val="superscript"/>
        </w:rPr>
        <w:t>th</w:t>
      </w:r>
      <w:r w:rsidR="00320CAA">
        <w:t xml:space="preserve"> session)</w:t>
      </w:r>
      <w:r>
        <w:t>).</w:t>
      </w:r>
    </w:p>
    <w:p w14:paraId="1C81141A" w14:textId="7334301B" w:rsidR="00AA1003" w:rsidRDefault="00AA1003" w:rsidP="00374965">
      <w:pPr>
        <w:pStyle w:val="SingleTxtG"/>
        <w:rPr>
          <w:lang w:val="en-US"/>
        </w:rPr>
      </w:pPr>
      <w:r>
        <w:t>2.</w:t>
      </w:r>
      <w:r>
        <w:tab/>
      </w:r>
      <w:r>
        <w:rPr>
          <w:lang w:val="en-US"/>
        </w:rPr>
        <w:t xml:space="preserve">The Sub-Committee noted the above-mentioned outcome and welcomed the actions taken by IMO in relation to the next amendment of the </w:t>
      </w:r>
      <w:r w:rsidR="00336603" w:rsidRPr="00336603">
        <w:rPr>
          <w:lang w:val="en-US"/>
        </w:rPr>
        <w:t>International Maritime Dangerous Goods</w:t>
      </w:r>
      <w:r w:rsidR="00336603">
        <w:rPr>
          <w:lang w:val="en-US"/>
        </w:rPr>
        <w:t xml:space="preserve"> (</w:t>
      </w:r>
      <w:r>
        <w:rPr>
          <w:lang w:val="en-US"/>
        </w:rPr>
        <w:t>IMDG</w:t>
      </w:r>
      <w:r w:rsidR="00336603">
        <w:rPr>
          <w:lang w:val="en-US"/>
        </w:rPr>
        <w:t>)</w:t>
      </w:r>
      <w:r>
        <w:rPr>
          <w:lang w:val="en-US"/>
        </w:rPr>
        <w:t xml:space="preserve"> Code. It was noted that IMO would submit an official document for this Sub-Committee session on the issues in paragraphs 5 and 7 of informal document INF.29. Paragraph 5 informed of the possible need to amend 5.3.1.1.5.1 </w:t>
      </w:r>
      <w:r>
        <w:t xml:space="preserve">by adding a reference to SCO-III material. The proposed amendment to 5.3.1.1.5.1 would require a placard for large freight containers carrying unpackaged SCO-III material. This placarding amendment is in line with </w:t>
      </w:r>
      <w:r w:rsidR="00646B3C">
        <w:t>Internati</w:t>
      </w:r>
      <w:r w:rsidR="00805816">
        <w:t>onal Atom Energy Agency (</w:t>
      </w:r>
      <w:r>
        <w:t>IAEA</w:t>
      </w:r>
      <w:r w:rsidR="00805816">
        <w:t>) Safety Standards</w:t>
      </w:r>
      <w:r>
        <w:t xml:space="preserve"> SSR-6</w:t>
      </w:r>
      <w:r w:rsidR="00805816">
        <w:t>,</w:t>
      </w:r>
      <w:r>
        <w:t xml:space="preserve"> Section 571. </w:t>
      </w:r>
      <w:r>
        <w:rPr>
          <w:lang w:val="en-US"/>
        </w:rPr>
        <w:t>Paragraph 7, in turn, informed of the possible need to correct the new entry for “Electrical resistance” in the table in 1.2.2.1.</w:t>
      </w:r>
    </w:p>
    <w:p w14:paraId="1EECE59D" w14:textId="77777777" w:rsidR="00AA1003" w:rsidRDefault="00AA1003" w:rsidP="00374965">
      <w:pPr>
        <w:pStyle w:val="HChG"/>
      </w:pPr>
      <w:r>
        <w:rPr>
          <w:lang w:val="x-none"/>
        </w:rPr>
        <w:tab/>
      </w:r>
      <w:r>
        <w:rPr>
          <w:lang w:val="x-none"/>
        </w:rPr>
        <w:tab/>
      </w:r>
      <w:r>
        <w:t>Proposals</w:t>
      </w:r>
    </w:p>
    <w:p w14:paraId="01318C69" w14:textId="7BBE7425" w:rsidR="00AA1003" w:rsidRDefault="00AA1003" w:rsidP="00374965">
      <w:pPr>
        <w:pStyle w:val="SingleTxtG"/>
        <w:rPr>
          <w:lang w:val="x-none"/>
        </w:rPr>
      </w:pPr>
      <w:r>
        <w:t>3</w:t>
      </w:r>
      <w:r>
        <w:rPr>
          <w:lang w:val="x-none"/>
        </w:rPr>
        <w:t>.</w:t>
      </w:r>
      <w:r>
        <w:rPr>
          <w:lang w:val="x-none"/>
        </w:rPr>
        <w:tab/>
      </w:r>
      <w:r>
        <w:t>IMO invites the Sub-Committee to consider the following amendment</w:t>
      </w:r>
      <w:r w:rsidR="00664C43">
        <w:t>s</w:t>
      </w:r>
      <w:r>
        <w:t xml:space="preserve"> propos</w:t>
      </w:r>
      <w:r w:rsidR="00664C43">
        <w:t>ed</w:t>
      </w:r>
      <w:r>
        <w:t xml:space="preserve"> to the UN Model Regulations</w:t>
      </w:r>
      <w:r w:rsidR="00664C43">
        <w:t>:</w:t>
      </w:r>
    </w:p>
    <w:p w14:paraId="64E4397C" w14:textId="77777777" w:rsidR="00AA1003" w:rsidRDefault="00AA1003" w:rsidP="00374965">
      <w:pPr>
        <w:pStyle w:val="SingleTxtG"/>
        <w:rPr>
          <w:lang w:val="en-US"/>
        </w:rPr>
      </w:pPr>
      <w:r>
        <w:t>4.</w:t>
      </w:r>
      <w:r>
        <w:tab/>
        <w:t>In 5.3.1.1.5.1, in the first sentence, after the word "SCO-I", add the words "or SCO-III".</w:t>
      </w:r>
    </w:p>
    <w:p w14:paraId="41457130" w14:textId="6D83F74B" w:rsidR="00AA1003" w:rsidRDefault="00AA1003" w:rsidP="00374965">
      <w:pPr>
        <w:pStyle w:val="SingleTxtG"/>
      </w:pPr>
      <w:r>
        <w:rPr>
          <w:lang w:val="en-US"/>
        </w:rPr>
        <w:t>5</w:t>
      </w:r>
      <w:r>
        <w:rPr>
          <w:lang w:val="x-none"/>
        </w:rPr>
        <w:t>.</w:t>
      </w:r>
      <w:r>
        <w:rPr>
          <w:lang w:val="x-none"/>
        </w:rPr>
        <w:tab/>
      </w:r>
      <w:r>
        <w:t>In 1.2.2.1, in the entry for "Electrical resistance", replace "</w:t>
      </w:r>
      <w:r>
        <w:rPr>
          <w:rFonts w:ascii="TimesNewRoman" w:hAnsi="TimesNewRoman" w:cs="TimesNewRoman"/>
          <w:lang w:val="x-none"/>
        </w:rPr>
        <w:t>1 kg · m² / s³ / A²</w:t>
      </w:r>
      <w:r>
        <w:rPr>
          <w:rFonts w:ascii="TimesNewRoman" w:hAnsi="TimesNewRoman" w:cs="TimesNewRoman"/>
        </w:rPr>
        <w:t>" by "1 kg m</w:t>
      </w:r>
      <w:r>
        <w:rPr>
          <w:rFonts w:ascii="TimesNewRoman" w:hAnsi="TimesNewRoman" w:cs="TimesNewRoman"/>
          <w:vertAlign w:val="superscript"/>
        </w:rPr>
        <w:t>2</w:t>
      </w:r>
      <w:r>
        <w:rPr>
          <w:rFonts w:ascii="TimesNewRoman" w:hAnsi="TimesNewRoman" w:cs="TimesNewRoman"/>
        </w:rPr>
        <w:t xml:space="preserve"> </w:t>
      </w:r>
      <w:r>
        <w:rPr>
          <w:rFonts w:ascii="Cambria Math" w:hAnsi="Cambria Math" w:cs="Cambria Math"/>
        </w:rPr>
        <w:t>⋅</w:t>
      </w:r>
      <w:r>
        <w:rPr>
          <w:rFonts w:ascii="TimesNewRoman" w:hAnsi="TimesNewRoman" w:cs="TimesNewRoman"/>
        </w:rPr>
        <w:t xml:space="preserve"> s</w:t>
      </w:r>
      <w:r>
        <w:rPr>
          <w:rFonts w:ascii="TimesNewRoman" w:hAnsi="TimesNewRoman" w:cs="TimesNewRoman"/>
          <w:vertAlign w:val="superscript"/>
        </w:rPr>
        <w:t>−3</w:t>
      </w:r>
      <w:r>
        <w:rPr>
          <w:rFonts w:ascii="TimesNewRoman" w:hAnsi="TimesNewRoman" w:cs="TimesNewRoman"/>
        </w:rPr>
        <w:t xml:space="preserve"> </w:t>
      </w:r>
      <w:r>
        <w:rPr>
          <w:rFonts w:ascii="Cambria Math" w:hAnsi="Cambria Math" w:cs="Cambria Math"/>
        </w:rPr>
        <w:t>⋅</w:t>
      </w:r>
      <w:r>
        <w:rPr>
          <w:rFonts w:ascii="TimesNewRoman" w:hAnsi="TimesNewRoman" w:cs="TimesNewRoman"/>
        </w:rPr>
        <w:t xml:space="preserve"> A</w:t>
      </w:r>
      <w:r>
        <w:rPr>
          <w:rFonts w:ascii="TimesNewRoman" w:hAnsi="TimesNewRoman" w:cs="TimesNewRoman"/>
          <w:vertAlign w:val="superscript"/>
        </w:rPr>
        <w:t>−2</w:t>
      </w:r>
      <w:r>
        <w:t>".</w:t>
      </w:r>
    </w:p>
    <w:p w14:paraId="4829CD21" w14:textId="06AF35C5" w:rsidR="00DA4D3D" w:rsidRPr="00DA4D3D" w:rsidRDefault="00DA4D3D" w:rsidP="00DA4D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D3D" w:rsidRPr="00DA4D3D" w:rsidSect="00500F3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9293" w14:textId="77777777" w:rsidR="00500F3B" w:rsidRPr="00C47B2E" w:rsidRDefault="00500F3B" w:rsidP="00C47B2E">
      <w:pPr>
        <w:pStyle w:val="Footer"/>
      </w:pPr>
    </w:p>
  </w:endnote>
  <w:endnote w:type="continuationSeparator" w:id="0">
    <w:p w14:paraId="26044557" w14:textId="77777777" w:rsidR="00500F3B" w:rsidRPr="00C47B2E" w:rsidRDefault="00500F3B" w:rsidP="00C47B2E">
      <w:pPr>
        <w:pStyle w:val="Footer"/>
      </w:pPr>
    </w:p>
  </w:endnote>
  <w:endnote w:type="continuationNotice" w:id="1">
    <w:p w14:paraId="458E3614" w14:textId="77777777" w:rsidR="00500F3B" w:rsidRPr="00C47B2E" w:rsidRDefault="00500F3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A35D" w14:textId="645D27D6" w:rsidR="00D94B05" w:rsidRPr="00500F3B" w:rsidRDefault="00500F3B" w:rsidP="00500F3B">
    <w:pPr>
      <w:pStyle w:val="Footer"/>
      <w:tabs>
        <w:tab w:val="right" w:pos="9598"/>
        <w:tab w:val="right" w:pos="9638"/>
      </w:tabs>
      <w:rPr>
        <w:sz w:val="18"/>
      </w:rPr>
    </w:pPr>
    <w:r w:rsidRPr="00500F3B">
      <w:rPr>
        <w:b/>
        <w:sz w:val="18"/>
      </w:rPr>
      <w:fldChar w:fldCharType="begin"/>
    </w:r>
    <w:r w:rsidRPr="00500F3B">
      <w:rPr>
        <w:b/>
        <w:sz w:val="18"/>
      </w:rPr>
      <w:instrText xml:space="preserve"> PAGE  \* MERGEFORMAT </w:instrText>
    </w:r>
    <w:r w:rsidRPr="00500F3B">
      <w:rPr>
        <w:b/>
        <w:sz w:val="18"/>
      </w:rPr>
      <w:fldChar w:fldCharType="separate"/>
    </w:r>
    <w:r w:rsidRPr="00500F3B">
      <w:rPr>
        <w:b/>
        <w:noProof/>
        <w:sz w:val="18"/>
      </w:rPr>
      <w:t>2</w:t>
    </w:r>
    <w:r w:rsidRPr="00500F3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4E93" w14:textId="148A374E" w:rsidR="00D94B05" w:rsidRPr="00500F3B" w:rsidRDefault="00500F3B" w:rsidP="00500F3B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500F3B">
      <w:rPr>
        <w:sz w:val="18"/>
      </w:rPr>
      <w:fldChar w:fldCharType="begin"/>
    </w:r>
    <w:r w:rsidRPr="00500F3B">
      <w:rPr>
        <w:sz w:val="18"/>
      </w:rPr>
      <w:instrText xml:space="preserve"> PAGE  \* MERGEFORMAT </w:instrText>
    </w:r>
    <w:r w:rsidRPr="00500F3B">
      <w:rPr>
        <w:sz w:val="18"/>
      </w:rPr>
      <w:fldChar w:fldCharType="separate"/>
    </w:r>
    <w:r w:rsidRPr="00500F3B">
      <w:rPr>
        <w:noProof/>
        <w:sz w:val="18"/>
      </w:rPr>
      <w:t>3</w:t>
    </w:r>
    <w:r w:rsidRPr="00500F3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28B9" w14:textId="77777777" w:rsidR="00D94B05" w:rsidRPr="00500F3B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0B86DC1" wp14:editId="5E57427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3927" w14:textId="77777777" w:rsidR="00500F3B" w:rsidRPr="00C47B2E" w:rsidRDefault="00500F3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9902903" w14:textId="77777777" w:rsidR="00500F3B" w:rsidRPr="00C47B2E" w:rsidRDefault="00500F3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DD6BF40" w14:textId="77777777" w:rsidR="00500F3B" w:rsidRPr="00C47B2E" w:rsidRDefault="00500F3B" w:rsidP="00C47B2E">
      <w:pPr>
        <w:pStyle w:val="Footer"/>
      </w:pPr>
    </w:p>
  </w:footnote>
  <w:footnote w:id="2">
    <w:p w14:paraId="37DE01B8" w14:textId="59B05226" w:rsidR="00320CAA" w:rsidRPr="00320CAA" w:rsidRDefault="00320CAA" w:rsidP="00320CAA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CE4" w14:textId="62C9FA52" w:rsidR="00500F3B" w:rsidRPr="00500F3B" w:rsidRDefault="0001756A">
    <w:pPr>
      <w:pStyle w:val="Header"/>
    </w:pPr>
    <w:fldSimple w:instr=" TITLE  \* MERGEFORMAT ">
      <w:r w:rsidR="00456052">
        <w:t>ST/SG/AC.10/C.3/2022/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7098" w14:textId="67CD178A" w:rsidR="00D94B05" w:rsidRPr="00500F3B" w:rsidRDefault="0001756A" w:rsidP="00500F3B">
    <w:pPr>
      <w:pStyle w:val="Header"/>
      <w:jc w:val="right"/>
    </w:pPr>
    <w:fldSimple w:instr=" TITLE  \* MERGEFORMAT ">
      <w:r w:rsidR="00456052">
        <w:t>ST/SG/AC.10/C.3/2022/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B"/>
    <w:rsid w:val="0001756A"/>
    <w:rsid w:val="00046E92"/>
    <w:rsid w:val="00063C90"/>
    <w:rsid w:val="00101B98"/>
    <w:rsid w:val="001514D1"/>
    <w:rsid w:val="00174A3A"/>
    <w:rsid w:val="001A418B"/>
    <w:rsid w:val="002206E5"/>
    <w:rsid w:val="00247E2C"/>
    <w:rsid w:val="002A32CB"/>
    <w:rsid w:val="002D5B2C"/>
    <w:rsid w:val="002D6C53"/>
    <w:rsid w:val="002F5595"/>
    <w:rsid w:val="00320CAA"/>
    <w:rsid w:val="00334F6A"/>
    <w:rsid w:val="00336603"/>
    <w:rsid w:val="00342AC8"/>
    <w:rsid w:val="00343302"/>
    <w:rsid w:val="00374965"/>
    <w:rsid w:val="003979DE"/>
    <w:rsid w:val="003B4550"/>
    <w:rsid w:val="003D2A18"/>
    <w:rsid w:val="00413386"/>
    <w:rsid w:val="00422AE2"/>
    <w:rsid w:val="00456052"/>
    <w:rsid w:val="00461253"/>
    <w:rsid w:val="004858F5"/>
    <w:rsid w:val="004A2814"/>
    <w:rsid w:val="004C0622"/>
    <w:rsid w:val="00500F3B"/>
    <w:rsid w:val="005042C2"/>
    <w:rsid w:val="005E716E"/>
    <w:rsid w:val="00632C44"/>
    <w:rsid w:val="00646B3C"/>
    <w:rsid w:val="00646DCC"/>
    <w:rsid w:val="006476E1"/>
    <w:rsid w:val="006604DF"/>
    <w:rsid w:val="00664C43"/>
    <w:rsid w:val="00671529"/>
    <w:rsid w:val="006F1E7B"/>
    <w:rsid w:val="0070489D"/>
    <w:rsid w:val="00724616"/>
    <w:rsid w:val="007268F9"/>
    <w:rsid w:val="00750282"/>
    <w:rsid w:val="00764440"/>
    <w:rsid w:val="0077101B"/>
    <w:rsid w:val="007C52B0"/>
    <w:rsid w:val="007C6033"/>
    <w:rsid w:val="00805816"/>
    <w:rsid w:val="008147C8"/>
    <w:rsid w:val="0081753A"/>
    <w:rsid w:val="00857D23"/>
    <w:rsid w:val="009411B4"/>
    <w:rsid w:val="00946F1D"/>
    <w:rsid w:val="00970C05"/>
    <w:rsid w:val="009D0139"/>
    <w:rsid w:val="009D717D"/>
    <w:rsid w:val="009F5CDC"/>
    <w:rsid w:val="00A072D7"/>
    <w:rsid w:val="00A70FBF"/>
    <w:rsid w:val="00A775CF"/>
    <w:rsid w:val="00AA1003"/>
    <w:rsid w:val="00AA5CEE"/>
    <w:rsid w:val="00AD1A9C"/>
    <w:rsid w:val="00AF5DE1"/>
    <w:rsid w:val="00B06045"/>
    <w:rsid w:val="00B206DD"/>
    <w:rsid w:val="00B52EF4"/>
    <w:rsid w:val="00B777AD"/>
    <w:rsid w:val="00C03015"/>
    <w:rsid w:val="00C0358D"/>
    <w:rsid w:val="00C34379"/>
    <w:rsid w:val="00C35A27"/>
    <w:rsid w:val="00C47B2E"/>
    <w:rsid w:val="00D13247"/>
    <w:rsid w:val="00D17465"/>
    <w:rsid w:val="00D63CD2"/>
    <w:rsid w:val="00D87DC2"/>
    <w:rsid w:val="00D94B05"/>
    <w:rsid w:val="00DA4D3D"/>
    <w:rsid w:val="00E02C2B"/>
    <w:rsid w:val="00E21C27"/>
    <w:rsid w:val="00E26BCF"/>
    <w:rsid w:val="00E42C0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0F1000"/>
  <w15:docId w15:val="{F1EE1384-091A-4AF6-9975-0312B3E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DE34-CC9C-4B97-9677-63F127C547B8}">
  <ds:schemaRefs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E85A9D-AEE0-420C-B5F9-150022C6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A4C97-629B-4E96-88C8-95B9229D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</dc:title>
  <dc:subject/>
  <dc:creator>Laurence BERTHET</dc:creator>
  <cp:lastModifiedBy>Laurence Berthet</cp:lastModifiedBy>
  <cp:revision>26</cp:revision>
  <cp:lastPrinted>2022-04-11T05:56:00Z</cp:lastPrinted>
  <dcterms:created xsi:type="dcterms:W3CDTF">2022-04-01T18:43:00Z</dcterms:created>
  <dcterms:modified xsi:type="dcterms:W3CDTF">2022-04-11T05:56:00Z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