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CA386" w14:textId="77777777" w:rsidR="00951AE1" w:rsidRDefault="00951AE1" w:rsidP="005F0F18">
      <w:pPr>
        <w:pStyle w:val="Default"/>
      </w:pPr>
    </w:p>
    <w:p w14:paraId="035A55C7" w14:textId="77777777" w:rsidR="00CE0DD3" w:rsidRDefault="00CE0DD3" w:rsidP="005F0F18">
      <w:pPr>
        <w:pStyle w:val="Default"/>
      </w:pPr>
    </w:p>
    <w:p w14:paraId="3B995DC7" w14:textId="0ABF5227" w:rsidR="00951AE1" w:rsidRPr="00CE0DD3" w:rsidRDefault="00CE0DD3" w:rsidP="005F0F18">
      <w:pPr>
        <w:pStyle w:val="Default"/>
        <w:ind w:right="826"/>
        <w:jc w:val="center"/>
        <w:rPr>
          <w:b/>
          <w:bCs/>
          <w:sz w:val="36"/>
          <w:szCs w:val="36"/>
          <w:lang w:val="en-GB"/>
        </w:rPr>
      </w:pPr>
      <w:r w:rsidRPr="00CE0DD3">
        <w:rPr>
          <w:b/>
          <w:bCs/>
          <w:sz w:val="32"/>
          <w:szCs w:val="32"/>
          <w:lang w:val="en-US"/>
        </w:rPr>
        <w:t xml:space="preserve">Proposal for a new </w:t>
      </w:r>
      <w:r w:rsidR="001F1DE6">
        <w:rPr>
          <w:b/>
          <w:bCs/>
          <w:sz w:val="32"/>
          <w:szCs w:val="32"/>
          <w:lang w:val="en-US"/>
        </w:rPr>
        <w:t>S</w:t>
      </w:r>
      <w:r w:rsidRPr="00CE0DD3">
        <w:rPr>
          <w:b/>
          <w:bCs/>
          <w:sz w:val="32"/>
          <w:szCs w:val="32"/>
          <w:lang w:val="en-US"/>
        </w:rPr>
        <w:t xml:space="preserve">upplement to the </w:t>
      </w:r>
      <w:r w:rsidR="009C6DF1">
        <w:rPr>
          <w:b/>
          <w:bCs/>
          <w:sz w:val="32"/>
          <w:szCs w:val="32"/>
          <w:lang w:val="en-US"/>
        </w:rPr>
        <w:t>06, 07</w:t>
      </w:r>
      <w:r w:rsidR="00914A02">
        <w:rPr>
          <w:b/>
          <w:bCs/>
          <w:sz w:val="32"/>
          <w:szCs w:val="32"/>
          <w:lang w:val="en-US"/>
        </w:rPr>
        <w:t xml:space="preserve"> and </w:t>
      </w:r>
      <w:r w:rsidR="00B61939">
        <w:rPr>
          <w:b/>
          <w:bCs/>
          <w:sz w:val="32"/>
          <w:szCs w:val="32"/>
          <w:lang w:val="en-US"/>
        </w:rPr>
        <w:t>0</w:t>
      </w:r>
      <w:r w:rsidR="009C6DF1">
        <w:rPr>
          <w:b/>
          <w:bCs/>
          <w:sz w:val="32"/>
          <w:szCs w:val="32"/>
          <w:lang w:val="en-US"/>
        </w:rPr>
        <w:t>8</w:t>
      </w:r>
      <w:r w:rsidR="000E165B">
        <w:rPr>
          <w:b/>
          <w:bCs/>
          <w:sz w:val="32"/>
          <w:szCs w:val="32"/>
          <w:lang w:val="en-US"/>
        </w:rPr>
        <w:t xml:space="preserve"> </w:t>
      </w:r>
      <w:r w:rsidRPr="00611011">
        <w:rPr>
          <w:b/>
          <w:bCs/>
          <w:sz w:val="32"/>
          <w:szCs w:val="32"/>
          <w:lang w:val="en-US"/>
        </w:rPr>
        <w:t xml:space="preserve">series of </w:t>
      </w:r>
      <w:r w:rsidR="001F1DE6">
        <w:rPr>
          <w:b/>
          <w:bCs/>
          <w:sz w:val="32"/>
          <w:szCs w:val="32"/>
          <w:lang w:val="en-US"/>
        </w:rPr>
        <w:t>A</w:t>
      </w:r>
      <w:r w:rsidRPr="00611011">
        <w:rPr>
          <w:b/>
          <w:bCs/>
          <w:sz w:val="32"/>
          <w:szCs w:val="32"/>
          <w:lang w:val="en-US"/>
        </w:rPr>
        <w:t xml:space="preserve">mendments to UN Regulation No. </w:t>
      </w:r>
      <w:r w:rsidR="009C6DF1">
        <w:rPr>
          <w:b/>
          <w:bCs/>
          <w:sz w:val="32"/>
          <w:szCs w:val="32"/>
          <w:lang w:val="en-US"/>
        </w:rPr>
        <w:t>48</w:t>
      </w:r>
    </w:p>
    <w:p w14:paraId="05AF74C3" w14:textId="77777777" w:rsidR="00951AE1" w:rsidRDefault="00951AE1" w:rsidP="005F0F18">
      <w:pPr>
        <w:pStyle w:val="Default"/>
        <w:rPr>
          <w:b/>
          <w:bCs/>
          <w:sz w:val="22"/>
          <w:szCs w:val="22"/>
          <w:lang w:val="en-US"/>
        </w:rPr>
      </w:pPr>
    </w:p>
    <w:p w14:paraId="371F0BAC" w14:textId="77777777" w:rsidR="00CE0DD3" w:rsidRDefault="00CE0DD3" w:rsidP="005F0F18">
      <w:pPr>
        <w:pStyle w:val="Default"/>
        <w:rPr>
          <w:b/>
          <w:bCs/>
          <w:sz w:val="22"/>
          <w:szCs w:val="22"/>
          <w:lang w:val="en-US"/>
        </w:rPr>
      </w:pPr>
    </w:p>
    <w:p w14:paraId="3D0F8D1E" w14:textId="77777777" w:rsidR="00911A23" w:rsidRPr="005F0970" w:rsidRDefault="00911A23" w:rsidP="0078345D">
      <w:pPr>
        <w:pStyle w:val="Default"/>
        <w:ind w:left="1134"/>
        <w:rPr>
          <w:b/>
          <w:bCs/>
          <w:sz w:val="20"/>
          <w:szCs w:val="20"/>
          <w:lang w:val="en-US"/>
        </w:rPr>
      </w:pPr>
    </w:p>
    <w:p w14:paraId="4FED0EF3" w14:textId="4D9C0B31" w:rsidR="0081205A" w:rsidRPr="00E0685F" w:rsidRDefault="00CE0DD3" w:rsidP="0078345D">
      <w:pPr>
        <w:pStyle w:val="Default"/>
        <w:ind w:left="1134" w:right="1110"/>
        <w:jc w:val="both"/>
        <w:rPr>
          <w:sz w:val="20"/>
          <w:szCs w:val="20"/>
          <w:lang w:val="en-US"/>
        </w:rPr>
      </w:pPr>
      <w:r w:rsidRPr="00E0685F">
        <w:rPr>
          <w:sz w:val="20"/>
          <w:szCs w:val="20"/>
          <w:lang w:val="en-US"/>
        </w:rPr>
        <w:t xml:space="preserve">This document aims </w:t>
      </w:r>
      <w:r w:rsidR="00CA1F03" w:rsidRPr="00E0685F">
        <w:rPr>
          <w:sz w:val="20"/>
          <w:szCs w:val="20"/>
          <w:lang w:val="en-US"/>
        </w:rPr>
        <w:t>to</w:t>
      </w:r>
      <w:r w:rsidR="001F1DE6" w:rsidRPr="00E0685F">
        <w:rPr>
          <w:sz w:val="20"/>
          <w:szCs w:val="20"/>
          <w:lang w:val="en-US"/>
        </w:rPr>
        <w:t xml:space="preserve"> </w:t>
      </w:r>
      <w:r w:rsidR="009C6DF1" w:rsidRPr="00E0685F">
        <w:rPr>
          <w:sz w:val="20"/>
          <w:szCs w:val="20"/>
          <w:lang w:val="en-US"/>
        </w:rPr>
        <w:t xml:space="preserve">introduce the use of </w:t>
      </w:r>
      <w:proofErr w:type="gramStart"/>
      <w:r w:rsidR="003B60A1" w:rsidRPr="00E0685F">
        <w:rPr>
          <w:sz w:val="20"/>
          <w:szCs w:val="20"/>
          <w:lang w:val="en-US"/>
        </w:rPr>
        <w:t>all of</w:t>
      </w:r>
      <w:proofErr w:type="gramEnd"/>
      <w:r w:rsidR="003B60A1" w:rsidRPr="00E0685F">
        <w:rPr>
          <w:sz w:val="20"/>
          <w:szCs w:val="20"/>
          <w:lang w:val="en-US"/>
        </w:rPr>
        <w:t xml:space="preserve"> the </w:t>
      </w:r>
      <w:r w:rsidR="004F42B2" w:rsidRPr="00E0685F">
        <w:rPr>
          <w:sz w:val="20"/>
          <w:szCs w:val="20"/>
          <w:lang w:val="en-US"/>
        </w:rPr>
        <w:t>d</w:t>
      </w:r>
      <w:r w:rsidR="003B60A1" w:rsidRPr="00E0685F">
        <w:rPr>
          <w:sz w:val="20"/>
          <w:szCs w:val="20"/>
          <w:lang w:val="en-US"/>
        </w:rPr>
        <w:t>irection</w:t>
      </w:r>
      <w:r w:rsidR="006D714A" w:rsidRPr="00E0685F">
        <w:rPr>
          <w:sz w:val="20"/>
          <w:szCs w:val="20"/>
          <w:lang w:val="en-US"/>
        </w:rPr>
        <w:t>-</w:t>
      </w:r>
      <w:r w:rsidR="004F42B2" w:rsidRPr="00E0685F">
        <w:rPr>
          <w:sz w:val="20"/>
          <w:szCs w:val="20"/>
          <w:lang w:val="en-US"/>
        </w:rPr>
        <w:t>i</w:t>
      </w:r>
      <w:r w:rsidR="003B60A1" w:rsidRPr="00E0685F">
        <w:rPr>
          <w:sz w:val="20"/>
          <w:szCs w:val="20"/>
          <w:lang w:val="en-US"/>
        </w:rPr>
        <w:t>ndicator lamps</w:t>
      </w:r>
      <w:r w:rsidR="009C6DF1" w:rsidRPr="00E0685F">
        <w:rPr>
          <w:sz w:val="20"/>
          <w:szCs w:val="20"/>
          <w:lang w:val="en-US"/>
        </w:rPr>
        <w:t xml:space="preserve"> in case </w:t>
      </w:r>
      <w:r w:rsidR="00C33E88" w:rsidRPr="00E0685F">
        <w:rPr>
          <w:sz w:val="20"/>
          <w:szCs w:val="20"/>
          <w:lang w:val="en-US"/>
        </w:rPr>
        <w:t>the presence of a</w:t>
      </w:r>
      <w:r w:rsidR="00BF65E6" w:rsidRPr="00E0685F">
        <w:rPr>
          <w:sz w:val="20"/>
          <w:szCs w:val="20"/>
          <w:lang w:val="en-US"/>
        </w:rPr>
        <w:t>n unattended</w:t>
      </w:r>
      <w:r w:rsidR="00C33E88" w:rsidRPr="00E0685F">
        <w:rPr>
          <w:sz w:val="20"/>
          <w:szCs w:val="20"/>
          <w:lang w:val="en-US"/>
        </w:rPr>
        <w:t xml:space="preserve"> child is detected </w:t>
      </w:r>
      <w:r w:rsidR="00C33E88" w:rsidRPr="00E0685F">
        <w:rPr>
          <w:color w:val="auto"/>
          <w:sz w:val="20"/>
          <w:szCs w:val="20"/>
          <w:lang w:val="en-GB"/>
        </w:rPr>
        <w:t>inside the passenger compartment</w:t>
      </w:r>
      <w:r w:rsidR="004B6CD2" w:rsidRPr="00E0685F">
        <w:rPr>
          <w:color w:val="auto"/>
          <w:sz w:val="20"/>
          <w:szCs w:val="20"/>
          <w:lang w:val="en-US"/>
        </w:rPr>
        <w:t xml:space="preserve">. </w:t>
      </w:r>
      <w:r w:rsidR="00911A23" w:rsidRPr="00E0685F">
        <w:rPr>
          <w:sz w:val="20"/>
          <w:szCs w:val="20"/>
          <w:lang w:val="en-US"/>
        </w:rPr>
        <w:t>The modifications to the current text of the Regulation are marked in bold for new or strikethrough for deleted characters.</w:t>
      </w:r>
    </w:p>
    <w:p w14:paraId="2653B043" w14:textId="395B767E" w:rsidR="00C2429D" w:rsidRDefault="00C2429D" w:rsidP="005F0F18">
      <w:pPr>
        <w:pStyle w:val="Default"/>
        <w:rPr>
          <w:b/>
          <w:bCs/>
          <w:sz w:val="28"/>
          <w:szCs w:val="28"/>
          <w:lang w:val="en-US"/>
        </w:rPr>
      </w:pPr>
    </w:p>
    <w:p w14:paraId="6939A1D1" w14:textId="4B7AA723" w:rsidR="00951AE1" w:rsidRPr="00951AE1" w:rsidRDefault="00951AE1" w:rsidP="005F0F18">
      <w:pPr>
        <w:pStyle w:val="Default"/>
        <w:rPr>
          <w:sz w:val="28"/>
          <w:szCs w:val="28"/>
          <w:lang w:val="en-US"/>
        </w:rPr>
      </w:pPr>
      <w:r w:rsidRPr="00951AE1">
        <w:rPr>
          <w:b/>
          <w:bCs/>
          <w:sz w:val="28"/>
          <w:szCs w:val="28"/>
          <w:lang w:val="en-US"/>
        </w:rPr>
        <w:t>I. Proposal</w:t>
      </w:r>
    </w:p>
    <w:p w14:paraId="08A461E4" w14:textId="254C0FB1" w:rsidR="00C33E88" w:rsidRDefault="00C33E88" w:rsidP="00C33E88">
      <w:pPr>
        <w:adjustRightInd w:val="0"/>
        <w:ind w:left="2268" w:right="1110" w:hanging="1134"/>
        <w:rPr>
          <w:rFonts w:eastAsia="MS Mincho"/>
        </w:rPr>
      </w:pPr>
    </w:p>
    <w:p w14:paraId="7202C50D" w14:textId="14C32873" w:rsidR="00C33E88" w:rsidRPr="0020696A" w:rsidRDefault="00C33E88" w:rsidP="00C33E88">
      <w:pPr>
        <w:adjustRightInd w:val="0"/>
        <w:ind w:left="2268" w:right="1110" w:hanging="1134"/>
        <w:rPr>
          <w:rFonts w:ascii="Times New Roman" w:eastAsia="MS Mincho" w:hAnsi="Times New Roman" w:cs="Times New Roman"/>
          <w:sz w:val="20"/>
          <w:szCs w:val="20"/>
        </w:rPr>
      </w:pPr>
      <w:r w:rsidRPr="0020696A">
        <w:rPr>
          <w:rFonts w:ascii="Times New Roman" w:eastAsia="MS Mincho" w:hAnsi="Times New Roman" w:cs="Times New Roman"/>
          <w:i/>
          <w:iCs/>
          <w:sz w:val="20"/>
          <w:szCs w:val="20"/>
        </w:rPr>
        <w:t>Paragraph 2.5.3.,</w:t>
      </w:r>
      <w:r w:rsidRPr="0020696A">
        <w:rPr>
          <w:rFonts w:ascii="Times New Roman" w:eastAsia="MS Mincho" w:hAnsi="Times New Roman" w:cs="Times New Roman"/>
          <w:sz w:val="20"/>
          <w:szCs w:val="20"/>
        </w:rPr>
        <w:t xml:space="preserve"> amend to read:</w:t>
      </w:r>
    </w:p>
    <w:p w14:paraId="1DF392C1" w14:textId="77777777" w:rsidR="00192109" w:rsidRPr="0020696A" w:rsidRDefault="00192109" w:rsidP="00C33E88">
      <w:pPr>
        <w:adjustRightInd w:val="0"/>
        <w:ind w:left="2268" w:right="1110" w:hanging="1134"/>
        <w:rPr>
          <w:rFonts w:ascii="Times New Roman" w:eastAsia="MS Mincho" w:hAnsi="Times New Roman" w:cs="Times New Roman"/>
          <w:sz w:val="20"/>
          <w:szCs w:val="20"/>
        </w:rPr>
      </w:pPr>
    </w:p>
    <w:p w14:paraId="237EE006" w14:textId="577A448B" w:rsidR="00C33E88" w:rsidRPr="0020696A" w:rsidRDefault="00C33E88" w:rsidP="00C2429D">
      <w:pPr>
        <w:adjustRightInd w:val="0"/>
        <w:ind w:left="2268" w:right="1110" w:hanging="1134"/>
        <w:jc w:val="both"/>
        <w:rPr>
          <w:rFonts w:ascii="Times New Roman" w:eastAsia="ArialMT" w:hAnsi="Times New Roman" w:cs="Times New Roman"/>
          <w:sz w:val="20"/>
          <w:szCs w:val="20"/>
        </w:rPr>
      </w:pPr>
      <w:r w:rsidRPr="0020696A">
        <w:rPr>
          <w:rFonts w:ascii="Times New Roman" w:eastAsia="MS Mincho" w:hAnsi="Times New Roman" w:cs="Times New Roman"/>
          <w:sz w:val="20"/>
          <w:szCs w:val="20"/>
        </w:rPr>
        <w:t>"</w:t>
      </w:r>
      <w:r w:rsidRPr="0020696A">
        <w:rPr>
          <w:rFonts w:ascii="Times New Roman" w:eastAsia="ArialMT" w:hAnsi="Times New Roman" w:cs="Times New Roman"/>
          <w:sz w:val="20"/>
          <w:szCs w:val="20"/>
        </w:rPr>
        <w:t xml:space="preserve">2.5.3. </w:t>
      </w:r>
      <w:r w:rsidRPr="0020696A">
        <w:rPr>
          <w:rFonts w:ascii="Times New Roman" w:eastAsia="ArialMT" w:hAnsi="Times New Roman" w:cs="Times New Roman"/>
          <w:color w:val="FF0000"/>
          <w:sz w:val="20"/>
          <w:szCs w:val="20"/>
        </w:rPr>
        <w:tab/>
      </w:r>
      <w:r w:rsidRPr="0020696A">
        <w:rPr>
          <w:rFonts w:ascii="Times New Roman" w:eastAsia="ArialMT" w:hAnsi="Times New Roman" w:cs="Times New Roman"/>
          <w:sz w:val="20"/>
          <w:szCs w:val="20"/>
        </w:rPr>
        <w:t xml:space="preserve">"Direction-indicator lamp" means the lamp used to indicate to other road-users that the driver intends to change direction to the right or to the left. </w:t>
      </w:r>
    </w:p>
    <w:p w14:paraId="556500C6" w14:textId="2EB6108C" w:rsidR="00C33E88" w:rsidRPr="00E3277A" w:rsidRDefault="00C33E88" w:rsidP="00C2429D">
      <w:pPr>
        <w:adjustRightInd w:val="0"/>
        <w:ind w:left="2268" w:right="1110"/>
        <w:jc w:val="both"/>
        <w:rPr>
          <w:rFonts w:ascii="Times New Roman" w:eastAsia="ArialMT" w:hAnsi="Times New Roman" w:cs="Times New Roman"/>
          <w:b/>
          <w:bCs/>
          <w:sz w:val="20"/>
          <w:szCs w:val="20"/>
        </w:rPr>
      </w:pPr>
      <w:r w:rsidRPr="0020696A">
        <w:rPr>
          <w:rFonts w:ascii="Times New Roman" w:eastAsia="ArialMT" w:hAnsi="Times New Roman" w:cs="Times New Roman"/>
          <w:sz w:val="20"/>
          <w:szCs w:val="20"/>
        </w:rPr>
        <w:t xml:space="preserve">A direction-indicator lamp or lamps may also be used according to the provisions of </w:t>
      </w:r>
      <w:r w:rsidR="003B60A1" w:rsidRPr="003D2814">
        <w:rPr>
          <w:rFonts w:ascii="Times New Roman" w:eastAsia="ArialMT" w:hAnsi="Times New Roman" w:cs="Times New Roman"/>
          <w:b/>
          <w:bCs/>
          <w:sz w:val="20"/>
          <w:szCs w:val="20"/>
        </w:rPr>
        <w:t xml:space="preserve">other </w:t>
      </w:r>
      <w:r w:rsidR="00F14C52" w:rsidRPr="006D714A">
        <w:rPr>
          <w:rFonts w:ascii="Times New Roman" w:eastAsia="ArialMT" w:hAnsi="Times New Roman" w:cs="Times New Roman"/>
          <w:b/>
          <w:bCs/>
          <w:sz w:val="20"/>
          <w:szCs w:val="20"/>
        </w:rPr>
        <w:t>relevant</w:t>
      </w:r>
      <w:r w:rsidR="00F14C52">
        <w:rPr>
          <w:rFonts w:ascii="Times New Roman" w:eastAsia="ArialMT" w:hAnsi="Times New Roman" w:cs="Times New Roman"/>
          <w:sz w:val="20"/>
          <w:szCs w:val="20"/>
        </w:rPr>
        <w:t xml:space="preserve"> </w:t>
      </w:r>
      <w:r w:rsidRPr="0020696A">
        <w:rPr>
          <w:rFonts w:ascii="Times New Roman" w:eastAsia="ArialMT" w:hAnsi="Times New Roman" w:cs="Times New Roman"/>
          <w:sz w:val="20"/>
          <w:szCs w:val="20"/>
        </w:rPr>
        <w:t>UN Regulations</w:t>
      </w:r>
      <w:r w:rsidR="003B60A1" w:rsidRPr="00E3277A">
        <w:rPr>
          <w:rFonts w:ascii="Times New Roman" w:eastAsia="ArialMT" w:hAnsi="Times New Roman" w:cs="Times New Roman"/>
          <w:strike/>
          <w:sz w:val="20"/>
          <w:szCs w:val="20"/>
        </w:rPr>
        <w:t>,</w:t>
      </w:r>
      <w:r w:rsidRPr="00E3277A">
        <w:rPr>
          <w:rFonts w:ascii="Times New Roman" w:eastAsia="ArialMT" w:hAnsi="Times New Roman" w:cs="Times New Roman"/>
          <w:strike/>
          <w:sz w:val="20"/>
          <w:szCs w:val="20"/>
        </w:rPr>
        <w:t xml:space="preserve"> </w:t>
      </w:r>
      <w:r w:rsidRPr="00623753">
        <w:rPr>
          <w:rFonts w:ascii="Times New Roman" w:eastAsia="ArialMT" w:hAnsi="Times New Roman" w:cs="Times New Roman"/>
          <w:strike/>
          <w:sz w:val="20"/>
          <w:szCs w:val="20"/>
        </w:rPr>
        <w:t>No. 97</w:t>
      </w:r>
      <w:r w:rsidR="00BD47BB" w:rsidRPr="00623753">
        <w:rPr>
          <w:rFonts w:ascii="Times New Roman" w:eastAsia="ArialMT" w:hAnsi="Times New Roman" w:cs="Times New Roman"/>
          <w:strike/>
          <w:sz w:val="20"/>
          <w:szCs w:val="20"/>
        </w:rPr>
        <w:t xml:space="preserve"> or</w:t>
      </w:r>
      <w:r w:rsidRPr="00623753">
        <w:rPr>
          <w:rFonts w:ascii="Times New Roman" w:eastAsia="ArialMT" w:hAnsi="Times New Roman" w:cs="Times New Roman"/>
          <w:strike/>
          <w:sz w:val="20"/>
          <w:szCs w:val="20"/>
        </w:rPr>
        <w:t>, No. 116</w:t>
      </w:r>
      <w:r w:rsidR="001C6F62" w:rsidRPr="00623753">
        <w:rPr>
          <w:rFonts w:ascii="Times New Roman" w:eastAsia="ArialMT" w:hAnsi="Times New Roman" w:cs="Times New Roman"/>
          <w:sz w:val="20"/>
          <w:szCs w:val="20"/>
        </w:rPr>
        <w:t>.</w:t>
      </w:r>
      <w:r w:rsidR="0095145B" w:rsidRPr="0095145B">
        <w:rPr>
          <w:rFonts w:ascii="Times New Roman" w:eastAsia="ArialMT" w:hAnsi="Times New Roman" w:cs="Times New Roman"/>
          <w:sz w:val="20"/>
          <w:szCs w:val="20"/>
        </w:rPr>
        <w:t>"</w:t>
      </w:r>
    </w:p>
    <w:p w14:paraId="2D6C8423" w14:textId="32BC4D1F" w:rsidR="001C6F62" w:rsidRPr="00213563" w:rsidRDefault="001C6F62" w:rsidP="003D2814">
      <w:pPr>
        <w:adjustRightInd w:val="0"/>
        <w:ind w:left="2268" w:right="1110"/>
        <w:rPr>
          <w:rFonts w:ascii="Times New Roman" w:eastAsia="ArialMT" w:hAnsi="Times New Roman" w:cs="Times New Roman"/>
          <w:sz w:val="20"/>
          <w:szCs w:val="20"/>
        </w:rPr>
      </w:pPr>
    </w:p>
    <w:p w14:paraId="57113974" w14:textId="1BE3A74F" w:rsidR="004F42B2" w:rsidRPr="0020696A" w:rsidRDefault="004F42B2" w:rsidP="004F42B2">
      <w:pPr>
        <w:adjustRightInd w:val="0"/>
        <w:ind w:left="2268" w:right="1110" w:hanging="1134"/>
        <w:rPr>
          <w:rFonts w:ascii="Times New Roman" w:eastAsia="MS Mincho" w:hAnsi="Times New Roman" w:cs="Times New Roman"/>
          <w:sz w:val="20"/>
          <w:szCs w:val="20"/>
        </w:rPr>
      </w:pPr>
      <w:r w:rsidRPr="002D01BE">
        <w:rPr>
          <w:rFonts w:ascii="Times New Roman" w:eastAsia="MS Mincho" w:hAnsi="Times New Roman" w:cs="Times New Roman"/>
          <w:i/>
          <w:iCs/>
          <w:sz w:val="20"/>
          <w:szCs w:val="20"/>
        </w:rPr>
        <w:t xml:space="preserve">Paragraph 6.5.9., </w:t>
      </w:r>
      <w:r w:rsidRPr="002D01BE">
        <w:rPr>
          <w:rFonts w:ascii="Times New Roman" w:eastAsia="MS Mincho" w:hAnsi="Times New Roman" w:cs="Times New Roman"/>
          <w:sz w:val="20"/>
          <w:szCs w:val="20"/>
        </w:rPr>
        <w:t>amend to read:</w:t>
      </w:r>
    </w:p>
    <w:p w14:paraId="7CE778C6" w14:textId="77777777" w:rsidR="004F42B2" w:rsidRDefault="004F42B2" w:rsidP="003D2814">
      <w:pPr>
        <w:adjustRightInd w:val="0"/>
        <w:ind w:left="2268" w:right="1110"/>
        <w:rPr>
          <w:rFonts w:ascii="Times New Roman" w:eastAsia="ArialMT" w:hAnsi="Times New Roman" w:cs="Times New Roman"/>
          <w:b/>
          <w:bCs/>
          <w:strike/>
          <w:sz w:val="20"/>
          <w:szCs w:val="20"/>
        </w:rPr>
      </w:pPr>
    </w:p>
    <w:p w14:paraId="3B4DDEA2" w14:textId="38220587" w:rsidR="001157EA" w:rsidRPr="001157EA" w:rsidRDefault="00E0685F" w:rsidP="001157EA">
      <w:pPr>
        <w:pStyle w:val="para"/>
        <w:rPr>
          <w:lang w:val="en-US"/>
        </w:rPr>
      </w:pPr>
      <w:r w:rsidRPr="00E01042">
        <w:rPr>
          <w:rFonts w:eastAsia="MS Mincho"/>
          <w:lang w:val="en-US"/>
        </w:rPr>
        <w:t>"</w:t>
      </w:r>
      <w:r w:rsidR="001157EA" w:rsidRPr="001157EA">
        <w:rPr>
          <w:lang w:val="en-US"/>
        </w:rPr>
        <w:t>6.5.9.</w:t>
      </w:r>
      <w:r w:rsidR="001157EA" w:rsidRPr="001157EA">
        <w:rPr>
          <w:lang w:val="en-US"/>
        </w:rPr>
        <w:tab/>
        <w:t>Other requirements</w:t>
      </w:r>
    </w:p>
    <w:p w14:paraId="7E2A2344" w14:textId="4E31DC68" w:rsidR="001C6F62" w:rsidRPr="001C6F62" w:rsidRDefault="001157EA" w:rsidP="002D01BE">
      <w:pPr>
        <w:tabs>
          <w:tab w:val="left" w:pos="2268"/>
        </w:tabs>
        <w:adjustRightInd w:val="0"/>
        <w:ind w:left="414" w:right="1110" w:firstLine="720"/>
        <w:jc w:val="both"/>
        <w:rPr>
          <w:rFonts w:ascii="Times New Roman" w:eastAsia="ArialMT" w:hAnsi="Times New Roman" w:cs="Times New Roman"/>
          <w:sz w:val="20"/>
          <w:szCs w:val="20"/>
          <w:lang w:val="en-GB"/>
        </w:rPr>
      </w:pPr>
      <w:r w:rsidRPr="002D01BE">
        <w:rPr>
          <w:rFonts w:ascii="Times New Roman" w:eastAsia="ArialMT" w:hAnsi="Times New Roman" w:cs="Times New Roman"/>
          <w:b/>
          <w:bCs/>
          <w:sz w:val="20"/>
          <w:szCs w:val="20"/>
          <w:lang w:val="en-GB"/>
        </w:rPr>
        <w:t>6.5.9.1.</w:t>
      </w:r>
      <w:r w:rsidR="002D01BE">
        <w:rPr>
          <w:rFonts w:ascii="Times New Roman" w:eastAsia="ArialMT" w:hAnsi="Times New Roman" w:cs="Times New Roman"/>
          <w:b/>
          <w:bCs/>
          <w:sz w:val="20"/>
          <w:szCs w:val="20"/>
          <w:lang w:val="en-GB"/>
        </w:rPr>
        <w:tab/>
      </w:r>
      <w:r w:rsidR="001C6F62" w:rsidRPr="001C6F62">
        <w:rPr>
          <w:rFonts w:ascii="Times New Roman" w:eastAsia="ArialMT" w:hAnsi="Times New Roman" w:cs="Times New Roman"/>
          <w:sz w:val="20"/>
          <w:szCs w:val="20"/>
          <w:lang w:val="en-GB"/>
        </w:rPr>
        <w:t xml:space="preserve">The light shall be a flashing light flashing 90 </w:t>
      </w:r>
      <w:r w:rsidR="001C6F62" w:rsidRPr="001C6F62">
        <w:rPr>
          <w:rFonts w:ascii="Times New Roman" w:eastAsia="ArialMT" w:hAnsi="Times New Roman" w:cs="Times New Roman" w:hint="eastAsia"/>
          <w:sz w:val="20"/>
          <w:szCs w:val="20"/>
          <w:lang w:val="en-GB"/>
        </w:rPr>
        <w:t>±</w:t>
      </w:r>
      <w:r w:rsidR="001C6F62" w:rsidRPr="001C6F62">
        <w:rPr>
          <w:rFonts w:ascii="Times New Roman" w:eastAsia="ArialMT" w:hAnsi="Times New Roman" w:cs="Times New Roman"/>
          <w:sz w:val="20"/>
          <w:szCs w:val="20"/>
          <w:lang w:val="en-GB"/>
        </w:rPr>
        <w:t xml:space="preserve"> 30 times per minute.</w:t>
      </w:r>
    </w:p>
    <w:p w14:paraId="52FF79D0" w14:textId="77777777" w:rsidR="001C6F62" w:rsidRDefault="001C6F62" w:rsidP="00C2429D">
      <w:pPr>
        <w:adjustRightInd w:val="0"/>
        <w:ind w:left="2160" w:right="1110"/>
        <w:jc w:val="both"/>
        <w:rPr>
          <w:rFonts w:ascii="Times New Roman" w:eastAsia="ArialMT" w:hAnsi="Times New Roman" w:cs="Times New Roman"/>
          <w:sz w:val="20"/>
          <w:szCs w:val="20"/>
          <w:lang w:val="en-GB"/>
        </w:rPr>
      </w:pPr>
    </w:p>
    <w:p w14:paraId="5F5A89E4" w14:textId="3A7A4231" w:rsidR="001C6F62" w:rsidRPr="001C6F62" w:rsidRDefault="001C6F62" w:rsidP="00C2429D">
      <w:pPr>
        <w:adjustRightInd w:val="0"/>
        <w:ind w:left="2268" w:right="1110"/>
        <w:jc w:val="both"/>
        <w:rPr>
          <w:rFonts w:ascii="Times New Roman" w:eastAsia="ArialMT" w:hAnsi="Times New Roman" w:cs="Times New Roman"/>
          <w:sz w:val="20"/>
          <w:szCs w:val="20"/>
        </w:rPr>
      </w:pPr>
      <w:r w:rsidRPr="001C6F62">
        <w:rPr>
          <w:rFonts w:ascii="Times New Roman" w:eastAsia="ArialMT" w:hAnsi="Times New Roman" w:cs="Times New Roman"/>
          <w:sz w:val="20"/>
          <w:szCs w:val="20"/>
          <w:lang w:val="en-GB"/>
        </w:rPr>
        <w:t>Operation of the light-signal control shall be followed within not more than 1s by the</w:t>
      </w:r>
      <w:r>
        <w:rPr>
          <w:rFonts w:ascii="Times New Roman" w:eastAsia="ArialMT" w:hAnsi="Times New Roman" w:cs="Times New Roman"/>
          <w:sz w:val="20"/>
          <w:szCs w:val="20"/>
          <w:lang w:val="en-GB"/>
        </w:rPr>
        <w:t xml:space="preserve"> </w:t>
      </w:r>
      <w:r w:rsidRPr="001C6F62">
        <w:rPr>
          <w:rFonts w:ascii="Times New Roman" w:eastAsia="ArialMT" w:hAnsi="Times New Roman" w:cs="Times New Roman"/>
          <w:sz w:val="20"/>
          <w:szCs w:val="20"/>
          <w:lang w:val="en-GB"/>
        </w:rPr>
        <w:t xml:space="preserve">emission of light and within not more than 1 and </w:t>
      </w:r>
      <w:r w:rsidRPr="001C6F62">
        <w:rPr>
          <w:rFonts w:ascii="Times New Roman" w:eastAsia="ArialMT" w:hAnsi="Times New Roman" w:cs="Times New Roman" w:hint="eastAsia"/>
          <w:sz w:val="20"/>
          <w:szCs w:val="20"/>
          <w:lang w:val="en-GB"/>
        </w:rPr>
        <w:t>½</w:t>
      </w:r>
      <w:r w:rsidRPr="001C6F62">
        <w:rPr>
          <w:rFonts w:ascii="Times New Roman" w:eastAsia="ArialMT" w:hAnsi="Times New Roman" w:cs="Times New Roman"/>
          <w:sz w:val="20"/>
          <w:szCs w:val="20"/>
          <w:lang w:val="en-GB"/>
        </w:rPr>
        <w:t>s by its first extinction. If a motor</w:t>
      </w:r>
      <w:r>
        <w:rPr>
          <w:rFonts w:ascii="Times New Roman" w:eastAsia="ArialMT" w:hAnsi="Times New Roman" w:cs="Times New Roman"/>
          <w:sz w:val="20"/>
          <w:szCs w:val="20"/>
          <w:lang w:val="en-GB"/>
        </w:rPr>
        <w:t xml:space="preserve"> </w:t>
      </w:r>
      <w:r w:rsidRPr="001C6F62">
        <w:rPr>
          <w:rFonts w:ascii="Times New Roman" w:eastAsia="ArialMT" w:hAnsi="Times New Roman" w:cs="Times New Roman"/>
          <w:sz w:val="20"/>
          <w:szCs w:val="20"/>
          <w:lang w:val="en-GB"/>
        </w:rPr>
        <w:t>vehicle is equipped to draw a trailer, the control of the direction-indicator lamps on the</w:t>
      </w:r>
      <w:r>
        <w:rPr>
          <w:rFonts w:ascii="Times New Roman" w:eastAsia="ArialMT" w:hAnsi="Times New Roman" w:cs="Times New Roman"/>
          <w:sz w:val="20"/>
          <w:szCs w:val="20"/>
          <w:lang w:val="en-GB"/>
        </w:rPr>
        <w:t xml:space="preserve"> </w:t>
      </w:r>
      <w:r w:rsidRPr="001C6F62">
        <w:rPr>
          <w:rFonts w:ascii="Times New Roman" w:eastAsia="ArialMT" w:hAnsi="Times New Roman" w:cs="Times New Roman"/>
          <w:sz w:val="20"/>
          <w:szCs w:val="20"/>
          <w:lang w:val="en-GB"/>
        </w:rPr>
        <w:t>drawing vehicle shall also operate the indicator lamps of the trailer. In the event of</w:t>
      </w:r>
      <w:r>
        <w:rPr>
          <w:rFonts w:ascii="Times New Roman" w:eastAsia="ArialMT" w:hAnsi="Times New Roman" w:cs="Times New Roman"/>
          <w:sz w:val="20"/>
          <w:szCs w:val="20"/>
          <w:lang w:val="en-GB"/>
        </w:rPr>
        <w:t xml:space="preserve"> </w:t>
      </w:r>
      <w:r w:rsidRPr="001C6F62">
        <w:rPr>
          <w:rFonts w:ascii="Times New Roman" w:eastAsia="ArialMT" w:hAnsi="Times New Roman" w:cs="Times New Roman"/>
          <w:sz w:val="20"/>
          <w:szCs w:val="20"/>
          <w:lang w:val="en-GB"/>
        </w:rPr>
        <w:t>failure, other than short-circuit, of one direction-indicator lamp, the others shall continue</w:t>
      </w:r>
      <w:r>
        <w:rPr>
          <w:rFonts w:ascii="Times New Roman" w:eastAsia="ArialMT" w:hAnsi="Times New Roman" w:cs="Times New Roman"/>
          <w:sz w:val="20"/>
          <w:szCs w:val="20"/>
          <w:lang w:val="en-GB"/>
        </w:rPr>
        <w:t xml:space="preserve"> </w:t>
      </w:r>
      <w:r w:rsidRPr="001C6F62">
        <w:rPr>
          <w:rFonts w:ascii="Times New Roman" w:eastAsia="ArialMT" w:hAnsi="Times New Roman" w:cs="Times New Roman"/>
          <w:sz w:val="20"/>
          <w:szCs w:val="20"/>
          <w:lang w:val="en-GB"/>
        </w:rPr>
        <w:t>to flash, but the frequency in this condition may be different from that prescribed.</w:t>
      </w:r>
    </w:p>
    <w:p w14:paraId="13BC1C06" w14:textId="328BDEC2" w:rsidR="001C6F62" w:rsidRDefault="001C6F62" w:rsidP="003D2814">
      <w:pPr>
        <w:adjustRightInd w:val="0"/>
        <w:ind w:left="2268" w:right="1110"/>
        <w:rPr>
          <w:rFonts w:ascii="Times New Roman" w:eastAsia="MS Mincho" w:hAnsi="Times New Roman" w:cs="Times New Roman"/>
          <w:sz w:val="20"/>
          <w:szCs w:val="20"/>
        </w:rPr>
      </w:pPr>
    </w:p>
    <w:p w14:paraId="5F2C9DA6" w14:textId="5EE512D7" w:rsidR="00DC36BF" w:rsidRPr="00A514D6" w:rsidRDefault="001C6F62" w:rsidP="00C2429D">
      <w:pPr>
        <w:adjustRightInd w:val="0"/>
        <w:ind w:left="2268" w:right="1110" w:hanging="1026"/>
        <w:jc w:val="both"/>
        <w:rPr>
          <w:rFonts w:ascii="Times New Roman" w:eastAsia="ArialMT" w:hAnsi="Times New Roman" w:cs="Times New Roman"/>
          <w:b/>
          <w:bCs/>
          <w:sz w:val="20"/>
          <w:szCs w:val="20"/>
        </w:rPr>
      </w:pPr>
      <w:r w:rsidRPr="002D01BE">
        <w:rPr>
          <w:rFonts w:ascii="Times New Roman" w:eastAsia="MS Mincho" w:hAnsi="Times New Roman" w:cs="Times New Roman"/>
          <w:b/>
          <w:bCs/>
          <w:sz w:val="20"/>
          <w:szCs w:val="20"/>
        </w:rPr>
        <w:t>6.5.9.</w:t>
      </w:r>
      <w:r w:rsidR="001157EA" w:rsidRPr="002D01BE">
        <w:rPr>
          <w:rFonts w:ascii="Times New Roman" w:eastAsia="MS Mincho" w:hAnsi="Times New Roman" w:cs="Times New Roman"/>
          <w:b/>
          <w:bCs/>
          <w:sz w:val="20"/>
          <w:szCs w:val="20"/>
        </w:rPr>
        <w:t>2</w:t>
      </w:r>
      <w:r w:rsidRPr="002D01BE">
        <w:rPr>
          <w:rFonts w:ascii="Times New Roman" w:eastAsia="MS Mincho" w:hAnsi="Times New Roman" w:cs="Times New Roman"/>
          <w:b/>
          <w:bCs/>
          <w:sz w:val="20"/>
          <w:szCs w:val="20"/>
        </w:rPr>
        <w:t>.</w:t>
      </w:r>
      <w:r>
        <w:rPr>
          <w:rFonts w:ascii="Times New Roman" w:eastAsia="MS Mincho" w:hAnsi="Times New Roman" w:cs="Times New Roman"/>
          <w:sz w:val="20"/>
          <w:szCs w:val="20"/>
        </w:rPr>
        <w:tab/>
      </w:r>
      <w:r w:rsidRPr="00A514D6">
        <w:rPr>
          <w:rFonts w:ascii="Times New Roman" w:eastAsia="ArialMT" w:hAnsi="Times New Roman" w:cs="Times New Roman"/>
          <w:b/>
          <w:bCs/>
          <w:sz w:val="20"/>
          <w:szCs w:val="20"/>
        </w:rPr>
        <w:t xml:space="preserve">In addition, all </w:t>
      </w:r>
      <w:r w:rsidRPr="00381FD1">
        <w:rPr>
          <w:rFonts w:ascii="Times New Roman" w:eastAsia="ArialMT" w:hAnsi="Times New Roman" w:cs="Times New Roman"/>
          <w:b/>
          <w:bCs/>
          <w:sz w:val="20"/>
          <w:szCs w:val="20"/>
        </w:rPr>
        <w:t>of the</w:t>
      </w:r>
      <w:r w:rsidRPr="00A514D6">
        <w:rPr>
          <w:rFonts w:ascii="Times New Roman" w:eastAsia="ArialMT" w:hAnsi="Times New Roman" w:cs="Times New Roman"/>
          <w:b/>
          <w:bCs/>
          <w:sz w:val="20"/>
          <w:szCs w:val="20"/>
        </w:rPr>
        <w:t xml:space="preserve"> </w:t>
      </w:r>
      <w:r w:rsidR="00400918" w:rsidRPr="002D01BE">
        <w:rPr>
          <w:rFonts w:ascii="Times New Roman" w:eastAsia="ArialMT" w:hAnsi="Times New Roman" w:cs="Times New Roman"/>
          <w:b/>
          <w:bCs/>
          <w:sz w:val="20"/>
          <w:szCs w:val="20"/>
        </w:rPr>
        <w:t>d</w:t>
      </w:r>
      <w:r w:rsidRPr="002D01BE">
        <w:rPr>
          <w:rFonts w:ascii="Times New Roman" w:eastAsia="ArialMT" w:hAnsi="Times New Roman" w:cs="Times New Roman"/>
          <w:b/>
          <w:bCs/>
          <w:sz w:val="20"/>
          <w:szCs w:val="20"/>
        </w:rPr>
        <w:t>irection</w:t>
      </w:r>
      <w:r w:rsidR="002D01BE">
        <w:rPr>
          <w:rFonts w:ascii="Times New Roman" w:eastAsia="ArialMT" w:hAnsi="Times New Roman" w:cs="Times New Roman"/>
          <w:b/>
          <w:bCs/>
          <w:sz w:val="20"/>
          <w:szCs w:val="20"/>
        </w:rPr>
        <w:t>-</w:t>
      </w:r>
      <w:r w:rsidR="00400918" w:rsidRPr="002D01BE">
        <w:rPr>
          <w:rFonts w:ascii="Times New Roman" w:eastAsia="ArialMT" w:hAnsi="Times New Roman" w:cs="Times New Roman"/>
          <w:b/>
          <w:bCs/>
          <w:sz w:val="20"/>
          <w:szCs w:val="20"/>
        </w:rPr>
        <w:t>i</w:t>
      </w:r>
      <w:r w:rsidRPr="002D01BE">
        <w:rPr>
          <w:rFonts w:ascii="Times New Roman" w:eastAsia="ArialMT" w:hAnsi="Times New Roman" w:cs="Times New Roman"/>
          <w:b/>
          <w:bCs/>
          <w:sz w:val="20"/>
          <w:szCs w:val="20"/>
        </w:rPr>
        <w:t>ndicator</w:t>
      </w:r>
      <w:r w:rsidRPr="00A514D6">
        <w:rPr>
          <w:rFonts w:ascii="Times New Roman" w:eastAsia="ArialMT" w:hAnsi="Times New Roman" w:cs="Times New Roman"/>
          <w:b/>
          <w:bCs/>
          <w:sz w:val="20"/>
          <w:szCs w:val="20"/>
        </w:rPr>
        <w:t xml:space="preserve"> lamps may be simultaneously switched ON automatically to indicate </w:t>
      </w:r>
      <w:bookmarkStart w:id="0" w:name="_Hlk101511006"/>
      <w:r w:rsidRPr="00A514D6">
        <w:rPr>
          <w:rFonts w:ascii="Times New Roman" w:eastAsia="ArialMT" w:hAnsi="Times New Roman" w:cs="Times New Roman"/>
          <w:b/>
          <w:bCs/>
          <w:sz w:val="20"/>
          <w:szCs w:val="20"/>
        </w:rPr>
        <w:t xml:space="preserve">the presence of an unattended child inside the passenger </w:t>
      </w:r>
      <w:r w:rsidR="00F4076D" w:rsidRPr="00A514D6">
        <w:rPr>
          <w:rFonts w:ascii="Times New Roman" w:eastAsia="ArialMT" w:hAnsi="Times New Roman" w:cs="Times New Roman"/>
          <w:b/>
          <w:bCs/>
          <w:sz w:val="20"/>
          <w:szCs w:val="20"/>
        </w:rPr>
        <w:t>compartment</w:t>
      </w:r>
      <w:bookmarkEnd w:id="0"/>
      <w:r w:rsidR="00F4076D" w:rsidRPr="00A514D6">
        <w:rPr>
          <w:rFonts w:ascii="Times New Roman" w:eastAsia="ArialMT" w:hAnsi="Times New Roman" w:cs="Times New Roman"/>
          <w:b/>
          <w:bCs/>
          <w:sz w:val="20"/>
          <w:szCs w:val="20"/>
        </w:rPr>
        <w:t>.</w:t>
      </w:r>
    </w:p>
    <w:p w14:paraId="38630E7C" w14:textId="4B2F8B1B" w:rsidR="00DC36BF" w:rsidRPr="00A514D6" w:rsidRDefault="00DC36BF" w:rsidP="00C2429D">
      <w:pPr>
        <w:adjustRightInd w:val="0"/>
        <w:ind w:left="2268" w:right="1110" w:hanging="1026"/>
        <w:jc w:val="both"/>
        <w:rPr>
          <w:rFonts w:ascii="Times New Roman" w:eastAsia="ArialMT" w:hAnsi="Times New Roman" w:cs="Times New Roman"/>
          <w:b/>
          <w:bCs/>
          <w:sz w:val="20"/>
          <w:szCs w:val="20"/>
        </w:rPr>
      </w:pPr>
    </w:p>
    <w:p w14:paraId="4870CF07" w14:textId="27A7E8CC" w:rsidR="00DC36BF" w:rsidRPr="00183B73" w:rsidRDefault="007751C4" w:rsidP="00C2429D">
      <w:pPr>
        <w:adjustRightInd w:val="0"/>
        <w:ind w:left="2268" w:right="1110"/>
        <w:jc w:val="both"/>
        <w:rPr>
          <w:rFonts w:ascii="Times New Roman" w:eastAsia="ArialMT" w:hAnsi="Times New Roman" w:cs="Times New Roman"/>
          <w:b/>
          <w:bCs/>
          <w:sz w:val="20"/>
          <w:szCs w:val="20"/>
        </w:rPr>
      </w:pPr>
      <w:r w:rsidRPr="00183B73">
        <w:rPr>
          <w:rFonts w:ascii="Times New Roman" w:eastAsia="ArialMT" w:hAnsi="Times New Roman" w:cs="Times New Roman"/>
          <w:b/>
          <w:bCs/>
          <w:sz w:val="20"/>
          <w:szCs w:val="20"/>
        </w:rPr>
        <w:t>In this case they may flash at a frequency and pattern that differs from the requirements of paragraph 6.5.9.1</w:t>
      </w:r>
    </w:p>
    <w:p w14:paraId="79F85F66" w14:textId="4C65221F" w:rsidR="00DC36BF" w:rsidRPr="00183B73" w:rsidRDefault="00DC36BF" w:rsidP="00C2429D">
      <w:pPr>
        <w:adjustRightInd w:val="0"/>
        <w:ind w:left="2268" w:right="1110" w:hanging="1026"/>
        <w:jc w:val="both"/>
        <w:rPr>
          <w:rFonts w:ascii="Times New Roman" w:eastAsia="ArialMT" w:hAnsi="Times New Roman" w:cs="Times New Roman"/>
          <w:b/>
          <w:bCs/>
          <w:sz w:val="20"/>
          <w:szCs w:val="20"/>
        </w:rPr>
      </w:pPr>
      <w:r w:rsidRPr="00183B73">
        <w:rPr>
          <w:rFonts w:ascii="Times New Roman" w:eastAsia="ArialMT" w:hAnsi="Times New Roman" w:cs="Times New Roman"/>
          <w:b/>
          <w:bCs/>
          <w:sz w:val="20"/>
          <w:szCs w:val="20"/>
        </w:rPr>
        <w:tab/>
      </w:r>
    </w:p>
    <w:p w14:paraId="179E9419" w14:textId="07D95A74" w:rsidR="006769DB" w:rsidRPr="00183B73" w:rsidRDefault="00C2429D" w:rsidP="00C2429D">
      <w:pPr>
        <w:adjustRightInd w:val="0"/>
        <w:ind w:left="2268" w:right="1110"/>
        <w:jc w:val="both"/>
        <w:rPr>
          <w:rFonts w:ascii="Times New Roman" w:eastAsia="ArialMT" w:hAnsi="Times New Roman" w:cs="Times New Roman"/>
          <w:b/>
          <w:bCs/>
          <w:sz w:val="20"/>
          <w:szCs w:val="20"/>
        </w:rPr>
      </w:pPr>
      <w:r w:rsidRPr="00183B73">
        <w:rPr>
          <w:rFonts w:ascii="Times New Roman" w:eastAsia="ArialMT" w:hAnsi="Times New Roman" w:cs="Times New Roman"/>
          <w:b/>
          <w:bCs/>
          <w:sz w:val="20"/>
          <w:szCs w:val="20"/>
        </w:rPr>
        <w:t>The direction</w:t>
      </w:r>
      <w:r w:rsidR="007751C4" w:rsidRPr="00183B73">
        <w:rPr>
          <w:rFonts w:ascii="Times New Roman" w:eastAsia="ArialMT" w:hAnsi="Times New Roman" w:cs="Times New Roman"/>
          <w:b/>
          <w:bCs/>
          <w:sz w:val="20"/>
          <w:szCs w:val="20"/>
        </w:rPr>
        <w:t>-</w:t>
      </w:r>
      <w:r w:rsidRPr="00183B73">
        <w:rPr>
          <w:rFonts w:ascii="Times New Roman" w:eastAsia="ArialMT" w:hAnsi="Times New Roman" w:cs="Times New Roman"/>
          <w:b/>
          <w:bCs/>
          <w:sz w:val="20"/>
          <w:szCs w:val="20"/>
        </w:rPr>
        <w:t>indicator lamps may be switched OFF by use of the separate manual control as defined in paragraph 6.6.7.1. or by any other suitable means.</w:t>
      </w:r>
    </w:p>
    <w:p w14:paraId="1EFA4AF5" w14:textId="031A67C2" w:rsidR="00F4076D" w:rsidRPr="00183B73" w:rsidRDefault="00F4076D" w:rsidP="00A514D6">
      <w:pPr>
        <w:adjustRightInd w:val="0"/>
        <w:ind w:left="2268" w:right="1110"/>
        <w:rPr>
          <w:rFonts w:ascii="Times New Roman" w:eastAsia="ArialMT" w:hAnsi="Times New Roman" w:cs="Times New Roman"/>
          <w:b/>
          <w:bCs/>
          <w:sz w:val="20"/>
          <w:szCs w:val="20"/>
        </w:rPr>
      </w:pPr>
    </w:p>
    <w:p w14:paraId="361A8AB4" w14:textId="2BE5D1DE" w:rsidR="004E1DAF" w:rsidRDefault="007751C4" w:rsidP="009D0473">
      <w:pPr>
        <w:pStyle w:val="NormalWeb"/>
        <w:spacing w:before="0" w:beforeAutospacing="0"/>
        <w:ind w:left="2268" w:right="1110"/>
        <w:jc w:val="both"/>
        <w:rPr>
          <w:rFonts w:eastAsia="ArialMT"/>
          <w:b/>
          <w:bCs/>
          <w:sz w:val="20"/>
          <w:szCs w:val="20"/>
          <w:lang w:val="en-US" w:eastAsia="en-US"/>
        </w:rPr>
      </w:pPr>
      <w:r w:rsidRPr="00183B73">
        <w:rPr>
          <w:rFonts w:eastAsia="ArialMT"/>
          <w:b/>
          <w:bCs/>
          <w:sz w:val="20"/>
          <w:szCs w:val="20"/>
          <w:lang w:val="en-US" w:eastAsia="en-US"/>
        </w:rPr>
        <w:t>A report shall be attached to the approval documentation describing the flashing characteristics, frequency and pattern, of the direction-indicator lamps when they are used to warn of the presence of an unattended child inside the passenger compartment.</w:t>
      </w:r>
      <w:r w:rsidR="00E0685F" w:rsidRPr="0020696A">
        <w:rPr>
          <w:rFonts w:eastAsia="MS Mincho"/>
          <w:sz w:val="20"/>
          <w:szCs w:val="20"/>
        </w:rPr>
        <w:t>"</w:t>
      </w:r>
    </w:p>
    <w:p w14:paraId="4408A867" w14:textId="6817B6E7" w:rsidR="007751C4" w:rsidRDefault="007751C4" w:rsidP="005F0970">
      <w:pPr>
        <w:pStyle w:val="Default"/>
        <w:ind w:right="805"/>
        <w:rPr>
          <w:b/>
          <w:bCs/>
          <w:sz w:val="28"/>
          <w:szCs w:val="28"/>
          <w:lang w:val="en-US"/>
        </w:rPr>
      </w:pPr>
    </w:p>
    <w:p w14:paraId="70D09860" w14:textId="77777777" w:rsidR="00155EE3" w:rsidRDefault="00155EE3" w:rsidP="005F0970">
      <w:pPr>
        <w:pStyle w:val="Default"/>
        <w:ind w:right="805"/>
        <w:rPr>
          <w:b/>
          <w:bCs/>
          <w:sz w:val="28"/>
          <w:szCs w:val="28"/>
          <w:lang w:val="en-US"/>
        </w:rPr>
      </w:pPr>
    </w:p>
    <w:p w14:paraId="4E0CE264" w14:textId="77777777" w:rsidR="007751C4" w:rsidRDefault="007751C4" w:rsidP="005F0970">
      <w:pPr>
        <w:pStyle w:val="Default"/>
        <w:ind w:right="805"/>
        <w:rPr>
          <w:b/>
          <w:bCs/>
          <w:sz w:val="28"/>
          <w:szCs w:val="28"/>
          <w:lang w:val="en-US"/>
        </w:rPr>
      </w:pPr>
    </w:p>
    <w:p w14:paraId="7D9E024B" w14:textId="77777777" w:rsidR="007751C4" w:rsidRDefault="007751C4" w:rsidP="005F0970">
      <w:pPr>
        <w:pStyle w:val="Default"/>
        <w:ind w:right="805"/>
        <w:rPr>
          <w:b/>
          <w:bCs/>
          <w:sz w:val="28"/>
          <w:szCs w:val="28"/>
          <w:lang w:val="en-US"/>
        </w:rPr>
      </w:pPr>
    </w:p>
    <w:p w14:paraId="4F592CFE" w14:textId="77777777" w:rsidR="007751C4" w:rsidRDefault="007751C4" w:rsidP="005F0970">
      <w:pPr>
        <w:pStyle w:val="Default"/>
        <w:ind w:right="805"/>
        <w:rPr>
          <w:b/>
          <w:bCs/>
          <w:sz w:val="28"/>
          <w:szCs w:val="28"/>
          <w:lang w:val="en-US"/>
        </w:rPr>
      </w:pPr>
    </w:p>
    <w:p w14:paraId="0474F990" w14:textId="77777777" w:rsidR="007751C4" w:rsidRDefault="007751C4" w:rsidP="005F0970">
      <w:pPr>
        <w:pStyle w:val="Default"/>
        <w:ind w:right="805"/>
        <w:rPr>
          <w:b/>
          <w:bCs/>
          <w:sz w:val="28"/>
          <w:szCs w:val="28"/>
          <w:lang w:val="en-US"/>
        </w:rPr>
      </w:pPr>
    </w:p>
    <w:p w14:paraId="1ED2576A" w14:textId="2B1FF7DF" w:rsidR="005F0970" w:rsidRPr="00381FD1" w:rsidRDefault="005F0970" w:rsidP="005F0970">
      <w:pPr>
        <w:pStyle w:val="Default"/>
        <w:ind w:right="805"/>
        <w:rPr>
          <w:b/>
          <w:bCs/>
          <w:sz w:val="28"/>
          <w:szCs w:val="28"/>
          <w:lang w:val="en-US"/>
        </w:rPr>
      </w:pPr>
      <w:r w:rsidRPr="00381FD1">
        <w:rPr>
          <w:b/>
          <w:bCs/>
          <w:sz w:val="28"/>
          <w:szCs w:val="28"/>
          <w:lang w:val="en-US"/>
        </w:rPr>
        <w:lastRenderedPageBreak/>
        <w:t>II. Justification</w:t>
      </w:r>
    </w:p>
    <w:p w14:paraId="06702F7D" w14:textId="77777777" w:rsidR="005F0970" w:rsidRPr="00381FD1" w:rsidRDefault="005F0970" w:rsidP="005F0970">
      <w:pPr>
        <w:pStyle w:val="Default"/>
        <w:ind w:right="1110"/>
        <w:rPr>
          <w:sz w:val="28"/>
          <w:szCs w:val="28"/>
          <w:lang w:val="en-US"/>
        </w:rPr>
      </w:pPr>
    </w:p>
    <w:p w14:paraId="18DA87CF" w14:textId="77777777" w:rsidR="005F0970" w:rsidRPr="00390474" w:rsidRDefault="005F0970" w:rsidP="005F0970">
      <w:pPr>
        <w:pStyle w:val="ListParagraph"/>
        <w:numPr>
          <w:ilvl w:val="0"/>
          <w:numId w:val="7"/>
        </w:numPr>
        <w:adjustRightInd w:val="0"/>
        <w:ind w:left="1134" w:right="1110" w:firstLine="0"/>
        <w:rPr>
          <w:rFonts w:ascii="Times New Roman" w:eastAsia="ArialMT" w:hAnsi="Times New Roman" w:cs="Times New Roman"/>
          <w:sz w:val="20"/>
          <w:szCs w:val="20"/>
        </w:rPr>
      </w:pPr>
      <w:r w:rsidRPr="00390474">
        <w:rPr>
          <w:rFonts w:ascii="Times New Roman" w:eastAsia="ArialMT" w:hAnsi="Times New Roman" w:cs="Times New Roman"/>
          <w:sz w:val="20"/>
          <w:szCs w:val="20"/>
        </w:rPr>
        <w:t>Leaving a child unattended in a parked vehicle, even for a few minutes, can lead to heat-stroke and death, especially if the vehicle is exposed to the sun.</w:t>
      </w:r>
    </w:p>
    <w:p w14:paraId="1298C8EC" w14:textId="77777777" w:rsidR="005F0970" w:rsidRPr="00390474" w:rsidRDefault="005F0970" w:rsidP="005F0970">
      <w:pPr>
        <w:pStyle w:val="ListParagraph"/>
        <w:adjustRightInd w:val="0"/>
        <w:ind w:left="1134" w:right="1110"/>
        <w:rPr>
          <w:rFonts w:ascii="Times New Roman" w:eastAsia="ArialMT" w:hAnsi="Times New Roman" w:cs="Times New Roman"/>
          <w:sz w:val="20"/>
          <w:szCs w:val="20"/>
        </w:rPr>
      </w:pPr>
    </w:p>
    <w:p w14:paraId="0A60CC78" w14:textId="7D604C57" w:rsidR="005F0970" w:rsidRDefault="005F0970" w:rsidP="005F0970">
      <w:pPr>
        <w:pStyle w:val="ListParagraph"/>
        <w:numPr>
          <w:ilvl w:val="0"/>
          <w:numId w:val="7"/>
        </w:numPr>
        <w:adjustRightInd w:val="0"/>
        <w:ind w:left="1134" w:right="1110" w:firstLine="0"/>
        <w:rPr>
          <w:rFonts w:ascii="Times New Roman" w:eastAsia="ArialMT" w:hAnsi="Times New Roman" w:cs="Times New Roman"/>
          <w:sz w:val="20"/>
          <w:szCs w:val="20"/>
        </w:rPr>
      </w:pPr>
      <w:r w:rsidRPr="008031E0">
        <w:rPr>
          <w:rFonts w:ascii="Times New Roman" w:eastAsia="ArialMT" w:hAnsi="Times New Roman" w:cs="Times New Roman"/>
          <w:sz w:val="20"/>
          <w:szCs w:val="20"/>
        </w:rPr>
        <w:t>Euro-NCAP have proposed that the presence of an unattended chil</w:t>
      </w:r>
      <w:r w:rsidRPr="00D41FBD">
        <w:rPr>
          <w:rFonts w:ascii="Times New Roman" w:eastAsia="ArialMT" w:hAnsi="Times New Roman" w:cs="Times New Roman"/>
          <w:sz w:val="20"/>
          <w:szCs w:val="20"/>
        </w:rPr>
        <w:t xml:space="preserve">d </w:t>
      </w:r>
      <w:r w:rsidR="00400918" w:rsidRPr="00D41FBD">
        <w:rPr>
          <w:rFonts w:ascii="Times New Roman" w:eastAsia="ArialMT" w:hAnsi="Times New Roman" w:cs="Times New Roman"/>
          <w:sz w:val="20"/>
          <w:szCs w:val="20"/>
        </w:rPr>
        <w:t>should</w:t>
      </w:r>
      <w:r w:rsidR="00400918">
        <w:rPr>
          <w:rFonts w:ascii="Times New Roman" w:eastAsia="ArialMT" w:hAnsi="Times New Roman" w:cs="Times New Roman"/>
          <w:sz w:val="20"/>
          <w:szCs w:val="20"/>
        </w:rPr>
        <w:t xml:space="preserve"> </w:t>
      </w:r>
      <w:r w:rsidRPr="008031E0">
        <w:rPr>
          <w:rFonts w:ascii="Times New Roman" w:eastAsia="ArialMT" w:hAnsi="Times New Roman" w:cs="Times New Roman"/>
          <w:sz w:val="20"/>
          <w:szCs w:val="20"/>
        </w:rPr>
        <w:t>be notified by visual and other signals to achieve the best performance rating.</w:t>
      </w:r>
    </w:p>
    <w:p w14:paraId="3E90DD0D" w14:textId="77777777" w:rsidR="005F0970" w:rsidRPr="008031E0" w:rsidRDefault="005F0970" w:rsidP="005F0970">
      <w:pPr>
        <w:pStyle w:val="ListParagraph"/>
        <w:rPr>
          <w:rFonts w:ascii="Times New Roman" w:eastAsia="ArialMT" w:hAnsi="Times New Roman" w:cs="Times New Roman"/>
          <w:sz w:val="20"/>
          <w:szCs w:val="20"/>
        </w:rPr>
      </w:pPr>
    </w:p>
    <w:p w14:paraId="7D08739D" w14:textId="164FBF1C" w:rsidR="005F0970" w:rsidRDefault="005F0970" w:rsidP="00C04E7C">
      <w:pPr>
        <w:pStyle w:val="ListParagraph"/>
        <w:numPr>
          <w:ilvl w:val="0"/>
          <w:numId w:val="7"/>
        </w:numPr>
        <w:adjustRightInd w:val="0"/>
        <w:ind w:left="1134" w:right="1110" w:firstLine="0"/>
        <w:rPr>
          <w:rFonts w:ascii="Times New Roman" w:eastAsia="ArialMT" w:hAnsi="Times New Roman" w:cs="Times New Roman"/>
          <w:sz w:val="20"/>
          <w:szCs w:val="20"/>
        </w:rPr>
      </w:pPr>
      <w:r w:rsidRPr="00A514D6">
        <w:rPr>
          <w:rFonts w:ascii="Times New Roman" w:eastAsia="ArialMT" w:hAnsi="Times New Roman" w:cs="Times New Roman"/>
          <w:sz w:val="20"/>
          <w:szCs w:val="20"/>
        </w:rPr>
        <w:t>This proposal is made to allow</w:t>
      </w:r>
      <w:r w:rsidR="00400918">
        <w:rPr>
          <w:rFonts w:ascii="Times New Roman" w:eastAsia="ArialMT" w:hAnsi="Times New Roman" w:cs="Times New Roman"/>
          <w:strike/>
          <w:sz w:val="20"/>
          <w:szCs w:val="20"/>
        </w:rPr>
        <w:t xml:space="preserve"> </w:t>
      </w:r>
      <w:r w:rsidRPr="00A514D6">
        <w:rPr>
          <w:rFonts w:ascii="Times New Roman" w:eastAsia="ArialMT" w:hAnsi="Times New Roman" w:cs="Times New Roman"/>
          <w:sz w:val="20"/>
          <w:szCs w:val="20"/>
        </w:rPr>
        <w:t xml:space="preserve">the use of </w:t>
      </w:r>
      <w:r w:rsidRPr="00D41FBD">
        <w:rPr>
          <w:rFonts w:ascii="Times New Roman" w:eastAsia="ArialMT" w:hAnsi="Times New Roman" w:cs="Times New Roman"/>
          <w:sz w:val="20"/>
          <w:szCs w:val="20"/>
        </w:rPr>
        <w:t xml:space="preserve">the </w:t>
      </w:r>
      <w:r w:rsidR="00400918" w:rsidRPr="00D41FBD">
        <w:rPr>
          <w:rFonts w:ascii="Times New Roman" w:eastAsia="ArialMT" w:hAnsi="Times New Roman" w:cs="Times New Roman"/>
          <w:sz w:val="20"/>
          <w:szCs w:val="20"/>
        </w:rPr>
        <w:t>d</w:t>
      </w:r>
      <w:r w:rsidR="00A514D6" w:rsidRPr="00D41FBD">
        <w:rPr>
          <w:rFonts w:ascii="Times New Roman" w:eastAsia="ArialMT" w:hAnsi="Times New Roman" w:cs="Times New Roman"/>
          <w:sz w:val="20"/>
          <w:szCs w:val="20"/>
        </w:rPr>
        <w:t>irection</w:t>
      </w:r>
      <w:r w:rsidR="00D41FBD">
        <w:rPr>
          <w:rFonts w:ascii="Times New Roman" w:eastAsia="ArialMT" w:hAnsi="Times New Roman" w:cs="Times New Roman"/>
          <w:sz w:val="20"/>
          <w:szCs w:val="20"/>
        </w:rPr>
        <w:t>-</w:t>
      </w:r>
      <w:r w:rsidR="00400918" w:rsidRPr="00D41FBD">
        <w:rPr>
          <w:rFonts w:ascii="Times New Roman" w:eastAsia="ArialMT" w:hAnsi="Times New Roman" w:cs="Times New Roman"/>
          <w:sz w:val="20"/>
          <w:szCs w:val="20"/>
        </w:rPr>
        <w:t>i</w:t>
      </w:r>
      <w:r w:rsidR="00A514D6" w:rsidRPr="00D41FBD">
        <w:rPr>
          <w:rFonts w:ascii="Times New Roman" w:eastAsia="ArialMT" w:hAnsi="Times New Roman" w:cs="Times New Roman"/>
          <w:sz w:val="20"/>
          <w:szCs w:val="20"/>
        </w:rPr>
        <w:t xml:space="preserve">ndicator </w:t>
      </w:r>
      <w:r w:rsidR="00400918" w:rsidRPr="00D41FBD">
        <w:rPr>
          <w:rFonts w:ascii="Times New Roman" w:eastAsia="ArialMT" w:hAnsi="Times New Roman" w:cs="Times New Roman"/>
          <w:sz w:val="20"/>
          <w:szCs w:val="20"/>
        </w:rPr>
        <w:t>l</w:t>
      </w:r>
      <w:r w:rsidR="00A514D6" w:rsidRPr="00D41FBD">
        <w:rPr>
          <w:rFonts w:ascii="Times New Roman" w:eastAsia="ArialMT" w:hAnsi="Times New Roman" w:cs="Times New Roman"/>
          <w:sz w:val="20"/>
          <w:szCs w:val="20"/>
        </w:rPr>
        <w:t>amps</w:t>
      </w:r>
      <w:r w:rsidR="00A514D6" w:rsidRPr="00A514D6">
        <w:rPr>
          <w:rFonts w:ascii="Times New Roman" w:eastAsia="ArialMT" w:hAnsi="Times New Roman" w:cs="Times New Roman"/>
          <w:sz w:val="20"/>
          <w:szCs w:val="20"/>
        </w:rPr>
        <w:t xml:space="preserve"> </w:t>
      </w:r>
      <w:r w:rsidRPr="00A514D6">
        <w:rPr>
          <w:rFonts w:ascii="Times New Roman" w:eastAsia="ArialMT" w:hAnsi="Times New Roman" w:cs="Times New Roman"/>
          <w:sz w:val="20"/>
          <w:szCs w:val="20"/>
        </w:rPr>
        <w:t xml:space="preserve">to provide such </w:t>
      </w:r>
      <w:r w:rsidR="00F45E57" w:rsidRPr="00A514D6">
        <w:rPr>
          <w:rFonts w:ascii="Times New Roman" w:eastAsia="ArialMT" w:hAnsi="Times New Roman" w:cs="Times New Roman"/>
          <w:sz w:val="20"/>
          <w:szCs w:val="20"/>
        </w:rPr>
        <w:t xml:space="preserve">a </w:t>
      </w:r>
      <w:r w:rsidRPr="00A514D6">
        <w:rPr>
          <w:rFonts w:ascii="Times New Roman" w:eastAsia="ArialMT" w:hAnsi="Times New Roman" w:cs="Times New Roman"/>
          <w:sz w:val="20"/>
          <w:szCs w:val="20"/>
        </w:rPr>
        <w:t xml:space="preserve">visual signal. As suggested by NCAP and to raise attention about this specific </w:t>
      </w:r>
      <w:proofErr w:type="gramStart"/>
      <w:r w:rsidRPr="00A514D6">
        <w:rPr>
          <w:rFonts w:ascii="Times New Roman" w:eastAsia="ArialMT" w:hAnsi="Times New Roman" w:cs="Times New Roman"/>
          <w:sz w:val="20"/>
          <w:szCs w:val="20"/>
        </w:rPr>
        <w:t>emergency situation</w:t>
      </w:r>
      <w:proofErr w:type="gramEnd"/>
      <w:r w:rsidRPr="00A514D6">
        <w:rPr>
          <w:rFonts w:ascii="Times New Roman" w:eastAsia="ArialMT" w:hAnsi="Times New Roman" w:cs="Times New Roman"/>
          <w:sz w:val="20"/>
          <w:szCs w:val="20"/>
        </w:rPr>
        <w:t xml:space="preserve">, </w:t>
      </w:r>
      <w:r w:rsidR="00682E77" w:rsidRPr="00A514D6">
        <w:rPr>
          <w:rFonts w:ascii="Times New Roman" w:eastAsia="ArialMT" w:hAnsi="Times New Roman" w:cs="Times New Roman"/>
          <w:sz w:val="20"/>
          <w:szCs w:val="20"/>
        </w:rPr>
        <w:t xml:space="preserve">the </w:t>
      </w:r>
      <w:r w:rsidRPr="00A514D6">
        <w:rPr>
          <w:rFonts w:ascii="Times New Roman" w:eastAsia="ArialMT" w:hAnsi="Times New Roman" w:cs="Times New Roman"/>
          <w:sz w:val="20"/>
          <w:szCs w:val="20"/>
        </w:rPr>
        <w:t xml:space="preserve">flashing frequency and sequence </w:t>
      </w:r>
      <w:r w:rsidR="00682E77" w:rsidRPr="00A514D6">
        <w:rPr>
          <w:rFonts w:ascii="Times New Roman" w:eastAsia="ArialMT" w:hAnsi="Times New Roman" w:cs="Times New Roman"/>
          <w:sz w:val="20"/>
          <w:szCs w:val="20"/>
        </w:rPr>
        <w:t xml:space="preserve">should </w:t>
      </w:r>
      <w:r w:rsidR="00700471">
        <w:rPr>
          <w:rFonts w:ascii="Times New Roman" w:eastAsia="ArialMT" w:hAnsi="Times New Roman" w:cs="Times New Roman"/>
          <w:sz w:val="20"/>
          <w:szCs w:val="20"/>
        </w:rPr>
        <w:t>‘</w:t>
      </w:r>
      <w:r w:rsidR="00682E77" w:rsidRPr="00A514D6">
        <w:rPr>
          <w:rFonts w:ascii="Times New Roman" w:eastAsia="ArialMT" w:hAnsi="Times New Roman" w:cs="Times New Roman"/>
          <w:sz w:val="20"/>
          <w:szCs w:val="20"/>
        </w:rPr>
        <w:t>be distinctive and</w:t>
      </w:r>
      <w:r w:rsidRPr="00A514D6">
        <w:rPr>
          <w:rFonts w:ascii="Times New Roman" w:eastAsia="ArialMT" w:hAnsi="Times New Roman" w:cs="Times New Roman"/>
          <w:sz w:val="20"/>
          <w:szCs w:val="20"/>
        </w:rPr>
        <w:t xml:space="preserve"> differ from </w:t>
      </w:r>
      <w:r w:rsidR="00A514D6">
        <w:rPr>
          <w:rFonts w:ascii="Times New Roman" w:eastAsia="ArialMT" w:hAnsi="Times New Roman" w:cs="Times New Roman"/>
          <w:sz w:val="20"/>
          <w:szCs w:val="20"/>
        </w:rPr>
        <w:t>that used to signal normal locking or other similar daily functions.</w:t>
      </w:r>
      <w:r w:rsidR="0095145B">
        <w:rPr>
          <w:rFonts w:ascii="Times New Roman" w:eastAsia="ArialMT" w:hAnsi="Times New Roman" w:cs="Times New Roman"/>
          <w:sz w:val="20"/>
          <w:szCs w:val="20"/>
        </w:rPr>
        <w:t>’</w:t>
      </w:r>
      <w:r w:rsidR="00381FD1">
        <w:rPr>
          <w:rFonts w:ascii="Times New Roman" w:eastAsia="ArialMT" w:hAnsi="Times New Roman" w:cs="Times New Roman"/>
          <w:sz w:val="20"/>
          <w:szCs w:val="20"/>
        </w:rPr>
        <w:t xml:space="preserve"> </w:t>
      </w:r>
      <w:r w:rsidR="00381FD1" w:rsidRPr="007751C4">
        <w:rPr>
          <w:rFonts w:ascii="Times New Roman" w:eastAsia="ArialMT" w:hAnsi="Times New Roman" w:cs="Times New Roman"/>
          <w:sz w:val="20"/>
          <w:szCs w:val="20"/>
        </w:rPr>
        <w:t>We propose to use all the direction</w:t>
      </w:r>
      <w:r w:rsidR="007751C4">
        <w:rPr>
          <w:rFonts w:ascii="Times New Roman" w:eastAsia="ArialMT" w:hAnsi="Times New Roman" w:cs="Times New Roman"/>
          <w:sz w:val="20"/>
          <w:szCs w:val="20"/>
        </w:rPr>
        <w:t>-</w:t>
      </w:r>
      <w:r w:rsidR="00381FD1" w:rsidRPr="007751C4">
        <w:rPr>
          <w:rFonts w:ascii="Times New Roman" w:eastAsia="ArialMT" w:hAnsi="Times New Roman" w:cs="Times New Roman"/>
          <w:sz w:val="20"/>
          <w:szCs w:val="20"/>
        </w:rPr>
        <w:t>indicator lamps for this signal, in order it to be seen from all directions.</w:t>
      </w:r>
    </w:p>
    <w:p w14:paraId="565857FB" w14:textId="77777777" w:rsidR="00A514D6" w:rsidRPr="00A514D6" w:rsidRDefault="00A514D6" w:rsidP="00A514D6">
      <w:pPr>
        <w:pStyle w:val="ListParagraph"/>
        <w:rPr>
          <w:rFonts w:ascii="Times New Roman" w:eastAsia="ArialMT" w:hAnsi="Times New Roman" w:cs="Times New Roman"/>
          <w:sz w:val="20"/>
          <w:szCs w:val="20"/>
        </w:rPr>
      </w:pPr>
    </w:p>
    <w:p w14:paraId="48483EF4" w14:textId="7FFB12B5" w:rsidR="005F0970" w:rsidRPr="00C2429D" w:rsidRDefault="005F0970" w:rsidP="005F0970">
      <w:pPr>
        <w:pStyle w:val="ListParagraph"/>
        <w:numPr>
          <w:ilvl w:val="0"/>
          <w:numId w:val="7"/>
        </w:numPr>
        <w:adjustRightInd w:val="0"/>
        <w:ind w:left="1134" w:right="1110" w:firstLine="0"/>
        <w:rPr>
          <w:rFonts w:ascii="Times New Roman" w:eastAsia="ArialMT" w:hAnsi="Times New Roman" w:cs="Times New Roman"/>
          <w:sz w:val="20"/>
          <w:szCs w:val="20"/>
        </w:rPr>
      </w:pPr>
      <w:r w:rsidRPr="00C2429D">
        <w:rPr>
          <w:rFonts w:ascii="Times New Roman" w:eastAsia="ArialMT" w:hAnsi="Times New Roman" w:cs="Times New Roman"/>
          <w:sz w:val="20"/>
          <w:szCs w:val="20"/>
        </w:rPr>
        <w:t>Th</w:t>
      </w:r>
      <w:r w:rsidR="008E32DE" w:rsidRPr="00C2429D">
        <w:rPr>
          <w:rFonts w:ascii="Times New Roman" w:eastAsia="ArialMT" w:hAnsi="Times New Roman" w:cs="Times New Roman"/>
          <w:sz w:val="20"/>
          <w:szCs w:val="20"/>
        </w:rPr>
        <w:t xml:space="preserve">is new warning </w:t>
      </w:r>
      <w:r w:rsidRPr="00C2429D">
        <w:rPr>
          <w:rFonts w:ascii="Times New Roman" w:eastAsia="ArialMT" w:hAnsi="Times New Roman" w:cs="Times New Roman"/>
          <w:sz w:val="20"/>
          <w:szCs w:val="20"/>
        </w:rPr>
        <w:t>signal may be switched OFF by use of the separate manual control as defined in paragraph 6.6.7.1. or by any other suitable trigger (as using the key knob, or by opening a door, or by detection that the child is removed etc.…).</w:t>
      </w:r>
    </w:p>
    <w:p w14:paraId="68E56472" w14:textId="77777777" w:rsidR="005A66F2" w:rsidRPr="005A66F2" w:rsidRDefault="005A66F2" w:rsidP="005A66F2">
      <w:pPr>
        <w:pStyle w:val="ListParagraph"/>
        <w:rPr>
          <w:rFonts w:ascii="Times New Roman" w:eastAsia="ArialMT" w:hAnsi="Times New Roman" w:cs="Times New Roman"/>
          <w:sz w:val="20"/>
          <w:szCs w:val="20"/>
        </w:rPr>
      </w:pPr>
    </w:p>
    <w:p w14:paraId="7782AEDC" w14:textId="02433AAF" w:rsidR="001157EA" w:rsidRPr="00390474" w:rsidRDefault="001157EA" w:rsidP="001157EA">
      <w:pPr>
        <w:pStyle w:val="ListParagraph"/>
        <w:numPr>
          <w:ilvl w:val="0"/>
          <w:numId w:val="7"/>
        </w:numPr>
        <w:adjustRightInd w:val="0"/>
        <w:ind w:left="1134" w:right="1110" w:firstLine="0"/>
        <w:rPr>
          <w:rFonts w:ascii="Times New Roman" w:eastAsia="ArialMT" w:hAnsi="Times New Roman" w:cs="Times New Roman"/>
          <w:sz w:val="20"/>
          <w:szCs w:val="20"/>
        </w:rPr>
      </w:pPr>
      <w:r>
        <w:rPr>
          <w:rStyle w:val="Hyperlink"/>
          <w:rFonts w:ascii="Times New Roman" w:hAnsi="Times New Roman" w:cs="Times New Roman"/>
          <w:color w:val="auto"/>
          <w:sz w:val="20"/>
          <w:szCs w:val="20"/>
          <w:u w:val="none"/>
          <w:lang w:val="en-GB"/>
        </w:rPr>
        <w:t>Following the</w:t>
      </w:r>
      <w:r w:rsidRPr="005F0970">
        <w:rPr>
          <w:rStyle w:val="Hyperlink"/>
          <w:rFonts w:ascii="Times New Roman" w:hAnsi="Times New Roman" w:cs="Times New Roman"/>
          <w:color w:val="auto"/>
          <w:sz w:val="20"/>
          <w:szCs w:val="20"/>
          <w:u w:val="none"/>
          <w:lang w:val="en-GB"/>
        </w:rPr>
        <w:t xml:space="preserve"> introduction of UN Regulations 162 and 163 the trigger for alarm </w:t>
      </w:r>
      <w:r w:rsidRPr="007D2742">
        <w:rPr>
          <w:rStyle w:val="Hyperlink"/>
          <w:rFonts w:ascii="Times New Roman" w:hAnsi="Times New Roman" w:cs="Times New Roman"/>
          <w:color w:val="auto"/>
          <w:sz w:val="20"/>
          <w:szCs w:val="20"/>
          <w:u w:val="none"/>
          <w:lang w:val="en-GB"/>
        </w:rPr>
        <w:t>indication is no longer limited to Regulations 97 or 116 so the reference</w:t>
      </w:r>
      <w:r w:rsidR="007D2742" w:rsidRPr="007D2742">
        <w:rPr>
          <w:rStyle w:val="Hyperlink"/>
          <w:rFonts w:ascii="Times New Roman" w:hAnsi="Times New Roman" w:cs="Times New Roman"/>
          <w:color w:val="auto"/>
          <w:sz w:val="20"/>
          <w:szCs w:val="20"/>
          <w:u w:val="none"/>
          <w:lang w:val="en-GB"/>
        </w:rPr>
        <w:t>s were</w:t>
      </w:r>
      <w:r w:rsidRPr="007D2742">
        <w:rPr>
          <w:rStyle w:val="Hyperlink"/>
          <w:rFonts w:ascii="Times New Roman" w:hAnsi="Times New Roman" w:cs="Times New Roman"/>
          <w:color w:val="auto"/>
          <w:sz w:val="20"/>
          <w:szCs w:val="20"/>
          <w:u w:val="none"/>
          <w:lang w:val="en-GB"/>
        </w:rPr>
        <w:t xml:space="preserve"> removed to cover all relevant regulations and avoid </w:t>
      </w:r>
      <w:r w:rsidR="007751C4">
        <w:rPr>
          <w:rStyle w:val="Hyperlink"/>
          <w:rFonts w:ascii="Times New Roman" w:hAnsi="Times New Roman" w:cs="Times New Roman"/>
          <w:color w:val="auto"/>
          <w:sz w:val="20"/>
          <w:szCs w:val="20"/>
          <w:u w:val="none"/>
          <w:lang w:val="en-GB"/>
        </w:rPr>
        <w:t xml:space="preserve">the </w:t>
      </w:r>
      <w:r w:rsidRPr="007D2742">
        <w:rPr>
          <w:rStyle w:val="Hyperlink"/>
          <w:rFonts w:ascii="Times New Roman" w:hAnsi="Times New Roman" w:cs="Times New Roman"/>
          <w:color w:val="auto"/>
          <w:sz w:val="20"/>
          <w:szCs w:val="20"/>
          <w:u w:val="none"/>
          <w:lang w:val="en-GB"/>
        </w:rPr>
        <w:t xml:space="preserve">unnecessary burden </w:t>
      </w:r>
      <w:r w:rsidR="007D2742">
        <w:rPr>
          <w:rStyle w:val="Hyperlink"/>
          <w:rFonts w:ascii="Times New Roman" w:hAnsi="Times New Roman" w:cs="Times New Roman"/>
          <w:color w:val="auto"/>
          <w:sz w:val="20"/>
          <w:szCs w:val="20"/>
          <w:u w:val="none"/>
          <w:lang w:val="en-GB"/>
        </w:rPr>
        <w:t>of</w:t>
      </w:r>
      <w:r w:rsidRPr="007D2742">
        <w:rPr>
          <w:rStyle w:val="Hyperlink"/>
          <w:rFonts w:ascii="Times New Roman" w:hAnsi="Times New Roman" w:cs="Times New Roman"/>
          <w:color w:val="auto"/>
          <w:sz w:val="20"/>
          <w:szCs w:val="20"/>
          <w:u w:val="none"/>
          <w:lang w:val="en-GB"/>
        </w:rPr>
        <w:t xml:space="preserve"> updating the list each time another UN Regulation would be concerned.</w:t>
      </w:r>
    </w:p>
    <w:p w14:paraId="21A4D488" w14:textId="77777777" w:rsidR="004B2BDE" w:rsidRPr="004B2BDE" w:rsidRDefault="004B2BDE" w:rsidP="004B2BDE">
      <w:pPr>
        <w:pStyle w:val="ListParagraph"/>
        <w:rPr>
          <w:rFonts w:ascii="Times New Roman" w:eastAsia="ArialMT" w:hAnsi="Times New Roman" w:cs="Times New Roman"/>
          <w:color w:val="0000FF"/>
          <w:sz w:val="20"/>
          <w:szCs w:val="20"/>
        </w:rPr>
      </w:pPr>
    </w:p>
    <w:p w14:paraId="28C681F2" w14:textId="77777777" w:rsidR="005F0970" w:rsidRPr="0078345D" w:rsidRDefault="005F0970" w:rsidP="005F0970">
      <w:pPr>
        <w:pStyle w:val="ListParagraph"/>
        <w:numPr>
          <w:ilvl w:val="0"/>
          <w:numId w:val="7"/>
        </w:numPr>
        <w:adjustRightInd w:val="0"/>
        <w:ind w:left="1134" w:right="1110" w:firstLine="0"/>
        <w:rPr>
          <w:rFonts w:ascii="Times New Roman" w:eastAsia="ArialMT" w:hAnsi="Times New Roman" w:cs="Times New Roman"/>
          <w:sz w:val="20"/>
          <w:szCs w:val="20"/>
        </w:rPr>
      </w:pPr>
      <w:r w:rsidRPr="0078345D">
        <w:rPr>
          <w:rFonts w:ascii="Times New Roman" w:eastAsia="ArialMT" w:hAnsi="Times New Roman" w:cs="Times New Roman"/>
          <w:sz w:val="20"/>
          <w:szCs w:val="20"/>
        </w:rPr>
        <w:t xml:space="preserve">Link to </w:t>
      </w:r>
      <w:r>
        <w:rPr>
          <w:rFonts w:ascii="Times New Roman" w:eastAsia="ArialMT" w:hAnsi="Times New Roman" w:cs="Times New Roman"/>
          <w:sz w:val="20"/>
          <w:szCs w:val="20"/>
        </w:rPr>
        <w:t>Euro-</w:t>
      </w:r>
      <w:r w:rsidRPr="0078345D">
        <w:rPr>
          <w:rFonts w:ascii="Times New Roman" w:eastAsia="ArialMT" w:hAnsi="Times New Roman" w:cs="Times New Roman"/>
          <w:sz w:val="20"/>
          <w:szCs w:val="20"/>
        </w:rPr>
        <w:t>NCAP document (publication is confirmed):</w:t>
      </w:r>
    </w:p>
    <w:p w14:paraId="75F20037" w14:textId="79BDAD7A" w:rsidR="00192109" w:rsidRPr="006769DB" w:rsidRDefault="00E01042" w:rsidP="006769DB">
      <w:pPr>
        <w:pStyle w:val="ListParagraph"/>
        <w:ind w:left="1134"/>
        <w:rPr>
          <w:rFonts w:ascii="Times New Roman" w:hAnsi="Times New Roman" w:cs="Times New Roman"/>
          <w:color w:val="0563C1"/>
          <w:sz w:val="20"/>
          <w:szCs w:val="20"/>
          <w:u w:val="single"/>
          <w:lang w:val="en-GB"/>
        </w:rPr>
      </w:pPr>
      <w:hyperlink r:id="rId11" w:history="1">
        <w:r w:rsidR="005F0970" w:rsidRPr="0078345D">
          <w:rPr>
            <w:rStyle w:val="Hyperlink"/>
            <w:rFonts w:ascii="Times New Roman" w:hAnsi="Times New Roman" w:cs="Times New Roman"/>
            <w:sz w:val="20"/>
            <w:szCs w:val="20"/>
            <w:lang w:val="en-GB"/>
          </w:rPr>
          <w:t>https://cdn.euroncap.com/media/67269/euro-ncap-cpd-test-and-assessment-protocol-v101.pdf</w:t>
        </w:r>
      </w:hyperlink>
    </w:p>
    <w:sectPr w:rsidR="00192109" w:rsidRPr="006769DB" w:rsidSect="0078345D">
      <w:headerReference w:type="default" r:id="rId12"/>
      <w:pgSz w:w="11906" w:h="16838" w:code="9"/>
      <w:pgMar w:top="1580" w:right="995" w:bottom="280" w:left="13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487B" w14:textId="77777777" w:rsidR="00A54F68" w:rsidRDefault="00A54F68" w:rsidP="00F06571">
      <w:r>
        <w:separator/>
      </w:r>
    </w:p>
  </w:endnote>
  <w:endnote w:type="continuationSeparator" w:id="0">
    <w:p w14:paraId="1AE68A25" w14:textId="77777777" w:rsidR="00A54F68" w:rsidRDefault="00A54F68"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66221" w14:textId="77777777" w:rsidR="00A54F68" w:rsidRDefault="00A54F68" w:rsidP="00F06571">
      <w:r>
        <w:separator/>
      </w:r>
    </w:p>
  </w:footnote>
  <w:footnote w:type="continuationSeparator" w:id="0">
    <w:p w14:paraId="6DF9CF55" w14:textId="77777777" w:rsidR="00A54F68" w:rsidRDefault="00A54F68"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CellMar>
        <w:left w:w="0" w:type="dxa"/>
        <w:right w:w="0" w:type="dxa"/>
      </w:tblCellMar>
      <w:tblLook w:val="04A0" w:firstRow="1" w:lastRow="0" w:firstColumn="1" w:lastColumn="0" w:noHBand="0" w:noVBand="1"/>
    </w:tblPr>
    <w:tblGrid>
      <w:gridCol w:w="4766"/>
      <w:gridCol w:w="4845"/>
    </w:tblGrid>
    <w:tr w:rsidR="00015231" w:rsidRPr="001212DD" w14:paraId="65F60244" w14:textId="77777777" w:rsidTr="006F1FFB">
      <w:tc>
        <w:tcPr>
          <w:tcW w:w="4927" w:type="dxa"/>
          <w:shd w:val="clear" w:color="auto" w:fill="auto"/>
        </w:tcPr>
        <w:p w14:paraId="47711F16" w14:textId="77777777" w:rsidR="00015231" w:rsidRPr="00015231" w:rsidRDefault="00015231" w:rsidP="00015231">
          <w:pPr>
            <w:tabs>
              <w:tab w:val="center" w:pos="4513"/>
              <w:tab w:val="right" w:pos="9026"/>
            </w:tabs>
            <w:suppressAutoHyphens/>
            <w:spacing w:line="240" w:lineRule="atLeast"/>
            <w:rPr>
              <w:rFonts w:ascii="Times New Roman" w:hAnsi="Times New Roman" w:cs="Times New Roman"/>
              <w:b/>
              <w:sz w:val="20"/>
              <w:szCs w:val="20"/>
            </w:rPr>
          </w:pPr>
          <w:r w:rsidRPr="00015231">
            <w:rPr>
              <w:rFonts w:ascii="Times New Roman" w:hAnsi="Times New Roman" w:cs="Times New Roman"/>
              <w:sz w:val="20"/>
              <w:szCs w:val="20"/>
            </w:rPr>
            <w:t>Submitted by the expert from OICA</w:t>
          </w:r>
        </w:p>
      </w:tc>
      <w:tc>
        <w:tcPr>
          <w:tcW w:w="4928" w:type="dxa"/>
          <w:shd w:val="clear" w:color="auto" w:fill="auto"/>
        </w:tcPr>
        <w:p w14:paraId="59C27C76" w14:textId="6A003CF7" w:rsidR="00015231" w:rsidRPr="00015231" w:rsidRDefault="00015231" w:rsidP="00015231">
          <w:pPr>
            <w:tabs>
              <w:tab w:val="center" w:pos="4834"/>
              <w:tab w:val="right" w:pos="9026"/>
            </w:tabs>
            <w:suppressAutoHyphens/>
            <w:spacing w:line="240" w:lineRule="atLeast"/>
            <w:ind w:left="2028"/>
            <w:rPr>
              <w:rFonts w:ascii="Times New Roman" w:hAnsi="Times New Roman" w:cs="Times New Roman"/>
              <w:sz w:val="20"/>
              <w:szCs w:val="20"/>
            </w:rPr>
          </w:pPr>
          <w:r w:rsidRPr="00015231">
            <w:rPr>
              <w:rFonts w:ascii="Times New Roman" w:hAnsi="Times New Roman" w:cs="Times New Roman"/>
              <w:sz w:val="20"/>
              <w:szCs w:val="20"/>
              <w:u w:val="single"/>
            </w:rPr>
            <w:t>Informal document</w:t>
          </w:r>
          <w:r w:rsidRPr="00015231">
            <w:rPr>
              <w:rFonts w:ascii="Times New Roman" w:hAnsi="Times New Roman" w:cs="Times New Roman"/>
              <w:sz w:val="20"/>
              <w:szCs w:val="20"/>
            </w:rPr>
            <w:t xml:space="preserve"> </w:t>
          </w:r>
          <w:r w:rsidRPr="00015231">
            <w:rPr>
              <w:rFonts w:ascii="Times New Roman" w:hAnsi="Times New Roman" w:cs="Times New Roman"/>
              <w:b/>
              <w:bCs/>
              <w:sz w:val="20"/>
              <w:szCs w:val="20"/>
            </w:rPr>
            <w:t>GRE-86-</w:t>
          </w:r>
          <w:r w:rsidR="00E01042">
            <w:rPr>
              <w:rFonts w:ascii="Times New Roman" w:hAnsi="Times New Roman" w:cs="Times New Roman"/>
              <w:b/>
              <w:bCs/>
              <w:sz w:val="20"/>
              <w:szCs w:val="20"/>
            </w:rPr>
            <w:t>16</w:t>
          </w:r>
        </w:p>
        <w:p w14:paraId="152DA32C" w14:textId="77777777" w:rsidR="00015231" w:rsidRPr="00015231" w:rsidRDefault="00015231" w:rsidP="00015231">
          <w:pPr>
            <w:tabs>
              <w:tab w:val="center" w:pos="4513"/>
              <w:tab w:val="right" w:pos="9026"/>
            </w:tabs>
            <w:suppressAutoHyphens/>
            <w:spacing w:line="240" w:lineRule="atLeast"/>
            <w:ind w:left="2028"/>
            <w:rPr>
              <w:rFonts w:ascii="Times New Roman" w:hAnsi="Times New Roman" w:cs="Times New Roman"/>
              <w:bCs/>
              <w:sz w:val="20"/>
              <w:szCs w:val="20"/>
            </w:rPr>
          </w:pPr>
          <w:r w:rsidRPr="00015231">
            <w:rPr>
              <w:rFonts w:ascii="Times New Roman" w:hAnsi="Times New Roman" w:cs="Times New Roman"/>
              <w:bCs/>
              <w:sz w:val="20"/>
              <w:szCs w:val="20"/>
            </w:rPr>
            <w:t>86</w:t>
          </w:r>
          <w:r w:rsidRPr="00015231">
            <w:rPr>
              <w:rFonts w:ascii="Times New Roman" w:hAnsi="Times New Roman" w:cs="Times New Roman"/>
              <w:bCs/>
              <w:sz w:val="20"/>
              <w:szCs w:val="20"/>
              <w:vertAlign w:val="superscript"/>
            </w:rPr>
            <w:t>th</w:t>
          </w:r>
          <w:r w:rsidRPr="00015231">
            <w:rPr>
              <w:rFonts w:ascii="Times New Roman" w:hAnsi="Times New Roman" w:cs="Times New Roman"/>
              <w:bCs/>
              <w:sz w:val="20"/>
              <w:szCs w:val="20"/>
            </w:rPr>
            <w:t xml:space="preserve"> GRE, 26-29 Aril 2022</w:t>
          </w:r>
        </w:p>
        <w:p w14:paraId="12D97C78" w14:textId="77777777" w:rsidR="00015231" w:rsidRPr="00015231" w:rsidRDefault="00015231" w:rsidP="00015231">
          <w:pPr>
            <w:tabs>
              <w:tab w:val="center" w:pos="4513"/>
              <w:tab w:val="right" w:pos="9026"/>
            </w:tabs>
            <w:suppressAutoHyphens/>
            <w:spacing w:line="240" w:lineRule="atLeast"/>
            <w:ind w:left="2028"/>
            <w:rPr>
              <w:rFonts w:ascii="Times New Roman" w:hAnsi="Times New Roman" w:cs="Times New Roman"/>
              <w:sz w:val="20"/>
              <w:szCs w:val="20"/>
            </w:rPr>
          </w:pPr>
          <w:r w:rsidRPr="00015231">
            <w:rPr>
              <w:rFonts w:ascii="Times New Roman" w:hAnsi="Times New Roman" w:cs="Times New Roman"/>
              <w:sz w:val="20"/>
              <w:szCs w:val="20"/>
            </w:rPr>
            <w:t xml:space="preserve">Agenda item </w:t>
          </w:r>
          <w:r w:rsidRPr="002508CC">
            <w:rPr>
              <w:rFonts w:ascii="Times New Roman" w:hAnsi="Times New Roman" w:cs="Times New Roman"/>
              <w:sz w:val="20"/>
              <w:szCs w:val="20"/>
            </w:rPr>
            <w:t>6.(a)</w:t>
          </w:r>
        </w:p>
        <w:p w14:paraId="3C88C4E3" w14:textId="77777777" w:rsidR="00015231" w:rsidRPr="00015231" w:rsidRDefault="00015231" w:rsidP="00015231">
          <w:pPr>
            <w:tabs>
              <w:tab w:val="center" w:pos="4513"/>
              <w:tab w:val="right" w:pos="9026"/>
            </w:tabs>
            <w:suppressAutoHyphens/>
            <w:spacing w:line="240" w:lineRule="atLeast"/>
            <w:ind w:left="1691"/>
            <w:rPr>
              <w:rFonts w:ascii="Times New Roman" w:hAnsi="Times New Roman" w:cs="Times New Roman"/>
              <w:b/>
              <w:sz w:val="20"/>
              <w:szCs w:val="20"/>
            </w:rPr>
          </w:pPr>
        </w:p>
      </w:tc>
    </w:tr>
  </w:tbl>
  <w:p w14:paraId="45A6CF72" w14:textId="77777777" w:rsidR="00AC14DA" w:rsidRDefault="00AC1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C1F13"/>
    <w:multiLevelType w:val="hybridMultilevel"/>
    <w:tmpl w:val="9B02237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47E206A"/>
    <w:multiLevelType w:val="hybridMultilevel"/>
    <w:tmpl w:val="A83A2622"/>
    <w:lvl w:ilvl="0" w:tplc="4798EFD8">
      <w:start w:val="1"/>
      <w:numFmt w:val="decimal"/>
      <w:lvlText w:val="%1."/>
      <w:lvlJc w:val="left"/>
      <w:pPr>
        <w:ind w:left="1494" w:hanging="360"/>
      </w:pPr>
      <w:rPr>
        <w:color w:val="auto"/>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654B314C"/>
    <w:multiLevelType w:val="hybridMultilevel"/>
    <w:tmpl w:val="81424552"/>
    <w:lvl w:ilvl="0" w:tplc="040C000F">
      <w:start w:val="1"/>
      <w:numFmt w:val="decimal"/>
      <w:lvlText w:val="%1."/>
      <w:lvlJc w:val="lef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abstractNum w:abstractNumId="3" w15:restartNumberingAfterBreak="0">
    <w:nsid w:val="6AD23832"/>
    <w:multiLevelType w:val="hybridMultilevel"/>
    <w:tmpl w:val="9BDCC7A0"/>
    <w:lvl w:ilvl="0" w:tplc="4FD62F78">
      <w:start w:val="1"/>
      <w:numFmt w:val="decimal"/>
      <w:lvlText w:val="%1."/>
      <w:lvlJc w:val="left"/>
      <w:pPr>
        <w:ind w:left="1689" w:hanging="55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4" w15:restartNumberingAfterBreak="0">
    <w:nsid w:val="75A33B77"/>
    <w:multiLevelType w:val="hybridMultilevel"/>
    <w:tmpl w:val="8BEAF294"/>
    <w:lvl w:ilvl="0" w:tplc="BCE63CC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8147D9"/>
    <w:multiLevelType w:val="hybridMultilevel"/>
    <w:tmpl w:val="BA2E1E74"/>
    <w:lvl w:ilvl="0" w:tplc="8E7A8A36">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1808B3"/>
    <w:multiLevelType w:val="hybridMultilevel"/>
    <w:tmpl w:val="F2984F60"/>
    <w:lvl w:ilvl="0" w:tplc="040C000F">
      <w:start w:val="1"/>
      <w:numFmt w:val="decimal"/>
      <w:lvlText w:val="%1."/>
      <w:lvlJc w:val="left"/>
      <w:pPr>
        <w:ind w:left="1854" w:hanging="360"/>
      </w:pPr>
      <w:rPr>
        <w:rFonts w:cs="Times New Roman"/>
      </w:rPr>
    </w:lvl>
    <w:lvl w:ilvl="1" w:tplc="040C0019" w:tentative="1">
      <w:start w:val="1"/>
      <w:numFmt w:val="lowerLetter"/>
      <w:lvlText w:val="%2."/>
      <w:lvlJc w:val="left"/>
      <w:pPr>
        <w:ind w:left="2574" w:hanging="360"/>
      </w:pPr>
      <w:rPr>
        <w:rFonts w:cs="Times New Roman"/>
      </w:rPr>
    </w:lvl>
    <w:lvl w:ilvl="2" w:tplc="040C001B" w:tentative="1">
      <w:start w:val="1"/>
      <w:numFmt w:val="lowerRoman"/>
      <w:lvlText w:val="%3."/>
      <w:lvlJc w:val="right"/>
      <w:pPr>
        <w:ind w:left="3294" w:hanging="180"/>
      </w:pPr>
      <w:rPr>
        <w:rFonts w:cs="Times New Roman"/>
      </w:rPr>
    </w:lvl>
    <w:lvl w:ilvl="3" w:tplc="040C000F" w:tentative="1">
      <w:start w:val="1"/>
      <w:numFmt w:val="decimal"/>
      <w:lvlText w:val="%4."/>
      <w:lvlJc w:val="left"/>
      <w:pPr>
        <w:ind w:left="4014" w:hanging="360"/>
      </w:pPr>
      <w:rPr>
        <w:rFonts w:cs="Times New Roman"/>
      </w:rPr>
    </w:lvl>
    <w:lvl w:ilvl="4" w:tplc="040C0019" w:tentative="1">
      <w:start w:val="1"/>
      <w:numFmt w:val="lowerLetter"/>
      <w:lvlText w:val="%5."/>
      <w:lvlJc w:val="left"/>
      <w:pPr>
        <w:ind w:left="4734" w:hanging="360"/>
      </w:pPr>
      <w:rPr>
        <w:rFonts w:cs="Times New Roman"/>
      </w:rPr>
    </w:lvl>
    <w:lvl w:ilvl="5" w:tplc="040C001B" w:tentative="1">
      <w:start w:val="1"/>
      <w:numFmt w:val="lowerRoman"/>
      <w:lvlText w:val="%6."/>
      <w:lvlJc w:val="right"/>
      <w:pPr>
        <w:ind w:left="5454" w:hanging="180"/>
      </w:pPr>
      <w:rPr>
        <w:rFonts w:cs="Times New Roman"/>
      </w:rPr>
    </w:lvl>
    <w:lvl w:ilvl="6" w:tplc="040C000F" w:tentative="1">
      <w:start w:val="1"/>
      <w:numFmt w:val="decimal"/>
      <w:lvlText w:val="%7."/>
      <w:lvlJc w:val="left"/>
      <w:pPr>
        <w:ind w:left="6174" w:hanging="360"/>
      </w:pPr>
      <w:rPr>
        <w:rFonts w:cs="Times New Roman"/>
      </w:rPr>
    </w:lvl>
    <w:lvl w:ilvl="7" w:tplc="040C0019" w:tentative="1">
      <w:start w:val="1"/>
      <w:numFmt w:val="lowerLetter"/>
      <w:lvlText w:val="%8."/>
      <w:lvlJc w:val="left"/>
      <w:pPr>
        <w:ind w:left="6894" w:hanging="360"/>
      </w:pPr>
      <w:rPr>
        <w:rFonts w:cs="Times New Roman"/>
      </w:rPr>
    </w:lvl>
    <w:lvl w:ilvl="8" w:tplc="040C001B" w:tentative="1">
      <w:start w:val="1"/>
      <w:numFmt w:val="lowerRoman"/>
      <w:lvlText w:val="%9."/>
      <w:lvlJc w:val="right"/>
      <w:pPr>
        <w:ind w:left="7614" w:hanging="180"/>
      </w:pPr>
      <w:rPr>
        <w:rFonts w:cs="Times New Roman"/>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015231"/>
    <w:rsid w:val="00022310"/>
    <w:rsid w:val="00023D63"/>
    <w:rsid w:val="000265C6"/>
    <w:rsid w:val="00055D34"/>
    <w:rsid w:val="00055F13"/>
    <w:rsid w:val="00073F84"/>
    <w:rsid w:val="000B09D0"/>
    <w:rsid w:val="000C67C7"/>
    <w:rsid w:val="000D6EF1"/>
    <w:rsid w:val="000E165B"/>
    <w:rsid w:val="000F7550"/>
    <w:rsid w:val="001003E9"/>
    <w:rsid w:val="001157EA"/>
    <w:rsid w:val="00117703"/>
    <w:rsid w:val="001212DD"/>
    <w:rsid w:val="00147BD4"/>
    <w:rsid w:val="00154C28"/>
    <w:rsid w:val="00155EE3"/>
    <w:rsid w:val="00183B73"/>
    <w:rsid w:val="00185B00"/>
    <w:rsid w:val="00192109"/>
    <w:rsid w:val="001C21E6"/>
    <w:rsid w:val="001C6F62"/>
    <w:rsid w:val="001D75E7"/>
    <w:rsid w:val="001E2A29"/>
    <w:rsid w:val="001F1DE6"/>
    <w:rsid w:val="0020696A"/>
    <w:rsid w:val="002070DF"/>
    <w:rsid w:val="00213563"/>
    <w:rsid w:val="0022589E"/>
    <w:rsid w:val="0024141B"/>
    <w:rsid w:val="00244B63"/>
    <w:rsid w:val="0024602C"/>
    <w:rsid w:val="00247341"/>
    <w:rsid w:val="002508CC"/>
    <w:rsid w:val="0025148E"/>
    <w:rsid w:val="00266618"/>
    <w:rsid w:val="002827DC"/>
    <w:rsid w:val="00286EBB"/>
    <w:rsid w:val="002C7FE2"/>
    <w:rsid w:val="002D01BE"/>
    <w:rsid w:val="003323A4"/>
    <w:rsid w:val="00354085"/>
    <w:rsid w:val="00355B54"/>
    <w:rsid w:val="00355EB5"/>
    <w:rsid w:val="0035613B"/>
    <w:rsid w:val="00373C5B"/>
    <w:rsid w:val="00381FD1"/>
    <w:rsid w:val="00394DA5"/>
    <w:rsid w:val="003A4E24"/>
    <w:rsid w:val="003B3089"/>
    <w:rsid w:val="003B60A1"/>
    <w:rsid w:val="003D2814"/>
    <w:rsid w:val="003D30F3"/>
    <w:rsid w:val="003F71E7"/>
    <w:rsid w:val="003F753F"/>
    <w:rsid w:val="00400918"/>
    <w:rsid w:val="00405690"/>
    <w:rsid w:val="00435A0B"/>
    <w:rsid w:val="00447923"/>
    <w:rsid w:val="00460EBD"/>
    <w:rsid w:val="00463BEF"/>
    <w:rsid w:val="00475B7E"/>
    <w:rsid w:val="004814F0"/>
    <w:rsid w:val="00487ACC"/>
    <w:rsid w:val="004921D2"/>
    <w:rsid w:val="004B2BDE"/>
    <w:rsid w:val="004B6CD2"/>
    <w:rsid w:val="004E1DAF"/>
    <w:rsid w:val="004F42B2"/>
    <w:rsid w:val="004F58B3"/>
    <w:rsid w:val="00512D01"/>
    <w:rsid w:val="00543F57"/>
    <w:rsid w:val="005467A8"/>
    <w:rsid w:val="00557D12"/>
    <w:rsid w:val="0056570C"/>
    <w:rsid w:val="0059012A"/>
    <w:rsid w:val="00591B30"/>
    <w:rsid w:val="00592535"/>
    <w:rsid w:val="00594752"/>
    <w:rsid w:val="005A66F2"/>
    <w:rsid w:val="005B089C"/>
    <w:rsid w:val="005C4DA1"/>
    <w:rsid w:val="005F0970"/>
    <w:rsid w:val="005F0F18"/>
    <w:rsid w:val="00611011"/>
    <w:rsid w:val="00623753"/>
    <w:rsid w:val="006257AE"/>
    <w:rsid w:val="0063248A"/>
    <w:rsid w:val="00632A52"/>
    <w:rsid w:val="006514A6"/>
    <w:rsid w:val="006769DB"/>
    <w:rsid w:val="00682E77"/>
    <w:rsid w:val="006C6116"/>
    <w:rsid w:val="006D50DC"/>
    <w:rsid w:val="006D714A"/>
    <w:rsid w:val="00700471"/>
    <w:rsid w:val="00723C98"/>
    <w:rsid w:val="007330C3"/>
    <w:rsid w:val="00751B28"/>
    <w:rsid w:val="0075489F"/>
    <w:rsid w:val="0075751E"/>
    <w:rsid w:val="007751C4"/>
    <w:rsid w:val="00780FEF"/>
    <w:rsid w:val="0078345D"/>
    <w:rsid w:val="007A127B"/>
    <w:rsid w:val="007A33DD"/>
    <w:rsid w:val="007A3F4B"/>
    <w:rsid w:val="007A561F"/>
    <w:rsid w:val="007D2742"/>
    <w:rsid w:val="007E622E"/>
    <w:rsid w:val="0081205A"/>
    <w:rsid w:val="00840544"/>
    <w:rsid w:val="008545D4"/>
    <w:rsid w:val="008670FC"/>
    <w:rsid w:val="00876800"/>
    <w:rsid w:val="00891371"/>
    <w:rsid w:val="00893056"/>
    <w:rsid w:val="0089600E"/>
    <w:rsid w:val="008B76AA"/>
    <w:rsid w:val="008D6027"/>
    <w:rsid w:val="008E32DE"/>
    <w:rsid w:val="00911A23"/>
    <w:rsid w:val="00914A02"/>
    <w:rsid w:val="0095145B"/>
    <w:rsid w:val="00951AE1"/>
    <w:rsid w:val="009617C9"/>
    <w:rsid w:val="00972114"/>
    <w:rsid w:val="009722DD"/>
    <w:rsid w:val="009779B1"/>
    <w:rsid w:val="00987669"/>
    <w:rsid w:val="00994009"/>
    <w:rsid w:val="009A0930"/>
    <w:rsid w:val="009B00A8"/>
    <w:rsid w:val="009C56BF"/>
    <w:rsid w:val="009C6DF1"/>
    <w:rsid w:val="009D0473"/>
    <w:rsid w:val="009D4EFE"/>
    <w:rsid w:val="00A25165"/>
    <w:rsid w:val="00A429CC"/>
    <w:rsid w:val="00A514D6"/>
    <w:rsid w:val="00A54F68"/>
    <w:rsid w:val="00A73D86"/>
    <w:rsid w:val="00A80FF9"/>
    <w:rsid w:val="00AB1A99"/>
    <w:rsid w:val="00AC14DA"/>
    <w:rsid w:val="00AE0C15"/>
    <w:rsid w:val="00AE3C95"/>
    <w:rsid w:val="00AF473D"/>
    <w:rsid w:val="00B047A0"/>
    <w:rsid w:val="00B1593C"/>
    <w:rsid w:val="00B24682"/>
    <w:rsid w:val="00B61939"/>
    <w:rsid w:val="00B66423"/>
    <w:rsid w:val="00B86189"/>
    <w:rsid w:val="00BA17D0"/>
    <w:rsid w:val="00BB070E"/>
    <w:rsid w:val="00BB0718"/>
    <w:rsid w:val="00BB0A30"/>
    <w:rsid w:val="00BB4547"/>
    <w:rsid w:val="00BB5E60"/>
    <w:rsid w:val="00BC4B3A"/>
    <w:rsid w:val="00BC5101"/>
    <w:rsid w:val="00BD47BB"/>
    <w:rsid w:val="00BD50BF"/>
    <w:rsid w:val="00BD5664"/>
    <w:rsid w:val="00BF65E6"/>
    <w:rsid w:val="00BF6F23"/>
    <w:rsid w:val="00C106B8"/>
    <w:rsid w:val="00C2429D"/>
    <w:rsid w:val="00C33E88"/>
    <w:rsid w:val="00C633FB"/>
    <w:rsid w:val="00CA1F03"/>
    <w:rsid w:val="00CA3F23"/>
    <w:rsid w:val="00CB2B9A"/>
    <w:rsid w:val="00CE0DD3"/>
    <w:rsid w:val="00D17573"/>
    <w:rsid w:val="00D23177"/>
    <w:rsid w:val="00D233F1"/>
    <w:rsid w:val="00D35A41"/>
    <w:rsid w:val="00D41FBD"/>
    <w:rsid w:val="00D42C29"/>
    <w:rsid w:val="00D455AE"/>
    <w:rsid w:val="00D56AB4"/>
    <w:rsid w:val="00D7097E"/>
    <w:rsid w:val="00D722C7"/>
    <w:rsid w:val="00DA1E68"/>
    <w:rsid w:val="00DC1794"/>
    <w:rsid w:val="00DC2840"/>
    <w:rsid w:val="00DC36BF"/>
    <w:rsid w:val="00DC3900"/>
    <w:rsid w:val="00DC74E4"/>
    <w:rsid w:val="00DD5112"/>
    <w:rsid w:val="00DE2D8F"/>
    <w:rsid w:val="00E01042"/>
    <w:rsid w:val="00E0682E"/>
    <w:rsid w:val="00E0685F"/>
    <w:rsid w:val="00E15124"/>
    <w:rsid w:val="00E15FD2"/>
    <w:rsid w:val="00E25BF0"/>
    <w:rsid w:val="00E3277A"/>
    <w:rsid w:val="00E55108"/>
    <w:rsid w:val="00E7525A"/>
    <w:rsid w:val="00E860BA"/>
    <w:rsid w:val="00E93BB1"/>
    <w:rsid w:val="00ED6FF0"/>
    <w:rsid w:val="00F06571"/>
    <w:rsid w:val="00F14C52"/>
    <w:rsid w:val="00F4076D"/>
    <w:rsid w:val="00F4130C"/>
    <w:rsid w:val="00F4362E"/>
    <w:rsid w:val="00F45E57"/>
    <w:rsid w:val="00F9065F"/>
    <w:rsid w:val="00FA15C3"/>
    <w:rsid w:val="00FA5186"/>
    <w:rsid w:val="00FD0F49"/>
    <w:rsid w:val="00FD5184"/>
    <w:rsid w:val="00FD580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7C22C3"/>
  <w14:defaultImageDpi w14:val="0"/>
  <w15:docId w15:val="{47CD3949-650B-4063-99BC-6B5A3E45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character" w:customStyle="1" w:styleId="BodyTextChar">
    <w:name w:val="Body Text Char"/>
    <w:link w:val="BodyText"/>
    <w:uiPriority w:val="1"/>
    <w:locked/>
    <w:rsid w:val="00B1593C"/>
    <w:rPr>
      <w:rFonts w:ascii="Calibri" w:eastAsia="Times New Roman"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link w:val="Header"/>
    <w:uiPriority w:val="99"/>
    <w:locked/>
    <w:rsid w:val="00F06571"/>
    <w:rPr>
      <w:rFonts w:ascii="Calibri" w:eastAsia="Times New Roman"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link w:val="Footer"/>
    <w:uiPriority w:val="99"/>
    <w:locked/>
    <w:rsid w:val="00F06571"/>
    <w:rPr>
      <w:rFonts w:ascii="Calibri" w:eastAsia="Times New Roman" w:hAnsi="Calibri" w:cs="Calibri"/>
    </w:rPr>
  </w:style>
  <w:style w:type="character" w:styleId="CommentReference">
    <w:name w:val="annotation reference"/>
    <w:uiPriority w:val="99"/>
    <w:semiHidden/>
    <w:unhideWhenUsed/>
    <w:rsid w:val="00B1593C"/>
    <w:rPr>
      <w:rFonts w:cs="Times New Roman"/>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link w:val="CommentText"/>
    <w:uiPriority w:val="99"/>
    <w:semiHidden/>
    <w:locked/>
    <w:rsid w:val="00B1593C"/>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link w:val="BalloonText"/>
    <w:uiPriority w:val="99"/>
    <w:semiHidden/>
    <w:locked/>
    <w:rsid w:val="00B1593C"/>
    <w:rPr>
      <w:rFonts w:ascii="Segoe UI" w:eastAsia="Times New Roman" w:hAnsi="Segoe UI" w:cs="Segoe UI"/>
      <w:sz w:val="18"/>
      <w:szCs w:val="18"/>
    </w:rPr>
  </w:style>
  <w:style w:type="table" w:styleId="TableGrid">
    <w:name w:val="Table Grid"/>
    <w:basedOn w:val="TableNormal"/>
    <w:uiPriority w:val="39"/>
    <w:rsid w:val="001212DD"/>
    <w:pPr>
      <w:suppressAutoHyphens/>
      <w:spacing w:line="240" w:lineRule="atLeast"/>
    </w:pPr>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autoSpaceDE w:val="0"/>
      <w:autoSpaceDN w:val="0"/>
      <w:adjustRightInd w:val="0"/>
    </w:pPr>
    <w:rPr>
      <w:rFonts w:ascii="Times New Roman" w:hAnsi="Times New Roman" w:cs="Times New Roman"/>
      <w:color w:val="000000"/>
      <w:sz w:val="24"/>
      <w:szCs w:val="24"/>
      <w:lang w:val="fr-FR" w:eastAsia="en-US"/>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hAnsi="Times New Roman" w:cs="Times New Roman"/>
      <w:sz w:val="20"/>
      <w:szCs w:val="20"/>
      <w:lang w:val="en-GB"/>
    </w:rPr>
  </w:style>
  <w:style w:type="character" w:customStyle="1" w:styleId="SingleTxtGChar">
    <w:name w:val="_ Single Txt_G Char"/>
    <w:link w:val="SingleTxtG"/>
    <w:qFormat/>
    <w:locked/>
    <w:rsid w:val="00951AE1"/>
    <w:rPr>
      <w:rFonts w:ascii="Times New Roman" w:hAnsi="Times New Roman"/>
      <w:sz w:val="20"/>
      <w:lang w:val="en-GB" w:eastAsia="x-none"/>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hAnsi="Times New Roman" w:cs="Times New Roman"/>
      <w:sz w:val="24"/>
      <w:szCs w:val="24"/>
      <w:lang w:val="it-IT" w:eastAsia="it-IT"/>
    </w:rPr>
  </w:style>
  <w:style w:type="paragraph" w:customStyle="1" w:styleId="XLargeG">
    <w:name w:val="__XLarge_G"/>
    <w:basedOn w:val="Normal"/>
    <w:next w:val="Normal"/>
    <w:rsid w:val="0035613B"/>
    <w:pPr>
      <w:keepNext/>
      <w:keepLines/>
      <w:widowControl/>
      <w:suppressAutoHyphens/>
      <w:autoSpaceDE/>
      <w:autoSpaceDN/>
      <w:spacing w:before="240" w:after="240" w:line="420" w:lineRule="exact"/>
      <w:ind w:left="1134" w:right="1134"/>
    </w:pPr>
    <w:rPr>
      <w:rFonts w:ascii="Times New Roman" w:hAnsi="Times New Roman" w:cs="Times New Roman"/>
      <w:b/>
      <w:sz w:val="40"/>
      <w:szCs w:val="20"/>
      <w:lang w:val="en-GB"/>
    </w:rPr>
  </w:style>
  <w:style w:type="paragraph" w:customStyle="1" w:styleId="para">
    <w:name w:val="para"/>
    <w:basedOn w:val="SingleTxtG"/>
    <w:link w:val="paraChar"/>
    <w:qFormat/>
    <w:rsid w:val="00CA1F03"/>
    <w:pPr>
      <w:suppressAutoHyphens/>
      <w:spacing w:line="240" w:lineRule="atLeast"/>
      <w:ind w:left="2268" w:hanging="1134"/>
    </w:pPr>
    <w:rPr>
      <w:lang w:val="fr-CH"/>
    </w:rPr>
  </w:style>
  <w:style w:type="character" w:customStyle="1" w:styleId="paraChar">
    <w:name w:val="para Char"/>
    <w:link w:val="para"/>
    <w:locked/>
    <w:rsid w:val="00CA1F03"/>
    <w:rPr>
      <w:rFonts w:ascii="Times New Roman" w:hAnsi="Times New Roman"/>
      <w:sz w:val="20"/>
      <w:lang w:val="fr-CH" w:eastAsia="x-none"/>
    </w:rPr>
  </w:style>
  <w:style w:type="character" w:styleId="PlaceholderText">
    <w:name w:val="Placeholder Text"/>
    <w:uiPriority w:val="99"/>
    <w:semiHidden/>
    <w:rsid w:val="006C6116"/>
    <w:rPr>
      <w:rFonts w:cs="Times New Roman"/>
      <w:color w:val="808080"/>
    </w:rPr>
  </w:style>
  <w:style w:type="character" w:styleId="Hyperlink">
    <w:name w:val="Hyperlink"/>
    <w:basedOn w:val="DefaultParagraphFont"/>
    <w:uiPriority w:val="99"/>
    <w:unhideWhenUsed/>
    <w:rsid w:val="0078345D"/>
    <w:rPr>
      <w:color w:val="0563C1"/>
      <w:u w:val="single"/>
    </w:rPr>
  </w:style>
  <w:style w:type="character" w:styleId="UnresolvedMention">
    <w:name w:val="Unresolved Mention"/>
    <w:basedOn w:val="DefaultParagraphFont"/>
    <w:uiPriority w:val="99"/>
    <w:semiHidden/>
    <w:unhideWhenUsed/>
    <w:rsid w:val="007834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B2B9A"/>
    <w:rPr>
      <w:b/>
      <w:bCs/>
    </w:rPr>
  </w:style>
  <w:style w:type="character" w:customStyle="1" w:styleId="CommentSubjectChar">
    <w:name w:val="Comment Subject Char"/>
    <w:basedOn w:val="CommentTextChar"/>
    <w:link w:val="CommentSubject"/>
    <w:uiPriority w:val="99"/>
    <w:semiHidden/>
    <w:rsid w:val="00CB2B9A"/>
    <w:rPr>
      <w:rFonts w:ascii="Calibri" w:eastAsia="Times New Roman" w:hAnsi="Calibri" w:cs="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3538">
      <w:bodyDiv w:val="1"/>
      <w:marLeft w:val="0"/>
      <w:marRight w:val="0"/>
      <w:marTop w:val="0"/>
      <w:marBottom w:val="0"/>
      <w:divBdr>
        <w:top w:val="none" w:sz="0" w:space="0" w:color="auto"/>
        <w:left w:val="none" w:sz="0" w:space="0" w:color="auto"/>
        <w:bottom w:val="none" w:sz="0" w:space="0" w:color="auto"/>
        <w:right w:val="none" w:sz="0" w:space="0" w:color="auto"/>
      </w:divBdr>
    </w:div>
    <w:div w:id="1312635000">
      <w:marLeft w:val="0"/>
      <w:marRight w:val="0"/>
      <w:marTop w:val="0"/>
      <w:marBottom w:val="0"/>
      <w:divBdr>
        <w:top w:val="none" w:sz="0" w:space="0" w:color="auto"/>
        <w:left w:val="none" w:sz="0" w:space="0" w:color="auto"/>
        <w:bottom w:val="none" w:sz="0" w:space="0" w:color="auto"/>
        <w:right w:val="none" w:sz="0" w:space="0" w:color="auto"/>
      </w:divBdr>
    </w:div>
    <w:div w:id="1312635001">
      <w:marLeft w:val="0"/>
      <w:marRight w:val="0"/>
      <w:marTop w:val="0"/>
      <w:marBottom w:val="0"/>
      <w:divBdr>
        <w:top w:val="none" w:sz="0" w:space="0" w:color="auto"/>
        <w:left w:val="none" w:sz="0" w:space="0" w:color="auto"/>
        <w:bottom w:val="none" w:sz="0" w:space="0" w:color="auto"/>
        <w:right w:val="none" w:sz="0" w:space="0" w:color="auto"/>
      </w:divBdr>
    </w:div>
    <w:div w:id="1312635002">
      <w:marLeft w:val="0"/>
      <w:marRight w:val="0"/>
      <w:marTop w:val="0"/>
      <w:marBottom w:val="0"/>
      <w:divBdr>
        <w:top w:val="none" w:sz="0" w:space="0" w:color="auto"/>
        <w:left w:val="none" w:sz="0" w:space="0" w:color="auto"/>
        <w:bottom w:val="none" w:sz="0" w:space="0" w:color="auto"/>
        <w:right w:val="none" w:sz="0" w:space="0" w:color="auto"/>
      </w:divBdr>
    </w:div>
    <w:div w:id="1312635003">
      <w:marLeft w:val="0"/>
      <w:marRight w:val="0"/>
      <w:marTop w:val="0"/>
      <w:marBottom w:val="0"/>
      <w:divBdr>
        <w:top w:val="none" w:sz="0" w:space="0" w:color="auto"/>
        <w:left w:val="none" w:sz="0" w:space="0" w:color="auto"/>
        <w:bottom w:val="none" w:sz="0" w:space="0" w:color="auto"/>
        <w:right w:val="none" w:sz="0" w:space="0" w:color="auto"/>
      </w:divBdr>
    </w:div>
    <w:div w:id="1312635004">
      <w:marLeft w:val="0"/>
      <w:marRight w:val="0"/>
      <w:marTop w:val="0"/>
      <w:marBottom w:val="0"/>
      <w:divBdr>
        <w:top w:val="none" w:sz="0" w:space="0" w:color="auto"/>
        <w:left w:val="none" w:sz="0" w:space="0" w:color="auto"/>
        <w:bottom w:val="none" w:sz="0" w:space="0" w:color="auto"/>
        <w:right w:val="none" w:sz="0" w:space="0" w:color="auto"/>
      </w:divBdr>
    </w:div>
    <w:div w:id="1312635005">
      <w:marLeft w:val="0"/>
      <w:marRight w:val="0"/>
      <w:marTop w:val="0"/>
      <w:marBottom w:val="0"/>
      <w:divBdr>
        <w:top w:val="none" w:sz="0" w:space="0" w:color="auto"/>
        <w:left w:val="none" w:sz="0" w:space="0" w:color="auto"/>
        <w:bottom w:val="none" w:sz="0" w:space="0" w:color="auto"/>
        <w:right w:val="none" w:sz="0" w:space="0" w:color="auto"/>
      </w:divBdr>
    </w:div>
    <w:div w:id="1312635006">
      <w:marLeft w:val="0"/>
      <w:marRight w:val="0"/>
      <w:marTop w:val="0"/>
      <w:marBottom w:val="0"/>
      <w:divBdr>
        <w:top w:val="none" w:sz="0" w:space="0" w:color="auto"/>
        <w:left w:val="none" w:sz="0" w:space="0" w:color="auto"/>
        <w:bottom w:val="none" w:sz="0" w:space="0" w:color="auto"/>
        <w:right w:val="none" w:sz="0" w:space="0" w:color="auto"/>
      </w:divBdr>
    </w:div>
    <w:div w:id="1312635007">
      <w:marLeft w:val="0"/>
      <w:marRight w:val="0"/>
      <w:marTop w:val="0"/>
      <w:marBottom w:val="0"/>
      <w:divBdr>
        <w:top w:val="none" w:sz="0" w:space="0" w:color="auto"/>
        <w:left w:val="none" w:sz="0" w:space="0" w:color="auto"/>
        <w:bottom w:val="none" w:sz="0" w:space="0" w:color="auto"/>
        <w:right w:val="none" w:sz="0" w:space="0" w:color="auto"/>
      </w:divBdr>
    </w:div>
    <w:div w:id="1312635008">
      <w:marLeft w:val="0"/>
      <w:marRight w:val="0"/>
      <w:marTop w:val="0"/>
      <w:marBottom w:val="0"/>
      <w:divBdr>
        <w:top w:val="none" w:sz="0" w:space="0" w:color="auto"/>
        <w:left w:val="none" w:sz="0" w:space="0" w:color="auto"/>
        <w:bottom w:val="none" w:sz="0" w:space="0" w:color="auto"/>
        <w:right w:val="none" w:sz="0" w:space="0" w:color="auto"/>
      </w:divBdr>
    </w:div>
    <w:div w:id="1312635009">
      <w:marLeft w:val="0"/>
      <w:marRight w:val="0"/>
      <w:marTop w:val="0"/>
      <w:marBottom w:val="0"/>
      <w:divBdr>
        <w:top w:val="none" w:sz="0" w:space="0" w:color="auto"/>
        <w:left w:val="none" w:sz="0" w:space="0" w:color="auto"/>
        <w:bottom w:val="none" w:sz="0" w:space="0" w:color="auto"/>
        <w:right w:val="none" w:sz="0" w:space="0" w:color="auto"/>
      </w:divBdr>
    </w:div>
    <w:div w:id="1312635010">
      <w:marLeft w:val="0"/>
      <w:marRight w:val="0"/>
      <w:marTop w:val="0"/>
      <w:marBottom w:val="0"/>
      <w:divBdr>
        <w:top w:val="none" w:sz="0" w:space="0" w:color="auto"/>
        <w:left w:val="none" w:sz="0" w:space="0" w:color="auto"/>
        <w:bottom w:val="none" w:sz="0" w:space="0" w:color="auto"/>
        <w:right w:val="none" w:sz="0" w:space="0" w:color="auto"/>
      </w:divBdr>
    </w:div>
    <w:div w:id="1312635011">
      <w:marLeft w:val="0"/>
      <w:marRight w:val="0"/>
      <w:marTop w:val="0"/>
      <w:marBottom w:val="0"/>
      <w:divBdr>
        <w:top w:val="none" w:sz="0" w:space="0" w:color="auto"/>
        <w:left w:val="none" w:sz="0" w:space="0" w:color="auto"/>
        <w:bottom w:val="none" w:sz="0" w:space="0" w:color="auto"/>
        <w:right w:val="none" w:sz="0" w:space="0" w:color="auto"/>
      </w:divBdr>
    </w:div>
    <w:div w:id="1312635012">
      <w:marLeft w:val="0"/>
      <w:marRight w:val="0"/>
      <w:marTop w:val="0"/>
      <w:marBottom w:val="0"/>
      <w:divBdr>
        <w:top w:val="none" w:sz="0" w:space="0" w:color="auto"/>
        <w:left w:val="none" w:sz="0" w:space="0" w:color="auto"/>
        <w:bottom w:val="none" w:sz="0" w:space="0" w:color="auto"/>
        <w:right w:val="none" w:sz="0" w:space="0" w:color="auto"/>
      </w:divBdr>
    </w:div>
    <w:div w:id="1312635013">
      <w:marLeft w:val="0"/>
      <w:marRight w:val="0"/>
      <w:marTop w:val="0"/>
      <w:marBottom w:val="0"/>
      <w:divBdr>
        <w:top w:val="none" w:sz="0" w:space="0" w:color="auto"/>
        <w:left w:val="none" w:sz="0" w:space="0" w:color="auto"/>
        <w:bottom w:val="none" w:sz="0" w:space="0" w:color="auto"/>
        <w:right w:val="none" w:sz="0" w:space="0" w:color="auto"/>
      </w:divBdr>
    </w:div>
    <w:div w:id="1312635014">
      <w:marLeft w:val="0"/>
      <w:marRight w:val="0"/>
      <w:marTop w:val="0"/>
      <w:marBottom w:val="0"/>
      <w:divBdr>
        <w:top w:val="none" w:sz="0" w:space="0" w:color="auto"/>
        <w:left w:val="none" w:sz="0" w:space="0" w:color="auto"/>
        <w:bottom w:val="none" w:sz="0" w:space="0" w:color="auto"/>
        <w:right w:val="none" w:sz="0" w:space="0" w:color="auto"/>
      </w:divBdr>
    </w:div>
    <w:div w:id="1312635015">
      <w:marLeft w:val="0"/>
      <w:marRight w:val="0"/>
      <w:marTop w:val="0"/>
      <w:marBottom w:val="0"/>
      <w:divBdr>
        <w:top w:val="none" w:sz="0" w:space="0" w:color="auto"/>
        <w:left w:val="none" w:sz="0" w:space="0" w:color="auto"/>
        <w:bottom w:val="none" w:sz="0" w:space="0" w:color="auto"/>
        <w:right w:val="none" w:sz="0" w:space="0" w:color="auto"/>
      </w:divBdr>
    </w:div>
    <w:div w:id="1312635016">
      <w:marLeft w:val="0"/>
      <w:marRight w:val="0"/>
      <w:marTop w:val="0"/>
      <w:marBottom w:val="0"/>
      <w:divBdr>
        <w:top w:val="none" w:sz="0" w:space="0" w:color="auto"/>
        <w:left w:val="none" w:sz="0" w:space="0" w:color="auto"/>
        <w:bottom w:val="none" w:sz="0" w:space="0" w:color="auto"/>
        <w:right w:val="none" w:sz="0" w:space="0" w:color="auto"/>
      </w:divBdr>
    </w:div>
    <w:div w:id="1312635017">
      <w:marLeft w:val="0"/>
      <w:marRight w:val="0"/>
      <w:marTop w:val="0"/>
      <w:marBottom w:val="0"/>
      <w:divBdr>
        <w:top w:val="none" w:sz="0" w:space="0" w:color="auto"/>
        <w:left w:val="none" w:sz="0" w:space="0" w:color="auto"/>
        <w:bottom w:val="none" w:sz="0" w:space="0" w:color="auto"/>
        <w:right w:val="none" w:sz="0" w:space="0" w:color="auto"/>
      </w:divBdr>
    </w:div>
    <w:div w:id="1312635018">
      <w:marLeft w:val="0"/>
      <w:marRight w:val="0"/>
      <w:marTop w:val="0"/>
      <w:marBottom w:val="0"/>
      <w:divBdr>
        <w:top w:val="none" w:sz="0" w:space="0" w:color="auto"/>
        <w:left w:val="none" w:sz="0" w:space="0" w:color="auto"/>
        <w:bottom w:val="none" w:sz="0" w:space="0" w:color="auto"/>
        <w:right w:val="none" w:sz="0" w:space="0" w:color="auto"/>
      </w:divBdr>
    </w:div>
    <w:div w:id="1312635019">
      <w:marLeft w:val="0"/>
      <w:marRight w:val="0"/>
      <w:marTop w:val="0"/>
      <w:marBottom w:val="0"/>
      <w:divBdr>
        <w:top w:val="none" w:sz="0" w:space="0" w:color="auto"/>
        <w:left w:val="none" w:sz="0" w:space="0" w:color="auto"/>
        <w:bottom w:val="none" w:sz="0" w:space="0" w:color="auto"/>
        <w:right w:val="none" w:sz="0" w:space="0" w:color="auto"/>
      </w:divBdr>
    </w:div>
    <w:div w:id="1312635020">
      <w:marLeft w:val="0"/>
      <w:marRight w:val="0"/>
      <w:marTop w:val="0"/>
      <w:marBottom w:val="0"/>
      <w:divBdr>
        <w:top w:val="none" w:sz="0" w:space="0" w:color="auto"/>
        <w:left w:val="none" w:sz="0" w:space="0" w:color="auto"/>
        <w:bottom w:val="none" w:sz="0" w:space="0" w:color="auto"/>
        <w:right w:val="none" w:sz="0" w:space="0" w:color="auto"/>
      </w:divBdr>
    </w:div>
    <w:div w:id="1312635021">
      <w:marLeft w:val="0"/>
      <w:marRight w:val="0"/>
      <w:marTop w:val="0"/>
      <w:marBottom w:val="0"/>
      <w:divBdr>
        <w:top w:val="none" w:sz="0" w:space="0" w:color="auto"/>
        <w:left w:val="none" w:sz="0" w:space="0" w:color="auto"/>
        <w:bottom w:val="none" w:sz="0" w:space="0" w:color="auto"/>
        <w:right w:val="none" w:sz="0" w:space="0" w:color="auto"/>
      </w:divBdr>
    </w:div>
    <w:div w:id="1312635022">
      <w:marLeft w:val="0"/>
      <w:marRight w:val="0"/>
      <w:marTop w:val="0"/>
      <w:marBottom w:val="0"/>
      <w:divBdr>
        <w:top w:val="none" w:sz="0" w:space="0" w:color="auto"/>
        <w:left w:val="none" w:sz="0" w:space="0" w:color="auto"/>
        <w:bottom w:val="none" w:sz="0" w:space="0" w:color="auto"/>
        <w:right w:val="none" w:sz="0" w:space="0" w:color="auto"/>
      </w:divBdr>
    </w:div>
    <w:div w:id="1312635023">
      <w:marLeft w:val="0"/>
      <w:marRight w:val="0"/>
      <w:marTop w:val="0"/>
      <w:marBottom w:val="0"/>
      <w:divBdr>
        <w:top w:val="none" w:sz="0" w:space="0" w:color="auto"/>
        <w:left w:val="none" w:sz="0" w:space="0" w:color="auto"/>
        <w:bottom w:val="none" w:sz="0" w:space="0" w:color="auto"/>
        <w:right w:val="none" w:sz="0" w:space="0" w:color="auto"/>
      </w:divBdr>
    </w:div>
    <w:div w:id="1312635024">
      <w:marLeft w:val="0"/>
      <w:marRight w:val="0"/>
      <w:marTop w:val="0"/>
      <w:marBottom w:val="0"/>
      <w:divBdr>
        <w:top w:val="none" w:sz="0" w:space="0" w:color="auto"/>
        <w:left w:val="none" w:sz="0" w:space="0" w:color="auto"/>
        <w:bottom w:val="none" w:sz="0" w:space="0" w:color="auto"/>
        <w:right w:val="none" w:sz="0" w:space="0" w:color="auto"/>
      </w:divBdr>
    </w:div>
    <w:div w:id="1312635025">
      <w:marLeft w:val="0"/>
      <w:marRight w:val="0"/>
      <w:marTop w:val="0"/>
      <w:marBottom w:val="0"/>
      <w:divBdr>
        <w:top w:val="none" w:sz="0" w:space="0" w:color="auto"/>
        <w:left w:val="none" w:sz="0" w:space="0" w:color="auto"/>
        <w:bottom w:val="none" w:sz="0" w:space="0" w:color="auto"/>
        <w:right w:val="none" w:sz="0" w:space="0" w:color="auto"/>
      </w:divBdr>
    </w:div>
    <w:div w:id="1312635026">
      <w:marLeft w:val="0"/>
      <w:marRight w:val="0"/>
      <w:marTop w:val="0"/>
      <w:marBottom w:val="0"/>
      <w:divBdr>
        <w:top w:val="none" w:sz="0" w:space="0" w:color="auto"/>
        <w:left w:val="none" w:sz="0" w:space="0" w:color="auto"/>
        <w:bottom w:val="none" w:sz="0" w:space="0" w:color="auto"/>
        <w:right w:val="none" w:sz="0" w:space="0" w:color="auto"/>
      </w:divBdr>
    </w:div>
    <w:div w:id="1312635027">
      <w:marLeft w:val="0"/>
      <w:marRight w:val="0"/>
      <w:marTop w:val="0"/>
      <w:marBottom w:val="0"/>
      <w:divBdr>
        <w:top w:val="none" w:sz="0" w:space="0" w:color="auto"/>
        <w:left w:val="none" w:sz="0" w:space="0" w:color="auto"/>
        <w:bottom w:val="none" w:sz="0" w:space="0" w:color="auto"/>
        <w:right w:val="none" w:sz="0" w:space="0" w:color="auto"/>
      </w:divBdr>
    </w:div>
    <w:div w:id="1312635028">
      <w:marLeft w:val="0"/>
      <w:marRight w:val="0"/>
      <w:marTop w:val="0"/>
      <w:marBottom w:val="0"/>
      <w:divBdr>
        <w:top w:val="none" w:sz="0" w:space="0" w:color="auto"/>
        <w:left w:val="none" w:sz="0" w:space="0" w:color="auto"/>
        <w:bottom w:val="none" w:sz="0" w:space="0" w:color="auto"/>
        <w:right w:val="none" w:sz="0" w:space="0" w:color="auto"/>
      </w:divBdr>
    </w:div>
    <w:div w:id="1312635029">
      <w:marLeft w:val="0"/>
      <w:marRight w:val="0"/>
      <w:marTop w:val="0"/>
      <w:marBottom w:val="0"/>
      <w:divBdr>
        <w:top w:val="none" w:sz="0" w:space="0" w:color="auto"/>
        <w:left w:val="none" w:sz="0" w:space="0" w:color="auto"/>
        <w:bottom w:val="none" w:sz="0" w:space="0" w:color="auto"/>
        <w:right w:val="none" w:sz="0" w:space="0" w:color="auto"/>
      </w:divBdr>
    </w:div>
    <w:div w:id="1312635030">
      <w:marLeft w:val="0"/>
      <w:marRight w:val="0"/>
      <w:marTop w:val="0"/>
      <w:marBottom w:val="0"/>
      <w:divBdr>
        <w:top w:val="none" w:sz="0" w:space="0" w:color="auto"/>
        <w:left w:val="none" w:sz="0" w:space="0" w:color="auto"/>
        <w:bottom w:val="none" w:sz="0" w:space="0" w:color="auto"/>
        <w:right w:val="none" w:sz="0" w:space="0" w:color="auto"/>
      </w:divBdr>
    </w:div>
    <w:div w:id="1312635031">
      <w:marLeft w:val="0"/>
      <w:marRight w:val="0"/>
      <w:marTop w:val="0"/>
      <w:marBottom w:val="0"/>
      <w:divBdr>
        <w:top w:val="none" w:sz="0" w:space="0" w:color="auto"/>
        <w:left w:val="none" w:sz="0" w:space="0" w:color="auto"/>
        <w:bottom w:val="none" w:sz="0" w:space="0" w:color="auto"/>
        <w:right w:val="none" w:sz="0" w:space="0" w:color="auto"/>
      </w:divBdr>
    </w:div>
    <w:div w:id="1312635032">
      <w:marLeft w:val="0"/>
      <w:marRight w:val="0"/>
      <w:marTop w:val="0"/>
      <w:marBottom w:val="0"/>
      <w:divBdr>
        <w:top w:val="none" w:sz="0" w:space="0" w:color="auto"/>
        <w:left w:val="none" w:sz="0" w:space="0" w:color="auto"/>
        <w:bottom w:val="none" w:sz="0" w:space="0" w:color="auto"/>
        <w:right w:val="none" w:sz="0" w:space="0" w:color="auto"/>
      </w:divBdr>
    </w:div>
    <w:div w:id="1312635033">
      <w:marLeft w:val="0"/>
      <w:marRight w:val="0"/>
      <w:marTop w:val="0"/>
      <w:marBottom w:val="0"/>
      <w:divBdr>
        <w:top w:val="none" w:sz="0" w:space="0" w:color="auto"/>
        <w:left w:val="none" w:sz="0" w:space="0" w:color="auto"/>
        <w:bottom w:val="none" w:sz="0" w:space="0" w:color="auto"/>
        <w:right w:val="none" w:sz="0" w:space="0" w:color="auto"/>
      </w:divBdr>
    </w:div>
    <w:div w:id="1312635034">
      <w:marLeft w:val="0"/>
      <w:marRight w:val="0"/>
      <w:marTop w:val="0"/>
      <w:marBottom w:val="0"/>
      <w:divBdr>
        <w:top w:val="none" w:sz="0" w:space="0" w:color="auto"/>
        <w:left w:val="none" w:sz="0" w:space="0" w:color="auto"/>
        <w:bottom w:val="none" w:sz="0" w:space="0" w:color="auto"/>
        <w:right w:val="none" w:sz="0" w:space="0" w:color="auto"/>
      </w:divBdr>
    </w:div>
    <w:div w:id="13126350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euroncap.com/media/67269/euro-ncap-cpd-test-and-assessment-protocol-v101.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5BD6F-664D-4B0A-A6B6-5F83B3CECF2D}">
  <ds:schemaRefs>
    <ds:schemaRef ds:uri="http://schemas.microsoft.com/office/2006/metadata/properties"/>
    <ds:schemaRef ds:uri="http://schemas.microsoft.com/office/infopath/2007/PartnerControls"/>
    <ds:schemaRef ds:uri="2d3f8391-3ef5-4859-91f5-94f98ca1de6c"/>
  </ds:schemaRefs>
</ds:datastoreItem>
</file>

<file path=customXml/itemProps2.xml><?xml version="1.0" encoding="utf-8"?>
<ds:datastoreItem xmlns:ds="http://schemas.openxmlformats.org/officeDocument/2006/customXml" ds:itemID="{481F26BB-BC2F-462D-A924-ADD5B4CE9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162381-8086-437D-9ABD-A3257F146C75}">
  <ds:schemaRefs>
    <ds:schemaRef ds:uri="http://schemas.microsoft.com/sharepoint/v3/contenttype/forms"/>
  </ds:schemaRefs>
</ds:datastoreItem>
</file>

<file path=customXml/itemProps4.xml><?xml version="1.0" encoding="utf-8"?>
<ds:datastoreItem xmlns:ds="http://schemas.openxmlformats.org/officeDocument/2006/customXml" ds:itemID="{7852653F-6D9E-4DFA-B9CA-DF020AED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3137</Characters>
  <Application>Microsoft Office Word</Application>
  <DocSecurity>0</DocSecurity>
  <Lines>26</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Volkswagen AG</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secretariat</cp:lastModifiedBy>
  <cp:revision>3</cp:revision>
  <dcterms:created xsi:type="dcterms:W3CDTF">2022-04-25T11:16:00Z</dcterms:created>
  <dcterms:modified xsi:type="dcterms:W3CDTF">2022-04-25T16:15:00Z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2020-06-02T23:00:00Z</vt:filetime>
  </property>
  <property fmtid="{D5CDD505-2E9C-101B-9397-08002B2CF9AE}" pid="3" name="Creator">
    <vt:lpwstr>Microsoft® Word 2016</vt:lpwstr>
  </property>
  <property fmtid="{D5CDD505-2E9C-101B-9397-08002B2CF9AE}" pid="4" name="LastSaved">
    <vt:filetime>2020-06-03T23:00:00Z</vt:filetime>
  </property>
  <property fmtid="{D5CDD505-2E9C-101B-9397-08002B2CF9AE}" pid="5" name="ContentTypeId">
    <vt:lpwstr>0x0101003B8422D08C252547BB1CFA7F78E2CB83</vt:lpwstr>
  </property>
  <property fmtid="{D5CDD505-2E9C-101B-9397-08002B2CF9AE}" pid="6" name="MSIP_Label_7f30fc12-c89a-4829-a476-5bf9e2086332_Enabled">
    <vt:lpwstr>true</vt:lpwstr>
  </property>
  <property fmtid="{D5CDD505-2E9C-101B-9397-08002B2CF9AE}" pid="7" name="MSIP_Label_7f30fc12-c89a-4829-a476-5bf9e2086332_SetDate">
    <vt:lpwstr>2022-04-20T07:36:47Z</vt:lpwstr>
  </property>
  <property fmtid="{D5CDD505-2E9C-101B-9397-08002B2CF9AE}" pid="8" name="MSIP_Label_7f30fc12-c89a-4829-a476-5bf9e2086332_Method">
    <vt:lpwstr>Privileged</vt:lpwstr>
  </property>
  <property fmtid="{D5CDD505-2E9C-101B-9397-08002B2CF9AE}" pid="9" name="MSIP_Label_7f30fc12-c89a-4829-a476-5bf9e2086332_Name">
    <vt:lpwstr>Not protected (Anyone)_0</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ActionId">
    <vt:lpwstr>db3712de-b795-4fa4-81af-7d81badd105b</vt:lpwstr>
  </property>
  <property fmtid="{D5CDD505-2E9C-101B-9397-08002B2CF9AE}" pid="12" name="MSIP_Label_7f30fc12-c89a-4829-a476-5bf9e2086332_ContentBits">
    <vt:lpwstr>0</vt:lpwstr>
  </property>
  <property fmtid="{D5CDD505-2E9C-101B-9397-08002B2CF9AE}" pid="13" name="RevIMBCS">
    <vt:lpwstr>1;#0.1 Initial category|0239cc7a-0c96-48a8-9e0e-a383e362571c</vt:lpwstr>
  </property>
  <property fmtid="{D5CDD505-2E9C-101B-9397-08002B2CF9AE}" pid="14" name="LegalHoldTag">
    <vt:lpwstr/>
  </property>
</Properties>
</file>