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767A65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CBABAC6" w14:textId="77777777" w:rsidR="00F35BAF" w:rsidRPr="00DB58B5" w:rsidRDefault="00F35BAF" w:rsidP="005F7F0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9C2A6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C147209" w14:textId="57F6D369" w:rsidR="00F35BAF" w:rsidRPr="00DB58B5" w:rsidRDefault="005F7F00" w:rsidP="005F7F00">
            <w:pPr>
              <w:jc w:val="right"/>
            </w:pPr>
            <w:r w:rsidRPr="005F7F00">
              <w:rPr>
                <w:sz w:val="40"/>
              </w:rPr>
              <w:t>ECE</w:t>
            </w:r>
            <w:r>
              <w:t>/TRANS/WP.29/2022/75</w:t>
            </w:r>
          </w:p>
        </w:tc>
      </w:tr>
      <w:tr w:rsidR="00F35BAF" w:rsidRPr="00DB58B5" w14:paraId="416D7F3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64B3F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DEEFB90" wp14:editId="44357DC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57ECB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E175F61" w14:textId="77777777" w:rsidR="00F35BAF" w:rsidRDefault="005F7F0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E065013" w14:textId="77777777" w:rsidR="005F7F00" w:rsidRDefault="005F7F00" w:rsidP="005F7F00">
            <w:pPr>
              <w:spacing w:line="240" w:lineRule="exact"/>
            </w:pPr>
            <w:r>
              <w:t>6 avril 2022</w:t>
            </w:r>
          </w:p>
          <w:p w14:paraId="211E0472" w14:textId="77777777" w:rsidR="005F7F00" w:rsidRDefault="005F7F00" w:rsidP="005F7F00">
            <w:pPr>
              <w:spacing w:line="240" w:lineRule="exact"/>
            </w:pPr>
            <w:r>
              <w:t>Français</w:t>
            </w:r>
          </w:p>
          <w:p w14:paraId="4020B285" w14:textId="068C04A0" w:rsidR="005F7F00" w:rsidRPr="00DB58B5" w:rsidRDefault="005F7F00" w:rsidP="005F7F00">
            <w:pPr>
              <w:spacing w:line="240" w:lineRule="exact"/>
            </w:pPr>
            <w:r>
              <w:t>Original : anglais</w:t>
            </w:r>
          </w:p>
        </w:tc>
      </w:tr>
    </w:tbl>
    <w:p w14:paraId="20B563B4" w14:textId="474CBAFB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F7F0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9BEAF4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3EF5CCD" w14:textId="626EA7E6" w:rsidR="005F7F00" w:rsidRDefault="005F7F0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0C80DAC" w14:textId="544F2EA6" w:rsidR="005F7F00" w:rsidRDefault="005F7F00" w:rsidP="00AF0CB5">
      <w:pPr>
        <w:spacing w:before="120" w:line="240" w:lineRule="exact"/>
        <w:rPr>
          <w:b/>
        </w:rPr>
      </w:pPr>
      <w:r>
        <w:rPr>
          <w:b/>
        </w:rPr>
        <w:t>187</w:t>
      </w:r>
      <w:r w:rsidRPr="005F7F00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21517873" w14:textId="28D0CCE3" w:rsidR="005F7F00" w:rsidRPr="0010561A" w:rsidRDefault="005F7F00" w:rsidP="005F7F00">
      <w:pPr>
        <w:ind w:right="4536"/>
        <w:rPr>
          <w:lang w:val="fr-FR"/>
        </w:rPr>
      </w:pPr>
      <w:r>
        <w:rPr>
          <w:lang w:val="fr-FR"/>
        </w:rPr>
        <w:t xml:space="preserve">Genève, </w:t>
      </w:r>
      <w:r>
        <w:rPr>
          <w:lang w:val="fr-FR"/>
        </w:rPr>
        <w:t>21-24 juin 2022</w:t>
      </w:r>
    </w:p>
    <w:p w14:paraId="4D868F58" w14:textId="17DCD991" w:rsidR="005F7F00" w:rsidRPr="0010561A" w:rsidRDefault="005F7F00" w:rsidP="005F7F00">
      <w:pPr>
        <w:ind w:right="4536"/>
        <w:rPr>
          <w:lang w:val="fr-FR"/>
        </w:rPr>
      </w:pPr>
      <w:r>
        <w:rPr>
          <w:lang w:val="fr-FR"/>
        </w:rPr>
        <w:t>Point 4.7.3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3B65BEE9" w14:textId="5296CFFF" w:rsidR="00F9573C" w:rsidRDefault="005F7F00" w:rsidP="005F7F00">
      <w:pPr>
        <w:rPr>
          <w:b/>
          <w:bCs/>
          <w:lang w:val="fr-FR"/>
        </w:rPr>
      </w:pPr>
      <w:r>
        <w:rPr>
          <w:b/>
          <w:bCs/>
          <w:lang w:val="fr-FR"/>
        </w:rPr>
        <w:t>Accord de 1958 : Examen de projets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à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des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Règlements </w:t>
      </w:r>
      <w:r>
        <w:rPr>
          <w:b/>
          <w:bCs/>
          <w:lang w:val="fr-FR"/>
        </w:rPr>
        <w:t xml:space="preserve">ONU </w:t>
      </w:r>
      <w:r>
        <w:rPr>
          <w:b/>
          <w:bCs/>
          <w:lang w:val="fr-FR"/>
        </w:rPr>
        <w:t>existants, soumis par le GRPE</w:t>
      </w:r>
    </w:p>
    <w:p w14:paraId="78F6106D" w14:textId="46A00462" w:rsidR="005F7F00" w:rsidRPr="0010561A" w:rsidRDefault="005F7F00" w:rsidP="005F7F0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 xml:space="preserve">Proposition de complément 11 au Règlement ONU </w:t>
      </w:r>
      <w:r w:rsidRPr="005F7F00">
        <w:rPr>
          <w:rFonts w:eastAsia="MS Mincho"/>
          <w:bCs/>
          <w:szCs w:val="22"/>
          <w:lang w:val="fr-FR"/>
        </w:rPr>
        <w:t>n</w:t>
      </w:r>
      <w:r w:rsidRPr="005F7F00">
        <w:rPr>
          <w:rFonts w:eastAsia="MS Mincho"/>
          <w:bCs/>
          <w:szCs w:val="22"/>
          <w:vertAlign w:val="superscript"/>
          <w:lang w:val="fr-FR"/>
        </w:rPr>
        <w:t>o</w:t>
      </w:r>
      <w:r>
        <w:rPr>
          <w:bCs/>
          <w:lang w:val="fr-FR"/>
        </w:rPr>
        <w:t> </w:t>
      </w:r>
      <w:r>
        <w:rPr>
          <w:bCs/>
          <w:lang w:val="fr-FR"/>
        </w:rPr>
        <w:t>85 (Mesure de la puissance nette et de la puissance sur 30 min)</w:t>
      </w:r>
      <w:bookmarkStart w:id="0" w:name="_Hlk516475680"/>
      <w:bookmarkEnd w:id="0"/>
    </w:p>
    <w:p w14:paraId="12E130F8" w14:textId="5EEB3270" w:rsidR="005F7F00" w:rsidRPr="0010561A" w:rsidRDefault="005F7F00" w:rsidP="005F7F00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Communication du Groupe de travail de la pollution et de l</w:t>
      </w:r>
      <w:r>
        <w:rPr>
          <w:bCs/>
          <w:lang w:val="fr-FR"/>
        </w:rPr>
        <w:t>’</w:t>
      </w:r>
      <w:r>
        <w:rPr>
          <w:bCs/>
          <w:lang w:val="fr-FR"/>
        </w:rPr>
        <w:t>énergie</w:t>
      </w:r>
      <w:r w:rsidRPr="005F7F00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642047E0" w14:textId="7ED39D1D" w:rsidR="005F7F00" w:rsidRPr="0010561A" w:rsidRDefault="005F7F00" w:rsidP="005F7F00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adopté par le Groupe de travail de la pollution et de l</w:t>
      </w:r>
      <w:r>
        <w:rPr>
          <w:lang w:val="fr-FR"/>
        </w:rPr>
        <w:t>’</w:t>
      </w:r>
      <w:r>
        <w:rPr>
          <w:lang w:val="fr-FR"/>
        </w:rPr>
        <w:t>énergie (GRPE) à sa quatre-vingt-cinquième session (ECE/TRANS/WP.29/GRPE/85, par. 37), est fondé sur le document ECE/TRANS/WP.29/GRPE/2022/5 et sur le document informel GRPE-85-11, tels que reproduits dans l</w:t>
      </w:r>
      <w:r>
        <w:rPr>
          <w:lang w:val="fr-FR"/>
        </w:rPr>
        <w:t>’</w:t>
      </w:r>
      <w:r>
        <w:rPr>
          <w:lang w:val="fr-FR"/>
        </w:rPr>
        <w:t>annexe V du rapport. Il est soumis au Forum mondial de l</w:t>
      </w:r>
      <w:r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>
        <w:rPr>
          <w:lang w:val="fr-FR"/>
        </w:rPr>
        <w:t>administration de l</w:t>
      </w:r>
      <w:r>
        <w:rPr>
          <w:lang w:val="fr-FR"/>
        </w:rPr>
        <w:t>’</w:t>
      </w:r>
      <w:r>
        <w:rPr>
          <w:lang w:val="fr-FR"/>
        </w:rPr>
        <w:t>Accord de 1958 (AC.1) pour examen à leurs sessions de juin 2022.</w:t>
      </w:r>
    </w:p>
    <w:p w14:paraId="4572358A" w14:textId="77777777" w:rsidR="005F7F00" w:rsidRPr="0010561A" w:rsidRDefault="005F7F00" w:rsidP="005F7F00">
      <w:pPr>
        <w:spacing w:before="120" w:line="240" w:lineRule="auto"/>
        <w:ind w:left="2268" w:right="1140" w:hanging="1134"/>
        <w:jc w:val="both"/>
        <w:rPr>
          <w:lang w:val="fr-FR"/>
        </w:rPr>
      </w:pPr>
      <w:r w:rsidRPr="0010561A">
        <w:rPr>
          <w:lang w:val="fr-FR"/>
        </w:rPr>
        <w:br w:type="page"/>
      </w:r>
    </w:p>
    <w:p w14:paraId="497CCED1" w14:textId="77777777" w:rsidR="005F7F00" w:rsidRPr="0010561A" w:rsidRDefault="005F7F00" w:rsidP="005F7F00">
      <w:pPr>
        <w:spacing w:after="120"/>
        <w:ind w:left="2300" w:right="1134" w:hanging="1166"/>
        <w:jc w:val="both"/>
        <w:rPr>
          <w:i/>
          <w:lang w:val="fr-FR"/>
        </w:rPr>
      </w:pPr>
      <w:r>
        <w:rPr>
          <w:i/>
          <w:iCs/>
          <w:lang w:val="fr-FR"/>
        </w:rPr>
        <w:lastRenderedPageBreak/>
        <w:t>Paragraphe 1.3</w:t>
      </w:r>
      <w:r>
        <w:rPr>
          <w:lang w:val="fr-FR"/>
        </w:rPr>
        <w:t>, lire :</w:t>
      </w:r>
    </w:p>
    <w:p w14:paraId="5417000A" w14:textId="13DE1C75" w:rsidR="005F7F00" w:rsidRPr="0010561A" w:rsidRDefault="005F7F00" w:rsidP="005F7F00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1.3</w:t>
      </w:r>
      <w:r>
        <w:rPr>
          <w:lang w:val="fr-FR"/>
        </w:rPr>
        <w:tab/>
        <w:t>Les groupes motopropulseurs électriques sont composés de systèmes de commande et de moteurs qui constituent l</w:t>
      </w:r>
      <w:r>
        <w:rPr>
          <w:lang w:val="fr-FR"/>
        </w:rPr>
        <w:t>’</w:t>
      </w:r>
      <w:r>
        <w:rPr>
          <w:lang w:val="fr-FR"/>
        </w:rPr>
        <w:t>unique mode de propulsion des véhicules qu</w:t>
      </w:r>
      <w:r>
        <w:rPr>
          <w:lang w:val="fr-FR"/>
        </w:rPr>
        <w:t>’</w:t>
      </w:r>
      <w:r>
        <w:rPr>
          <w:lang w:val="fr-FR"/>
        </w:rPr>
        <w:t>ils équipent, au moins pendant une partie du temps. ».</w:t>
      </w:r>
    </w:p>
    <w:p w14:paraId="116970DA" w14:textId="77777777" w:rsidR="005F7F00" w:rsidRPr="0010561A" w:rsidRDefault="005F7F00" w:rsidP="005F7F00">
      <w:pPr>
        <w:spacing w:after="120"/>
        <w:ind w:left="2300" w:right="1134" w:hanging="1166"/>
        <w:jc w:val="both"/>
        <w:rPr>
          <w:i/>
          <w:lang w:val="fr-FR"/>
        </w:rPr>
      </w:pPr>
      <w:r>
        <w:rPr>
          <w:i/>
          <w:iCs/>
          <w:lang w:val="fr-FR"/>
        </w:rPr>
        <w:t>Annexe 5, paragraphe 4.7</w:t>
      </w:r>
      <w:r w:rsidRPr="005F7F00">
        <w:rPr>
          <w:lang w:val="fr-FR"/>
        </w:rPr>
        <w:t>,</w:t>
      </w:r>
      <w:r>
        <w:rPr>
          <w:lang w:val="fr-FR"/>
        </w:rPr>
        <w:t xml:space="preserve"> lire :</w:t>
      </w:r>
    </w:p>
    <w:p w14:paraId="151B2048" w14:textId="43ACB9DA" w:rsidR="005F7F00" w:rsidRPr="0010561A" w:rsidRDefault="005F7F00" w:rsidP="005F7F00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</w:t>
      </w:r>
      <w:r>
        <w:rPr>
          <w:lang w:val="fr-FR"/>
        </w:rPr>
        <w:t> </w:t>
      </w:r>
      <w:r>
        <w:rPr>
          <w:lang w:val="fr-FR"/>
        </w:rPr>
        <w:t>4.7</w:t>
      </w:r>
      <w:r>
        <w:rPr>
          <w:lang w:val="fr-FR"/>
        </w:rPr>
        <w:tab/>
      </w:r>
      <w:r>
        <w:rPr>
          <w:lang w:val="fr-FR"/>
        </w:rPr>
        <w:tab/>
        <w:t>Dépression dans le système d</w:t>
      </w:r>
      <w:r>
        <w:rPr>
          <w:lang w:val="fr-FR"/>
        </w:rPr>
        <w:t>’</w:t>
      </w:r>
      <w:r>
        <w:rPr>
          <w:lang w:val="fr-FR"/>
        </w:rPr>
        <w:t>admission (voir note la du tableau 1)</w:t>
      </w:r>
    </w:p>
    <w:p w14:paraId="4CB22FC4" w14:textId="175A8F64" w:rsidR="005F7F00" w:rsidRPr="0010561A" w:rsidRDefault="005F7F00" w:rsidP="005F7F00">
      <w:pPr>
        <w:spacing w:after="120"/>
        <w:ind w:left="2300" w:right="1134"/>
        <w:jc w:val="both"/>
        <w:rPr>
          <w:lang w:val="fr-FR"/>
        </w:rPr>
      </w:pPr>
      <w:r>
        <w:rPr>
          <w:lang w:val="fr-FR"/>
        </w:rPr>
        <w:sym w:font="Symbol" w:char="F0B1"/>
      </w:r>
      <w:r>
        <w:rPr>
          <w:lang w:val="fr-FR"/>
        </w:rPr>
        <w:t>50 Pa ».</w:t>
      </w:r>
    </w:p>
    <w:p w14:paraId="6ADF4239" w14:textId="77777777" w:rsidR="005F7F00" w:rsidRPr="0010561A" w:rsidRDefault="005F7F00" w:rsidP="005F7F00">
      <w:pPr>
        <w:spacing w:after="120"/>
        <w:ind w:left="2300" w:right="1134" w:hanging="1166"/>
        <w:jc w:val="both"/>
        <w:rPr>
          <w:i/>
          <w:lang w:val="fr-FR"/>
        </w:rPr>
      </w:pPr>
      <w:r>
        <w:rPr>
          <w:i/>
          <w:iCs/>
          <w:lang w:val="fr-FR"/>
        </w:rPr>
        <w:t>Annexe 6, paragraphe 1</w:t>
      </w:r>
      <w:r>
        <w:rPr>
          <w:lang w:val="fr-FR"/>
        </w:rPr>
        <w:t>, lire :</w:t>
      </w:r>
    </w:p>
    <w:p w14:paraId="1E6495C1" w14:textId="1EADFA8A" w:rsidR="005F7F00" w:rsidRDefault="005F7F00" w:rsidP="005F7F00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</w:t>
      </w:r>
      <w:r>
        <w:rPr>
          <w:lang w:val="fr-FR"/>
        </w:rPr>
        <w:t> </w:t>
      </w:r>
      <w:r>
        <w:rPr>
          <w:lang w:val="fr-FR"/>
        </w:rPr>
        <w:t>1.</w:t>
      </w:r>
      <w:r>
        <w:rPr>
          <w:lang w:val="fr-FR"/>
        </w:rPr>
        <w:tab/>
      </w:r>
      <w:r>
        <w:rPr>
          <w:lang w:val="fr-FR"/>
        </w:rPr>
        <w:tab/>
        <w:t>Les présentes dispositions s</w:t>
      </w:r>
      <w:r>
        <w:rPr>
          <w:lang w:val="fr-FR"/>
        </w:rPr>
        <w:t>’</w:t>
      </w:r>
      <w:r>
        <w:rPr>
          <w:lang w:val="fr-FR"/>
        </w:rPr>
        <w:t>appliquent à la méthode permettant de mesurer la puissance nette maximale et la puissance maximale sur 30 min des groupes motopropulseurs électriques utilisés pour propulser les véhicules routiers fonctionnant uniquement à l</w:t>
      </w:r>
      <w:r>
        <w:rPr>
          <w:lang w:val="fr-FR"/>
        </w:rPr>
        <w:t>’</w:t>
      </w:r>
      <w:r>
        <w:rPr>
          <w:lang w:val="fr-FR"/>
        </w:rPr>
        <w:t>électricité ou des groupes motopropulseurs électriques qui sont utilisés comme seul mode de propulsion de véhicules électriques hybrides, au moins pendant une partie du temps.</w:t>
      </w:r>
      <w:r>
        <w:rPr>
          <w:lang w:val="fr-FR"/>
        </w:rPr>
        <w:t> </w:t>
      </w:r>
      <w:r>
        <w:rPr>
          <w:lang w:val="fr-FR"/>
        </w:rPr>
        <w:t>».</w:t>
      </w:r>
    </w:p>
    <w:p w14:paraId="4B52DA2C" w14:textId="32E6B3EA" w:rsidR="005F7F00" w:rsidRPr="005F7F00" w:rsidRDefault="005F7F00" w:rsidP="005F7F0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7F00" w:rsidRPr="005F7F00" w:rsidSect="005F7F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DC52" w14:textId="77777777" w:rsidR="001A1D59" w:rsidRDefault="001A1D59" w:rsidP="00F95C08">
      <w:pPr>
        <w:spacing w:line="240" w:lineRule="auto"/>
      </w:pPr>
    </w:p>
  </w:endnote>
  <w:endnote w:type="continuationSeparator" w:id="0">
    <w:p w14:paraId="2AB2FEAE" w14:textId="77777777" w:rsidR="001A1D59" w:rsidRPr="00AC3823" w:rsidRDefault="001A1D59" w:rsidP="00AC3823">
      <w:pPr>
        <w:pStyle w:val="Pieddepage"/>
      </w:pPr>
    </w:p>
  </w:endnote>
  <w:endnote w:type="continuationNotice" w:id="1">
    <w:p w14:paraId="6A3D1040" w14:textId="77777777" w:rsidR="001A1D59" w:rsidRDefault="001A1D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701D" w14:textId="15D50417" w:rsidR="005F7F00" w:rsidRPr="005F7F00" w:rsidRDefault="005F7F00" w:rsidP="005F7F00">
    <w:pPr>
      <w:pStyle w:val="Pieddepage"/>
      <w:tabs>
        <w:tab w:val="right" w:pos="9638"/>
      </w:tabs>
    </w:pPr>
    <w:r w:rsidRPr="005F7F00">
      <w:rPr>
        <w:b/>
        <w:sz w:val="18"/>
      </w:rPr>
      <w:fldChar w:fldCharType="begin"/>
    </w:r>
    <w:r w:rsidRPr="005F7F00">
      <w:rPr>
        <w:b/>
        <w:sz w:val="18"/>
      </w:rPr>
      <w:instrText xml:space="preserve"> PAGE  \* MERGEFORMAT </w:instrText>
    </w:r>
    <w:r w:rsidRPr="005F7F00">
      <w:rPr>
        <w:b/>
        <w:sz w:val="18"/>
      </w:rPr>
      <w:fldChar w:fldCharType="separate"/>
    </w:r>
    <w:r w:rsidRPr="005F7F00">
      <w:rPr>
        <w:b/>
        <w:noProof/>
        <w:sz w:val="18"/>
      </w:rPr>
      <w:t>2</w:t>
    </w:r>
    <w:r w:rsidRPr="005F7F00">
      <w:rPr>
        <w:b/>
        <w:sz w:val="18"/>
      </w:rPr>
      <w:fldChar w:fldCharType="end"/>
    </w:r>
    <w:r>
      <w:rPr>
        <w:b/>
        <w:sz w:val="18"/>
      </w:rPr>
      <w:tab/>
    </w:r>
    <w:r>
      <w:t>GE.22-05109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6A27" w14:textId="3EF299D1" w:rsidR="005F7F00" w:rsidRPr="005F7F00" w:rsidRDefault="005F7F00" w:rsidP="005F7F00">
    <w:pPr>
      <w:pStyle w:val="Pieddepage"/>
      <w:tabs>
        <w:tab w:val="right" w:pos="9638"/>
      </w:tabs>
      <w:rPr>
        <w:b/>
        <w:sz w:val="18"/>
      </w:rPr>
    </w:pPr>
    <w:r>
      <w:t>GE.22-05109</w:t>
    </w:r>
    <w:r>
      <w:tab/>
    </w:r>
    <w:r w:rsidRPr="005F7F00">
      <w:rPr>
        <w:b/>
        <w:sz w:val="18"/>
      </w:rPr>
      <w:fldChar w:fldCharType="begin"/>
    </w:r>
    <w:r w:rsidRPr="005F7F00">
      <w:rPr>
        <w:b/>
        <w:sz w:val="18"/>
      </w:rPr>
      <w:instrText xml:space="preserve"> PAGE  \* MERGEFORMAT </w:instrText>
    </w:r>
    <w:r w:rsidRPr="005F7F00">
      <w:rPr>
        <w:b/>
        <w:sz w:val="18"/>
      </w:rPr>
      <w:fldChar w:fldCharType="separate"/>
    </w:r>
    <w:r w:rsidRPr="005F7F00">
      <w:rPr>
        <w:b/>
        <w:noProof/>
        <w:sz w:val="18"/>
      </w:rPr>
      <w:t>3</w:t>
    </w:r>
    <w:r w:rsidRPr="005F7F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1911" w14:textId="4E4B9C0F" w:rsidR="007F20FA" w:rsidRPr="005F7F00" w:rsidRDefault="005F7F00" w:rsidP="005F7F0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DF2A87F" wp14:editId="392EB15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22-05109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5B4085C" wp14:editId="5053AEA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140422    140422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4907" w14:textId="77777777" w:rsidR="001A1D59" w:rsidRPr="00AC3823" w:rsidRDefault="001A1D5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3D8068" w14:textId="77777777" w:rsidR="001A1D59" w:rsidRPr="00AC3823" w:rsidRDefault="001A1D5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8C7430" w14:textId="77777777" w:rsidR="001A1D59" w:rsidRPr="00AC3823" w:rsidRDefault="001A1D59">
      <w:pPr>
        <w:spacing w:line="240" w:lineRule="auto"/>
        <w:rPr>
          <w:sz w:val="2"/>
          <w:szCs w:val="2"/>
        </w:rPr>
      </w:pPr>
    </w:p>
  </w:footnote>
  <w:footnote w:id="2">
    <w:p w14:paraId="1F7830E9" w14:textId="77777777" w:rsidR="005F7F00" w:rsidRPr="0010561A" w:rsidRDefault="005F7F00" w:rsidP="005F7F00">
      <w:pPr>
        <w:pStyle w:val="Notedebasdepage"/>
        <w:rPr>
          <w:lang w:val="fr-FR"/>
        </w:rPr>
      </w:pPr>
      <w:r>
        <w:rPr>
          <w:lang w:val="fr-FR"/>
        </w:rPr>
        <w:tab/>
      </w:r>
      <w:r w:rsidRPr="005F7F00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72C2" w14:textId="33D72DBC" w:rsidR="005F7F00" w:rsidRPr="005F7F00" w:rsidRDefault="005F7F00">
    <w:pPr>
      <w:pStyle w:val="En-tte"/>
    </w:pPr>
    <w:fldSimple w:instr=" TITLE  \* MERGEFORMAT ">
      <w:r>
        <w:t>ECE/TRANS/WP.29/2022/75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02C6" w14:textId="593EC353" w:rsidR="005F7F00" w:rsidRPr="005F7F00" w:rsidRDefault="005F7F00" w:rsidP="005F7F00">
    <w:pPr>
      <w:pStyle w:val="En-tte"/>
      <w:jc w:val="right"/>
    </w:pPr>
    <w:fldSimple w:instr=" TITLE  \* MERGEFORMAT ">
      <w:r>
        <w:t>ECE/TRANS/WP.29/2022/75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5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A1D59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F7F00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126E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005688"/>
  <w15:docId w15:val="{335254A8-265F-44EE-9347-08CB898A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5F7F0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5F7F0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5F7F00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AF002-A8BB-4795-A79E-6A2F79772E6E}"/>
</file>

<file path=customXml/itemProps2.xml><?xml version="1.0" encoding="utf-8"?>
<ds:datastoreItem xmlns:ds="http://schemas.openxmlformats.org/officeDocument/2006/customXml" ds:itemID="{C4589D63-4A5C-4BA9-8F10-810BD0C1B18A}"/>
</file>

<file path=customXml/itemProps3.xml><?xml version="1.0" encoding="utf-8"?>
<ds:datastoreItem xmlns:ds="http://schemas.openxmlformats.org/officeDocument/2006/customXml" ds:itemID="{048C3865-CE3A-4AB4-B0A2-12728B5F345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246</Words>
  <Characters>1723</Characters>
  <Application>Microsoft Office Word</Application>
  <DocSecurity>0</DocSecurity>
  <Lines>143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ECE/TRANS/WP.29/2022/75</dc:title>
  <dc:subject/>
  <dc:creator>Corinne ROBERT</dc:creator>
  <cp:keywords/>
  <cp:lastModifiedBy>Corinne Robert</cp:lastModifiedBy>
  <cp:revision>2</cp:revision>
  <cp:lastPrinted>2014-05-14T10:59:00Z</cp:lastPrinted>
  <dcterms:created xsi:type="dcterms:W3CDTF">2022-04-14T08:31:00Z</dcterms:created>
  <dcterms:modified xsi:type="dcterms:W3CDTF">2022-04-14T08:31:00Z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