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C078" w14:textId="77930855" w:rsidR="002A0E4B" w:rsidRDefault="002A0E4B" w:rsidP="00212DD5">
      <w:pPr>
        <w:pStyle w:val="HChG"/>
        <w:ind w:left="0" w:right="0" w:firstLine="0"/>
        <w:jc w:val="center"/>
      </w:pPr>
      <w:r w:rsidRPr="002A0E4B">
        <w:t xml:space="preserve">Proposal for amendments to </w:t>
      </w:r>
      <w:r w:rsidR="00C51913">
        <w:t>ECE/TRANS/WP29/202</w:t>
      </w:r>
      <w:r w:rsidR="00B4705E">
        <w:t>2</w:t>
      </w:r>
      <w:r w:rsidR="00C51913">
        <w:t>/</w:t>
      </w:r>
      <w:r w:rsidR="009A40E7">
        <w:t>18,</w:t>
      </w:r>
      <w:r w:rsidR="00BC07D2">
        <w:t xml:space="preserve"> ECE/TRANS/WP29/2022/19,</w:t>
      </w:r>
      <w:r w:rsidR="007179E0">
        <w:t xml:space="preserve"> and</w:t>
      </w:r>
      <w:r w:rsidR="00BC07D2">
        <w:t xml:space="preserve"> ECE/TRANS/WP29/2022/20</w:t>
      </w:r>
      <w:r w:rsidR="009A40E7">
        <w:t xml:space="preserve"> </w:t>
      </w:r>
    </w:p>
    <w:p w14:paraId="5EB38F6D" w14:textId="7CE69BE0" w:rsidR="00424D0E" w:rsidRPr="00424D0E" w:rsidRDefault="00424D0E" w:rsidP="00424D0E">
      <w:pPr>
        <w:pStyle w:val="SingleTxtG"/>
        <w:jc w:val="center"/>
      </w:pPr>
      <w:r>
        <w:t>Based on GRVA-12-</w:t>
      </w:r>
      <w:r w:rsidR="00011175">
        <w:t>45</w:t>
      </w:r>
    </w:p>
    <w:p w14:paraId="26F9A60F" w14:textId="76C7A678" w:rsidR="00666BB9" w:rsidRDefault="00D84084" w:rsidP="00C35BB1">
      <w:pPr>
        <w:pStyle w:val="HChG"/>
        <w:numPr>
          <w:ilvl w:val="0"/>
          <w:numId w:val="28"/>
        </w:numPr>
        <w:tabs>
          <w:tab w:val="left" w:pos="1134"/>
          <w:tab w:val="left" w:pos="1701"/>
          <w:tab w:val="left" w:pos="2268"/>
          <w:tab w:val="left" w:pos="2836"/>
        </w:tabs>
      </w:pPr>
      <w:r>
        <w:t>Amendments to ECE/TRANS/WP29/2022/18</w:t>
      </w:r>
    </w:p>
    <w:p w14:paraId="2ED0686C" w14:textId="77777777" w:rsidR="00666BB9" w:rsidRPr="00666BB9" w:rsidRDefault="00666BB9" w:rsidP="00666BB9">
      <w:pPr>
        <w:spacing w:after="120"/>
        <w:ind w:left="1134" w:right="1134"/>
        <w:jc w:val="both"/>
        <w:rPr>
          <w:rFonts w:asciiTheme="majorBidi" w:hAnsiTheme="majorBidi"/>
          <w:i/>
        </w:rPr>
      </w:pPr>
      <w:r w:rsidRPr="00666BB9">
        <w:rPr>
          <w:rFonts w:asciiTheme="majorBidi" w:hAnsiTheme="majorBidi"/>
          <w:i/>
        </w:rPr>
        <w:t xml:space="preserve">Paragraph 6.1.1. and subparagraphs, </w:t>
      </w:r>
      <w:r w:rsidRPr="00691F11">
        <w:rPr>
          <w:rFonts w:asciiTheme="majorBidi" w:hAnsiTheme="majorBidi"/>
          <w:iCs/>
        </w:rPr>
        <w:t>amend to read:</w:t>
      </w:r>
    </w:p>
    <w:p w14:paraId="0C42BFC5" w14:textId="77777777" w:rsidR="00666BB9" w:rsidRPr="00666BB9" w:rsidRDefault="00666BB9" w:rsidP="008803EB">
      <w:pPr>
        <w:tabs>
          <w:tab w:val="left" w:pos="2268"/>
        </w:tabs>
        <w:spacing w:after="80" w:line="240" w:lineRule="auto"/>
        <w:ind w:left="1134" w:right="1134"/>
        <w:jc w:val="both"/>
        <w:rPr>
          <w:rFonts w:asciiTheme="majorBidi" w:hAnsiTheme="majorBidi"/>
          <w:iCs/>
        </w:rPr>
      </w:pPr>
      <w:r w:rsidRPr="00666BB9">
        <w:rPr>
          <w:rFonts w:asciiTheme="majorBidi" w:hAnsiTheme="majorBidi"/>
          <w:iCs/>
        </w:rPr>
        <w:t>6.1.1.</w:t>
      </w:r>
      <w:r w:rsidRPr="00666BB9">
        <w:rPr>
          <w:rFonts w:asciiTheme="majorBidi" w:hAnsiTheme="majorBidi"/>
          <w:iCs/>
        </w:rPr>
        <w:tab/>
        <w:t>Test surface</w:t>
      </w:r>
    </w:p>
    <w:p w14:paraId="77C39572" w14:textId="77777777" w:rsidR="00666BB9" w:rsidRPr="00666BB9" w:rsidRDefault="00666BB9" w:rsidP="008803EB">
      <w:pPr>
        <w:spacing w:after="80" w:line="240" w:lineRule="auto"/>
        <w:ind w:left="2268" w:right="1134" w:hanging="1134"/>
        <w:jc w:val="both"/>
        <w:rPr>
          <w:rFonts w:asciiTheme="majorBidi" w:hAnsiTheme="majorBidi"/>
          <w:iCs/>
        </w:rPr>
      </w:pPr>
      <w:r w:rsidRPr="00666BB9">
        <w:rPr>
          <w:rFonts w:asciiTheme="majorBidi" w:hAnsiTheme="majorBidi"/>
          <w:iCs/>
        </w:rPr>
        <w:t>6.1.1.1.</w:t>
      </w:r>
      <w:r w:rsidRPr="00666BB9">
        <w:rPr>
          <w:rFonts w:asciiTheme="majorBidi" w:hAnsiTheme="majorBidi"/>
          <w:iCs/>
        </w:rPr>
        <w:tab/>
        <w:t>The test shall be performed on a flat, dry, concrete or asphalt, road affording good adhesion.</w:t>
      </w:r>
    </w:p>
    <w:p w14:paraId="644A49A5" w14:textId="594CADA5" w:rsidR="00666BB9" w:rsidRPr="00666BB9" w:rsidRDefault="00666BB9" w:rsidP="008803EB">
      <w:pPr>
        <w:spacing w:after="80" w:line="240" w:lineRule="auto"/>
        <w:ind w:left="1134" w:right="1134"/>
        <w:jc w:val="both"/>
        <w:rPr>
          <w:rFonts w:asciiTheme="majorBidi" w:hAnsiTheme="majorBidi"/>
          <w:iCs/>
        </w:rPr>
      </w:pPr>
      <w:r w:rsidRPr="00666BB9">
        <w:rPr>
          <w:rFonts w:asciiTheme="majorBidi" w:hAnsiTheme="majorBidi"/>
          <w:iCs/>
        </w:rPr>
        <w:t>6.1.1.2.</w:t>
      </w:r>
      <w:r w:rsidRPr="00666BB9">
        <w:rPr>
          <w:rFonts w:asciiTheme="majorBidi" w:hAnsiTheme="majorBidi"/>
          <w:iCs/>
        </w:rPr>
        <w:tab/>
        <w:t>The test surface shall have a consistent slope between level and 1 per cent.</w:t>
      </w:r>
    </w:p>
    <w:p w14:paraId="12A0A1DF" w14:textId="77F34421" w:rsidR="00C35BB1" w:rsidRDefault="00666BB9" w:rsidP="00C35BB1">
      <w:pPr>
        <w:pStyle w:val="HChG"/>
        <w:numPr>
          <w:ilvl w:val="0"/>
          <w:numId w:val="28"/>
        </w:numPr>
        <w:tabs>
          <w:tab w:val="left" w:pos="1134"/>
          <w:tab w:val="left" w:pos="1701"/>
          <w:tab w:val="left" w:pos="2268"/>
          <w:tab w:val="left" w:pos="2836"/>
        </w:tabs>
      </w:pPr>
      <w:r>
        <w:t xml:space="preserve">Amendments to </w:t>
      </w:r>
      <w:r w:rsidR="00D84084">
        <w:t>ECE/TRANS/WP29/2022/19</w:t>
      </w:r>
    </w:p>
    <w:p w14:paraId="3CA16D31" w14:textId="77777777" w:rsidR="00FE39A8" w:rsidRPr="00D00AB2" w:rsidRDefault="00FE39A8" w:rsidP="00CD36F6">
      <w:pPr>
        <w:spacing w:after="80" w:line="240" w:lineRule="auto"/>
        <w:ind w:left="1134" w:right="1134"/>
        <w:jc w:val="both"/>
        <w:rPr>
          <w:rFonts w:asciiTheme="majorBidi" w:hAnsiTheme="majorBidi"/>
          <w:i/>
        </w:rPr>
      </w:pPr>
      <w:r w:rsidRPr="00D00AB2">
        <w:rPr>
          <w:rFonts w:asciiTheme="majorBidi" w:hAnsiTheme="majorBidi"/>
          <w:i/>
        </w:rPr>
        <w:t>Paragraph 6.1.1.</w:t>
      </w:r>
      <w:r>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Pr>
          <w:rFonts w:asciiTheme="majorBidi" w:hAnsiTheme="majorBidi"/>
          <w:iCs/>
        </w:rPr>
        <w:t>:</w:t>
      </w:r>
    </w:p>
    <w:p w14:paraId="229179A3" w14:textId="7FB8EDE0" w:rsidR="00EE551E" w:rsidRPr="008C3A12" w:rsidRDefault="00FE39A8" w:rsidP="00CD36F6">
      <w:pPr>
        <w:pStyle w:val="SingleTxtG"/>
        <w:spacing w:after="80" w:line="240" w:lineRule="auto"/>
        <w:ind w:left="2268" w:hanging="1134"/>
        <w:rPr>
          <w:rFonts w:eastAsiaTheme="minorEastAsia"/>
          <w:lang w:eastAsia="en-US"/>
        </w:rPr>
      </w:pPr>
      <w:r w:rsidRPr="00D35D46">
        <w:rPr>
          <w:rFonts w:eastAsiaTheme="minorEastAsia"/>
          <w:lang w:eastAsia="en-US"/>
        </w:rPr>
        <w:t>6.1.1.</w:t>
      </w:r>
      <w:r w:rsidRPr="00D35D46">
        <w:rPr>
          <w:rFonts w:eastAsiaTheme="minorEastAsia"/>
          <w:lang w:eastAsia="en-US"/>
        </w:rPr>
        <w:tab/>
      </w:r>
      <w:r w:rsidR="00DD60ED" w:rsidRPr="008C3A12">
        <w:rPr>
          <w:rFonts w:eastAsiaTheme="minorEastAsia"/>
          <w:lang w:eastAsia="en-US"/>
        </w:rPr>
        <w:t>Test surface</w:t>
      </w:r>
    </w:p>
    <w:p w14:paraId="17E6CB9E" w14:textId="01A5B0AE" w:rsidR="00FE39A8" w:rsidRDefault="00DD60ED" w:rsidP="00CD36F6">
      <w:pPr>
        <w:pStyle w:val="SingleTxtG"/>
        <w:spacing w:after="80" w:line="240" w:lineRule="auto"/>
        <w:ind w:left="2268" w:hanging="1134"/>
        <w:rPr>
          <w:rFonts w:eastAsiaTheme="minorEastAsia"/>
          <w:bCs/>
          <w:lang w:eastAsia="en-US"/>
        </w:rPr>
      </w:pPr>
      <w:r w:rsidRPr="008C3A12">
        <w:rPr>
          <w:rFonts w:eastAsiaTheme="minorEastAsia"/>
          <w:lang w:eastAsia="en-US"/>
        </w:rPr>
        <w:t>6.1.1.1.</w:t>
      </w:r>
      <w:r w:rsidRPr="008C3A12">
        <w:rPr>
          <w:rFonts w:eastAsiaTheme="minorEastAsia"/>
          <w:lang w:eastAsia="en-US"/>
        </w:rPr>
        <w:tab/>
      </w:r>
      <w:r w:rsidR="00FE39A8" w:rsidRPr="00D35D46">
        <w:rPr>
          <w:rFonts w:eastAsiaTheme="minorEastAsia"/>
          <w:lang w:eastAsia="en-US"/>
        </w:rPr>
        <w:t xml:space="preserve">The test shall be performed </w:t>
      </w:r>
      <w:r w:rsidR="00FE39A8" w:rsidRPr="003F12C6">
        <w:rPr>
          <w:rFonts w:eastAsiaTheme="minorEastAsia"/>
          <w:lang w:eastAsia="en-US"/>
        </w:rPr>
        <w:t>on a flat, dry</w:t>
      </w:r>
      <w:r w:rsidR="00FE39A8" w:rsidRPr="003F12C6">
        <w:rPr>
          <w:rFonts w:eastAsiaTheme="minorEastAsia"/>
          <w:b/>
          <w:lang w:eastAsia="en-US"/>
        </w:rPr>
        <w:t>,</w:t>
      </w:r>
      <w:r w:rsidR="00FE39A8" w:rsidRPr="003F12C6">
        <w:rPr>
          <w:rFonts w:eastAsiaTheme="minorEastAsia"/>
          <w:lang w:eastAsia="en-US"/>
        </w:rPr>
        <w:t xml:space="preserve"> concrete or asphalt</w:t>
      </w:r>
      <w:r w:rsidR="00FE39A8" w:rsidRPr="00331EA1">
        <w:rPr>
          <w:rFonts w:eastAsiaTheme="minorEastAsia"/>
          <w:bCs/>
          <w:lang w:eastAsia="en-US"/>
        </w:rPr>
        <w:t>, road affording good adhesion.</w:t>
      </w:r>
    </w:p>
    <w:p w14:paraId="0926E92C" w14:textId="4EA877A9" w:rsidR="00E733BB" w:rsidRPr="008C3A12" w:rsidRDefault="00E733BB" w:rsidP="00CD36F6">
      <w:pPr>
        <w:pStyle w:val="SingleTxtG"/>
        <w:spacing w:after="80" w:line="240" w:lineRule="auto"/>
        <w:ind w:left="2268" w:hanging="1134"/>
        <w:rPr>
          <w:rFonts w:eastAsiaTheme="minorEastAsia"/>
          <w:bCs/>
          <w:lang w:eastAsia="en-US"/>
        </w:rPr>
      </w:pPr>
      <w:r w:rsidRPr="008C3A12">
        <w:rPr>
          <w:rFonts w:eastAsiaTheme="minorEastAsia"/>
          <w:bCs/>
          <w:lang w:eastAsia="en-US"/>
        </w:rPr>
        <w:t>6.1.</w:t>
      </w:r>
      <w:r w:rsidR="0057606B" w:rsidRPr="008C3A12">
        <w:rPr>
          <w:rFonts w:eastAsiaTheme="minorEastAsia"/>
          <w:bCs/>
          <w:lang w:eastAsia="en-US"/>
        </w:rPr>
        <w:t>1.</w:t>
      </w:r>
      <w:r w:rsidR="00205FB7" w:rsidRPr="008C3A12">
        <w:rPr>
          <w:rFonts w:eastAsiaTheme="minorEastAsia"/>
          <w:bCs/>
          <w:lang w:eastAsia="en-US"/>
        </w:rPr>
        <w:t>2</w:t>
      </w:r>
      <w:r w:rsidRPr="008C3A12">
        <w:rPr>
          <w:rFonts w:eastAsiaTheme="minorEastAsia"/>
          <w:bCs/>
          <w:lang w:eastAsia="en-US"/>
        </w:rPr>
        <w:t>.</w:t>
      </w:r>
      <w:r w:rsidR="00466FB3" w:rsidRPr="008C3A12">
        <w:rPr>
          <w:rFonts w:eastAsiaTheme="minorEastAsia"/>
          <w:bCs/>
          <w:lang w:eastAsia="en-US"/>
        </w:rPr>
        <w:tab/>
      </w:r>
      <w:r w:rsidR="0057606B" w:rsidRPr="008C3A12">
        <w:rPr>
          <w:rFonts w:eastAsiaTheme="minorEastAsia"/>
          <w:bCs/>
          <w:lang w:eastAsia="en-US"/>
        </w:rPr>
        <w:t>The test</w:t>
      </w:r>
      <w:r w:rsidR="00205FB7" w:rsidRPr="008C3A12">
        <w:rPr>
          <w:rFonts w:eastAsiaTheme="minorEastAsia"/>
          <w:bCs/>
          <w:lang w:eastAsia="en-US"/>
        </w:rPr>
        <w:t xml:space="preserve"> surface</w:t>
      </w:r>
      <w:r w:rsidR="0057606B" w:rsidRPr="008C3A12">
        <w:rPr>
          <w:rFonts w:eastAsiaTheme="minorEastAsia"/>
          <w:bCs/>
          <w:lang w:eastAsia="en-US"/>
        </w:rPr>
        <w:t xml:space="preserve"> </w:t>
      </w:r>
      <w:r w:rsidR="003D53D3" w:rsidRPr="008C3A12">
        <w:rPr>
          <w:rFonts w:eastAsiaTheme="minorEastAsia"/>
          <w:bCs/>
          <w:lang w:eastAsia="en-US"/>
        </w:rPr>
        <w:t>shall have</w:t>
      </w:r>
      <w:r w:rsidR="0057606B" w:rsidRPr="008C3A12">
        <w:rPr>
          <w:rFonts w:eastAsiaTheme="minorEastAsia"/>
          <w:bCs/>
          <w:lang w:eastAsia="en-US"/>
        </w:rPr>
        <w:t xml:space="preserve"> a consistent slope between level and 1 per cent.</w:t>
      </w:r>
    </w:p>
    <w:p w14:paraId="0EB12771" w14:textId="0A90D9C6" w:rsidR="00C35BB1" w:rsidRPr="006D0011" w:rsidRDefault="00C35BB1" w:rsidP="00C35BB1">
      <w:pPr>
        <w:pStyle w:val="HChG"/>
      </w:pPr>
      <w:r w:rsidRPr="001240A8">
        <w:rPr>
          <w:lang w:val="en-US"/>
        </w:rPr>
        <w:tab/>
      </w:r>
      <w:r w:rsidRPr="006D0011">
        <w:t>II</w:t>
      </w:r>
      <w:r w:rsidR="008803EB">
        <w:t>I</w:t>
      </w:r>
      <w:r w:rsidRPr="006D0011">
        <w:t>.</w:t>
      </w:r>
      <w:r w:rsidRPr="006D0011">
        <w:tab/>
      </w:r>
      <w:r w:rsidR="00D84084">
        <w:t>Amendments to ECE/TRANS/WP29/2022/20</w:t>
      </w:r>
    </w:p>
    <w:p w14:paraId="38D122AE" w14:textId="037ED5B4" w:rsidR="008C3A12" w:rsidRDefault="008C3A12" w:rsidP="00CD36F6">
      <w:pPr>
        <w:spacing w:after="80" w:line="240" w:lineRule="auto"/>
        <w:ind w:left="1134" w:right="1134"/>
        <w:jc w:val="both"/>
      </w:pPr>
      <w:r>
        <w:rPr>
          <w:i/>
          <w:iCs/>
        </w:rPr>
        <w:t xml:space="preserve">Paragraph 5.2.3.4, </w:t>
      </w:r>
      <w:r>
        <w:t>amend to read:</w:t>
      </w:r>
      <w:r>
        <w:rPr>
          <w:i/>
          <w:iCs/>
        </w:rPr>
        <w:t xml:space="preserve"> </w:t>
      </w:r>
    </w:p>
    <w:p w14:paraId="4A2C5164" w14:textId="015174AD" w:rsidR="008C3A12" w:rsidRDefault="008C3A12" w:rsidP="00CD36F6">
      <w:pPr>
        <w:spacing w:after="80" w:line="240" w:lineRule="auto"/>
        <w:ind w:left="2268" w:right="1134" w:hanging="1134"/>
        <w:jc w:val="both"/>
      </w:pPr>
      <w:r>
        <w:t>“5.2.3.4.</w:t>
      </w:r>
      <w:r w:rsidR="00011175">
        <w:tab/>
      </w:r>
      <w:r>
        <w:t xml:space="preserve">Speed reduction by braking demand </w:t>
      </w:r>
    </w:p>
    <w:p w14:paraId="213B3D8D" w14:textId="77777777" w:rsidR="008C3A12" w:rsidRDefault="008C3A12" w:rsidP="00CD36F6">
      <w:pPr>
        <w:spacing w:after="80" w:line="240" w:lineRule="auto"/>
        <w:ind w:left="2268" w:right="1134"/>
        <w:jc w:val="both"/>
      </w:pPr>
      <w:r>
        <w:t>In absence of driver’s input which would lead to interruption according to paragraph 5.3.2., the AEBS shall be able to achieve an impact speed that is less or equal to the maximum relative impact speed as shown in the following table:</w:t>
      </w:r>
    </w:p>
    <w:p w14:paraId="78B503FD" w14:textId="21B64E35" w:rsidR="008C3A12" w:rsidRDefault="008C3A12" w:rsidP="00CD36F6">
      <w:pPr>
        <w:spacing w:after="80" w:line="240" w:lineRule="auto"/>
        <w:ind w:left="2268" w:right="1134"/>
        <w:jc w:val="both"/>
      </w:pPr>
      <w:r>
        <w:t>(a)</w:t>
      </w:r>
      <w:r w:rsidR="00011175">
        <w:tab/>
      </w:r>
      <w:r>
        <w:t>With unobstructed perpendicularly crossing bicycles with constant speeds from 10 to 15 km/</w:t>
      </w:r>
      <w:proofErr w:type="gramStart"/>
      <w:r>
        <w:t>h;</w:t>
      </w:r>
      <w:proofErr w:type="gramEnd"/>
    </w:p>
    <w:p w14:paraId="536702D6" w14:textId="15C5F12F" w:rsidR="008C3A12" w:rsidRDefault="008C3A12" w:rsidP="00CD36F6">
      <w:pPr>
        <w:spacing w:after="80" w:line="240" w:lineRule="auto"/>
        <w:ind w:left="2268" w:right="1134"/>
        <w:jc w:val="both"/>
      </w:pPr>
      <w:r>
        <w:t>(b)</w:t>
      </w:r>
      <w:r w:rsidR="00011175">
        <w:tab/>
      </w:r>
      <w:r>
        <w:t>In unambiguous situations (</w:t>
      </w:r>
      <w:proofErr w:type="gramStart"/>
      <w:r>
        <w:t>e.g.</w:t>
      </w:r>
      <w:proofErr w:type="gramEnd"/>
      <w:r>
        <w:t xml:space="preserve"> not multiple bicycles); </w:t>
      </w:r>
    </w:p>
    <w:p w14:paraId="31E4A462" w14:textId="0AFB75C4" w:rsidR="008C3A12" w:rsidRDefault="008C3A12" w:rsidP="00CD36F6">
      <w:pPr>
        <w:spacing w:after="80" w:line="240" w:lineRule="auto"/>
        <w:ind w:left="2268" w:right="1134"/>
        <w:jc w:val="both"/>
      </w:pPr>
      <w:r>
        <w:t>(c)</w:t>
      </w:r>
      <w:r w:rsidR="00011175">
        <w:tab/>
      </w:r>
      <w:r>
        <w:t xml:space="preserve">On flat, horizontal and dry roads </w:t>
      </w:r>
      <w:r w:rsidRPr="008C3A12">
        <w:t xml:space="preserve">affording good </w:t>
      </w:r>
      <w:proofErr w:type="gramStart"/>
      <w:r w:rsidRPr="008C3A12">
        <w:t>adhesion</w:t>
      </w:r>
      <w:r>
        <w:t>;</w:t>
      </w:r>
      <w:proofErr w:type="gramEnd"/>
    </w:p>
    <w:p w14:paraId="2B8318DF" w14:textId="38BCC5A5" w:rsidR="008C3A12" w:rsidRDefault="008C3A12" w:rsidP="00CD36F6">
      <w:pPr>
        <w:spacing w:after="80" w:line="240" w:lineRule="auto"/>
        <w:ind w:left="2268" w:right="1134"/>
        <w:jc w:val="both"/>
      </w:pPr>
      <w:r>
        <w:t>(d)</w:t>
      </w:r>
      <w:r w:rsidR="00011175">
        <w:tab/>
      </w:r>
      <w:r>
        <w:t xml:space="preserve">In maximum mass and mass in running order </w:t>
      </w:r>
      <w:proofErr w:type="gramStart"/>
      <w:r>
        <w:t>conditions;</w:t>
      </w:r>
      <w:proofErr w:type="gramEnd"/>
    </w:p>
    <w:p w14:paraId="5F5DF19C" w14:textId="1B2ACCA3" w:rsidR="008C3A12" w:rsidRDefault="008C3A12" w:rsidP="00CD36F6">
      <w:pPr>
        <w:spacing w:after="80" w:line="240" w:lineRule="auto"/>
        <w:ind w:left="2268" w:right="1134"/>
        <w:jc w:val="both"/>
      </w:pPr>
      <w:r>
        <w:t>(e)</w:t>
      </w:r>
      <w:r w:rsidR="00011175">
        <w:tab/>
      </w:r>
      <w:r>
        <w:t xml:space="preserve">In situations where the anticipated impact point of the crankshaft of the bicycle is displaced by not more than 0.2 m compared to the vehicle longitudinal centre </w:t>
      </w:r>
      <w:proofErr w:type="gramStart"/>
      <w:r>
        <w:t>plane;</w:t>
      </w:r>
      <w:proofErr w:type="gramEnd"/>
    </w:p>
    <w:p w14:paraId="320ADC44" w14:textId="4FFDE57A" w:rsidR="008C3A12" w:rsidRDefault="008C3A12" w:rsidP="00CD36F6">
      <w:pPr>
        <w:spacing w:after="80" w:line="240" w:lineRule="auto"/>
        <w:ind w:left="2268" w:right="1134"/>
        <w:jc w:val="both"/>
      </w:pPr>
      <w:r>
        <w:t>(f)</w:t>
      </w:r>
      <w:r w:rsidR="00011175">
        <w:tab/>
      </w:r>
      <w:r>
        <w:t>In ambient illumination conditions of at least 2000 Lux without blinding of the sensors (</w:t>
      </w:r>
      <w:proofErr w:type="gramStart"/>
      <w:r>
        <w:t>e.g.</w:t>
      </w:r>
      <w:proofErr w:type="gramEnd"/>
      <w:r>
        <w:t xml:space="preserve"> direct blinding sunlight). </w:t>
      </w:r>
    </w:p>
    <w:p w14:paraId="65B0FA70" w14:textId="3E844F23" w:rsidR="008C3A12" w:rsidRDefault="008C3A12" w:rsidP="00CD36F6">
      <w:pPr>
        <w:spacing w:after="80" w:line="240" w:lineRule="auto"/>
        <w:ind w:left="2268" w:right="1134"/>
        <w:jc w:val="both"/>
      </w:pPr>
      <w:r>
        <w:t>(g)</w:t>
      </w:r>
      <w:r w:rsidR="00011175">
        <w:tab/>
      </w:r>
      <w:r>
        <w:t>In absence of weather conditions affecting the dynamic performance of the vehicle (</w:t>
      </w:r>
      <w:proofErr w:type="gramStart"/>
      <w:r>
        <w:t>e.g.</w:t>
      </w:r>
      <w:proofErr w:type="gramEnd"/>
      <w:r>
        <w:t xml:space="preserve"> no storm, not below 0°C) and </w:t>
      </w:r>
    </w:p>
    <w:p w14:paraId="51847D71" w14:textId="4580208B" w:rsidR="008C3A12" w:rsidRDefault="008C3A12" w:rsidP="00CD36F6">
      <w:pPr>
        <w:spacing w:after="80" w:line="240" w:lineRule="auto"/>
        <w:ind w:left="2268" w:right="1134"/>
        <w:jc w:val="both"/>
      </w:pPr>
      <w:r>
        <w:t>(h)</w:t>
      </w:r>
      <w:r w:rsidR="00011175">
        <w:tab/>
      </w:r>
      <w:r>
        <w:t>When driving straight with no curve, and not turning at an intersection.</w:t>
      </w:r>
    </w:p>
    <w:p w14:paraId="20682F4E" w14:textId="097DDEE7" w:rsidR="008C3A12" w:rsidRPr="008C3A12" w:rsidRDefault="008C3A12" w:rsidP="00CD36F6">
      <w:pPr>
        <w:spacing w:after="80" w:line="240" w:lineRule="auto"/>
        <w:ind w:left="2268" w:right="1134"/>
        <w:jc w:val="both"/>
      </w:pPr>
      <w:r>
        <w:t>It is recognised that …”</w:t>
      </w:r>
    </w:p>
    <w:p w14:paraId="5BAFC84C" w14:textId="77777777" w:rsidR="00D84084" w:rsidRPr="00D00AB2" w:rsidRDefault="00D84084" w:rsidP="00CD36F6">
      <w:pPr>
        <w:spacing w:after="80" w:line="240" w:lineRule="auto"/>
        <w:ind w:left="1134" w:right="1134"/>
        <w:jc w:val="both"/>
        <w:rPr>
          <w:rFonts w:asciiTheme="majorBidi" w:hAnsiTheme="majorBidi"/>
          <w:i/>
        </w:rPr>
      </w:pPr>
      <w:r w:rsidRPr="00D00AB2">
        <w:rPr>
          <w:rFonts w:asciiTheme="majorBidi" w:hAnsiTheme="majorBidi"/>
          <w:i/>
        </w:rPr>
        <w:t>Paragraph 6.1.1.</w:t>
      </w:r>
      <w:r>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Pr>
          <w:rFonts w:asciiTheme="majorBidi" w:hAnsiTheme="majorBidi"/>
          <w:iCs/>
        </w:rPr>
        <w:t>:</w:t>
      </w:r>
    </w:p>
    <w:p w14:paraId="01A3EAB3" w14:textId="77777777" w:rsidR="00D84084" w:rsidRPr="00E645DE" w:rsidRDefault="00D84084" w:rsidP="00CD36F6">
      <w:pPr>
        <w:pStyle w:val="SingleTxtG"/>
        <w:spacing w:after="80" w:line="240" w:lineRule="auto"/>
        <w:ind w:left="2268" w:hanging="1134"/>
        <w:rPr>
          <w:rFonts w:eastAsiaTheme="minorEastAsia"/>
          <w:lang w:eastAsia="en-US"/>
        </w:rPr>
      </w:pPr>
      <w:r w:rsidRPr="00E645DE">
        <w:rPr>
          <w:rFonts w:eastAsiaTheme="minorEastAsia"/>
          <w:lang w:eastAsia="en-US"/>
        </w:rPr>
        <w:t>6.1.1.</w:t>
      </w:r>
      <w:r w:rsidRPr="00E645DE">
        <w:rPr>
          <w:rFonts w:eastAsiaTheme="minorEastAsia"/>
          <w:lang w:eastAsia="en-US"/>
        </w:rPr>
        <w:tab/>
        <w:t>Test surface</w:t>
      </w:r>
    </w:p>
    <w:p w14:paraId="086F7566" w14:textId="77777777" w:rsidR="00D84084" w:rsidRPr="00E645DE" w:rsidRDefault="00D84084" w:rsidP="00CD36F6">
      <w:pPr>
        <w:pStyle w:val="SingleTxtG"/>
        <w:spacing w:after="80" w:line="240" w:lineRule="auto"/>
        <w:ind w:left="2268" w:hanging="1134"/>
        <w:rPr>
          <w:rFonts w:eastAsiaTheme="minorEastAsia"/>
          <w:bCs/>
          <w:lang w:eastAsia="en-US"/>
        </w:rPr>
      </w:pPr>
      <w:r w:rsidRPr="00E645DE">
        <w:rPr>
          <w:rFonts w:eastAsiaTheme="minorEastAsia"/>
          <w:lang w:eastAsia="en-US"/>
        </w:rPr>
        <w:t>6.1.1.1.</w:t>
      </w:r>
      <w:r w:rsidRPr="00E645DE">
        <w:rPr>
          <w:rFonts w:eastAsiaTheme="minorEastAsia"/>
          <w:lang w:eastAsia="en-US"/>
        </w:rPr>
        <w:tab/>
        <w:t>The test shall be performed on a flat, dry</w:t>
      </w:r>
      <w:r w:rsidRPr="00E645DE">
        <w:rPr>
          <w:rFonts w:eastAsiaTheme="minorEastAsia"/>
          <w:b/>
          <w:lang w:eastAsia="en-US"/>
        </w:rPr>
        <w:t>,</w:t>
      </w:r>
      <w:r w:rsidRPr="00E645DE">
        <w:rPr>
          <w:rFonts w:eastAsiaTheme="minorEastAsia"/>
          <w:lang w:eastAsia="en-US"/>
        </w:rPr>
        <w:t xml:space="preserve"> concrete or asphalt</w:t>
      </w:r>
      <w:r w:rsidRPr="00E645DE">
        <w:rPr>
          <w:rFonts w:eastAsiaTheme="minorEastAsia"/>
          <w:bCs/>
          <w:lang w:eastAsia="en-US"/>
        </w:rPr>
        <w:t>, road affording good adhesion.</w:t>
      </w:r>
    </w:p>
    <w:p w14:paraId="50EF2E33" w14:textId="6F077A46" w:rsidR="00D84084" w:rsidRPr="008C3A12" w:rsidRDefault="00D84084" w:rsidP="005901E3">
      <w:pPr>
        <w:pStyle w:val="SingleTxtG"/>
        <w:spacing w:after="80" w:line="240" w:lineRule="auto"/>
        <w:ind w:left="2268" w:right="708" w:hanging="1134"/>
        <w:rPr>
          <w:lang w:eastAsia="en-US"/>
        </w:rPr>
      </w:pPr>
      <w:r w:rsidRPr="00E645DE">
        <w:rPr>
          <w:rFonts w:eastAsiaTheme="minorEastAsia"/>
          <w:bCs/>
          <w:lang w:eastAsia="en-US"/>
        </w:rPr>
        <w:t>6.1.1.2.</w:t>
      </w:r>
      <w:r w:rsidRPr="00E645DE">
        <w:rPr>
          <w:rFonts w:eastAsiaTheme="minorEastAsia"/>
          <w:bCs/>
          <w:lang w:eastAsia="en-US"/>
        </w:rPr>
        <w:tab/>
        <w:t>The test surface shall have a consistent slope between level and 1 per cent</w:t>
      </w:r>
      <w:r w:rsidR="005901E3">
        <w:rPr>
          <w:rFonts w:eastAsiaTheme="minorEastAsia"/>
          <w:bCs/>
          <w:lang w:eastAsia="en-US"/>
        </w:rPr>
        <w:t>.</w:t>
      </w:r>
      <w:r>
        <w:rPr>
          <w:lang w:eastAsia="en-US"/>
        </w:rPr>
        <w:t>”</w:t>
      </w:r>
    </w:p>
    <w:p w14:paraId="25C052E0" w14:textId="3D9AA8E0" w:rsidR="00A319B6" w:rsidRPr="00117F8B" w:rsidRDefault="00117F8B" w:rsidP="00117F8B">
      <w:pPr>
        <w:pStyle w:val="SingleTxtG"/>
        <w:spacing w:before="240"/>
        <w:ind w:left="1860"/>
        <w:jc w:val="center"/>
      </w:pPr>
      <w:r w:rsidRPr="00117F8B">
        <w:t>___________</w:t>
      </w:r>
    </w:p>
    <w:sectPr w:rsidR="00A319B6" w:rsidRPr="00117F8B" w:rsidSect="008803EB">
      <w:headerReference w:type="even" r:id="rId10"/>
      <w:headerReference w:type="default" r:id="rId11"/>
      <w:footerReference w:type="even" r:id="rId12"/>
      <w:footerReference w:type="default" r:id="rId13"/>
      <w:headerReference w:type="first" r:id="rId14"/>
      <w:endnotePr>
        <w:numFmt w:val="decimal"/>
      </w:endnotePr>
      <w:pgSz w:w="11907" w:h="16840" w:code="9"/>
      <w:pgMar w:top="1134" w:right="1134" w:bottom="426"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5DD5" w14:textId="77777777" w:rsidR="00334FF0" w:rsidRDefault="00334FF0"/>
  </w:endnote>
  <w:endnote w:type="continuationSeparator" w:id="0">
    <w:p w14:paraId="26E32BA2" w14:textId="77777777" w:rsidR="00334FF0" w:rsidRDefault="00334FF0"/>
  </w:endnote>
  <w:endnote w:type="continuationNotice" w:id="1">
    <w:p w14:paraId="4D0CEBA8" w14:textId="77777777" w:rsidR="00334FF0" w:rsidRDefault="0033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5E90" w14:textId="4FB26393"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EC3791">
      <w:rPr>
        <w:b/>
        <w:noProof/>
        <w:sz w:val="18"/>
      </w:rPr>
      <w:t>2</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580E" w14:textId="77777777" w:rsidR="00334FF0" w:rsidRPr="000B175B" w:rsidRDefault="00334FF0" w:rsidP="000B175B">
      <w:pPr>
        <w:tabs>
          <w:tab w:val="right" w:pos="2155"/>
        </w:tabs>
        <w:spacing w:after="80"/>
        <w:ind w:left="680"/>
        <w:rPr>
          <w:u w:val="single"/>
        </w:rPr>
      </w:pPr>
      <w:r>
        <w:rPr>
          <w:u w:val="single"/>
        </w:rPr>
        <w:tab/>
      </w:r>
    </w:p>
  </w:footnote>
  <w:footnote w:type="continuationSeparator" w:id="0">
    <w:p w14:paraId="5B5CD434" w14:textId="77777777" w:rsidR="00334FF0" w:rsidRPr="00FC68B7" w:rsidRDefault="00334FF0" w:rsidP="00FC68B7">
      <w:pPr>
        <w:tabs>
          <w:tab w:val="left" w:pos="2155"/>
        </w:tabs>
        <w:spacing w:after="80"/>
        <w:ind w:left="680"/>
        <w:rPr>
          <w:u w:val="single"/>
        </w:rPr>
      </w:pPr>
      <w:r>
        <w:rPr>
          <w:u w:val="single"/>
        </w:rPr>
        <w:tab/>
      </w:r>
    </w:p>
  </w:footnote>
  <w:footnote w:type="continuationNotice" w:id="1">
    <w:p w14:paraId="74F921FD" w14:textId="77777777" w:rsidR="00334FF0" w:rsidRDefault="00334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0" w:type="dxa"/>
      <w:tblLook w:val="0000" w:firstRow="0" w:lastRow="0" w:firstColumn="0" w:lastColumn="0" w:noHBand="0" w:noVBand="0"/>
    </w:tblPr>
    <w:tblGrid>
      <w:gridCol w:w="4253"/>
      <w:gridCol w:w="4677"/>
    </w:tblGrid>
    <w:tr w:rsidR="0054350C" w:rsidRPr="00155ED1" w14:paraId="2C5A2285" w14:textId="77777777" w:rsidTr="00DB2C25">
      <w:tc>
        <w:tcPr>
          <w:tcW w:w="4253" w:type="dxa"/>
        </w:tcPr>
        <w:p w14:paraId="615336BE" w14:textId="4D222B82" w:rsidR="0054350C" w:rsidRPr="002A0E4B" w:rsidRDefault="006571A0" w:rsidP="00652F5C">
          <w:pPr>
            <w:tabs>
              <w:tab w:val="center" w:pos="4677"/>
              <w:tab w:val="right" w:pos="9355"/>
            </w:tabs>
            <w:spacing w:line="240" w:lineRule="auto"/>
            <w:rPr>
              <w:lang w:eastAsia="ar-SA"/>
            </w:rPr>
          </w:pPr>
          <w:r>
            <w:rPr>
              <w:lang w:eastAsia="ar-SA"/>
            </w:rPr>
            <w:t>Submitted by GRVA</w:t>
          </w:r>
        </w:p>
      </w:tc>
      <w:tc>
        <w:tcPr>
          <w:tcW w:w="4677" w:type="dxa"/>
        </w:tcPr>
        <w:p w14:paraId="5067F176" w14:textId="536B9471" w:rsidR="0054350C" w:rsidRPr="00155ED1" w:rsidRDefault="0054350C" w:rsidP="008C3A12">
          <w:pPr>
            <w:spacing w:line="240" w:lineRule="auto"/>
            <w:ind w:left="885"/>
            <w:jc w:val="right"/>
            <w:rPr>
              <w:b/>
              <w:bCs/>
              <w:lang w:eastAsia="ar-SA"/>
            </w:rPr>
          </w:pPr>
          <w:r w:rsidRPr="00155ED1">
            <w:rPr>
              <w:u w:val="single"/>
              <w:lang w:eastAsia="ar-SA"/>
            </w:rPr>
            <w:t>Informal document</w:t>
          </w:r>
          <w:r w:rsidRPr="00155ED1">
            <w:rPr>
              <w:lang w:eastAsia="ar-SA"/>
            </w:rPr>
            <w:t xml:space="preserve"> </w:t>
          </w:r>
          <w:r w:rsidR="00FD059F" w:rsidRPr="00155ED1">
            <w:rPr>
              <w:b/>
              <w:bCs/>
              <w:lang w:eastAsia="ar-SA"/>
            </w:rPr>
            <w:t>WP.29-186-05</w:t>
          </w:r>
        </w:p>
        <w:p w14:paraId="3EA71EEC" w14:textId="7D5D3BFB" w:rsidR="0054350C" w:rsidRPr="00155ED1" w:rsidRDefault="00FD059F" w:rsidP="008C3A12">
          <w:pPr>
            <w:tabs>
              <w:tab w:val="center" w:pos="4677"/>
              <w:tab w:val="right" w:pos="9355"/>
            </w:tabs>
            <w:spacing w:line="240" w:lineRule="auto"/>
            <w:ind w:left="885"/>
            <w:jc w:val="right"/>
            <w:rPr>
              <w:lang w:eastAsia="ar-SA"/>
            </w:rPr>
          </w:pPr>
          <w:r w:rsidRPr="00155ED1">
            <w:rPr>
              <w:lang w:eastAsia="ar-SA"/>
            </w:rPr>
            <w:t>186</w:t>
          </w:r>
          <w:r w:rsidR="00652F5C" w:rsidRPr="00155ED1">
            <w:rPr>
              <w:vertAlign w:val="superscript"/>
              <w:lang w:eastAsia="ar-SA"/>
            </w:rPr>
            <w:t>th</w:t>
          </w:r>
          <w:r w:rsidR="00D66AC5" w:rsidRPr="00155ED1">
            <w:rPr>
              <w:lang w:eastAsia="ar-SA"/>
            </w:rPr>
            <w:t xml:space="preserve"> </w:t>
          </w:r>
          <w:r w:rsidRPr="00155ED1">
            <w:rPr>
              <w:lang w:eastAsia="ar-SA"/>
            </w:rPr>
            <w:t>WP.29</w:t>
          </w:r>
          <w:r w:rsidR="0054350C" w:rsidRPr="00155ED1">
            <w:rPr>
              <w:lang w:eastAsia="ar-SA"/>
            </w:rPr>
            <w:t xml:space="preserve">, </w:t>
          </w:r>
          <w:r w:rsidRPr="00155ED1">
            <w:rPr>
              <w:lang w:eastAsia="ar-SA"/>
            </w:rPr>
            <w:t>8-1</w:t>
          </w:r>
          <w:r w:rsidR="0046402B" w:rsidRPr="00155ED1">
            <w:rPr>
              <w:lang w:eastAsia="ar-SA"/>
            </w:rPr>
            <w:t>1</w:t>
          </w:r>
          <w:r w:rsidR="007A1D75" w:rsidRPr="00155ED1">
            <w:rPr>
              <w:lang w:eastAsia="ar-SA"/>
            </w:rPr>
            <w:t xml:space="preserve"> </w:t>
          </w:r>
          <w:r w:rsidRPr="00155ED1">
            <w:rPr>
              <w:lang w:eastAsia="ar-SA"/>
            </w:rPr>
            <w:t>March</w:t>
          </w:r>
          <w:r w:rsidR="007A1D75" w:rsidRPr="00155ED1">
            <w:rPr>
              <w:lang w:eastAsia="ar-SA"/>
            </w:rPr>
            <w:t xml:space="preserve"> 202</w:t>
          </w:r>
          <w:r w:rsidR="00E349ED" w:rsidRPr="00155ED1">
            <w:rPr>
              <w:lang w:eastAsia="ar-SA"/>
            </w:rPr>
            <w:t>2</w:t>
          </w:r>
          <w:r w:rsidR="007A1D75" w:rsidRPr="00155ED1">
            <w:rPr>
              <w:lang w:eastAsia="ar-SA"/>
            </w:rPr>
            <w:t xml:space="preserve">, </w:t>
          </w:r>
          <w:r w:rsidR="008C3A12" w:rsidRPr="00155ED1">
            <w:rPr>
              <w:lang w:eastAsia="ar-SA"/>
            </w:rPr>
            <w:br/>
            <w:t>A</w:t>
          </w:r>
          <w:r w:rsidR="0054350C" w:rsidRPr="00155ED1">
            <w:rPr>
              <w:lang w:eastAsia="ar-SA"/>
            </w:rPr>
            <w:t>genda item</w:t>
          </w:r>
          <w:r w:rsidRPr="00155ED1">
            <w:rPr>
              <w:lang w:eastAsia="ar-SA"/>
            </w:rPr>
            <w:t>s</w:t>
          </w:r>
          <w:r w:rsidR="0054350C" w:rsidRPr="00155ED1">
            <w:rPr>
              <w:lang w:eastAsia="ar-SA"/>
            </w:rPr>
            <w:t xml:space="preserve"> </w:t>
          </w:r>
          <w:r w:rsidRPr="00155ED1">
            <w:rPr>
              <w:lang w:eastAsia="ar-SA"/>
            </w:rPr>
            <w:t>4.</w:t>
          </w:r>
          <w:r w:rsidR="00666BB9" w:rsidRPr="00155ED1">
            <w:rPr>
              <w:lang w:eastAsia="ar-SA"/>
            </w:rPr>
            <w:t>7.</w:t>
          </w:r>
          <w:r w:rsidR="00C17E72" w:rsidRPr="00155ED1">
            <w:rPr>
              <w:lang w:eastAsia="ar-SA"/>
            </w:rPr>
            <w:t>7</w:t>
          </w:r>
          <w:r w:rsidR="00666BB9" w:rsidRPr="00155ED1">
            <w:rPr>
              <w:lang w:eastAsia="ar-SA"/>
            </w:rPr>
            <w:t>, 4.7.</w:t>
          </w:r>
          <w:r w:rsidR="00C17E72" w:rsidRPr="00155ED1">
            <w:rPr>
              <w:lang w:eastAsia="ar-SA"/>
            </w:rPr>
            <w:t>8</w:t>
          </w:r>
          <w:r w:rsidR="00666BB9" w:rsidRPr="00155ED1">
            <w:rPr>
              <w:lang w:eastAsia="ar-SA"/>
            </w:rPr>
            <w:t xml:space="preserve"> and 4.7.</w:t>
          </w:r>
          <w:r w:rsidR="00C17E72" w:rsidRPr="00155ED1">
            <w:rPr>
              <w:lang w:eastAsia="ar-SA"/>
            </w:rPr>
            <w:t>9</w:t>
          </w:r>
        </w:p>
      </w:tc>
    </w:tr>
  </w:tbl>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4F309C"/>
    <w:multiLevelType w:val="hybridMultilevel"/>
    <w:tmpl w:val="F606F2AE"/>
    <w:lvl w:ilvl="0" w:tplc="040C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9"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1925F3"/>
    <w:multiLevelType w:val="hybridMultilevel"/>
    <w:tmpl w:val="23E4496E"/>
    <w:lvl w:ilvl="0" w:tplc="D8D291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0C47993"/>
    <w:multiLevelType w:val="hybridMultilevel"/>
    <w:tmpl w:val="053ADEB8"/>
    <w:lvl w:ilvl="0" w:tplc="BA62CFF8">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355E2"/>
    <w:multiLevelType w:val="hybridMultilevel"/>
    <w:tmpl w:val="FA6EE4AA"/>
    <w:lvl w:ilvl="0" w:tplc="72244C8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4"/>
  </w:num>
  <w:num w:numId="15">
    <w:abstractNumId w:val="21"/>
  </w:num>
  <w:num w:numId="16">
    <w:abstractNumId w:val="16"/>
  </w:num>
  <w:num w:numId="17">
    <w:abstractNumId w:val="25"/>
  </w:num>
  <w:num w:numId="18">
    <w:abstractNumId w:val="28"/>
  </w:num>
  <w:num w:numId="19">
    <w:abstractNumId w:val="12"/>
  </w:num>
  <w:num w:numId="20">
    <w:abstractNumId w:val="12"/>
  </w:num>
  <w:num w:numId="21">
    <w:abstractNumId w:val="23"/>
  </w:num>
  <w:num w:numId="22">
    <w:abstractNumId w:val="26"/>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9"/>
  </w:num>
  <w:num w:numId="30">
    <w:abstractNumId w:val="15"/>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0A5"/>
    <w:rsid w:val="00002A7D"/>
    <w:rsid w:val="000038A8"/>
    <w:rsid w:val="00006790"/>
    <w:rsid w:val="00011175"/>
    <w:rsid w:val="00011CCE"/>
    <w:rsid w:val="000211BF"/>
    <w:rsid w:val="00027624"/>
    <w:rsid w:val="00044C93"/>
    <w:rsid w:val="00045097"/>
    <w:rsid w:val="00050F6B"/>
    <w:rsid w:val="000678CD"/>
    <w:rsid w:val="00067D7B"/>
    <w:rsid w:val="000716B1"/>
    <w:rsid w:val="00071F55"/>
    <w:rsid w:val="00072C8C"/>
    <w:rsid w:val="000761EE"/>
    <w:rsid w:val="00081CE0"/>
    <w:rsid w:val="00084D30"/>
    <w:rsid w:val="00090320"/>
    <w:rsid w:val="000931C0"/>
    <w:rsid w:val="000A0AB1"/>
    <w:rsid w:val="000A2E09"/>
    <w:rsid w:val="000A6A1C"/>
    <w:rsid w:val="000B175B"/>
    <w:rsid w:val="000B1A1C"/>
    <w:rsid w:val="000B3A0F"/>
    <w:rsid w:val="000C4023"/>
    <w:rsid w:val="000D60CD"/>
    <w:rsid w:val="000E0299"/>
    <w:rsid w:val="000E0415"/>
    <w:rsid w:val="000E499D"/>
    <w:rsid w:val="000F251B"/>
    <w:rsid w:val="000F7715"/>
    <w:rsid w:val="001028DE"/>
    <w:rsid w:val="00117F8B"/>
    <w:rsid w:val="00126065"/>
    <w:rsid w:val="00127901"/>
    <w:rsid w:val="00130375"/>
    <w:rsid w:val="00134577"/>
    <w:rsid w:val="00137A2B"/>
    <w:rsid w:val="00155ED1"/>
    <w:rsid w:val="00156B99"/>
    <w:rsid w:val="00166124"/>
    <w:rsid w:val="00184DDA"/>
    <w:rsid w:val="001878AA"/>
    <w:rsid w:val="001900CD"/>
    <w:rsid w:val="001A0452"/>
    <w:rsid w:val="001A1755"/>
    <w:rsid w:val="001B4B04"/>
    <w:rsid w:val="001B5875"/>
    <w:rsid w:val="001C4B9C"/>
    <w:rsid w:val="001C6663"/>
    <w:rsid w:val="001C7895"/>
    <w:rsid w:val="001D26DF"/>
    <w:rsid w:val="001F1599"/>
    <w:rsid w:val="001F19C4"/>
    <w:rsid w:val="0020278B"/>
    <w:rsid w:val="002043F0"/>
    <w:rsid w:val="00205FB7"/>
    <w:rsid w:val="00211E0B"/>
    <w:rsid w:val="00212863"/>
    <w:rsid w:val="00212DD5"/>
    <w:rsid w:val="00214503"/>
    <w:rsid w:val="00224DC6"/>
    <w:rsid w:val="002267FF"/>
    <w:rsid w:val="00232575"/>
    <w:rsid w:val="00236EAD"/>
    <w:rsid w:val="00241C26"/>
    <w:rsid w:val="00247258"/>
    <w:rsid w:val="00257CAC"/>
    <w:rsid w:val="00260969"/>
    <w:rsid w:val="00261F75"/>
    <w:rsid w:val="0027237A"/>
    <w:rsid w:val="002725F2"/>
    <w:rsid w:val="00290E82"/>
    <w:rsid w:val="002974E9"/>
    <w:rsid w:val="002A0E4B"/>
    <w:rsid w:val="002A130B"/>
    <w:rsid w:val="002A162A"/>
    <w:rsid w:val="002A2827"/>
    <w:rsid w:val="002A7F94"/>
    <w:rsid w:val="002B109A"/>
    <w:rsid w:val="002C279E"/>
    <w:rsid w:val="002C6D45"/>
    <w:rsid w:val="002D6E53"/>
    <w:rsid w:val="002E17C9"/>
    <w:rsid w:val="002F046D"/>
    <w:rsid w:val="002F3023"/>
    <w:rsid w:val="002F5041"/>
    <w:rsid w:val="00301764"/>
    <w:rsid w:val="003021B0"/>
    <w:rsid w:val="00321672"/>
    <w:rsid w:val="003229D8"/>
    <w:rsid w:val="00324A24"/>
    <w:rsid w:val="003323F8"/>
    <w:rsid w:val="00334FF0"/>
    <w:rsid w:val="00336C97"/>
    <w:rsid w:val="00337F88"/>
    <w:rsid w:val="00342432"/>
    <w:rsid w:val="0035223F"/>
    <w:rsid w:val="00352D4B"/>
    <w:rsid w:val="0035638C"/>
    <w:rsid w:val="00360D92"/>
    <w:rsid w:val="003877F3"/>
    <w:rsid w:val="003935C0"/>
    <w:rsid w:val="003A46BB"/>
    <w:rsid w:val="003A4EC7"/>
    <w:rsid w:val="003A7295"/>
    <w:rsid w:val="003B1F60"/>
    <w:rsid w:val="003C0006"/>
    <w:rsid w:val="003C2CC4"/>
    <w:rsid w:val="003C4638"/>
    <w:rsid w:val="003C51FC"/>
    <w:rsid w:val="003C5C83"/>
    <w:rsid w:val="003D4B23"/>
    <w:rsid w:val="003D53D3"/>
    <w:rsid w:val="003E278A"/>
    <w:rsid w:val="003E4AF3"/>
    <w:rsid w:val="00413520"/>
    <w:rsid w:val="00424D0E"/>
    <w:rsid w:val="004325CB"/>
    <w:rsid w:val="00440A07"/>
    <w:rsid w:val="0044430B"/>
    <w:rsid w:val="004501A8"/>
    <w:rsid w:val="00462880"/>
    <w:rsid w:val="0046402B"/>
    <w:rsid w:val="00466FB3"/>
    <w:rsid w:val="00476F24"/>
    <w:rsid w:val="00487A7E"/>
    <w:rsid w:val="004952AB"/>
    <w:rsid w:val="004A370F"/>
    <w:rsid w:val="004A512D"/>
    <w:rsid w:val="004A765D"/>
    <w:rsid w:val="004B2383"/>
    <w:rsid w:val="004B5511"/>
    <w:rsid w:val="004C27E8"/>
    <w:rsid w:val="004C55B0"/>
    <w:rsid w:val="004C721C"/>
    <w:rsid w:val="004F68A7"/>
    <w:rsid w:val="004F6BA0"/>
    <w:rsid w:val="00503BEA"/>
    <w:rsid w:val="00533616"/>
    <w:rsid w:val="00535ABA"/>
    <w:rsid w:val="0053768B"/>
    <w:rsid w:val="005414AC"/>
    <w:rsid w:val="005420F2"/>
    <w:rsid w:val="0054285C"/>
    <w:rsid w:val="0054350C"/>
    <w:rsid w:val="00553AC1"/>
    <w:rsid w:val="00564939"/>
    <w:rsid w:val="0056516A"/>
    <w:rsid w:val="00567501"/>
    <w:rsid w:val="0057606B"/>
    <w:rsid w:val="005760CE"/>
    <w:rsid w:val="005811BE"/>
    <w:rsid w:val="00584173"/>
    <w:rsid w:val="00586756"/>
    <w:rsid w:val="005901E3"/>
    <w:rsid w:val="00595520"/>
    <w:rsid w:val="005A083E"/>
    <w:rsid w:val="005A44B9"/>
    <w:rsid w:val="005B1BA0"/>
    <w:rsid w:val="005B3DB3"/>
    <w:rsid w:val="005B4795"/>
    <w:rsid w:val="005D15CA"/>
    <w:rsid w:val="005D2CE9"/>
    <w:rsid w:val="005D4361"/>
    <w:rsid w:val="005E1C8C"/>
    <w:rsid w:val="005E1DE8"/>
    <w:rsid w:val="005E458D"/>
    <w:rsid w:val="005F08DF"/>
    <w:rsid w:val="005F3066"/>
    <w:rsid w:val="005F3E61"/>
    <w:rsid w:val="0060356B"/>
    <w:rsid w:val="00604DDD"/>
    <w:rsid w:val="006115CC"/>
    <w:rsid w:val="00611FC4"/>
    <w:rsid w:val="006141C7"/>
    <w:rsid w:val="00616007"/>
    <w:rsid w:val="00616056"/>
    <w:rsid w:val="006176FB"/>
    <w:rsid w:val="00621C26"/>
    <w:rsid w:val="00627569"/>
    <w:rsid w:val="00630FCB"/>
    <w:rsid w:val="006405C5"/>
    <w:rsid w:val="00640B26"/>
    <w:rsid w:val="00652F5C"/>
    <w:rsid w:val="006571A0"/>
    <w:rsid w:val="0065766B"/>
    <w:rsid w:val="0066600B"/>
    <w:rsid w:val="00666BB9"/>
    <w:rsid w:val="00671D2C"/>
    <w:rsid w:val="006770B2"/>
    <w:rsid w:val="00677443"/>
    <w:rsid w:val="006843DA"/>
    <w:rsid w:val="00684D39"/>
    <w:rsid w:val="00686A48"/>
    <w:rsid w:val="00691F11"/>
    <w:rsid w:val="006940E1"/>
    <w:rsid w:val="00695334"/>
    <w:rsid w:val="00695FD4"/>
    <w:rsid w:val="006A2527"/>
    <w:rsid w:val="006A3C72"/>
    <w:rsid w:val="006A7392"/>
    <w:rsid w:val="006A73E6"/>
    <w:rsid w:val="006B03A1"/>
    <w:rsid w:val="006B3E63"/>
    <w:rsid w:val="006B67D9"/>
    <w:rsid w:val="006C0D66"/>
    <w:rsid w:val="006C5535"/>
    <w:rsid w:val="006D0589"/>
    <w:rsid w:val="006D5446"/>
    <w:rsid w:val="006E564B"/>
    <w:rsid w:val="006E7154"/>
    <w:rsid w:val="007003CD"/>
    <w:rsid w:val="0070701E"/>
    <w:rsid w:val="007179E0"/>
    <w:rsid w:val="00724955"/>
    <w:rsid w:val="007253B9"/>
    <w:rsid w:val="0072632A"/>
    <w:rsid w:val="007358E8"/>
    <w:rsid w:val="00736ECE"/>
    <w:rsid w:val="0074533B"/>
    <w:rsid w:val="007639A3"/>
    <w:rsid w:val="007643BC"/>
    <w:rsid w:val="0077351C"/>
    <w:rsid w:val="00774DE3"/>
    <w:rsid w:val="00780C68"/>
    <w:rsid w:val="00791E69"/>
    <w:rsid w:val="007959FE"/>
    <w:rsid w:val="00795A09"/>
    <w:rsid w:val="007A0CF1"/>
    <w:rsid w:val="007A1D75"/>
    <w:rsid w:val="007A7FA0"/>
    <w:rsid w:val="007B567A"/>
    <w:rsid w:val="007B6BA5"/>
    <w:rsid w:val="007C3390"/>
    <w:rsid w:val="007C42D8"/>
    <w:rsid w:val="007C4F4B"/>
    <w:rsid w:val="007D5C87"/>
    <w:rsid w:val="007D7362"/>
    <w:rsid w:val="007F5CE2"/>
    <w:rsid w:val="007F6611"/>
    <w:rsid w:val="008008A1"/>
    <w:rsid w:val="00800E0B"/>
    <w:rsid w:val="00804D36"/>
    <w:rsid w:val="00810BAC"/>
    <w:rsid w:val="008124F3"/>
    <w:rsid w:val="008175E9"/>
    <w:rsid w:val="00821ED5"/>
    <w:rsid w:val="008242D7"/>
    <w:rsid w:val="0082577B"/>
    <w:rsid w:val="00866893"/>
    <w:rsid w:val="00866EE1"/>
    <w:rsid w:val="00866F02"/>
    <w:rsid w:val="00867D18"/>
    <w:rsid w:val="008715E1"/>
    <w:rsid w:val="00871F9A"/>
    <w:rsid w:val="00871FD5"/>
    <w:rsid w:val="008803EB"/>
    <w:rsid w:val="0088172E"/>
    <w:rsid w:val="00881EFA"/>
    <w:rsid w:val="008879CB"/>
    <w:rsid w:val="00891A4B"/>
    <w:rsid w:val="0089344E"/>
    <w:rsid w:val="00896349"/>
    <w:rsid w:val="008979B1"/>
    <w:rsid w:val="008A44E3"/>
    <w:rsid w:val="008A6289"/>
    <w:rsid w:val="008A6B25"/>
    <w:rsid w:val="008A6C4F"/>
    <w:rsid w:val="008A76C4"/>
    <w:rsid w:val="008B0A28"/>
    <w:rsid w:val="008B389E"/>
    <w:rsid w:val="008C1275"/>
    <w:rsid w:val="008C3A12"/>
    <w:rsid w:val="008C3FC5"/>
    <w:rsid w:val="008C4835"/>
    <w:rsid w:val="008D045E"/>
    <w:rsid w:val="008D3F25"/>
    <w:rsid w:val="008D4D82"/>
    <w:rsid w:val="008E0E46"/>
    <w:rsid w:val="008E3F5B"/>
    <w:rsid w:val="008E7116"/>
    <w:rsid w:val="008F0945"/>
    <w:rsid w:val="008F143B"/>
    <w:rsid w:val="008F3882"/>
    <w:rsid w:val="008F4B7C"/>
    <w:rsid w:val="00903333"/>
    <w:rsid w:val="009100DE"/>
    <w:rsid w:val="00917736"/>
    <w:rsid w:val="00926E47"/>
    <w:rsid w:val="00930D87"/>
    <w:rsid w:val="00947162"/>
    <w:rsid w:val="00955402"/>
    <w:rsid w:val="009610D0"/>
    <w:rsid w:val="0096375C"/>
    <w:rsid w:val="009662E6"/>
    <w:rsid w:val="0097095E"/>
    <w:rsid w:val="00974815"/>
    <w:rsid w:val="00974C03"/>
    <w:rsid w:val="0098592B"/>
    <w:rsid w:val="00985FC4"/>
    <w:rsid w:val="00990766"/>
    <w:rsid w:val="00991261"/>
    <w:rsid w:val="009964C4"/>
    <w:rsid w:val="009A21B7"/>
    <w:rsid w:val="009A40E7"/>
    <w:rsid w:val="009A7B81"/>
    <w:rsid w:val="009C62EB"/>
    <w:rsid w:val="009D01C0"/>
    <w:rsid w:val="009D6A08"/>
    <w:rsid w:val="009E0A16"/>
    <w:rsid w:val="009E1B16"/>
    <w:rsid w:val="009E6CB7"/>
    <w:rsid w:val="009E7970"/>
    <w:rsid w:val="009F2EAC"/>
    <w:rsid w:val="009F57E3"/>
    <w:rsid w:val="00A0416E"/>
    <w:rsid w:val="00A10F4F"/>
    <w:rsid w:val="00A11067"/>
    <w:rsid w:val="00A1704A"/>
    <w:rsid w:val="00A319B6"/>
    <w:rsid w:val="00A425EB"/>
    <w:rsid w:val="00A43D53"/>
    <w:rsid w:val="00A52C2F"/>
    <w:rsid w:val="00A56C92"/>
    <w:rsid w:val="00A72F22"/>
    <w:rsid w:val="00A733BC"/>
    <w:rsid w:val="00A748A6"/>
    <w:rsid w:val="00A76A69"/>
    <w:rsid w:val="00A81755"/>
    <w:rsid w:val="00A879A4"/>
    <w:rsid w:val="00A87E60"/>
    <w:rsid w:val="00AA0FF8"/>
    <w:rsid w:val="00AA3467"/>
    <w:rsid w:val="00AB134D"/>
    <w:rsid w:val="00AB4FB0"/>
    <w:rsid w:val="00AC0F2C"/>
    <w:rsid w:val="00AC4C58"/>
    <w:rsid w:val="00AC502A"/>
    <w:rsid w:val="00AF58C1"/>
    <w:rsid w:val="00B04A3F"/>
    <w:rsid w:val="00B064C9"/>
    <w:rsid w:val="00B06643"/>
    <w:rsid w:val="00B15055"/>
    <w:rsid w:val="00B16536"/>
    <w:rsid w:val="00B20551"/>
    <w:rsid w:val="00B30179"/>
    <w:rsid w:val="00B33FC7"/>
    <w:rsid w:val="00B37B15"/>
    <w:rsid w:val="00B45C02"/>
    <w:rsid w:val="00B4705E"/>
    <w:rsid w:val="00B70B63"/>
    <w:rsid w:val="00B72A1E"/>
    <w:rsid w:val="00B760D9"/>
    <w:rsid w:val="00B7635D"/>
    <w:rsid w:val="00B81E12"/>
    <w:rsid w:val="00BA339B"/>
    <w:rsid w:val="00BC07D2"/>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17E72"/>
    <w:rsid w:val="00C31337"/>
    <w:rsid w:val="00C35BB1"/>
    <w:rsid w:val="00C3690C"/>
    <w:rsid w:val="00C463DD"/>
    <w:rsid w:val="00C51913"/>
    <w:rsid w:val="00C54D60"/>
    <w:rsid w:val="00C6124E"/>
    <w:rsid w:val="00C745C3"/>
    <w:rsid w:val="00C815D7"/>
    <w:rsid w:val="00C8576B"/>
    <w:rsid w:val="00C978F5"/>
    <w:rsid w:val="00CA24A4"/>
    <w:rsid w:val="00CA37AB"/>
    <w:rsid w:val="00CB348D"/>
    <w:rsid w:val="00CB366B"/>
    <w:rsid w:val="00CB4F0F"/>
    <w:rsid w:val="00CD36F6"/>
    <w:rsid w:val="00CD46F5"/>
    <w:rsid w:val="00CD602C"/>
    <w:rsid w:val="00CE4A8F"/>
    <w:rsid w:val="00CF071D"/>
    <w:rsid w:val="00CF3FB1"/>
    <w:rsid w:val="00D0123D"/>
    <w:rsid w:val="00D101DD"/>
    <w:rsid w:val="00D15B04"/>
    <w:rsid w:val="00D2031B"/>
    <w:rsid w:val="00D24600"/>
    <w:rsid w:val="00D25FE2"/>
    <w:rsid w:val="00D37DA9"/>
    <w:rsid w:val="00D406A7"/>
    <w:rsid w:val="00D43252"/>
    <w:rsid w:val="00D44D86"/>
    <w:rsid w:val="00D46859"/>
    <w:rsid w:val="00D50B7D"/>
    <w:rsid w:val="00D52012"/>
    <w:rsid w:val="00D54B74"/>
    <w:rsid w:val="00D55493"/>
    <w:rsid w:val="00D57D04"/>
    <w:rsid w:val="00D66AC5"/>
    <w:rsid w:val="00D704E5"/>
    <w:rsid w:val="00D71540"/>
    <w:rsid w:val="00D72727"/>
    <w:rsid w:val="00D84084"/>
    <w:rsid w:val="00D9550F"/>
    <w:rsid w:val="00D978C6"/>
    <w:rsid w:val="00DA0956"/>
    <w:rsid w:val="00DA2418"/>
    <w:rsid w:val="00DA357F"/>
    <w:rsid w:val="00DA3E12"/>
    <w:rsid w:val="00DC18AD"/>
    <w:rsid w:val="00DD43DA"/>
    <w:rsid w:val="00DD60ED"/>
    <w:rsid w:val="00DF61DE"/>
    <w:rsid w:val="00DF7CAE"/>
    <w:rsid w:val="00E014D9"/>
    <w:rsid w:val="00E045D7"/>
    <w:rsid w:val="00E22656"/>
    <w:rsid w:val="00E22A2B"/>
    <w:rsid w:val="00E22D5B"/>
    <w:rsid w:val="00E349ED"/>
    <w:rsid w:val="00E37BED"/>
    <w:rsid w:val="00E423C0"/>
    <w:rsid w:val="00E6414C"/>
    <w:rsid w:val="00E645DE"/>
    <w:rsid w:val="00E7210D"/>
    <w:rsid w:val="00E7260F"/>
    <w:rsid w:val="00E72E10"/>
    <w:rsid w:val="00E733BB"/>
    <w:rsid w:val="00E841AB"/>
    <w:rsid w:val="00E8702D"/>
    <w:rsid w:val="00E905F4"/>
    <w:rsid w:val="00E916A9"/>
    <w:rsid w:val="00E916DE"/>
    <w:rsid w:val="00E925AD"/>
    <w:rsid w:val="00E96630"/>
    <w:rsid w:val="00EA685A"/>
    <w:rsid w:val="00EB14EB"/>
    <w:rsid w:val="00EB73AF"/>
    <w:rsid w:val="00EC3791"/>
    <w:rsid w:val="00EC3CF9"/>
    <w:rsid w:val="00ED1608"/>
    <w:rsid w:val="00ED18DC"/>
    <w:rsid w:val="00ED6201"/>
    <w:rsid w:val="00ED7A2A"/>
    <w:rsid w:val="00EE1176"/>
    <w:rsid w:val="00EE3DED"/>
    <w:rsid w:val="00EE551E"/>
    <w:rsid w:val="00EF16C7"/>
    <w:rsid w:val="00EF1D7F"/>
    <w:rsid w:val="00EF506B"/>
    <w:rsid w:val="00F0137E"/>
    <w:rsid w:val="00F02678"/>
    <w:rsid w:val="00F20FA4"/>
    <w:rsid w:val="00F21786"/>
    <w:rsid w:val="00F32333"/>
    <w:rsid w:val="00F32A1C"/>
    <w:rsid w:val="00F3742B"/>
    <w:rsid w:val="00F37CA2"/>
    <w:rsid w:val="00F41FDB"/>
    <w:rsid w:val="00F47C19"/>
    <w:rsid w:val="00F519DA"/>
    <w:rsid w:val="00F56D63"/>
    <w:rsid w:val="00F609A9"/>
    <w:rsid w:val="00F63F13"/>
    <w:rsid w:val="00F739C7"/>
    <w:rsid w:val="00F80C99"/>
    <w:rsid w:val="00F867EC"/>
    <w:rsid w:val="00F91B2B"/>
    <w:rsid w:val="00F93827"/>
    <w:rsid w:val="00FC03CD"/>
    <w:rsid w:val="00FC0646"/>
    <w:rsid w:val="00FC68B1"/>
    <w:rsid w:val="00FC68B7"/>
    <w:rsid w:val="00FC7B00"/>
    <w:rsid w:val="00FD059F"/>
    <w:rsid w:val="00FD7AF4"/>
    <w:rsid w:val="00FE39A8"/>
    <w:rsid w:val="00FE6985"/>
    <w:rsid w:val="00FF41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8685">
      <w:bodyDiv w:val="1"/>
      <w:marLeft w:val="0"/>
      <w:marRight w:val="0"/>
      <w:marTop w:val="0"/>
      <w:marBottom w:val="0"/>
      <w:divBdr>
        <w:top w:val="none" w:sz="0" w:space="0" w:color="auto"/>
        <w:left w:val="none" w:sz="0" w:space="0" w:color="auto"/>
        <w:bottom w:val="none" w:sz="0" w:space="0" w:color="auto"/>
        <w:right w:val="none" w:sz="0" w:space="0" w:color="auto"/>
      </w:divBdr>
    </w:div>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1765684010">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2654F-22ED-4B11-A00B-322FD6B3B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A99B4-8EA3-4CD7-8DB3-A317E195121D}">
  <ds:schemaRefs>
    <ds:schemaRef ds:uri="http://schemas.microsoft.com/office/infopath/2007/PartnerControls"/>
    <ds:schemaRef ds:uri="4b4a1c0d-4a69-4996-a84a-fc699b9f49de"/>
    <ds:schemaRef ds:uri="http://purl.org/dc/terms/"/>
    <ds:schemaRef ds:uri="http://schemas.microsoft.com/office/2006/documentManagement/types"/>
    <ds:schemaRef ds:uri="acccb6d4-dbe5-46d2-b4d3-5733603d8cc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0331CD-0E24-4705-ADEE-3EADC7A1D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1832</Characters>
  <Application>Microsoft Office Word</Application>
  <DocSecurity>0</DocSecurity>
  <Lines>15</Lines>
  <Paragraphs>4</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ECE/TRANS/WP.29/GRVA/2020/22</vt:lpstr>
      <vt:lpstr>ECE/TRANS/WP.29/GRVA/2020/22</vt:lpstr>
      <vt:lpstr>ECE/TRANS/WP.29/GRVA/2020/22</vt:lpstr>
      <vt:lpstr>ECE/TRANS/WP.29/GRVA/2020/22</vt:lpstr>
    </vt:vector>
  </TitlesOfParts>
  <Company>CSD</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Laura Mueller</cp:lastModifiedBy>
  <cp:revision>2</cp:revision>
  <cp:lastPrinted>2022-03-03T15:55:00Z</cp:lastPrinted>
  <dcterms:created xsi:type="dcterms:W3CDTF">2022-03-03T15:56:00Z</dcterms:created>
  <dcterms:modified xsi:type="dcterms:W3CDTF">2022-03-03T15:56:00Z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