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D725D" w:rsidRPr="008D725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D725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9F2C7A3" w:rsidR="008B60F7" w:rsidRPr="008D725D" w:rsidRDefault="008B60F7" w:rsidP="008B60F7">
            <w:pPr>
              <w:jc w:val="right"/>
            </w:pPr>
            <w:r w:rsidRPr="008D725D">
              <w:rPr>
                <w:sz w:val="40"/>
              </w:rPr>
              <w:t>E</w:t>
            </w:r>
            <w:r w:rsidRPr="008D725D">
              <w:t>/ECE/324/</w:t>
            </w:r>
            <w:r w:rsidR="000E6FB0" w:rsidRPr="008D725D">
              <w:t>Rev.1/</w:t>
            </w:r>
            <w:r w:rsidRPr="008D725D">
              <w:t>Add.</w:t>
            </w:r>
            <w:r w:rsidR="00600DBB" w:rsidRPr="008D725D">
              <w:t>40</w:t>
            </w:r>
            <w:r w:rsidRPr="008D725D">
              <w:t>/Rev.</w:t>
            </w:r>
            <w:r w:rsidR="00600DBB" w:rsidRPr="008D725D">
              <w:t>2</w:t>
            </w:r>
            <w:r w:rsidRPr="008D725D">
              <w:t>/Amend.</w:t>
            </w:r>
            <w:r w:rsidR="005D5710" w:rsidRPr="008D725D">
              <w:t>1</w:t>
            </w:r>
            <w:r w:rsidR="00413578" w:rsidRPr="008D725D">
              <w:t>1</w:t>
            </w:r>
            <w:r w:rsidRPr="008D725D">
              <w:t>−</w:t>
            </w:r>
            <w:r w:rsidRPr="008D725D">
              <w:rPr>
                <w:sz w:val="40"/>
              </w:rPr>
              <w:t>E</w:t>
            </w:r>
            <w:r w:rsidRPr="008D725D">
              <w:t>/ECE/TRANS/505/</w:t>
            </w:r>
            <w:r w:rsidR="000E6FB0" w:rsidRPr="008D725D">
              <w:t>Rev.1/</w:t>
            </w:r>
            <w:r w:rsidRPr="008D725D">
              <w:t>Add</w:t>
            </w:r>
            <w:r w:rsidR="000E6FB0" w:rsidRPr="008D725D">
              <w:t>.</w:t>
            </w:r>
            <w:r w:rsidR="00600DBB" w:rsidRPr="008D725D">
              <w:t>40</w:t>
            </w:r>
            <w:r w:rsidRPr="008D725D">
              <w:t>/Rev.</w:t>
            </w:r>
            <w:r w:rsidR="00600DBB" w:rsidRPr="008D725D">
              <w:t>2</w:t>
            </w:r>
            <w:r w:rsidRPr="008D725D">
              <w:t>/Amend.</w:t>
            </w:r>
            <w:r w:rsidR="005D5710" w:rsidRPr="008D725D">
              <w:t>1</w:t>
            </w:r>
            <w:r w:rsidR="00413578" w:rsidRPr="008D725D">
              <w:t>1</w:t>
            </w:r>
          </w:p>
        </w:tc>
      </w:tr>
      <w:tr w:rsidR="008D725D" w:rsidRPr="008D725D"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8D725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D725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D725D" w:rsidRDefault="008B60F7" w:rsidP="008B60F7">
            <w:pPr>
              <w:spacing w:before="120"/>
              <w:rPr>
                <w:highlight w:val="yellow"/>
              </w:rPr>
            </w:pPr>
          </w:p>
          <w:p w14:paraId="5F566627" w14:textId="77777777" w:rsidR="008B60F7" w:rsidRPr="008D725D" w:rsidRDefault="008B60F7" w:rsidP="008B60F7">
            <w:pPr>
              <w:spacing w:before="120"/>
              <w:rPr>
                <w:highlight w:val="yellow"/>
              </w:rPr>
            </w:pPr>
          </w:p>
          <w:p w14:paraId="1099C328" w14:textId="6B12BE49" w:rsidR="008B60F7" w:rsidRPr="008D725D" w:rsidRDefault="003958BC" w:rsidP="008B60F7">
            <w:pPr>
              <w:spacing w:before="120"/>
              <w:rPr>
                <w:highlight w:val="yellow"/>
              </w:rPr>
            </w:pPr>
            <w:r>
              <w:t>21</w:t>
            </w:r>
            <w:r w:rsidR="00B05175" w:rsidRPr="008D725D">
              <w:t xml:space="preserve"> February</w:t>
            </w:r>
            <w:r w:rsidR="00413578" w:rsidRPr="008D725D">
              <w:t xml:space="preserve"> 2022</w:t>
            </w:r>
          </w:p>
        </w:tc>
      </w:tr>
    </w:tbl>
    <w:p w14:paraId="445927DA" w14:textId="77777777" w:rsidR="008B60F7" w:rsidRPr="008D725D" w:rsidRDefault="008B60F7" w:rsidP="008B60F7">
      <w:pPr>
        <w:pStyle w:val="HChG"/>
        <w:spacing w:before="240" w:after="120"/>
      </w:pPr>
      <w:r w:rsidRPr="008D725D">
        <w:tab/>
      </w:r>
      <w:r w:rsidRPr="008D725D">
        <w:tab/>
      </w:r>
      <w:bookmarkStart w:id="3" w:name="_Toc340666199"/>
      <w:bookmarkStart w:id="4" w:name="_Toc340745062"/>
      <w:r w:rsidRPr="008D725D">
        <w:t>Agreement</w:t>
      </w:r>
      <w:bookmarkEnd w:id="3"/>
      <w:bookmarkEnd w:id="4"/>
    </w:p>
    <w:p w14:paraId="2B5AB43B" w14:textId="77777777" w:rsidR="008B60F7" w:rsidRPr="008D725D" w:rsidRDefault="008B60F7" w:rsidP="008B60F7">
      <w:pPr>
        <w:pStyle w:val="H1G"/>
        <w:spacing w:before="240"/>
      </w:pPr>
      <w:r w:rsidRPr="008D725D">
        <w:rPr>
          <w:rStyle w:val="H1GChar"/>
        </w:rPr>
        <w:tab/>
      </w:r>
      <w:r w:rsidRPr="008D725D">
        <w:rPr>
          <w:rStyle w:val="H1GChar"/>
        </w:rPr>
        <w:tab/>
      </w:r>
      <w:r w:rsidRPr="008D725D">
        <w:t>Concerning the</w:t>
      </w:r>
      <w:r w:rsidRPr="008D725D">
        <w:rPr>
          <w:smallCaps/>
        </w:rPr>
        <w:t xml:space="preserve"> </w:t>
      </w:r>
      <w:r w:rsidRPr="008D725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D725D">
        <w:rPr>
          <w:rStyle w:val="FootnoteReference"/>
          <w:b w:val="0"/>
          <w:sz w:val="20"/>
          <w:vertAlign w:val="baseline"/>
        </w:rPr>
        <w:footnoteReference w:customMarkFollows="1" w:id="2"/>
        <w:t>*</w:t>
      </w:r>
    </w:p>
    <w:p w14:paraId="51C113B3" w14:textId="77777777" w:rsidR="008B60F7" w:rsidRPr="008D725D" w:rsidRDefault="008B60F7" w:rsidP="008B60F7">
      <w:pPr>
        <w:pStyle w:val="SingleTxtG"/>
        <w:spacing w:before="120"/>
      </w:pPr>
      <w:r w:rsidRPr="008D725D">
        <w:t>(Revision 3, including the amendments which entered into force on 14 September 2017)</w:t>
      </w:r>
    </w:p>
    <w:p w14:paraId="771D92D0" w14:textId="77777777" w:rsidR="008B60F7" w:rsidRPr="008D725D" w:rsidRDefault="008B60F7" w:rsidP="008B60F7">
      <w:pPr>
        <w:pStyle w:val="H1G"/>
        <w:spacing w:before="120"/>
        <w:ind w:left="0" w:right="0" w:firstLine="0"/>
        <w:jc w:val="center"/>
      </w:pPr>
      <w:r w:rsidRPr="008D725D">
        <w:t>_________</w:t>
      </w:r>
    </w:p>
    <w:p w14:paraId="44963F22" w14:textId="0E5B91C2" w:rsidR="008B60F7" w:rsidRPr="008D725D" w:rsidRDefault="008B60F7" w:rsidP="008B60F7">
      <w:pPr>
        <w:pStyle w:val="H1G"/>
        <w:spacing w:before="240" w:after="120"/>
      </w:pPr>
      <w:r w:rsidRPr="008D725D">
        <w:tab/>
      </w:r>
      <w:r w:rsidRPr="008D725D">
        <w:tab/>
        <w:t xml:space="preserve">Addendum </w:t>
      </w:r>
      <w:r w:rsidR="00600DBB" w:rsidRPr="008D725D">
        <w:t>40</w:t>
      </w:r>
      <w:r w:rsidRPr="008D725D">
        <w:t xml:space="preserve"> – UN Regulation No. </w:t>
      </w:r>
      <w:r w:rsidR="00600DBB" w:rsidRPr="008D725D">
        <w:t>41</w:t>
      </w:r>
    </w:p>
    <w:p w14:paraId="5300C1B5" w14:textId="72B8C2BA" w:rsidR="008B60F7" w:rsidRPr="008D725D" w:rsidRDefault="008B60F7" w:rsidP="008B60F7">
      <w:pPr>
        <w:pStyle w:val="H1G"/>
        <w:spacing w:before="240"/>
      </w:pPr>
      <w:r w:rsidRPr="008D725D">
        <w:tab/>
      </w:r>
      <w:r w:rsidRPr="008D725D">
        <w:tab/>
        <w:t xml:space="preserve">Revision </w:t>
      </w:r>
      <w:r w:rsidR="00600DBB" w:rsidRPr="008D725D">
        <w:t>2</w:t>
      </w:r>
      <w:r w:rsidRPr="008D725D">
        <w:t xml:space="preserve"> - Amendment </w:t>
      </w:r>
      <w:r w:rsidR="005D5710" w:rsidRPr="008D725D">
        <w:t>1</w:t>
      </w:r>
      <w:r w:rsidR="00413578" w:rsidRPr="008D725D">
        <w:t>1</w:t>
      </w:r>
    </w:p>
    <w:p w14:paraId="5F142C19" w14:textId="1DF49EB8" w:rsidR="008B60F7" w:rsidRPr="008D725D" w:rsidRDefault="004D6BCD" w:rsidP="008B60F7">
      <w:pPr>
        <w:pStyle w:val="SingleTxtG"/>
        <w:spacing w:after="360"/>
        <w:rPr>
          <w:spacing w:val="-2"/>
        </w:rPr>
      </w:pPr>
      <w:r w:rsidRPr="008D725D">
        <w:rPr>
          <w:spacing w:val="-2"/>
        </w:rPr>
        <w:t xml:space="preserve">Supplement </w:t>
      </w:r>
      <w:r w:rsidR="00A56A5B" w:rsidRPr="008D725D">
        <w:rPr>
          <w:spacing w:val="-2"/>
        </w:rPr>
        <w:t>10 to the 04</w:t>
      </w:r>
      <w:r w:rsidR="008B60F7" w:rsidRPr="008D725D">
        <w:rPr>
          <w:spacing w:val="-2"/>
        </w:rPr>
        <w:t xml:space="preserve"> series of amendments – Date of entry into force: </w:t>
      </w:r>
      <w:r w:rsidR="00A56A5B" w:rsidRPr="008D725D">
        <w:t>7 January</w:t>
      </w:r>
      <w:r w:rsidR="008B60F7" w:rsidRPr="008D725D">
        <w:t xml:space="preserve"> 20</w:t>
      </w:r>
      <w:r w:rsidR="007B1EC7" w:rsidRPr="008D725D">
        <w:t>2</w:t>
      </w:r>
      <w:r w:rsidR="00A56A5B" w:rsidRPr="008D725D">
        <w:t>2</w:t>
      </w:r>
    </w:p>
    <w:p w14:paraId="285A6550" w14:textId="10B15D12" w:rsidR="007842B3" w:rsidRPr="008D725D" w:rsidRDefault="008B60F7" w:rsidP="00461688">
      <w:pPr>
        <w:pStyle w:val="H1G"/>
        <w:spacing w:before="120" w:after="120" w:line="240" w:lineRule="exact"/>
        <w:ind w:left="1138" w:right="1138" w:hanging="1138"/>
      </w:pPr>
      <w:r w:rsidRPr="008D725D">
        <w:rPr>
          <w:lang w:val="en-US"/>
        </w:rPr>
        <w:tab/>
      </w:r>
      <w:r w:rsidRPr="008D725D">
        <w:rPr>
          <w:lang w:val="en-US"/>
        </w:rPr>
        <w:tab/>
      </w:r>
      <w:r w:rsidR="003A2A84" w:rsidRPr="008D725D">
        <w:t>Uniform provisions concerning the approval of motor cycles with regard to noise</w:t>
      </w:r>
    </w:p>
    <w:p w14:paraId="45A138D6" w14:textId="71101047" w:rsidR="008B60F7" w:rsidRPr="008D725D" w:rsidRDefault="008B60F7" w:rsidP="008B60F7">
      <w:pPr>
        <w:pStyle w:val="SingleTxtG"/>
        <w:spacing w:after="40"/>
        <w:rPr>
          <w:lang w:eastAsia="en-GB"/>
        </w:rPr>
      </w:pPr>
      <w:r w:rsidRPr="008D725D">
        <w:rPr>
          <w:spacing w:val="-4"/>
          <w:lang w:eastAsia="en-GB"/>
        </w:rPr>
        <w:t>This document is meant purely as documentatio</w:t>
      </w:r>
      <w:r w:rsidR="00BF35F9">
        <w:rPr>
          <w:spacing w:val="-4"/>
          <w:lang w:eastAsia="en-GB"/>
        </w:rPr>
        <w:t>2</w:t>
      </w:r>
      <w:r w:rsidRPr="008D725D">
        <w:rPr>
          <w:spacing w:val="-4"/>
          <w:lang w:eastAsia="en-GB"/>
        </w:rPr>
        <w:t>n tool. The authentic and legal binding text is:</w:t>
      </w:r>
      <w:r w:rsidRPr="008D725D">
        <w:rPr>
          <w:lang w:eastAsia="en-GB"/>
        </w:rPr>
        <w:t xml:space="preserve"> </w:t>
      </w:r>
      <w:r w:rsidRPr="008D725D">
        <w:rPr>
          <w:spacing w:val="-6"/>
          <w:lang w:eastAsia="en-GB"/>
        </w:rPr>
        <w:t>ECE/TRANS/WP.29/20</w:t>
      </w:r>
      <w:r w:rsidR="007B1EC7" w:rsidRPr="008D725D">
        <w:rPr>
          <w:spacing w:val="-6"/>
          <w:lang w:eastAsia="en-GB"/>
        </w:rPr>
        <w:t>2</w:t>
      </w:r>
      <w:r w:rsidR="003D4FF3" w:rsidRPr="008D725D">
        <w:rPr>
          <w:spacing w:val="-6"/>
          <w:lang w:eastAsia="en-GB"/>
        </w:rPr>
        <w:t>1</w:t>
      </w:r>
      <w:r w:rsidRPr="008D725D">
        <w:rPr>
          <w:spacing w:val="-6"/>
          <w:lang w:eastAsia="en-GB"/>
        </w:rPr>
        <w:t>/</w:t>
      </w:r>
      <w:r w:rsidR="00EE5CF1" w:rsidRPr="008D725D">
        <w:rPr>
          <w:spacing w:val="-6"/>
          <w:lang w:eastAsia="en-GB"/>
        </w:rPr>
        <w:t>77</w:t>
      </w:r>
      <w:r w:rsidR="00BF62AB" w:rsidRPr="008D725D">
        <w:rPr>
          <w:spacing w:val="-6"/>
          <w:lang w:eastAsia="en-GB"/>
        </w:rPr>
        <w:t>.</w:t>
      </w:r>
    </w:p>
    <w:p w14:paraId="550E56C3" w14:textId="77777777" w:rsidR="008B60F7" w:rsidRPr="008D725D" w:rsidRDefault="008B60F7" w:rsidP="008B60F7">
      <w:pPr>
        <w:suppressAutoHyphens w:val="0"/>
        <w:spacing w:line="240" w:lineRule="auto"/>
        <w:jc w:val="center"/>
        <w:rPr>
          <w:b/>
          <w:sz w:val="24"/>
        </w:rPr>
      </w:pPr>
      <w:r w:rsidRPr="008D725D">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D725D">
        <w:rPr>
          <w:b/>
          <w:sz w:val="24"/>
        </w:rPr>
        <w:t>_________</w:t>
      </w:r>
    </w:p>
    <w:p w14:paraId="1C751571" w14:textId="04243956" w:rsidR="007B1EC7" w:rsidRPr="008D725D" w:rsidRDefault="008B60F7" w:rsidP="007842B3">
      <w:pPr>
        <w:suppressAutoHyphens w:val="0"/>
        <w:spacing w:line="240" w:lineRule="auto"/>
        <w:jc w:val="center"/>
        <w:rPr>
          <w:b/>
          <w:sz w:val="24"/>
        </w:rPr>
      </w:pPr>
      <w:r w:rsidRPr="008D725D">
        <w:rPr>
          <w:b/>
          <w:sz w:val="24"/>
        </w:rPr>
        <w:t>UNITED NATIONS</w:t>
      </w:r>
      <w:bookmarkEnd w:id="1"/>
      <w:r w:rsidR="007B1EC7" w:rsidRPr="008D725D">
        <w:rPr>
          <w:b/>
          <w:sz w:val="24"/>
        </w:rPr>
        <w:br w:type="page"/>
      </w:r>
    </w:p>
    <w:bookmarkEnd w:id="2"/>
    <w:p w14:paraId="477CCB6D" w14:textId="77777777" w:rsidR="00B72445" w:rsidRPr="00241F2D" w:rsidRDefault="00B72445" w:rsidP="00B72445">
      <w:pPr>
        <w:pStyle w:val="SingleTxtG"/>
        <w:ind w:left="2268" w:hanging="1134"/>
        <w:rPr>
          <w:bCs/>
        </w:rPr>
      </w:pPr>
      <w:r w:rsidRPr="00241F2D">
        <w:rPr>
          <w:bCs/>
          <w:i/>
        </w:rPr>
        <w:lastRenderedPageBreak/>
        <w:t>Paragraph 5.</w:t>
      </w:r>
      <w:r>
        <w:rPr>
          <w:bCs/>
          <w:i/>
        </w:rPr>
        <w:t>5.2.</w:t>
      </w:r>
      <w:r w:rsidRPr="00241F2D">
        <w:rPr>
          <w:bCs/>
          <w:i/>
        </w:rPr>
        <w:t xml:space="preserve">, </w:t>
      </w:r>
      <w:r w:rsidRPr="00241F2D">
        <w:rPr>
          <w:bCs/>
          <w:iCs/>
        </w:rPr>
        <w:t>amend</w:t>
      </w:r>
      <w:r w:rsidRPr="00241F2D">
        <w:rPr>
          <w:bCs/>
        </w:rPr>
        <w:t xml:space="preserve"> to read:</w:t>
      </w:r>
    </w:p>
    <w:p w14:paraId="1994EAC5" w14:textId="77777777" w:rsidR="00B72445" w:rsidRPr="00A25635" w:rsidRDefault="00B72445" w:rsidP="00B72445">
      <w:pPr>
        <w:pStyle w:val="SingleTxtG"/>
        <w:ind w:left="2268" w:hanging="1134"/>
        <w:rPr>
          <w:lang w:eastAsia="ja-JP"/>
        </w:rPr>
      </w:pPr>
      <w:r>
        <w:t>"</w:t>
      </w:r>
      <w:r w:rsidRPr="00241F2D">
        <w:rPr>
          <w:color w:val="000000"/>
        </w:rPr>
        <w:t>5.5.2.</w:t>
      </w:r>
      <w:r w:rsidRPr="00241F2D">
        <w:tab/>
        <w:t>The number of this Regulation, followed by the letter "R</w:t>
      </w:r>
      <w:r w:rsidRPr="00A25635">
        <w:t xml:space="preserve">", a dash and the approval number to the right of the circle prescribed in paragraph </w:t>
      </w:r>
      <w:r w:rsidRPr="00A25635">
        <w:rPr>
          <w:rFonts w:hint="eastAsia"/>
          <w:lang w:eastAsia="ja-JP"/>
        </w:rPr>
        <w:t>5.5.1.</w:t>
      </w:r>
      <w:r w:rsidRPr="00A25635">
        <w:rPr>
          <w:lang w:eastAsia="ja-JP"/>
        </w:rPr>
        <w:t>"</w:t>
      </w:r>
    </w:p>
    <w:p w14:paraId="00FF36B3" w14:textId="77777777" w:rsidR="00B72445" w:rsidRPr="00A25635" w:rsidRDefault="00B72445" w:rsidP="00B72445">
      <w:pPr>
        <w:pStyle w:val="SingleTxtG"/>
        <w:ind w:left="2268" w:hanging="1134"/>
      </w:pPr>
      <w:r w:rsidRPr="00A25635">
        <w:rPr>
          <w:i/>
          <w:iCs/>
        </w:rPr>
        <w:t>Paragraph 5.6.,</w:t>
      </w:r>
      <w:r w:rsidRPr="00A25635">
        <w:t xml:space="preserve"> amend to read:</w:t>
      </w:r>
    </w:p>
    <w:p w14:paraId="59E22E2B" w14:textId="77777777" w:rsidR="00B72445" w:rsidRPr="00A25635" w:rsidRDefault="00B72445" w:rsidP="00B72445">
      <w:pPr>
        <w:pStyle w:val="SingleTxtG"/>
        <w:ind w:left="2268" w:hanging="1134"/>
      </w:pPr>
      <w:r w:rsidRPr="00A25635">
        <w:t>"5.6.</w:t>
      </w:r>
      <w:r w:rsidRPr="00A25635">
        <w:tab/>
        <w:t>If the motorcycle conforms to a motorcycle type approved, under one or more other Regulations annexed to the Agreement, in the country which has granted approval under this Regulation, the symbol prescribed in paragraph </w:t>
      </w:r>
      <w:r w:rsidRPr="00A25635">
        <w:rPr>
          <w:rFonts w:hint="eastAsia"/>
          <w:lang w:eastAsia="ja-JP"/>
        </w:rPr>
        <w:t>5.5.1.</w:t>
      </w:r>
      <w:r w:rsidRPr="00A25635">
        <w:t xml:space="preserve">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Pr="00A25635">
        <w:rPr>
          <w:rFonts w:hint="eastAsia"/>
          <w:lang w:eastAsia="ja-JP"/>
        </w:rPr>
        <w:t>5.5.1.</w:t>
      </w:r>
      <w:r w:rsidRPr="00A25635">
        <w:rPr>
          <w:lang w:eastAsia="ja-JP"/>
        </w:rPr>
        <w:t>"</w:t>
      </w:r>
    </w:p>
    <w:p w14:paraId="551209DA" w14:textId="77777777" w:rsidR="00B72445" w:rsidRDefault="00B72445" w:rsidP="00B72445">
      <w:pPr>
        <w:pStyle w:val="SingleTxtG"/>
        <w:ind w:left="2268" w:hanging="1134"/>
        <w:rPr>
          <w:bCs/>
          <w:i/>
        </w:rPr>
      </w:pPr>
      <w:r w:rsidRPr="00241F2D">
        <w:rPr>
          <w:bCs/>
          <w:i/>
        </w:rPr>
        <w:t>Annex 2</w:t>
      </w:r>
    </w:p>
    <w:p w14:paraId="3010DA85" w14:textId="77777777" w:rsidR="00B72445" w:rsidRPr="00432905" w:rsidRDefault="00B72445" w:rsidP="00B72445">
      <w:pPr>
        <w:pStyle w:val="SingleTxtG"/>
        <w:ind w:left="2268" w:hanging="1134"/>
        <w:rPr>
          <w:bCs/>
          <w:iCs/>
        </w:rPr>
      </w:pPr>
      <w:r w:rsidRPr="00432905">
        <w:rPr>
          <w:bCs/>
          <w:i/>
        </w:rPr>
        <w:t xml:space="preserve">Model A, introductory phrase in brackets, </w:t>
      </w:r>
      <w:r w:rsidRPr="00432905">
        <w:rPr>
          <w:bCs/>
          <w:iCs/>
        </w:rPr>
        <w:t>amend to read:</w:t>
      </w:r>
    </w:p>
    <w:p w14:paraId="119BF07E" w14:textId="77777777" w:rsidR="00B72445" w:rsidRPr="00A134F5" w:rsidRDefault="00B72445" w:rsidP="00B72445">
      <w:pPr>
        <w:pStyle w:val="SingleTxtG"/>
        <w:spacing w:after="240"/>
        <w:ind w:left="2835" w:hanging="1134"/>
      </w:pPr>
      <w:r w:rsidRPr="00A134F5">
        <w:t>"(See paragraph 5.5. of this Regulation)"</w:t>
      </w:r>
    </w:p>
    <w:p w14:paraId="2665D2E3" w14:textId="77777777" w:rsidR="00B72445" w:rsidRPr="00432905" w:rsidRDefault="00B72445" w:rsidP="00B72445">
      <w:pPr>
        <w:pStyle w:val="SingleTxtG"/>
        <w:ind w:left="2268" w:hanging="1134"/>
      </w:pPr>
      <w:r w:rsidRPr="00432905">
        <w:rPr>
          <w:i/>
          <w:iCs/>
        </w:rPr>
        <w:t xml:space="preserve">Model B, introductory phrase in brackets, </w:t>
      </w:r>
      <w:r w:rsidRPr="00432905">
        <w:t>amend to read:</w:t>
      </w:r>
    </w:p>
    <w:p w14:paraId="2B582263" w14:textId="77777777" w:rsidR="00B72445" w:rsidRPr="00A134F5" w:rsidRDefault="00B72445" w:rsidP="00B72445">
      <w:pPr>
        <w:pStyle w:val="SingleTxtG"/>
        <w:spacing w:after="240"/>
        <w:ind w:left="2835" w:hanging="1134"/>
      </w:pPr>
      <w:r w:rsidRPr="00A134F5">
        <w:t>"(See paragraph 5.6. of this Regulation)"</w:t>
      </w:r>
    </w:p>
    <w:p w14:paraId="21F66660" w14:textId="77777777" w:rsidR="00846808" w:rsidRPr="00EE5A92" w:rsidRDefault="00846808" w:rsidP="00846808">
      <w:pPr>
        <w:spacing w:before="240"/>
        <w:jc w:val="center"/>
        <w:rPr>
          <w:u w:val="single"/>
        </w:rPr>
      </w:pPr>
      <w:r>
        <w:rPr>
          <w:u w:val="single"/>
        </w:rPr>
        <w:tab/>
      </w:r>
      <w:r>
        <w:rPr>
          <w:u w:val="single"/>
        </w:rPr>
        <w:tab/>
      </w:r>
      <w:r>
        <w:rPr>
          <w:u w:val="single"/>
        </w:rPr>
        <w:tab/>
      </w:r>
    </w:p>
    <w:sectPr w:rsidR="00846808" w:rsidRPr="00EE5A92" w:rsidSect="004012DC">
      <w:headerReference w:type="even" r:id="rId12"/>
      <w:headerReference w:type="default" r:id="rId13"/>
      <w:footerReference w:type="even" r:id="rId14"/>
      <w:footerReference w:type="default" r:id="rId15"/>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CFDF" w14:textId="77777777" w:rsidR="005654A9" w:rsidRDefault="005654A9"/>
  </w:endnote>
  <w:endnote w:type="continuationSeparator" w:id="0">
    <w:p w14:paraId="145044CD" w14:textId="77777777" w:rsidR="005654A9" w:rsidRDefault="005654A9"/>
  </w:endnote>
  <w:endnote w:type="continuationNotice" w:id="1">
    <w:p w14:paraId="61458E94" w14:textId="77777777" w:rsidR="005654A9" w:rsidRDefault="0056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D34CFA">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D34CFA">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46B0" w14:textId="77777777" w:rsidR="005654A9" w:rsidRPr="000B175B" w:rsidRDefault="005654A9" w:rsidP="000B175B">
      <w:pPr>
        <w:tabs>
          <w:tab w:val="right" w:pos="2155"/>
        </w:tabs>
        <w:spacing w:after="80"/>
        <w:ind w:left="680"/>
        <w:rPr>
          <w:u w:val="single"/>
        </w:rPr>
      </w:pPr>
      <w:r>
        <w:rPr>
          <w:u w:val="single"/>
        </w:rPr>
        <w:tab/>
      </w:r>
    </w:p>
  </w:footnote>
  <w:footnote w:type="continuationSeparator" w:id="0">
    <w:p w14:paraId="60E8B266" w14:textId="77777777" w:rsidR="005654A9" w:rsidRPr="00FC68B7" w:rsidRDefault="005654A9" w:rsidP="00FC68B7">
      <w:pPr>
        <w:tabs>
          <w:tab w:val="left" w:pos="2155"/>
        </w:tabs>
        <w:spacing w:after="80"/>
        <w:ind w:left="680"/>
        <w:rPr>
          <w:u w:val="single"/>
        </w:rPr>
      </w:pPr>
      <w:r>
        <w:rPr>
          <w:u w:val="single"/>
        </w:rPr>
        <w:tab/>
      </w:r>
    </w:p>
  </w:footnote>
  <w:footnote w:type="continuationNotice" w:id="1">
    <w:p w14:paraId="53FE22EE" w14:textId="77777777" w:rsidR="005654A9" w:rsidRDefault="005654A9"/>
  </w:footnote>
  <w:footnote w:id="2">
    <w:p w14:paraId="2421CCCF" w14:textId="77777777" w:rsidR="00E679C3" w:rsidRPr="008D725D" w:rsidRDefault="00E679C3" w:rsidP="008B60F7">
      <w:pPr>
        <w:pStyle w:val="FootnoteText"/>
        <w:rPr>
          <w:lang w:val="en-US"/>
        </w:rPr>
      </w:pPr>
      <w:r w:rsidRPr="008D725D">
        <w:tab/>
      </w:r>
      <w:r w:rsidRPr="008D725D">
        <w:rPr>
          <w:rStyle w:val="FootnoteReference"/>
          <w:sz w:val="20"/>
          <w:lang w:val="en-US"/>
        </w:rPr>
        <w:t>*</w:t>
      </w:r>
      <w:r w:rsidRPr="008D725D">
        <w:rPr>
          <w:sz w:val="20"/>
          <w:lang w:val="en-US"/>
        </w:rPr>
        <w:tab/>
      </w:r>
      <w:r w:rsidRPr="008D725D">
        <w:rPr>
          <w:lang w:val="en-US"/>
        </w:rPr>
        <w:t>Former titles of the Agreement:</w:t>
      </w:r>
    </w:p>
    <w:p w14:paraId="3FBAD9FF" w14:textId="77777777" w:rsidR="00E679C3" w:rsidRPr="008D725D" w:rsidRDefault="00E679C3" w:rsidP="008B60F7">
      <w:pPr>
        <w:pStyle w:val="FootnoteText"/>
        <w:rPr>
          <w:sz w:val="20"/>
          <w:lang w:val="en-US"/>
        </w:rPr>
      </w:pPr>
      <w:r w:rsidRPr="008D725D">
        <w:rPr>
          <w:lang w:val="en-US"/>
        </w:rPr>
        <w:tab/>
      </w:r>
      <w:r w:rsidRPr="008D725D">
        <w:rPr>
          <w:lang w:val="en-US"/>
        </w:rPr>
        <w:tab/>
      </w:r>
      <w:r w:rsidRPr="008D725D">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8D725D" w:rsidRDefault="00E679C3" w:rsidP="008B60F7">
      <w:pPr>
        <w:pStyle w:val="FootnoteText"/>
        <w:rPr>
          <w:lang w:val="en-US"/>
        </w:rPr>
      </w:pPr>
      <w:r w:rsidRPr="008D725D">
        <w:rPr>
          <w:lang w:val="en-US"/>
        </w:rPr>
        <w:tab/>
      </w:r>
      <w:r w:rsidRPr="008D725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2E5E6FE4" w:rsidR="00AB3AA0" w:rsidRDefault="00AB3AA0" w:rsidP="003D4FF3">
    <w:pPr>
      <w:pStyle w:val="Header"/>
      <w:pBdr>
        <w:bottom w:val="none" w:sz="0" w:space="0" w:color="auto"/>
      </w:pBdr>
    </w:pPr>
    <w:r w:rsidRPr="008B60F7">
      <w:t>E/ECE/324/</w:t>
    </w:r>
    <w:r w:rsidR="000E6FB0">
      <w:t>Rev.1/</w:t>
    </w:r>
    <w:r w:rsidRPr="008B60F7">
      <w:t>Add.</w:t>
    </w:r>
    <w:r w:rsidR="003A2A84">
      <w:t>40</w:t>
    </w:r>
    <w:r w:rsidRPr="008B60F7">
      <w:t>/Rev.</w:t>
    </w:r>
    <w:r w:rsidR="003A2A84">
      <w:t>2</w:t>
    </w:r>
    <w:r w:rsidRPr="008B60F7">
      <w:t>/Amend.</w:t>
    </w:r>
    <w:r w:rsidR="003D4FF3">
      <w:t>1</w:t>
    </w:r>
    <w:r w:rsidR="008F6980">
      <w:t>1</w:t>
    </w:r>
  </w:p>
  <w:p w14:paraId="28941B94" w14:textId="664A1408" w:rsidR="00E679C3" w:rsidRDefault="00AB3AA0" w:rsidP="003D4FF3">
    <w:pPr>
      <w:pStyle w:val="Header"/>
      <w:pBdr>
        <w:bottom w:val="single" w:sz="4" w:space="1" w:color="auto"/>
      </w:pBdr>
    </w:pPr>
    <w:r w:rsidRPr="008B60F7">
      <w:t>E/ECE/TRANS/505/</w:t>
    </w:r>
    <w:r w:rsidR="000E6FB0">
      <w:t>Rev.1/</w:t>
    </w:r>
    <w:r w:rsidR="000E6FB0" w:rsidRPr="008B60F7">
      <w:t>Add.</w:t>
    </w:r>
    <w:r w:rsidR="003A2A84">
      <w:t>40</w:t>
    </w:r>
    <w:r w:rsidR="000E6FB0" w:rsidRPr="008B60F7">
      <w:t>/Rev.</w:t>
    </w:r>
    <w:r w:rsidR="003A2A84">
      <w:t>2</w:t>
    </w:r>
    <w:r w:rsidR="000E6FB0" w:rsidRPr="008B60F7">
      <w:t>/Amend.</w:t>
    </w:r>
    <w:r w:rsidR="003D4FF3">
      <w:t>1</w:t>
    </w:r>
    <w:r w:rsidR="008F6980">
      <w:t>1</w:t>
    </w:r>
  </w:p>
  <w:p w14:paraId="1B4B65AC" w14:textId="77777777" w:rsidR="003D4FF3" w:rsidRPr="00AB3AA0" w:rsidRDefault="003D4FF3" w:rsidP="003D4FF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2459EE18" w:rsidR="003A2A84" w:rsidRDefault="0025502E" w:rsidP="003A2A84">
    <w:pPr>
      <w:pStyle w:val="Header"/>
      <w:jc w:val="right"/>
    </w:pPr>
    <w:r>
      <w:t>E</w:t>
    </w:r>
    <w:r w:rsidR="003A2A84" w:rsidRPr="008B60F7">
      <w:t>/ECE/324/</w:t>
    </w:r>
    <w:r w:rsidR="003A2A84">
      <w:t>Rev.1/</w:t>
    </w:r>
    <w:r w:rsidR="003A2A84" w:rsidRPr="008B60F7">
      <w:t>Add.</w:t>
    </w:r>
    <w:r w:rsidR="003A2A84">
      <w:t>40</w:t>
    </w:r>
    <w:r w:rsidR="003A2A84" w:rsidRPr="008B60F7">
      <w:t>/Rev.</w:t>
    </w:r>
    <w:r w:rsidR="003A2A84">
      <w:t>2</w:t>
    </w:r>
    <w:r w:rsidR="003A2A84" w:rsidRPr="008B60F7">
      <w:t>/Amend.</w:t>
    </w:r>
    <w:r w:rsidR="003D4FF3">
      <w:t>10</w:t>
    </w:r>
  </w:p>
  <w:p w14:paraId="742A0BEF" w14:textId="27AD9FBB" w:rsidR="00E679C3" w:rsidRDefault="003A2A84" w:rsidP="003A2A84">
    <w:pPr>
      <w:pStyle w:val="Header"/>
      <w:jc w:val="right"/>
    </w:pPr>
    <w:r w:rsidRPr="008B60F7">
      <w:t>E/ECE/TRANS/505/</w:t>
    </w:r>
    <w:r>
      <w:t>Rev.1/</w:t>
    </w:r>
    <w:r w:rsidRPr="008B60F7">
      <w:t>Add.</w:t>
    </w:r>
    <w:r>
      <w:t>40</w:t>
    </w:r>
    <w:r w:rsidRPr="008B60F7">
      <w:t>/Rev.</w:t>
    </w:r>
    <w:r>
      <w:t>2</w:t>
    </w:r>
    <w:r w:rsidRPr="008B60F7">
      <w:t>/Amend.</w:t>
    </w:r>
    <w:r w:rsidR="003D4FF3">
      <w:t>10</w:t>
    </w:r>
  </w:p>
  <w:p w14:paraId="0C18C8B0" w14:textId="77777777" w:rsidR="00E679C3" w:rsidRPr="002D2F73" w:rsidRDefault="00E679C3" w:rsidP="002D2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6"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5"/>
  </w:num>
  <w:num w:numId="17">
    <w:abstractNumId w:val="19"/>
  </w:num>
  <w:num w:numId="18">
    <w:abstractNumId w:val="26"/>
  </w:num>
  <w:num w:numId="19">
    <w:abstractNumId w:val="9"/>
  </w:num>
  <w:num w:numId="20">
    <w:abstractNumId w:val="13"/>
  </w:num>
  <w:num w:numId="21">
    <w:abstractNumId w:val="17"/>
  </w:num>
  <w:num w:numId="22">
    <w:abstractNumId w:val="24"/>
  </w:num>
  <w:num w:numId="23">
    <w:abstractNumId w:val="20"/>
  </w:num>
  <w:num w:numId="24">
    <w:abstractNumId w:val="14"/>
  </w:num>
  <w:num w:numId="25">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6"/>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FD2"/>
    <w:rsid w:val="000414DA"/>
    <w:rsid w:val="000434CD"/>
    <w:rsid w:val="00043A37"/>
    <w:rsid w:val="00045156"/>
    <w:rsid w:val="00045850"/>
    <w:rsid w:val="00045AA4"/>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57C2C"/>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00DE"/>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0B8D"/>
    <w:rsid w:val="001A1047"/>
    <w:rsid w:val="001A11B5"/>
    <w:rsid w:val="001A141E"/>
    <w:rsid w:val="001A19B2"/>
    <w:rsid w:val="001A37CB"/>
    <w:rsid w:val="001A4375"/>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2B9"/>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3B38"/>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02E"/>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6F86"/>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4320"/>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58BC"/>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4FF3"/>
    <w:rsid w:val="003D52B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2DC"/>
    <w:rsid w:val="00401767"/>
    <w:rsid w:val="0040282B"/>
    <w:rsid w:val="00402BE9"/>
    <w:rsid w:val="004037BD"/>
    <w:rsid w:val="00403ACD"/>
    <w:rsid w:val="004040D6"/>
    <w:rsid w:val="004043F5"/>
    <w:rsid w:val="0040496C"/>
    <w:rsid w:val="00405288"/>
    <w:rsid w:val="004072ED"/>
    <w:rsid w:val="00407721"/>
    <w:rsid w:val="004077A0"/>
    <w:rsid w:val="00407BD2"/>
    <w:rsid w:val="00410258"/>
    <w:rsid w:val="00410C64"/>
    <w:rsid w:val="00411467"/>
    <w:rsid w:val="00411493"/>
    <w:rsid w:val="00411AF3"/>
    <w:rsid w:val="00413578"/>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4F05"/>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350"/>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6BCD"/>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4A9"/>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71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2CDA"/>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1CA1"/>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3521"/>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0C34"/>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5E27"/>
    <w:rsid w:val="00826302"/>
    <w:rsid w:val="00826D48"/>
    <w:rsid w:val="008279C0"/>
    <w:rsid w:val="00827A9A"/>
    <w:rsid w:val="00827E05"/>
    <w:rsid w:val="008311A3"/>
    <w:rsid w:val="008313AA"/>
    <w:rsid w:val="008325BE"/>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08"/>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A7D3F"/>
    <w:rsid w:val="008B01D2"/>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25D"/>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8F6980"/>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51B6"/>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56A5B"/>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63F"/>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175"/>
    <w:rsid w:val="00B05E63"/>
    <w:rsid w:val="00B109CF"/>
    <w:rsid w:val="00B12014"/>
    <w:rsid w:val="00B12343"/>
    <w:rsid w:val="00B13F62"/>
    <w:rsid w:val="00B13FEF"/>
    <w:rsid w:val="00B140FE"/>
    <w:rsid w:val="00B14E46"/>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2445"/>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35F9"/>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4CFA"/>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4F35"/>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2BAB"/>
    <w:rsid w:val="00DA34E5"/>
    <w:rsid w:val="00DA392E"/>
    <w:rsid w:val="00DA4DE2"/>
    <w:rsid w:val="00DA543A"/>
    <w:rsid w:val="00DA67AD"/>
    <w:rsid w:val="00DA67E3"/>
    <w:rsid w:val="00DA7EA2"/>
    <w:rsid w:val="00DB0685"/>
    <w:rsid w:val="00DB09CC"/>
    <w:rsid w:val="00DB0B3C"/>
    <w:rsid w:val="00DB11D4"/>
    <w:rsid w:val="00DB2010"/>
    <w:rsid w:val="00DB34DE"/>
    <w:rsid w:val="00DB3BAC"/>
    <w:rsid w:val="00DB4C7B"/>
    <w:rsid w:val="00DB56F0"/>
    <w:rsid w:val="00DB5D0F"/>
    <w:rsid w:val="00DB6129"/>
    <w:rsid w:val="00DB68A4"/>
    <w:rsid w:val="00DC0AF4"/>
    <w:rsid w:val="00DC0DEB"/>
    <w:rsid w:val="00DC236F"/>
    <w:rsid w:val="00DC2494"/>
    <w:rsid w:val="00DC295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D6B1E"/>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19A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CF1"/>
    <w:rsid w:val="00EE5D55"/>
    <w:rsid w:val="00EE7692"/>
    <w:rsid w:val="00EE7B5A"/>
    <w:rsid w:val="00EF0A49"/>
    <w:rsid w:val="00EF10B3"/>
    <w:rsid w:val="00EF162C"/>
    <w:rsid w:val="00EF1D7F"/>
    <w:rsid w:val="00EF20EB"/>
    <w:rsid w:val="00EF223A"/>
    <w:rsid w:val="00EF2DBD"/>
    <w:rsid w:val="00EF4D98"/>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77E5B"/>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19E"/>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5_GR Char,Fußnotentext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F6A5F-5FCB-4DC5-90EC-952A2D5C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E13F1-2D48-446B-A8F8-A1AFA18457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1CBD6-1EDF-4BE1-93B4-3C297BADD314}">
  <ds:schemaRefs>
    <ds:schemaRef ds:uri="http://schemas.openxmlformats.org/officeDocument/2006/bibliography"/>
  </ds:schemaRefs>
</ds:datastoreItem>
</file>

<file path=customXml/itemProps4.xml><?xml version="1.0" encoding="utf-8"?>
<ds:datastoreItem xmlns:ds="http://schemas.openxmlformats.org/officeDocument/2006/customXml" ds:itemID="{8531723F-BC17-40DF-B964-B16DF6612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279</Words>
  <Characters>1591</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1867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Secretariat</cp:lastModifiedBy>
  <cp:revision>5</cp:revision>
  <cp:lastPrinted>2019-11-25T07:37:00Z</cp:lastPrinted>
  <dcterms:created xsi:type="dcterms:W3CDTF">2022-02-16T16:56:00Z</dcterms:created>
  <dcterms:modified xsi:type="dcterms:W3CDTF">2022-02-18T16:03:00Z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2445800</vt:r8>
  </property>
</Properties>
</file>