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A43996E" w14:textId="77777777" w:rsidTr="00B20551">
        <w:trPr>
          <w:cantSplit/>
          <w:trHeight w:hRule="exact" w:val="851"/>
        </w:trPr>
        <w:tc>
          <w:tcPr>
            <w:tcW w:w="1276" w:type="dxa"/>
            <w:tcBorders>
              <w:bottom w:val="single" w:sz="4" w:space="0" w:color="auto"/>
            </w:tcBorders>
            <w:vAlign w:val="bottom"/>
          </w:tcPr>
          <w:p w14:paraId="0563A1CE" w14:textId="77777777" w:rsidR="009E6CB7" w:rsidRDefault="009E6CB7" w:rsidP="00B20551">
            <w:pPr>
              <w:spacing w:after="80"/>
            </w:pPr>
            <w:bookmarkStart w:id="0" w:name="_GoBack"/>
            <w:bookmarkEnd w:id="0"/>
          </w:p>
        </w:tc>
        <w:tc>
          <w:tcPr>
            <w:tcW w:w="2268" w:type="dxa"/>
            <w:tcBorders>
              <w:bottom w:val="single" w:sz="4" w:space="0" w:color="auto"/>
            </w:tcBorders>
            <w:vAlign w:val="bottom"/>
          </w:tcPr>
          <w:p w14:paraId="5A42FFB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7595CA2" w14:textId="1145728F" w:rsidR="009E6CB7" w:rsidRPr="00D47EEA" w:rsidRDefault="00D2747F" w:rsidP="00D2747F">
            <w:pPr>
              <w:jc w:val="right"/>
            </w:pPr>
            <w:r w:rsidRPr="00D2747F">
              <w:rPr>
                <w:sz w:val="40"/>
              </w:rPr>
              <w:t>ECE</w:t>
            </w:r>
            <w:r>
              <w:t>/TRANS/WP.15/AC.2/76</w:t>
            </w:r>
          </w:p>
        </w:tc>
      </w:tr>
      <w:tr w:rsidR="009E6CB7" w14:paraId="2C846715" w14:textId="77777777" w:rsidTr="00B20551">
        <w:trPr>
          <w:cantSplit/>
          <w:trHeight w:hRule="exact" w:val="2835"/>
        </w:trPr>
        <w:tc>
          <w:tcPr>
            <w:tcW w:w="1276" w:type="dxa"/>
            <w:tcBorders>
              <w:top w:val="single" w:sz="4" w:space="0" w:color="auto"/>
              <w:bottom w:val="single" w:sz="12" w:space="0" w:color="auto"/>
            </w:tcBorders>
          </w:tcPr>
          <w:p w14:paraId="2E61DDFD" w14:textId="77777777" w:rsidR="009E6CB7" w:rsidRDefault="00686A48" w:rsidP="00B20551">
            <w:pPr>
              <w:spacing w:before="120"/>
            </w:pPr>
            <w:r>
              <w:rPr>
                <w:noProof/>
                <w:lang w:val="fr-CH" w:eastAsia="fr-CH"/>
              </w:rPr>
              <w:drawing>
                <wp:inline distT="0" distB="0" distL="0" distR="0" wp14:anchorId="36D8ED16" wp14:editId="3B0C273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8E0242"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3057B7E" w14:textId="77777777" w:rsidR="009E6CB7" w:rsidRDefault="00D2747F" w:rsidP="00D2747F">
            <w:pPr>
              <w:spacing w:before="240" w:line="240" w:lineRule="exact"/>
            </w:pPr>
            <w:r>
              <w:t>Distr.: General</w:t>
            </w:r>
          </w:p>
          <w:p w14:paraId="41EE68C3" w14:textId="4DA775C7" w:rsidR="00D2747F" w:rsidRDefault="00717A00" w:rsidP="00D2747F">
            <w:pPr>
              <w:spacing w:line="240" w:lineRule="exact"/>
            </w:pPr>
            <w:r>
              <w:t>22</w:t>
            </w:r>
            <w:r w:rsidR="00D2747F">
              <w:t xml:space="preserve"> February 2021</w:t>
            </w:r>
          </w:p>
          <w:p w14:paraId="165B1F2A" w14:textId="77777777" w:rsidR="00D2747F" w:rsidRDefault="00D2747F" w:rsidP="00D2747F">
            <w:pPr>
              <w:spacing w:line="240" w:lineRule="exact"/>
            </w:pPr>
          </w:p>
          <w:p w14:paraId="11F98588" w14:textId="40C73CA4" w:rsidR="00D2747F" w:rsidRDefault="00D2747F" w:rsidP="00D2747F">
            <w:pPr>
              <w:spacing w:line="240" w:lineRule="exact"/>
            </w:pPr>
            <w:r>
              <w:t>Original: English</w:t>
            </w:r>
          </w:p>
        </w:tc>
      </w:tr>
    </w:tbl>
    <w:p w14:paraId="6E735EB4" w14:textId="77777777" w:rsidR="00943748" w:rsidRPr="007D68EB" w:rsidRDefault="00943748" w:rsidP="00943748">
      <w:pPr>
        <w:spacing w:before="120"/>
        <w:rPr>
          <w:b/>
          <w:bCs/>
          <w:sz w:val="28"/>
          <w:szCs w:val="28"/>
        </w:rPr>
      </w:pPr>
      <w:r w:rsidRPr="007D68EB">
        <w:rPr>
          <w:b/>
          <w:bCs/>
          <w:sz w:val="28"/>
          <w:szCs w:val="28"/>
        </w:rPr>
        <w:t>Economic Commission for Europe</w:t>
      </w:r>
    </w:p>
    <w:p w14:paraId="5B050392" w14:textId="77777777" w:rsidR="00943748" w:rsidRPr="007D68EB" w:rsidRDefault="00943748" w:rsidP="00943748">
      <w:pPr>
        <w:spacing w:before="120"/>
        <w:rPr>
          <w:sz w:val="28"/>
          <w:szCs w:val="28"/>
        </w:rPr>
      </w:pPr>
      <w:r w:rsidRPr="007D68EB">
        <w:rPr>
          <w:sz w:val="28"/>
          <w:szCs w:val="28"/>
        </w:rPr>
        <w:t>Inland Transport Committee</w:t>
      </w:r>
    </w:p>
    <w:p w14:paraId="10289F3D" w14:textId="77777777" w:rsidR="00D2747F" w:rsidRDefault="00D2747F" w:rsidP="00D2747F">
      <w:pPr>
        <w:spacing w:before="120" w:after="120"/>
        <w:rPr>
          <w:b/>
          <w:sz w:val="24"/>
          <w:szCs w:val="24"/>
        </w:rPr>
      </w:pPr>
      <w:r>
        <w:rPr>
          <w:b/>
          <w:sz w:val="24"/>
          <w:szCs w:val="24"/>
        </w:rPr>
        <w:t>Working Party on the Transport of Dangerous Goods</w:t>
      </w:r>
    </w:p>
    <w:p w14:paraId="0171AA60" w14:textId="77777777" w:rsidR="00D2747F" w:rsidRPr="009A75CB" w:rsidRDefault="00D2747F" w:rsidP="00D2747F">
      <w:pPr>
        <w:spacing w:after="120"/>
        <w:rPr>
          <w:b/>
          <w:bCs/>
        </w:rPr>
      </w:pPr>
      <w:r w:rsidRPr="009A75CB">
        <w:rPr>
          <w:b/>
          <w:bCs/>
        </w:rPr>
        <w:t>Joint Meeting of Experts on the Regulations annexed to the</w:t>
      </w:r>
      <w:r w:rsidRPr="009A75CB">
        <w:rPr>
          <w:b/>
          <w:bCs/>
        </w:rPr>
        <w:br/>
        <w:t>European Agreement concerning the International Carriage</w:t>
      </w:r>
      <w:r w:rsidRPr="009A75CB">
        <w:rPr>
          <w:b/>
          <w:bCs/>
        </w:rPr>
        <w:br/>
        <w:t>of Dangerous Goods by Inland Waterways (ADN)</w:t>
      </w:r>
      <w:r w:rsidRPr="009A75CB">
        <w:rPr>
          <w:b/>
          <w:bCs/>
        </w:rPr>
        <w:br/>
        <w:t>(ADN Safety Committee)</w:t>
      </w:r>
    </w:p>
    <w:p w14:paraId="00A1D5BC" w14:textId="3466CA4B" w:rsidR="00D2747F" w:rsidRPr="009A75CB" w:rsidRDefault="00D2747F" w:rsidP="00D2747F">
      <w:pPr>
        <w:rPr>
          <w:b/>
          <w:bCs/>
        </w:rPr>
      </w:pPr>
      <w:r w:rsidRPr="009A75CB">
        <w:rPr>
          <w:b/>
          <w:bCs/>
        </w:rPr>
        <w:t>Thirt</w:t>
      </w:r>
      <w:r>
        <w:rPr>
          <w:b/>
          <w:bCs/>
        </w:rPr>
        <w:t>y-seventh</w:t>
      </w:r>
      <w:r w:rsidRPr="009A75CB">
        <w:rPr>
          <w:b/>
          <w:bCs/>
        </w:rPr>
        <w:t xml:space="preserve"> session</w:t>
      </w:r>
    </w:p>
    <w:p w14:paraId="0636B6DE" w14:textId="62332CF8" w:rsidR="001C6663" w:rsidRDefault="00D2747F" w:rsidP="00D2747F">
      <w:r>
        <w:t>Geneva, 25-29 January 2021</w:t>
      </w:r>
    </w:p>
    <w:p w14:paraId="0C868A58" w14:textId="1218D247" w:rsidR="00D2747F" w:rsidRPr="009455DF" w:rsidRDefault="00D2747F" w:rsidP="00D2747F">
      <w:pPr>
        <w:pStyle w:val="HChG"/>
        <w:spacing w:before="300"/>
      </w:pPr>
      <w:r w:rsidRPr="00CE6D3E">
        <w:tab/>
      </w:r>
      <w:r w:rsidRPr="00CE6D3E">
        <w:tab/>
      </w:r>
      <w:bookmarkStart w:id="1" w:name="_Toc410743246"/>
      <w:bookmarkStart w:id="2" w:name="_Toc428948781"/>
      <w:bookmarkStart w:id="3" w:name="_Toc442372095"/>
      <w:bookmarkStart w:id="4" w:name="_Toc505688398"/>
      <w:bookmarkStart w:id="5" w:name="_Toc32481629"/>
      <w:bookmarkStart w:id="6" w:name="_Toc63762780"/>
      <w:bookmarkStart w:id="7" w:name="_Toc64472430"/>
      <w:r w:rsidRPr="00CE6D3E">
        <w:rPr>
          <w:lang w:val="en-US"/>
        </w:rPr>
        <w:t xml:space="preserve">Report of the Joint Meeting of Experts on the Regulations annexed to the European Agreement concerning the International Carriage of Dangerous Goods by Inland Waterways (ADN Safety Committee) on its </w:t>
      </w:r>
      <w:r w:rsidRPr="00CE6D3E">
        <w:rPr>
          <w:lang w:val="en-US"/>
        </w:rPr>
        <w:br/>
      </w:r>
      <w:r>
        <w:rPr>
          <w:lang w:val="en-US"/>
        </w:rPr>
        <w:t>thirty-s</w:t>
      </w:r>
      <w:r w:rsidR="004534F4">
        <w:rPr>
          <w:lang w:val="en-US"/>
        </w:rPr>
        <w:t>even</w:t>
      </w:r>
      <w:r>
        <w:rPr>
          <w:lang w:val="en-US"/>
        </w:rPr>
        <w:t>th</w:t>
      </w:r>
      <w:r w:rsidRPr="00CE6D3E">
        <w:rPr>
          <w:lang w:val="en-US"/>
        </w:rPr>
        <w:t xml:space="preserve"> session</w:t>
      </w:r>
      <w:bookmarkEnd w:id="1"/>
      <w:bookmarkEnd w:id="2"/>
      <w:bookmarkEnd w:id="3"/>
      <w:bookmarkEnd w:id="4"/>
      <w:r w:rsidRPr="00107111">
        <w:rPr>
          <w:rStyle w:val="FootnoteReference"/>
          <w:szCs w:val="28"/>
          <w:lang w:val="en-US"/>
        </w:rPr>
        <w:footnoteReference w:customMarkFollows="1" w:id="2"/>
        <w:sym w:font="Symbol" w:char="F02A"/>
      </w:r>
      <w:bookmarkEnd w:id="5"/>
      <w:bookmarkEnd w:id="6"/>
      <w:bookmarkEnd w:id="7"/>
    </w:p>
    <w:p w14:paraId="60511BBB" w14:textId="5C3AF6E7" w:rsidR="001A090E" w:rsidRDefault="001A090E" w:rsidP="00D2747F">
      <w:r>
        <w:br w:type="page"/>
      </w:r>
    </w:p>
    <w:p w14:paraId="6DE51890" w14:textId="77777777" w:rsidR="001A090E" w:rsidRDefault="001A090E" w:rsidP="00C01A01">
      <w:pPr>
        <w:spacing w:after="120"/>
        <w:rPr>
          <w:sz w:val="28"/>
        </w:rPr>
      </w:pPr>
      <w:r>
        <w:rPr>
          <w:sz w:val="28"/>
        </w:rPr>
        <w:lastRenderedPageBreak/>
        <w:t>Contents</w:t>
      </w:r>
    </w:p>
    <w:p w14:paraId="08EC2E2C" w14:textId="77777777" w:rsidR="001A090E" w:rsidRDefault="001A090E" w:rsidP="00C01A01">
      <w:pPr>
        <w:tabs>
          <w:tab w:val="right" w:pos="9638"/>
        </w:tabs>
        <w:spacing w:after="120"/>
        <w:ind w:left="283"/>
        <w:rPr>
          <w:sz w:val="18"/>
        </w:rPr>
      </w:pPr>
      <w:r>
        <w:rPr>
          <w:i/>
          <w:sz w:val="18"/>
        </w:rPr>
        <w:tab/>
        <w:t>Page</w:t>
      </w:r>
    </w:p>
    <w:p w14:paraId="48935C02" w14:textId="66904347" w:rsidR="00290231" w:rsidRPr="00290231" w:rsidRDefault="000575FD" w:rsidP="000575FD">
      <w:pPr>
        <w:tabs>
          <w:tab w:val="right" w:pos="850"/>
          <w:tab w:val="left" w:pos="1134"/>
          <w:tab w:val="left" w:pos="1559"/>
          <w:tab w:val="left" w:pos="1984"/>
          <w:tab w:val="left" w:leader="dot" w:pos="8929"/>
          <w:tab w:val="right" w:pos="9638"/>
        </w:tabs>
        <w:spacing w:after="120"/>
        <w:rPr>
          <w:noProof/>
        </w:rPr>
      </w:pPr>
      <w:r>
        <w:tab/>
      </w:r>
      <w:r w:rsidR="00290231" w:rsidRPr="00290231">
        <w:rPr>
          <w:noProof/>
        </w:rPr>
        <w:t>I.</w:t>
      </w:r>
      <w:r w:rsidR="00290231" w:rsidRPr="00290231">
        <w:rPr>
          <w:noProof/>
        </w:rPr>
        <w:tab/>
        <w:t>Attendance and organizational matters</w:t>
      </w:r>
      <w:r w:rsidR="00290231">
        <w:rPr>
          <w:noProof/>
          <w:webHidden/>
        </w:rPr>
        <w:tab/>
      </w:r>
      <w:r>
        <w:rPr>
          <w:noProof/>
          <w:webHidden/>
        </w:rPr>
        <w:tab/>
      </w:r>
      <w:r w:rsidR="00B9698D">
        <w:rPr>
          <w:noProof/>
          <w:webHidden/>
        </w:rPr>
        <w:t>5</w:t>
      </w:r>
    </w:p>
    <w:p w14:paraId="583D853A" w14:textId="0B48B981"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Attendance</w:t>
      </w:r>
      <w:r w:rsidR="00290231">
        <w:rPr>
          <w:noProof/>
          <w:webHidden/>
        </w:rPr>
        <w:tab/>
      </w:r>
      <w:r>
        <w:rPr>
          <w:noProof/>
          <w:webHidden/>
        </w:rPr>
        <w:tab/>
      </w:r>
      <w:r w:rsidR="00B9698D">
        <w:rPr>
          <w:noProof/>
          <w:webHidden/>
        </w:rPr>
        <w:t>5</w:t>
      </w:r>
    </w:p>
    <w:p w14:paraId="4B2CED5E" w14:textId="53F518E4"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sidR="00290231" w:rsidRPr="00290231">
        <w:rPr>
          <w:noProof/>
        </w:rPr>
        <w:t>II.</w:t>
      </w:r>
      <w:r w:rsidR="00290231" w:rsidRPr="00290231">
        <w:rPr>
          <w:noProof/>
        </w:rPr>
        <w:tab/>
        <w:t>Adoption of the agenda (agenda item 1)</w:t>
      </w:r>
      <w:r w:rsidR="00290231">
        <w:rPr>
          <w:noProof/>
          <w:webHidden/>
        </w:rPr>
        <w:tab/>
      </w:r>
      <w:r>
        <w:rPr>
          <w:noProof/>
          <w:webHidden/>
        </w:rPr>
        <w:tab/>
      </w:r>
      <w:r w:rsidR="00B9698D">
        <w:rPr>
          <w:noProof/>
          <w:webHidden/>
        </w:rPr>
        <w:t>5</w:t>
      </w:r>
    </w:p>
    <w:p w14:paraId="159B0D30" w14:textId="706DBC14"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sidR="00290231" w:rsidRPr="00290231">
        <w:rPr>
          <w:noProof/>
        </w:rPr>
        <w:t>III.</w:t>
      </w:r>
      <w:r w:rsidR="00290231" w:rsidRPr="00290231">
        <w:rPr>
          <w:noProof/>
        </w:rPr>
        <w:tab/>
        <w:t>Election of officers for 2021 (agenda item 2)</w:t>
      </w:r>
      <w:r w:rsidR="00290231">
        <w:rPr>
          <w:noProof/>
          <w:webHidden/>
        </w:rPr>
        <w:tab/>
      </w:r>
      <w:r>
        <w:rPr>
          <w:noProof/>
          <w:webHidden/>
        </w:rPr>
        <w:tab/>
      </w:r>
      <w:r w:rsidR="00B9698D">
        <w:rPr>
          <w:noProof/>
          <w:webHidden/>
        </w:rPr>
        <w:t>5</w:t>
      </w:r>
    </w:p>
    <w:p w14:paraId="78559C56" w14:textId="6ABFFF4F"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sidR="00290231" w:rsidRPr="00290231">
        <w:rPr>
          <w:noProof/>
        </w:rPr>
        <w:t>IV.</w:t>
      </w:r>
      <w:r w:rsidR="00290231" w:rsidRPr="00290231">
        <w:rPr>
          <w:noProof/>
        </w:rPr>
        <w:tab/>
        <w:t>Matters arising from the work of United Nations bodies or other organizations (agenda item 3)</w:t>
      </w:r>
      <w:r w:rsidR="00290231">
        <w:rPr>
          <w:noProof/>
          <w:webHidden/>
        </w:rPr>
        <w:tab/>
      </w:r>
      <w:r>
        <w:rPr>
          <w:noProof/>
          <w:webHidden/>
        </w:rPr>
        <w:tab/>
      </w:r>
      <w:r w:rsidR="00B9698D">
        <w:rPr>
          <w:noProof/>
          <w:webHidden/>
        </w:rPr>
        <w:t>6</w:t>
      </w:r>
    </w:p>
    <w:p w14:paraId="075B8E66" w14:textId="52446647"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A.</w:t>
      </w:r>
      <w:r w:rsidR="00290231" w:rsidRPr="00290231">
        <w:rPr>
          <w:noProof/>
        </w:rPr>
        <w:tab/>
        <w:t>Work of the Inland Transport Committee</w:t>
      </w:r>
      <w:r w:rsidR="00290231">
        <w:rPr>
          <w:noProof/>
          <w:webHidden/>
        </w:rPr>
        <w:tab/>
      </w:r>
      <w:r>
        <w:rPr>
          <w:noProof/>
          <w:webHidden/>
        </w:rPr>
        <w:tab/>
      </w:r>
      <w:r w:rsidR="00B9698D">
        <w:rPr>
          <w:noProof/>
          <w:webHidden/>
        </w:rPr>
        <w:t>6</w:t>
      </w:r>
    </w:p>
    <w:p w14:paraId="5E729BF8" w14:textId="3143DB25"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B.</w:t>
      </w:r>
      <w:r w:rsidR="00290231" w:rsidRPr="00290231">
        <w:rPr>
          <w:noProof/>
        </w:rPr>
        <w:tab/>
        <w:t>Intervention by the Danube Commission</w:t>
      </w:r>
      <w:r w:rsidR="00290231">
        <w:rPr>
          <w:noProof/>
          <w:webHidden/>
        </w:rPr>
        <w:tab/>
      </w:r>
      <w:r>
        <w:rPr>
          <w:noProof/>
          <w:webHidden/>
        </w:rPr>
        <w:tab/>
      </w:r>
      <w:r w:rsidR="00B9698D">
        <w:rPr>
          <w:noProof/>
          <w:webHidden/>
        </w:rPr>
        <w:t>6</w:t>
      </w:r>
    </w:p>
    <w:p w14:paraId="6DD66CC8" w14:textId="0E8AD1C8" w:rsidR="00290231" w:rsidRPr="00290231" w:rsidRDefault="000575FD" w:rsidP="000575FD">
      <w:pPr>
        <w:tabs>
          <w:tab w:val="right" w:pos="850"/>
          <w:tab w:val="left" w:pos="1134"/>
          <w:tab w:val="left" w:pos="1559"/>
          <w:tab w:val="left" w:pos="1984"/>
          <w:tab w:val="left" w:leader="dot" w:pos="8929"/>
          <w:tab w:val="right" w:pos="9638"/>
        </w:tabs>
        <w:spacing w:after="120"/>
        <w:ind w:left="1130" w:hanging="1130"/>
        <w:rPr>
          <w:noProof/>
        </w:rPr>
      </w:pPr>
      <w:r>
        <w:rPr>
          <w:noProof/>
        </w:rPr>
        <w:tab/>
      </w:r>
      <w:r w:rsidR="00290231" w:rsidRPr="00290231">
        <w:rPr>
          <w:noProof/>
        </w:rPr>
        <w:t>V.</w:t>
      </w:r>
      <w:r w:rsidR="00290231" w:rsidRPr="00290231">
        <w:rPr>
          <w:noProof/>
        </w:rPr>
        <w:tab/>
        <w:t xml:space="preserve">Implementation of the European Agreement concerning the International Carriage </w:t>
      </w:r>
      <w:r>
        <w:rPr>
          <w:noProof/>
        </w:rPr>
        <w:br/>
      </w:r>
      <w:r w:rsidR="00290231" w:rsidRPr="00290231">
        <w:rPr>
          <w:noProof/>
        </w:rPr>
        <w:t>of Dangerous Goods by Inland Waterways (ADN) (agenda item 4)</w:t>
      </w:r>
      <w:r w:rsidR="00290231">
        <w:rPr>
          <w:noProof/>
          <w:webHidden/>
        </w:rPr>
        <w:tab/>
      </w:r>
      <w:r>
        <w:rPr>
          <w:noProof/>
          <w:webHidden/>
        </w:rPr>
        <w:tab/>
      </w:r>
      <w:r w:rsidR="00B9698D">
        <w:rPr>
          <w:noProof/>
          <w:webHidden/>
        </w:rPr>
        <w:t>6</w:t>
      </w:r>
    </w:p>
    <w:p w14:paraId="56181FE1" w14:textId="217EB5AD"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A.</w:t>
      </w:r>
      <w:r w:rsidR="00290231" w:rsidRPr="00290231">
        <w:rPr>
          <w:noProof/>
        </w:rPr>
        <w:tab/>
        <w:t>Status of ADN</w:t>
      </w:r>
      <w:r w:rsidR="00290231">
        <w:rPr>
          <w:noProof/>
          <w:webHidden/>
        </w:rPr>
        <w:tab/>
      </w:r>
      <w:r>
        <w:rPr>
          <w:noProof/>
          <w:webHidden/>
        </w:rPr>
        <w:tab/>
      </w:r>
      <w:r w:rsidR="00B9698D">
        <w:rPr>
          <w:noProof/>
          <w:webHidden/>
        </w:rPr>
        <w:t>6</w:t>
      </w:r>
    </w:p>
    <w:p w14:paraId="768BD1E0" w14:textId="5C05F7F2"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B.</w:t>
      </w:r>
      <w:r w:rsidR="00290231" w:rsidRPr="00290231">
        <w:rPr>
          <w:noProof/>
        </w:rPr>
        <w:tab/>
        <w:t>Special authorizations, derogations and equivalents</w:t>
      </w:r>
      <w:r w:rsidR="00290231">
        <w:rPr>
          <w:noProof/>
          <w:webHidden/>
        </w:rPr>
        <w:tab/>
      </w:r>
      <w:r>
        <w:rPr>
          <w:noProof/>
          <w:webHidden/>
        </w:rPr>
        <w:tab/>
      </w:r>
      <w:r w:rsidR="00B9698D">
        <w:rPr>
          <w:noProof/>
          <w:webHidden/>
        </w:rPr>
        <w:t>7</w:t>
      </w:r>
    </w:p>
    <w:p w14:paraId="6CFF8817" w14:textId="6660BD56" w:rsidR="00290231" w:rsidRPr="00290231" w:rsidRDefault="00290231" w:rsidP="000729B2">
      <w:pPr>
        <w:tabs>
          <w:tab w:val="right" w:pos="850"/>
          <w:tab w:val="left" w:pos="1134"/>
          <w:tab w:val="left" w:pos="1559"/>
          <w:tab w:val="left" w:pos="1984"/>
          <w:tab w:val="left" w:leader="dot" w:pos="8929"/>
          <w:tab w:val="right" w:pos="9638"/>
        </w:tabs>
        <w:spacing w:after="120"/>
        <w:ind w:left="1560"/>
        <w:rPr>
          <w:noProof/>
        </w:rPr>
      </w:pPr>
      <w:r w:rsidRPr="00290231">
        <w:rPr>
          <w:noProof/>
        </w:rPr>
        <w:t xml:space="preserve">Announcement of a request for a derogation for the construction of a LNG bunkering </w:t>
      </w:r>
      <w:r w:rsidR="000729B2">
        <w:rPr>
          <w:noProof/>
        </w:rPr>
        <w:br/>
      </w:r>
      <w:r w:rsidRPr="00290231">
        <w:rPr>
          <w:noProof/>
        </w:rPr>
        <w:t>vessel with tanks bigger than 1000 m³</w:t>
      </w:r>
      <w:r>
        <w:rPr>
          <w:noProof/>
          <w:webHidden/>
        </w:rPr>
        <w:tab/>
      </w:r>
      <w:r w:rsidR="000729B2">
        <w:rPr>
          <w:noProof/>
          <w:webHidden/>
        </w:rPr>
        <w:tab/>
      </w:r>
      <w:r w:rsidR="00B9698D">
        <w:rPr>
          <w:noProof/>
          <w:webHidden/>
        </w:rPr>
        <w:t>7</w:t>
      </w:r>
    </w:p>
    <w:p w14:paraId="2214D52A" w14:textId="3BE9114B"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C.</w:t>
      </w:r>
      <w:r w:rsidR="00290231" w:rsidRPr="00290231">
        <w:rPr>
          <w:noProof/>
        </w:rPr>
        <w:tab/>
        <w:t>Interpretation of the Regulations annexed to ADN</w:t>
      </w:r>
      <w:r w:rsidR="00290231">
        <w:rPr>
          <w:noProof/>
          <w:webHidden/>
        </w:rPr>
        <w:tab/>
      </w:r>
      <w:r>
        <w:rPr>
          <w:noProof/>
          <w:webHidden/>
        </w:rPr>
        <w:tab/>
      </w:r>
      <w:r w:rsidR="00B9698D">
        <w:rPr>
          <w:noProof/>
          <w:webHidden/>
        </w:rPr>
        <w:t>7</w:t>
      </w:r>
    </w:p>
    <w:p w14:paraId="14427B03" w14:textId="0BAAF608"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w:t>
      </w:r>
      <w:r w:rsidR="00290231" w:rsidRPr="00290231">
        <w:rPr>
          <w:noProof/>
        </w:rPr>
        <w:tab/>
        <w:t>1.6.7.2.2.1 compared to 1.6.7.2.2.2 and 9.3.3.8.1 of ADN – Continuation of class</w:t>
      </w:r>
      <w:r w:rsidR="00290231">
        <w:rPr>
          <w:noProof/>
          <w:webHidden/>
        </w:rPr>
        <w:tab/>
      </w:r>
      <w:r>
        <w:rPr>
          <w:noProof/>
          <w:webHidden/>
        </w:rPr>
        <w:tab/>
      </w:r>
      <w:r w:rsidR="00B9698D">
        <w:rPr>
          <w:noProof/>
          <w:webHidden/>
        </w:rPr>
        <w:t>7</w:t>
      </w:r>
    </w:p>
    <w:p w14:paraId="5575D1E5" w14:textId="4138C93A"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2.</w:t>
      </w:r>
      <w:r w:rsidR="00290231" w:rsidRPr="00290231">
        <w:rPr>
          <w:noProof/>
        </w:rPr>
        <w:tab/>
        <w:t>Paragraphs 9.3.x.13.3 of ADN – Stability booklet</w:t>
      </w:r>
      <w:r w:rsidR="00290231">
        <w:rPr>
          <w:noProof/>
          <w:webHidden/>
        </w:rPr>
        <w:tab/>
      </w:r>
      <w:r>
        <w:rPr>
          <w:noProof/>
          <w:webHidden/>
        </w:rPr>
        <w:tab/>
      </w:r>
      <w:r w:rsidR="00B9698D">
        <w:rPr>
          <w:noProof/>
          <w:webHidden/>
        </w:rPr>
        <w:t>7</w:t>
      </w:r>
    </w:p>
    <w:p w14:paraId="240213B0" w14:textId="43E66D7D"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3.</w:t>
      </w:r>
      <w:r w:rsidR="00290231" w:rsidRPr="00290231">
        <w:rPr>
          <w:noProof/>
        </w:rPr>
        <w:tab/>
        <w:t>3.2.3.2 ADN, Table C, UN No. 1999</w:t>
      </w:r>
      <w:r w:rsidR="00290231">
        <w:rPr>
          <w:noProof/>
          <w:webHidden/>
        </w:rPr>
        <w:tab/>
      </w:r>
      <w:r>
        <w:rPr>
          <w:noProof/>
          <w:webHidden/>
        </w:rPr>
        <w:tab/>
      </w:r>
      <w:r w:rsidR="00B9698D">
        <w:rPr>
          <w:noProof/>
          <w:webHidden/>
        </w:rPr>
        <w:t>8</w:t>
      </w:r>
    </w:p>
    <w:p w14:paraId="7EBA0413" w14:textId="28C48847"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4.</w:t>
      </w:r>
      <w:r w:rsidR="00290231" w:rsidRPr="00290231">
        <w:rPr>
          <w:noProof/>
        </w:rPr>
        <w:tab/>
        <w:t>1.2.1 of ADN – Classification of zones</w:t>
      </w:r>
      <w:r w:rsidR="00290231">
        <w:rPr>
          <w:noProof/>
          <w:webHidden/>
        </w:rPr>
        <w:tab/>
      </w:r>
      <w:r>
        <w:rPr>
          <w:noProof/>
          <w:webHidden/>
        </w:rPr>
        <w:tab/>
      </w:r>
      <w:r w:rsidR="00B9698D">
        <w:rPr>
          <w:noProof/>
          <w:webHidden/>
        </w:rPr>
        <w:t>8</w:t>
      </w:r>
    </w:p>
    <w:p w14:paraId="413B557F" w14:textId="6780F16A"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5.</w:t>
      </w:r>
      <w:r w:rsidR="00290231" w:rsidRPr="00290231">
        <w:rPr>
          <w:noProof/>
        </w:rPr>
        <w:tab/>
        <w:t>Non-measurable substances for which a toximeter is required</w:t>
      </w:r>
      <w:r w:rsidR="00290231">
        <w:rPr>
          <w:noProof/>
          <w:webHidden/>
        </w:rPr>
        <w:tab/>
      </w:r>
      <w:r>
        <w:rPr>
          <w:noProof/>
          <w:webHidden/>
        </w:rPr>
        <w:tab/>
      </w:r>
      <w:r w:rsidR="00B9698D">
        <w:rPr>
          <w:noProof/>
          <w:webHidden/>
        </w:rPr>
        <w:t>8</w:t>
      </w:r>
    </w:p>
    <w:p w14:paraId="1C4BC813" w14:textId="53C95D1F"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6.</w:t>
      </w:r>
      <w:r w:rsidR="00290231" w:rsidRPr="00290231">
        <w:rPr>
          <w:noProof/>
        </w:rPr>
        <w:tab/>
        <w:t>Approval of classification societies – Interpretation of 1.15.1 and 1.15.3.8</w:t>
      </w:r>
      <w:r w:rsidR="00290231">
        <w:rPr>
          <w:noProof/>
          <w:webHidden/>
        </w:rPr>
        <w:tab/>
      </w:r>
      <w:r>
        <w:rPr>
          <w:noProof/>
          <w:webHidden/>
        </w:rPr>
        <w:tab/>
      </w:r>
      <w:r w:rsidR="00B9698D">
        <w:rPr>
          <w:noProof/>
          <w:webHidden/>
        </w:rPr>
        <w:t>8</w:t>
      </w:r>
    </w:p>
    <w:p w14:paraId="224739B3" w14:textId="60930BF2"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7.</w:t>
      </w:r>
      <w:r w:rsidR="00290231" w:rsidRPr="00290231">
        <w:rPr>
          <w:noProof/>
        </w:rPr>
        <w:tab/>
        <w:t>Expert Specialization Certificates - Interpretation of Chapter 8.2</w:t>
      </w:r>
      <w:r w:rsidR="00290231">
        <w:rPr>
          <w:noProof/>
          <w:webHidden/>
        </w:rPr>
        <w:tab/>
      </w:r>
      <w:r>
        <w:rPr>
          <w:noProof/>
          <w:webHidden/>
        </w:rPr>
        <w:tab/>
      </w:r>
      <w:r w:rsidR="00B9698D">
        <w:rPr>
          <w:noProof/>
          <w:webHidden/>
        </w:rPr>
        <w:t>9</w:t>
      </w:r>
    </w:p>
    <w:p w14:paraId="217D55BB" w14:textId="54ACBE07"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8.</w:t>
      </w:r>
      <w:r w:rsidR="00290231" w:rsidRPr="00290231">
        <w:rPr>
          <w:noProof/>
        </w:rPr>
        <w:tab/>
        <w:t>Certificate of special knowledge of ADN – section 8.6.2</w:t>
      </w:r>
      <w:r w:rsidR="00290231">
        <w:rPr>
          <w:noProof/>
          <w:webHidden/>
        </w:rPr>
        <w:tab/>
      </w:r>
      <w:r>
        <w:rPr>
          <w:noProof/>
          <w:webHidden/>
        </w:rPr>
        <w:tab/>
      </w:r>
      <w:r w:rsidR="00B9698D">
        <w:rPr>
          <w:noProof/>
          <w:webHidden/>
        </w:rPr>
        <w:t>9</w:t>
      </w:r>
    </w:p>
    <w:p w14:paraId="604EA845" w14:textId="35BCFEE8"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9.</w:t>
      </w:r>
      <w:r w:rsidR="00290231" w:rsidRPr="00290231">
        <w:rPr>
          <w:noProof/>
        </w:rPr>
        <w:tab/>
        <w:t>Renewal of the certificate of approval – section 1.16.10 of the annexed Regulations</w:t>
      </w:r>
      <w:r w:rsidR="00290231">
        <w:rPr>
          <w:noProof/>
          <w:webHidden/>
        </w:rPr>
        <w:tab/>
      </w:r>
      <w:r>
        <w:rPr>
          <w:noProof/>
          <w:webHidden/>
        </w:rPr>
        <w:tab/>
      </w:r>
      <w:r w:rsidR="00B9698D">
        <w:rPr>
          <w:noProof/>
          <w:webHidden/>
        </w:rPr>
        <w:t>9</w:t>
      </w:r>
    </w:p>
    <w:p w14:paraId="449A47E4" w14:textId="3EDDD8FF"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10.</w:t>
      </w:r>
      <w:r w:rsidR="00290231" w:rsidRPr="00290231">
        <w:rPr>
          <w:noProof/>
        </w:rPr>
        <w:tab/>
        <w:t>Interpretation of 9.3.3.12.2</w:t>
      </w:r>
      <w:r w:rsidR="00290231">
        <w:rPr>
          <w:noProof/>
          <w:webHidden/>
        </w:rPr>
        <w:tab/>
      </w:r>
      <w:r>
        <w:rPr>
          <w:noProof/>
          <w:webHidden/>
        </w:rPr>
        <w:tab/>
      </w:r>
      <w:r w:rsidR="00B9698D">
        <w:rPr>
          <w:noProof/>
          <w:webHidden/>
        </w:rPr>
        <w:t>9</w:t>
      </w:r>
    </w:p>
    <w:p w14:paraId="6DC4D416" w14:textId="0E952215"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11.</w:t>
      </w:r>
      <w:r w:rsidR="00290231" w:rsidRPr="00290231">
        <w:rPr>
          <w:noProof/>
        </w:rPr>
        <w:tab/>
        <w:t xml:space="preserve">Sub-section 8.1.2.2 of ADN – Documents which must be carried on board </w:t>
      </w:r>
      <w:r>
        <w:rPr>
          <w:noProof/>
        </w:rPr>
        <w:br/>
      </w:r>
      <w:r w:rsidR="00290231" w:rsidRPr="00290231">
        <w:rPr>
          <w:noProof/>
        </w:rPr>
        <w:t>dry-cargo vessels - Anti-explosion protection</w:t>
      </w:r>
      <w:r w:rsidR="00290231">
        <w:rPr>
          <w:noProof/>
          <w:webHidden/>
        </w:rPr>
        <w:tab/>
      </w:r>
      <w:r>
        <w:rPr>
          <w:noProof/>
          <w:webHidden/>
        </w:rPr>
        <w:tab/>
      </w:r>
      <w:r w:rsidR="00B9698D">
        <w:rPr>
          <w:noProof/>
          <w:webHidden/>
        </w:rPr>
        <w:t>9</w:t>
      </w:r>
    </w:p>
    <w:p w14:paraId="33093D2A" w14:textId="7304234B"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12.</w:t>
      </w:r>
      <w:r w:rsidR="00290231" w:rsidRPr="00290231">
        <w:rPr>
          <w:noProof/>
        </w:rPr>
        <w:tab/>
        <w:t xml:space="preserve">Sub-section 9.3.x.0 of ADN – Construction materials for life boats and addition </w:t>
      </w:r>
      <w:r>
        <w:rPr>
          <w:noProof/>
        </w:rPr>
        <w:br/>
      </w:r>
      <w:r w:rsidR="00290231" w:rsidRPr="00290231">
        <w:rPr>
          <w:noProof/>
        </w:rPr>
        <w:t>of the use of materials in the cargo area of tank barges</w:t>
      </w:r>
      <w:r w:rsidR="00290231">
        <w:rPr>
          <w:noProof/>
          <w:webHidden/>
        </w:rPr>
        <w:tab/>
      </w:r>
      <w:r>
        <w:rPr>
          <w:noProof/>
          <w:webHidden/>
        </w:rPr>
        <w:tab/>
      </w:r>
      <w:r w:rsidR="00B9698D">
        <w:rPr>
          <w:noProof/>
          <w:webHidden/>
        </w:rPr>
        <w:t>10</w:t>
      </w:r>
    </w:p>
    <w:p w14:paraId="047C40C3" w14:textId="33F68EAC"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13.</w:t>
      </w:r>
      <w:r w:rsidR="00290231" w:rsidRPr="00290231">
        <w:rPr>
          <w:noProof/>
        </w:rPr>
        <w:tab/>
        <w:t xml:space="preserve">Carriage of fumigated bulk cargoes in cargo holds and fumigated cargo holds </w:t>
      </w:r>
      <w:r>
        <w:rPr>
          <w:noProof/>
        </w:rPr>
        <w:br/>
      </w:r>
      <w:r w:rsidR="00290231" w:rsidRPr="00290231">
        <w:rPr>
          <w:noProof/>
        </w:rPr>
        <w:t>of dry-cargo vessels</w:t>
      </w:r>
      <w:r w:rsidR="00290231">
        <w:rPr>
          <w:noProof/>
          <w:webHidden/>
        </w:rPr>
        <w:tab/>
      </w:r>
      <w:r>
        <w:rPr>
          <w:noProof/>
          <w:webHidden/>
        </w:rPr>
        <w:tab/>
      </w:r>
      <w:r w:rsidR="00B9698D">
        <w:rPr>
          <w:noProof/>
          <w:webHidden/>
        </w:rPr>
        <w:t>10</w:t>
      </w:r>
    </w:p>
    <w:p w14:paraId="2DCD3DC6" w14:textId="3A14BA7F"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14.</w:t>
      </w:r>
      <w:r w:rsidR="00290231" w:rsidRPr="00290231">
        <w:rPr>
          <w:noProof/>
        </w:rPr>
        <w:tab/>
        <w:t>Interpretation of intermediate survey and inspection of documents 8.1.7.2</w:t>
      </w:r>
      <w:r>
        <w:rPr>
          <w:noProof/>
        </w:rPr>
        <w:tab/>
      </w:r>
      <w:r w:rsidR="00290231">
        <w:rPr>
          <w:noProof/>
          <w:webHidden/>
        </w:rPr>
        <w:tab/>
      </w:r>
      <w:r w:rsidR="00B9698D">
        <w:rPr>
          <w:noProof/>
          <w:webHidden/>
        </w:rPr>
        <w:t>10</w:t>
      </w:r>
    </w:p>
    <w:p w14:paraId="35C7B2F7" w14:textId="162FDA40"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15.</w:t>
      </w:r>
      <w:r w:rsidR="00290231" w:rsidRPr="00290231">
        <w:rPr>
          <w:noProof/>
        </w:rPr>
        <w:tab/>
        <w:t xml:space="preserve">Unclarity in the application of the transitional provisions in 8.1.2.3 for </w:t>
      </w:r>
      <w:r>
        <w:rPr>
          <w:noProof/>
        </w:rPr>
        <w:br/>
      </w:r>
      <w:r w:rsidR="00290231" w:rsidRPr="00290231">
        <w:rPr>
          <w:noProof/>
        </w:rPr>
        <w:t>carrying documents (tank barges)</w:t>
      </w:r>
      <w:r w:rsidR="00290231">
        <w:rPr>
          <w:noProof/>
          <w:webHidden/>
        </w:rPr>
        <w:tab/>
      </w:r>
      <w:r>
        <w:rPr>
          <w:noProof/>
          <w:webHidden/>
        </w:rPr>
        <w:tab/>
      </w:r>
      <w:r w:rsidR="00B9698D">
        <w:rPr>
          <w:noProof/>
          <w:webHidden/>
        </w:rPr>
        <w:t>11</w:t>
      </w:r>
    </w:p>
    <w:p w14:paraId="492985FF" w14:textId="5A4CBA1C"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16.</w:t>
      </w:r>
      <w:r w:rsidR="00290231" w:rsidRPr="00290231">
        <w:rPr>
          <w:noProof/>
        </w:rPr>
        <w:tab/>
        <w:t>Additional stability criteria for particular substances in the vessel substance list</w:t>
      </w:r>
      <w:r>
        <w:rPr>
          <w:noProof/>
        </w:rPr>
        <w:tab/>
      </w:r>
      <w:r w:rsidR="00290231">
        <w:rPr>
          <w:noProof/>
          <w:webHidden/>
        </w:rPr>
        <w:tab/>
      </w:r>
      <w:r w:rsidR="00B9698D">
        <w:rPr>
          <w:noProof/>
          <w:webHidden/>
        </w:rPr>
        <w:t>11</w:t>
      </w:r>
    </w:p>
    <w:p w14:paraId="5906606D" w14:textId="107AFCE3"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17.</w:t>
      </w:r>
      <w:r w:rsidR="00290231" w:rsidRPr="00290231">
        <w:rPr>
          <w:noProof/>
        </w:rPr>
        <w:tab/>
        <w:t>The use of cofferdams as ballast tank – ADN 7.2.3.20</w:t>
      </w:r>
      <w:r w:rsidR="00290231">
        <w:rPr>
          <w:noProof/>
          <w:webHidden/>
        </w:rPr>
        <w:tab/>
      </w:r>
      <w:r>
        <w:rPr>
          <w:noProof/>
          <w:webHidden/>
        </w:rPr>
        <w:tab/>
      </w:r>
      <w:r w:rsidR="00B9698D">
        <w:rPr>
          <w:noProof/>
          <w:webHidden/>
        </w:rPr>
        <w:t>11</w:t>
      </w:r>
    </w:p>
    <w:p w14:paraId="64AE18CD" w14:textId="4EA5F9FF"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D.</w:t>
      </w:r>
      <w:r w:rsidR="00290231" w:rsidRPr="00290231">
        <w:rPr>
          <w:noProof/>
        </w:rPr>
        <w:tab/>
        <w:t>Training of experts</w:t>
      </w:r>
      <w:r w:rsidR="00290231">
        <w:rPr>
          <w:noProof/>
          <w:webHidden/>
        </w:rPr>
        <w:tab/>
      </w:r>
      <w:r>
        <w:rPr>
          <w:noProof/>
          <w:webHidden/>
        </w:rPr>
        <w:tab/>
      </w:r>
      <w:r w:rsidR="00B9698D">
        <w:rPr>
          <w:noProof/>
          <w:webHidden/>
        </w:rPr>
        <w:t>11</w:t>
      </w:r>
    </w:p>
    <w:p w14:paraId="05FA5D33" w14:textId="31CD3B83"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1.</w:t>
      </w:r>
      <w:r w:rsidR="00290231" w:rsidRPr="00290231">
        <w:rPr>
          <w:noProof/>
        </w:rPr>
        <w:tab/>
        <w:t xml:space="preserve">Report on the twenty-first meeting of the informal working group </w:t>
      </w:r>
      <w:r>
        <w:rPr>
          <w:noProof/>
        </w:rPr>
        <w:br/>
      </w:r>
      <w:r w:rsidR="00290231" w:rsidRPr="00290231">
        <w:rPr>
          <w:noProof/>
        </w:rPr>
        <w:t>on the training of experts</w:t>
      </w:r>
      <w:r w:rsidR="00290231">
        <w:rPr>
          <w:noProof/>
          <w:webHidden/>
        </w:rPr>
        <w:tab/>
      </w:r>
      <w:r>
        <w:rPr>
          <w:noProof/>
          <w:webHidden/>
        </w:rPr>
        <w:tab/>
      </w:r>
      <w:r w:rsidR="00B9698D">
        <w:rPr>
          <w:noProof/>
          <w:webHidden/>
        </w:rPr>
        <w:t>11</w:t>
      </w:r>
    </w:p>
    <w:p w14:paraId="70D61024" w14:textId="4DB29C19"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2.</w:t>
      </w:r>
      <w:r w:rsidR="00290231" w:rsidRPr="00290231">
        <w:rPr>
          <w:noProof/>
        </w:rPr>
        <w:tab/>
        <w:t xml:space="preserve">Directive of the Administrative Committee on the use of the catalogue of </w:t>
      </w:r>
      <w:r>
        <w:rPr>
          <w:noProof/>
        </w:rPr>
        <w:br/>
      </w:r>
      <w:r w:rsidR="00290231" w:rsidRPr="00290231">
        <w:rPr>
          <w:noProof/>
        </w:rPr>
        <w:t>questions for the ADN expert examination (Chapter 8.2)</w:t>
      </w:r>
      <w:r w:rsidR="00290231">
        <w:rPr>
          <w:noProof/>
          <w:webHidden/>
        </w:rPr>
        <w:tab/>
      </w:r>
      <w:r>
        <w:rPr>
          <w:noProof/>
          <w:webHidden/>
        </w:rPr>
        <w:tab/>
      </w:r>
      <w:r w:rsidR="00B9698D">
        <w:rPr>
          <w:noProof/>
          <w:webHidden/>
        </w:rPr>
        <w:t>11</w:t>
      </w:r>
    </w:p>
    <w:p w14:paraId="5F363222" w14:textId="6F019279"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lastRenderedPageBreak/>
        <w:tab/>
      </w:r>
      <w:r>
        <w:rPr>
          <w:noProof/>
        </w:rPr>
        <w:tab/>
      </w:r>
      <w:r>
        <w:rPr>
          <w:noProof/>
        </w:rPr>
        <w:tab/>
      </w:r>
      <w:r w:rsidR="00290231" w:rsidRPr="00290231">
        <w:rPr>
          <w:noProof/>
        </w:rPr>
        <w:t>3.</w:t>
      </w:r>
      <w:r w:rsidR="00290231" w:rsidRPr="00290231">
        <w:rPr>
          <w:noProof/>
        </w:rPr>
        <w:tab/>
        <w:t>Catalogue of questions 2021</w:t>
      </w:r>
      <w:r w:rsidR="00290231">
        <w:rPr>
          <w:noProof/>
          <w:webHidden/>
        </w:rPr>
        <w:tab/>
      </w:r>
      <w:r>
        <w:rPr>
          <w:noProof/>
          <w:webHidden/>
        </w:rPr>
        <w:tab/>
      </w:r>
      <w:r w:rsidR="00B9698D">
        <w:rPr>
          <w:noProof/>
          <w:webHidden/>
        </w:rPr>
        <w:t>12</w:t>
      </w:r>
    </w:p>
    <w:p w14:paraId="3D2E2256" w14:textId="31AB2ED4"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4.</w:t>
      </w:r>
      <w:r w:rsidR="00290231" w:rsidRPr="00290231">
        <w:rPr>
          <w:noProof/>
        </w:rPr>
        <w:tab/>
        <w:t>Corrections of the catalogue of questions - general</w:t>
      </w:r>
      <w:r w:rsidR="00290231">
        <w:rPr>
          <w:noProof/>
          <w:webHidden/>
        </w:rPr>
        <w:tab/>
      </w:r>
      <w:r>
        <w:rPr>
          <w:noProof/>
          <w:webHidden/>
        </w:rPr>
        <w:tab/>
      </w:r>
      <w:r w:rsidR="00B9698D">
        <w:rPr>
          <w:noProof/>
          <w:webHidden/>
        </w:rPr>
        <w:t>12</w:t>
      </w:r>
    </w:p>
    <w:p w14:paraId="2DE80ADF" w14:textId="5A4D96D3"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E.</w:t>
      </w:r>
      <w:r w:rsidR="00290231" w:rsidRPr="00290231">
        <w:rPr>
          <w:noProof/>
        </w:rPr>
        <w:tab/>
        <w:t>Matters related to classification societies</w:t>
      </w:r>
      <w:r w:rsidR="00290231">
        <w:rPr>
          <w:noProof/>
          <w:webHidden/>
        </w:rPr>
        <w:tab/>
      </w:r>
      <w:r>
        <w:rPr>
          <w:noProof/>
          <w:webHidden/>
        </w:rPr>
        <w:tab/>
      </w:r>
      <w:r w:rsidR="00B9698D">
        <w:rPr>
          <w:noProof/>
          <w:webHidden/>
        </w:rPr>
        <w:t>12</w:t>
      </w:r>
    </w:p>
    <w:p w14:paraId="39F5C762" w14:textId="0E5A483A"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sidR="00290231" w:rsidRPr="00290231">
        <w:rPr>
          <w:noProof/>
        </w:rPr>
        <w:t>VI.</w:t>
      </w:r>
      <w:r w:rsidR="00290231" w:rsidRPr="00290231">
        <w:rPr>
          <w:noProof/>
        </w:rPr>
        <w:tab/>
        <w:t>Proposals for amendments to the Regulations annexed to the ADN (agenda item 5)</w:t>
      </w:r>
      <w:r w:rsidR="00290231">
        <w:rPr>
          <w:noProof/>
          <w:webHidden/>
        </w:rPr>
        <w:tab/>
      </w:r>
      <w:r>
        <w:rPr>
          <w:noProof/>
          <w:webHidden/>
        </w:rPr>
        <w:tab/>
      </w:r>
      <w:r w:rsidR="00B9698D">
        <w:rPr>
          <w:noProof/>
          <w:webHidden/>
        </w:rPr>
        <w:t>12</w:t>
      </w:r>
    </w:p>
    <w:p w14:paraId="24EEC130" w14:textId="7B2C02B2"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A.</w:t>
      </w:r>
      <w:r w:rsidR="00290231" w:rsidRPr="00290231">
        <w:rPr>
          <w:noProof/>
        </w:rPr>
        <w:tab/>
        <w:t>Work of the RID/ADR/ADN Joint Meeting</w:t>
      </w:r>
      <w:r w:rsidR="00290231">
        <w:rPr>
          <w:noProof/>
          <w:webHidden/>
        </w:rPr>
        <w:tab/>
      </w:r>
      <w:r>
        <w:rPr>
          <w:noProof/>
          <w:webHidden/>
        </w:rPr>
        <w:tab/>
      </w:r>
      <w:r w:rsidR="00B9698D">
        <w:rPr>
          <w:noProof/>
          <w:webHidden/>
        </w:rPr>
        <w:t>12</w:t>
      </w:r>
    </w:p>
    <w:p w14:paraId="767605F5" w14:textId="051E2322"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w:t>
      </w:r>
      <w:r w:rsidR="00290231" w:rsidRPr="00290231">
        <w:rPr>
          <w:noProof/>
        </w:rPr>
        <w:tab/>
        <w:t>Amendments and corrections relevant to ADN</w:t>
      </w:r>
      <w:r w:rsidR="00290231">
        <w:rPr>
          <w:noProof/>
          <w:webHidden/>
        </w:rPr>
        <w:tab/>
      </w:r>
      <w:r>
        <w:rPr>
          <w:noProof/>
          <w:webHidden/>
        </w:rPr>
        <w:tab/>
      </w:r>
      <w:r w:rsidR="00B9698D">
        <w:rPr>
          <w:noProof/>
          <w:webHidden/>
        </w:rPr>
        <w:t>12</w:t>
      </w:r>
    </w:p>
    <w:p w14:paraId="28CF78B3" w14:textId="093EF78F"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2.</w:t>
      </w:r>
      <w:r w:rsidR="00290231" w:rsidRPr="00290231">
        <w:rPr>
          <w:noProof/>
        </w:rPr>
        <w:tab/>
        <w:t>Classification of UN 1872 LEAD DIOXIDE</w:t>
      </w:r>
      <w:r w:rsidR="00290231">
        <w:rPr>
          <w:noProof/>
          <w:webHidden/>
        </w:rPr>
        <w:tab/>
      </w:r>
      <w:r>
        <w:rPr>
          <w:noProof/>
          <w:webHidden/>
        </w:rPr>
        <w:tab/>
      </w:r>
      <w:r w:rsidR="00B9698D">
        <w:rPr>
          <w:noProof/>
          <w:webHidden/>
        </w:rPr>
        <w:t>12</w:t>
      </w:r>
    </w:p>
    <w:p w14:paraId="3A5625B2" w14:textId="35A0D505"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B.</w:t>
      </w:r>
      <w:r w:rsidR="00290231" w:rsidRPr="00290231">
        <w:rPr>
          <w:noProof/>
        </w:rPr>
        <w:tab/>
        <w:t>Other proposals</w:t>
      </w:r>
      <w:r w:rsidR="00290231">
        <w:rPr>
          <w:noProof/>
          <w:webHidden/>
        </w:rPr>
        <w:tab/>
      </w:r>
      <w:r>
        <w:rPr>
          <w:noProof/>
          <w:webHidden/>
        </w:rPr>
        <w:tab/>
      </w:r>
      <w:r w:rsidR="00B9698D">
        <w:rPr>
          <w:noProof/>
          <w:webHidden/>
        </w:rPr>
        <w:t>13</w:t>
      </w:r>
    </w:p>
    <w:p w14:paraId="15F1001F" w14:textId="18E20E3D"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w:t>
      </w:r>
      <w:r w:rsidR="00290231" w:rsidRPr="00290231">
        <w:rPr>
          <w:noProof/>
        </w:rPr>
        <w:tab/>
        <w:t>Fire-extinguishing installation on board push only barges (not motorized)</w:t>
      </w:r>
      <w:r w:rsidR="00290231">
        <w:rPr>
          <w:noProof/>
          <w:webHidden/>
        </w:rPr>
        <w:tab/>
      </w:r>
      <w:r>
        <w:rPr>
          <w:noProof/>
          <w:webHidden/>
        </w:rPr>
        <w:tab/>
      </w:r>
      <w:r w:rsidR="00B9698D">
        <w:rPr>
          <w:noProof/>
          <w:webHidden/>
        </w:rPr>
        <w:t>13</w:t>
      </w:r>
    </w:p>
    <w:p w14:paraId="599E72A9" w14:textId="1CCDA9F4"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2.</w:t>
      </w:r>
      <w:r w:rsidR="00290231" w:rsidRPr="00290231">
        <w:rPr>
          <w:noProof/>
        </w:rPr>
        <w:tab/>
        <w:t>3.3.1 Special Provision 386 - Correction</w:t>
      </w:r>
      <w:r w:rsidR="00290231">
        <w:rPr>
          <w:noProof/>
          <w:webHidden/>
        </w:rPr>
        <w:tab/>
      </w:r>
      <w:r>
        <w:rPr>
          <w:noProof/>
          <w:webHidden/>
        </w:rPr>
        <w:tab/>
      </w:r>
      <w:r w:rsidR="00B9698D">
        <w:rPr>
          <w:noProof/>
          <w:webHidden/>
        </w:rPr>
        <w:t>13</w:t>
      </w:r>
    </w:p>
    <w:p w14:paraId="2EA1AF96" w14:textId="109C1087"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3.</w:t>
      </w:r>
      <w:r w:rsidR="00290231" w:rsidRPr="00290231">
        <w:rPr>
          <w:noProof/>
        </w:rPr>
        <w:tab/>
        <w:t xml:space="preserve">Register of certificates for experts, register of certificates of approval, 1.10.1.6 </w:t>
      </w:r>
      <w:r>
        <w:rPr>
          <w:noProof/>
        </w:rPr>
        <w:br/>
      </w:r>
      <w:r w:rsidR="00290231" w:rsidRPr="00290231">
        <w:rPr>
          <w:noProof/>
        </w:rPr>
        <w:t>and 1.16.15.1 of ADN</w:t>
      </w:r>
      <w:r w:rsidR="00290231">
        <w:rPr>
          <w:noProof/>
          <w:webHidden/>
        </w:rPr>
        <w:tab/>
      </w:r>
      <w:r>
        <w:rPr>
          <w:noProof/>
          <w:webHidden/>
        </w:rPr>
        <w:tab/>
      </w:r>
      <w:r w:rsidR="00B9698D">
        <w:rPr>
          <w:noProof/>
          <w:webHidden/>
        </w:rPr>
        <w:t>13</w:t>
      </w:r>
    </w:p>
    <w:p w14:paraId="0BD9E071" w14:textId="0E38F9F4"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4.</w:t>
      </w:r>
      <w:r w:rsidR="00290231" w:rsidRPr="00290231">
        <w:rPr>
          <w:noProof/>
        </w:rPr>
        <w:tab/>
        <w:t>9.3.3.12.8 of ADN</w:t>
      </w:r>
      <w:r w:rsidR="00290231">
        <w:rPr>
          <w:noProof/>
          <w:webHidden/>
        </w:rPr>
        <w:tab/>
      </w:r>
      <w:r>
        <w:rPr>
          <w:noProof/>
          <w:webHidden/>
        </w:rPr>
        <w:tab/>
      </w:r>
      <w:r w:rsidR="00B9698D">
        <w:rPr>
          <w:noProof/>
          <w:webHidden/>
        </w:rPr>
        <w:t>13</w:t>
      </w:r>
    </w:p>
    <w:p w14:paraId="40840573" w14:textId="46F3FBDA"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5.</w:t>
      </w:r>
      <w:r w:rsidR="00290231" w:rsidRPr="00290231">
        <w:rPr>
          <w:noProof/>
        </w:rPr>
        <w:tab/>
        <w:t>Proposal of amendments</w:t>
      </w:r>
      <w:r w:rsidR="00290231">
        <w:rPr>
          <w:noProof/>
          <w:webHidden/>
        </w:rPr>
        <w:tab/>
      </w:r>
      <w:r>
        <w:rPr>
          <w:noProof/>
          <w:webHidden/>
        </w:rPr>
        <w:tab/>
      </w:r>
      <w:r w:rsidR="00B9698D">
        <w:rPr>
          <w:noProof/>
          <w:webHidden/>
        </w:rPr>
        <w:t>13</w:t>
      </w:r>
    </w:p>
    <w:p w14:paraId="23D1E1AC" w14:textId="7CAC3910"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6.</w:t>
      </w:r>
      <w:r w:rsidR="00290231" w:rsidRPr="00290231">
        <w:rPr>
          <w:noProof/>
        </w:rPr>
        <w:tab/>
        <w:t>Spring-loaded low-pressure valve</w:t>
      </w:r>
      <w:r w:rsidR="00290231">
        <w:rPr>
          <w:noProof/>
          <w:webHidden/>
        </w:rPr>
        <w:tab/>
      </w:r>
      <w:r>
        <w:rPr>
          <w:noProof/>
          <w:webHidden/>
        </w:rPr>
        <w:tab/>
      </w:r>
      <w:r w:rsidR="00B9698D">
        <w:rPr>
          <w:noProof/>
          <w:webHidden/>
        </w:rPr>
        <w:t>13</w:t>
      </w:r>
    </w:p>
    <w:p w14:paraId="45CB559B" w14:textId="3A19CAE1"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7.</w:t>
      </w:r>
      <w:r w:rsidR="00290231" w:rsidRPr="00290231">
        <w:rPr>
          <w:noProof/>
        </w:rPr>
        <w:tab/>
        <w:t>Loading and unloading instructions</w:t>
      </w:r>
      <w:r w:rsidR="00290231">
        <w:rPr>
          <w:noProof/>
          <w:webHidden/>
        </w:rPr>
        <w:tab/>
      </w:r>
      <w:r>
        <w:rPr>
          <w:noProof/>
          <w:webHidden/>
        </w:rPr>
        <w:tab/>
      </w:r>
      <w:r w:rsidR="00B9698D">
        <w:rPr>
          <w:noProof/>
          <w:webHidden/>
        </w:rPr>
        <w:t>14</w:t>
      </w:r>
    </w:p>
    <w:p w14:paraId="249FF826" w14:textId="2E43658D"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8.</w:t>
      </w:r>
      <w:r w:rsidR="00290231" w:rsidRPr="00290231">
        <w:rPr>
          <w:noProof/>
        </w:rPr>
        <w:tab/>
        <w:t>Proposal for a correction to the definition of “Membrane tank”</w:t>
      </w:r>
      <w:r w:rsidR="00290231">
        <w:rPr>
          <w:noProof/>
          <w:webHidden/>
        </w:rPr>
        <w:tab/>
      </w:r>
      <w:r>
        <w:rPr>
          <w:noProof/>
          <w:webHidden/>
        </w:rPr>
        <w:tab/>
      </w:r>
      <w:r w:rsidR="00B9698D">
        <w:rPr>
          <w:noProof/>
          <w:webHidden/>
        </w:rPr>
        <w:t>14</w:t>
      </w:r>
    </w:p>
    <w:p w14:paraId="27FF7F4E" w14:textId="45519955"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9.</w:t>
      </w:r>
      <w:r w:rsidR="00290231" w:rsidRPr="00290231">
        <w:rPr>
          <w:noProof/>
        </w:rPr>
        <w:tab/>
        <w:t xml:space="preserve">Addition to 1.16.1.4.2 of the date of application of transitional provisions and </w:t>
      </w:r>
      <w:r>
        <w:rPr>
          <w:noProof/>
        </w:rPr>
        <w:br/>
      </w:r>
      <w:r w:rsidR="00290231" w:rsidRPr="00290231">
        <w:rPr>
          <w:noProof/>
        </w:rPr>
        <w:t>consequential amendments</w:t>
      </w:r>
      <w:r w:rsidR="00290231">
        <w:rPr>
          <w:noProof/>
          <w:webHidden/>
        </w:rPr>
        <w:tab/>
      </w:r>
      <w:r>
        <w:rPr>
          <w:noProof/>
          <w:webHidden/>
        </w:rPr>
        <w:tab/>
      </w:r>
      <w:r w:rsidR="00B9698D">
        <w:rPr>
          <w:noProof/>
          <w:webHidden/>
        </w:rPr>
        <w:t>14</w:t>
      </w:r>
    </w:p>
    <w:p w14:paraId="0FC3A157" w14:textId="691C91ED"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10.</w:t>
      </w:r>
      <w:r w:rsidR="00290231" w:rsidRPr="00290231">
        <w:rPr>
          <w:noProof/>
        </w:rPr>
        <w:tab/>
        <w:t>Addition to the definitions in 1.2.1</w:t>
      </w:r>
      <w:r w:rsidR="00290231">
        <w:rPr>
          <w:noProof/>
          <w:webHidden/>
        </w:rPr>
        <w:tab/>
      </w:r>
      <w:r>
        <w:rPr>
          <w:noProof/>
          <w:webHidden/>
        </w:rPr>
        <w:tab/>
      </w:r>
      <w:r w:rsidR="00B9698D">
        <w:rPr>
          <w:noProof/>
          <w:webHidden/>
        </w:rPr>
        <w:t>14</w:t>
      </w:r>
    </w:p>
    <w:p w14:paraId="5F113D74" w14:textId="0FD72F71"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11.</w:t>
      </w:r>
      <w:r w:rsidR="00290231" w:rsidRPr="00290231">
        <w:rPr>
          <w:noProof/>
        </w:rPr>
        <w:tab/>
        <w:t>3.2.1 of ADN – Table A</w:t>
      </w:r>
      <w:r w:rsidR="00290231">
        <w:rPr>
          <w:noProof/>
          <w:webHidden/>
        </w:rPr>
        <w:tab/>
      </w:r>
      <w:r>
        <w:rPr>
          <w:noProof/>
          <w:webHidden/>
        </w:rPr>
        <w:tab/>
      </w:r>
      <w:r w:rsidR="00B9698D">
        <w:rPr>
          <w:noProof/>
          <w:webHidden/>
        </w:rPr>
        <w:t>14</w:t>
      </w:r>
    </w:p>
    <w:p w14:paraId="336F637B" w14:textId="4EE9F9B0"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12.</w:t>
      </w:r>
      <w:r w:rsidR="00290231" w:rsidRPr="00290231">
        <w:rPr>
          <w:noProof/>
        </w:rPr>
        <w:tab/>
        <w:t xml:space="preserve">7.1.4.4.4 of ADN – Prohibition of mixed loading, examples of stowage and </w:t>
      </w:r>
      <w:r>
        <w:rPr>
          <w:noProof/>
        </w:rPr>
        <w:br/>
      </w:r>
      <w:r w:rsidR="00290231" w:rsidRPr="00290231">
        <w:rPr>
          <w:noProof/>
        </w:rPr>
        <w:t>segregation of containers</w:t>
      </w:r>
      <w:r w:rsidR="00290231">
        <w:rPr>
          <w:noProof/>
          <w:webHidden/>
        </w:rPr>
        <w:tab/>
      </w:r>
      <w:r>
        <w:rPr>
          <w:noProof/>
          <w:webHidden/>
        </w:rPr>
        <w:tab/>
      </w:r>
      <w:r w:rsidR="00B9698D">
        <w:rPr>
          <w:noProof/>
          <w:webHidden/>
        </w:rPr>
        <w:t>14</w:t>
      </w:r>
    </w:p>
    <w:p w14:paraId="53484571" w14:textId="244121E0"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13.</w:t>
      </w:r>
      <w:r w:rsidR="00290231" w:rsidRPr="00290231">
        <w:rPr>
          <w:noProof/>
        </w:rPr>
        <w:tab/>
        <w:t xml:space="preserve">Electric propulsion installations and energy storage: Proposal for an assessment </w:t>
      </w:r>
      <w:r>
        <w:rPr>
          <w:noProof/>
        </w:rPr>
        <w:br/>
      </w:r>
      <w:r w:rsidR="00290231" w:rsidRPr="00290231">
        <w:rPr>
          <w:noProof/>
        </w:rPr>
        <w:t xml:space="preserve">of the need for additional ADN provisions for the safe transport of dangerous </w:t>
      </w:r>
      <w:r>
        <w:rPr>
          <w:noProof/>
        </w:rPr>
        <w:br/>
      </w:r>
      <w:r w:rsidR="00290231" w:rsidRPr="00290231">
        <w:rPr>
          <w:noProof/>
        </w:rPr>
        <w:t>goods with vessels using electric propulsion installations</w:t>
      </w:r>
      <w:r w:rsidR="00290231">
        <w:rPr>
          <w:noProof/>
          <w:webHidden/>
        </w:rPr>
        <w:tab/>
      </w:r>
      <w:r>
        <w:rPr>
          <w:noProof/>
          <w:webHidden/>
        </w:rPr>
        <w:tab/>
      </w:r>
      <w:r w:rsidR="00B9698D">
        <w:rPr>
          <w:noProof/>
          <w:webHidden/>
        </w:rPr>
        <w:t>15</w:t>
      </w:r>
    </w:p>
    <w:p w14:paraId="169CDF23" w14:textId="53DB4133" w:rsidR="00290231" w:rsidRPr="00290231" w:rsidRDefault="000575FD" w:rsidP="000575FD">
      <w:pPr>
        <w:tabs>
          <w:tab w:val="right" w:pos="850"/>
          <w:tab w:val="left" w:pos="1134"/>
          <w:tab w:val="left" w:pos="1559"/>
          <w:tab w:val="left" w:pos="1984"/>
          <w:tab w:val="left" w:leader="dot" w:pos="8929"/>
          <w:tab w:val="right" w:pos="9638"/>
        </w:tabs>
        <w:spacing w:after="120"/>
        <w:ind w:left="1980" w:hanging="1980"/>
        <w:rPr>
          <w:noProof/>
        </w:rPr>
      </w:pPr>
      <w:r>
        <w:rPr>
          <w:noProof/>
        </w:rPr>
        <w:tab/>
      </w:r>
      <w:r>
        <w:rPr>
          <w:noProof/>
        </w:rPr>
        <w:tab/>
      </w:r>
      <w:r>
        <w:rPr>
          <w:noProof/>
        </w:rPr>
        <w:tab/>
      </w:r>
      <w:r w:rsidR="00290231" w:rsidRPr="00290231">
        <w:rPr>
          <w:noProof/>
        </w:rPr>
        <w:t>14.</w:t>
      </w:r>
      <w:r w:rsidR="00290231" w:rsidRPr="00290231">
        <w:rPr>
          <w:noProof/>
        </w:rPr>
        <w:tab/>
        <w:t xml:space="preserve">Harmonisation of terminology used in 8.1.2.2 (f) and 8.1.2.3 (s) of ADN 2019 </w:t>
      </w:r>
      <w:r>
        <w:rPr>
          <w:noProof/>
        </w:rPr>
        <w:br/>
      </w:r>
      <w:r w:rsidR="00290231" w:rsidRPr="00290231">
        <w:rPr>
          <w:noProof/>
        </w:rPr>
        <w:t>– additional documents to be carried on board of dry cargo vessels and tank vessels</w:t>
      </w:r>
      <w:r w:rsidR="00290231">
        <w:rPr>
          <w:noProof/>
          <w:webHidden/>
        </w:rPr>
        <w:tab/>
      </w:r>
      <w:r>
        <w:rPr>
          <w:noProof/>
          <w:webHidden/>
        </w:rPr>
        <w:tab/>
      </w:r>
      <w:r w:rsidR="00B9698D">
        <w:rPr>
          <w:noProof/>
          <w:webHidden/>
        </w:rPr>
        <w:t>15</w:t>
      </w:r>
    </w:p>
    <w:p w14:paraId="1B290873" w14:textId="4029D21E"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15.</w:t>
      </w:r>
      <w:r w:rsidR="00290231" w:rsidRPr="00290231">
        <w:rPr>
          <w:noProof/>
        </w:rPr>
        <w:tab/>
        <w:t>Tables A and C of ADN – Entries for UN No. 1010 BUTADIENES</w:t>
      </w:r>
      <w:r w:rsidR="00290231">
        <w:rPr>
          <w:noProof/>
          <w:webHidden/>
        </w:rPr>
        <w:tab/>
      </w:r>
      <w:r>
        <w:rPr>
          <w:noProof/>
          <w:webHidden/>
        </w:rPr>
        <w:tab/>
      </w:r>
      <w:r w:rsidR="00B9698D">
        <w:rPr>
          <w:noProof/>
          <w:webHidden/>
        </w:rPr>
        <w:t>15</w:t>
      </w:r>
    </w:p>
    <w:p w14:paraId="1035E93D" w14:textId="7D973CAA"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16.</w:t>
      </w:r>
      <w:r w:rsidR="00290231" w:rsidRPr="00290231">
        <w:rPr>
          <w:noProof/>
        </w:rPr>
        <w:tab/>
        <w:t>Correction to 8.1.2.9</w:t>
      </w:r>
      <w:r w:rsidR="00290231">
        <w:rPr>
          <w:noProof/>
          <w:webHidden/>
        </w:rPr>
        <w:tab/>
      </w:r>
      <w:r>
        <w:rPr>
          <w:noProof/>
          <w:webHidden/>
        </w:rPr>
        <w:tab/>
      </w:r>
      <w:r w:rsidR="00B9698D">
        <w:rPr>
          <w:noProof/>
          <w:webHidden/>
        </w:rPr>
        <w:t>15</w:t>
      </w:r>
    </w:p>
    <w:p w14:paraId="7F418B3E" w14:textId="1E2DB369" w:rsidR="00290231" w:rsidRPr="00290231" w:rsidRDefault="000575FD"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Pr>
          <w:noProof/>
        </w:rPr>
        <w:tab/>
      </w:r>
      <w:r w:rsidR="00290231" w:rsidRPr="00290231">
        <w:rPr>
          <w:noProof/>
        </w:rPr>
        <w:t>17.</w:t>
      </w:r>
      <w:r w:rsidR="00290231" w:rsidRPr="00290231">
        <w:rPr>
          <w:noProof/>
        </w:rPr>
        <w:tab/>
        <w:t>Corrections</w:t>
      </w:r>
      <w:r w:rsidR="00290231">
        <w:rPr>
          <w:noProof/>
          <w:webHidden/>
        </w:rPr>
        <w:tab/>
      </w:r>
      <w:r>
        <w:rPr>
          <w:noProof/>
          <w:webHidden/>
        </w:rPr>
        <w:tab/>
      </w:r>
      <w:r w:rsidR="00B9698D">
        <w:rPr>
          <w:noProof/>
          <w:webHidden/>
        </w:rPr>
        <w:t>15</w:t>
      </w:r>
    </w:p>
    <w:p w14:paraId="1087D1AC" w14:textId="26020840" w:rsidR="00290231" w:rsidRPr="00290231" w:rsidRDefault="00F25364" w:rsidP="00290231">
      <w:pPr>
        <w:tabs>
          <w:tab w:val="right" w:pos="850"/>
          <w:tab w:val="left" w:pos="1134"/>
          <w:tab w:val="left" w:pos="1559"/>
          <w:tab w:val="left" w:pos="1984"/>
          <w:tab w:val="left" w:leader="dot" w:pos="8929"/>
          <w:tab w:val="right" w:pos="9638"/>
        </w:tabs>
        <w:spacing w:after="120"/>
        <w:rPr>
          <w:noProof/>
        </w:rPr>
      </w:pPr>
      <w:r>
        <w:rPr>
          <w:noProof/>
        </w:rPr>
        <w:tab/>
      </w:r>
      <w:r w:rsidR="00290231" w:rsidRPr="00290231">
        <w:rPr>
          <w:noProof/>
        </w:rPr>
        <w:t>VII.</w:t>
      </w:r>
      <w:r w:rsidR="00290231" w:rsidRPr="00290231">
        <w:rPr>
          <w:noProof/>
        </w:rPr>
        <w:tab/>
        <w:t>Reports of informal groups (agenda item 6)</w:t>
      </w:r>
      <w:r w:rsidR="00290231">
        <w:rPr>
          <w:noProof/>
          <w:webHidden/>
        </w:rPr>
        <w:tab/>
      </w:r>
      <w:r w:rsidR="000575FD">
        <w:rPr>
          <w:noProof/>
          <w:webHidden/>
        </w:rPr>
        <w:tab/>
      </w:r>
      <w:r w:rsidR="00B9698D">
        <w:rPr>
          <w:noProof/>
          <w:webHidden/>
        </w:rPr>
        <w:t>15</w:t>
      </w:r>
    </w:p>
    <w:p w14:paraId="4583689C" w14:textId="57E0DB9E" w:rsidR="00290231" w:rsidRPr="00290231" w:rsidRDefault="00290231" w:rsidP="00F25364">
      <w:pPr>
        <w:tabs>
          <w:tab w:val="right" w:pos="850"/>
          <w:tab w:val="left" w:pos="1134"/>
          <w:tab w:val="left" w:pos="1559"/>
          <w:tab w:val="left" w:pos="1984"/>
          <w:tab w:val="left" w:leader="dot" w:pos="8929"/>
          <w:tab w:val="right" w:pos="9638"/>
        </w:tabs>
        <w:spacing w:after="120"/>
        <w:ind w:left="1134"/>
        <w:rPr>
          <w:noProof/>
        </w:rPr>
      </w:pPr>
      <w:r w:rsidRPr="00290231">
        <w:rPr>
          <w:noProof/>
        </w:rPr>
        <w:t xml:space="preserve">Minutes of the 19th and 20th meeting of the Group of Recommended ADN Classification </w:t>
      </w:r>
      <w:r w:rsidR="00F25364">
        <w:rPr>
          <w:noProof/>
        </w:rPr>
        <w:br/>
      </w:r>
      <w:r w:rsidRPr="00290231">
        <w:rPr>
          <w:noProof/>
        </w:rPr>
        <w:t>Societies on 13 August 2020 and on 29 October 2020 respectively</w:t>
      </w:r>
      <w:r>
        <w:rPr>
          <w:noProof/>
          <w:webHidden/>
        </w:rPr>
        <w:tab/>
      </w:r>
      <w:r w:rsidR="00F25364">
        <w:rPr>
          <w:noProof/>
          <w:webHidden/>
        </w:rPr>
        <w:tab/>
      </w:r>
      <w:r w:rsidR="00B9698D">
        <w:rPr>
          <w:noProof/>
          <w:webHidden/>
        </w:rPr>
        <w:t>15</w:t>
      </w:r>
    </w:p>
    <w:p w14:paraId="5D50FA31" w14:textId="0B01B093" w:rsidR="00290231" w:rsidRPr="00290231" w:rsidRDefault="00F25364" w:rsidP="00290231">
      <w:pPr>
        <w:tabs>
          <w:tab w:val="right" w:pos="850"/>
          <w:tab w:val="left" w:pos="1134"/>
          <w:tab w:val="left" w:pos="1559"/>
          <w:tab w:val="left" w:pos="1984"/>
          <w:tab w:val="left" w:leader="dot" w:pos="8929"/>
          <w:tab w:val="right" w:pos="9638"/>
        </w:tabs>
        <w:spacing w:after="120"/>
        <w:rPr>
          <w:noProof/>
        </w:rPr>
      </w:pPr>
      <w:r>
        <w:rPr>
          <w:noProof/>
        </w:rPr>
        <w:tab/>
      </w:r>
      <w:r w:rsidR="00290231" w:rsidRPr="00290231">
        <w:rPr>
          <w:noProof/>
        </w:rPr>
        <w:t>VIII.</w:t>
      </w:r>
      <w:r w:rsidR="00290231" w:rsidRPr="00290231">
        <w:rPr>
          <w:noProof/>
        </w:rPr>
        <w:tab/>
        <w:t>Programme of work and calendar of meetings (agenda item 7)</w:t>
      </w:r>
      <w:r w:rsidR="00290231">
        <w:rPr>
          <w:noProof/>
          <w:webHidden/>
        </w:rPr>
        <w:tab/>
      </w:r>
      <w:r>
        <w:rPr>
          <w:noProof/>
          <w:webHidden/>
        </w:rPr>
        <w:tab/>
      </w:r>
      <w:r w:rsidR="00B9698D">
        <w:rPr>
          <w:noProof/>
          <w:webHidden/>
        </w:rPr>
        <w:t>16</w:t>
      </w:r>
    </w:p>
    <w:p w14:paraId="069B1B9F" w14:textId="18A60ACA" w:rsidR="00290231" w:rsidRPr="00290231" w:rsidRDefault="00F25364" w:rsidP="00290231">
      <w:pPr>
        <w:tabs>
          <w:tab w:val="right" w:pos="850"/>
          <w:tab w:val="left" w:pos="1134"/>
          <w:tab w:val="left" w:pos="1559"/>
          <w:tab w:val="left" w:pos="1984"/>
          <w:tab w:val="left" w:leader="dot" w:pos="8929"/>
          <w:tab w:val="right" w:pos="9638"/>
        </w:tabs>
        <w:spacing w:after="120"/>
        <w:rPr>
          <w:noProof/>
        </w:rPr>
      </w:pPr>
      <w:r>
        <w:rPr>
          <w:noProof/>
        </w:rPr>
        <w:tab/>
      </w:r>
      <w:r w:rsidR="00290231" w:rsidRPr="00290231">
        <w:rPr>
          <w:noProof/>
        </w:rPr>
        <w:t>IX.</w:t>
      </w:r>
      <w:r w:rsidR="00290231" w:rsidRPr="00290231">
        <w:rPr>
          <w:noProof/>
        </w:rPr>
        <w:tab/>
        <w:t>Any other business (agenda item 8)</w:t>
      </w:r>
      <w:r w:rsidR="00290231">
        <w:rPr>
          <w:noProof/>
          <w:webHidden/>
        </w:rPr>
        <w:tab/>
      </w:r>
      <w:r>
        <w:rPr>
          <w:noProof/>
          <w:webHidden/>
        </w:rPr>
        <w:tab/>
      </w:r>
      <w:r w:rsidR="00B9698D">
        <w:rPr>
          <w:noProof/>
          <w:webHidden/>
        </w:rPr>
        <w:t>16</w:t>
      </w:r>
    </w:p>
    <w:p w14:paraId="077F52DF" w14:textId="310B2942" w:rsidR="00290231" w:rsidRPr="00290231" w:rsidRDefault="00F25364"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A.</w:t>
      </w:r>
      <w:r w:rsidR="00290231" w:rsidRPr="00290231">
        <w:rPr>
          <w:noProof/>
        </w:rPr>
        <w:tab/>
        <w:t>Rules of procedures for the Safety Committee</w:t>
      </w:r>
      <w:r w:rsidR="00290231">
        <w:rPr>
          <w:noProof/>
          <w:webHidden/>
        </w:rPr>
        <w:tab/>
      </w:r>
      <w:r>
        <w:rPr>
          <w:noProof/>
          <w:webHidden/>
        </w:rPr>
        <w:tab/>
      </w:r>
      <w:r w:rsidR="00B9698D">
        <w:rPr>
          <w:noProof/>
          <w:webHidden/>
        </w:rPr>
        <w:t>16</w:t>
      </w:r>
    </w:p>
    <w:p w14:paraId="3A9AD9A7" w14:textId="00BD75B1" w:rsidR="00290231" w:rsidRPr="00290231" w:rsidRDefault="00F25364" w:rsidP="00290231">
      <w:pPr>
        <w:tabs>
          <w:tab w:val="right" w:pos="850"/>
          <w:tab w:val="left" w:pos="1134"/>
          <w:tab w:val="left" w:pos="1559"/>
          <w:tab w:val="left" w:pos="1984"/>
          <w:tab w:val="left" w:leader="dot" w:pos="8929"/>
          <w:tab w:val="right" w:pos="9638"/>
        </w:tabs>
        <w:spacing w:after="120"/>
        <w:rPr>
          <w:noProof/>
        </w:rPr>
      </w:pPr>
      <w:r>
        <w:rPr>
          <w:noProof/>
        </w:rPr>
        <w:tab/>
      </w:r>
      <w:r>
        <w:rPr>
          <w:noProof/>
        </w:rPr>
        <w:tab/>
      </w:r>
      <w:r w:rsidR="00290231" w:rsidRPr="00290231">
        <w:rPr>
          <w:noProof/>
        </w:rPr>
        <w:t>B.</w:t>
      </w:r>
      <w:r w:rsidR="00290231" w:rsidRPr="00290231">
        <w:rPr>
          <w:noProof/>
        </w:rPr>
        <w:tab/>
        <w:t>Informal working group on "loading on top in barges"</w:t>
      </w:r>
      <w:r w:rsidR="00290231">
        <w:rPr>
          <w:noProof/>
          <w:webHidden/>
        </w:rPr>
        <w:tab/>
      </w:r>
      <w:r>
        <w:rPr>
          <w:noProof/>
          <w:webHidden/>
        </w:rPr>
        <w:tab/>
      </w:r>
      <w:r w:rsidR="00B9698D">
        <w:rPr>
          <w:noProof/>
          <w:webHidden/>
        </w:rPr>
        <w:t>16</w:t>
      </w:r>
    </w:p>
    <w:p w14:paraId="619CAEB0" w14:textId="53A356DA" w:rsidR="00290231" w:rsidRPr="00290231" w:rsidRDefault="00F25364" w:rsidP="00290231">
      <w:pPr>
        <w:tabs>
          <w:tab w:val="right" w:pos="850"/>
          <w:tab w:val="left" w:pos="1134"/>
          <w:tab w:val="left" w:pos="1559"/>
          <w:tab w:val="left" w:pos="1984"/>
          <w:tab w:val="left" w:leader="dot" w:pos="8929"/>
          <w:tab w:val="right" w:pos="9638"/>
        </w:tabs>
        <w:spacing w:after="120"/>
        <w:rPr>
          <w:noProof/>
        </w:rPr>
      </w:pPr>
      <w:r>
        <w:rPr>
          <w:noProof/>
        </w:rPr>
        <w:tab/>
      </w:r>
      <w:r w:rsidR="00290231" w:rsidRPr="00290231">
        <w:rPr>
          <w:noProof/>
        </w:rPr>
        <w:t>X.</w:t>
      </w:r>
      <w:r w:rsidR="00290231" w:rsidRPr="00290231">
        <w:rPr>
          <w:noProof/>
        </w:rPr>
        <w:tab/>
        <w:t>Adoption of the report (agenda item 9)</w:t>
      </w:r>
      <w:r w:rsidR="00290231">
        <w:rPr>
          <w:noProof/>
          <w:webHidden/>
        </w:rPr>
        <w:tab/>
      </w:r>
      <w:r>
        <w:rPr>
          <w:noProof/>
          <w:webHidden/>
        </w:rPr>
        <w:tab/>
      </w:r>
      <w:r w:rsidR="00B9698D">
        <w:rPr>
          <w:noProof/>
          <w:webHidden/>
        </w:rPr>
        <w:t>16</w:t>
      </w:r>
    </w:p>
    <w:p w14:paraId="52E679AB" w14:textId="414B2F2B" w:rsidR="00290231" w:rsidRPr="00290231" w:rsidRDefault="00F25364" w:rsidP="000729B2">
      <w:pPr>
        <w:keepNext/>
        <w:keepLines/>
        <w:tabs>
          <w:tab w:val="right" w:pos="850"/>
          <w:tab w:val="left" w:pos="1134"/>
          <w:tab w:val="left" w:pos="1559"/>
          <w:tab w:val="left" w:pos="1984"/>
          <w:tab w:val="left" w:leader="dot" w:pos="8929"/>
          <w:tab w:val="right" w:pos="9638"/>
        </w:tabs>
        <w:spacing w:after="120"/>
        <w:rPr>
          <w:noProof/>
        </w:rPr>
      </w:pPr>
      <w:r>
        <w:rPr>
          <w:noProof/>
        </w:rPr>
        <w:lastRenderedPageBreak/>
        <w:t>Annexes</w:t>
      </w:r>
    </w:p>
    <w:p w14:paraId="6ED665E4" w14:textId="30DB18F1" w:rsidR="00290231" w:rsidRPr="00290231" w:rsidRDefault="00F25364" w:rsidP="000729B2">
      <w:pPr>
        <w:keepNext/>
        <w:keepLines/>
        <w:tabs>
          <w:tab w:val="right" w:pos="850"/>
          <w:tab w:val="left" w:pos="1134"/>
          <w:tab w:val="left" w:pos="1559"/>
          <w:tab w:val="left" w:pos="1984"/>
          <w:tab w:val="left" w:leader="dot" w:pos="8929"/>
          <w:tab w:val="right" w:pos="9638"/>
        </w:tabs>
        <w:spacing w:after="120"/>
        <w:rPr>
          <w:noProof/>
        </w:rPr>
      </w:pPr>
      <w:r>
        <w:rPr>
          <w:noProof/>
        </w:rPr>
        <w:tab/>
        <w:t>I.</w:t>
      </w:r>
      <w:r>
        <w:rPr>
          <w:noProof/>
        </w:rPr>
        <w:tab/>
      </w:r>
      <w:r w:rsidR="00290231" w:rsidRPr="009D2E6A">
        <w:rPr>
          <w:noProof/>
          <w:spacing w:val="-2"/>
        </w:rPr>
        <w:t>Proposed amendments to the Regulations annexed to ADN for entry into force on 1 January 2023</w:t>
      </w:r>
      <w:r w:rsidR="00290231" w:rsidRPr="009D2E6A">
        <w:rPr>
          <w:noProof/>
          <w:webHidden/>
          <w:spacing w:val="-2"/>
        </w:rPr>
        <w:tab/>
      </w:r>
      <w:r w:rsidR="009D2E6A" w:rsidRPr="009D2E6A">
        <w:rPr>
          <w:noProof/>
          <w:webHidden/>
          <w:spacing w:val="-2"/>
        </w:rPr>
        <w:tab/>
      </w:r>
      <w:r w:rsidR="00B9698D" w:rsidRPr="009D2E6A">
        <w:rPr>
          <w:noProof/>
          <w:webHidden/>
          <w:spacing w:val="-2"/>
        </w:rPr>
        <w:t>17</w:t>
      </w:r>
    </w:p>
    <w:p w14:paraId="40937190" w14:textId="6811B968" w:rsidR="00290231" w:rsidRPr="00290231" w:rsidRDefault="00F25364" w:rsidP="000729B2">
      <w:pPr>
        <w:keepNext/>
        <w:keepLines/>
        <w:tabs>
          <w:tab w:val="right" w:pos="850"/>
          <w:tab w:val="left" w:pos="1134"/>
          <w:tab w:val="left" w:pos="1559"/>
          <w:tab w:val="left" w:pos="1984"/>
          <w:tab w:val="left" w:leader="dot" w:pos="8929"/>
          <w:tab w:val="right" w:pos="9638"/>
        </w:tabs>
        <w:spacing w:after="120"/>
        <w:ind w:left="1130" w:hanging="1130"/>
        <w:rPr>
          <w:noProof/>
        </w:rPr>
      </w:pPr>
      <w:r>
        <w:rPr>
          <w:noProof/>
        </w:rPr>
        <w:tab/>
        <w:t>II.</w:t>
      </w:r>
      <w:r>
        <w:rPr>
          <w:noProof/>
        </w:rPr>
        <w:tab/>
      </w:r>
      <w:r w:rsidR="00290231" w:rsidRPr="00290231">
        <w:rPr>
          <w:noProof/>
        </w:rPr>
        <w:t xml:space="preserve">Proposed corrections to the Regulations annexed to ADN (Corrections requiring acceptance </w:t>
      </w:r>
      <w:r>
        <w:rPr>
          <w:noProof/>
        </w:rPr>
        <w:br/>
      </w:r>
      <w:r w:rsidR="00290231" w:rsidRPr="00290231">
        <w:rPr>
          <w:noProof/>
        </w:rPr>
        <w:t>by Contracting Parties)</w:t>
      </w:r>
      <w:r w:rsidR="00290231">
        <w:rPr>
          <w:noProof/>
          <w:webHidden/>
        </w:rPr>
        <w:tab/>
      </w:r>
      <w:r>
        <w:rPr>
          <w:noProof/>
          <w:webHidden/>
        </w:rPr>
        <w:tab/>
      </w:r>
      <w:r w:rsidR="00B9698D">
        <w:rPr>
          <w:noProof/>
          <w:webHidden/>
        </w:rPr>
        <w:t>20</w:t>
      </w:r>
    </w:p>
    <w:p w14:paraId="6D089C25" w14:textId="2A74DEA3" w:rsidR="00290231" w:rsidRPr="00290231" w:rsidRDefault="00F25364" w:rsidP="00F25364">
      <w:pPr>
        <w:tabs>
          <w:tab w:val="right" w:pos="850"/>
          <w:tab w:val="left" w:pos="1134"/>
          <w:tab w:val="left" w:pos="1559"/>
          <w:tab w:val="left" w:pos="1984"/>
          <w:tab w:val="left" w:leader="dot" w:pos="8929"/>
          <w:tab w:val="right" w:pos="9638"/>
        </w:tabs>
        <w:spacing w:after="120"/>
        <w:ind w:left="1130" w:hanging="1130"/>
        <w:rPr>
          <w:noProof/>
        </w:rPr>
      </w:pPr>
      <w:r>
        <w:rPr>
          <w:noProof/>
        </w:rPr>
        <w:tab/>
        <w:t>III.</w:t>
      </w:r>
      <w:r>
        <w:rPr>
          <w:noProof/>
        </w:rPr>
        <w:tab/>
      </w:r>
      <w:r w:rsidR="00290231" w:rsidRPr="00290231">
        <w:rPr>
          <w:noProof/>
        </w:rPr>
        <w:t xml:space="preserve">Corrections to ECE/TRANS/301 (ADN 2021 publication) (Corrections not requiring </w:t>
      </w:r>
      <w:r>
        <w:rPr>
          <w:noProof/>
        </w:rPr>
        <w:br/>
      </w:r>
      <w:r w:rsidR="00290231" w:rsidRPr="00290231">
        <w:rPr>
          <w:noProof/>
        </w:rPr>
        <w:t>acceptance by Contracting Parties)</w:t>
      </w:r>
      <w:r w:rsidR="00290231">
        <w:rPr>
          <w:noProof/>
          <w:webHidden/>
        </w:rPr>
        <w:tab/>
      </w:r>
      <w:r>
        <w:rPr>
          <w:noProof/>
          <w:webHidden/>
        </w:rPr>
        <w:tab/>
      </w:r>
      <w:r w:rsidR="00B9698D">
        <w:rPr>
          <w:noProof/>
          <w:webHidden/>
        </w:rPr>
        <w:t>21</w:t>
      </w:r>
    </w:p>
    <w:p w14:paraId="41DD36BE" w14:textId="57A4C116" w:rsidR="00290231" w:rsidRDefault="00290231" w:rsidP="00F25364">
      <w:pPr>
        <w:tabs>
          <w:tab w:val="right" w:pos="850"/>
          <w:tab w:val="left" w:pos="1134"/>
          <w:tab w:val="left" w:pos="1559"/>
          <w:tab w:val="left" w:pos="1984"/>
          <w:tab w:val="left" w:leader="dot" w:pos="8929"/>
          <w:tab w:val="right" w:pos="9638"/>
        </w:tabs>
        <w:spacing w:after="120"/>
      </w:pPr>
    </w:p>
    <w:p w14:paraId="5D1EDDB3" w14:textId="5E89F282" w:rsidR="001A090E" w:rsidRDefault="001A090E" w:rsidP="003E3718">
      <w:pPr>
        <w:tabs>
          <w:tab w:val="right" w:pos="850"/>
          <w:tab w:val="left" w:pos="1134"/>
          <w:tab w:val="left" w:pos="1559"/>
          <w:tab w:val="left" w:pos="1984"/>
          <w:tab w:val="left" w:leader="dot" w:pos="8929"/>
          <w:tab w:val="right" w:pos="9638"/>
        </w:tabs>
        <w:spacing w:after="120"/>
      </w:pPr>
      <w:r>
        <w:br w:type="page"/>
      </w:r>
    </w:p>
    <w:p w14:paraId="516316CC" w14:textId="77777777" w:rsidR="00094DE3" w:rsidRPr="00094DE3" w:rsidRDefault="00094DE3" w:rsidP="00094DE3">
      <w:pPr>
        <w:pStyle w:val="HChG"/>
        <w:rPr>
          <w:lang w:eastAsia="en-US"/>
        </w:rPr>
      </w:pPr>
      <w:r w:rsidRPr="00094DE3">
        <w:rPr>
          <w:lang w:eastAsia="en-US"/>
        </w:rPr>
        <w:lastRenderedPageBreak/>
        <w:tab/>
      </w:r>
      <w:bookmarkStart w:id="8" w:name="_Toc63762781"/>
      <w:bookmarkStart w:id="9" w:name="_Toc64472431"/>
      <w:bookmarkStart w:id="10" w:name="_Hlk536607859"/>
      <w:r w:rsidRPr="00094DE3">
        <w:rPr>
          <w:lang w:eastAsia="en-US"/>
        </w:rPr>
        <w:t>I.</w:t>
      </w:r>
      <w:r w:rsidRPr="00094DE3">
        <w:rPr>
          <w:lang w:eastAsia="en-US"/>
        </w:rPr>
        <w:tab/>
        <w:t>Attendance and organizational matters</w:t>
      </w:r>
      <w:bookmarkEnd w:id="8"/>
      <w:bookmarkEnd w:id="9"/>
    </w:p>
    <w:p w14:paraId="616E7184" w14:textId="77777777" w:rsidR="00094DE3" w:rsidRPr="00094DE3" w:rsidRDefault="00094DE3" w:rsidP="00094DE3">
      <w:pPr>
        <w:spacing w:after="120"/>
        <w:ind w:left="1134" w:right="1134"/>
        <w:jc w:val="both"/>
        <w:rPr>
          <w:rFonts w:eastAsia="SimSun"/>
          <w:lang w:eastAsia="zh-CN"/>
        </w:rPr>
      </w:pPr>
      <w:r w:rsidRPr="00094DE3">
        <w:rPr>
          <w:rFonts w:eastAsia="SimSun"/>
          <w:lang w:eastAsia="zh-CN"/>
        </w:rPr>
        <w:t>1.</w:t>
      </w:r>
      <w:r w:rsidRPr="00094DE3">
        <w:rPr>
          <w:rFonts w:eastAsia="SimSun"/>
          <w:lang w:eastAsia="zh-CN"/>
        </w:rPr>
        <w:tab/>
        <w:t>As a result of the coronavirus pandemic and the measures implemented by the United Nations Economic Commission for Europe and ADN Contracting Parties to protect public health, such as travel restrictions, it was decided to postpone the thirty-seventh session of the Joint Meeting of Experts on the Regulations annexed to the European Agreement concerning the International Carriage of Dangerous Goods by Inland Waterways (ADN) (ADN Safety Committee). The session, initially scheduled from 24-28 August 2020, was therefore held from 25-29 January 2021 in place of the thirty-eighth session. Official documents submitted to the August 2020 session remained on the agenda.</w:t>
      </w:r>
    </w:p>
    <w:p w14:paraId="6505B3E3" w14:textId="77777777" w:rsidR="00094DE3" w:rsidRPr="00094DE3" w:rsidRDefault="00094DE3" w:rsidP="00094DE3">
      <w:pPr>
        <w:spacing w:after="120"/>
        <w:ind w:left="1134" w:right="1134"/>
        <w:jc w:val="both"/>
        <w:rPr>
          <w:rFonts w:eastAsia="SimSun"/>
          <w:lang w:eastAsia="zh-CN"/>
        </w:rPr>
      </w:pPr>
      <w:r w:rsidRPr="00094DE3">
        <w:rPr>
          <w:rFonts w:eastAsia="SimSun"/>
          <w:lang w:eastAsia="zh-CN"/>
        </w:rPr>
        <w:t>2.</w:t>
      </w:r>
      <w:r w:rsidRPr="00094DE3">
        <w:rPr>
          <w:rFonts w:eastAsia="SimSun"/>
          <w:lang w:eastAsia="zh-CN"/>
        </w:rPr>
        <w:tab/>
        <w:t xml:space="preserve">In addition, owing to a combination of COVID-19 response measures, financial constraints triggered by the United Nations liquidity crisis, ongoing renovation work at the Palais des Nations under the strategic heritage plan and technical constraints related to the limited number of meeting rooms available for hybrid meetings, the share of meetings with interpretation allocated to UNECE was limited to only one per day for the last quarter of 2020 and the first quarter of 2021. </w:t>
      </w:r>
    </w:p>
    <w:p w14:paraId="26D2EAA0" w14:textId="77777777" w:rsidR="00094DE3" w:rsidRPr="00094DE3" w:rsidRDefault="00094DE3" w:rsidP="00094DE3">
      <w:pPr>
        <w:spacing w:after="120"/>
        <w:ind w:left="1134" w:right="1134"/>
        <w:jc w:val="both"/>
        <w:rPr>
          <w:rFonts w:eastAsia="SimSun"/>
          <w:lang w:eastAsia="zh-CN"/>
        </w:rPr>
      </w:pPr>
      <w:r w:rsidRPr="00094DE3">
        <w:rPr>
          <w:rFonts w:eastAsia="SimSun"/>
          <w:lang w:eastAsia="zh-CN"/>
        </w:rPr>
        <w:t>3.</w:t>
      </w:r>
      <w:r w:rsidRPr="00094DE3">
        <w:rPr>
          <w:rFonts w:eastAsia="SimSun"/>
          <w:lang w:eastAsia="zh-CN"/>
        </w:rPr>
        <w:tab/>
        <w:t>Taking into account those factors, the quarantine and travel restrictions in force, and after consultation with the secretariat and conference services of the United Nations Office at Geneva (UNOG), it decided to adapt the format of the thirty-seventh session.</w:t>
      </w:r>
    </w:p>
    <w:p w14:paraId="047FC9D4" w14:textId="77777777" w:rsidR="00094DE3" w:rsidRPr="00094DE3" w:rsidRDefault="00094DE3" w:rsidP="00094DE3">
      <w:pPr>
        <w:spacing w:after="120"/>
        <w:ind w:left="1134" w:right="1134"/>
        <w:jc w:val="both"/>
        <w:rPr>
          <w:rFonts w:eastAsia="SimSun"/>
          <w:lang w:eastAsia="zh-CN"/>
        </w:rPr>
      </w:pPr>
      <w:r w:rsidRPr="00094DE3">
        <w:rPr>
          <w:rFonts w:eastAsia="SimSun"/>
          <w:lang w:eastAsia="zh-CN"/>
        </w:rPr>
        <w:t>4.</w:t>
      </w:r>
      <w:r w:rsidRPr="00094DE3">
        <w:rPr>
          <w:rFonts w:eastAsia="SimSun"/>
          <w:lang w:eastAsia="zh-CN"/>
        </w:rPr>
        <w:tab/>
        <w:t>The Safety-Committee acknowledged the efforts by the secretariat for having again set up a virtual workspace (</w:t>
      </w:r>
      <w:hyperlink r:id="rId12" w:history="1">
        <w:r w:rsidRPr="00094DE3">
          <w:rPr>
            <w:rFonts w:eastAsia="SimSun"/>
            <w:color w:val="0563C1"/>
            <w:u w:val="single"/>
            <w:lang w:eastAsia="zh-CN"/>
          </w:rPr>
          <w:t>https://wiki.unece.org/display/adnsc/</w:t>
        </w:r>
      </w:hyperlink>
      <w:r w:rsidRPr="00094DE3">
        <w:rPr>
          <w:rFonts w:eastAsia="SimSun"/>
          <w:lang w:eastAsia="zh-CN"/>
        </w:rPr>
        <w:t>) for the exchange of comments in writing on all documents listed on the agenda for the session.</w:t>
      </w:r>
    </w:p>
    <w:p w14:paraId="356E8B5B" w14:textId="77777777" w:rsidR="00094DE3" w:rsidRPr="00094DE3" w:rsidRDefault="00094DE3" w:rsidP="00094DE3">
      <w:pPr>
        <w:pStyle w:val="H1G"/>
        <w:rPr>
          <w:lang w:eastAsia="en-US"/>
        </w:rPr>
      </w:pPr>
      <w:r w:rsidRPr="00094DE3">
        <w:rPr>
          <w:lang w:eastAsia="en-US"/>
        </w:rPr>
        <w:tab/>
      </w:r>
      <w:r w:rsidRPr="00094DE3">
        <w:rPr>
          <w:lang w:eastAsia="en-US"/>
        </w:rPr>
        <w:tab/>
      </w:r>
      <w:bookmarkStart w:id="11" w:name="_Toc63762782"/>
      <w:bookmarkStart w:id="12" w:name="_Toc64472432"/>
      <w:r w:rsidRPr="00094DE3">
        <w:rPr>
          <w:lang w:eastAsia="en-US"/>
        </w:rPr>
        <w:t>Attendance</w:t>
      </w:r>
      <w:bookmarkEnd w:id="11"/>
      <w:bookmarkEnd w:id="12"/>
    </w:p>
    <w:p w14:paraId="6CE4E484" w14:textId="5083D538" w:rsidR="00094DE3" w:rsidRPr="00094DE3" w:rsidRDefault="00094DE3" w:rsidP="00094DE3">
      <w:pPr>
        <w:spacing w:after="120"/>
        <w:ind w:left="1134" w:right="1134"/>
        <w:jc w:val="both"/>
        <w:rPr>
          <w:rFonts w:eastAsia="SimSun"/>
          <w:lang w:eastAsia="zh-CN"/>
        </w:rPr>
      </w:pPr>
      <w:r w:rsidRPr="00094DE3">
        <w:rPr>
          <w:rFonts w:eastAsia="SimSun"/>
          <w:lang w:eastAsia="zh-CN"/>
        </w:rPr>
        <w:t>5.</w:t>
      </w:r>
      <w:r w:rsidRPr="00094DE3">
        <w:rPr>
          <w:rFonts w:eastAsia="SimSun"/>
          <w:lang w:eastAsia="zh-CN"/>
        </w:rPr>
        <w:tab/>
        <w:t xml:space="preserve">Representatives of the following countries took part in the work of the session: Austria, Belgium, Bulgaria, France, Germany, Luxembourg, Netherlands, </w:t>
      </w:r>
      <w:r w:rsidR="005E7066">
        <w:rPr>
          <w:rFonts w:eastAsia="SimSun"/>
          <w:lang w:eastAsia="zh-CN"/>
        </w:rPr>
        <w:t xml:space="preserve">Poland, </w:t>
      </w:r>
      <w:r w:rsidRPr="00094DE3">
        <w:rPr>
          <w:rFonts w:eastAsia="SimSun"/>
          <w:lang w:eastAsia="zh-CN"/>
        </w:rPr>
        <w:t xml:space="preserve">Romania, Russian Federation, Slovakia and Switzerland. </w:t>
      </w:r>
    </w:p>
    <w:p w14:paraId="241FA094" w14:textId="77777777" w:rsidR="00094DE3" w:rsidRPr="00094DE3" w:rsidRDefault="00094DE3" w:rsidP="00094DE3">
      <w:pPr>
        <w:spacing w:after="120"/>
        <w:ind w:left="1134" w:right="1134"/>
        <w:jc w:val="both"/>
        <w:rPr>
          <w:rFonts w:eastAsia="SimSun"/>
          <w:lang w:eastAsia="zh-CN"/>
        </w:rPr>
      </w:pPr>
      <w:r w:rsidRPr="00094DE3">
        <w:rPr>
          <w:rFonts w:eastAsia="SimSun"/>
          <w:lang w:eastAsia="zh-CN"/>
        </w:rPr>
        <w:t>6.</w:t>
      </w:r>
      <w:r w:rsidRPr="00094DE3">
        <w:rPr>
          <w:rFonts w:eastAsia="SimSun"/>
          <w:lang w:eastAsia="zh-CN"/>
        </w:rPr>
        <w:tab/>
        <w:t xml:space="preserve">The following intergovernmental organizations were represented: the Central Commission for the Navigation of the Rhine (CCNR), the Danube Commission and the European Union. </w:t>
      </w:r>
    </w:p>
    <w:p w14:paraId="6C6014B8" w14:textId="56045599" w:rsidR="00094DE3" w:rsidRPr="00094DE3" w:rsidRDefault="00094DE3" w:rsidP="00094DE3">
      <w:pPr>
        <w:spacing w:after="120"/>
        <w:ind w:left="1134" w:right="1134"/>
        <w:jc w:val="both"/>
        <w:rPr>
          <w:rFonts w:eastAsia="SimSun"/>
          <w:lang w:eastAsia="zh-CN"/>
        </w:rPr>
      </w:pPr>
      <w:r w:rsidRPr="00094DE3">
        <w:rPr>
          <w:rFonts w:eastAsia="SimSun"/>
          <w:lang w:eastAsia="zh-CN"/>
        </w:rPr>
        <w:t>7.</w:t>
      </w:r>
      <w:r w:rsidRPr="00094DE3">
        <w:rPr>
          <w:rFonts w:eastAsia="SimSun"/>
          <w:lang w:eastAsia="zh-CN"/>
        </w:rPr>
        <w:tab/>
        <w:t>The following non-governmental organizations were also represented: European Barge Union (EBU), , European Chemical Industry Council (</w:t>
      </w:r>
      <w:proofErr w:type="spellStart"/>
      <w:r w:rsidRPr="00094DE3">
        <w:rPr>
          <w:rFonts w:eastAsia="SimSun"/>
          <w:lang w:eastAsia="zh-CN"/>
        </w:rPr>
        <w:t>Cefic</w:t>
      </w:r>
      <w:proofErr w:type="spellEnd"/>
      <w:r w:rsidRPr="00094DE3">
        <w:rPr>
          <w:rFonts w:eastAsia="SimSun"/>
          <w:lang w:eastAsia="zh-CN"/>
        </w:rPr>
        <w:t xml:space="preserve">), European Skippers Organisation (ESO), Federation of European Tank Storage Associations (FETSA), </w:t>
      </w:r>
      <w:proofErr w:type="spellStart"/>
      <w:r w:rsidRPr="00094DE3">
        <w:rPr>
          <w:rFonts w:eastAsia="SimSun"/>
          <w:lang w:eastAsia="zh-CN"/>
        </w:rPr>
        <w:t>FuelsEurope</w:t>
      </w:r>
      <w:proofErr w:type="spellEnd"/>
      <w:r w:rsidRPr="00094DE3">
        <w:rPr>
          <w:rFonts w:eastAsia="SimSun"/>
          <w:lang w:eastAsia="zh-CN"/>
        </w:rPr>
        <w:t>, International Committee for the Prevention of Work Accidents in Inland Navigation (CIPA) and Recommended ADN Classification Societies.</w:t>
      </w:r>
    </w:p>
    <w:bookmarkEnd w:id="10"/>
    <w:p w14:paraId="3D07D792" w14:textId="77777777" w:rsidR="00094DE3" w:rsidRPr="00094DE3" w:rsidRDefault="00094DE3" w:rsidP="00094DE3">
      <w:pPr>
        <w:pStyle w:val="HChG"/>
        <w:rPr>
          <w:lang w:eastAsia="en-US"/>
        </w:rPr>
      </w:pPr>
      <w:r w:rsidRPr="00094DE3">
        <w:rPr>
          <w:lang w:eastAsia="en-US"/>
        </w:rPr>
        <w:tab/>
      </w:r>
      <w:bookmarkStart w:id="13" w:name="_Toc63762783"/>
      <w:bookmarkStart w:id="14" w:name="_Toc64472433"/>
      <w:bookmarkStart w:id="15" w:name="_Hlk536607922"/>
      <w:r w:rsidRPr="00094DE3">
        <w:rPr>
          <w:lang w:eastAsia="en-US"/>
        </w:rPr>
        <w:t>II.</w:t>
      </w:r>
      <w:r w:rsidRPr="00094DE3">
        <w:rPr>
          <w:lang w:eastAsia="en-US"/>
        </w:rPr>
        <w:tab/>
        <w:t>Adoption of the agenda (agenda item 1)</w:t>
      </w:r>
      <w:bookmarkEnd w:id="13"/>
      <w:bookmarkEnd w:id="14"/>
    </w:p>
    <w:p w14:paraId="70E5D846" w14:textId="77777777" w:rsidR="00094DE3" w:rsidRPr="00094DE3" w:rsidRDefault="00094DE3" w:rsidP="00094DE3">
      <w:pPr>
        <w:tabs>
          <w:tab w:val="left" w:pos="1701"/>
          <w:tab w:val="left" w:pos="3119"/>
        </w:tabs>
        <w:spacing w:after="120"/>
        <w:ind w:left="3119" w:hanging="1985"/>
        <w:rPr>
          <w:lang w:eastAsia="en-US"/>
        </w:rPr>
      </w:pPr>
      <w:r w:rsidRPr="00094DE3">
        <w:rPr>
          <w:i/>
          <w:iCs/>
          <w:lang w:eastAsia="en-US"/>
        </w:rPr>
        <w:t>Documents:</w:t>
      </w:r>
      <w:r w:rsidRPr="00094DE3">
        <w:rPr>
          <w:lang w:eastAsia="en-US"/>
        </w:rPr>
        <w:tab/>
        <w:t>ECE/TRANS/WP.15/AC.2/75/Rev.1 (Secretariat)</w:t>
      </w:r>
      <w:r w:rsidRPr="00094DE3">
        <w:rPr>
          <w:lang w:eastAsia="en-US"/>
        </w:rPr>
        <w:br/>
        <w:t>ECE/TRANS/WP.15/AC.2/75/Add.1/Rev.1 (Secretariat)</w:t>
      </w:r>
    </w:p>
    <w:p w14:paraId="3CA6E646" w14:textId="77777777" w:rsidR="00094DE3" w:rsidRPr="00094DE3" w:rsidRDefault="00094DE3" w:rsidP="00094DE3">
      <w:pPr>
        <w:tabs>
          <w:tab w:val="left" w:pos="3119"/>
        </w:tabs>
        <w:spacing w:after="240"/>
        <w:ind w:left="1134" w:right="1134"/>
        <w:jc w:val="both"/>
        <w:rPr>
          <w:rFonts w:eastAsia="SimSun"/>
          <w:lang w:eastAsia="zh-CN"/>
        </w:rPr>
      </w:pPr>
      <w:r w:rsidRPr="00094DE3">
        <w:rPr>
          <w:rFonts w:eastAsia="SimSun"/>
          <w:i/>
          <w:iCs/>
          <w:lang w:eastAsia="zh-CN"/>
        </w:rPr>
        <w:t>Informal document:</w:t>
      </w:r>
      <w:r w:rsidRPr="00094DE3">
        <w:rPr>
          <w:rFonts w:eastAsia="SimSun"/>
          <w:lang w:eastAsia="zh-CN"/>
        </w:rPr>
        <w:tab/>
        <w:t>INF.1 (Secretariat)</w:t>
      </w:r>
    </w:p>
    <w:p w14:paraId="69DCD42F" w14:textId="4D6FE375" w:rsidR="00094DE3" w:rsidRPr="00094DE3" w:rsidRDefault="00094DE3" w:rsidP="00094DE3">
      <w:pPr>
        <w:spacing w:after="240"/>
        <w:ind w:left="1134" w:right="1134"/>
        <w:jc w:val="both"/>
        <w:rPr>
          <w:rFonts w:eastAsia="SimSun"/>
          <w:lang w:eastAsia="zh-CN"/>
        </w:rPr>
      </w:pPr>
      <w:r w:rsidRPr="00094DE3">
        <w:rPr>
          <w:rFonts w:eastAsia="SimSun"/>
          <w:lang w:eastAsia="zh-CN"/>
        </w:rPr>
        <w:t>8.</w:t>
      </w:r>
      <w:r w:rsidRPr="00094DE3">
        <w:rPr>
          <w:rFonts w:eastAsia="SimSun"/>
          <w:lang w:eastAsia="zh-CN"/>
        </w:rPr>
        <w:tab/>
        <w:t>The Safety Committee adopted the agenda prepared by the secretariat, as amended by informal document INF.1 to take account of informal documents INF.1 to INF.2</w:t>
      </w:r>
      <w:r w:rsidR="008641FF">
        <w:rPr>
          <w:rFonts w:eastAsia="SimSun"/>
          <w:lang w:eastAsia="zh-CN"/>
        </w:rPr>
        <w:t>8</w:t>
      </w:r>
      <w:r w:rsidRPr="00094DE3">
        <w:rPr>
          <w:rFonts w:eastAsia="SimSun"/>
          <w:lang w:eastAsia="zh-CN"/>
        </w:rPr>
        <w:t>.</w:t>
      </w:r>
    </w:p>
    <w:bookmarkEnd w:id="15"/>
    <w:p w14:paraId="57C4F739" w14:textId="77777777" w:rsidR="00094DE3" w:rsidRPr="00094DE3" w:rsidRDefault="00094DE3" w:rsidP="00094DE3">
      <w:pPr>
        <w:pStyle w:val="HChG"/>
        <w:rPr>
          <w:lang w:eastAsia="en-US"/>
        </w:rPr>
      </w:pPr>
      <w:r w:rsidRPr="00094DE3">
        <w:rPr>
          <w:lang w:eastAsia="en-US"/>
        </w:rPr>
        <w:tab/>
      </w:r>
      <w:bookmarkStart w:id="16" w:name="_Toc63762784"/>
      <w:bookmarkStart w:id="17" w:name="_Toc64472434"/>
      <w:bookmarkStart w:id="18" w:name="_Hlk536607958"/>
      <w:r w:rsidRPr="00094DE3">
        <w:rPr>
          <w:lang w:eastAsia="en-US"/>
        </w:rPr>
        <w:t>III.</w:t>
      </w:r>
      <w:r w:rsidRPr="00094DE3">
        <w:rPr>
          <w:lang w:eastAsia="en-US"/>
        </w:rPr>
        <w:tab/>
        <w:t>Election of officers for 2021 (agenda item 2)</w:t>
      </w:r>
      <w:bookmarkEnd w:id="16"/>
      <w:bookmarkEnd w:id="17"/>
    </w:p>
    <w:p w14:paraId="3A4D31FB" w14:textId="0A2638BC" w:rsidR="00094DE3" w:rsidRPr="00094DE3" w:rsidRDefault="00094DE3" w:rsidP="00094DE3">
      <w:pPr>
        <w:spacing w:after="120"/>
        <w:ind w:left="1134" w:right="1134"/>
        <w:jc w:val="both"/>
        <w:rPr>
          <w:rFonts w:eastAsia="SimSun"/>
          <w:lang w:eastAsia="zh-CN"/>
        </w:rPr>
      </w:pPr>
      <w:r w:rsidRPr="00094DE3">
        <w:rPr>
          <w:rFonts w:eastAsia="SimSun"/>
          <w:lang w:eastAsia="zh-CN"/>
        </w:rPr>
        <w:t>9.</w:t>
      </w:r>
      <w:r w:rsidRPr="00094DE3">
        <w:rPr>
          <w:rFonts w:eastAsia="SimSun"/>
          <w:lang w:eastAsia="zh-CN"/>
        </w:rPr>
        <w:tab/>
        <w:t xml:space="preserve">On the proposal of the representative of France, the Safety Committee re-elected Mr. H. </w:t>
      </w:r>
      <w:proofErr w:type="spellStart"/>
      <w:r w:rsidRPr="00094DE3">
        <w:rPr>
          <w:rFonts w:eastAsia="SimSun"/>
          <w:lang w:eastAsia="zh-CN"/>
        </w:rPr>
        <w:t>Langenberg</w:t>
      </w:r>
      <w:proofErr w:type="spellEnd"/>
      <w:r w:rsidRPr="00094DE3">
        <w:rPr>
          <w:rFonts w:eastAsia="SimSun"/>
          <w:lang w:eastAsia="zh-CN"/>
        </w:rPr>
        <w:t xml:space="preserve"> (Netherlands) as chair and Mr. B. </w:t>
      </w:r>
      <w:proofErr w:type="spellStart"/>
      <w:r w:rsidRPr="00094DE3">
        <w:rPr>
          <w:rFonts w:eastAsia="SimSun"/>
          <w:lang w:eastAsia="zh-CN"/>
        </w:rPr>
        <w:t>Birklhuber</w:t>
      </w:r>
      <w:proofErr w:type="spellEnd"/>
      <w:r w:rsidRPr="00094DE3">
        <w:rPr>
          <w:rFonts w:eastAsia="SimSun"/>
          <w:lang w:eastAsia="zh-CN"/>
        </w:rPr>
        <w:t xml:space="preserve"> (Austria) as vice-chair, for its sessions in 2021.</w:t>
      </w:r>
    </w:p>
    <w:bookmarkEnd w:id="18"/>
    <w:p w14:paraId="3E832FB8" w14:textId="77777777" w:rsidR="00094DE3" w:rsidRPr="00094DE3" w:rsidRDefault="00094DE3" w:rsidP="00094DE3">
      <w:pPr>
        <w:pStyle w:val="HChG"/>
        <w:rPr>
          <w:lang w:eastAsia="en-US"/>
        </w:rPr>
      </w:pPr>
      <w:r w:rsidRPr="00094DE3">
        <w:rPr>
          <w:lang w:eastAsia="en-US"/>
        </w:rPr>
        <w:lastRenderedPageBreak/>
        <w:tab/>
      </w:r>
      <w:bookmarkStart w:id="19" w:name="_Hlk536608040"/>
      <w:bookmarkStart w:id="20" w:name="_Toc63762785"/>
      <w:bookmarkStart w:id="21" w:name="_Toc64472435"/>
      <w:r w:rsidRPr="00094DE3">
        <w:rPr>
          <w:lang w:eastAsia="en-US"/>
        </w:rPr>
        <w:t>IV.</w:t>
      </w:r>
      <w:r w:rsidRPr="00094DE3">
        <w:rPr>
          <w:lang w:eastAsia="en-US"/>
        </w:rPr>
        <w:tab/>
        <w:t>Matters arising from the work of United Nations bodies or other organizations (agenda item 3)</w:t>
      </w:r>
      <w:bookmarkEnd w:id="19"/>
      <w:bookmarkEnd w:id="20"/>
      <w:bookmarkEnd w:id="21"/>
    </w:p>
    <w:p w14:paraId="49CA6EE6" w14:textId="77777777" w:rsidR="00094DE3" w:rsidRPr="00094DE3" w:rsidRDefault="00094DE3" w:rsidP="00094DE3">
      <w:pPr>
        <w:pStyle w:val="H1G"/>
        <w:rPr>
          <w:lang w:eastAsia="en-US"/>
        </w:rPr>
      </w:pPr>
      <w:r w:rsidRPr="00094DE3">
        <w:rPr>
          <w:lang w:eastAsia="en-US"/>
        </w:rPr>
        <w:tab/>
      </w:r>
      <w:bookmarkStart w:id="22" w:name="_Toc63762786"/>
      <w:bookmarkStart w:id="23" w:name="_Toc64472436"/>
      <w:r w:rsidRPr="00094DE3">
        <w:rPr>
          <w:lang w:eastAsia="en-US"/>
        </w:rPr>
        <w:t>A.</w:t>
      </w:r>
      <w:r w:rsidRPr="00094DE3">
        <w:rPr>
          <w:lang w:eastAsia="en-US"/>
        </w:rPr>
        <w:tab/>
        <w:t>Work of the Inland Transport Committee</w:t>
      </w:r>
      <w:bookmarkEnd w:id="22"/>
      <w:bookmarkEnd w:id="23"/>
    </w:p>
    <w:p w14:paraId="760D4B36" w14:textId="1CD01A91" w:rsidR="00094DE3" w:rsidRPr="00094DE3" w:rsidRDefault="00094DE3" w:rsidP="00094DE3">
      <w:pPr>
        <w:spacing w:after="120"/>
        <w:ind w:left="1134" w:right="1134"/>
        <w:jc w:val="both"/>
        <w:rPr>
          <w:rFonts w:eastAsia="SimSun"/>
          <w:lang w:eastAsia="zh-CN"/>
        </w:rPr>
      </w:pPr>
      <w:bookmarkStart w:id="24" w:name="_Hlk535760431"/>
      <w:r w:rsidRPr="00094DE3">
        <w:rPr>
          <w:rFonts w:eastAsia="SimSun"/>
          <w:lang w:eastAsia="zh-CN"/>
        </w:rPr>
        <w:t>10.</w:t>
      </w:r>
      <w:r w:rsidRPr="00094DE3">
        <w:rPr>
          <w:rFonts w:eastAsia="SimSun"/>
          <w:lang w:eastAsia="zh-CN"/>
        </w:rPr>
        <w:tab/>
        <w:t xml:space="preserve">The Safety Committee was informed that the eighty-third session of the Inland Transport Committee </w:t>
      </w:r>
      <w:r w:rsidR="008641FF" w:rsidRPr="00094DE3">
        <w:rPr>
          <w:rFonts w:eastAsia="SimSun"/>
          <w:lang w:eastAsia="zh-CN"/>
        </w:rPr>
        <w:t>(ITC)</w:t>
      </w:r>
      <w:r w:rsidR="008641FF">
        <w:rPr>
          <w:rFonts w:eastAsia="SimSun"/>
          <w:lang w:eastAsia="zh-CN"/>
        </w:rPr>
        <w:t xml:space="preserve"> </w:t>
      </w:r>
      <w:r w:rsidRPr="00094DE3">
        <w:rPr>
          <w:rFonts w:eastAsia="SimSun"/>
          <w:lang w:eastAsia="zh-CN"/>
        </w:rPr>
        <w:t xml:space="preserve">will be held in Geneva from 23 to 26 February 2021. It was noted that, in addition to questions relating to its work and that of its subsidiary bodies, ITC will have the opportunity to resume consideration of the revised Terms of Reference (see agenda item 8, para. </w:t>
      </w:r>
      <w:r w:rsidR="002710C5" w:rsidRPr="000729B2">
        <w:rPr>
          <w:rFonts w:eastAsia="SimSun"/>
          <w:lang w:eastAsia="zh-CN"/>
        </w:rPr>
        <w:t>89</w:t>
      </w:r>
      <w:r w:rsidRPr="000729B2">
        <w:rPr>
          <w:rFonts w:eastAsia="SimSun"/>
          <w:lang w:eastAsia="zh-CN"/>
        </w:rPr>
        <w:t xml:space="preserve"> below</w:t>
      </w:r>
      <w:r w:rsidRPr="00094DE3">
        <w:rPr>
          <w:rFonts w:eastAsia="SimSun"/>
          <w:lang w:eastAsia="zh-CN"/>
        </w:rPr>
        <w:t>) and consider the implementation of its strategy until 2030 as presented in informal document INF.19 at the November 2020 session of the Working Party on the Transport of Dangerous Goods (WP.15). The annotated provisional agenda (ECE/TRANS/303/Add.1) as well as the documentation for the ITC session are available at the UNECE secretariat’s website</w:t>
      </w:r>
      <w:r w:rsidRPr="00094DE3">
        <w:rPr>
          <w:rFonts w:eastAsia="SimSun"/>
          <w:vertAlign w:val="superscript"/>
          <w:lang w:eastAsia="zh-CN"/>
        </w:rPr>
        <w:footnoteReference w:id="3"/>
      </w:r>
      <w:r w:rsidRPr="00094DE3">
        <w:rPr>
          <w:rFonts w:eastAsia="SimSun"/>
          <w:lang w:eastAsia="zh-CN"/>
        </w:rPr>
        <w:t>.</w:t>
      </w:r>
    </w:p>
    <w:p w14:paraId="770B58C4" w14:textId="77777777" w:rsidR="00094DE3" w:rsidRPr="00094DE3" w:rsidRDefault="00094DE3" w:rsidP="00094DE3">
      <w:pPr>
        <w:pStyle w:val="H1G"/>
        <w:rPr>
          <w:lang w:eastAsia="en-US"/>
        </w:rPr>
      </w:pPr>
      <w:r w:rsidRPr="00094DE3">
        <w:rPr>
          <w:lang w:eastAsia="en-US"/>
        </w:rPr>
        <w:tab/>
      </w:r>
      <w:bookmarkStart w:id="25" w:name="_Toc63762787"/>
      <w:bookmarkStart w:id="26" w:name="_Toc64472437"/>
      <w:r w:rsidRPr="00094DE3">
        <w:rPr>
          <w:lang w:eastAsia="en-US"/>
        </w:rPr>
        <w:t>B.</w:t>
      </w:r>
      <w:r w:rsidRPr="00094DE3">
        <w:rPr>
          <w:lang w:eastAsia="en-US"/>
        </w:rPr>
        <w:tab/>
        <w:t>Intervention by the Danube Commission</w:t>
      </w:r>
      <w:bookmarkEnd w:id="25"/>
      <w:bookmarkEnd w:id="26"/>
    </w:p>
    <w:p w14:paraId="095944AD" w14:textId="77777777" w:rsidR="00094DE3" w:rsidRPr="00094DE3" w:rsidRDefault="00094DE3" w:rsidP="00094DE3">
      <w:pPr>
        <w:tabs>
          <w:tab w:val="left" w:pos="3119"/>
        </w:tabs>
        <w:spacing w:after="240"/>
        <w:ind w:left="1134" w:right="1134"/>
        <w:jc w:val="both"/>
        <w:rPr>
          <w:rFonts w:eastAsia="SimSun"/>
          <w:lang w:val="fr-CH" w:eastAsia="zh-CN"/>
        </w:rPr>
      </w:pPr>
      <w:r w:rsidRPr="00094DE3">
        <w:rPr>
          <w:rFonts w:eastAsia="SimSun"/>
          <w:i/>
          <w:iCs/>
          <w:lang w:val="fr-CH" w:eastAsia="zh-CN"/>
        </w:rPr>
        <w:t>Informal</w:t>
      </w:r>
      <w:r w:rsidRPr="00094DE3">
        <w:rPr>
          <w:rFonts w:eastAsia="SimSun"/>
          <w:lang w:val="fr-CH" w:eastAsia="zh-CN"/>
        </w:rPr>
        <w:t xml:space="preserve"> </w:t>
      </w:r>
      <w:proofErr w:type="gramStart"/>
      <w:r w:rsidRPr="00094DE3">
        <w:rPr>
          <w:rFonts w:eastAsia="SimSun"/>
          <w:i/>
          <w:iCs/>
          <w:lang w:val="fr-CH" w:eastAsia="zh-CN"/>
        </w:rPr>
        <w:t>document:</w:t>
      </w:r>
      <w:proofErr w:type="gramEnd"/>
      <w:r w:rsidRPr="00094DE3">
        <w:rPr>
          <w:rFonts w:eastAsia="SimSun"/>
          <w:lang w:val="fr-CH" w:eastAsia="zh-CN"/>
        </w:rPr>
        <w:tab/>
        <w:t>INF.26 (Danube Commission)</w:t>
      </w:r>
    </w:p>
    <w:p w14:paraId="40AC62DC" w14:textId="77777777" w:rsidR="00094DE3" w:rsidRPr="00094DE3" w:rsidRDefault="00094DE3" w:rsidP="00094DE3">
      <w:pPr>
        <w:spacing w:after="120"/>
        <w:ind w:left="1134" w:right="1134"/>
        <w:jc w:val="both"/>
        <w:rPr>
          <w:rFonts w:eastAsia="SimSun"/>
          <w:lang w:eastAsia="zh-CN"/>
        </w:rPr>
      </w:pPr>
      <w:r w:rsidRPr="00094DE3">
        <w:rPr>
          <w:rFonts w:eastAsia="SimSun"/>
          <w:lang w:eastAsia="zh-CN"/>
        </w:rPr>
        <w:t>11.</w:t>
      </w:r>
      <w:r w:rsidRPr="00094DE3">
        <w:rPr>
          <w:rFonts w:eastAsia="SimSun"/>
          <w:lang w:eastAsia="zh-CN"/>
        </w:rPr>
        <w:tab/>
        <w:t>The Safety Committee welcomed the efforts by the Danube Commission to facilitate as much as possible the navigation on the Danube with respect to the restrictions due to the COVID-19 pandemic measures, in particular recommending the member states of the Danube Commission to sign the multilateral agreements for the extension of the validity of certificates of approval and the expert certificates of ADN.</w:t>
      </w:r>
    </w:p>
    <w:p w14:paraId="30596CBC" w14:textId="16ABA5DE" w:rsidR="00094DE3" w:rsidRPr="00094DE3" w:rsidRDefault="00094DE3" w:rsidP="00094DE3">
      <w:pPr>
        <w:spacing w:after="120"/>
        <w:ind w:left="1134" w:right="1134"/>
        <w:jc w:val="both"/>
        <w:rPr>
          <w:rFonts w:eastAsia="SimSun"/>
          <w:lang w:eastAsia="zh-CN"/>
        </w:rPr>
      </w:pPr>
      <w:r w:rsidRPr="00094DE3">
        <w:rPr>
          <w:rFonts w:eastAsia="SimSun"/>
          <w:lang w:eastAsia="zh-CN"/>
        </w:rPr>
        <w:t>12.</w:t>
      </w:r>
      <w:r w:rsidRPr="00094DE3">
        <w:rPr>
          <w:rFonts w:eastAsia="SimSun"/>
          <w:lang w:eastAsia="zh-CN"/>
        </w:rPr>
        <w:tab/>
        <w:t>The representative of Germany underlined the need to extend the existing multilateral agreement under ADN (e.g. M026, M027) or to establish new ones because business as usual is not expected to be back in the short-term period.</w:t>
      </w:r>
      <w:r w:rsidR="00A44E3A" w:rsidRPr="00A44E3A">
        <w:rPr>
          <w:rFonts w:eastAsia="SimSun"/>
          <w:lang w:eastAsia="zh-CN"/>
        </w:rPr>
        <w:t xml:space="preserve"> </w:t>
      </w:r>
      <w:r w:rsidR="00A44E3A" w:rsidRPr="00094DE3">
        <w:rPr>
          <w:rFonts w:eastAsia="SimSun"/>
          <w:lang w:eastAsia="zh-CN"/>
        </w:rPr>
        <w:t>The Safety Committee</w:t>
      </w:r>
      <w:r w:rsidR="00A44E3A">
        <w:rPr>
          <w:rFonts w:eastAsia="SimSun"/>
          <w:lang w:eastAsia="zh-CN"/>
        </w:rPr>
        <w:t xml:space="preserve"> endorsed that position.</w:t>
      </w:r>
    </w:p>
    <w:p w14:paraId="71AD47D4" w14:textId="77777777" w:rsidR="00094DE3" w:rsidRPr="00094DE3" w:rsidRDefault="00094DE3" w:rsidP="00094DE3">
      <w:pPr>
        <w:spacing w:after="120"/>
        <w:ind w:left="1134" w:right="1134"/>
        <w:jc w:val="both"/>
        <w:rPr>
          <w:rFonts w:eastAsia="SimSun"/>
          <w:lang w:eastAsia="zh-CN"/>
        </w:rPr>
      </w:pPr>
      <w:r w:rsidRPr="00094DE3">
        <w:rPr>
          <w:rFonts w:eastAsia="SimSun"/>
          <w:lang w:eastAsia="zh-CN"/>
        </w:rPr>
        <w:t>13.</w:t>
      </w:r>
      <w:r w:rsidRPr="00094DE3">
        <w:rPr>
          <w:rFonts w:eastAsia="SimSun"/>
          <w:lang w:eastAsia="zh-CN"/>
        </w:rPr>
        <w:tab/>
        <w:t>The representative of the European Union announced that a new regulation (Omnibus II) was in the process of development and dealing with the extension of validity of driver licences, roadworthiness of road vehicles and validity of certificates for transport of goods other than dangerous goods. Discussions are ongoing on whether to include dangerous goods in the scope of Omnibus II, but it was pointed out that it is done at the UN level on the basis of multilateral agreements, countries not member States of the European Union are also covered.</w:t>
      </w:r>
    </w:p>
    <w:bookmarkEnd w:id="24"/>
    <w:p w14:paraId="1FA9808F" w14:textId="77777777" w:rsidR="00094DE3" w:rsidRPr="00094DE3" w:rsidRDefault="00094DE3" w:rsidP="00094DE3">
      <w:pPr>
        <w:pStyle w:val="HChG"/>
        <w:rPr>
          <w:lang w:eastAsia="en-US"/>
        </w:rPr>
      </w:pPr>
      <w:r w:rsidRPr="00094DE3">
        <w:rPr>
          <w:lang w:eastAsia="en-US"/>
        </w:rPr>
        <w:tab/>
      </w:r>
      <w:bookmarkStart w:id="27" w:name="_Toc63762788"/>
      <w:bookmarkStart w:id="28" w:name="_Toc64472438"/>
      <w:r w:rsidRPr="00094DE3">
        <w:rPr>
          <w:lang w:eastAsia="en-US"/>
        </w:rPr>
        <w:t>V.</w:t>
      </w:r>
      <w:r w:rsidRPr="00094DE3">
        <w:rPr>
          <w:lang w:eastAsia="en-US"/>
        </w:rPr>
        <w:tab/>
        <w:t>Implementation of the European Agreement concerning the International Carriage of Dangerous Goods by Inland Waterways (ADN) (agenda item 4)</w:t>
      </w:r>
      <w:bookmarkEnd w:id="27"/>
      <w:bookmarkEnd w:id="28"/>
    </w:p>
    <w:p w14:paraId="44B5C132" w14:textId="77777777" w:rsidR="00094DE3" w:rsidRPr="00094DE3" w:rsidRDefault="00094DE3" w:rsidP="00094DE3">
      <w:pPr>
        <w:pStyle w:val="H1G"/>
        <w:rPr>
          <w:lang w:eastAsia="en-US"/>
        </w:rPr>
      </w:pPr>
      <w:r w:rsidRPr="00094DE3">
        <w:rPr>
          <w:lang w:eastAsia="en-US"/>
        </w:rPr>
        <w:tab/>
      </w:r>
      <w:bookmarkStart w:id="29" w:name="_Toc63762789"/>
      <w:bookmarkStart w:id="30" w:name="_Toc64472439"/>
      <w:r w:rsidRPr="00094DE3">
        <w:rPr>
          <w:lang w:eastAsia="en-US"/>
        </w:rPr>
        <w:t>A.</w:t>
      </w:r>
      <w:r w:rsidRPr="00094DE3">
        <w:rPr>
          <w:lang w:eastAsia="en-US"/>
        </w:rPr>
        <w:tab/>
        <w:t>Status of ADN</w:t>
      </w:r>
      <w:bookmarkEnd w:id="29"/>
      <w:bookmarkEnd w:id="30"/>
    </w:p>
    <w:p w14:paraId="7D82D800" w14:textId="0882CFB1" w:rsidR="0038482A" w:rsidRDefault="0038482A" w:rsidP="0038482A">
      <w:pPr>
        <w:tabs>
          <w:tab w:val="left" w:pos="1701"/>
        </w:tabs>
        <w:spacing w:after="120"/>
        <w:ind w:left="1134" w:right="1134"/>
        <w:jc w:val="both"/>
        <w:rPr>
          <w:rFonts w:eastAsia="SimSun"/>
          <w:lang w:eastAsia="zh-CN"/>
        </w:rPr>
      </w:pPr>
      <w:r w:rsidRPr="00094DE3">
        <w:rPr>
          <w:rFonts w:eastAsia="SimSun"/>
          <w:lang w:eastAsia="zh-CN"/>
        </w:rPr>
        <w:t>14.</w:t>
      </w:r>
      <w:r w:rsidRPr="00094DE3">
        <w:rPr>
          <w:rFonts w:eastAsia="SimSun"/>
          <w:lang w:eastAsia="zh-CN"/>
        </w:rPr>
        <w:tab/>
        <w:t xml:space="preserve">The Safety Committee </w:t>
      </w:r>
      <w:r w:rsidR="00FF54F0">
        <w:rPr>
          <w:rFonts w:eastAsia="SimSun"/>
          <w:lang w:eastAsia="zh-CN"/>
        </w:rPr>
        <w:t>took note that</w:t>
      </w:r>
      <w:r w:rsidRPr="00094DE3">
        <w:rPr>
          <w:rFonts w:eastAsia="SimSun"/>
          <w:lang w:eastAsia="zh-CN"/>
        </w:rPr>
        <w:t xml:space="preserve"> </w:t>
      </w:r>
      <w:r w:rsidR="00335AE6">
        <w:rPr>
          <w:rFonts w:eastAsia="SimSun"/>
          <w:lang w:eastAsia="zh-CN"/>
        </w:rPr>
        <w:t>the number of contracting parties remained unchanged.</w:t>
      </w:r>
    </w:p>
    <w:p w14:paraId="45DA0B71" w14:textId="3163873D" w:rsidR="005524CC" w:rsidRDefault="005524CC" w:rsidP="005524CC">
      <w:pPr>
        <w:pStyle w:val="SingleTxtG"/>
      </w:pPr>
      <w:r>
        <w:t>15.</w:t>
      </w:r>
      <w:r>
        <w:tab/>
        <w:t>Proposed amendments contained in ECE/ADN/54 were communicated to Contracting Parties on 1 July 2020 for acceptance (C.N.</w:t>
      </w:r>
      <w:proofErr w:type="gramStart"/>
      <w:r>
        <w:t>273.2020.TREATIES</w:t>
      </w:r>
      <w:proofErr w:type="gramEnd"/>
      <w:r>
        <w:t>-XI-D-6) and were deemed accepted on 1 October 2020 for entry into force on 1 January 2021 (C.N.461.2020.TREATIES-XI-D-6).</w:t>
      </w:r>
    </w:p>
    <w:p w14:paraId="58F5CE55" w14:textId="52480F5E" w:rsidR="005524CC" w:rsidRDefault="00BD3A73" w:rsidP="005524CC">
      <w:pPr>
        <w:pStyle w:val="SingleTxtG"/>
      </w:pPr>
      <w:r>
        <w:t>16</w:t>
      </w:r>
      <w:r w:rsidR="005524CC">
        <w:t>.</w:t>
      </w:r>
      <w:r w:rsidR="005524CC">
        <w:tab/>
        <w:t xml:space="preserve">Proposed amendments contained in ECE/ADN/54/Add.1 were communicated to Contracting Parties on 1 September 2020 for acceptance under depositary notification </w:t>
      </w:r>
      <w:r w:rsidR="005524CC">
        <w:lastRenderedPageBreak/>
        <w:t>C.N.</w:t>
      </w:r>
      <w:proofErr w:type="gramStart"/>
      <w:r w:rsidR="005524CC">
        <w:t>367.2020.TREATIES</w:t>
      </w:r>
      <w:proofErr w:type="gramEnd"/>
      <w:r w:rsidR="005524CC">
        <w:t>-XI-D-6</w:t>
      </w:r>
      <w:r w:rsidR="005524CC" w:rsidRPr="00836ECD">
        <w:t xml:space="preserve"> </w:t>
      </w:r>
      <w:r w:rsidR="005524CC">
        <w:t>and were deemed accepted on 1 December 2020, for entry into force on 1 January 2021.</w:t>
      </w:r>
    </w:p>
    <w:p w14:paraId="68F97C60" w14:textId="63A79FB7" w:rsidR="005524CC" w:rsidRDefault="00BD3A73" w:rsidP="005524CC">
      <w:pPr>
        <w:pStyle w:val="SingleTxtG"/>
      </w:pPr>
      <w:r>
        <w:t>17</w:t>
      </w:r>
      <w:r w:rsidR="005524CC">
        <w:t>.</w:t>
      </w:r>
      <w:r w:rsidR="005524CC">
        <w:tab/>
        <w:t>Proposed correction contained in ECE/TRANS/WP.15/AC.2/25 was communicated to Contracting Parties on 16 July 2020 for acceptance (C.N.</w:t>
      </w:r>
      <w:proofErr w:type="gramStart"/>
      <w:r w:rsidR="005524CC">
        <w:t>309.2020.TREATIES</w:t>
      </w:r>
      <w:proofErr w:type="gramEnd"/>
      <w:r w:rsidR="005524CC">
        <w:t>-XI-D-6). Correction was deemed to be accepted on 14 October 2020 (C.N.</w:t>
      </w:r>
      <w:proofErr w:type="gramStart"/>
      <w:r w:rsidR="005524CC">
        <w:t>504.2020.TREATIES</w:t>
      </w:r>
      <w:proofErr w:type="gramEnd"/>
      <w:r w:rsidR="005524CC">
        <w:t>-XI-D-6).</w:t>
      </w:r>
    </w:p>
    <w:p w14:paraId="72D95024" w14:textId="285AEFAE" w:rsidR="00636FB3" w:rsidRPr="00094DE3" w:rsidRDefault="00BD3A73" w:rsidP="005524CC">
      <w:pPr>
        <w:pStyle w:val="SingleTxtG"/>
        <w:rPr>
          <w:rFonts w:eastAsia="SimSun"/>
          <w:lang w:eastAsia="zh-CN"/>
        </w:rPr>
      </w:pPr>
      <w:r>
        <w:t>18</w:t>
      </w:r>
      <w:r w:rsidR="005524CC">
        <w:t>.</w:t>
      </w:r>
      <w:r w:rsidR="005524CC">
        <w:tab/>
        <w:t>Proposed corrections contained in ECE/ADN/54/Corr.1, were communicated to Contracting Parties on 1 October 2020 for acceptance (C.N.</w:t>
      </w:r>
      <w:proofErr w:type="gramStart"/>
      <w:r w:rsidR="005524CC">
        <w:t>420.2020.TREATIES</w:t>
      </w:r>
      <w:proofErr w:type="gramEnd"/>
      <w:r w:rsidR="005524CC">
        <w:t>-XI-D-6). As no objections were received by 30 December 2020, they were deemed accepted on 1 January 2021.</w:t>
      </w:r>
    </w:p>
    <w:p w14:paraId="68B6F866" w14:textId="77777777" w:rsidR="00645490" w:rsidRPr="00645490" w:rsidRDefault="00645490" w:rsidP="00645490">
      <w:pPr>
        <w:pStyle w:val="H1G"/>
        <w:rPr>
          <w:lang w:eastAsia="en-US"/>
        </w:rPr>
      </w:pPr>
      <w:r w:rsidRPr="00645490">
        <w:rPr>
          <w:lang w:eastAsia="en-US"/>
        </w:rPr>
        <w:tab/>
      </w:r>
      <w:bookmarkStart w:id="31" w:name="_Toc63762790"/>
      <w:bookmarkStart w:id="32" w:name="_Toc64472440"/>
      <w:r w:rsidRPr="00645490">
        <w:rPr>
          <w:lang w:eastAsia="en-US"/>
        </w:rPr>
        <w:t>B.</w:t>
      </w:r>
      <w:r w:rsidRPr="00645490">
        <w:rPr>
          <w:lang w:eastAsia="en-US"/>
        </w:rPr>
        <w:tab/>
        <w:t>Special authorizations, derogations and equivalents</w:t>
      </w:r>
      <w:bookmarkEnd w:id="31"/>
      <w:bookmarkEnd w:id="32"/>
    </w:p>
    <w:p w14:paraId="4E645199" w14:textId="36C46AB2" w:rsidR="00645490" w:rsidRPr="00645490" w:rsidRDefault="00645490" w:rsidP="00645490">
      <w:pPr>
        <w:pStyle w:val="H23G"/>
        <w:rPr>
          <w:lang w:eastAsia="en-US"/>
        </w:rPr>
      </w:pPr>
      <w:r w:rsidRPr="00645490">
        <w:rPr>
          <w:lang w:eastAsia="en-US"/>
        </w:rPr>
        <w:tab/>
      </w:r>
      <w:bookmarkStart w:id="33" w:name="_Toc63762791"/>
      <w:r w:rsidRPr="00645490">
        <w:rPr>
          <w:lang w:eastAsia="en-US"/>
        </w:rPr>
        <w:tab/>
      </w:r>
      <w:bookmarkStart w:id="34" w:name="_Toc64472441"/>
      <w:r w:rsidRPr="00645490">
        <w:rPr>
          <w:lang w:eastAsia="en-US"/>
        </w:rPr>
        <w:t xml:space="preserve">Announcement of a request for a derogation for the construction of </w:t>
      </w:r>
      <w:proofErr w:type="gramStart"/>
      <w:r w:rsidRPr="00645490">
        <w:rPr>
          <w:lang w:eastAsia="en-US"/>
        </w:rPr>
        <w:t>a</w:t>
      </w:r>
      <w:proofErr w:type="gramEnd"/>
      <w:r w:rsidRPr="00645490">
        <w:rPr>
          <w:lang w:eastAsia="en-US"/>
        </w:rPr>
        <w:t xml:space="preserve"> LNG bunkering vessel with tanks bigger than 1000 m³</w:t>
      </w:r>
      <w:bookmarkEnd w:id="33"/>
      <w:bookmarkEnd w:id="34"/>
    </w:p>
    <w:p w14:paraId="799B3C10" w14:textId="77777777" w:rsidR="00645490" w:rsidRPr="00645490" w:rsidRDefault="00645490" w:rsidP="00645490">
      <w:pPr>
        <w:tabs>
          <w:tab w:val="left" w:pos="3119"/>
        </w:tabs>
        <w:spacing w:after="240"/>
        <w:ind w:left="1134" w:right="1134"/>
        <w:jc w:val="both"/>
        <w:rPr>
          <w:rFonts w:eastAsia="SimSun"/>
          <w:lang w:eastAsia="zh-CN"/>
        </w:rPr>
      </w:pPr>
      <w:r w:rsidRPr="00645490">
        <w:rPr>
          <w:rFonts w:eastAsia="SimSun"/>
          <w:i/>
          <w:iCs/>
          <w:lang w:eastAsia="zh-CN"/>
        </w:rPr>
        <w:t>Informal</w:t>
      </w:r>
      <w:r w:rsidRPr="00645490">
        <w:rPr>
          <w:rFonts w:eastAsia="SimSun"/>
          <w:lang w:eastAsia="zh-CN"/>
        </w:rPr>
        <w:t xml:space="preserve"> </w:t>
      </w:r>
      <w:r w:rsidRPr="00645490">
        <w:rPr>
          <w:rFonts w:eastAsia="SimSun"/>
          <w:i/>
          <w:iCs/>
          <w:lang w:eastAsia="zh-CN"/>
        </w:rPr>
        <w:t>documents:</w:t>
      </w:r>
      <w:r w:rsidRPr="00645490">
        <w:rPr>
          <w:rFonts w:eastAsia="SimSun"/>
          <w:lang w:eastAsia="zh-CN"/>
        </w:rPr>
        <w:tab/>
        <w:t>INF.17 and Add.1 (Belgium)</w:t>
      </w:r>
    </w:p>
    <w:p w14:paraId="535C17B7" w14:textId="7750D13E" w:rsidR="00645490" w:rsidRPr="00645490" w:rsidRDefault="00645490" w:rsidP="00645490">
      <w:pPr>
        <w:spacing w:after="120"/>
        <w:ind w:left="1134" w:right="1134"/>
        <w:jc w:val="both"/>
        <w:rPr>
          <w:rFonts w:eastAsia="SimSun"/>
          <w:lang w:eastAsia="zh-CN"/>
        </w:rPr>
      </w:pPr>
      <w:r w:rsidRPr="00645490">
        <w:rPr>
          <w:rFonts w:eastAsia="SimSun"/>
          <w:lang w:eastAsia="zh-CN"/>
        </w:rPr>
        <w:t>1</w:t>
      </w:r>
      <w:r w:rsidR="00E7538F">
        <w:rPr>
          <w:rFonts w:eastAsia="SimSun"/>
          <w:lang w:eastAsia="zh-CN"/>
        </w:rPr>
        <w:t>9</w:t>
      </w:r>
      <w:r w:rsidRPr="00645490">
        <w:rPr>
          <w:rFonts w:eastAsia="SimSun"/>
          <w:lang w:eastAsia="zh-CN"/>
        </w:rPr>
        <w:t>.</w:t>
      </w:r>
      <w:r w:rsidRPr="00645490">
        <w:rPr>
          <w:rFonts w:eastAsia="SimSun"/>
          <w:lang w:eastAsia="zh-CN"/>
        </w:rPr>
        <w:tab/>
        <w:t>The representative of Belgium announced their interest to submit in future a derogation request for the construction of a</w:t>
      </w:r>
      <w:r w:rsidR="00892D78">
        <w:rPr>
          <w:lang w:eastAsia="en-US"/>
        </w:rPr>
        <w:t>n</w:t>
      </w:r>
      <w:r w:rsidR="00892D78" w:rsidRPr="00645490">
        <w:rPr>
          <w:lang w:eastAsia="en-US"/>
        </w:rPr>
        <w:t xml:space="preserve"> LNG bunkering vessel with </w:t>
      </w:r>
      <w:r w:rsidR="009F5C2E">
        <w:rPr>
          <w:lang w:eastAsia="en-US"/>
        </w:rPr>
        <w:t xml:space="preserve">larger </w:t>
      </w:r>
      <w:r w:rsidR="008966D7" w:rsidRPr="00395059">
        <w:rPr>
          <w:rFonts w:eastAsia="SimSun"/>
          <w:lang w:eastAsia="zh-CN"/>
        </w:rPr>
        <w:t>cargo tank</w:t>
      </w:r>
      <w:r w:rsidR="009F5C2E" w:rsidRPr="00395059">
        <w:rPr>
          <w:rFonts w:eastAsia="SimSun"/>
          <w:lang w:eastAsia="zh-CN"/>
        </w:rPr>
        <w:t>s</w:t>
      </w:r>
      <w:r w:rsidRPr="00645490">
        <w:rPr>
          <w:rFonts w:eastAsia="SimSun"/>
          <w:lang w:eastAsia="zh-CN"/>
        </w:rPr>
        <w:t xml:space="preserve">. </w:t>
      </w:r>
      <w:r w:rsidR="008966D7">
        <w:rPr>
          <w:rFonts w:eastAsia="SimSun"/>
          <w:lang w:eastAsia="zh-CN"/>
        </w:rPr>
        <w:t>Some delegations</w:t>
      </w:r>
      <w:r w:rsidR="0042566B">
        <w:rPr>
          <w:rFonts w:eastAsia="SimSun"/>
          <w:lang w:eastAsia="zh-CN"/>
        </w:rPr>
        <w:t xml:space="preserve"> suggested</w:t>
      </w:r>
      <w:r w:rsidRPr="00645490">
        <w:rPr>
          <w:rFonts w:eastAsia="SimSun"/>
          <w:lang w:eastAsia="zh-CN"/>
        </w:rPr>
        <w:t xml:space="preserve"> to build the vessel in compliance with the requirements for maritime navigation </w:t>
      </w:r>
      <w:r w:rsidR="008966D7">
        <w:rPr>
          <w:rFonts w:eastAsia="SimSun"/>
          <w:lang w:eastAsia="zh-CN"/>
        </w:rPr>
        <w:t>or</w:t>
      </w:r>
      <w:r w:rsidRPr="00645490">
        <w:rPr>
          <w:rFonts w:eastAsia="SimSun"/>
          <w:lang w:eastAsia="zh-CN"/>
        </w:rPr>
        <w:t xml:space="preserve"> to request a derogation based on technical innovation</w:t>
      </w:r>
      <w:r w:rsidR="008966D7">
        <w:rPr>
          <w:rFonts w:eastAsia="SimSun"/>
          <w:lang w:eastAsia="zh-CN"/>
        </w:rPr>
        <w:t xml:space="preserve"> </w:t>
      </w:r>
      <w:r w:rsidR="001A5032">
        <w:rPr>
          <w:rFonts w:eastAsia="SimSun"/>
          <w:lang w:eastAsia="zh-CN"/>
        </w:rPr>
        <w:t xml:space="preserve">in </w:t>
      </w:r>
      <w:r w:rsidR="008966D7">
        <w:rPr>
          <w:rFonts w:eastAsia="SimSun"/>
          <w:lang w:eastAsia="zh-CN"/>
        </w:rPr>
        <w:t>accord</w:t>
      </w:r>
      <w:r w:rsidR="001A5032">
        <w:rPr>
          <w:rFonts w:eastAsia="SimSun"/>
          <w:lang w:eastAsia="zh-CN"/>
        </w:rPr>
        <w:t>ance with</w:t>
      </w:r>
      <w:r w:rsidR="008966D7">
        <w:rPr>
          <w:rFonts w:eastAsia="SimSun"/>
          <w:lang w:eastAsia="zh-CN"/>
        </w:rPr>
        <w:t xml:space="preserve"> 1.5.3</w:t>
      </w:r>
      <w:r w:rsidR="00BC699D">
        <w:rPr>
          <w:rFonts w:eastAsia="SimSun"/>
          <w:lang w:eastAsia="zh-CN"/>
        </w:rPr>
        <w:t>.2</w:t>
      </w:r>
      <w:r w:rsidRPr="00645490">
        <w:rPr>
          <w:rFonts w:eastAsia="SimSun"/>
          <w:lang w:eastAsia="zh-CN"/>
        </w:rPr>
        <w:t xml:space="preserve">. It was also recommended that a risk impact assessment should be conducted, mainly because safety concerns </w:t>
      </w:r>
      <w:r w:rsidR="000E2438">
        <w:rPr>
          <w:rFonts w:eastAsia="SimSun"/>
          <w:lang w:eastAsia="zh-CN"/>
        </w:rPr>
        <w:t>we</w:t>
      </w:r>
      <w:r w:rsidRPr="00645490">
        <w:rPr>
          <w:rFonts w:eastAsia="SimSun"/>
          <w:lang w:eastAsia="zh-CN"/>
        </w:rPr>
        <w:t xml:space="preserve">re higher for inland navigation due to passage through densely populated areas. While </w:t>
      </w:r>
      <w:r w:rsidRPr="00395059">
        <w:rPr>
          <w:rFonts w:eastAsia="SimSun"/>
          <w:lang w:eastAsia="zh-CN"/>
        </w:rPr>
        <w:t xml:space="preserve">larger </w:t>
      </w:r>
      <w:r w:rsidR="00401707" w:rsidRPr="00395059">
        <w:rPr>
          <w:rFonts w:eastAsia="SimSun"/>
          <w:lang w:eastAsia="zh-CN"/>
        </w:rPr>
        <w:t xml:space="preserve">cargo tanks </w:t>
      </w:r>
      <w:r w:rsidRPr="00395059">
        <w:rPr>
          <w:rFonts w:eastAsia="SimSun"/>
          <w:lang w:eastAsia="zh-CN"/>
        </w:rPr>
        <w:t>vessels</w:t>
      </w:r>
      <w:r w:rsidRPr="00645490">
        <w:rPr>
          <w:rFonts w:eastAsia="SimSun"/>
          <w:lang w:eastAsia="zh-CN"/>
        </w:rPr>
        <w:t xml:space="preserve"> reduce the probability of accidents due to fewer vessels circulating at any given time, their impact in the case of an accident on neighbouring vessels, facilities, population and environment would be considerable.</w:t>
      </w:r>
    </w:p>
    <w:p w14:paraId="0F06A286" w14:textId="0732C103" w:rsidR="00645490" w:rsidRPr="00645490" w:rsidRDefault="00F31C29" w:rsidP="00645490">
      <w:pPr>
        <w:spacing w:after="120"/>
        <w:ind w:left="1134" w:right="1134"/>
        <w:jc w:val="both"/>
        <w:rPr>
          <w:rFonts w:eastAsia="SimSun"/>
          <w:lang w:eastAsia="zh-CN"/>
        </w:rPr>
      </w:pPr>
      <w:r>
        <w:rPr>
          <w:rFonts w:eastAsia="SimSun"/>
          <w:lang w:eastAsia="zh-CN"/>
        </w:rPr>
        <w:t>20</w:t>
      </w:r>
      <w:r w:rsidR="00645490" w:rsidRPr="00645490">
        <w:rPr>
          <w:rFonts w:eastAsia="SimSun"/>
          <w:lang w:eastAsia="zh-CN"/>
        </w:rPr>
        <w:t>.</w:t>
      </w:r>
      <w:r w:rsidR="00645490" w:rsidRPr="00645490">
        <w:rPr>
          <w:rFonts w:eastAsia="SimSun"/>
          <w:lang w:eastAsia="zh-CN"/>
        </w:rPr>
        <w:tab/>
        <w:t xml:space="preserve">Regarding the request to establish an informal working group, the Safety Committee felt that this was premature. The Safety Committee suggested requesting the Recommended ADN Classification Societies to investigate the technical aspects of such vessels </w:t>
      </w:r>
      <w:r w:rsidR="009856F0">
        <w:rPr>
          <w:rFonts w:eastAsia="SimSun"/>
          <w:lang w:eastAsia="zh-CN"/>
        </w:rPr>
        <w:t xml:space="preserve">with larger cargo tanks </w:t>
      </w:r>
      <w:r w:rsidR="00645490" w:rsidRPr="00645490">
        <w:rPr>
          <w:rFonts w:eastAsia="SimSun"/>
          <w:lang w:eastAsia="zh-CN"/>
        </w:rPr>
        <w:t>taking also into account ES-TRIN</w:t>
      </w:r>
      <w:r w:rsidR="00645490" w:rsidRPr="00645490">
        <w:rPr>
          <w:rFonts w:eastAsia="SimSun"/>
          <w:vertAlign w:val="superscript"/>
          <w:lang w:eastAsia="zh-CN"/>
        </w:rPr>
        <w:footnoteReference w:id="4"/>
      </w:r>
      <w:r w:rsidR="00645490" w:rsidRPr="00645490">
        <w:rPr>
          <w:rFonts w:eastAsia="SimSun"/>
          <w:lang w:eastAsia="zh-CN"/>
        </w:rPr>
        <w:t xml:space="preserve"> and CESNI</w:t>
      </w:r>
      <w:r w:rsidR="00645490" w:rsidRPr="00645490">
        <w:rPr>
          <w:rFonts w:eastAsia="SimSun"/>
          <w:vertAlign w:val="superscript"/>
          <w:lang w:eastAsia="zh-CN"/>
        </w:rPr>
        <w:footnoteReference w:id="5"/>
      </w:r>
      <w:r w:rsidR="00645490" w:rsidRPr="00645490">
        <w:rPr>
          <w:rFonts w:eastAsia="SimSun"/>
          <w:lang w:eastAsia="zh-CN"/>
        </w:rPr>
        <w:t xml:space="preserve"> requirements.</w:t>
      </w:r>
    </w:p>
    <w:p w14:paraId="0C959665" w14:textId="77777777" w:rsidR="00645490" w:rsidRPr="00645490" w:rsidRDefault="00645490" w:rsidP="00645490">
      <w:pPr>
        <w:pStyle w:val="H1G"/>
        <w:rPr>
          <w:lang w:eastAsia="en-US"/>
        </w:rPr>
      </w:pPr>
      <w:r w:rsidRPr="00645490">
        <w:rPr>
          <w:lang w:eastAsia="en-US"/>
        </w:rPr>
        <w:tab/>
      </w:r>
      <w:bookmarkStart w:id="35" w:name="_Toc63762792"/>
      <w:bookmarkStart w:id="36" w:name="_Toc64472442"/>
      <w:r w:rsidRPr="00645490">
        <w:rPr>
          <w:lang w:eastAsia="en-US"/>
        </w:rPr>
        <w:t>C.</w:t>
      </w:r>
      <w:r w:rsidRPr="00645490">
        <w:rPr>
          <w:lang w:eastAsia="en-US"/>
        </w:rPr>
        <w:tab/>
        <w:t>Interpretation of the Regulations annexed to ADN</w:t>
      </w:r>
      <w:bookmarkEnd w:id="35"/>
      <w:bookmarkEnd w:id="36"/>
    </w:p>
    <w:p w14:paraId="61B75E81" w14:textId="77777777" w:rsidR="00645490" w:rsidRPr="00645490" w:rsidRDefault="00645490" w:rsidP="00645490">
      <w:pPr>
        <w:pStyle w:val="H23G"/>
        <w:rPr>
          <w:lang w:eastAsia="en-US"/>
        </w:rPr>
      </w:pPr>
      <w:r w:rsidRPr="00645490">
        <w:rPr>
          <w:lang w:eastAsia="en-US"/>
        </w:rPr>
        <w:tab/>
      </w:r>
      <w:bookmarkStart w:id="37" w:name="_Toc63762793"/>
      <w:bookmarkStart w:id="38" w:name="_Toc64472443"/>
      <w:r w:rsidRPr="00645490">
        <w:rPr>
          <w:lang w:eastAsia="en-US"/>
        </w:rPr>
        <w:t>1.</w:t>
      </w:r>
      <w:r w:rsidRPr="00645490">
        <w:rPr>
          <w:lang w:eastAsia="en-US"/>
        </w:rPr>
        <w:tab/>
        <w:t>1.6.7.2.2.1 compared to 1.6.7.2.2.2 and 9.3.3.8.1 of ADN – Continuation of class</w:t>
      </w:r>
      <w:bookmarkEnd w:id="37"/>
      <w:bookmarkEnd w:id="38"/>
    </w:p>
    <w:p w14:paraId="52B17572" w14:textId="77777777" w:rsidR="00645490" w:rsidRPr="00645490" w:rsidRDefault="00645490" w:rsidP="00645490">
      <w:pPr>
        <w:tabs>
          <w:tab w:val="left" w:pos="1701"/>
          <w:tab w:val="left" w:pos="3119"/>
        </w:tabs>
        <w:spacing w:after="120"/>
        <w:ind w:left="3119" w:hanging="1985"/>
        <w:rPr>
          <w:lang w:eastAsia="en-US"/>
        </w:rPr>
      </w:pPr>
      <w:r w:rsidRPr="00645490">
        <w:rPr>
          <w:i/>
          <w:iCs/>
          <w:lang w:eastAsia="en-US"/>
        </w:rPr>
        <w:t>Document:</w:t>
      </w:r>
      <w:r w:rsidRPr="00645490">
        <w:rPr>
          <w:lang w:eastAsia="en-US"/>
        </w:rPr>
        <w:tab/>
        <w:t>ECE/TRANS/WP.15/AC.2/2020/9 (Germany)</w:t>
      </w:r>
    </w:p>
    <w:p w14:paraId="7CF3768B" w14:textId="02F4CB8E" w:rsidR="00645490" w:rsidRPr="00645490" w:rsidRDefault="00F31C29" w:rsidP="00645490">
      <w:pPr>
        <w:spacing w:after="120"/>
        <w:ind w:left="1134" w:right="1134"/>
        <w:jc w:val="both"/>
        <w:rPr>
          <w:rFonts w:eastAsia="SimSun"/>
          <w:lang w:eastAsia="zh-CN"/>
        </w:rPr>
      </w:pPr>
      <w:r>
        <w:rPr>
          <w:rFonts w:eastAsia="SimSun"/>
          <w:lang w:eastAsia="zh-CN"/>
        </w:rPr>
        <w:t>2</w:t>
      </w:r>
      <w:r w:rsidR="00645490" w:rsidRPr="00645490">
        <w:rPr>
          <w:rFonts w:eastAsia="SimSun"/>
          <w:lang w:eastAsia="zh-CN"/>
        </w:rPr>
        <w:t>1.</w:t>
      </w:r>
      <w:r w:rsidR="00645490" w:rsidRPr="00645490">
        <w:rPr>
          <w:rFonts w:eastAsia="SimSun"/>
          <w:lang w:eastAsia="zh-CN"/>
        </w:rPr>
        <w:tab/>
        <w:t>The representative of Germany suggested postponing the discussion of the document to the next session of the Safety Committee.</w:t>
      </w:r>
    </w:p>
    <w:p w14:paraId="2317B46D" w14:textId="77777777" w:rsidR="00645490" w:rsidRPr="00645490" w:rsidRDefault="00645490" w:rsidP="00645490">
      <w:pPr>
        <w:pStyle w:val="H23G"/>
        <w:rPr>
          <w:lang w:eastAsia="en-US"/>
        </w:rPr>
      </w:pPr>
      <w:r w:rsidRPr="00645490">
        <w:rPr>
          <w:lang w:eastAsia="en-US"/>
        </w:rPr>
        <w:tab/>
      </w:r>
      <w:bookmarkStart w:id="39" w:name="_Toc63762794"/>
      <w:bookmarkStart w:id="40" w:name="_Toc64472444"/>
      <w:r w:rsidRPr="00645490">
        <w:rPr>
          <w:lang w:eastAsia="en-US"/>
        </w:rPr>
        <w:t>2.</w:t>
      </w:r>
      <w:r w:rsidRPr="00645490">
        <w:rPr>
          <w:lang w:eastAsia="en-US"/>
        </w:rPr>
        <w:tab/>
        <w:t>Paragraphs 9.3.x.13.3 of ADN – Stability booklet</w:t>
      </w:r>
      <w:bookmarkEnd w:id="39"/>
      <w:bookmarkEnd w:id="40"/>
    </w:p>
    <w:p w14:paraId="5F716BDF" w14:textId="77777777" w:rsidR="00645490" w:rsidRPr="00645490" w:rsidRDefault="00645490" w:rsidP="00645490">
      <w:pPr>
        <w:tabs>
          <w:tab w:val="left" w:pos="1701"/>
          <w:tab w:val="left" w:pos="3119"/>
        </w:tabs>
        <w:spacing w:after="120"/>
        <w:ind w:left="3119" w:hanging="1985"/>
        <w:rPr>
          <w:lang w:eastAsia="en-US"/>
        </w:rPr>
      </w:pPr>
      <w:r w:rsidRPr="00645490">
        <w:rPr>
          <w:i/>
          <w:iCs/>
          <w:lang w:eastAsia="en-US"/>
        </w:rPr>
        <w:t>Document:</w:t>
      </w:r>
      <w:r w:rsidRPr="00645490">
        <w:rPr>
          <w:lang w:eastAsia="en-US"/>
        </w:rPr>
        <w:tab/>
        <w:t>ECE/TRANS/WP.15/AC.2/2020/15 (Germany)</w:t>
      </w:r>
    </w:p>
    <w:p w14:paraId="328DB37A" w14:textId="0759C074" w:rsidR="00D218E7" w:rsidRDefault="00B96869" w:rsidP="00D218E7">
      <w:pPr>
        <w:spacing w:after="120"/>
        <w:ind w:left="1134" w:right="1134"/>
        <w:jc w:val="both"/>
        <w:rPr>
          <w:rFonts w:eastAsia="SimSun"/>
          <w:lang w:eastAsia="zh-CN"/>
        </w:rPr>
      </w:pPr>
      <w:r>
        <w:rPr>
          <w:rFonts w:eastAsia="SimSun"/>
          <w:lang w:eastAsia="zh-CN"/>
        </w:rPr>
        <w:t>22</w:t>
      </w:r>
      <w:r w:rsidR="00645490" w:rsidRPr="00645490">
        <w:rPr>
          <w:rFonts w:eastAsia="SimSun"/>
          <w:lang w:eastAsia="zh-CN"/>
        </w:rPr>
        <w:t>.</w:t>
      </w:r>
      <w:r w:rsidR="00645490" w:rsidRPr="00645490">
        <w:rPr>
          <w:rFonts w:eastAsia="SimSun"/>
          <w:lang w:eastAsia="zh-CN"/>
        </w:rPr>
        <w:tab/>
        <w:t>The representative of Germany raised concern on the differences in the text of ADN in English, French and German. The Safety Committee agreed on the need to align 9.3.x.13.3 in all languages to avoid discrepancies. The representative of Germany offered to do some research on the intentions of the original proposal and to submit a justification document for further consideration at the next session.</w:t>
      </w:r>
      <w:r w:rsidR="005476BE">
        <w:rPr>
          <w:rFonts w:eastAsia="SimSun"/>
          <w:lang w:eastAsia="zh-CN"/>
        </w:rPr>
        <w:t xml:space="preserve"> </w:t>
      </w:r>
      <w:r w:rsidR="00263F08">
        <w:t xml:space="preserve">The representative of the Netherlands recalled that requirements for stability </w:t>
      </w:r>
      <w:r w:rsidR="00616B54">
        <w:t xml:space="preserve">have </w:t>
      </w:r>
      <w:r w:rsidR="00F47AB9">
        <w:t xml:space="preserve">only </w:t>
      </w:r>
      <w:r w:rsidR="00616B54">
        <w:t>been</w:t>
      </w:r>
      <w:r w:rsidR="00263F08">
        <w:t xml:space="preserve"> introduced in ADN </w:t>
      </w:r>
      <w:r w:rsidR="00616B54">
        <w:t xml:space="preserve">temporarily </w:t>
      </w:r>
      <w:r w:rsidR="00263F08">
        <w:t xml:space="preserve">until such requirements were developed on a more general inland navigation platform, and </w:t>
      </w:r>
      <w:r w:rsidR="0027039A" w:rsidRPr="0027039A">
        <w:t xml:space="preserve">wondered </w:t>
      </w:r>
      <w:r w:rsidR="0027039A" w:rsidRPr="0027039A">
        <w:lastRenderedPageBreak/>
        <w:t>whether the developed requirements for all inland navigation vessels were, at th</w:t>
      </w:r>
      <w:r w:rsidR="00264963">
        <w:t>e pr</w:t>
      </w:r>
      <w:r w:rsidR="007A28C7">
        <w:t>esent</w:t>
      </w:r>
      <w:r w:rsidR="0027039A" w:rsidRPr="0027039A">
        <w:t xml:space="preserve"> time, of a sufficient safety level so </w:t>
      </w:r>
      <w:r w:rsidR="007A28C7">
        <w:t>to</w:t>
      </w:r>
      <w:r w:rsidR="0027039A" w:rsidRPr="0027039A">
        <w:t xml:space="preserve"> remove the specific requirements in ADN</w:t>
      </w:r>
      <w:r w:rsidR="007A28C7">
        <w:t>.</w:t>
      </w:r>
    </w:p>
    <w:p w14:paraId="5F30998A" w14:textId="3690E00E" w:rsidR="00645490" w:rsidRPr="00645490" w:rsidRDefault="00645490" w:rsidP="00E65C01">
      <w:pPr>
        <w:pStyle w:val="H23G"/>
        <w:rPr>
          <w:lang w:eastAsia="en-US"/>
        </w:rPr>
      </w:pPr>
      <w:r w:rsidRPr="00645490">
        <w:rPr>
          <w:lang w:eastAsia="en-US"/>
        </w:rPr>
        <w:tab/>
      </w:r>
      <w:bookmarkStart w:id="41" w:name="_Toc63762795"/>
      <w:bookmarkStart w:id="42" w:name="_Toc64472445"/>
      <w:r w:rsidRPr="00645490">
        <w:rPr>
          <w:lang w:eastAsia="en-US"/>
        </w:rPr>
        <w:t>3.</w:t>
      </w:r>
      <w:r w:rsidRPr="00645490">
        <w:rPr>
          <w:lang w:eastAsia="en-US"/>
        </w:rPr>
        <w:tab/>
      </w:r>
      <w:r w:rsidRPr="00645490">
        <w:rPr>
          <w:lang w:val="en" w:eastAsia="zh-CN"/>
        </w:rPr>
        <w:t>3.2.3.2 ADN, Table C, UN No. 1999</w:t>
      </w:r>
      <w:bookmarkEnd w:id="41"/>
      <w:bookmarkEnd w:id="42"/>
    </w:p>
    <w:p w14:paraId="667F31BA" w14:textId="77777777" w:rsidR="00645490" w:rsidRPr="00645490" w:rsidRDefault="00645490" w:rsidP="00645490">
      <w:pPr>
        <w:tabs>
          <w:tab w:val="left" w:pos="1701"/>
          <w:tab w:val="left" w:pos="3119"/>
        </w:tabs>
        <w:spacing w:after="120"/>
        <w:ind w:left="3119" w:hanging="1985"/>
        <w:rPr>
          <w:lang w:eastAsia="en-US"/>
        </w:rPr>
      </w:pPr>
      <w:r w:rsidRPr="00645490">
        <w:rPr>
          <w:i/>
          <w:iCs/>
          <w:lang w:eastAsia="en-US"/>
        </w:rPr>
        <w:t>Document:</w:t>
      </w:r>
      <w:r w:rsidRPr="00645490">
        <w:rPr>
          <w:lang w:eastAsia="en-US"/>
        </w:rPr>
        <w:tab/>
        <w:t>ECE/TRANS/WP.15/AC.2/2020/26 (Germany)</w:t>
      </w:r>
    </w:p>
    <w:p w14:paraId="38A38A4E" w14:textId="1938DF36" w:rsidR="00645490" w:rsidRPr="00645490" w:rsidRDefault="00B96869" w:rsidP="00645490">
      <w:pPr>
        <w:spacing w:after="120"/>
        <w:ind w:left="1134" w:right="1134"/>
        <w:jc w:val="both"/>
        <w:rPr>
          <w:rFonts w:eastAsia="SimSun"/>
          <w:lang w:eastAsia="zh-CN"/>
        </w:rPr>
      </w:pPr>
      <w:r>
        <w:rPr>
          <w:rFonts w:eastAsia="SimSun"/>
          <w:lang w:eastAsia="zh-CN"/>
        </w:rPr>
        <w:t>23</w:t>
      </w:r>
      <w:r w:rsidR="00645490" w:rsidRPr="00645490">
        <w:rPr>
          <w:rFonts w:eastAsia="SimSun"/>
          <w:lang w:eastAsia="zh-CN"/>
        </w:rPr>
        <w:t>.</w:t>
      </w:r>
      <w:r w:rsidR="00645490" w:rsidRPr="00645490">
        <w:rPr>
          <w:rFonts w:eastAsia="SimSun"/>
          <w:lang w:eastAsia="zh-CN"/>
        </w:rPr>
        <w:tab/>
        <w:t>The Safety Committee noted the inconsistency in ADN for UN No. 1999 and invited the informal working group on substances to review the entry in Table C column (17) and to report back to the Safety Committee with a proposal for amendments, if appropriate.</w:t>
      </w:r>
    </w:p>
    <w:p w14:paraId="74FDB517" w14:textId="77777777" w:rsidR="00645490" w:rsidRPr="00645490" w:rsidRDefault="00645490" w:rsidP="00645490">
      <w:pPr>
        <w:pStyle w:val="H23G"/>
        <w:rPr>
          <w:lang w:eastAsia="en-US"/>
        </w:rPr>
      </w:pPr>
      <w:r w:rsidRPr="00645490">
        <w:rPr>
          <w:lang w:eastAsia="en-US"/>
        </w:rPr>
        <w:tab/>
      </w:r>
      <w:bookmarkStart w:id="43" w:name="_Toc63762796"/>
      <w:bookmarkStart w:id="44" w:name="_Toc64472446"/>
      <w:r w:rsidRPr="00645490">
        <w:rPr>
          <w:lang w:eastAsia="en-US"/>
        </w:rPr>
        <w:t>4.</w:t>
      </w:r>
      <w:r w:rsidRPr="00645490">
        <w:rPr>
          <w:lang w:eastAsia="en-US"/>
        </w:rPr>
        <w:tab/>
        <w:t>1.2.1 of ADN – Classification of zones</w:t>
      </w:r>
      <w:bookmarkEnd w:id="43"/>
      <w:bookmarkEnd w:id="44"/>
    </w:p>
    <w:p w14:paraId="44191CA1" w14:textId="77777777" w:rsidR="00645490" w:rsidRPr="00645490" w:rsidRDefault="00645490" w:rsidP="00645490">
      <w:pPr>
        <w:tabs>
          <w:tab w:val="left" w:pos="1701"/>
          <w:tab w:val="left" w:pos="3119"/>
        </w:tabs>
        <w:spacing w:after="120"/>
        <w:ind w:left="3119" w:hanging="1985"/>
        <w:rPr>
          <w:lang w:eastAsia="en-US"/>
        </w:rPr>
      </w:pPr>
      <w:r w:rsidRPr="00645490">
        <w:rPr>
          <w:i/>
          <w:iCs/>
          <w:lang w:eastAsia="en-US"/>
        </w:rPr>
        <w:t>Document:</w:t>
      </w:r>
      <w:r w:rsidRPr="00645490">
        <w:rPr>
          <w:lang w:eastAsia="en-US"/>
        </w:rPr>
        <w:tab/>
        <w:t>ECE/TRANS/WP.15/AC.2/2020/29 (Germany)</w:t>
      </w:r>
    </w:p>
    <w:p w14:paraId="126C2E46" w14:textId="3340DDEF" w:rsidR="00645490" w:rsidRPr="00645490" w:rsidRDefault="00645490" w:rsidP="00645490">
      <w:pPr>
        <w:spacing w:after="120"/>
        <w:ind w:left="1134" w:right="1134"/>
        <w:jc w:val="both"/>
        <w:rPr>
          <w:rFonts w:eastAsia="SimSun"/>
          <w:lang w:eastAsia="zh-CN"/>
        </w:rPr>
      </w:pPr>
      <w:r w:rsidRPr="00645490">
        <w:rPr>
          <w:rFonts w:eastAsia="SimSun"/>
          <w:lang w:eastAsia="zh-CN"/>
        </w:rPr>
        <w:t>2</w:t>
      </w:r>
      <w:r w:rsidR="00B96869">
        <w:rPr>
          <w:rFonts w:eastAsia="SimSun"/>
          <w:lang w:eastAsia="zh-CN"/>
        </w:rPr>
        <w:t>4</w:t>
      </w:r>
      <w:r w:rsidRPr="00645490">
        <w:rPr>
          <w:rFonts w:eastAsia="SimSun"/>
          <w:lang w:eastAsia="zh-CN"/>
        </w:rPr>
        <w:t>.</w:t>
      </w:r>
      <w:r w:rsidRPr="00645490">
        <w:rPr>
          <w:rFonts w:eastAsia="SimSun"/>
          <w:lang w:eastAsia="zh-CN"/>
        </w:rPr>
        <w:tab/>
        <w:t xml:space="preserve">The representative of Germany raised concern on an interpretation issue of the rules on the construction of type G tank vessels for the transport of LPG not equipped in Zone 0 with pumps covered by an ATEX approval. The representative of the Recommended ADN Classification Societies clarified that the approval </w:t>
      </w:r>
      <w:r w:rsidR="006F35F6">
        <w:rPr>
          <w:rFonts w:eastAsia="SimSun"/>
          <w:lang w:eastAsia="zh-CN"/>
        </w:rPr>
        <w:t xml:space="preserve">for vessels that entered into service after 2019 </w:t>
      </w:r>
      <w:r w:rsidRPr="00645490">
        <w:rPr>
          <w:rFonts w:eastAsia="SimSun"/>
          <w:lang w:eastAsia="zh-CN"/>
        </w:rPr>
        <w:t xml:space="preserve">was granted according to the ADN regulations in force at the time of approval. He added that for vessels in service, transitional provisions have been inserted for non-electrical and mechanical parts meaning that those vessels could remain in use until 2034. He reported that for maritime vessels the submerged pumps </w:t>
      </w:r>
      <w:r w:rsidR="00F06557">
        <w:rPr>
          <w:rFonts w:eastAsia="SimSun"/>
          <w:lang w:eastAsia="zh-CN"/>
        </w:rPr>
        <w:t>we</w:t>
      </w:r>
      <w:r w:rsidRPr="00645490">
        <w:rPr>
          <w:rFonts w:eastAsia="SimSun"/>
          <w:lang w:eastAsia="zh-CN"/>
        </w:rPr>
        <w:t>re approved for Zone 1 and that this discrepancy (with ADN provisions) has already been discussed in the meetings of the informal working group of Recommended ADN Classification Societies and will be further discussed at its next meeting</w:t>
      </w:r>
      <w:r w:rsidR="00ED073B">
        <w:rPr>
          <w:rFonts w:eastAsia="SimSun"/>
          <w:lang w:eastAsia="zh-CN"/>
        </w:rPr>
        <w:t xml:space="preserve"> on 17 March 2021</w:t>
      </w:r>
      <w:r w:rsidRPr="00645490">
        <w:rPr>
          <w:rFonts w:eastAsia="SimSun"/>
          <w:lang w:eastAsia="zh-CN"/>
        </w:rPr>
        <w:t>.</w:t>
      </w:r>
    </w:p>
    <w:p w14:paraId="5B37E87A" w14:textId="5A8EF1A4" w:rsidR="00645490" w:rsidRPr="00645490" w:rsidRDefault="00645490" w:rsidP="00645490">
      <w:pPr>
        <w:spacing w:after="120"/>
        <w:ind w:left="1134" w:right="1134"/>
        <w:jc w:val="both"/>
        <w:rPr>
          <w:rFonts w:eastAsia="SimSun"/>
          <w:lang w:eastAsia="zh-CN"/>
        </w:rPr>
      </w:pPr>
      <w:r w:rsidRPr="00645490">
        <w:rPr>
          <w:rFonts w:eastAsia="SimSun"/>
          <w:lang w:eastAsia="zh-CN"/>
        </w:rPr>
        <w:t>2</w:t>
      </w:r>
      <w:r w:rsidR="002C4DEF">
        <w:rPr>
          <w:rFonts w:eastAsia="SimSun"/>
          <w:lang w:eastAsia="zh-CN"/>
        </w:rPr>
        <w:t>5</w:t>
      </w:r>
      <w:r w:rsidRPr="00645490">
        <w:rPr>
          <w:rFonts w:eastAsia="SimSun"/>
          <w:lang w:eastAsia="zh-CN"/>
        </w:rPr>
        <w:t>.</w:t>
      </w:r>
      <w:r w:rsidRPr="00645490">
        <w:rPr>
          <w:rFonts w:eastAsia="SimSun"/>
          <w:lang w:eastAsia="zh-CN"/>
        </w:rPr>
        <w:tab/>
        <w:t>The Safety Committee decided to continue discussion on the subject at its next session based on the feedback of the group.</w:t>
      </w:r>
    </w:p>
    <w:p w14:paraId="0ADE813E" w14:textId="77777777" w:rsidR="00645490" w:rsidRPr="00645490" w:rsidRDefault="00645490" w:rsidP="00645490">
      <w:pPr>
        <w:pStyle w:val="H23G"/>
        <w:rPr>
          <w:lang w:eastAsia="en-US"/>
        </w:rPr>
      </w:pPr>
      <w:r w:rsidRPr="00645490">
        <w:rPr>
          <w:lang w:eastAsia="en-US"/>
        </w:rPr>
        <w:tab/>
      </w:r>
      <w:bookmarkStart w:id="45" w:name="_Toc63762797"/>
      <w:bookmarkStart w:id="46" w:name="_Toc64472447"/>
      <w:r w:rsidRPr="00645490">
        <w:rPr>
          <w:lang w:eastAsia="en-US"/>
        </w:rPr>
        <w:t>5.</w:t>
      </w:r>
      <w:r w:rsidRPr="00645490">
        <w:rPr>
          <w:lang w:eastAsia="en-US"/>
        </w:rPr>
        <w:tab/>
        <w:t xml:space="preserve">Non-measurable substances for which a </w:t>
      </w:r>
      <w:proofErr w:type="spellStart"/>
      <w:r w:rsidRPr="00645490">
        <w:rPr>
          <w:lang w:eastAsia="en-US"/>
        </w:rPr>
        <w:t>toximeter</w:t>
      </w:r>
      <w:proofErr w:type="spellEnd"/>
      <w:r w:rsidRPr="00645490">
        <w:rPr>
          <w:lang w:eastAsia="en-US"/>
        </w:rPr>
        <w:t xml:space="preserve"> is required</w:t>
      </w:r>
      <w:bookmarkEnd w:id="45"/>
      <w:bookmarkEnd w:id="46"/>
    </w:p>
    <w:p w14:paraId="1510D0BD" w14:textId="77777777" w:rsidR="00645490" w:rsidRPr="00645490" w:rsidRDefault="00645490" w:rsidP="00645490">
      <w:pPr>
        <w:tabs>
          <w:tab w:val="left" w:pos="1701"/>
          <w:tab w:val="left" w:pos="3119"/>
        </w:tabs>
        <w:spacing w:after="120"/>
        <w:ind w:left="3119" w:hanging="1985"/>
        <w:rPr>
          <w:lang w:eastAsia="en-US"/>
        </w:rPr>
      </w:pPr>
      <w:r w:rsidRPr="00645490">
        <w:rPr>
          <w:i/>
          <w:iCs/>
          <w:lang w:eastAsia="en-US"/>
        </w:rPr>
        <w:t>Document:</w:t>
      </w:r>
      <w:r w:rsidRPr="00645490">
        <w:rPr>
          <w:lang w:eastAsia="en-US"/>
        </w:rPr>
        <w:tab/>
        <w:t>ECE/TRANS/WP.15/AC.2/2020/31 (EBU/ESO)</w:t>
      </w:r>
    </w:p>
    <w:p w14:paraId="6F958D2E" w14:textId="765F344D" w:rsidR="00094DE3" w:rsidRDefault="00645490" w:rsidP="00FF54F0">
      <w:pPr>
        <w:pStyle w:val="SingleTxtG"/>
        <w:rPr>
          <w:lang w:eastAsia="en-US"/>
        </w:rPr>
      </w:pPr>
      <w:r w:rsidRPr="00645490">
        <w:rPr>
          <w:lang w:eastAsia="en-US"/>
        </w:rPr>
        <w:t>2</w:t>
      </w:r>
      <w:r w:rsidR="002C4DEF">
        <w:rPr>
          <w:lang w:eastAsia="en-US"/>
        </w:rPr>
        <w:t>6</w:t>
      </w:r>
      <w:r w:rsidRPr="00645490">
        <w:rPr>
          <w:lang w:eastAsia="en-US"/>
        </w:rPr>
        <w:t>.</w:t>
      </w:r>
      <w:r w:rsidRPr="00645490">
        <w:rPr>
          <w:lang w:eastAsia="en-US"/>
        </w:rPr>
        <w:tab/>
        <w:t>The Safety Committee noted the dilemma of EBU/ESO on the lack of measuring methodology or suitable measurement equipment to detect toxic vapours or gases. As the informal working group on substances has the expertise to deal with this subject, the Safety Committee requested the group to consider, as far as possible, the list of substances concerned including alternatives methods that would ensure the same level of safety.</w:t>
      </w:r>
    </w:p>
    <w:p w14:paraId="1F08FF95" w14:textId="77777777" w:rsidR="00A06331" w:rsidRPr="00AB000A" w:rsidRDefault="00A06331" w:rsidP="00A06331">
      <w:pPr>
        <w:pStyle w:val="H23G"/>
      </w:pPr>
      <w:r w:rsidRPr="00AB000A">
        <w:tab/>
      </w:r>
      <w:bookmarkStart w:id="47" w:name="_Toc63762798"/>
      <w:bookmarkStart w:id="48" w:name="_Toc64472448"/>
      <w:r>
        <w:t>6</w:t>
      </w:r>
      <w:r w:rsidRPr="00AB000A">
        <w:t>.</w:t>
      </w:r>
      <w:r w:rsidRPr="00AB000A">
        <w:tab/>
      </w:r>
      <w:r w:rsidRPr="00137745">
        <w:t>Approval of classification societies – Interpretation of 1.15.1 and 1.15.3.8</w:t>
      </w:r>
      <w:bookmarkEnd w:id="47"/>
      <w:bookmarkEnd w:id="48"/>
    </w:p>
    <w:p w14:paraId="3741ACEE" w14:textId="77777777" w:rsidR="00A06331" w:rsidRPr="00750CF2" w:rsidRDefault="00A06331" w:rsidP="00A06331">
      <w:pPr>
        <w:tabs>
          <w:tab w:val="left" w:pos="1701"/>
          <w:tab w:val="left" w:pos="3119"/>
        </w:tabs>
        <w:spacing w:after="120"/>
        <w:ind w:left="3119" w:hanging="1985"/>
        <w:rPr>
          <w:lang w:val="fr-CH"/>
        </w:rPr>
      </w:pPr>
      <w:proofErr w:type="gramStart"/>
      <w:r w:rsidRPr="00750CF2">
        <w:rPr>
          <w:i/>
          <w:iCs/>
          <w:lang w:val="fr-CH"/>
        </w:rPr>
        <w:t>Document:</w:t>
      </w:r>
      <w:proofErr w:type="gramEnd"/>
      <w:r w:rsidRPr="00750CF2">
        <w:rPr>
          <w:lang w:val="fr-CH"/>
        </w:rPr>
        <w:tab/>
        <w:t>ECE/TRANS/WP.15/AC.2/2020/32 (France)</w:t>
      </w:r>
    </w:p>
    <w:p w14:paraId="6D93E9F8" w14:textId="7F54A8F1" w:rsidR="00A06331" w:rsidRPr="00050FE3" w:rsidRDefault="00A06331" w:rsidP="00A06331">
      <w:pPr>
        <w:pStyle w:val="SingleTxtG"/>
        <w:rPr>
          <w:strike/>
        </w:rPr>
      </w:pPr>
      <w:r>
        <w:t>2</w:t>
      </w:r>
      <w:r w:rsidR="002C4DEF">
        <w:t>7</w:t>
      </w:r>
      <w:r>
        <w:t>.</w:t>
      </w:r>
      <w:r>
        <w:tab/>
        <w:t xml:space="preserve">The representative of France presented possible interpretations of 1.15.1 and 1.15.3.8. </w:t>
      </w:r>
      <w:r w:rsidR="007E16F5">
        <w:t>The representatives of Germany,</w:t>
      </w:r>
      <w:r w:rsidR="0088591E" w:rsidRPr="0088591E">
        <w:t xml:space="preserve"> </w:t>
      </w:r>
      <w:r w:rsidR="0088591E">
        <w:t>the Netherlands,</w:t>
      </w:r>
      <w:r w:rsidR="007E16F5">
        <w:t xml:space="preserve"> Romania and the Russian Federation were of the opinion that </w:t>
      </w:r>
      <w:r w:rsidR="00ED073B" w:rsidRPr="00AD7A48">
        <w:t xml:space="preserve">the “International Agreement” </w:t>
      </w:r>
      <w:r w:rsidR="00ED073B">
        <w:t>stipulat</w:t>
      </w:r>
      <w:r w:rsidR="00ED073B" w:rsidRPr="00AD7A48">
        <w:t xml:space="preserve">ed in 1.15.1 ADN </w:t>
      </w:r>
      <w:r w:rsidR="00ED073B">
        <w:t>sh</w:t>
      </w:r>
      <w:r w:rsidR="00151915">
        <w:t>all</w:t>
      </w:r>
      <w:r w:rsidR="00ED073B" w:rsidRPr="00AD7A48">
        <w:t xml:space="preserve"> be an agreement on the same level</w:t>
      </w:r>
      <w:r w:rsidR="00ED073B">
        <w:t xml:space="preserve"> and</w:t>
      </w:r>
      <w:r w:rsidR="00ED073B" w:rsidRPr="00AD7A48">
        <w:t xml:space="preserve"> </w:t>
      </w:r>
      <w:r w:rsidR="009F0D24">
        <w:t xml:space="preserve">of </w:t>
      </w:r>
      <w:r w:rsidR="00ED073B" w:rsidRPr="00AD7A48">
        <w:t>same nature as the ADN Agreement</w:t>
      </w:r>
      <w:r w:rsidR="007E16F5">
        <w:t xml:space="preserve">. </w:t>
      </w:r>
      <w:r>
        <w:t xml:space="preserve">The representative of the European Union informed the Safety Committee that, according their legal office, the EU directives constitute an international agreement. </w:t>
      </w:r>
    </w:p>
    <w:p w14:paraId="5E83C22F" w14:textId="3E29F68D" w:rsidR="00A06331" w:rsidRDefault="00A06331" w:rsidP="00A06331">
      <w:pPr>
        <w:pStyle w:val="SingleTxtG"/>
      </w:pPr>
      <w:r>
        <w:t>2</w:t>
      </w:r>
      <w:r w:rsidR="002C4DEF">
        <w:t>8</w:t>
      </w:r>
      <w:r>
        <w:t>.</w:t>
      </w:r>
      <w:r>
        <w:tab/>
        <w:t>It was suggested to discuss the interpretation of 1.15.1 and 1.15.3.8 at the forthcoming meeting of the EU expert group on the transport of dangerous goods and to resume consideration on this subject at a further session of the Safety Committee.</w:t>
      </w:r>
    </w:p>
    <w:p w14:paraId="3E61148A" w14:textId="7DF0A36F" w:rsidR="00D218E7" w:rsidRDefault="00906697" w:rsidP="00A06331">
      <w:pPr>
        <w:pStyle w:val="SingleTxtG"/>
      </w:pPr>
      <w:r>
        <w:t>29.</w:t>
      </w:r>
      <w:r>
        <w:tab/>
        <w:t>The</w:t>
      </w:r>
      <w:r w:rsidR="00F802DE" w:rsidRPr="00F802DE">
        <w:t xml:space="preserve"> representative of </w:t>
      </w:r>
      <w:r w:rsidR="00F802DE">
        <w:t xml:space="preserve">Switzerland and </w:t>
      </w:r>
      <w:r w:rsidR="00D218E7">
        <w:t xml:space="preserve">CCNR </w:t>
      </w:r>
      <w:r w:rsidR="00DD4A43">
        <w:t xml:space="preserve">underlined that not all </w:t>
      </w:r>
      <w:r w:rsidR="0075398D">
        <w:t>C</w:t>
      </w:r>
      <w:r w:rsidR="00467EDB">
        <w:t xml:space="preserve">ontracting </w:t>
      </w:r>
      <w:r w:rsidR="0075398D">
        <w:t>P</w:t>
      </w:r>
      <w:r w:rsidR="00467EDB">
        <w:t xml:space="preserve">arties </w:t>
      </w:r>
      <w:r w:rsidR="0075398D">
        <w:t xml:space="preserve">to the ADN </w:t>
      </w:r>
      <w:r w:rsidR="007425C8">
        <w:t>are member states of the Euro</w:t>
      </w:r>
      <w:r w:rsidR="002E47AC">
        <w:t xml:space="preserve">pean Union </w:t>
      </w:r>
      <w:r w:rsidR="005405E9">
        <w:t xml:space="preserve">and </w:t>
      </w:r>
      <w:r w:rsidR="009779BA">
        <w:t xml:space="preserve">do </w:t>
      </w:r>
      <w:r w:rsidR="005405E9">
        <w:t>have a different position on the interpre</w:t>
      </w:r>
      <w:r w:rsidR="006F7135">
        <w:t xml:space="preserve">tation. </w:t>
      </w:r>
      <w:r w:rsidR="00561C30">
        <w:t xml:space="preserve">It was also noted that </w:t>
      </w:r>
      <w:r w:rsidR="00561C30" w:rsidRPr="00AD76FC">
        <w:t>criteria for recommending Classification Societies for countries of the Rhine Commission may differ from those of ADN and should also be considered</w:t>
      </w:r>
      <w:r w:rsidR="00561C30">
        <w:t xml:space="preserve"> </w:t>
      </w:r>
      <w:r w:rsidR="002A5A54">
        <w:t xml:space="preserve">in future discussions. </w:t>
      </w:r>
      <w:r w:rsidR="0021680D">
        <w:t>In the absence of a common understanding, t</w:t>
      </w:r>
      <w:r w:rsidR="006F7135">
        <w:t xml:space="preserve">he Safety Committee </w:t>
      </w:r>
      <w:r w:rsidR="009779BA">
        <w:t>preferr</w:t>
      </w:r>
      <w:r w:rsidR="006F7135">
        <w:t xml:space="preserve">ed </w:t>
      </w:r>
      <w:r w:rsidR="00EC0A6E">
        <w:t xml:space="preserve">to </w:t>
      </w:r>
      <w:r w:rsidR="009779BA">
        <w:t>postpone</w:t>
      </w:r>
      <w:r w:rsidR="00EC0A6E">
        <w:t xml:space="preserve"> consideration of this subject at </w:t>
      </w:r>
      <w:r w:rsidR="00613E29">
        <w:t>a further</w:t>
      </w:r>
      <w:r w:rsidR="00EC0A6E">
        <w:t xml:space="preserve"> session</w:t>
      </w:r>
      <w:r w:rsidR="00670147">
        <w:t>,</w:t>
      </w:r>
      <w:r w:rsidR="00670147" w:rsidRPr="00670147">
        <w:t xml:space="preserve"> </w:t>
      </w:r>
      <w:r w:rsidR="00670147">
        <w:t>if necessary</w:t>
      </w:r>
      <w:r w:rsidR="00EC0A6E">
        <w:t>.</w:t>
      </w:r>
    </w:p>
    <w:p w14:paraId="7FBD5EE9" w14:textId="77777777" w:rsidR="00A06331" w:rsidRPr="00AB000A" w:rsidRDefault="00A06331" w:rsidP="00F476CA">
      <w:pPr>
        <w:pStyle w:val="H23G"/>
      </w:pPr>
      <w:r w:rsidRPr="00AB000A">
        <w:lastRenderedPageBreak/>
        <w:tab/>
      </w:r>
      <w:bookmarkStart w:id="49" w:name="_Toc63762799"/>
      <w:bookmarkStart w:id="50" w:name="_Toc64472449"/>
      <w:r>
        <w:t>7</w:t>
      </w:r>
      <w:r w:rsidRPr="00AB000A">
        <w:t>.</w:t>
      </w:r>
      <w:r w:rsidRPr="00AB000A">
        <w:tab/>
      </w:r>
      <w:r>
        <w:t>Expert Specialization Certificates - Interpretation of Chapter 8.2</w:t>
      </w:r>
      <w:bookmarkEnd w:id="49"/>
      <w:bookmarkEnd w:id="50"/>
    </w:p>
    <w:p w14:paraId="1EEF08AF" w14:textId="77777777" w:rsidR="00A06331" w:rsidRPr="003F58C0" w:rsidRDefault="00A06331" w:rsidP="00F476CA">
      <w:pPr>
        <w:keepNext/>
        <w:keepLines/>
        <w:tabs>
          <w:tab w:val="left" w:pos="1701"/>
          <w:tab w:val="left" w:pos="3119"/>
        </w:tabs>
        <w:spacing w:after="120"/>
        <w:ind w:left="3119" w:hanging="1985"/>
      </w:pPr>
      <w:r w:rsidRPr="003F58C0">
        <w:rPr>
          <w:i/>
          <w:iCs/>
        </w:rPr>
        <w:t>Document:</w:t>
      </w:r>
      <w:r w:rsidRPr="003F58C0">
        <w:tab/>
        <w:t>ECE/TRANS/WP.15/AC.2/2020/33 (France)</w:t>
      </w:r>
    </w:p>
    <w:p w14:paraId="532CD4C0" w14:textId="1014E1BA" w:rsidR="00A06331" w:rsidRDefault="00F476CA" w:rsidP="00F476CA">
      <w:pPr>
        <w:pStyle w:val="SingleTxtG"/>
        <w:keepNext/>
        <w:keepLines/>
      </w:pPr>
      <w:r>
        <w:t>30</w:t>
      </w:r>
      <w:r w:rsidR="00A06331">
        <w:t>.</w:t>
      </w:r>
      <w:r w:rsidR="00A06331">
        <w:tab/>
        <w:t>The Safety Committee endorsed the position of France on the possible recognition of marine certificates for gas or chemical tankers issued under the STCW</w:t>
      </w:r>
      <w:r w:rsidR="00A06331">
        <w:rPr>
          <w:rStyle w:val="FootnoteReference"/>
        </w:rPr>
        <w:footnoteReference w:id="6"/>
      </w:r>
      <w:r w:rsidR="00A06331">
        <w:t xml:space="preserve"> as equivalent </w:t>
      </w:r>
      <w:r w:rsidR="00EA3891">
        <w:t xml:space="preserve">only </w:t>
      </w:r>
      <w:r w:rsidR="00A06331">
        <w:t>to certificates of special knowledge for experts under 8.2.</w:t>
      </w:r>
      <w:r w:rsidR="00EA3891">
        <w:t>1.5 and 8.2.1.7.</w:t>
      </w:r>
      <w:r w:rsidR="00852CF1">
        <w:t xml:space="preserve"> of ADN</w:t>
      </w:r>
      <w:r w:rsidR="00811C0A">
        <w:t>.</w:t>
      </w:r>
    </w:p>
    <w:p w14:paraId="79EAA5E9" w14:textId="0C24590A" w:rsidR="00A06331" w:rsidRDefault="00F476CA" w:rsidP="00A06331">
      <w:pPr>
        <w:pStyle w:val="SingleTxtG"/>
      </w:pPr>
      <w:r>
        <w:t>31</w:t>
      </w:r>
      <w:r w:rsidR="00A06331">
        <w:t>.</w:t>
      </w:r>
      <w:r w:rsidR="00A06331">
        <w:tab/>
        <w:t>The Safety Committee agreed that there is no need to clarify or amend the ADN in this respect.</w:t>
      </w:r>
    </w:p>
    <w:p w14:paraId="39EBC585" w14:textId="77777777" w:rsidR="00A06331" w:rsidRPr="00AB000A" w:rsidRDefault="00A06331" w:rsidP="00A06331">
      <w:pPr>
        <w:pStyle w:val="H23G"/>
      </w:pPr>
      <w:r w:rsidRPr="00AB000A">
        <w:tab/>
      </w:r>
      <w:bookmarkStart w:id="51" w:name="_Toc63762800"/>
      <w:bookmarkStart w:id="52" w:name="_Toc64472450"/>
      <w:r>
        <w:t>8</w:t>
      </w:r>
      <w:r w:rsidRPr="00AB000A">
        <w:t>.</w:t>
      </w:r>
      <w:r w:rsidRPr="00AB000A">
        <w:tab/>
      </w:r>
      <w:r w:rsidRPr="00137745">
        <w:t>Certificate of special knowledge of ADN – section 8.6.2</w:t>
      </w:r>
      <w:bookmarkEnd w:id="51"/>
      <w:bookmarkEnd w:id="52"/>
    </w:p>
    <w:p w14:paraId="25054C1F" w14:textId="77777777" w:rsidR="00A06331" w:rsidRPr="00750CF2" w:rsidRDefault="00A06331" w:rsidP="00A06331">
      <w:pPr>
        <w:tabs>
          <w:tab w:val="left" w:pos="1701"/>
          <w:tab w:val="left" w:pos="3119"/>
        </w:tabs>
        <w:spacing w:after="120"/>
        <w:ind w:left="3119" w:hanging="1985"/>
        <w:rPr>
          <w:lang w:val="fr-CH"/>
        </w:rPr>
      </w:pPr>
      <w:proofErr w:type="gramStart"/>
      <w:r w:rsidRPr="00750CF2">
        <w:rPr>
          <w:i/>
          <w:iCs/>
          <w:lang w:val="fr-CH"/>
        </w:rPr>
        <w:t>Document:</w:t>
      </w:r>
      <w:proofErr w:type="gramEnd"/>
      <w:r w:rsidRPr="00750CF2">
        <w:rPr>
          <w:lang w:val="fr-CH"/>
        </w:rPr>
        <w:tab/>
        <w:t>ECE/TRANS/WP.15/AC.2/2020/34 (France)</w:t>
      </w:r>
    </w:p>
    <w:p w14:paraId="5745FBB4" w14:textId="69789E83" w:rsidR="00A06331" w:rsidRDefault="00F476CA" w:rsidP="00A06331">
      <w:pPr>
        <w:pStyle w:val="SingleTxtG"/>
      </w:pPr>
      <w:r>
        <w:t>3</w:t>
      </w:r>
      <w:r w:rsidR="00A06331">
        <w:t>2.</w:t>
      </w:r>
      <w:r w:rsidR="00A06331">
        <w:tab/>
        <w:t>The Safety Committee noted the information by France about the new layout of their national certificate of special knowledge of ADN in line with the model of certificates used for ADR drivers. It was confirmed that the correct reference to use in the "Basic certificate" section is 8.2.1.3.</w:t>
      </w:r>
    </w:p>
    <w:p w14:paraId="32D61C4E" w14:textId="77777777" w:rsidR="00A06331" w:rsidRPr="00AB000A" w:rsidRDefault="00A06331" w:rsidP="00A06331">
      <w:pPr>
        <w:pStyle w:val="H23G"/>
      </w:pPr>
      <w:r w:rsidRPr="00AB000A">
        <w:tab/>
      </w:r>
      <w:bookmarkStart w:id="53" w:name="_Toc63762801"/>
      <w:bookmarkStart w:id="54" w:name="_Toc64472451"/>
      <w:r>
        <w:t>9</w:t>
      </w:r>
      <w:r w:rsidRPr="00AB000A">
        <w:t>.</w:t>
      </w:r>
      <w:r w:rsidRPr="00AB000A">
        <w:tab/>
      </w:r>
      <w:r w:rsidRPr="00137745">
        <w:t>Renewal of the certificate of approval – section 1.16.10 of the annexed Regulations</w:t>
      </w:r>
      <w:bookmarkEnd w:id="53"/>
      <w:bookmarkEnd w:id="54"/>
    </w:p>
    <w:p w14:paraId="5B08B619" w14:textId="77777777" w:rsidR="00A06331" w:rsidRPr="00750CF2" w:rsidRDefault="00A06331" w:rsidP="00A06331">
      <w:pPr>
        <w:tabs>
          <w:tab w:val="left" w:pos="1701"/>
          <w:tab w:val="left" w:pos="3119"/>
        </w:tabs>
        <w:spacing w:after="120"/>
        <w:ind w:left="3119" w:hanging="1985"/>
        <w:rPr>
          <w:lang w:val="fr-CH"/>
        </w:rPr>
      </w:pPr>
      <w:proofErr w:type="gramStart"/>
      <w:r w:rsidRPr="00750CF2">
        <w:rPr>
          <w:i/>
          <w:iCs/>
          <w:lang w:val="fr-CH"/>
        </w:rPr>
        <w:t>Document:</w:t>
      </w:r>
      <w:proofErr w:type="gramEnd"/>
      <w:r w:rsidRPr="00750CF2">
        <w:rPr>
          <w:lang w:val="fr-CH"/>
        </w:rPr>
        <w:tab/>
        <w:t>ECE/TRANS/WP.15/AC.2/2020/35 (France)</w:t>
      </w:r>
    </w:p>
    <w:p w14:paraId="783ECE25" w14:textId="5365E52D" w:rsidR="00A06331" w:rsidRDefault="00F476CA" w:rsidP="00A06331">
      <w:pPr>
        <w:pStyle w:val="SingleTxtG"/>
      </w:pPr>
      <w:r>
        <w:t>33</w:t>
      </w:r>
      <w:r w:rsidR="00A06331">
        <w:t>.</w:t>
      </w:r>
      <w:r w:rsidR="00A06331">
        <w:tab/>
        <w:t>The Safety Committee confirmed that the competent authority defines the documents for the periodic inspection and renewal of the certificate of approval usually on the basis of updated versions of the documents required in 1.16.5.</w:t>
      </w:r>
    </w:p>
    <w:p w14:paraId="1C776551" w14:textId="77777777" w:rsidR="00A06331" w:rsidRPr="00AB000A" w:rsidRDefault="00A06331" w:rsidP="00A06331">
      <w:pPr>
        <w:pStyle w:val="H23G"/>
      </w:pPr>
      <w:r w:rsidRPr="00AB000A">
        <w:tab/>
      </w:r>
      <w:bookmarkStart w:id="55" w:name="_Toc63762802"/>
      <w:bookmarkStart w:id="56" w:name="_Toc64472452"/>
      <w:r>
        <w:t>10</w:t>
      </w:r>
      <w:r w:rsidRPr="00AB000A">
        <w:t>.</w:t>
      </w:r>
      <w:r w:rsidRPr="00AB000A">
        <w:tab/>
      </w:r>
      <w:r w:rsidRPr="00137745">
        <w:t>Interpretation of 9.3.3.12.2</w:t>
      </w:r>
      <w:bookmarkEnd w:id="55"/>
      <w:bookmarkEnd w:id="56"/>
    </w:p>
    <w:p w14:paraId="2B76A247" w14:textId="77777777" w:rsidR="00A06331" w:rsidRPr="00AB000A" w:rsidRDefault="00A06331" w:rsidP="00A06331">
      <w:pPr>
        <w:tabs>
          <w:tab w:val="left" w:pos="1701"/>
          <w:tab w:val="left" w:pos="3119"/>
        </w:tabs>
        <w:spacing w:after="120"/>
        <w:ind w:left="3119" w:right="1134" w:hanging="1985"/>
      </w:pPr>
      <w:r w:rsidRPr="00AB000A">
        <w:rPr>
          <w:i/>
          <w:iCs/>
        </w:rPr>
        <w:t>Document:</w:t>
      </w:r>
      <w:r w:rsidRPr="00AB000A">
        <w:tab/>
        <w:t>ECE/TRANS/WP.15/AC.2/</w:t>
      </w:r>
      <w:r>
        <w:t>2021/10</w:t>
      </w:r>
      <w:r w:rsidRPr="00AB000A">
        <w:t xml:space="preserve"> (</w:t>
      </w:r>
      <w:r>
        <w:t>Recommend ADN Classification Societies</w:t>
      </w:r>
      <w:r w:rsidRPr="00AB000A">
        <w:t>)</w:t>
      </w:r>
    </w:p>
    <w:p w14:paraId="013C4D12" w14:textId="691370C6" w:rsidR="00A06331" w:rsidRDefault="00622BD4" w:rsidP="00A06331">
      <w:pPr>
        <w:pStyle w:val="SingleTxtG"/>
      </w:pPr>
      <w:r>
        <w:t>34</w:t>
      </w:r>
      <w:r w:rsidR="00A06331">
        <w:t>.</w:t>
      </w:r>
      <w:r w:rsidR="00A06331">
        <w:tab/>
        <w:t xml:space="preserve">The Safety Committee clarified that, contrary to the regulations annexed to the ADN, interpretations are considered as recommendations on issues discussed during the sessions and are meant to guide the competent authorities in their decisions on specific questions. It was also clarified that interpretation issues resulting in a subsequent amendment to the ADN regulations are in principle not published. In the case of interpretations which do not require an amendment to the ADN, the Safety Committee may consider </w:t>
      </w:r>
      <w:r w:rsidR="00EA3891">
        <w:t>publishing</w:t>
      </w:r>
      <w:r w:rsidR="00A06331">
        <w:t xml:space="preserve"> in some cases its interpretations on the UNECE website, subject to a specific decision.</w:t>
      </w:r>
    </w:p>
    <w:p w14:paraId="016565C3" w14:textId="29DA3CE3" w:rsidR="00A06331" w:rsidRDefault="00622BD4" w:rsidP="00A06331">
      <w:pPr>
        <w:pStyle w:val="SingleTxtG"/>
      </w:pPr>
      <w:r>
        <w:t>35</w:t>
      </w:r>
      <w:r w:rsidR="00A06331">
        <w:t>.</w:t>
      </w:r>
      <w:r w:rsidR="00A06331">
        <w:tab/>
        <w:t>The secretariat reminded the Safety Committee about the new structure and layout of the UNECE website</w:t>
      </w:r>
      <w:r w:rsidR="00F7750E">
        <w:t>, especially the page dedicated to interpretations,</w:t>
      </w:r>
      <w:r w:rsidR="00A06331">
        <w:t xml:space="preserve"> and invited all members to send their feedback of possible improvements on the design</w:t>
      </w:r>
      <w:r w:rsidR="00FF00AA" w:rsidRPr="00FF00AA">
        <w:t xml:space="preserve"> </w:t>
      </w:r>
      <w:r w:rsidR="00FF00AA">
        <w:t>and contents of the page</w:t>
      </w:r>
      <w:r w:rsidR="00A06331">
        <w:t>.</w:t>
      </w:r>
    </w:p>
    <w:p w14:paraId="29FDA27D" w14:textId="345EABF4" w:rsidR="00A06331" w:rsidRDefault="00A06331" w:rsidP="00A06331">
      <w:pPr>
        <w:pStyle w:val="SingleTxtG"/>
      </w:pPr>
      <w:r>
        <w:t>3</w:t>
      </w:r>
      <w:r w:rsidR="00622BD4">
        <w:t>6</w:t>
      </w:r>
      <w:r>
        <w:t>.</w:t>
      </w:r>
      <w:r>
        <w:tab/>
        <w:t xml:space="preserve">On document </w:t>
      </w:r>
      <w:r w:rsidRPr="00AB000A">
        <w:t>ECE/TRANS/WP.15/AC.2/</w:t>
      </w:r>
      <w:r>
        <w:t>2021/10, the Recommend ADN Classification Societies were invited to develop, if appropriate, a proposal for amendments for consideration by the Safety Committee at a further session.</w:t>
      </w:r>
    </w:p>
    <w:p w14:paraId="024F60AD" w14:textId="77777777" w:rsidR="00A06331" w:rsidRPr="00AB000A" w:rsidRDefault="00A06331" w:rsidP="00A06331">
      <w:pPr>
        <w:pStyle w:val="H23G"/>
      </w:pPr>
      <w:r w:rsidRPr="00AB000A">
        <w:tab/>
      </w:r>
      <w:bookmarkStart w:id="57" w:name="_Toc63762803"/>
      <w:bookmarkStart w:id="58" w:name="_Toc64472453"/>
      <w:r>
        <w:t>11</w:t>
      </w:r>
      <w:r w:rsidRPr="00AB000A">
        <w:t>.</w:t>
      </w:r>
      <w:r w:rsidRPr="00AB000A">
        <w:tab/>
      </w:r>
      <w:r w:rsidRPr="003A3D58">
        <w:t>Sub-section 8.1.2.2 of ADN – Documents which must be carried on board dry-cargo vessels - Anti-explosion protection</w:t>
      </w:r>
      <w:bookmarkEnd w:id="57"/>
      <w:bookmarkEnd w:id="58"/>
    </w:p>
    <w:p w14:paraId="3A3C8E13" w14:textId="77777777" w:rsidR="00A06331" w:rsidRPr="00AB000A" w:rsidRDefault="00A06331" w:rsidP="00A06331">
      <w:pPr>
        <w:tabs>
          <w:tab w:val="left" w:pos="1701"/>
          <w:tab w:val="left" w:pos="3119"/>
        </w:tabs>
        <w:spacing w:after="120"/>
        <w:ind w:left="3119" w:hanging="1985"/>
      </w:pPr>
      <w:r>
        <w:rPr>
          <w:i/>
          <w:iCs/>
        </w:rPr>
        <w:t>Informal d</w:t>
      </w:r>
      <w:r w:rsidRPr="00AB000A">
        <w:rPr>
          <w:i/>
          <w:iCs/>
        </w:rPr>
        <w:t>ocument:</w:t>
      </w:r>
      <w:r w:rsidRPr="00AB000A">
        <w:tab/>
      </w:r>
      <w:r>
        <w:t>INF.3</w:t>
      </w:r>
      <w:r w:rsidRPr="00AB000A">
        <w:t xml:space="preserve"> (</w:t>
      </w:r>
      <w:r>
        <w:t>Germany</w:t>
      </w:r>
      <w:r w:rsidRPr="00AB000A">
        <w:t>)</w:t>
      </w:r>
    </w:p>
    <w:p w14:paraId="40233A18" w14:textId="6822F3B5" w:rsidR="00A06331" w:rsidRDefault="00A06331" w:rsidP="00A06331">
      <w:pPr>
        <w:pStyle w:val="SingleTxtG"/>
      </w:pPr>
      <w:r>
        <w:t>3</w:t>
      </w:r>
      <w:r w:rsidR="00622BD4">
        <w:t>7</w:t>
      </w:r>
      <w:r>
        <w:t>.</w:t>
      </w:r>
      <w:r>
        <w:tab/>
        <w:t>The Safety Committee was in favour of going forward with solutions based on substances to be transported. The representative of Germany volunteered to prepare, jointly with the Netherlands and EBU/ESO a proposal for amendments to ADN (see paras. 11 and 12 of informal document INF.3) and the possibility of including a reference to the definition of protected area for dry-cargo vessels in 8.1.2.2.</w:t>
      </w:r>
    </w:p>
    <w:p w14:paraId="135E628C" w14:textId="25DEA729" w:rsidR="00645490" w:rsidRDefault="00A06331" w:rsidP="00A06331">
      <w:pPr>
        <w:pStyle w:val="SingleTxtG"/>
      </w:pPr>
      <w:r>
        <w:t>3</w:t>
      </w:r>
      <w:r w:rsidR="00622BD4">
        <w:t>8</w:t>
      </w:r>
      <w:r>
        <w:t>.</w:t>
      </w:r>
      <w:r>
        <w:tab/>
        <w:t xml:space="preserve">The </w:t>
      </w:r>
      <w:r w:rsidRPr="00A06331">
        <w:t>Safety</w:t>
      </w:r>
      <w:r>
        <w:t xml:space="preserve"> Committee agreed to resume discussion on this subject at the next session based o</w:t>
      </w:r>
      <w:r w:rsidR="00EA3891">
        <w:t>n</w:t>
      </w:r>
      <w:r>
        <w:t xml:space="preserve"> a proposal by Germany.</w:t>
      </w:r>
    </w:p>
    <w:p w14:paraId="6F88F7BE" w14:textId="77777777" w:rsidR="00C3398F" w:rsidRPr="00AB000A" w:rsidRDefault="00C3398F" w:rsidP="00C3398F">
      <w:pPr>
        <w:pStyle w:val="H23G"/>
      </w:pPr>
      <w:r w:rsidRPr="00AB000A">
        <w:lastRenderedPageBreak/>
        <w:tab/>
      </w:r>
      <w:bookmarkStart w:id="59" w:name="_Toc63762804"/>
      <w:bookmarkStart w:id="60" w:name="_Toc64472454"/>
      <w:r>
        <w:t>12</w:t>
      </w:r>
      <w:r w:rsidRPr="00AB000A">
        <w:t>.</w:t>
      </w:r>
      <w:r w:rsidRPr="00AB000A">
        <w:tab/>
      </w:r>
      <w:r w:rsidRPr="003A3D58">
        <w:t xml:space="preserve">Sub-section 9.3.x.0 of ADN – Construction materials for </w:t>
      </w:r>
      <w:proofErr w:type="gramStart"/>
      <w:r w:rsidRPr="003A3D58">
        <w:t>life boats</w:t>
      </w:r>
      <w:proofErr w:type="gramEnd"/>
      <w:r>
        <w:t xml:space="preserve"> and addition of the use of materials in the cargo area of tank barges</w:t>
      </w:r>
      <w:bookmarkEnd w:id="59"/>
      <w:bookmarkEnd w:id="60"/>
    </w:p>
    <w:p w14:paraId="74951ECB" w14:textId="77777777" w:rsidR="00C3398F" w:rsidRPr="00AB000A" w:rsidRDefault="00C3398F" w:rsidP="00C3398F">
      <w:pPr>
        <w:tabs>
          <w:tab w:val="left" w:pos="1701"/>
          <w:tab w:val="left" w:pos="3119"/>
        </w:tabs>
        <w:spacing w:after="120"/>
        <w:ind w:left="3119" w:hanging="1985"/>
      </w:pPr>
      <w:r>
        <w:rPr>
          <w:i/>
          <w:iCs/>
        </w:rPr>
        <w:t>Informal d</w:t>
      </w:r>
      <w:r w:rsidRPr="00AB000A">
        <w:rPr>
          <w:i/>
          <w:iCs/>
        </w:rPr>
        <w:t>ocument</w:t>
      </w:r>
      <w:r>
        <w:rPr>
          <w:i/>
          <w:iCs/>
        </w:rPr>
        <w:t>s</w:t>
      </w:r>
      <w:r w:rsidRPr="00AB000A">
        <w:rPr>
          <w:i/>
          <w:iCs/>
        </w:rPr>
        <w:t>:</w:t>
      </w:r>
      <w:r w:rsidRPr="00AB000A">
        <w:tab/>
      </w:r>
      <w:r>
        <w:t>INF.5</w:t>
      </w:r>
      <w:r w:rsidRPr="00AB000A">
        <w:t xml:space="preserve"> (</w:t>
      </w:r>
      <w:r>
        <w:t>Germany</w:t>
      </w:r>
      <w:r w:rsidRPr="00AB000A">
        <w:t>)</w:t>
      </w:r>
      <w:r>
        <w:br/>
        <w:t>INF.22 and INF.23</w:t>
      </w:r>
      <w:r w:rsidRPr="00AB000A">
        <w:t xml:space="preserve"> (</w:t>
      </w:r>
      <w:r>
        <w:t>EBU/ESO</w:t>
      </w:r>
      <w:r w:rsidRPr="00AB000A">
        <w:t>)</w:t>
      </w:r>
    </w:p>
    <w:p w14:paraId="17CB4BCF" w14:textId="03DBDCDB" w:rsidR="00C3398F" w:rsidRDefault="00C3398F" w:rsidP="00C3398F">
      <w:pPr>
        <w:pStyle w:val="SingleTxtG"/>
      </w:pPr>
      <w:r>
        <w:t>3</w:t>
      </w:r>
      <w:r w:rsidR="008C5904">
        <w:t>9</w:t>
      </w:r>
      <w:r>
        <w:t>.</w:t>
      </w:r>
      <w:r>
        <w:tab/>
        <w:t xml:space="preserve">The Safety Committee noted general caution on the use, on tank vessels carrying dangerous goods, of equipment made of aluminium alloys. The representative of Austria clarified that </w:t>
      </w:r>
      <w:proofErr w:type="gramStart"/>
      <w:r>
        <w:t>life boats</w:t>
      </w:r>
      <w:proofErr w:type="gramEnd"/>
      <w:r>
        <w:t xml:space="preserve"> made of aluminium alloys </w:t>
      </w:r>
      <w:r w:rsidR="00C41F2D">
        <w:t>we</w:t>
      </w:r>
      <w:r w:rsidR="004C5D0E">
        <w:t>re allowed outside</w:t>
      </w:r>
      <w:r w:rsidR="00B7723B">
        <w:t xml:space="preserve"> of</w:t>
      </w:r>
      <w:r>
        <w:t xml:space="preserve"> the cargo</w:t>
      </w:r>
      <w:r w:rsidR="004C5D0E">
        <w:t xml:space="preserve"> </w:t>
      </w:r>
      <w:r>
        <w:t>area</w:t>
      </w:r>
      <w:r w:rsidR="004C5D0E">
        <w:t xml:space="preserve">, but </w:t>
      </w:r>
      <w:r w:rsidR="00B7723B">
        <w:t>if they were in the cargo area</w:t>
      </w:r>
      <w:r w:rsidR="002C36D7">
        <w:t xml:space="preserve"> the</w:t>
      </w:r>
      <w:r>
        <w:t xml:space="preserve"> ignition risks</w:t>
      </w:r>
      <w:r w:rsidR="002C36D7">
        <w:t xml:space="preserve"> </w:t>
      </w:r>
      <w:r w:rsidR="00B8768F">
        <w:t>shall be taken into account in the case of transport of flammable goods</w:t>
      </w:r>
      <w:r>
        <w:t>. The Safety Committee requested EBU/ESO to prepare jointly with Germany a proposal of amendments to update the tables listing the materials authorized for the construction of certain items used in the cargo area in Chapter 9.3 of</w:t>
      </w:r>
      <w:r w:rsidRPr="000C3CC1">
        <w:t xml:space="preserve"> </w:t>
      </w:r>
      <w:r>
        <w:t>ADN and to clarify which safety provisions should apply when life boats made of aluminium alloys are kept in the cargo area.</w:t>
      </w:r>
    </w:p>
    <w:p w14:paraId="7D2BDF6D" w14:textId="3AF0C5F7" w:rsidR="00A06331" w:rsidRDefault="008C5904" w:rsidP="00C3398F">
      <w:pPr>
        <w:pStyle w:val="SingleTxtG"/>
      </w:pPr>
      <w:r>
        <w:t>40</w:t>
      </w:r>
      <w:r w:rsidR="00C3398F">
        <w:t>.</w:t>
      </w:r>
      <w:r w:rsidR="00C3398F">
        <w:tab/>
        <w:t xml:space="preserve">The representative of CCNR </w:t>
      </w:r>
      <w:r w:rsidR="00EA3891">
        <w:t>suggest</w:t>
      </w:r>
      <w:r w:rsidR="00C3398F">
        <w:t>ed</w:t>
      </w:r>
      <w:r w:rsidR="00C3398F" w:rsidRPr="00922A88">
        <w:t xml:space="preserve"> that</w:t>
      </w:r>
      <w:r w:rsidR="00C3398F">
        <w:t>,</w:t>
      </w:r>
      <w:r w:rsidR="00C3398F" w:rsidRPr="00922A88">
        <w:t xml:space="preserve"> </w:t>
      </w:r>
      <w:r w:rsidR="00C3398F">
        <w:t xml:space="preserve">in line with </w:t>
      </w:r>
      <w:r w:rsidR="00C3398F" w:rsidRPr="00922A88">
        <w:t xml:space="preserve">the wording </w:t>
      </w:r>
      <w:r w:rsidR="00C3398F">
        <w:t>of ES-TRIN,</w:t>
      </w:r>
      <w:r w:rsidR="00C3398F" w:rsidRPr="00922A88">
        <w:t xml:space="preserve"> </w:t>
      </w:r>
      <w:r w:rsidR="00C3398F">
        <w:t>the words "ship's</w:t>
      </w:r>
      <w:r w:rsidR="00C3398F" w:rsidRPr="00922A88">
        <w:t xml:space="preserve"> boat</w:t>
      </w:r>
      <w:r w:rsidR="00C3398F">
        <w:t>"</w:t>
      </w:r>
      <w:r w:rsidR="00C3398F" w:rsidRPr="00922A88">
        <w:t xml:space="preserve"> should be used instead of </w:t>
      </w:r>
      <w:r w:rsidR="00C3398F">
        <w:t>"</w:t>
      </w:r>
      <w:r w:rsidR="00C3398F" w:rsidRPr="00922A88">
        <w:t>vessel</w:t>
      </w:r>
      <w:r w:rsidR="00C3398F">
        <w:t>'</w:t>
      </w:r>
      <w:r w:rsidR="00C3398F" w:rsidRPr="00922A88">
        <w:t>s boat</w:t>
      </w:r>
      <w:r w:rsidR="00C3398F">
        <w:t>"</w:t>
      </w:r>
      <w:r w:rsidR="00C3398F" w:rsidRPr="00922A88">
        <w:t xml:space="preserve"> in 9.3.1.0.5, 9.3.2.0.5 and 9.3.3.0.5</w:t>
      </w:r>
      <w:r w:rsidR="00C3398F">
        <w:t>.</w:t>
      </w:r>
    </w:p>
    <w:p w14:paraId="0619B8A8" w14:textId="3B7ECB64" w:rsidR="00271497" w:rsidRDefault="007A1780" w:rsidP="00C3398F">
      <w:pPr>
        <w:pStyle w:val="SingleTxtG"/>
      </w:pPr>
      <w:r>
        <w:t>41.</w:t>
      </w:r>
      <w:r>
        <w:tab/>
        <w:t xml:space="preserve">The representative of </w:t>
      </w:r>
      <w:r w:rsidR="0058369D">
        <w:t xml:space="preserve">the </w:t>
      </w:r>
      <w:r w:rsidR="007A1A5F">
        <w:t>R</w:t>
      </w:r>
      <w:r>
        <w:t xml:space="preserve">ussian Federation </w:t>
      </w:r>
      <w:r w:rsidR="00C911B9">
        <w:t xml:space="preserve">underlined </w:t>
      </w:r>
      <w:r w:rsidR="007E0D66">
        <w:t xml:space="preserve">that construction materials </w:t>
      </w:r>
      <w:r w:rsidR="00820BF6">
        <w:t xml:space="preserve">for </w:t>
      </w:r>
      <w:r w:rsidR="0008480E">
        <w:t xml:space="preserve">equipment </w:t>
      </w:r>
      <w:r w:rsidR="007E0D66">
        <w:t>used in the cargo area should not be easily flammable and that the ADN Regulations should clearly reflect this principle</w:t>
      </w:r>
      <w:r w:rsidR="00AF137A">
        <w:t>.</w:t>
      </w:r>
      <w:r w:rsidR="00BA6183">
        <w:t xml:space="preserve"> The Safety Committee </w:t>
      </w:r>
      <w:r w:rsidR="004657F8">
        <w:t>agre</w:t>
      </w:r>
      <w:r w:rsidR="00BA6183">
        <w:t>ed</w:t>
      </w:r>
      <w:r w:rsidR="004657F8">
        <w:t xml:space="preserve"> on the need to clarify </w:t>
      </w:r>
      <w:r w:rsidR="006B529B">
        <w:t>and to further discuss this subject at its next session on the basis of a propos</w:t>
      </w:r>
      <w:r w:rsidR="00C07285">
        <w:t>al by Germany.</w:t>
      </w:r>
    </w:p>
    <w:p w14:paraId="1BC75FA9" w14:textId="77777777" w:rsidR="00343021" w:rsidRPr="00AB000A" w:rsidRDefault="00343021" w:rsidP="00343021">
      <w:pPr>
        <w:pStyle w:val="H23G"/>
      </w:pPr>
      <w:r w:rsidRPr="00AB000A">
        <w:tab/>
      </w:r>
      <w:bookmarkStart w:id="61" w:name="_Toc63762805"/>
      <w:bookmarkStart w:id="62" w:name="_Toc64472455"/>
      <w:r>
        <w:t>13</w:t>
      </w:r>
      <w:r w:rsidRPr="00AB000A">
        <w:t>.</w:t>
      </w:r>
      <w:r w:rsidRPr="00AB000A">
        <w:tab/>
      </w:r>
      <w:r w:rsidRPr="00CF6E4C">
        <w:t>Carriage of fumigated bulk cargoes in cargo holds and fumigated cargo holds of dry-cargo vessels</w:t>
      </w:r>
      <w:bookmarkEnd w:id="61"/>
      <w:bookmarkEnd w:id="62"/>
    </w:p>
    <w:p w14:paraId="4AAD963C" w14:textId="77777777" w:rsidR="00343021" w:rsidRPr="00AB000A" w:rsidRDefault="00343021" w:rsidP="00343021">
      <w:pPr>
        <w:tabs>
          <w:tab w:val="left" w:pos="1701"/>
          <w:tab w:val="left" w:pos="3119"/>
        </w:tabs>
        <w:spacing w:after="120"/>
        <w:ind w:left="3119" w:hanging="1985"/>
      </w:pPr>
      <w:r>
        <w:rPr>
          <w:i/>
          <w:iCs/>
        </w:rPr>
        <w:t>Informal d</w:t>
      </w:r>
      <w:r w:rsidRPr="00AB000A">
        <w:rPr>
          <w:i/>
          <w:iCs/>
        </w:rPr>
        <w:t>ocument:</w:t>
      </w:r>
      <w:r w:rsidRPr="00AB000A">
        <w:tab/>
      </w:r>
      <w:r>
        <w:t>INF.7</w:t>
      </w:r>
      <w:r w:rsidRPr="00AB000A">
        <w:t xml:space="preserve"> (</w:t>
      </w:r>
      <w:r>
        <w:t>Germany</w:t>
      </w:r>
      <w:r w:rsidRPr="00AB000A">
        <w:t>)</w:t>
      </w:r>
    </w:p>
    <w:p w14:paraId="05D18119" w14:textId="0A4D7F37" w:rsidR="00DA7AFE" w:rsidRDefault="003E3507" w:rsidP="00343021">
      <w:pPr>
        <w:pStyle w:val="SingleTxtG"/>
      </w:pPr>
      <w:r>
        <w:t>42</w:t>
      </w:r>
      <w:r w:rsidR="00343021">
        <w:t>.</w:t>
      </w:r>
      <w:r w:rsidR="00343021">
        <w:tab/>
        <w:t xml:space="preserve">The Safety Committee welcomed the information by Germany and agreed on the potential risk of the carriage of bulk cargoes in cargo holds containing non-dangerous goods (e.g. agricultural goods), which were fumigated before the loading on inland navigation vessels. </w:t>
      </w:r>
      <w:r w:rsidR="00EA7045">
        <w:rPr>
          <w:lang w:val="en-US"/>
        </w:rPr>
        <w:t>The representative of the Netherlands suggested that</w:t>
      </w:r>
      <w:r w:rsidR="00EA7045" w:rsidRPr="00120B14">
        <w:rPr>
          <w:lang w:val="en-US"/>
        </w:rPr>
        <w:t xml:space="preserve"> </w:t>
      </w:r>
      <w:r w:rsidR="00EA7045">
        <w:rPr>
          <w:lang w:val="en-US"/>
        </w:rPr>
        <w:t xml:space="preserve">fumigation of (non-dangerous) goods during the voyage </w:t>
      </w:r>
      <w:r w:rsidR="00DA1E57">
        <w:rPr>
          <w:lang w:val="en-US"/>
        </w:rPr>
        <w:t>should</w:t>
      </w:r>
      <w:r w:rsidR="00EA7045">
        <w:rPr>
          <w:lang w:val="en-US"/>
        </w:rPr>
        <w:t xml:space="preserve"> be prohibited because of national occupational health legislation. </w:t>
      </w:r>
      <w:r w:rsidR="00343021">
        <w:t>The handling and transport of such fumigated goods in cargo holds of dry-</w:t>
      </w:r>
      <w:r w:rsidR="00EA7045">
        <w:t xml:space="preserve">cargo </w:t>
      </w:r>
      <w:r w:rsidR="00343021">
        <w:t>vessels resulted in some serious incidents and caused risks for the vessel crew.</w:t>
      </w:r>
    </w:p>
    <w:p w14:paraId="7D2E22A9" w14:textId="5A162A2F" w:rsidR="00A65C1B" w:rsidRDefault="003E3507" w:rsidP="00343021">
      <w:pPr>
        <w:pStyle w:val="SingleTxtG"/>
      </w:pPr>
      <w:r>
        <w:t>43</w:t>
      </w:r>
      <w:r w:rsidR="00B42E23">
        <w:t>.</w:t>
      </w:r>
      <w:r w:rsidR="00B42E23">
        <w:tab/>
      </w:r>
      <w:r w:rsidR="00A65C1B">
        <w:t xml:space="preserve">The representative of </w:t>
      </w:r>
      <w:r w:rsidR="00A65C1B" w:rsidRPr="00A65C1B">
        <w:t xml:space="preserve">EBU/ESO </w:t>
      </w:r>
      <w:r w:rsidR="003F54AD">
        <w:t>report</w:t>
      </w:r>
      <w:r w:rsidR="00A65C1B" w:rsidRPr="00A65C1B">
        <w:t xml:space="preserve">ed to have been closely involved in a severe incident. </w:t>
      </w:r>
      <w:r w:rsidR="00A44895">
        <w:t>He added that a</w:t>
      </w:r>
      <w:r w:rsidR="00A65C1B" w:rsidRPr="00A65C1B">
        <w:t>ccording to the current provisions the transport</w:t>
      </w:r>
      <w:r w:rsidR="00A44895">
        <w:t xml:space="preserve"> </w:t>
      </w:r>
      <w:r w:rsidR="00EF3A34">
        <w:t>w</w:t>
      </w:r>
      <w:r w:rsidR="00A65C1B" w:rsidRPr="00A65C1B">
        <w:t xml:space="preserve">ould </w:t>
      </w:r>
      <w:r w:rsidR="00EF3A34">
        <w:t xml:space="preserve">have </w:t>
      </w:r>
      <w:r w:rsidR="00A65C1B" w:rsidRPr="00A65C1B">
        <w:t>be</w:t>
      </w:r>
      <w:r w:rsidR="00EF3A34">
        <w:t>en</w:t>
      </w:r>
      <w:r w:rsidR="00A65C1B" w:rsidRPr="00A65C1B">
        <w:t xml:space="preserve"> safe. </w:t>
      </w:r>
      <w:r w:rsidR="00F956D6">
        <w:t xml:space="preserve">Therefore, he </w:t>
      </w:r>
      <w:r w:rsidR="00C81C0C">
        <w:t xml:space="preserve">questioned </w:t>
      </w:r>
      <w:r w:rsidR="009E332E">
        <w:t>that</w:t>
      </w:r>
      <w:r w:rsidR="00A65C1B" w:rsidRPr="00A65C1B">
        <w:t xml:space="preserve"> the ADN would be the </w:t>
      </w:r>
      <w:r w:rsidR="00C81C0C">
        <w:t>right</w:t>
      </w:r>
      <w:r w:rsidR="00A65C1B" w:rsidRPr="00A65C1B">
        <w:t xml:space="preserve"> place to </w:t>
      </w:r>
      <w:r w:rsidR="00A3313F">
        <w:t xml:space="preserve">address the </w:t>
      </w:r>
      <w:r w:rsidR="00A65C1B" w:rsidRPr="00A65C1B">
        <w:t>safety of non-dangerous goods</w:t>
      </w:r>
      <w:r w:rsidR="00907B80">
        <w:t xml:space="preserve"> as</w:t>
      </w:r>
      <w:r w:rsidR="00A65C1B" w:rsidRPr="00A65C1B">
        <w:t xml:space="preserve"> crews are not ADN experts and ADN is </w:t>
      </w:r>
      <w:r w:rsidR="004A3308">
        <w:t xml:space="preserve">generally </w:t>
      </w:r>
      <w:r w:rsidR="00A65C1B" w:rsidRPr="00A65C1B">
        <w:t>not applicable for the transport of agricultural products.</w:t>
      </w:r>
    </w:p>
    <w:p w14:paraId="4503128A" w14:textId="7FD16AD1" w:rsidR="00E961A3" w:rsidRDefault="00FC6D43" w:rsidP="00DC02E8">
      <w:pPr>
        <w:pStyle w:val="SingleTxtG"/>
      </w:pPr>
      <w:r>
        <w:t>44</w:t>
      </w:r>
      <w:r w:rsidR="00B23172">
        <w:t>.</w:t>
      </w:r>
      <w:r w:rsidR="00B23172">
        <w:tab/>
        <w:t xml:space="preserve">The representative of </w:t>
      </w:r>
      <w:r w:rsidR="004645DA">
        <w:t>B</w:t>
      </w:r>
      <w:r w:rsidR="00B23172">
        <w:t>elgium</w:t>
      </w:r>
      <w:r w:rsidR="004645DA">
        <w:t xml:space="preserve"> </w:t>
      </w:r>
      <w:r w:rsidR="00022705">
        <w:t xml:space="preserve">raised a study reservation </w:t>
      </w:r>
      <w:r w:rsidR="00F70A2F">
        <w:t xml:space="preserve">on the </w:t>
      </w:r>
      <w:r w:rsidR="009841C7">
        <w:t xml:space="preserve">transport </w:t>
      </w:r>
      <w:r w:rsidR="00C02BB3">
        <w:t xml:space="preserve">of fumigated </w:t>
      </w:r>
      <w:r w:rsidR="00DC02E8">
        <w:t xml:space="preserve">goods in smaller vessels and the possible </w:t>
      </w:r>
      <w:r w:rsidR="00F70A2F">
        <w:t>need to</w:t>
      </w:r>
      <w:r w:rsidR="00B23172">
        <w:t xml:space="preserve"> </w:t>
      </w:r>
      <w:r w:rsidR="00546CEB">
        <w:t>insert a derogation for s</w:t>
      </w:r>
      <w:r w:rsidR="00D94908">
        <w:t>uch</w:t>
      </w:r>
      <w:r w:rsidR="00665DD3">
        <w:t xml:space="preserve"> </w:t>
      </w:r>
      <w:r w:rsidR="00B23172">
        <w:t>vessels</w:t>
      </w:r>
      <w:r w:rsidR="00A841EC">
        <w:t>.</w:t>
      </w:r>
    </w:p>
    <w:p w14:paraId="00694C59" w14:textId="17E24A8A" w:rsidR="00343021" w:rsidRDefault="00FC6D43" w:rsidP="00343021">
      <w:pPr>
        <w:pStyle w:val="SingleTxtG"/>
      </w:pPr>
      <w:r>
        <w:t>45</w:t>
      </w:r>
      <w:r w:rsidR="004A3308">
        <w:t>.</w:t>
      </w:r>
      <w:r w:rsidR="004A3308">
        <w:tab/>
      </w:r>
      <w:r w:rsidR="00343021">
        <w:t>The representative of Germany volunteered to prepare for the next session a proposal of amendments to improve the level of safety provisions for fumigated cargo, including the marking and information in the transport document.</w:t>
      </w:r>
      <w:r w:rsidR="00D46F41">
        <w:t xml:space="preserve"> </w:t>
      </w:r>
    </w:p>
    <w:p w14:paraId="62A2AFEC" w14:textId="77777777" w:rsidR="00343021" w:rsidRPr="00AB000A" w:rsidRDefault="00343021" w:rsidP="00343021">
      <w:pPr>
        <w:pStyle w:val="H23G"/>
      </w:pPr>
      <w:r w:rsidRPr="00AB000A">
        <w:tab/>
      </w:r>
      <w:bookmarkStart w:id="63" w:name="_Toc63762806"/>
      <w:bookmarkStart w:id="64" w:name="_Toc64472456"/>
      <w:r>
        <w:t>14</w:t>
      </w:r>
      <w:r w:rsidRPr="00AB000A">
        <w:t>.</w:t>
      </w:r>
      <w:r w:rsidRPr="00AB000A">
        <w:tab/>
      </w:r>
      <w:r w:rsidRPr="003A3D58">
        <w:t>Interpretation of intermediate survey and inspection of documents 8.1.7.2</w:t>
      </w:r>
      <w:bookmarkEnd w:id="63"/>
      <w:bookmarkEnd w:id="64"/>
    </w:p>
    <w:p w14:paraId="1643D66B" w14:textId="77777777" w:rsidR="00343021" w:rsidRPr="00AB000A" w:rsidRDefault="00343021" w:rsidP="00343021">
      <w:pPr>
        <w:tabs>
          <w:tab w:val="left" w:pos="1701"/>
          <w:tab w:val="left" w:pos="3119"/>
        </w:tabs>
        <w:spacing w:after="120"/>
        <w:ind w:left="3119" w:hanging="1985"/>
      </w:pPr>
      <w:r>
        <w:rPr>
          <w:i/>
          <w:iCs/>
        </w:rPr>
        <w:t>Informal d</w:t>
      </w:r>
      <w:r w:rsidRPr="00AB000A">
        <w:rPr>
          <w:i/>
          <w:iCs/>
        </w:rPr>
        <w:t>ocument:</w:t>
      </w:r>
      <w:r w:rsidRPr="00AB000A">
        <w:tab/>
      </w:r>
      <w:r>
        <w:t>INF.20</w:t>
      </w:r>
      <w:r w:rsidRPr="00AB000A">
        <w:t xml:space="preserve"> (</w:t>
      </w:r>
      <w:r>
        <w:t>EBU/ESO</w:t>
      </w:r>
      <w:r w:rsidRPr="00AB000A">
        <w:t>)</w:t>
      </w:r>
    </w:p>
    <w:p w14:paraId="71E7632F" w14:textId="7B984397" w:rsidR="00343021" w:rsidRDefault="00D94908" w:rsidP="001E1534">
      <w:pPr>
        <w:pStyle w:val="SingleTxtG"/>
      </w:pPr>
      <w:r>
        <w:t>46</w:t>
      </w:r>
      <w:r w:rsidR="00343021">
        <w:t>.</w:t>
      </w:r>
      <w:r w:rsidR="00343021">
        <w:tab/>
        <w:t>The Safety Committee clarified that the more stringent inspection requirements originated from the approach to adapt the ADN regulations to the ATEX provisions</w:t>
      </w:r>
      <w:r w:rsidR="00343021">
        <w:rPr>
          <w:rStyle w:val="FootnoteReference"/>
        </w:rPr>
        <w:footnoteReference w:id="7"/>
      </w:r>
      <w:r w:rsidR="00343021">
        <w:t xml:space="preserve">. It was recalled that the level and frequency of inspections is in general under the responsibility of the competent authority and the inspector performing the inspection, </w:t>
      </w:r>
      <w:r w:rsidR="00343021" w:rsidRPr="004C4536">
        <w:t xml:space="preserve">in respect of the </w:t>
      </w:r>
      <w:r w:rsidR="00343021" w:rsidRPr="004C4536">
        <w:lastRenderedPageBreak/>
        <w:t>situation on board</w:t>
      </w:r>
      <w:r w:rsidR="00343021">
        <w:t xml:space="preserve"> and, if applicable, of the manufacturer's instructions for certain equipment.</w:t>
      </w:r>
      <w:r w:rsidR="001E1534">
        <w:t xml:space="preserve"> </w:t>
      </w:r>
      <w:r w:rsidR="00343021">
        <w:t>The representative of EBU/ESO was invited to prepare a document on the details of the extent of inspections for consideration at the next session.</w:t>
      </w:r>
    </w:p>
    <w:p w14:paraId="54D4F384" w14:textId="77777777" w:rsidR="00343021" w:rsidRPr="00AB000A" w:rsidRDefault="00343021" w:rsidP="00343021">
      <w:pPr>
        <w:pStyle w:val="H23G"/>
      </w:pPr>
      <w:r w:rsidRPr="00AB000A">
        <w:tab/>
      </w:r>
      <w:bookmarkStart w:id="65" w:name="_Toc63762807"/>
      <w:bookmarkStart w:id="66" w:name="_Toc64472457"/>
      <w:r>
        <w:t>15</w:t>
      </w:r>
      <w:r w:rsidRPr="00AB000A">
        <w:t>.</w:t>
      </w:r>
      <w:r w:rsidRPr="00AB000A">
        <w:tab/>
      </w:r>
      <w:r w:rsidRPr="001D5CB5">
        <w:t>Unclarity in the application of the transitional provisions in 8.1.2.3 for carrying documents (tank barges)</w:t>
      </w:r>
      <w:bookmarkEnd w:id="65"/>
      <w:bookmarkEnd w:id="66"/>
    </w:p>
    <w:p w14:paraId="088EE918" w14:textId="77777777" w:rsidR="00343021" w:rsidRPr="00AB000A" w:rsidRDefault="00343021" w:rsidP="00343021">
      <w:pPr>
        <w:tabs>
          <w:tab w:val="left" w:pos="1701"/>
          <w:tab w:val="left" w:pos="3119"/>
        </w:tabs>
        <w:spacing w:after="120"/>
        <w:ind w:left="3119" w:hanging="1985"/>
      </w:pPr>
      <w:r>
        <w:rPr>
          <w:i/>
          <w:iCs/>
        </w:rPr>
        <w:t>Informal d</w:t>
      </w:r>
      <w:r w:rsidRPr="00AB000A">
        <w:rPr>
          <w:i/>
          <w:iCs/>
        </w:rPr>
        <w:t>ocument:</w:t>
      </w:r>
      <w:r w:rsidRPr="00AB000A">
        <w:tab/>
      </w:r>
      <w:r>
        <w:t>INF.24</w:t>
      </w:r>
      <w:r w:rsidRPr="00AB000A">
        <w:t xml:space="preserve"> (</w:t>
      </w:r>
      <w:r>
        <w:t>EBU/ESO</w:t>
      </w:r>
      <w:r w:rsidRPr="00AB000A">
        <w:t>)</w:t>
      </w:r>
    </w:p>
    <w:p w14:paraId="6D9104E6" w14:textId="1B65FB95" w:rsidR="00343021" w:rsidRDefault="00303BAE" w:rsidP="00343021">
      <w:pPr>
        <w:pStyle w:val="SingleTxtG"/>
      </w:pPr>
      <w:r>
        <w:t>47</w:t>
      </w:r>
      <w:r w:rsidR="00343021">
        <w:t>.</w:t>
      </w:r>
      <w:r w:rsidR="00343021">
        <w:tab/>
        <w:t>The Safety Committee agreed on the need to amend the transitional provision in 8.1.2.3 (u) and requested EBU/ESO to submit an official document for the next session.</w:t>
      </w:r>
    </w:p>
    <w:p w14:paraId="6F75DAD2" w14:textId="77777777" w:rsidR="00343021" w:rsidRPr="00AB000A" w:rsidRDefault="00343021" w:rsidP="00343021">
      <w:pPr>
        <w:pStyle w:val="H23G"/>
      </w:pPr>
      <w:r w:rsidRPr="00AB000A">
        <w:tab/>
      </w:r>
      <w:bookmarkStart w:id="67" w:name="_Toc63762808"/>
      <w:bookmarkStart w:id="68" w:name="_Toc64472458"/>
      <w:r>
        <w:t>16</w:t>
      </w:r>
      <w:r w:rsidRPr="00AB000A">
        <w:t>.</w:t>
      </w:r>
      <w:r w:rsidRPr="00AB000A">
        <w:tab/>
      </w:r>
      <w:r>
        <w:t>Additional stability criteria for particular substances in the vessel substance list</w:t>
      </w:r>
      <w:bookmarkEnd w:id="67"/>
      <w:bookmarkEnd w:id="68"/>
    </w:p>
    <w:p w14:paraId="1758A074" w14:textId="77777777" w:rsidR="00343021" w:rsidRPr="00AB000A" w:rsidRDefault="00343021" w:rsidP="00343021">
      <w:pPr>
        <w:tabs>
          <w:tab w:val="left" w:pos="1701"/>
          <w:tab w:val="left" w:pos="3119"/>
        </w:tabs>
        <w:spacing w:after="120"/>
        <w:ind w:left="3119" w:hanging="1985"/>
      </w:pPr>
      <w:r>
        <w:rPr>
          <w:i/>
          <w:iCs/>
        </w:rPr>
        <w:t>Informal d</w:t>
      </w:r>
      <w:r w:rsidRPr="00AB000A">
        <w:rPr>
          <w:i/>
          <w:iCs/>
        </w:rPr>
        <w:t>ocument:</w:t>
      </w:r>
      <w:r w:rsidRPr="00AB000A">
        <w:tab/>
      </w:r>
      <w:r>
        <w:t>INF.27</w:t>
      </w:r>
      <w:r w:rsidRPr="00AB000A">
        <w:t xml:space="preserve"> (</w:t>
      </w:r>
      <w:r>
        <w:t>CCNR</w:t>
      </w:r>
      <w:r w:rsidRPr="00AB000A">
        <w:t>)</w:t>
      </w:r>
    </w:p>
    <w:p w14:paraId="3E1046DA" w14:textId="32714332" w:rsidR="00343021" w:rsidRDefault="00FF54F0" w:rsidP="00343021">
      <w:pPr>
        <w:pStyle w:val="SingleTxtG"/>
      </w:pPr>
      <w:r>
        <w:t>4</w:t>
      </w:r>
      <w:r w:rsidR="00303BAE">
        <w:t>8</w:t>
      </w:r>
      <w:r w:rsidR="00343021">
        <w:t>.</w:t>
      </w:r>
      <w:r w:rsidR="00343021">
        <w:tab/>
        <w:t>The Safety Committee welcomed informal document INF.27 and agreed that there is no need to supplement the vessels substance list with additional stability criteria for particular substances as the stability calculator is commonly used.</w:t>
      </w:r>
    </w:p>
    <w:p w14:paraId="702F4742" w14:textId="77777777" w:rsidR="008C34E7" w:rsidRPr="00AB000A" w:rsidRDefault="008C34E7" w:rsidP="008C34E7">
      <w:pPr>
        <w:pStyle w:val="H23G"/>
      </w:pPr>
      <w:r w:rsidRPr="00AB000A">
        <w:tab/>
      </w:r>
      <w:bookmarkStart w:id="69" w:name="_Toc63762809"/>
      <w:bookmarkStart w:id="70" w:name="_Toc64472459"/>
      <w:r>
        <w:t>17</w:t>
      </w:r>
      <w:r w:rsidRPr="00AB000A">
        <w:t>.</w:t>
      </w:r>
      <w:r w:rsidRPr="00AB000A">
        <w:tab/>
      </w:r>
      <w:r>
        <w:t>The use of cofferdams as ballast tank – ADN 7.2.3.20</w:t>
      </w:r>
      <w:bookmarkEnd w:id="69"/>
      <w:bookmarkEnd w:id="70"/>
    </w:p>
    <w:p w14:paraId="60CDB565" w14:textId="77777777" w:rsidR="008C34E7" w:rsidRPr="00AB000A" w:rsidRDefault="008C34E7" w:rsidP="008C34E7">
      <w:pPr>
        <w:tabs>
          <w:tab w:val="left" w:pos="1701"/>
          <w:tab w:val="left" w:pos="3119"/>
        </w:tabs>
        <w:spacing w:after="120"/>
        <w:ind w:left="3119" w:hanging="1985"/>
      </w:pPr>
      <w:r>
        <w:rPr>
          <w:i/>
          <w:iCs/>
        </w:rPr>
        <w:t>Informal d</w:t>
      </w:r>
      <w:r w:rsidRPr="00AB000A">
        <w:rPr>
          <w:i/>
          <w:iCs/>
        </w:rPr>
        <w:t>ocument:</w:t>
      </w:r>
      <w:r w:rsidRPr="00AB000A">
        <w:tab/>
      </w:r>
      <w:r>
        <w:t>INF.21</w:t>
      </w:r>
      <w:r w:rsidRPr="00AB000A">
        <w:t xml:space="preserve"> (</w:t>
      </w:r>
      <w:r>
        <w:t>EBU/ESO</w:t>
      </w:r>
      <w:r w:rsidRPr="00AB000A">
        <w:t>)</w:t>
      </w:r>
    </w:p>
    <w:p w14:paraId="4EB4DECC" w14:textId="28E35935" w:rsidR="008C34E7" w:rsidRDefault="00FF54F0" w:rsidP="008C34E7">
      <w:pPr>
        <w:pStyle w:val="SingleTxtG"/>
      </w:pPr>
      <w:r>
        <w:t>4</w:t>
      </w:r>
      <w:r w:rsidR="00303BAE">
        <w:t>9</w:t>
      </w:r>
      <w:r w:rsidR="008C34E7">
        <w:t>.</w:t>
      </w:r>
      <w:r w:rsidR="008C34E7">
        <w:tab/>
        <w:t xml:space="preserve">The representative of Germany recalled that as a follow-up of the </w:t>
      </w:r>
      <w:proofErr w:type="spellStart"/>
      <w:r w:rsidR="008C34E7">
        <w:t>Waldhof</w:t>
      </w:r>
      <w:proofErr w:type="spellEnd"/>
      <w:r w:rsidR="008C34E7">
        <w:t xml:space="preserve"> incident the safety requirements on stability became more stringent in 201</w:t>
      </w:r>
      <w:r w:rsidR="00DA1E57">
        <w:t>3</w:t>
      </w:r>
      <w:r w:rsidR="008C34E7">
        <w:t>. It was confirmed that up to date the cofferdam are commonly considered in the stability programs and calculations. The proposal received some support and the representative of EBU/ESO volunteered to prepare a proposal of amendments for the next session taking into account the historical reasons and all aspects of the use of cofferdam as ballast tank on the vessel stability and safety.</w:t>
      </w:r>
    </w:p>
    <w:p w14:paraId="0BD422A9" w14:textId="77777777" w:rsidR="008C34E7" w:rsidRPr="00AB000A" w:rsidRDefault="008C34E7" w:rsidP="008C34E7">
      <w:pPr>
        <w:pStyle w:val="H1G"/>
      </w:pPr>
      <w:r w:rsidRPr="00AB000A">
        <w:tab/>
      </w:r>
      <w:bookmarkStart w:id="71" w:name="_Toc63762810"/>
      <w:bookmarkStart w:id="72" w:name="_Toc64472460"/>
      <w:r>
        <w:t>D</w:t>
      </w:r>
      <w:r w:rsidRPr="00AB000A">
        <w:t>.</w:t>
      </w:r>
      <w:r w:rsidRPr="00AB000A">
        <w:tab/>
      </w:r>
      <w:r>
        <w:t>Training of experts</w:t>
      </w:r>
      <w:bookmarkEnd w:id="71"/>
      <w:bookmarkEnd w:id="72"/>
    </w:p>
    <w:p w14:paraId="64426C1C" w14:textId="77777777" w:rsidR="008C34E7" w:rsidRPr="00A66477" w:rsidRDefault="008C34E7" w:rsidP="008C34E7">
      <w:pPr>
        <w:pStyle w:val="H23G"/>
      </w:pPr>
      <w:r w:rsidRPr="00A66477">
        <w:tab/>
      </w:r>
      <w:bookmarkStart w:id="73" w:name="_Toc63762811"/>
      <w:bookmarkStart w:id="74" w:name="_Toc64472461"/>
      <w:r w:rsidRPr="00A66477">
        <w:t>1.</w:t>
      </w:r>
      <w:r w:rsidRPr="00A66477">
        <w:tab/>
        <w:t xml:space="preserve">Report on the </w:t>
      </w:r>
      <w:r>
        <w:t>twenty-first</w:t>
      </w:r>
      <w:r w:rsidRPr="00A66477">
        <w:t xml:space="preserve"> meeting of the informal working group on the training of experts</w:t>
      </w:r>
      <w:bookmarkEnd w:id="73"/>
      <w:bookmarkEnd w:id="74"/>
    </w:p>
    <w:p w14:paraId="633A4948" w14:textId="77777777" w:rsidR="008C34E7" w:rsidRPr="00AB000A" w:rsidRDefault="008C34E7" w:rsidP="008C34E7">
      <w:pPr>
        <w:tabs>
          <w:tab w:val="left" w:pos="1701"/>
          <w:tab w:val="left" w:pos="3119"/>
        </w:tabs>
        <w:spacing w:after="120"/>
        <w:ind w:left="3119" w:hanging="1985"/>
      </w:pPr>
      <w:r>
        <w:rPr>
          <w:i/>
          <w:iCs/>
        </w:rPr>
        <w:t>Informal d</w:t>
      </w:r>
      <w:r w:rsidRPr="00AB000A">
        <w:rPr>
          <w:i/>
          <w:iCs/>
        </w:rPr>
        <w:t>ocument:</w:t>
      </w:r>
      <w:r w:rsidRPr="00AB000A">
        <w:tab/>
      </w:r>
      <w:r>
        <w:t>INF.19</w:t>
      </w:r>
      <w:r w:rsidRPr="00AB000A">
        <w:t xml:space="preserve"> (</w:t>
      </w:r>
      <w:r>
        <w:t>CCNR</w:t>
      </w:r>
      <w:r w:rsidRPr="00AB000A">
        <w:t>)</w:t>
      </w:r>
    </w:p>
    <w:p w14:paraId="4E1A4A90" w14:textId="34E206B1" w:rsidR="008C34E7" w:rsidRPr="00A66477" w:rsidRDefault="00303BAE" w:rsidP="008C34E7">
      <w:pPr>
        <w:pStyle w:val="SingleTxtG"/>
      </w:pPr>
      <w:r>
        <w:t>50</w:t>
      </w:r>
      <w:r w:rsidR="008C34E7" w:rsidRPr="00A66477">
        <w:t>.</w:t>
      </w:r>
      <w:r w:rsidR="008C34E7" w:rsidRPr="00A66477">
        <w:tab/>
        <w:t xml:space="preserve">The Safety Committee took note of the outcome of the </w:t>
      </w:r>
      <w:r w:rsidR="008C34E7">
        <w:t>virtual meeting</w:t>
      </w:r>
      <w:r w:rsidR="008C34E7" w:rsidRPr="00A66477">
        <w:t xml:space="preserve"> of the informal working group on the training of experts and concluded the following: </w:t>
      </w:r>
    </w:p>
    <w:p w14:paraId="61AB565E" w14:textId="3D646755" w:rsidR="008C34E7" w:rsidRPr="00A66477" w:rsidRDefault="008C34E7" w:rsidP="008C34E7">
      <w:pPr>
        <w:pStyle w:val="Bullet1G"/>
        <w:numPr>
          <w:ilvl w:val="0"/>
          <w:numId w:val="0"/>
        </w:numPr>
        <w:ind w:left="1134" w:firstLine="567"/>
      </w:pPr>
      <w:bookmarkStart w:id="75" w:name="_Hlk535908656"/>
      <w:r w:rsidRPr="00A66477">
        <w:t>(a)</w:t>
      </w:r>
      <w:r w:rsidRPr="00A66477">
        <w:tab/>
      </w:r>
      <w:r>
        <w:t>on multilateral agreement M027:</w:t>
      </w:r>
      <w:r w:rsidRPr="00A66477">
        <w:t xml:space="preserve"> </w:t>
      </w:r>
      <w:r w:rsidR="00EC574B">
        <w:t>T</w:t>
      </w:r>
      <w:r w:rsidRPr="00A66477">
        <w:t xml:space="preserve">he Safety Committee </w:t>
      </w:r>
      <w:r>
        <w:t xml:space="preserve">recalled the need to extend the multilateral agreements due to the ongoing situation of the COVID-19 pandemic (see para. </w:t>
      </w:r>
      <w:r w:rsidR="00AB1085">
        <w:t>12</w:t>
      </w:r>
      <w:r>
        <w:t xml:space="preserve"> above);</w:t>
      </w:r>
    </w:p>
    <w:bookmarkEnd w:id="75"/>
    <w:p w14:paraId="051D4F1C" w14:textId="4FDCF834" w:rsidR="008C34E7" w:rsidRPr="00A66477" w:rsidRDefault="008C34E7" w:rsidP="008C34E7">
      <w:pPr>
        <w:pStyle w:val="Bullet1G"/>
        <w:numPr>
          <w:ilvl w:val="0"/>
          <w:numId w:val="0"/>
        </w:numPr>
        <w:ind w:left="1134" w:firstLine="567"/>
      </w:pPr>
      <w:r w:rsidRPr="00A66477">
        <w:t>(b)</w:t>
      </w:r>
      <w:r w:rsidRPr="00A66477">
        <w:tab/>
        <w:t xml:space="preserve">on the </w:t>
      </w:r>
      <w:r>
        <w:t>possibility to organize refresher and specialization courses in a virtual or hybrid form</w:t>
      </w:r>
      <w:r w:rsidRPr="00A66477">
        <w:t xml:space="preserve"> (paragraph </w:t>
      </w:r>
      <w:r>
        <w:t>25</w:t>
      </w:r>
      <w:r w:rsidRPr="00A66477">
        <w:t xml:space="preserve">): </w:t>
      </w:r>
      <w:r w:rsidR="00EC574B">
        <w:t>T</w:t>
      </w:r>
      <w:r w:rsidRPr="00A66477">
        <w:t xml:space="preserve">he Safety Committee agreed that </w:t>
      </w:r>
      <w:r>
        <w:t xml:space="preserve">a decision on </w:t>
      </w:r>
      <w:r w:rsidRPr="00A66477">
        <w:t>th</w:t>
      </w:r>
      <w:r>
        <w:t>is</w:t>
      </w:r>
      <w:r w:rsidRPr="00A66477">
        <w:t xml:space="preserve"> </w:t>
      </w:r>
      <w:r>
        <w:t>issue is premature and should be considered carefully as it would have a long-term impact;</w:t>
      </w:r>
    </w:p>
    <w:p w14:paraId="50709B6B" w14:textId="5FF9363A" w:rsidR="008C34E7" w:rsidRPr="00A66477" w:rsidRDefault="008C34E7" w:rsidP="008C34E7">
      <w:pPr>
        <w:pStyle w:val="Bullet1G"/>
        <w:numPr>
          <w:ilvl w:val="0"/>
          <w:numId w:val="0"/>
        </w:numPr>
        <w:ind w:left="1134" w:firstLine="567"/>
      </w:pPr>
      <w:r w:rsidRPr="00A66477">
        <w:t>(c)</w:t>
      </w:r>
      <w:r w:rsidRPr="00A66477">
        <w:tab/>
        <w:t xml:space="preserve">on </w:t>
      </w:r>
      <w:r>
        <w:t>all other questions</w:t>
      </w:r>
      <w:r w:rsidRPr="00A66477">
        <w:t xml:space="preserve">: </w:t>
      </w:r>
      <w:r w:rsidR="00EC574B">
        <w:t>T</w:t>
      </w:r>
      <w:r w:rsidRPr="00A66477">
        <w:t>he Safety Committee</w:t>
      </w:r>
      <w:r>
        <w:t xml:space="preserve"> agreed to resume discussion on the remaining issues at its next session</w:t>
      </w:r>
      <w:r w:rsidRPr="00A66477">
        <w:t>.</w:t>
      </w:r>
    </w:p>
    <w:p w14:paraId="0B074532" w14:textId="77777777" w:rsidR="008C34E7" w:rsidRPr="00A66477" w:rsidRDefault="008C34E7" w:rsidP="008C34E7">
      <w:pPr>
        <w:pStyle w:val="H23G"/>
      </w:pPr>
      <w:r w:rsidRPr="00A66477">
        <w:tab/>
      </w:r>
      <w:bookmarkStart w:id="76" w:name="_Toc63762812"/>
      <w:bookmarkStart w:id="77" w:name="_Toc64472462"/>
      <w:r w:rsidRPr="00A66477">
        <w:t>2.</w:t>
      </w:r>
      <w:r w:rsidRPr="00A66477">
        <w:tab/>
        <w:t>Directive of the Administrative Committee on the use of the catalogue of questions for the ADN expert examination (Chapter 8.2)</w:t>
      </w:r>
      <w:bookmarkEnd w:id="76"/>
      <w:bookmarkEnd w:id="77"/>
      <w:r w:rsidRPr="00A66477">
        <w:t xml:space="preserve"> </w:t>
      </w:r>
    </w:p>
    <w:p w14:paraId="30F6432A" w14:textId="77777777" w:rsidR="008C34E7" w:rsidRPr="00AB000A" w:rsidRDefault="008C34E7" w:rsidP="008C34E7">
      <w:pPr>
        <w:tabs>
          <w:tab w:val="left" w:pos="1701"/>
          <w:tab w:val="left" w:pos="3119"/>
        </w:tabs>
        <w:spacing w:after="120"/>
        <w:ind w:left="3119" w:hanging="1985"/>
      </w:pPr>
      <w:r>
        <w:rPr>
          <w:i/>
          <w:iCs/>
        </w:rPr>
        <w:t>Informal d</w:t>
      </w:r>
      <w:r w:rsidRPr="00AB000A">
        <w:rPr>
          <w:i/>
          <w:iCs/>
        </w:rPr>
        <w:t>ocument:</w:t>
      </w:r>
      <w:r w:rsidRPr="00AB000A">
        <w:tab/>
      </w:r>
      <w:r>
        <w:t>INF.12</w:t>
      </w:r>
      <w:r w:rsidRPr="00AB000A">
        <w:t xml:space="preserve"> (</w:t>
      </w:r>
      <w:r>
        <w:t>CCNR</w:t>
      </w:r>
      <w:r w:rsidRPr="00AB000A">
        <w:t>)</w:t>
      </w:r>
    </w:p>
    <w:p w14:paraId="727B7E58" w14:textId="76A23A97" w:rsidR="008C34E7" w:rsidRPr="00A66477" w:rsidRDefault="00E6517F" w:rsidP="008C34E7">
      <w:pPr>
        <w:pStyle w:val="SingleTxtG"/>
      </w:pPr>
      <w:r>
        <w:t>51</w:t>
      </w:r>
      <w:r w:rsidR="008C34E7" w:rsidRPr="00A66477">
        <w:t>.</w:t>
      </w:r>
      <w:r w:rsidR="008C34E7" w:rsidRPr="00A66477">
        <w:tab/>
      </w:r>
      <w:r w:rsidR="008C34E7">
        <w:t>Due to time constraints, t</w:t>
      </w:r>
      <w:r w:rsidR="008C34E7" w:rsidRPr="00A66477">
        <w:t xml:space="preserve">he Safety Committee </w:t>
      </w:r>
      <w:r w:rsidR="008C34E7">
        <w:t>preferred to postpone consideration of this subject to its next session in August 2021</w:t>
      </w:r>
      <w:r w:rsidR="008C34E7" w:rsidRPr="00A66477">
        <w:t>.</w:t>
      </w:r>
    </w:p>
    <w:p w14:paraId="06AAD8E1" w14:textId="77777777" w:rsidR="008C34E7" w:rsidRPr="00A66477" w:rsidRDefault="008C34E7" w:rsidP="00C05C3C">
      <w:pPr>
        <w:pStyle w:val="H23G"/>
      </w:pPr>
      <w:r w:rsidRPr="00A66477">
        <w:lastRenderedPageBreak/>
        <w:tab/>
      </w:r>
      <w:bookmarkStart w:id="78" w:name="_Toc63762813"/>
      <w:bookmarkStart w:id="79" w:name="_Toc64472463"/>
      <w:r w:rsidRPr="00A66477">
        <w:t>3.</w:t>
      </w:r>
      <w:r w:rsidRPr="00A66477">
        <w:tab/>
        <w:t>Catalogue of questions 20</w:t>
      </w:r>
      <w:r>
        <w:t>21</w:t>
      </w:r>
      <w:bookmarkEnd w:id="78"/>
      <w:bookmarkEnd w:id="79"/>
    </w:p>
    <w:p w14:paraId="634EDA39" w14:textId="77777777" w:rsidR="008C34E7" w:rsidRPr="00AB000A" w:rsidRDefault="008C34E7" w:rsidP="00C05C3C">
      <w:pPr>
        <w:keepNext/>
        <w:keepLines/>
        <w:tabs>
          <w:tab w:val="left" w:pos="1701"/>
          <w:tab w:val="left" w:pos="3119"/>
        </w:tabs>
        <w:spacing w:after="120"/>
        <w:ind w:left="3119" w:hanging="1985"/>
      </w:pPr>
      <w:r>
        <w:rPr>
          <w:i/>
          <w:iCs/>
        </w:rPr>
        <w:t>Informal d</w:t>
      </w:r>
      <w:r w:rsidRPr="00AB000A">
        <w:rPr>
          <w:i/>
          <w:iCs/>
        </w:rPr>
        <w:t>ocument</w:t>
      </w:r>
      <w:r>
        <w:rPr>
          <w:i/>
          <w:iCs/>
        </w:rPr>
        <w:t>s</w:t>
      </w:r>
      <w:r w:rsidRPr="00AB000A">
        <w:rPr>
          <w:i/>
          <w:iCs/>
        </w:rPr>
        <w:t>:</w:t>
      </w:r>
      <w:r w:rsidRPr="00AB000A">
        <w:tab/>
      </w:r>
      <w:r>
        <w:t>INF.9, INF.10 and INF.11</w:t>
      </w:r>
      <w:r w:rsidRPr="00AB000A">
        <w:t xml:space="preserve"> (</w:t>
      </w:r>
      <w:r>
        <w:t>CCNR</w:t>
      </w:r>
      <w:r w:rsidRPr="00AB000A">
        <w:t>)</w:t>
      </w:r>
      <w:r>
        <w:br/>
        <w:t>INF.13, INF.14 and INF.15</w:t>
      </w:r>
      <w:r w:rsidRPr="00AB000A">
        <w:t xml:space="preserve"> (</w:t>
      </w:r>
      <w:r>
        <w:t>CCNR)</w:t>
      </w:r>
    </w:p>
    <w:p w14:paraId="6316962B" w14:textId="05B8BFC0" w:rsidR="008C34E7" w:rsidRDefault="00E6517F" w:rsidP="00C05C3C">
      <w:pPr>
        <w:pStyle w:val="SingleTxtG"/>
        <w:keepNext/>
        <w:keepLines/>
      </w:pPr>
      <w:r>
        <w:t>52</w:t>
      </w:r>
      <w:r w:rsidR="008C34E7" w:rsidRPr="00A66477">
        <w:t>.</w:t>
      </w:r>
      <w:r w:rsidR="008C34E7" w:rsidRPr="00A66477">
        <w:tab/>
      </w:r>
      <w:r w:rsidR="008C34E7">
        <w:t>As the work of the informal working group was delayed due to COVID-19 measures,</w:t>
      </w:r>
      <w:r w:rsidR="008C34E7" w:rsidRPr="00A66477">
        <w:t xml:space="preserve"> </w:t>
      </w:r>
      <w:r w:rsidR="008C34E7">
        <w:t>t</w:t>
      </w:r>
      <w:r w:rsidR="008C34E7" w:rsidRPr="00A66477">
        <w:t xml:space="preserve">he Safety Committee </w:t>
      </w:r>
      <w:r w:rsidR="008C34E7">
        <w:t>adopted on exceptional basis the proposed updates (only available in French and German) of the catalogue of questions 2021 on the basis of informal documents INF.9, INF</w:t>
      </w:r>
      <w:r w:rsidR="0014204D">
        <w:t>.</w:t>
      </w:r>
      <w:r w:rsidR="008C34E7">
        <w:t>10 and INF.11.</w:t>
      </w:r>
    </w:p>
    <w:p w14:paraId="748BEB2D" w14:textId="1BA0D2F0" w:rsidR="008C34E7" w:rsidRPr="00A66477" w:rsidRDefault="00E6517F" w:rsidP="008C34E7">
      <w:pPr>
        <w:pStyle w:val="SingleTxtG"/>
      </w:pPr>
      <w:r>
        <w:t>53</w:t>
      </w:r>
      <w:r w:rsidR="008C34E7">
        <w:t>.</w:t>
      </w:r>
      <w:r w:rsidR="008C34E7">
        <w:tab/>
        <w:t>The English and Russian versions would be submitted for translation and be published with delay.</w:t>
      </w:r>
      <w:r w:rsidR="008C34E7" w:rsidRPr="00A524C1">
        <w:t xml:space="preserve"> </w:t>
      </w:r>
      <w:r w:rsidR="008C34E7">
        <w:t>The representative of the Russian Federation endorsed that procedure.</w:t>
      </w:r>
    </w:p>
    <w:p w14:paraId="36CA0B58" w14:textId="77777777" w:rsidR="008C34E7" w:rsidRPr="00A66477" w:rsidRDefault="008C34E7" w:rsidP="008C34E7">
      <w:pPr>
        <w:pStyle w:val="H23G"/>
      </w:pPr>
      <w:r w:rsidRPr="00A66477">
        <w:tab/>
      </w:r>
      <w:bookmarkStart w:id="80" w:name="_Toc63762814"/>
      <w:bookmarkStart w:id="81" w:name="_Toc64472464"/>
      <w:r>
        <w:t>4</w:t>
      </w:r>
      <w:r w:rsidRPr="00A66477">
        <w:t>.</w:t>
      </w:r>
      <w:r w:rsidRPr="00A66477">
        <w:tab/>
      </w:r>
      <w:r w:rsidRPr="00824B36">
        <w:t>Corrections of the catalogue of questions - general</w:t>
      </w:r>
      <w:bookmarkEnd w:id="80"/>
      <w:bookmarkEnd w:id="81"/>
      <w:r w:rsidRPr="00A66477">
        <w:t xml:space="preserve"> </w:t>
      </w:r>
    </w:p>
    <w:p w14:paraId="0021FB53" w14:textId="77777777" w:rsidR="008C34E7" w:rsidRPr="00AB000A" w:rsidRDefault="008C34E7" w:rsidP="008C34E7">
      <w:pPr>
        <w:tabs>
          <w:tab w:val="left" w:pos="1701"/>
          <w:tab w:val="left" w:pos="3119"/>
        </w:tabs>
        <w:spacing w:after="120"/>
        <w:ind w:left="3119" w:hanging="1985"/>
      </w:pPr>
      <w:r>
        <w:rPr>
          <w:i/>
          <w:iCs/>
        </w:rPr>
        <w:t>Informal d</w:t>
      </w:r>
      <w:r w:rsidRPr="00AB000A">
        <w:rPr>
          <w:i/>
          <w:iCs/>
        </w:rPr>
        <w:t>ocument:</w:t>
      </w:r>
      <w:r w:rsidRPr="00AB000A">
        <w:tab/>
      </w:r>
      <w:r>
        <w:t>INF.16</w:t>
      </w:r>
      <w:r w:rsidRPr="00AB000A">
        <w:t xml:space="preserve"> (</w:t>
      </w:r>
      <w:r>
        <w:t>Austria</w:t>
      </w:r>
      <w:r w:rsidRPr="00AB000A">
        <w:t>)</w:t>
      </w:r>
    </w:p>
    <w:p w14:paraId="5B207E5B" w14:textId="03C8FEC8" w:rsidR="00E4746F" w:rsidRDefault="00E6517F" w:rsidP="008C34E7">
      <w:pPr>
        <w:pStyle w:val="SingleTxtG"/>
      </w:pPr>
      <w:r>
        <w:t>54</w:t>
      </w:r>
      <w:r w:rsidR="008C34E7" w:rsidRPr="00A66477">
        <w:t>.</w:t>
      </w:r>
      <w:r w:rsidR="008C34E7" w:rsidRPr="00A66477">
        <w:tab/>
      </w:r>
      <w:r w:rsidR="008C34E7">
        <w:t>T</w:t>
      </w:r>
      <w:r w:rsidR="008C34E7" w:rsidRPr="00A66477">
        <w:t xml:space="preserve">he Safety Committee </w:t>
      </w:r>
      <w:r w:rsidR="008C34E7">
        <w:t>welcomed the proposed corrections, but preferred to postpone, due to time constraints, their consideration to its next session</w:t>
      </w:r>
      <w:r w:rsidR="008C34E7" w:rsidRPr="00A66477">
        <w:t>.</w:t>
      </w:r>
    </w:p>
    <w:p w14:paraId="117AE254" w14:textId="77777777" w:rsidR="00343021" w:rsidRPr="00AB000A" w:rsidRDefault="00343021" w:rsidP="00343021">
      <w:pPr>
        <w:pStyle w:val="H1G"/>
      </w:pPr>
      <w:r w:rsidRPr="00AB000A">
        <w:tab/>
      </w:r>
      <w:bookmarkStart w:id="82" w:name="_Toc63762815"/>
      <w:bookmarkStart w:id="83" w:name="_Toc64472465"/>
      <w:r>
        <w:t>E</w:t>
      </w:r>
      <w:r w:rsidRPr="00AB000A">
        <w:t>.</w:t>
      </w:r>
      <w:r w:rsidRPr="00AB000A">
        <w:tab/>
      </w:r>
      <w:r>
        <w:t>Matters related to classification societies</w:t>
      </w:r>
      <w:bookmarkEnd w:id="82"/>
      <w:bookmarkEnd w:id="83"/>
    </w:p>
    <w:p w14:paraId="32496EC8" w14:textId="50E2FDF8" w:rsidR="00343021" w:rsidRDefault="00E6517F" w:rsidP="00343021">
      <w:pPr>
        <w:pStyle w:val="SingleTxtG"/>
      </w:pPr>
      <w:r>
        <w:t>55</w:t>
      </w:r>
      <w:r w:rsidR="00343021">
        <w:t>.</w:t>
      </w:r>
      <w:r w:rsidR="00343021">
        <w:tab/>
        <w:t>As no document had been submitted under this agenda sub-item, no discussion took place on this subject.</w:t>
      </w:r>
    </w:p>
    <w:p w14:paraId="3CCA0FB5" w14:textId="77777777" w:rsidR="00F914A4" w:rsidRPr="00AB000A" w:rsidRDefault="00F914A4" w:rsidP="00475A06">
      <w:pPr>
        <w:pStyle w:val="HChG"/>
      </w:pPr>
      <w:r w:rsidRPr="00AB000A">
        <w:tab/>
      </w:r>
      <w:bookmarkStart w:id="84" w:name="_Toc64472466"/>
      <w:r w:rsidRPr="00AB000A">
        <w:t>V</w:t>
      </w:r>
      <w:r>
        <w:t>I</w:t>
      </w:r>
      <w:r w:rsidRPr="00AB000A">
        <w:t>.</w:t>
      </w:r>
      <w:r w:rsidRPr="00AB000A">
        <w:tab/>
      </w:r>
      <w:r>
        <w:t>Proposals for amendments to the Regulations annexed to the ADN</w:t>
      </w:r>
      <w:r w:rsidRPr="00AB000A">
        <w:t xml:space="preserve"> (agenda item </w:t>
      </w:r>
      <w:r>
        <w:t>5</w:t>
      </w:r>
      <w:r w:rsidRPr="00AB000A">
        <w:t>)</w:t>
      </w:r>
      <w:bookmarkEnd w:id="84"/>
    </w:p>
    <w:p w14:paraId="2EC97177" w14:textId="77777777" w:rsidR="00F914A4" w:rsidRPr="00AB000A" w:rsidRDefault="00F914A4" w:rsidP="00475A06">
      <w:pPr>
        <w:pStyle w:val="H1G"/>
      </w:pPr>
      <w:bookmarkStart w:id="85" w:name="_Hlk63763402"/>
      <w:r w:rsidRPr="00AB000A">
        <w:tab/>
      </w:r>
      <w:bookmarkStart w:id="86" w:name="_Toc64472467"/>
      <w:r w:rsidRPr="00AB000A">
        <w:t>A.</w:t>
      </w:r>
      <w:r w:rsidRPr="00AB000A">
        <w:tab/>
      </w:r>
      <w:r>
        <w:t>Work of the RID/ADR/</w:t>
      </w:r>
      <w:r w:rsidRPr="00AB000A">
        <w:t>ADN</w:t>
      </w:r>
      <w:r>
        <w:t xml:space="preserve"> Joint Meeting</w:t>
      </w:r>
      <w:bookmarkEnd w:id="85"/>
      <w:bookmarkEnd w:id="86"/>
    </w:p>
    <w:p w14:paraId="0112AC7D" w14:textId="77777777" w:rsidR="00F914A4" w:rsidRPr="00AB000A" w:rsidRDefault="00F914A4" w:rsidP="00F914A4">
      <w:pPr>
        <w:pStyle w:val="H23G"/>
      </w:pPr>
      <w:r w:rsidRPr="00AB000A">
        <w:tab/>
      </w:r>
      <w:bookmarkStart w:id="87" w:name="_Toc63762816"/>
      <w:bookmarkStart w:id="88" w:name="_Toc64472468"/>
      <w:r w:rsidRPr="00AB000A">
        <w:t>1.</w:t>
      </w:r>
      <w:r w:rsidRPr="00AB000A">
        <w:tab/>
      </w:r>
      <w:r>
        <w:t>Amendments and corrections relevant to ADN</w:t>
      </w:r>
      <w:bookmarkEnd w:id="87"/>
      <w:bookmarkEnd w:id="88"/>
    </w:p>
    <w:p w14:paraId="42EEFCA2" w14:textId="2F35FF97" w:rsidR="00D01B8D" w:rsidRPr="00F013F2" w:rsidRDefault="00E6517F" w:rsidP="00837D4E">
      <w:pPr>
        <w:pStyle w:val="SingleTxtG"/>
      </w:pPr>
      <w:r>
        <w:t>56</w:t>
      </w:r>
      <w:r w:rsidR="00F914A4" w:rsidRPr="00AB000A">
        <w:t>.</w:t>
      </w:r>
      <w:r w:rsidR="00F914A4" w:rsidRPr="00AB000A">
        <w:tab/>
      </w:r>
      <w:r w:rsidR="00D01B8D">
        <w:t>T</w:t>
      </w:r>
      <w:r w:rsidR="00D01B8D" w:rsidRPr="00F013F2">
        <w:t>he additional list of proposed amendments and corrections to ADR adopted for entry into force on 1 January 2021 which are contained in ECE/TRANS/WP.15/249/Corr.1 and ECE/TRANS/WP.15/249/Add.1</w:t>
      </w:r>
      <w:r w:rsidR="00D01B8D">
        <w:t xml:space="preserve">, relevant for ADN, were consolidated in </w:t>
      </w:r>
      <w:r w:rsidR="00D01B8D" w:rsidRPr="00F013F2">
        <w:t>ECE/TRANS/WP.15/AC.2/2020/38.</w:t>
      </w:r>
    </w:p>
    <w:p w14:paraId="655EAB57" w14:textId="036AAF47" w:rsidR="00D01B8D" w:rsidRPr="00F013F2" w:rsidRDefault="00E6517F" w:rsidP="00D01B8D">
      <w:pPr>
        <w:pStyle w:val="SingleTxtG"/>
      </w:pPr>
      <w:r>
        <w:t>57</w:t>
      </w:r>
      <w:r w:rsidR="00D01B8D">
        <w:t>.</w:t>
      </w:r>
      <w:r w:rsidR="00D01B8D">
        <w:tab/>
      </w:r>
      <w:r w:rsidR="00D01B8D" w:rsidRPr="00F013F2">
        <w:t xml:space="preserve">The Safety Committee may wish to refer to the consolidated list of amendments to ADN adopted for entry into force on 1 January 2021 (ECE/ADN/54) which </w:t>
      </w:r>
      <w:r w:rsidR="00D01B8D">
        <w:t>was notified</w:t>
      </w:r>
      <w:r w:rsidR="00D01B8D" w:rsidRPr="00F013F2">
        <w:t xml:space="preserve"> to ADN Contracting Parties on 1 July 2020</w:t>
      </w:r>
      <w:r w:rsidR="00D01B8D">
        <w:t xml:space="preserve"> and was accepted on 1 October 2020 and entered into force on 1 January 2021</w:t>
      </w:r>
      <w:r w:rsidR="00D01B8D" w:rsidRPr="00F013F2">
        <w:t>.</w:t>
      </w:r>
    </w:p>
    <w:p w14:paraId="7BE0164C" w14:textId="7031B136" w:rsidR="00D01B8D" w:rsidRPr="00F013F2" w:rsidRDefault="00E6517F" w:rsidP="00D01B8D">
      <w:pPr>
        <w:pStyle w:val="SingleTxtG"/>
        <w:rPr>
          <w:snapToGrid w:val="0"/>
        </w:rPr>
      </w:pPr>
      <w:r>
        <w:t>58</w:t>
      </w:r>
      <w:r w:rsidR="00D01B8D">
        <w:t>.</w:t>
      </w:r>
      <w:r w:rsidR="00D01B8D">
        <w:tab/>
      </w:r>
      <w:r w:rsidR="00D01B8D" w:rsidRPr="00F013F2">
        <w:t xml:space="preserve">Proposals for additional amendments </w:t>
      </w:r>
      <w:r w:rsidR="00D01B8D" w:rsidRPr="00F013F2">
        <w:rPr>
          <w:snapToGrid w:val="0"/>
        </w:rPr>
        <w:t>aimed at bringing ADN into line with other international agreements on the carriage of dangerous goods, as well as corrections,</w:t>
      </w:r>
      <w:r w:rsidR="00D01B8D" w:rsidRPr="00F013F2">
        <w:t xml:space="preserve"> for entry into force on 1 January 2021 </w:t>
      </w:r>
      <w:r w:rsidR="00D01B8D">
        <w:t>were</w:t>
      </w:r>
      <w:r w:rsidR="00D01B8D" w:rsidRPr="00F013F2">
        <w:t xml:space="preserve"> presented in documents ECE/ADN/54/Add.1 and ECE/ADN/54/Corr.1</w:t>
      </w:r>
      <w:r w:rsidR="00D01B8D">
        <w:t xml:space="preserve"> which were adopted by silence procedure</w:t>
      </w:r>
      <w:r w:rsidR="00D01B8D" w:rsidRPr="00F013F2">
        <w:t xml:space="preserve">. </w:t>
      </w:r>
      <w:r w:rsidR="00D01B8D" w:rsidRPr="00F013F2">
        <w:rPr>
          <w:snapToGrid w:val="0"/>
        </w:rPr>
        <w:t xml:space="preserve">Proposed amendments </w:t>
      </w:r>
      <w:r w:rsidR="00D01B8D">
        <w:rPr>
          <w:snapToGrid w:val="0"/>
        </w:rPr>
        <w:t>were</w:t>
      </w:r>
      <w:r w:rsidR="00D01B8D" w:rsidRPr="00F013F2">
        <w:rPr>
          <w:snapToGrid w:val="0"/>
        </w:rPr>
        <w:t xml:space="preserve"> communicated to Contracting Parties </w:t>
      </w:r>
      <w:r w:rsidR="00D01B8D">
        <w:rPr>
          <w:snapToGrid w:val="0"/>
        </w:rPr>
        <w:t>on</w:t>
      </w:r>
      <w:r w:rsidR="00D01B8D" w:rsidRPr="00F013F2">
        <w:rPr>
          <w:snapToGrid w:val="0"/>
        </w:rPr>
        <w:t xml:space="preserve"> 1 September 2020 in accordance with the procedure outlined in article 20, paragraph 5 (a) of ADN, </w:t>
      </w:r>
      <w:r w:rsidR="00D01B8D">
        <w:rPr>
          <w:snapToGrid w:val="0"/>
        </w:rPr>
        <w:t>and entered</w:t>
      </w:r>
      <w:r w:rsidR="00D01B8D" w:rsidRPr="00F013F2">
        <w:rPr>
          <w:snapToGrid w:val="0"/>
        </w:rPr>
        <w:t xml:space="preserve"> into force on 1 January 2021, i.e. one month after acceptance by Contracting Parties.</w:t>
      </w:r>
    </w:p>
    <w:p w14:paraId="190C3667" w14:textId="0A883839" w:rsidR="00F914A4" w:rsidRDefault="00E6517F" w:rsidP="00D01B8D">
      <w:pPr>
        <w:pStyle w:val="SingleTxtG"/>
        <w:tabs>
          <w:tab w:val="left" w:pos="1701"/>
        </w:tabs>
      </w:pPr>
      <w:r>
        <w:rPr>
          <w:snapToGrid w:val="0"/>
        </w:rPr>
        <w:t>59</w:t>
      </w:r>
      <w:r w:rsidR="00D01B8D">
        <w:rPr>
          <w:snapToGrid w:val="0"/>
        </w:rPr>
        <w:t>.</w:t>
      </w:r>
      <w:r w:rsidR="00D01B8D">
        <w:rPr>
          <w:snapToGrid w:val="0"/>
        </w:rPr>
        <w:tab/>
      </w:r>
      <w:r w:rsidR="00D01B8D" w:rsidRPr="00F013F2">
        <w:rPr>
          <w:snapToGrid w:val="0"/>
        </w:rPr>
        <w:t xml:space="preserve">Proposed corrections </w:t>
      </w:r>
      <w:r w:rsidR="00D01B8D">
        <w:rPr>
          <w:snapToGrid w:val="0"/>
        </w:rPr>
        <w:t>were</w:t>
      </w:r>
      <w:r w:rsidR="00D01B8D" w:rsidRPr="00F013F2">
        <w:rPr>
          <w:snapToGrid w:val="0"/>
        </w:rPr>
        <w:t xml:space="preserve"> communicated to Contracting Parties on 1 October 2020 (date of acceptance of the amendments in ECE/ADN/54) for acceptance in accordance with the usual procedure </w:t>
      </w:r>
      <w:r w:rsidR="00D01B8D">
        <w:rPr>
          <w:snapToGrid w:val="0"/>
        </w:rPr>
        <w:t>and they became</w:t>
      </w:r>
      <w:r w:rsidR="00D01B8D" w:rsidRPr="00F013F2">
        <w:rPr>
          <w:snapToGrid w:val="0"/>
        </w:rPr>
        <w:t xml:space="preserve"> effective </w:t>
      </w:r>
      <w:r w:rsidR="00D01B8D">
        <w:rPr>
          <w:snapToGrid w:val="0"/>
        </w:rPr>
        <w:t>on</w:t>
      </w:r>
      <w:r w:rsidR="00D01B8D" w:rsidRPr="00F013F2">
        <w:rPr>
          <w:snapToGrid w:val="0"/>
        </w:rPr>
        <w:t xml:space="preserve"> 1 January 2021</w:t>
      </w:r>
      <w:r w:rsidR="00F914A4" w:rsidRPr="00AB000A">
        <w:t>.</w:t>
      </w:r>
    </w:p>
    <w:p w14:paraId="048FD4E7" w14:textId="77777777" w:rsidR="00F914A4" w:rsidRPr="00AB000A" w:rsidRDefault="00F914A4" w:rsidP="00F914A4">
      <w:pPr>
        <w:pStyle w:val="H23G"/>
      </w:pPr>
      <w:r w:rsidRPr="00AB000A">
        <w:tab/>
      </w:r>
      <w:bookmarkStart w:id="89" w:name="_Toc63762817"/>
      <w:bookmarkStart w:id="90" w:name="_Toc64472469"/>
      <w:r>
        <w:t>2</w:t>
      </w:r>
      <w:r w:rsidRPr="00AB000A">
        <w:t>.</w:t>
      </w:r>
      <w:r w:rsidRPr="00AB000A">
        <w:tab/>
      </w:r>
      <w:r>
        <w:t>Classification of UN 1872 LEAD DIOXIDE</w:t>
      </w:r>
      <w:bookmarkEnd w:id="89"/>
      <w:bookmarkEnd w:id="90"/>
    </w:p>
    <w:p w14:paraId="1CE76056" w14:textId="77777777" w:rsidR="00F914A4" w:rsidRPr="00A43421" w:rsidRDefault="00F914A4" w:rsidP="00F914A4">
      <w:pPr>
        <w:tabs>
          <w:tab w:val="left" w:pos="1701"/>
          <w:tab w:val="left" w:pos="3119"/>
        </w:tabs>
        <w:spacing w:after="120"/>
        <w:ind w:left="3119" w:hanging="1985"/>
      </w:pPr>
      <w:r>
        <w:rPr>
          <w:i/>
          <w:iCs/>
        </w:rPr>
        <w:t>Informal document:</w:t>
      </w:r>
      <w:r w:rsidRPr="00A43421">
        <w:tab/>
        <w:t>INF.</w:t>
      </w:r>
      <w:r>
        <w:t>18</w:t>
      </w:r>
      <w:r w:rsidRPr="00A43421">
        <w:t xml:space="preserve"> (</w:t>
      </w:r>
      <w:r>
        <w:t>Germany</w:t>
      </w:r>
      <w:r w:rsidRPr="00A43421">
        <w:t>)</w:t>
      </w:r>
    </w:p>
    <w:p w14:paraId="7367827B" w14:textId="64C5CD97" w:rsidR="00F914A4" w:rsidRDefault="00E6517F" w:rsidP="00F914A4">
      <w:pPr>
        <w:pStyle w:val="SingleTxtG"/>
      </w:pPr>
      <w:r>
        <w:t>60</w:t>
      </w:r>
      <w:r w:rsidR="00F914A4">
        <w:t>.</w:t>
      </w:r>
      <w:r w:rsidR="00F914A4">
        <w:tab/>
        <w:t xml:space="preserve">The Safety Committee </w:t>
      </w:r>
      <w:r w:rsidR="001D6FAE">
        <w:t>adopt</w:t>
      </w:r>
      <w:r w:rsidR="00F914A4">
        <w:t xml:space="preserve">ed </w:t>
      </w:r>
      <w:r w:rsidR="001D6FAE">
        <w:t>the proposed</w:t>
      </w:r>
      <w:r w:rsidR="00F914A4">
        <w:t xml:space="preserve"> consequential amendment to ADN for the entry </w:t>
      </w:r>
      <w:r w:rsidR="003F0790">
        <w:t>i</w:t>
      </w:r>
      <w:r w:rsidR="00F914A4">
        <w:t xml:space="preserve">nto force </w:t>
      </w:r>
      <w:r w:rsidR="003F0790">
        <w:t>o</w:t>
      </w:r>
      <w:r w:rsidR="00F914A4">
        <w:t xml:space="preserve">n </w:t>
      </w:r>
      <w:r w:rsidR="00BD6FE6">
        <w:t xml:space="preserve">1 January </w:t>
      </w:r>
      <w:r w:rsidR="00F914A4">
        <w:t>2023</w:t>
      </w:r>
      <w:r w:rsidR="00BD6FE6">
        <w:t>,</w:t>
      </w:r>
      <w:r w:rsidR="00F914A4">
        <w:t xml:space="preserve"> subject to the adoption by the </w:t>
      </w:r>
      <w:r w:rsidR="006A72D2">
        <w:t xml:space="preserve">Safety </w:t>
      </w:r>
      <w:r w:rsidR="00F914A4">
        <w:t>Committee of the original amendment</w:t>
      </w:r>
      <w:r w:rsidR="008F29C6" w:rsidRPr="008F29C6">
        <w:t xml:space="preserve"> </w:t>
      </w:r>
      <w:r w:rsidR="008F29C6">
        <w:t xml:space="preserve">adopted by the </w:t>
      </w:r>
      <w:r w:rsidR="008F29C6" w:rsidRPr="00155410">
        <w:t>RID/ADR/ADN Joint Meeting</w:t>
      </w:r>
      <w:r w:rsidR="008F29C6">
        <w:t xml:space="preserve"> that will be submitted to the Safety Committee at its</w:t>
      </w:r>
      <w:r w:rsidR="00F914A4">
        <w:t xml:space="preserve"> January 2022</w:t>
      </w:r>
      <w:r w:rsidR="007368DF">
        <w:t xml:space="preserve"> session</w:t>
      </w:r>
      <w:r w:rsidR="00F914A4">
        <w:t>.</w:t>
      </w:r>
    </w:p>
    <w:p w14:paraId="78130D82" w14:textId="77777777" w:rsidR="00415989" w:rsidRPr="00AB000A" w:rsidRDefault="00415989" w:rsidP="00415989">
      <w:pPr>
        <w:pStyle w:val="H1G"/>
      </w:pPr>
      <w:r w:rsidRPr="00AB000A">
        <w:lastRenderedPageBreak/>
        <w:tab/>
      </w:r>
      <w:bookmarkStart w:id="91" w:name="_Toc63762818"/>
      <w:bookmarkStart w:id="92" w:name="_Toc64472470"/>
      <w:r w:rsidRPr="00AB000A">
        <w:t>B.</w:t>
      </w:r>
      <w:r w:rsidRPr="00AB000A">
        <w:tab/>
      </w:r>
      <w:r>
        <w:t>Other proposals</w:t>
      </w:r>
      <w:bookmarkEnd w:id="91"/>
      <w:bookmarkEnd w:id="92"/>
    </w:p>
    <w:p w14:paraId="0DFA2C0A" w14:textId="77777777" w:rsidR="00415989" w:rsidRPr="00AB000A" w:rsidRDefault="00415989" w:rsidP="00415989">
      <w:pPr>
        <w:pStyle w:val="H23G"/>
      </w:pPr>
      <w:r w:rsidRPr="00AB000A">
        <w:tab/>
      </w:r>
      <w:bookmarkStart w:id="93" w:name="_Toc63762819"/>
      <w:bookmarkStart w:id="94" w:name="_Toc64472471"/>
      <w:r w:rsidRPr="00AB000A">
        <w:t>1.</w:t>
      </w:r>
      <w:r w:rsidRPr="00AB000A">
        <w:tab/>
      </w:r>
      <w:r w:rsidRPr="00FA5812">
        <w:t>Fire-extinguishing installation on board push only barges (not motorized)</w:t>
      </w:r>
      <w:bookmarkEnd w:id="93"/>
      <w:bookmarkEnd w:id="94"/>
    </w:p>
    <w:p w14:paraId="51784031" w14:textId="77777777" w:rsidR="00415989" w:rsidRPr="006157C3" w:rsidRDefault="00415989" w:rsidP="00415989">
      <w:pPr>
        <w:tabs>
          <w:tab w:val="left" w:pos="1701"/>
          <w:tab w:val="left" w:pos="3119"/>
        </w:tabs>
        <w:spacing w:after="120"/>
        <w:ind w:left="3119" w:hanging="1985"/>
        <w:rPr>
          <w:lang w:val="fr-CH"/>
        </w:rPr>
      </w:pPr>
      <w:proofErr w:type="gramStart"/>
      <w:r w:rsidRPr="006157C3">
        <w:rPr>
          <w:i/>
          <w:iCs/>
          <w:lang w:val="fr-CH"/>
        </w:rPr>
        <w:t>Document:</w:t>
      </w:r>
      <w:proofErr w:type="gramEnd"/>
      <w:r w:rsidRPr="006157C3">
        <w:rPr>
          <w:lang w:val="fr-CH"/>
        </w:rPr>
        <w:tab/>
        <w:t>ECE/TRANS/WP.15/AC.2/2020/24 (</w:t>
      </w:r>
      <w:proofErr w:type="spellStart"/>
      <w:r w:rsidRPr="006157C3">
        <w:rPr>
          <w:lang w:val="fr-CH"/>
        </w:rPr>
        <w:t>Austria</w:t>
      </w:r>
      <w:proofErr w:type="spellEnd"/>
      <w:r w:rsidRPr="006157C3">
        <w:rPr>
          <w:lang w:val="fr-CH"/>
        </w:rPr>
        <w:t>)</w:t>
      </w:r>
    </w:p>
    <w:p w14:paraId="0D43795C" w14:textId="31E60366" w:rsidR="00415989" w:rsidRDefault="00220034" w:rsidP="00415989">
      <w:pPr>
        <w:pStyle w:val="SingleTxtG"/>
      </w:pPr>
      <w:r>
        <w:t>61</w:t>
      </w:r>
      <w:r w:rsidR="00415989">
        <w:t>.</w:t>
      </w:r>
      <w:r w:rsidR="00415989">
        <w:tab/>
        <w:t>The Safety Committee adopted the amendments proposed in paragraph 7 with additional changes (see annex</w:t>
      </w:r>
      <w:r w:rsidR="00865E15">
        <w:t xml:space="preserve"> I</w:t>
      </w:r>
      <w:r w:rsidR="00415989">
        <w:t>). The Safety Committee endorsed the interpretation of the word “space” used in 9.3.x.40.1 to mean “enclosed spaces or the deck areas located fore and aft of the cargo area, but not the entire deck”.</w:t>
      </w:r>
    </w:p>
    <w:p w14:paraId="709384ED" w14:textId="77777777" w:rsidR="00415989" w:rsidRPr="00AB000A" w:rsidRDefault="00415989" w:rsidP="00415989">
      <w:pPr>
        <w:pStyle w:val="H23G"/>
      </w:pPr>
      <w:r w:rsidRPr="00AB000A">
        <w:tab/>
      </w:r>
      <w:bookmarkStart w:id="95" w:name="_Toc63762820"/>
      <w:bookmarkStart w:id="96" w:name="_Toc64472472"/>
      <w:r>
        <w:t>2</w:t>
      </w:r>
      <w:r w:rsidRPr="00AB000A">
        <w:t>.</w:t>
      </w:r>
      <w:r w:rsidRPr="00AB000A">
        <w:tab/>
      </w:r>
      <w:r w:rsidRPr="00FA5812">
        <w:t>3.3.1 Special Provision 386 - Correction</w:t>
      </w:r>
      <w:bookmarkEnd w:id="95"/>
      <w:bookmarkEnd w:id="96"/>
    </w:p>
    <w:p w14:paraId="665F7560" w14:textId="77777777" w:rsidR="00415989" w:rsidRPr="00AB000A" w:rsidRDefault="00415989" w:rsidP="00415989">
      <w:pPr>
        <w:tabs>
          <w:tab w:val="left" w:pos="1701"/>
          <w:tab w:val="left" w:pos="3119"/>
        </w:tabs>
        <w:spacing w:after="120"/>
        <w:ind w:left="3119" w:hanging="1985"/>
      </w:pPr>
      <w:r w:rsidRPr="00AB000A">
        <w:rPr>
          <w:i/>
          <w:iCs/>
        </w:rPr>
        <w:t>Document:</w:t>
      </w:r>
      <w:r w:rsidRPr="00AB000A">
        <w:tab/>
        <w:t>ECE/TRANS/WP.15/AC.2/</w:t>
      </w:r>
      <w:r>
        <w:t>2020/25</w:t>
      </w:r>
      <w:r w:rsidRPr="00AB000A">
        <w:t xml:space="preserve"> (</w:t>
      </w:r>
      <w:r>
        <w:t>Germany</w:t>
      </w:r>
      <w:r w:rsidRPr="00AB000A">
        <w:t>)</w:t>
      </w:r>
    </w:p>
    <w:p w14:paraId="7726D8AF" w14:textId="0A609DC2" w:rsidR="00415989" w:rsidRDefault="00220034" w:rsidP="00415989">
      <w:pPr>
        <w:pStyle w:val="SingleTxtG"/>
      </w:pPr>
      <w:r>
        <w:t>62</w:t>
      </w:r>
      <w:r w:rsidR="00415989">
        <w:t>.</w:t>
      </w:r>
      <w:r w:rsidR="00415989">
        <w:tab/>
        <w:t xml:space="preserve">The representative of Germany noted that the </w:t>
      </w:r>
      <w:r w:rsidR="00415989" w:rsidRPr="00EE7408">
        <w:t>correction</w:t>
      </w:r>
      <w:r w:rsidR="00415989">
        <w:t xml:space="preserve"> proposed in the document was </w:t>
      </w:r>
      <w:r w:rsidR="0085081B">
        <w:t>adopted by silence procedure and was deemed to be accepted on 14 October 2020 (</w:t>
      </w:r>
      <w:r w:rsidR="00415989" w:rsidRPr="003F58C0">
        <w:t xml:space="preserve">see para. </w:t>
      </w:r>
      <w:r w:rsidR="004779F2">
        <w:t>17</w:t>
      </w:r>
      <w:r w:rsidR="00415989" w:rsidRPr="003F58C0">
        <w:t xml:space="preserve"> above</w:t>
      </w:r>
      <w:r w:rsidR="00415989">
        <w:t>).</w:t>
      </w:r>
    </w:p>
    <w:p w14:paraId="2853B899" w14:textId="77777777" w:rsidR="00415989" w:rsidRPr="00AB000A" w:rsidRDefault="00415989" w:rsidP="00415989">
      <w:pPr>
        <w:pStyle w:val="H23G"/>
      </w:pPr>
      <w:r w:rsidRPr="00AB000A">
        <w:tab/>
      </w:r>
      <w:bookmarkStart w:id="97" w:name="_Toc63762821"/>
      <w:bookmarkStart w:id="98" w:name="_Toc64472473"/>
      <w:r>
        <w:t>3</w:t>
      </w:r>
      <w:r w:rsidRPr="00AB000A">
        <w:t>.</w:t>
      </w:r>
      <w:r w:rsidRPr="00AB000A">
        <w:tab/>
      </w:r>
      <w:r>
        <w:t>Register of certificates for experts, register of certificates of approval, 1.10.1.6 and 1.16.15.1 of ADN</w:t>
      </w:r>
      <w:bookmarkEnd w:id="97"/>
      <w:bookmarkEnd w:id="98"/>
    </w:p>
    <w:p w14:paraId="2EDD8559" w14:textId="77777777" w:rsidR="00415989" w:rsidRPr="00AB000A" w:rsidRDefault="00415989" w:rsidP="00415989">
      <w:pPr>
        <w:tabs>
          <w:tab w:val="left" w:pos="1701"/>
          <w:tab w:val="left" w:pos="3119"/>
        </w:tabs>
        <w:spacing w:after="120"/>
        <w:ind w:left="3119" w:hanging="1985"/>
      </w:pPr>
      <w:r w:rsidRPr="00AB000A">
        <w:rPr>
          <w:i/>
          <w:iCs/>
        </w:rPr>
        <w:t>Document:</w:t>
      </w:r>
      <w:r w:rsidRPr="00AB000A">
        <w:tab/>
        <w:t>ECE/TRANS/WP.15/AC.2/</w:t>
      </w:r>
      <w:r>
        <w:t>2020/27</w:t>
      </w:r>
      <w:r w:rsidRPr="00AB000A">
        <w:t xml:space="preserve"> (</w:t>
      </w:r>
      <w:r>
        <w:t>Germany</w:t>
      </w:r>
      <w:r w:rsidRPr="00AB000A">
        <w:t>)</w:t>
      </w:r>
    </w:p>
    <w:p w14:paraId="035170EA" w14:textId="3A77ED45" w:rsidR="00415989" w:rsidRDefault="00BB14AD" w:rsidP="00415989">
      <w:pPr>
        <w:pStyle w:val="SingleTxtG"/>
      </w:pPr>
      <w:r>
        <w:t>63</w:t>
      </w:r>
      <w:r w:rsidR="00415989">
        <w:t>.</w:t>
      </w:r>
      <w:r w:rsidR="00415989">
        <w:tab/>
        <w:t xml:space="preserve">The document did not receive the support of the Safety Committee. To ensure a good communication between the </w:t>
      </w:r>
      <w:r w:rsidR="00467EDB">
        <w:t>C</w:t>
      </w:r>
      <w:r w:rsidR="00415989">
        <w:t xml:space="preserve">ontracting </w:t>
      </w:r>
      <w:r w:rsidR="00467EDB">
        <w:t>P</w:t>
      </w:r>
      <w:r w:rsidR="00415989">
        <w:t>arties to the ADN, members have instead been invited to regularly review the entries of their competent authorities published at the UNECE website</w:t>
      </w:r>
      <w:r w:rsidR="00415989">
        <w:rPr>
          <w:rStyle w:val="FootnoteReference"/>
        </w:rPr>
        <w:footnoteReference w:id="8"/>
      </w:r>
      <w:r w:rsidR="00415989">
        <w:t xml:space="preserve"> and, if appropriate, to notify the secretariat about updates, in accordance with 1.8.2.</w:t>
      </w:r>
      <w:r w:rsidR="00473787">
        <w:t xml:space="preserve"> The </w:t>
      </w:r>
      <w:r w:rsidR="001215DD">
        <w:t xml:space="preserve">Safety Committee </w:t>
      </w:r>
      <w:r w:rsidR="00084EC1">
        <w:t>welcomed</w:t>
      </w:r>
      <w:r w:rsidR="001215DD">
        <w:t xml:space="preserve"> the information by the </w:t>
      </w:r>
      <w:r w:rsidR="00473787">
        <w:t xml:space="preserve">representative of Belgium </w:t>
      </w:r>
      <w:r w:rsidR="001215DD">
        <w:t>on</w:t>
      </w:r>
      <w:r w:rsidR="00473787">
        <w:t xml:space="preserve"> the </w:t>
      </w:r>
      <w:r w:rsidR="0078456A">
        <w:t xml:space="preserve">existence of other </w:t>
      </w:r>
      <w:r w:rsidR="00473787">
        <w:t xml:space="preserve">databases in the European </w:t>
      </w:r>
      <w:r w:rsidR="008B3E64">
        <w:t>Union but</w:t>
      </w:r>
      <w:r w:rsidR="00197A7B">
        <w:t xml:space="preserve"> noted </w:t>
      </w:r>
      <w:r w:rsidR="00D50567">
        <w:t xml:space="preserve">that not </w:t>
      </w:r>
      <w:r w:rsidR="00284916">
        <w:t xml:space="preserve">all </w:t>
      </w:r>
      <w:r w:rsidR="00F56046">
        <w:t xml:space="preserve">Contracting Parties to the ADN do </w:t>
      </w:r>
      <w:r w:rsidR="00284916">
        <w:t xml:space="preserve">have access to </w:t>
      </w:r>
      <w:r w:rsidR="00D50567">
        <w:t>these databases</w:t>
      </w:r>
      <w:r w:rsidR="006E1F49">
        <w:t>.</w:t>
      </w:r>
    </w:p>
    <w:p w14:paraId="666582B8" w14:textId="05CCB10A" w:rsidR="00415989" w:rsidRDefault="00BB14AD" w:rsidP="00415989">
      <w:pPr>
        <w:pStyle w:val="SingleTxtG"/>
      </w:pPr>
      <w:r>
        <w:t>64</w:t>
      </w:r>
      <w:r w:rsidR="00415989" w:rsidRPr="00360079">
        <w:t>.</w:t>
      </w:r>
      <w:r w:rsidR="00415989" w:rsidRPr="00360079">
        <w:tab/>
        <w:t xml:space="preserve">Upon the request of Germany, ADN </w:t>
      </w:r>
      <w:r w:rsidR="00467EDB">
        <w:t>C</w:t>
      </w:r>
      <w:r w:rsidR="00415989" w:rsidRPr="00360079">
        <w:t xml:space="preserve">ontracting </w:t>
      </w:r>
      <w:r w:rsidR="0075398D">
        <w:t>P</w:t>
      </w:r>
      <w:r w:rsidR="00415989" w:rsidRPr="00360079">
        <w:t>arties being also an EU member State have been invited to provide feedback on how the</w:t>
      </w:r>
      <w:r w:rsidR="00415989">
        <w:t>ir</w:t>
      </w:r>
      <w:r w:rsidR="00415989" w:rsidRPr="00360079">
        <w:t xml:space="preserve"> </w:t>
      </w:r>
      <w:r w:rsidR="00415989">
        <w:t>government is</w:t>
      </w:r>
      <w:r w:rsidR="00415989" w:rsidRPr="00360079">
        <w:t xml:space="preserve"> legislating the personal information protection requirements from the EU.</w:t>
      </w:r>
    </w:p>
    <w:p w14:paraId="5F54B226" w14:textId="77777777" w:rsidR="00415989" w:rsidRPr="00AB000A" w:rsidRDefault="00415989" w:rsidP="00415989">
      <w:pPr>
        <w:pStyle w:val="H23G"/>
      </w:pPr>
      <w:r w:rsidRPr="00AB000A">
        <w:tab/>
      </w:r>
      <w:bookmarkStart w:id="99" w:name="_Toc63762822"/>
      <w:bookmarkStart w:id="100" w:name="_Toc64472474"/>
      <w:r>
        <w:t>4</w:t>
      </w:r>
      <w:r w:rsidRPr="00AB000A">
        <w:t>.</w:t>
      </w:r>
      <w:r w:rsidRPr="00AB000A">
        <w:tab/>
      </w:r>
      <w:r>
        <w:t xml:space="preserve">9.3.3.12.8 </w:t>
      </w:r>
      <w:r w:rsidRPr="00934D15">
        <w:rPr>
          <w:rFonts w:asciiTheme="majorBidi" w:hAnsiTheme="majorBidi" w:cstheme="majorBidi"/>
        </w:rPr>
        <w:t>of ADN</w:t>
      </w:r>
      <w:bookmarkEnd w:id="99"/>
      <w:bookmarkEnd w:id="100"/>
    </w:p>
    <w:p w14:paraId="4F433C76" w14:textId="77777777" w:rsidR="00415989" w:rsidRPr="00AB000A" w:rsidRDefault="00415989" w:rsidP="00415989">
      <w:pPr>
        <w:tabs>
          <w:tab w:val="left" w:pos="1701"/>
          <w:tab w:val="left" w:pos="3119"/>
        </w:tabs>
        <w:spacing w:after="120"/>
        <w:ind w:left="3119" w:hanging="1985"/>
      </w:pPr>
      <w:r w:rsidRPr="00AB000A">
        <w:rPr>
          <w:i/>
          <w:iCs/>
        </w:rPr>
        <w:t>Document:</w:t>
      </w:r>
      <w:r w:rsidRPr="00AB000A">
        <w:tab/>
        <w:t>ECE/TRANS/WP.15/AC.2/</w:t>
      </w:r>
      <w:r>
        <w:t>2020/28</w:t>
      </w:r>
      <w:r w:rsidRPr="00AB000A">
        <w:t xml:space="preserve"> (</w:t>
      </w:r>
      <w:r>
        <w:t>Germany</w:t>
      </w:r>
      <w:r w:rsidRPr="00AB000A">
        <w:t>)</w:t>
      </w:r>
    </w:p>
    <w:p w14:paraId="617360D8" w14:textId="47D330F6" w:rsidR="00415989" w:rsidRDefault="00BB14AD" w:rsidP="00415989">
      <w:pPr>
        <w:pStyle w:val="SingleTxtG"/>
      </w:pPr>
      <w:r>
        <w:t>65</w:t>
      </w:r>
      <w:r w:rsidR="00415989">
        <w:t>.</w:t>
      </w:r>
      <w:r w:rsidR="00415989">
        <w:tab/>
        <w:t xml:space="preserve">The Safety Committee adopted the proposed amendments (see annex </w:t>
      </w:r>
      <w:r w:rsidR="00AD3277">
        <w:t>I</w:t>
      </w:r>
      <w:r w:rsidR="00415989">
        <w:t>).</w:t>
      </w:r>
    </w:p>
    <w:p w14:paraId="2257207A" w14:textId="77777777" w:rsidR="00415989" w:rsidRPr="00AB000A" w:rsidRDefault="00415989" w:rsidP="00415989">
      <w:pPr>
        <w:pStyle w:val="H23G"/>
      </w:pPr>
      <w:r w:rsidRPr="00AB000A">
        <w:tab/>
      </w:r>
      <w:bookmarkStart w:id="101" w:name="_Toc63762823"/>
      <w:bookmarkStart w:id="102" w:name="_Toc64472475"/>
      <w:r>
        <w:t>5</w:t>
      </w:r>
      <w:r w:rsidRPr="00AB000A">
        <w:t>.</w:t>
      </w:r>
      <w:r w:rsidRPr="00AB000A">
        <w:tab/>
      </w:r>
      <w:r>
        <w:t>Proposal of amendments</w:t>
      </w:r>
      <w:bookmarkEnd w:id="101"/>
      <w:bookmarkEnd w:id="102"/>
    </w:p>
    <w:p w14:paraId="0385B247" w14:textId="77777777" w:rsidR="00415989" w:rsidRPr="00AB000A" w:rsidRDefault="00415989" w:rsidP="00415989">
      <w:pPr>
        <w:keepNext/>
        <w:keepLines/>
        <w:tabs>
          <w:tab w:val="left" w:pos="1701"/>
          <w:tab w:val="left" w:pos="3119"/>
        </w:tabs>
        <w:spacing w:after="120"/>
        <w:ind w:left="3119" w:hanging="1985"/>
      </w:pPr>
      <w:r w:rsidRPr="00AB000A">
        <w:rPr>
          <w:i/>
          <w:iCs/>
        </w:rPr>
        <w:t>Document:</w:t>
      </w:r>
      <w:r w:rsidRPr="00AB000A">
        <w:tab/>
        <w:t>ECE/TRANS/WP.15/AC.2/</w:t>
      </w:r>
      <w:r>
        <w:t>2020/30</w:t>
      </w:r>
      <w:r w:rsidRPr="00AB000A">
        <w:t xml:space="preserve"> (</w:t>
      </w:r>
      <w:r>
        <w:t>Danube Commission</w:t>
      </w:r>
      <w:r w:rsidRPr="00AB000A">
        <w:t>)</w:t>
      </w:r>
    </w:p>
    <w:p w14:paraId="70CEB028" w14:textId="0C0A32E6" w:rsidR="00C3398F" w:rsidRDefault="001F7D35" w:rsidP="00415989">
      <w:pPr>
        <w:pStyle w:val="SingleTxtG"/>
      </w:pPr>
      <w:r>
        <w:t>66</w:t>
      </w:r>
      <w:r w:rsidR="00415989">
        <w:t>.</w:t>
      </w:r>
      <w:r w:rsidR="00415989">
        <w:tab/>
        <w:t>The Safety Committee noted some concerns mainly due to the lack of justification on the proposed amendments. The representative of the Danube Commission volunteered to review the document and to submit a new proposal for the next session. The Safety Committee also recalled the principle of providing a clear and visible indication in the proposal of amendment of the modified text to facilitate its review.</w:t>
      </w:r>
    </w:p>
    <w:p w14:paraId="07624933" w14:textId="77777777" w:rsidR="006C1EB0" w:rsidRPr="00AB000A" w:rsidRDefault="006C1EB0" w:rsidP="006C1EB0">
      <w:pPr>
        <w:pStyle w:val="H23G"/>
      </w:pPr>
      <w:r w:rsidRPr="00AB000A">
        <w:tab/>
      </w:r>
      <w:bookmarkStart w:id="103" w:name="_Toc63762824"/>
      <w:bookmarkStart w:id="104" w:name="_Toc64472476"/>
      <w:r>
        <w:t>6</w:t>
      </w:r>
      <w:r w:rsidRPr="00AB000A">
        <w:t>.</w:t>
      </w:r>
      <w:r w:rsidRPr="00AB000A">
        <w:tab/>
      </w:r>
      <w:r>
        <w:t>Spring-loaded low-pressure valve</w:t>
      </w:r>
      <w:bookmarkEnd w:id="103"/>
      <w:bookmarkEnd w:id="104"/>
    </w:p>
    <w:p w14:paraId="609EEFBC" w14:textId="77777777" w:rsidR="006C1EB0" w:rsidRDefault="006C1EB0" w:rsidP="006C1EB0">
      <w:pPr>
        <w:tabs>
          <w:tab w:val="left" w:pos="1701"/>
          <w:tab w:val="left" w:pos="3119"/>
        </w:tabs>
        <w:spacing w:after="120"/>
        <w:ind w:left="3119" w:hanging="1985"/>
      </w:pPr>
      <w:r w:rsidRPr="00AB000A">
        <w:rPr>
          <w:i/>
          <w:iCs/>
        </w:rPr>
        <w:t>Document</w:t>
      </w:r>
      <w:r>
        <w:rPr>
          <w:i/>
          <w:iCs/>
        </w:rPr>
        <w:t>s</w:t>
      </w:r>
      <w:r w:rsidRPr="00AB000A">
        <w:rPr>
          <w:i/>
          <w:iCs/>
        </w:rPr>
        <w:t>:</w:t>
      </w:r>
      <w:r w:rsidRPr="00AB000A">
        <w:tab/>
        <w:t>ECE/TRANS/WP.15/AC.2/</w:t>
      </w:r>
      <w:r>
        <w:t>2020/36</w:t>
      </w:r>
      <w:r w:rsidRPr="00AB000A">
        <w:t xml:space="preserve"> (</w:t>
      </w:r>
      <w:r>
        <w:t>Netherlands</w:t>
      </w:r>
      <w:r w:rsidRPr="00AB000A">
        <w:t>)</w:t>
      </w:r>
      <w:r>
        <w:br/>
      </w:r>
      <w:r w:rsidRPr="00AB000A">
        <w:t>ECE/TRANS/WP.15/AC.2/</w:t>
      </w:r>
      <w:r>
        <w:t>2021/3</w:t>
      </w:r>
      <w:r w:rsidRPr="00AB000A">
        <w:t xml:space="preserve"> (</w:t>
      </w:r>
      <w:r>
        <w:t>Germany</w:t>
      </w:r>
      <w:r w:rsidRPr="00AB000A">
        <w:t>)</w:t>
      </w:r>
    </w:p>
    <w:p w14:paraId="4C5FE0B4" w14:textId="77777777" w:rsidR="006C1EB0" w:rsidRPr="00A43421" w:rsidRDefault="006C1EB0" w:rsidP="006C1EB0">
      <w:pPr>
        <w:tabs>
          <w:tab w:val="left" w:pos="1701"/>
          <w:tab w:val="left" w:pos="3119"/>
        </w:tabs>
        <w:spacing w:after="120"/>
        <w:ind w:left="3119" w:hanging="1985"/>
      </w:pPr>
      <w:r>
        <w:rPr>
          <w:i/>
          <w:iCs/>
        </w:rPr>
        <w:t>Informal document:</w:t>
      </w:r>
      <w:r w:rsidRPr="00A43421">
        <w:tab/>
        <w:t>INF.25 (EBU/ESO)</w:t>
      </w:r>
    </w:p>
    <w:p w14:paraId="4CACD275" w14:textId="77777777" w:rsidR="00195DFF" w:rsidRDefault="001F7D35" w:rsidP="006C1EB0">
      <w:pPr>
        <w:pStyle w:val="SingleTxtG"/>
      </w:pPr>
      <w:r>
        <w:t>67</w:t>
      </w:r>
      <w:r w:rsidR="006C1EB0">
        <w:t>.</w:t>
      </w:r>
      <w:r w:rsidR="006C1EB0">
        <w:tab/>
        <w:t xml:space="preserve">The Safety Committee considered documents </w:t>
      </w:r>
      <w:r w:rsidR="006C1EB0" w:rsidRPr="00AB000A">
        <w:t>ECE/TRANS/WP.15/AC.2/</w:t>
      </w:r>
      <w:r w:rsidR="006C1EB0">
        <w:t>2020/36</w:t>
      </w:r>
      <w:r w:rsidR="006C1EB0" w:rsidRPr="00AB000A">
        <w:t xml:space="preserve"> </w:t>
      </w:r>
      <w:r w:rsidR="006C1EB0">
        <w:t xml:space="preserve">and </w:t>
      </w:r>
      <w:r w:rsidR="006C1EB0" w:rsidRPr="00AB000A">
        <w:t>ECE/TRANS/WP.15/AC.2/</w:t>
      </w:r>
      <w:r w:rsidR="006C1EB0">
        <w:t xml:space="preserve">2021/3 and noted the supporting informal document INF.25. </w:t>
      </w:r>
    </w:p>
    <w:p w14:paraId="153C3854" w14:textId="6D897079" w:rsidR="006C1EB0" w:rsidRDefault="0013524A" w:rsidP="006C1EB0">
      <w:pPr>
        <w:pStyle w:val="SingleTxtG"/>
      </w:pPr>
      <w:r>
        <w:t>68.</w:t>
      </w:r>
      <w:r>
        <w:tab/>
      </w:r>
      <w:r w:rsidR="00CC05BE">
        <w:t>The representative of Belgium was of the opinion that</w:t>
      </w:r>
      <w:r w:rsidR="00CC05BE" w:rsidRPr="00CC05BE">
        <w:t xml:space="preserve"> </w:t>
      </w:r>
      <w:r w:rsidR="00CC05BE">
        <w:t>the installation of low-pressure valves w</w:t>
      </w:r>
      <w:r w:rsidR="00372D3B">
        <w:t>as</w:t>
      </w:r>
      <w:r w:rsidR="00CC05BE">
        <w:t xml:space="preserve"> mandatory.</w:t>
      </w:r>
    </w:p>
    <w:p w14:paraId="4249A750" w14:textId="0D8AC168" w:rsidR="006C1EB0" w:rsidRDefault="0013524A" w:rsidP="006C1EB0">
      <w:pPr>
        <w:pStyle w:val="SingleTxtG"/>
      </w:pPr>
      <w:r>
        <w:lastRenderedPageBreak/>
        <w:t>69</w:t>
      </w:r>
      <w:r w:rsidR="006C1EB0">
        <w:t>.</w:t>
      </w:r>
      <w:r w:rsidR="006C1EB0">
        <w:tab/>
        <w:t>The Safety Committee agreed that the installation of low-pressure valves or additional vacuum valves is not a mandatory requirement. The representative of Germany underlined the need to clarify the provisions on degassing of vessels</w:t>
      </w:r>
      <w:r w:rsidR="00CC05BE">
        <w:t xml:space="preserve"> at the reception facilit</w:t>
      </w:r>
      <w:r w:rsidR="00372D3B">
        <w:t>ies</w:t>
      </w:r>
      <w:r w:rsidR="006C1EB0">
        <w:t>.</w:t>
      </w:r>
    </w:p>
    <w:p w14:paraId="1EA475C4" w14:textId="372654B8" w:rsidR="006C1EB0" w:rsidRDefault="0013524A" w:rsidP="006C1EB0">
      <w:pPr>
        <w:pStyle w:val="SingleTxtG"/>
      </w:pPr>
      <w:r>
        <w:t>70</w:t>
      </w:r>
      <w:r w:rsidR="006C1EB0">
        <w:t>.</w:t>
      </w:r>
      <w:r w:rsidR="006C1EB0">
        <w:tab/>
        <w:t>T</w:t>
      </w:r>
      <w:r w:rsidR="006C1EB0" w:rsidRPr="00A66477">
        <w:t xml:space="preserve">he Safety Committee </w:t>
      </w:r>
      <w:r w:rsidR="006C1EB0">
        <w:t>agreed to have a final review of the proposals its next session.</w:t>
      </w:r>
    </w:p>
    <w:p w14:paraId="2646A18B" w14:textId="77777777" w:rsidR="006C1EB0" w:rsidRPr="00AB000A" w:rsidRDefault="006C1EB0" w:rsidP="006C1EB0">
      <w:pPr>
        <w:pStyle w:val="H23G"/>
      </w:pPr>
      <w:r w:rsidRPr="00AB000A">
        <w:tab/>
      </w:r>
      <w:bookmarkStart w:id="105" w:name="_Toc63762825"/>
      <w:bookmarkStart w:id="106" w:name="_Toc64472477"/>
      <w:r>
        <w:t>7</w:t>
      </w:r>
      <w:r w:rsidRPr="00AB000A">
        <w:t>.</w:t>
      </w:r>
      <w:r w:rsidRPr="00AB000A">
        <w:tab/>
      </w:r>
      <w:r>
        <w:t>Loading and unloading instructions</w:t>
      </w:r>
      <w:bookmarkEnd w:id="105"/>
      <w:bookmarkEnd w:id="106"/>
    </w:p>
    <w:p w14:paraId="7EB013F4" w14:textId="77777777" w:rsidR="006C1EB0" w:rsidRPr="00AB000A" w:rsidRDefault="006C1EB0" w:rsidP="006C1EB0">
      <w:pPr>
        <w:tabs>
          <w:tab w:val="left" w:pos="1701"/>
          <w:tab w:val="left" w:pos="3119"/>
        </w:tabs>
        <w:spacing w:after="120"/>
        <w:ind w:left="3119" w:hanging="1985"/>
      </w:pPr>
      <w:r w:rsidRPr="00AB000A">
        <w:rPr>
          <w:i/>
          <w:iCs/>
        </w:rPr>
        <w:t>Document:</w:t>
      </w:r>
      <w:r w:rsidRPr="00AB000A">
        <w:tab/>
        <w:t>ECE/TRANS/WP.15/AC.2/</w:t>
      </w:r>
      <w:r>
        <w:t>2020/37</w:t>
      </w:r>
      <w:r w:rsidRPr="00AB000A">
        <w:t xml:space="preserve"> (</w:t>
      </w:r>
      <w:r>
        <w:t>Netherlands</w:t>
      </w:r>
      <w:r w:rsidRPr="00AB000A">
        <w:t>)</w:t>
      </w:r>
    </w:p>
    <w:p w14:paraId="43FA7C44" w14:textId="48D69875" w:rsidR="006C1EB0" w:rsidRDefault="00B1588E" w:rsidP="006C1EB0">
      <w:pPr>
        <w:pStyle w:val="SingleTxtG"/>
      </w:pPr>
      <w:r>
        <w:t>71</w:t>
      </w:r>
      <w:r w:rsidR="006C1EB0">
        <w:t>.</w:t>
      </w:r>
      <w:r w:rsidR="006C1EB0">
        <w:tab/>
        <w:t xml:space="preserve">The representative of </w:t>
      </w:r>
      <w:proofErr w:type="spellStart"/>
      <w:r w:rsidR="006C1EB0">
        <w:t>FuelsEurope</w:t>
      </w:r>
      <w:proofErr w:type="spellEnd"/>
      <w:r w:rsidR="006C1EB0">
        <w:t xml:space="preserve"> raised concerns on the determination of the vapour density e.g. in the case of loading of </w:t>
      </w:r>
      <w:r w:rsidR="00C01DE9">
        <w:t>complex</w:t>
      </w:r>
      <w:r w:rsidR="00CC05BE">
        <w:t xml:space="preserve"> mixture</w:t>
      </w:r>
      <w:r w:rsidR="006C1EB0">
        <w:t>s. The Safety Committee clarified that in general data on the vapor density is provided by the consignor or is available in the safety data sheet.</w:t>
      </w:r>
    </w:p>
    <w:p w14:paraId="7B7E03A8" w14:textId="7CE3C4F8" w:rsidR="006C1EB0" w:rsidRDefault="00B1588E" w:rsidP="006C1EB0">
      <w:pPr>
        <w:pStyle w:val="SingleTxtG"/>
      </w:pPr>
      <w:r>
        <w:t>72</w:t>
      </w:r>
      <w:r w:rsidR="006C1EB0">
        <w:t>.</w:t>
      </w:r>
      <w:r w:rsidR="006C1EB0">
        <w:tab/>
        <w:t>The Safety Committee agreed to set up an informal working group to further develop the proposed amendments and to submit a new proposal to the next session.</w:t>
      </w:r>
    </w:p>
    <w:p w14:paraId="2C5F44C2" w14:textId="77777777" w:rsidR="006C1EB0" w:rsidRPr="00AB000A" w:rsidRDefault="006C1EB0" w:rsidP="006C1EB0">
      <w:pPr>
        <w:pStyle w:val="H23G"/>
      </w:pPr>
      <w:r w:rsidRPr="00AB000A">
        <w:tab/>
      </w:r>
      <w:bookmarkStart w:id="107" w:name="_Toc63762826"/>
      <w:bookmarkStart w:id="108" w:name="_Toc64472478"/>
      <w:r>
        <w:t>8</w:t>
      </w:r>
      <w:r w:rsidRPr="00AB000A">
        <w:t>.</w:t>
      </w:r>
      <w:r w:rsidRPr="00AB000A">
        <w:tab/>
      </w:r>
      <w:r w:rsidRPr="005F4DDC">
        <w:t>Proposal for a correction to the definition of “Membrane tank”</w:t>
      </w:r>
      <w:bookmarkEnd w:id="107"/>
      <w:bookmarkEnd w:id="108"/>
    </w:p>
    <w:p w14:paraId="5DDDA2B6" w14:textId="77777777" w:rsidR="006C1EB0" w:rsidRPr="006E4411" w:rsidRDefault="006C1EB0" w:rsidP="006C1EB0">
      <w:pPr>
        <w:tabs>
          <w:tab w:val="left" w:pos="1701"/>
          <w:tab w:val="left" w:pos="3119"/>
        </w:tabs>
        <w:spacing w:after="120"/>
        <w:ind w:left="3119" w:hanging="1985"/>
        <w:rPr>
          <w:lang w:val="fr-CH"/>
        </w:rPr>
      </w:pPr>
      <w:proofErr w:type="gramStart"/>
      <w:r w:rsidRPr="006E4411">
        <w:rPr>
          <w:i/>
          <w:iCs/>
          <w:lang w:val="fr-CH"/>
        </w:rPr>
        <w:t>Document:</w:t>
      </w:r>
      <w:proofErr w:type="gramEnd"/>
      <w:r w:rsidRPr="006E4411">
        <w:rPr>
          <w:lang w:val="fr-CH"/>
        </w:rPr>
        <w:tab/>
        <w:t>ECE/TRANS/WP.15/AC.2/2020/39 (France)</w:t>
      </w:r>
    </w:p>
    <w:p w14:paraId="1AB810F6" w14:textId="5D8A0439" w:rsidR="006C1EB0" w:rsidRDefault="00573CA3" w:rsidP="006C1EB0">
      <w:pPr>
        <w:pStyle w:val="SingleTxtG"/>
      </w:pPr>
      <w:r>
        <w:t>73</w:t>
      </w:r>
      <w:r w:rsidR="006C1EB0">
        <w:t>.</w:t>
      </w:r>
      <w:r w:rsidR="006C1EB0">
        <w:tab/>
        <w:t>The Safety Committee noted that the proposed amendments have been part in the amendments adopted to ADN through the silence procedure and entered into force on 1 January 2021.</w:t>
      </w:r>
    </w:p>
    <w:p w14:paraId="226F75FA" w14:textId="77777777" w:rsidR="006C1EB0" w:rsidRPr="00AB000A" w:rsidRDefault="006C1EB0" w:rsidP="006C1EB0">
      <w:pPr>
        <w:pStyle w:val="H23G"/>
      </w:pPr>
      <w:r w:rsidRPr="00AB000A">
        <w:tab/>
      </w:r>
      <w:bookmarkStart w:id="109" w:name="_Toc63762827"/>
      <w:bookmarkStart w:id="110" w:name="_Toc64472479"/>
      <w:r>
        <w:t>9</w:t>
      </w:r>
      <w:r w:rsidRPr="00AB000A">
        <w:t>.</w:t>
      </w:r>
      <w:r w:rsidRPr="00AB000A">
        <w:tab/>
      </w:r>
      <w:r w:rsidRPr="00E24F08">
        <w:t>Addition to 1.16.1.4.2 of the date of application of transitional provisions and consequential amendments</w:t>
      </w:r>
      <w:bookmarkEnd w:id="109"/>
      <w:bookmarkEnd w:id="110"/>
    </w:p>
    <w:p w14:paraId="290DABAC" w14:textId="77777777" w:rsidR="006C1EB0" w:rsidRPr="006E4411" w:rsidRDefault="006C1EB0" w:rsidP="006C1EB0">
      <w:pPr>
        <w:tabs>
          <w:tab w:val="left" w:pos="1701"/>
          <w:tab w:val="left" w:pos="3119"/>
        </w:tabs>
        <w:spacing w:after="120"/>
        <w:ind w:left="3119" w:hanging="1985"/>
        <w:rPr>
          <w:lang w:val="fr-CH"/>
        </w:rPr>
      </w:pPr>
      <w:proofErr w:type="gramStart"/>
      <w:r w:rsidRPr="006E4411">
        <w:rPr>
          <w:i/>
          <w:iCs/>
          <w:lang w:val="fr-CH"/>
        </w:rPr>
        <w:t>Document:</w:t>
      </w:r>
      <w:proofErr w:type="gramEnd"/>
      <w:r w:rsidRPr="006E4411">
        <w:rPr>
          <w:lang w:val="fr-CH"/>
        </w:rPr>
        <w:tab/>
        <w:t>ECE/TRANS/WP.15/AC.2/2021/1 (</w:t>
      </w:r>
      <w:proofErr w:type="spellStart"/>
      <w:r w:rsidRPr="006E4411">
        <w:rPr>
          <w:lang w:val="fr-CH"/>
        </w:rPr>
        <w:t>Austria</w:t>
      </w:r>
      <w:proofErr w:type="spellEnd"/>
      <w:r w:rsidRPr="006E4411">
        <w:rPr>
          <w:lang w:val="fr-CH"/>
        </w:rPr>
        <w:t>)</w:t>
      </w:r>
    </w:p>
    <w:p w14:paraId="0C7FB3A3" w14:textId="025C5659" w:rsidR="006C1EB0" w:rsidRDefault="00573CA3" w:rsidP="006C1EB0">
      <w:pPr>
        <w:pStyle w:val="SingleTxtG"/>
      </w:pPr>
      <w:r>
        <w:t>74</w:t>
      </w:r>
      <w:r w:rsidR="006C1EB0">
        <w:t>.</w:t>
      </w:r>
      <w:r w:rsidR="006C1EB0">
        <w:tab/>
      </w:r>
      <w:r w:rsidR="008D3DFE">
        <w:t>It was clarified that in paragraph 13 of the document</w:t>
      </w:r>
      <w:r w:rsidR="00A84BBF">
        <w:t>,</w:t>
      </w:r>
      <w:r w:rsidR="008D3DFE">
        <w:t xml:space="preserve"> it </w:t>
      </w:r>
      <w:r w:rsidR="001071FB">
        <w:t>should read "</w:t>
      </w:r>
      <w:r w:rsidR="008D3DFE">
        <w:t>the certificate of approval under No. 13</w:t>
      </w:r>
      <w:r w:rsidR="001071FB">
        <w:t>"</w:t>
      </w:r>
      <w:r w:rsidR="008D3DFE">
        <w:t xml:space="preserve">. </w:t>
      </w:r>
      <w:r w:rsidR="006C1EB0">
        <w:t>The Safety Committee adopted the proposed amendments</w:t>
      </w:r>
      <w:r w:rsidR="009D4213">
        <w:t xml:space="preserve"> as amended</w:t>
      </w:r>
      <w:r w:rsidR="006C1EB0">
        <w:t xml:space="preserve"> (see annex </w:t>
      </w:r>
      <w:r w:rsidR="00AD3277">
        <w:t>I</w:t>
      </w:r>
      <w:r w:rsidR="006C1EB0">
        <w:t>).</w:t>
      </w:r>
    </w:p>
    <w:p w14:paraId="1A1B3900" w14:textId="77777777" w:rsidR="006C1EB0" w:rsidRPr="00AB000A" w:rsidRDefault="006C1EB0" w:rsidP="006C1EB0">
      <w:pPr>
        <w:pStyle w:val="H23G"/>
      </w:pPr>
      <w:r w:rsidRPr="00AB000A">
        <w:tab/>
      </w:r>
      <w:bookmarkStart w:id="111" w:name="_Toc63762828"/>
      <w:bookmarkStart w:id="112" w:name="_Toc64472480"/>
      <w:r>
        <w:t>10</w:t>
      </w:r>
      <w:r w:rsidRPr="00AB000A">
        <w:t>.</w:t>
      </w:r>
      <w:r w:rsidRPr="00AB000A">
        <w:tab/>
      </w:r>
      <w:r w:rsidRPr="00E24F08">
        <w:t>Addition to the definitions in 1.2.1</w:t>
      </w:r>
      <w:bookmarkEnd w:id="111"/>
      <w:bookmarkEnd w:id="112"/>
    </w:p>
    <w:p w14:paraId="2166851A" w14:textId="77777777" w:rsidR="006C1EB0" w:rsidRPr="006E4411" w:rsidRDefault="006C1EB0" w:rsidP="006C1EB0">
      <w:pPr>
        <w:tabs>
          <w:tab w:val="left" w:pos="1701"/>
          <w:tab w:val="left" w:pos="3119"/>
        </w:tabs>
        <w:spacing w:after="120"/>
        <w:ind w:left="3119" w:hanging="1985"/>
        <w:rPr>
          <w:lang w:val="fr-CH"/>
        </w:rPr>
      </w:pPr>
      <w:proofErr w:type="gramStart"/>
      <w:r w:rsidRPr="006E4411">
        <w:rPr>
          <w:i/>
          <w:iCs/>
          <w:lang w:val="fr-CH"/>
        </w:rPr>
        <w:t>Document:</w:t>
      </w:r>
      <w:proofErr w:type="gramEnd"/>
      <w:r w:rsidRPr="006E4411">
        <w:rPr>
          <w:lang w:val="fr-CH"/>
        </w:rPr>
        <w:tab/>
        <w:t>ECE/TRANS/WP.15/AC.2/2021/2 (</w:t>
      </w:r>
      <w:proofErr w:type="spellStart"/>
      <w:r w:rsidRPr="006E4411">
        <w:rPr>
          <w:lang w:val="fr-CH"/>
        </w:rPr>
        <w:t>Austria</w:t>
      </w:r>
      <w:proofErr w:type="spellEnd"/>
      <w:r w:rsidRPr="006E4411">
        <w:rPr>
          <w:lang w:val="fr-CH"/>
        </w:rPr>
        <w:t>)</w:t>
      </w:r>
    </w:p>
    <w:p w14:paraId="750CF096" w14:textId="31EEC2FE" w:rsidR="006C1EB0" w:rsidRDefault="00EF5E8B" w:rsidP="006C1EB0">
      <w:pPr>
        <w:pStyle w:val="SingleTxtG"/>
      </w:pPr>
      <w:r>
        <w:t>75</w:t>
      </w:r>
      <w:r w:rsidR="006C1EB0">
        <w:t>.</w:t>
      </w:r>
      <w:r w:rsidR="006C1EB0">
        <w:tab/>
        <w:t xml:space="preserve">The Safety Committee agreed with the proposed amendments to 1.2.1. As the amendments relate to common texts in RID/ADR/ADN, the Safety Committee requested the secretariat to submit the amendments for consideration at the next session of the </w:t>
      </w:r>
      <w:r w:rsidR="006C1EB0" w:rsidRPr="00E205F7">
        <w:t>Joint Meeting of the RID Committee of Experts and the Working Party on the Transport of Dangerous Goods</w:t>
      </w:r>
      <w:r w:rsidR="006C1EB0">
        <w:t xml:space="preserve"> </w:t>
      </w:r>
      <w:r w:rsidR="006C1EB0" w:rsidRPr="00E205F7">
        <w:t>(WP.15/AC.1)</w:t>
      </w:r>
      <w:r w:rsidR="006C1EB0">
        <w:t>.</w:t>
      </w:r>
    </w:p>
    <w:p w14:paraId="0C76A8E6" w14:textId="77777777" w:rsidR="006C1EB0" w:rsidRPr="00AB000A" w:rsidRDefault="006C1EB0" w:rsidP="006C1EB0">
      <w:pPr>
        <w:pStyle w:val="H23G"/>
      </w:pPr>
      <w:r w:rsidRPr="00AB000A">
        <w:tab/>
      </w:r>
      <w:bookmarkStart w:id="113" w:name="_Toc63762829"/>
      <w:bookmarkStart w:id="114" w:name="_Toc64472481"/>
      <w:r>
        <w:t>11</w:t>
      </w:r>
      <w:r w:rsidRPr="00AB000A">
        <w:t>.</w:t>
      </w:r>
      <w:r w:rsidRPr="00AB000A">
        <w:tab/>
      </w:r>
      <w:r w:rsidRPr="00303296">
        <w:t>3.2.1 of ADN – Table A</w:t>
      </w:r>
      <w:bookmarkEnd w:id="113"/>
      <w:bookmarkEnd w:id="114"/>
    </w:p>
    <w:p w14:paraId="3F3A4384" w14:textId="77777777" w:rsidR="006C1EB0" w:rsidRPr="00AB000A" w:rsidRDefault="006C1EB0" w:rsidP="006C1EB0">
      <w:pPr>
        <w:tabs>
          <w:tab w:val="left" w:pos="1701"/>
          <w:tab w:val="left" w:pos="3119"/>
        </w:tabs>
        <w:spacing w:after="120"/>
        <w:ind w:left="3119" w:hanging="1985"/>
      </w:pPr>
      <w:r w:rsidRPr="00AB000A">
        <w:rPr>
          <w:i/>
          <w:iCs/>
        </w:rPr>
        <w:t>Document:</w:t>
      </w:r>
      <w:r w:rsidRPr="00AB000A">
        <w:tab/>
        <w:t>ECE/TRANS/WP.15/AC.2/</w:t>
      </w:r>
      <w:r>
        <w:t>2021/4</w:t>
      </w:r>
      <w:r w:rsidRPr="00AB000A">
        <w:t xml:space="preserve"> (</w:t>
      </w:r>
      <w:r>
        <w:t>Germany</w:t>
      </w:r>
      <w:r w:rsidRPr="00AB000A">
        <w:t>)</w:t>
      </w:r>
    </w:p>
    <w:p w14:paraId="393CEF21" w14:textId="2420AF55" w:rsidR="006C1EB0" w:rsidRDefault="00EF5E8B" w:rsidP="006C1EB0">
      <w:pPr>
        <w:pStyle w:val="SingleTxtG"/>
      </w:pPr>
      <w:r>
        <w:t>76</w:t>
      </w:r>
      <w:r w:rsidR="006C1EB0">
        <w:t>.</w:t>
      </w:r>
      <w:r w:rsidR="006C1EB0">
        <w:tab/>
        <w:t xml:space="preserve">The Safety Committee adopted the amendments proposed for UN Nos. 1408, 1694, 1950, 3206 and 3408 (see annex </w:t>
      </w:r>
      <w:r w:rsidR="00AD3277">
        <w:t>I</w:t>
      </w:r>
      <w:r w:rsidR="006C1EB0">
        <w:t>). The informal working group on substances was requested to verify all existing entries for which no packing group is assigned but still require the use of blue cones. It was decided to postpone the adoption of the proposal amendments for UN Nos. 3473 and 3540 until such verification is conducted.</w:t>
      </w:r>
    </w:p>
    <w:p w14:paraId="71AE8619" w14:textId="77777777" w:rsidR="006C1EB0" w:rsidRPr="00AB000A" w:rsidRDefault="006C1EB0" w:rsidP="006C1EB0">
      <w:pPr>
        <w:pStyle w:val="H23G"/>
      </w:pPr>
      <w:r w:rsidRPr="00AB000A">
        <w:tab/>
      </w:r>
      <w:bookmarkStart w:id="115" w:name="_Toc63762830"/>
      <w:bookmarkStart w:id="116" w:name="_Toc64472482"/>
      <w:r>
        <w:t>12</w:t>
      </w:r>
      <w:r w:rsidRPr="00AB000A">
        <w:t>.</w:t>
      </w:r>
      <w:r w:rsidRPr="00AB000A">
        <w:tab/>
      </w:r>
      <w:r>
        <w:t>7.1.4.4.4 of ADN – Prohibition of mixed loading, examples of stowage and segregation of containers</w:t>
      </w:r>
      <w:bookmarkEnd w:id="115"/>
      <w:bookmarkEnd w:id="116"/>
    </w:p>
    <w:p w14:paraId="4F5B675D" w14:textId="77777777" w:rsidR="006C1EB0" w:rsidRPr="00AB000A" w:rsidRDefault="006C1EB0" w:rsidP="006C1EB0">
      <w:pPr>
        <w:tabs>
          <w:tab w:val="left" w:pos="1701"/>
          <w:tab w:val="left" w:pos="3119"/>
        </w:tabs>
        <w:spacing w:after="120"/>
        <w:ind w:left="3119" w:hanging="1985"/>
      </w:pPr>
      <w:r w:rsidRPr="00AB000A">
        <w:rPr>
          <w:i/>
          <w:iCs/>
        </w:rPr>
        <w:t>Document:</w:t>
      </w:r>
      <w:r w:rsidRPr="00AB000A">
        <w:tab/>
        <w:t>ECE/TRANS/WP.15/AC.2/</w:t>
      </w:r>
      <w:r>
        <w:t>2021/5</w:t>
      </w:r>
      <w:r w:rsidRPr="00AB000A">
        <w:t xml:space="preserve"> (</w:t>
      </w:r>
      <w:r>
        <w:t>Germany</w:t>
      </w:r>
      <w:r w:rsidRPr="00AB000A">
        <w:t>)</w:t>
      </w:r>
    </w:p>
    <w:p w14:paraId="0099456A" w14:textId="4C24B117" w:rsidR="006C1EB0" w:rsidRDefault="00744545" w:rsidP="006C1EB0">
      <w:pPr>
        <w:pStyle w:val="SingleTxtG"/>
      </w:pPr>
      <w:r>
        <w:t>77</w:t>
      </w:r>
      <w:r w:rsidR="006C1EB0">
        <w:t>.</w:t>
      </w:r>
      <w:r w:rsidR="006C1EB0">
        <w:tab/>
        <w:t>The Safety Committee agreed on the short option for the amendment proposed for letter Z and adopted the proposal as amended, including an adapted wording for letter R</w:t>
      </w:r>
      <w:r w:rsidR="006C1EB0" w:rsidRPr="00AE5F28">
        <w:t xml:space="preserve"> </w:t>
      </w:r>
      <w:r w:rsidR="006C1EB0">
        <w:t xml:space="preserve">(see annex </w:t>
      </w:r>
      <w:r w:rsidR="00AD3277">
        <w:t>I</w:t>
      </w:r>
      <w:r w:rsidR="006C1EB0">
        <w:t>).</w:t>
      </w:r>
    </w:p>
    <w:p w14:paraId="130892D5" w14:textId="77777777" w:rsidR="006C1EB0" w:rsidRPr="00AB000A" w:rsidRDefault="006C1EB0" w:rsidP="006C1EB0">
      <w:pPr>
        <w:pStyle w:val="H23G"/>
      </w:pPr>
      <w:r w:rsidRPr="00AB000A">
        <w:lastRenderedPageBreak/>
        <w:tab/>
      </w:r>
      <w:bookmarkStart w:id="117" w:name="_Toc63762831"/>
      <w:bookmarkStart w:id="118" w:name="_Toc64472483"/>
      <w:r>
        <w:t>13</w:t>
      </w:r>
      <w:r w:rsidRPr="00AB000A">
        <w:t>.</w:t>
      </w:r>
      <w:r w:rsidRPr="00AB000A">
        <w:tab/>
      </w:r>
      <w:r w:rsidRPr="00303296">
        <w:t>Electric propulsion installations and energy storage: Proposal for an assessment of the need for additional ADN provisions for the safe transport of dangerous goods with vessels using electric propulsion installations</w:t>
      </w:r>
      <w:bookmarkEnd w:id="117"/>
      <w:bookmarkEnd w:id="118"/>
    </w:p>
    <w:p w14:paraId="4AF5A602" w14:textId="77777777" w:rsidR="006C1EB0" w:rsidRPr="006E4411" w:rsidRDefault="006C1EB0" w:rsidP="006C1EB0">
      <w:pPr>
        <w:tabs>
          <w:tab w:val="left" w:pos="1701"/>
          <w:tab w:val="left" w:pos="3119"/>
        </w:tabs>
        <w:spacing w:after="120"/>
        <w:ind w:left="3119" w:hanging="1985"/>
        <w:rPr>
          <w:lang w:val="fr-CH"/>
        </w:rPr>
      </w:pPr>
      <w:proofErr w:type="gramStart"/>
      <w:r w:rsidRPr="006E4411">
        <w:rPr>
          <w:i/>
          <w:iCs/>
          <w:lang w:val="fr-CH"/>
        </w:rPr>
        <w:t>Document:</w:t>
      </w:r>
      <w:proofErr w:type="gramEnd"/>
      <w:r w:rsidRPr="006E4411">
        <w:rPr>
          <w:lang w:val="fr-CH"/>
        </w:rPr>
        <w:tab/>
        <w:t>ECE/TRANS/WP.15/AC.2/2021/6 (CCNR)</w:t>
      </w:r>
    </w:p>
    <w:p w14:paraId="4CEE7BA5" w14:textId="7760F700" w:rsidR="006C1EB0" w:rsidRDefault="00744545" w:rsidP="006C1EB0">
      <w:pPr>
        <w:pStyle w:val="SingleTxtG"/>
      </w:pPr>
      <w:r>
        <w:t>78</w:t>
      </w:r>
      <w:r w:rsidR="006C1EB0">
        <w:t>.</w:t>
      </w:r>
      <w:r w:rsidR="006C1EB0">
        <w:tab/>
        <w:t xml:space="preserve">The Safety Committee invited the Recommended ADN Classification Societies to address at their March meeting the </w:t>
      </w:r>
      <w:r w:rsidR="00896381">
        <w:t>conclusions</w:t>
      </w:r>
      <w:r w:rsidR="00CC05BE">
        <w:t xml:space="preserve"> listed</w:t>
      </w:r>
      <w:r w:rsidR="006C1EB0">
        <w:t xml:space="preserve"> in paragraphs 24 to 29 of the document and to report back at the forthcoming session. It was noted that CESNI is doing some ongoing work which should be taken into account in order to avoid duplication.</w:t>
      </w:r>
    </w:p>
    <w:p w14:paraId="740A5416" w14:textId="5DF0BAFA" w:rsidR="006C1EB0" w:rsidRDefault="00744545" w:rsidP="006C1EB0">
      <w:pPr>
        <w:pStyle w:val="SingleTxtG"/>
      </w:pPr>
      <w:r>
        <w:t>79</w:t>
      </w:r>
      <w:r w:rsidR="006C1EB0">
        <w:t>.</w:t>
      </w:r>
      <w:r w:rsidR="006C1EB0">
        <w:tab/>
        <w:t>Depending on the results, the Safety Committee will consider the possibility to establish a working group on the basis of draft terms of references.</w:t>
      </w:r>
    </w:p>
    <w:p w14:paraId="4B48C674" w14:textId="77777777" w:rsidR="006C1EB0" w:rsidRPr="00AB000A" w:rsidRDefault="006C1EB0" w:rsidP="006C1EB0">
      <w:pPr>
        <w:pStyle w:val="H23G"/>
      </w:pPr>
      <w:r w:rsidRPr="00AB000A">
        <w:tab/>
      </w:r>
      <w:bookmarkStart w:id="119" w:name="_Toc63762832"/>
      <w:bookmarkStart w:id="120" w:name="_Toc64472484"/>
      <w:r>
        <w:t>14</w:t>
      </w:r>
      <w:r w:rsidRPr="00AB000A">
        <w:t>.</w:t>
      </w:r>
      <w:r w:rsidRPr="00AB000A">
        <w:tab/>
      </w:r>
      <w:r>
        <w:t>Harmonisation of terminology used in 8.1.2.2 (f) and 8.1.2.3 (s) of ADN 2019 – additional documents to be carried on board of dry cargo vessels and tank vessels</w:t>
      </w:r>
      <w:bookmarkEnd w:id="119"/>
      <w:bookmarkEnd w:id="120"/>
    </w:p>
    <w:p w14:paraId="41F230B9" w14:textId="77777777" w:rsidR="006C1EB0" w:rsidRPr="006E4411" w:rsidRDefault="006C1EB0" w:rsidP="006C1EB0">
      <w:pPr>
        <w:tabs>
          <w:tab w:val="left" w:pos="1701"/>
          <w:tab w:val="left" w:pos="3119"/>
        </w:tabs>
        <w:spacing w:after="120"/>
        <w:ind w:left="3119" w:hanging="1985"/>
        <w:rPr>
          <w:lang w:val="fr-CH"/>
        </w:rPr>
      </w:pPr>
      <w:proofErr w:type="gramStart"/>
      <w:r w:rsidRPr="006E4411">
        <w:rPr>
          <w:i/>
          <w:iCs/>
          <w:lang w:val="fr-CH"/>
        </w:rPr>
        <w:t>Document:</w:t>
      </w:r>
      <w:proofErr w:type="gramEnd"/>
      <w:r w:rsidRPr="006E4411">
        <w:rPr>
          <w:lang w:val="fr-CH"/>
        </w:rPr>
        <w:tab/>
        <w:t>ECE/TRANS/WP.15/AC.2/2021/7 (CCNR)</w:t>
      </w:r>
    </w:p>
    <w:p w14:paraId="03440838" w14:textId="7741EBF3" w:rsidR="006C1EB0" w:rsidRDefault="00FF54F0" w:rsidP="006C1EB0">
      <w:pPr>
        <w:pStyle w:val="SingleTxtG"/>
      </w:pPr>
      <w:r>
        <w:t>8</w:t>
      </w:r>
      <w:r w:rsidR="008622D0">
        <w:t>0</w:t>
      </w:r>
      <w:r w:rsidR="006C1EB0">
        <w:t>.</w:t>
      </w:r>
      <w:r w:rsidR="006C1EB0">
        <w:tab/>
        <w:t>The Safety Committee supported the work done by CCNR but recognized that there might be other places in the ADN regulations where changes are also necessary. Members were invited to send their comments to the representative of CCNR. It was agreed to resume consideration at the next session on the basis of a new document by CCNR taking into account all comments received.</w:t>
      </w:r>
    </w:p>
    <w:p w14:paraId="63FC0C1B" w14:textId="77777777" w:rsidR="006C1EB0" w:rsidRPr="00AB000A" w:rsidRDefault="006C1EB0" w:rsidP="006C1EB0">
      <w:pPr>
        <w:pStyle w:val="H23G"/>
      </w:pPr>
      <w:r w:rsidRPr="00AB000A">
        <w:tab/>
      </w:r>
      <w:bookmarkStart w:id="121" w:name="_Toc63762833"/>
      <w:bookmarkStart w:id="122" w:name="_Toc64472485"/>
      <w:r>
        <w:t>15</w:t>
      </w:r>
      <w:r w:rsidRPr="00AB000A">
        <w:t>.</w:t>
      </w:r>
      <w:r w:rsidRPr="00AB000A">
        <w:tab/>
      </w:r>
      <w:r w:rsidRPr="005519BF">
        <w:t>Tables A and C of ADN – Entries for UN No. 1010 BUTADIENES</w:t>
      </w:r>
      <w:bookmarkEnd w:id="121"/>
      <w:bookmarkEnd w:id="122"/>
    </w:p>
    <w:p w14:paraId="576957C1" w14:textId="77777777" w:rsidR="006C1EB0" w:rsidRPr="00AB000A" w:rsidRDefault="006C1EB0" w:rsidP="006C1EB0">
      <w:pPr>
        <w:tabs>
          <w:tab w:val="left" w:pos="1701"/>
          <w:tab w:val="left" w:pos="3119"/>
        </w:tabs>
        <w:spacing w:after="120"/>
        <w:ind w:left="3119" w:hanging="1985"/>
      </w:pPr>
      <w:r w:rsidRPr="00AB000A">
        <w:rPr>
          <w:i/>
          <w:iCs/>
        </w:rPr>
        <w:t>Document:</w:t>
      </w:r>
      <w:r w:rsidRPr="00AB000A">
        <w:tab/>
        <w:t>ECE/TRANS/WP.15/AC.2/</w:t>
      </w:r>
      <w:r>
        <w:t>2021/8</w:t>
      </w:r>
      <w:r w:rsidRPr="00AB000A">
        <w:t xml:space="preserve"> (</w:t>
      </w:r>
      <w:r>
        <w:t>Germany</w:t>
      </w:r>
      <w:r w:rsidRPr="00AB000A">
        <w:t>)</w:t>
      </w:r>
    </w:p>
    <w:p w14:paraId="7F585FD3" w14:textId="77777777" w:rsidR="006C1EB0" w:rsidRPr="00AB000A" w:rsidRDefault="006C1EB0" w:rsidP="006C1EB0">
      <w:pPr>
        <w:tabs>
          <w:tab w:val="left" w:pos="1701"/>
          <w:tab w:val="left" w:pos="3119"/>
        </w:tabs>
        <w:spacing w:after="120"/>
        <w:ind w:left="3119" w:hanging="1985"/>
      </w:pPr>
      <w:r>
        <w:rPr>
          <w:i/>
          <w:iCs/>
        </w:rPr>
        <w:t>Informal d</w:t>
      </w:r>
      <w:r w:rsidRPr="00AB000A">
        <w:rPr>
          <w:i/>
          <w:iCs/>
        </w:rPr>
        <w:t>ocument:</w:t>
      </w:r>
      <w:r w:rsidRPr="00AB000A">
        <w:tab/>
      </w:r>
      <w:r>
        <w:t>INF.28</w:t>
      </w:r>
      <w:r w:rsidRPr="00AB000A">
        <w:t xml:space="preserve"> </w:t>
      </w:r>
      <w:proofErr w:type="spellStart"/>
      <w:r>
        <w:t>Cefic</w:t>
      </w:r>
      <w:proofErr w:type="spellEnd"/>
      <w:r w:rsidRPr="00AB000A">
        <w:t>)</w:t>
      </w:r>
    </w:p>
    <w:p w14:paraId="7C612440" w14:textId="70189328" w:rsidR="006C1EB0" w:rsidRDefault="008622D0" w:rsidP="006C1EB0">
      <w:pPr>
        <w:pStyle w:val="SingleTxtG"/>
      </w:pPr>
      <w:r>
        <w:t>81</w:t>
      </w:r>
      <w:r w:rsidR="006C1EB0">
        <w:t>.</w:t>
      </w:r>
      <w:r w:rsidR="006C1EB0">
        <w:tab/>
        <w:t xml:space="preserve">The Safety Committee adopted the amendments proposed in </w:t>
      </w:r>
      <w:r w:rsidR="006C1EB0" w:rsidRPr="00AB000A">
        <w:t>ECE/TRANS/WP.15/AC.2/</w:t>
      </w:r>
      <w:r w:rsidR="006C1EB0">
        <w:t xml:space="preserve">2021/8, as amended (see annex </w:t>
      </w:r>
      <w:r w:rsidR="00AD3277">
        <w:t>I</w:t>
      </w:r>
      <w:r w:rsidR="006C1EB0">
        <w:t>).</w:t>
      </w:r>
    </w:p>
    <w:p w14:paraId="35B89C2B" w14:textId="13657F5C" w:rsidR="006C1EB0" w:rsidRDefault="008622D0" w:rsidP="006C1EB0">
      <w:pPr>
        <w:pStyle w:val="SingleTxtG"/>
      </w:pPr>
      <w:r>
        <w:t>82</w:t>
      </w:r>
      <w:r w:rsidR="006C1EB0">
        <w:t>.</w:t>
      </w:r>
      <w:r w:rsidR="006C1EB0">
        <w:tab/>
        <w:t xml:space="preserve">The representative of </w:t>
      </w:r>
      <w:proofErr w:type="spellStart"/>
      <w:r w:rsidR="006C1EB0">
        <w:t>Cefic</w:t>
      </w:r>
      <w:proofErr w:type="spellEnd"/>
      <w:r w:rsidR="006C1EB0">
        <w:t xml:space="preserve"> proposed in informal document INF.28 some further amendments to UN No. 1010. The Safety Committee recommended that </w:t>
      </w:r>
      <w:proofErr w:type="spellStart"/>
      <w:r w:rsidR="006C1EB0">
        <w:t>Cefic</w:t>
      </w:r>
      <w:proofErr w:type="spellEnd"/>
      <w:r w:rsidR="006C1EB0">
        <w:t xml:space="preserve"> address this subject at the forthcoming session of the Joint Meeting WP.15/AC.1 in March 2021 to solve the issue through a multi-lateral agreement, subject to a further consideration by the ECOSOC Subcommittee of experts on the transport of dangerous goods.</w:t>
      </w:r>
    </w:p>
    <w:p w14:paraId="064BED46" w14:textId="77777777" w:rsidR="006C1EB0" w:rsidRPr="00AB000A" w:rsidRDefault="006C1EB0" w:rsidP="006C1EB0">
      <w:pPr>
        <w:pStyle w:val="H23G"/>
      </w:pPr>
      <w:r w:rsidRPr="00AB000A">
        <w:tab/>
      </w:r>
      <w:bookmarkStart w:id="123" w:name="_Toc63762834"/>
      <w:bookmarkStart w:id="124" w:name="_Toc64472486"/>
      <w:r>
        <w:t>16</w:t>
      </w:r>
      <w:r w:rsidRPr="00AB000A">
        <w:t>.</w:t>
      </w:r>
      <w:r w:rsidRPr="00AB000A">
        <w:tab/>
      </w:r>
      <w:r>
        <w:t>Correction to 8.1.2.9</w:t>
      </w:r>
      <w:bookmarkEnd w:id="123"/>
      <w:bookmarkEnd w:id="124"/>
    </w:p>
    <w:p w14:paraId="29DA4D21" w14:textId="77777777" w:rsidR="006C1EB0" w:rsidRPr="00AB000A" w:rsidRDefault="006C1EB0" w:rsidP="006C1EB0">
      <w:pPr>
        <w:tabs>
          <w:tab w:val="left" w:pos="1701"/>
          <w:tab w:val="left" w:pos="3119"/>
        </w:tabs>
        <w:spacing w:after="120"/>
        <w:ind w:left="3119" w:right="1134" w:hanging="1985"/>
      </w:pPr>
      <w:r w:rsidRPr="00AB000A">
        <w:rPr>
          <w:i/>
          <w:iCs/>
        </w:rPr>
        <w:t>Document:</w:t>
      </w:r>
      <w:r w:rsidRPr="00AB000A">
        <w:tab/>
        <w:t>ECE/TRANS/WP.15/AC.2/</w:t>
      </w:r>
      <w:r>
        <w:t>2021/9</w:t>
      </w:r>
      <w:r w:rsidRPr="00AB000A">
        <w:t xml:space="preserve"> (</w:t>
      </w:r>
      <w:r>
        <w:t>Recommended ADN Classification Societies</w:t>
      </w:r>
      <w:r w:rsidRPr="00AB000A">
        <w:t>)</w:t>
      </w:r>
    </w:p>
    <w:p w14:paraId="36CDB565" w14:textId="1D30B6E4" w:rsidR="006C1EB0" w:rsidRDefault="008622D0" w:rsidP="006C1EB0">
      <w:pPr>
        <w:pStyle w:val="SingleTxtG"/>
      </w:pPr>
      <w:r>
        <w:t>83</w:t>
      </w:r>
      <w:r w:rsidR="006C1EB0">
        <w:t>.</w:t>
      </w:r>
      <w:r w:rsidR="006C1EB0">
        <w:tab/>
        <w:t xml:space="preserve">The Safety Committee adopted the proposed </w:t>
      </w:r>
      <w:r w:rsidR="0019460C">
        <w:t xml:space="preserve">changes </w:t>
      </w:r>
      <w:r w:rsidR="006C1EB0">
        <w:t xml:space="preserve">(see annex </w:t>
      </w:r>
      <w:r w:rsidR="00AD3277">
        <w:t>I</w:t>
      </w:r>
      <w:r w:rsidR="006C1EB0">
        <w:t>).</w:t>
      </w:r>
    </w:p>
    <w:p w14:paraId="0CB4A555" w14:textId="77777777" w:rsidR="006C1EB0" w:rsidRPr="006E4411" w:rsidRDefault="006C1EB0" w:rsidP="006C1EB0">
      <w:pPr>
        <w:pStyle w:val="H23G"/>
        <w:rPr>
          <w:lang w:val="fr-CH"/>
        </w:rPr>
      </w:pPr>
      <w:r w:rsidRPr="00AB000A">
        <w:tab/>
      </w:r>
      <w:bookmarkStart w:id="125" w:name="_Toc63762835"/>
      <w:bookmarkStart w:id="126" w:name="_Toc64472487"/>
      <w:r w:rsidRPr="006E4411">
        <w:rPr>
          <w:lang w:val="fr-CH"/>
        </w:rPr>
        <w:t>17.</w:t>
      </w:r>
      <w:r w:rsidRPr="006E4411">
        <w:rPr>
          <w:lang w:val="fr-CH"/>
        </w:rPr>
        <w:tab/>
        <w:t>Corrections</w:t>
      </w:r>
      <w:bookmarkEnd w:id="125"/>
      <w:bookmarkEnd w:id="126"/>
    </w:p>
    <w:p w14:paraId="093765DB" w14:textId="77777777" w:rsidR="006C1EB0" w:rsidRPr="006E4411" w:rsidRDefault="006C1EB0" w:rsidP="006C1EB0">
      <w:pPr>
        <w:tabs>
          <w:tab w:val="left" w:pos="1701"/>
          <w:tab w:val="left" w:pos="3119"/>
        </w:tabs>
        <w:spacing w:after="120"/>
        <w:ind w:left="3119" w:hanging="1985"/>
        <w:rPr>
          <w:lang w:val="fr-CH"/>
        </w:rPr>
      </w:pPr>
      <w:r w:rsidRPr="006E4411">
        <w:rPr>
          <w:i/>
          <w:iCs/>
          <w:lang w:val="fr-CH"/>
        </w:rPr>
        <w:t xml:space="preserve">Informal </w:t>
      </w:r>
      <w:proofErr w:type="gramStart"/>
      <w:r w:rsidRPr="006E4411">
        <w:rPr>
          <w:i/>
          <w:iCs/>
          <w:lang w:val="fr-CH"/>
        </w:rPr>
        <w:t>document:</w:t>
      </w:r>
      <w:proofErr w:type="gramEnd"/>
      <w:r w:rsidRPr="006E4411">
        <w:rPr>
          <w:lang w:val="fr-CH"/>
        </w:rPr>
        <w:tab/>
        <w:t>INF.8 (</w:t>
      </w:r>
      <w:proofErr w:type="spellStart"/>
      <w:r w:rsidRPr="006E4411">
        <w:rPr>
          <w:lang w:val="fr-CH"/>
        </w:rPr>
        <w:t>Secretariat</w:t>
      </w:r>
      <w:proofErr w:type="spellEnd"/>
      <w:r w:rsidRPr="006E4411">
        <w:rPr>
          <w:lang w:val="fr-CH"/>
        </w:rPr>
        <w:t>)</w:t>
      </w:r>
    </w:p>
    <w:p w14:paraId="24E61FB9" w14:textId="205058BA" w:rsidR="008E7C3A" w:rsidRDefault="008622D0" w:rsidP="006C1EB0">
      <w:pPr>
        <w:pStyle w:val="SingleTxtG"/>
      </w:pPr>
      <w:r>
        <w:t>84</w:t>
      </w:r>
      <w:r w:rsidR="006C1EB0">
        <w:t>.</w:t>
      </w:r>
      <w:r w:rsidR="006C1EB0">
        <w:tab/>
        <w:t>The Safety Committee adopted the proposed correction</w:t>
      </w:r>
      <w:r w:rsidR="009C2640">
        <w:t>s</w:t>
      </w:r>
      <w:r w:rsidR="006C1EB0">
        <w:t xml:space="preserve"> </w:t>
      </w:r>
      <w:r w:rsidR="007E3445">
        <w:t>(</w:t>
      </w:r>
      <w:r w:rsidR="009C2640">
        <w:t>s</w:t>
      </w:r>
      <w:r w:rsidR="007E3445">
        <w:t xml:space="preserve">ee </w:t>
      </w:r>
      <w:r w:rsidR="006B334C">
        <w:t>annex</w:t>
      </w:r>
      <w:r w:rsidR="00AD3893">
        <w:t>es</w:t>
      </w:r>
      <w:r w:rsidR="006B334C">
        <w:t xml:space="preserve"> II</w:t>
      </w:r>
      <w:r w:rsidR="00AD3893">
        <w:t xml:space="preserve"> and III</w:t>
      </w:r>
      <w:r w:rsidR="006B334C">
        <w:t>)</w:t>
      </w:r>
    </w:p>
    <w:p w14:paraId="3D06D192" w14:textId="77777777" w:rsidR="000D47A5" w:rsidRPr="00AB000A" w:rsidRDefault="000D47A5" w:rsidP="00C05C3C">
      <w:pPr>
        <w:pStyle w:val="HChG"/>
      </w:pPr>
      <w:r w:rsidRPr="00AB000A">
        <w:tab/>
      </w:r>
      <w:bookmarkStart w:id="127" w:name="_Toc64472488"/>
      <w:r w:rsidRPr="00AB000A">
        <w:t>V</w:t>
      </w:r>
      <w:r>
        <w:t>II</w:t>
      </w:r>
      <w:r w:rsidRPr="00AB000A">
        <w:t>.</w:t>
      </w:r>
      <w:r w:rsidRPr="00AB000A">
        <w:tab/>
      </w:r>
      <w:r>
        <w:t>Reports of informal groups</w:t>
      </w:r>
      <w:r w:rsidRPr="00AB000A">
        <w:t xml:space="preserve"> (agenda item </w:t>
      </w:r>
      <w:r>
        <w:t>6</w:t>
      </w:r>
      <w:r w:rsidRPr="00AB000A">
        <w:t>)</w:t>
      </w:r>
      <w:bookmarkEnd w:id="127"/>
    </w:p>
    <w:p w14:paraId="49A29A51" w14:textId="6F9B597A" w:rsidR="000D47A5" w:rsidRPr="00AB000A" w:rsidRDefault="000D47A5" w:rsidP="00C05C3C">
      <w:pPr>
        <w:pStyle w:val="H1G"/>
      </w:pPr>
      <w:r w:rsidRPr="00AB000A">
        <w:tab/>
      </w:r>
      <w:bookmarkStart w:id="128" w:name="_Toc64472489"/>
      <w:r w:rsidRPr="00AB000A">
        <w:tab/>
      </w:r>
      <w:r w:rsidRPr="007929AE">
        <w:t xml:space="preserve">Minutes of the 19th </w:t>
      </w:r>
      <w:r>
        <w:t xml:space="preserve">and 20th </w:t>
      </w:r>
      <w:r w:rsidRPr="007929AE">
        <w:t>meeting of the Group of Recommended ADN Classification Societies on 13 August 2020</w:t>
      </w:r>
      <w:r w:rsidRPr="007379AF">
        <w:t xml:space="preserve"> </w:t>
      </w:r>
      <w:r>
        <w:t xml:space="preserve">and </w:t>
      </w:r>
      <w:r w:rsidRPr="007929AE">
        <w:t xml:space="preserve">on </w:t>
      </w:r>
      <w:r>
        <w:t>29</w:t>
      </w:r>
      <w:r w:rsidRPr="007929AE">
        <w:t xml:space="preserve"> </w:t>
      </w:r>
      <w:r>
        <w:t>October</w:t>
      </w:r>
      <w:r w:rsidRPr="007929AE">
        <w:t xml:space="preserve"> 2020</w:t>
      </w:r>
      <w:r>
        <w:t xml:space="preserve"> respectively</w:t>
      </w:r>
      <w:bookmarkEnd w:id="128"/>
    </w:p>
    <w:p w14:paraId="7E06EBD1" w14:textId="77777777" w:rsidR="000D47A5" w:rsidRPr="00AB000A" w:rsidRDefault="000D47A5" w:rsidP="000D47A5">
      <w:pPr>
        <w:tabs>
          <w:tab w:val="left" w:pos="1701"/>
          <w:tab w:val="left" w:pos="3119"/>
        </w:tabs>
        <w:spacing w:after="120"/>
        <w:ind w:left="3119" w:hanging="1985"/>
      </w:pPr>
      <w:r>
        <w:rPr>
          <w:i/>
          <w:iCs/>
        </w:rPr>
        <w:t>Informal d</w:t>
      </w:r>
      <w:r w:rsidRPr="00AB000A">
        <w:rPr>
          <w:i/>
          <w:iCs/>
        </w:rPr>
        <w:t>ocument</w:t>
      </w:r>
      <w:r>
        <w:rPr>
          <w:i/>
          <w:iCs/>
        </w:rPr>
        <w:t>s</w:t>
      </w:r>
      <w:r w:rsidRPr="00AB000A">
        <w:rPr>
          <w:i/>
          <w:iCs/>
        </w:rPr>
        <w:t>:</w:t>
      </w:r>
      <w:r w:rsidRPr="00AB000A">
        <w:tab/>
      </w:r>
      <w:r>
        <w:t>INF.4</w:t>
      </w:r>
      <w:r w:rsidRPr="00AB000A">
        <w:t xml:space="preserve"> </w:t>
      </w:r>
      <w:r>
        <w:t xml:space="preserve">and INF.6 </w:t>
      </w:r>
      <w:r w:rsidRPr="00AB000A">
        <w:t>(</w:t>
      </w:r>
      <w:r>
        <w:t>Recommended ADN Classification Societies</w:t>
      </w:r>
      <w:r w:rsidRPr="00AB000A">
        <w:t>)</w:t>
      </w:r>
    </w:p>
    <w:p w14:paraId="6A919B52" w14:textId="4568A738" w:rsidR="000D47A5" w:rsidRPr="00A66477" w:rsidRDefault="008622D0" w:rsidP="000D47A5">
      <w:pPr>
        <w:pStyle w:val="SingleTxtG"/>
      </w:pPr>
      <w:r>
        <w:t>85</w:t>
      </w:r>
      <w:r w:rsidR="000D47A5">
        <w:t>.</w:t>
      </w:r>
      <w:r w:rsidR="000D47A5">
        <w:tab/>
      </w:r>
      <w:r w:rsidR="000D47A5" w:rsidRPr="00A66477">
        <w:t xml:space="preserve">The Safety Committee </w:t>
      </w:r>
      <w:r w:rsidR="000D47A5">
        <w:t xml:space="preserve">welcomed the outcome of the nineteenth and twentieth meeting of </w:t>
      </w:r>
      <w:r w:rsidR="000D47A5" w:rsidRPr="00A66477">
        <w:t xml:space="preserve">the </w:t>
      </w:r>
      <w:r w:rsidR="000D47A5">
        <w:t>g</w:t>
      </w:r>
      <w:r w:rsidR="000D47A5" w:rsidRPr="00F73265">
        <w:t>roup</w:t>
      </w:r>
      <w:r w:rsidR="000D47A5" w:rsidRPr="00A66477">
        <w:t xml:space="preserve">. </w:t>
      </w:r>
      <w:r w:rsidR="000D47A5">
        <w:t>The next meeting of the group is scheduled to be held on 17 March 2021.</w:t>
      </w:r>
    </w:p>
    <w:p w14:paraId="6F00964B" w14:textId="5AE3EC67" w:rsidR="000D47A5" w:rsidRDefault="008622D0" w:rsidP="000D47A5">
      <w:pPr>
        <w:pStyle w:val="SingleTxtG"/>
      </w:pPr>
      <w:r>
        <w:lastRenderedPageBreak/>
        <w:t>86</w:t>
      </w:r>
      <w:r w:rsidR="000D47A5">
        <w:t>.</w:t>
      </w:r>
      <w:r w:rsidR="000D47A5">
        <w:tab/>
        <w:t xml:space="preserve">Upon the request of Germany, the Safety Committee invited the Recommended ADN Classification Societies to provide, for the next session in August, more detailed information on items 5 to 8 listed in the annex of informal document INF.6. </w:t>
      </w:r>
    </w:p>
    <w:p w14:paraId="04929E9B" w14:textId="77777777" w:rsidR="000D47A5" w:rsidRPr="00AB000A" w:rsidRDefault="000D47A5" w:rsidP="00C05C3C">
      <w:pPr>
        <w:pStyle w:val="HChG"/>
      </w:pPr>
      <w:r w:rsidRPr="00AB000A">
        <w:tab/>
      </w:r>
      <w:bookmarkStart w:id="129" w:name="_Toc64472490"/>
      <w:r w:rsidRPr="00AB000A">
        <w:t>V</w:t>
      </w:r>
      <w:r>
        <w:t>III</w:t>
      </w:r>
      <w:r w:rsidRPr="00AB000A">
        <w:t>.</w:t>
      </w:r>
      <w:r w:rsidRPr="00AB000A">
        <w:tab/>
      </w:r>
      <w:r w:rsidRPr="00B97066">
        <w:t>Programme of work and calendar of meetings</w:t>
      </w:r>
      <w:r>
        <w:t xml:space="preserve"> </w:t>
      </w:r>
      <w:r w:rsidRPr="00AB000A">
        <w:t>(agenda item</w:t>
      </w:r>
      <w:r>
        <w:t> 7</w:t>
      </w:r>
      <w:r w:rsidRPr="00AB000A">
        <w:t>)</w:t>
      </w:r>
      <w:bookmarkEnd w:id="129"/>
    </w:p>
    <w:p w14:paraId="07DB4E65" w14:textId="74F11C2F" w:rsidR="000D47A5" w:rsidRPr="000F02A9" w:rsidRDefault="00D26E4C" w:rsidP="000D47A5">
      <w:pPr>
        <w:pStyle w:val="SingleTxtG"/>
      </w:pPr>
      <w:r>
        <w:t>87</w:t>
      </w:r>
      <w:r w:rsidR="000D47A5">
        <w:t>.</w:t>
      </w:r>
      <w:r w:rsidR="000D47A5">
        <w:tab/>
      </w:r>
      <w:r w:rsidR="000D47A5" w:rsidRPr="000F02A9">
        <w:t xml:space="preserve">The </w:t>
      </w:r>
      <w:bookmarkStart w:id="130" w:name="_Hlk516584624"/>
      <w:r w:rsidR="000D47A5" w:rsidRPr="000F02A9">
        <w:t>twenty-</w:t>
      </w:r>
      <w:bookmarkEnd w:id="130"/>
      <w:r w:rsidR="000D47A5">
        <w:t>fifth</w:t>
      </w:r>
      <w:r w:rsidR="000D47A5" w:rsidRPr="000F02A9">
        <w:t xml:space="preserve"> session of the ADN Administrative Committee will take place on </w:t>
      </w:r>
      <w:r w:rsidR="000D47A5">
        <w:t>29 January 2021</w:t>
      </w:r>
      <w:r w:rsidR="000D47A5" w:rsidRPr="000F02A9">
        <w:t xml:space="preserve"> starting at </w:t>
      </w:r>
      <w:r w:rsidR="000D47A5">
        <w:t>noon</w:t>
      </w:r>
      <w:r w:rsidR="000D47A5" w:rsidRPr="000F02A9">
        <w:t>.</w:t>
      </w:r>
    </w:p>
    <w:p w14:paraId="035B2102" w14:textId="60D31F13" w:rsidR="000D47A5" w:rsidRPr="001D46A5" w:rsidRDefault="00D26E4C" w:rsidP="000D47A5">
      <w:pPr>
        <w:pStyle w:val="SingleTxtG"/>
      </w:pPr>
      <w:r>
        <w:t>88</w:t>
      </w:r>
      <w:r w:rsidR="000D47A5" w:rsidRPr="001D46A5">
        <w:t>.</w:t>
      </w:r>
      <w:r w:rsidR="000D47A5" w:rsidRPr="001D46A5">
        <w:tab/>
        <w:t xml:space="preserve">The Safety Committee noted that its </w:t>
      </w:r>
      <w:r w:rsidR="000D47A5">
        <w:t>next</w:t>
      </w:r>
      <w:r w:rsidR="000D47A5" w:rsidRPr="001D46A5">
        <w:t xml:space="preserve"> session would be held in Geneva from 2</w:t>
      </w:r>
      <w:r w:rsidR="000D47A5">
        <w:t>3</w:t>
      </w:r>
      <w:r w:rsidR="000D47A5">
        <w:noBreakHyphen/>
        <w:t>27</w:t>
      </w:r>
      <w:r w:rsidR="000D47A5" w:rsidRPr="001D46A5">
        <w:t xml:space="preserve"> August 20</w:t>
      </w:r>
      <w:r w:rsidR="000D47A5">
        <w:t>21</w:t>
      </w:r>
      <w:r w:rsidR="000D47A5" w:rsidRPr="001D46A5">
        <w:t xml:space="preserve"> and that the twenty-</w:t>
      </w:r>
      <w:r w:rsidR="000D47A5">
        <w:t>sixth</w:t>
      </w:r>
      <w:r w:rsidR="000D47A5" w:rsidRPr="001D46A5">
        <w:t xml:space="preserve"> session of the ADN Administrative Committee </w:t>
      </w:r>
      <w:r w:rsidR="000D47A5">
        <w:t>wa</w:t>
      </w:r>
      <w:r w:rsidR="000D47A5" w:rsidRPr="001D46A5">
        <w:t xml:space="preserve">s scheduled to take place </w:t>
      </w:r>
      <w:r w:rsidR="000D47A5">
        <w:t xml:space="preserve">in Geneva </w:t>
      </w:r>
      <w:r w:rsidR="000D47A5" w:rsidRPr="001D46A5">
        <w:t xml:space="preserve">on </w:t>
      </w:r>
      <w:r w:rsidR="000D47A5">
        <w:t>27</w:t>
      </w:r>
      <w:r w:rsidR="000D47A5" w:rsidRPr="001D46A5">
        <w:t xml:space="preserve"> August 20</w:t>
      </w:r>
      <w:r w:rsidR="000D47A5">
        <w:t>21</w:t>
      </w:r>
      <w:r w:rsidR="000D47A5" w:rsidRPr="001D46A5">
        <w:t>. The deadline for the submission of documents for th</w:t>
      </w:r>
      <w:r w:rsidR="000D47A5">
        <w:t>e</w:t>
      </w:r>
      <w:r w:rsidR="000D47A5" w:rsidRPr="001D46A5">
        <w:t xml:space="preserve">se </w:t>
      </w:r>
      <w:r w:rsidR="000D47A5">
        <w:t>session</w:t>
      </w:r>
      <w:r w:rsidR="000D47A5" w:rsidRPr="001D46A5">
        <w:t xml:space="preserve">s </w:t>
      </w:r>
      <w:r w:rsidR="000D47A5">
        <w:t>i</w:t>
      </w:r>
      <w:r w:rsidR="000D47A5" w:rsidRPr="001D46A5">
        <w:t xml:space="preserve">s </w:t>
      </w:r>
      <w:r w:rsidR="000D47A5">
        <w:t>28 May 2021</w:t>
      </w:r>
      <w:r w:rsidR="000D47A5" w:rsidRPr="001D46A5">
        <w:t>.</w:t>
      </w:r>
      <w:r w:rsidR="000D47A5">
        <w:t xml:space="preserve"> Updated information on the status of the forthcoming sessions will be published in due time on the UNECE website.</w:t>
      </w:r>
    </w:p>
    <w:p w14:paraId="5A0DF290" w14:textId="77777777" w:rsidR="000D47A5" w:rsidRPr="001D46A5" w:rsidRDefault="000D47A5" w:rsidP="000D47A5">
      <w:pPr>
        <w:pStyle w:val="HChG"/>
      </w:pPr>
      <w:r w:rsidRPr="001D46A5">
        <w:tab/>
      </w:r>
      <w:bookmarkStart w:id="131" w:name="_Toc505688456"/>
      <w:bookmarkStart w:id="132" w:name="_Toc32481678"/>
      <w:bookmarkStart w:id="133" w:name="_Toc63762836"/>
      <w:bookmarkStart w:id="134" w:name="_Toc64472491"/>
      <w:r w:rsidRPr="001D46A5">
        <w:t>IX.</w:t>
      </w:r>
      <w:r w:rsidRPr="001D46A5">
        <w:tab/>
        <w:t>Any other business (agenda item 8)</w:t>
      </w:r>
      <w:bookmarkEnd w:id="131"/>
      <w:bookmarkEnd w:id="132"/>
      <w:bookmarkEnd w:id="133"/>
      <w:bookmarkEnd w:id="134"/>
    </w:p>
    <w:p w14:paraId="641F57ED" w14:textId="25E5EB37" w:rsidR="000D47A5" w:rsidRPr="00AB000A" w:rsidRDefault="000D47A5" w:rsidP="00C05C3C">
      <w:pPr>
        <w:pStyle w:val="H1G"/>
      </w:pPr>
      <w:r w:rsidRPr="00AB000A">
        <w:tab/>
      </w:r>
      <w:bookmarkStart w:id="135" w:name="_Toc63762837"/>
      <w:bookmarkStart w:id="136" w:name="_Toc64472492"/>
      <w:r w:rsidR="00C05C3C">
        <w:t>A</w:t>
      </w:r>
      <w:r w:rsidRPr="00AB000A">
        <w:t>.</w:t>
      </w:r>
      <w:r w:rsidRPr="00AB000A">
        <w:tab/>
      </w:r>
      <w:r>
        <w:t>Rules of procedures for the Safety Committee</w:t>
      </w:r>
      <w:bookmarkEnd w:id="135"/>
      <w:bookmarkEnd w:id="136"/>
    </w:p>
    <w:p w14:paraId="217D023B" w14:textId="77777777" w:rsidR="000D47A5" w:rsidRPr="001D46A5" w:rsidRDefault="000D47A5" w:rsidP="000D47A5">
      <w:pPr>
        <w:tabs>
          <w:tab w:val="left" w:pos="1701"/>
          <w:tab w:val="left" w:pos="3119"/>
        </w:tabs>
        <w:spacing w:after="120"/>
        <w:ind w:left="3119" w:hanging="1985"/>
      </w:pPr>
      <w:r w:rsidRPr="008E781A">
        <w:rPr>
          <w:i/>
          <w:iCs/>
        </w:rPr>
        <w:t>Informal document</w:t>
      </w:r>
      <w:r w:rsidRPr="001D46A5">
        <w:t xml:space="preserve">: </w:t>
      </w:r>
      <w:r w:rsidRPr="001D46A5">
        <w:tab/>
        <w:t>INF.</w:t>
      </w:r>
      <w:r>
        <w:t xml:space="preserve">2 </w:t>
      </w:r>
      <w:r w:rsidRPr="001D46A5">
        <w:t>(</w:t>
      </w:r>
      <w:r>
        <w:t>Austria, Germany, Netherlands</w:t>
      </w:r>
      <w:r w:rsidRPr="001D46A5">
        <w:t>)</w:t>
      </w:r>
    </w:p>
    <w:p w14:paraId="53CB50D2" w14:textId="5EC1854A" w:rsidR="000D47A5" w:rsidRDefault="00D26E4C" w:rsidP="000D47A5">
      <w:pPr>
        <w:pStyle w:val="SingleTxtG"/>
      </w:pPr>
      <w:r>
        <w:t>89</w:t>
      </w:r>
      <w:r w:rsidR="000D47A5" w:rsidRPr="001D46A5">
        <w:t>.</w:t>
      </w:r>
      <w:r w:rsidR="000D47A5" w:rsidRPr="001D46A5">
        <w:tab/>
      </w:r>
      <w:r w:rsidR="000D47A5">
        <w:t xml:space="preserve">As a follow-up of the discussions of ITC and WP.15 (see para. </w:t>
      </w:r>
      <w:r w:rsidR="00547FDD">
        <w:t>10</w:t>
      </w:r>
      <w:r w:rsidR="000D47A5">
        <w:t xml:space="preserve"> above), t</w:t>
      </w:r>
      <w:r w:rsidR="000D47A5" w:rsidRPr="001D46A5">
        <w:t xml:space="preserve">he Safety Committee </w:t>
      </w:r>
      <w:r w:rsidR="000D47A5">
        <w:t>considered the options for the draft rules of procedures for the ADN Safety Committee. It was agreed to go forward with the first option to set up proper rules of procedures</w:t>
      </w:r>
      <w:r w:rsidR="000D47A5" w:rsidRPr="002B014A">
        <w:t xml:space="preserve"> </w:t>
      </w:r>
      <w:r w:rsidR="000D47A5">
        <w:t>for the Safety Committee and to establish a correspondence group to further develop a proposal for consideration at the next session.</w:t>
      </w:r>
    </w:p>
    <w:p w14:paraId="39E87BC1" w14:textId="3E11AC5D" w:rsidR="000D47A5" w:rsidRDefault="00D26E4C" w:rsidP="000D47A5">
      <w:pPr>
        <w:pStyle w:val="SingleTxtG"/>
      </w:pPr>
      <w:r>
        <w:t>90</w:t>
      </w:r>
      <w:r w:rsidR="000D47A5">
        <w:t>.</w:t>
      </w:r>
      <w:r w:rsidR="000D47A5">
        <w:tab/>
        <w:t xml:space="preserve">The representative of </w:t>
      </w:r>
      <w:proofErr w:type="spellStart"/>
      <w:r w:rsidR="000D47A5">
        <w:t>FuelsEurope</w:t>
      </w:r>
      <w:proofErr w:type="spellEnd"/>
      <w:r w:rsidR="000D47A5">
        <w:t xml:space="preserve"> preferred to keep the current conditions </w:t>
      </w:r>
      <w:r w:rsidR="00DA1E57">
        <w:t>o</w:t>
      </w:r>
      <w:r w:rsidR="000D47A5">
        <w:t>f participation f</w:t>
      </w:r>
      <w:r w:rsidR="00DA1E57">
        <w:t>or</w:t>
      </w:r>
      <w:r w:rsidR="000D47A5">
        <w:t xml:space="preserve"> non-governmental organizations </w:t>
      </w:r>
      <w:r w:rsidR="00DA1E57">
        <w:t>(</w:t>
      </w:r>
      <w:r w:rsidR="003B1F38">
        <w:t xml:space="preserve">either </w:t>
      </w:r>
      <w:r w:rsidR="00DA1E57">
        <w:t xml:space="preserve">with or without the consultative status with ECOSOC) </w:t>
      </w:r>
      <w:r w:rsidR="000D47A5">
        <w:t>in the sessions.</w:t>
      </w:r>
    </w:p>
    <w:p w14:paraId="26E0716F" w14:textId="41236085" w:rsidR="000D47A5" w:rsidRPr="00AB000A" w:rsidRDefault="000D47A5" w:rsidP="00C05C3C">
      <w:pPr>
        <w:pStyle w:val="H1G"/>
      </w:pPr>
      <w:r w:rsidRPr="00AB000A">
        <w:tab/>
      </w:r>
      <w:bookmarkStart w:id="137" w:name="_Toc63762838"/>
      <w:bookmarkStart w:id="138" w:name="_Toc64472493"/>
      <w:r w:rsidR="00C05C3C">
        <w:t>B</w:t>
      </w:r>
      <w:r w:rsidRPr="00AB000A">
        <w:t>.</w:t>
      </w:r>
      <w:r w:rsidRPr="00AB000A">
        <w:tab/>
      </w:r>
      <w:r>
        <w:t>Informal working group on "</w:t>
      </w:r>
      <w:r w:rsidRPr="003079F3">
        <w:t>loading on top in barges</w:t>
      </w:r>
      <w:r>
        <w:t>"</w:t>
      </w:r>
      <w:bookmarkEnd w:id="137"/>
      <w:bookmarkEnd w:id="138"/>
    </w:p>
    <w:p w14:paraId="0B6C6C65" w14:textId="470E50F0" w:rsidR="000D47A5" w:rsidRDefault="00FF54F0" w:rsidP="000D47A5">
      <w:pPr>
        <w:pStyle w:val="SingleTxtG"/>
      </w:pPr>
      <w:r>
        <w:t>9</w:t>
      </w:r>
      <w:r w:rsidR="00D26E4C">
        <w:t>1</w:t>
      </w:r>
      <w:r w:rsidR="000D47A5">
        <w:t>.</w:t>
      </w:r>
      <w:r w:rsidR="000D47A5">
        <w:tab/>
        <w:t xml:space="preserve">The representative of the Netherlands announced that the informal working group will convene again virtually or in person </w:t>
      </w:r>
      <w:r w:rsidR="00013A17">
        <w:t xml:space="preserve">in the next few months </w:t>
      </w:r>
      <w:r w:rsidR="000D47A5">
        <w:t>and volunteered to report back on the outcome at the next session.</w:t>
      </w:r>
    </w:p>
    <w:p w14:paraId="44C53257" w14:textId="77777777" w:rsidR="00244F1D" w:rsidRPr="001D46A5" w:rsidRDefault="00244F1D" w:rsidP="00244F1D">
      <w:pPr>
        <w:pStyle w:val="HChG"/>
      </w:pPr>
      <w:r>
        <w:tab/>
      </w:r>
      <w:bookmarkStart w:id="139" w:name="_Toc505688457"/>
      <w:bookmarkStart w:id="140" w:name="_Toc32481679"/>
      <w:bookmarkStart w:id="141" w:name="_Toc63762839"/>
      <w:bookmarkStart w:id="142" w:name="_Toc64472494"/>
      <w:r w:rsidRPr="001D46A5">
        <w:t>X.</w:t>
      </w:r>
      <w:r w:rsidRPr="001D46A5">
        <w:tab/>
        <w:t>Adoption of the report (agenda item 9)</w:t>
      </w:r>
      <w:bookmarkEnd w:id="139"/>
      <w:bookmarkEnd w:id="140"/>
      <w:bookmarkEnd w:id="141"/>
      <w:bookmarkEnd w:id="142"/>
    </w:p>
    <w:p w14:paraId="26391CD0" w14:textId="0B43E946" w:rsidR="00415989" w:rsidRDefault="00D26E4C" w:rsidP="00244F1D">
      <w:pPr>
        <w:pStyle w:val="SingleTxtG"/>
      </w:pPr>
      <w:r>
        <w:t>92</w:t>
      </w:r>
      <w:r w:rsidR="00244F1D" w:rsidRPr="001D46A5">
        <w:t>.</w:t>
      </w:r>
      <w:r w:rsidR="00244F1D" w:rsidRPr="001D46A5">
        <w:tab/>
        <w:t>The Safety Committee adopted the report on its thirty-</w:t>
      </w:r>
      <w:r w:rsidR="00244F1D">
        <w:t>seventh</w:t>
      </w:r>
      <w:r w:rsidR="00244F1D" w:rsidRPr="001D46A5">
        <w:t xml:space="preserve"> session on the basis of a draft prepared by the secretariat.</w:t>
      </w:r>
    </w:p>
    <w:p w14:paraId="4ED7EAC3" w14:textId="4103797B" w:rsidR="00C01A01" w:rsidRDefault="00C01A01">
      <w:pPr>
        <w:suppressAutoHyphens w:val="0"/>
        <w:spacing w:line="240" w:lineRule="auto"/>
        <w:rPr>
          <w:u w:val="single"/>
        </w:rPr>
      </w:pPr>
      <w:r>
        <w:rPr>
          <w:u w:val="single"/>
        </w:rPr>
        <w:br w:type="page"/>
      </w:r>
    </w:p>
    <w:p w14:paraId="391AA862" w14:textId="03942F9E" w:rsidR="00BE2882" w:rsidRPr="0068001C" w:rsidRDefault="00BE2882" w:rsidP="00BE2882">
      <w:pPr>
        <w:pStyle w:val="HChG"/>
        <w:tabs>
          <w:tab w:val="left" w:pos="5670"/>
        </w:tabs>
        <w:rPr>
          <w:b w:val="0"/>
          <w:bCs/>
          <w:sz w:val="20"/>
        </w:rPr>
      </w:pPr>
      <w:bookmarkStart w:id="143" w:name="_Toc63762840"/>
      <w:bookmarkStart w:id="144" w:name="_Toc64472495"/>
      <w:r w:rsidRPr="0073387B">
        <w:lastRenderedPageBreak/>
        <w:t xml:space="preserve">Annex </w:t>
      </w:r>
      <w:r w:rsidR="00C01A01" w:rsidRPr="0073387B">
        <w:t>I</w:t>
      </w:r>
      <w:r w:rsidR="00C01A01" w:rsidRPr="0073387B">
        <w:tab/>
      </w:r>
      <w:r w:rsidRPr="0073387B">
        <w:tab/>
      </w:r>
      <w:r w:rsidRPr="0068001C">
        <w:rPr>
          <w:b w:val="0"/>
          <w:bCs/>
          <w:sz w:val="20"/>
        </w:rPr>
        <w:t>[Original: English and French]</w:t>
      </w:r>
      <w:bookmarkEnd w:id="143"/>
      <w:bookmarkEnd w:id="144"/>
    </w:p>
    <w:p w14:paraId="62CA76BD" w14:textId="63D82B56" w:rsidR="00C01A01" w:rsidRPr="0073387B" w:rsidRDefault="00BE2882" w:rsidP="00C01A01">
      <w:pPr>
        <w:pStyle w:val="HChG"/>
      </w:pPr>
      <w:r w:rsidRPr="0073387B">
        <w:tab/>
      </w:r>
      <w:r w:rsidRPr="0073387B">
        <w:tab/>
      </w:r>
      <w:bookmarkStart w:id="145" w:name="_Toc63762841"/>
      <w:bookmarkStart w:id="146" w:name="_Toc64472496"/>
      <w:r w:rsidR="00C01A01" w:rsidRPr="0073387B">
        <w:t>Proposed amendments to the Regulations annexed to ADN for entry into force on 1 January 2023</w:t>
      </w:r>
      <w:bookmarkEnd w:id="145"/>
      <w:bookmarkEnd w:id="146"/>
    </w:p>
    <w:p w14:paraId="5D6CBD87" w14:textId="77777777" w:rsidR="005D0524" w:rsidRPr="00BD1E21" w:rsidRDefault="005D0524" w:rsidP="005D0524">
      <w:pPr>
        <w:pStyle w:val="H23G"/>
        <w:rPr>
          <w:rStyle w:val="Emphasis"/>
        </w:rPr>
      </w:pPr>
      <w:r>
        <w:tab/>
      </w:r>
      <w:r>
        <w:tab/>
      </w:r>
      <w:r>
        <w:tab/>
      </w:r>
      <w:bookmarkStart w:id="147" w:name="_Toc63762842"/>
      <w:bookmarkStart w:id="148" w:name="_Toc64472497"/>
      <w:r w:rsidRPr="00BD1E21">
        <w:t xml:space="preserve">Chapter </w:t>
      </w:r>
      <w:r>
        <w:t>1.6</w:t>
      </w:r>
      <w:bookmarkEnd w:id="147"/>
      <w:bookmarkEnd w:id="148"/>
    </w:p>
    <w:p w14:paraId="2FAFBD6F" w14:textId="77777777" w:rsidR="005D0524" w:rsidRDefault="005D0524" w:rsidP="005D0524">
      <w:pPr>
        <w:pStyle w:val="SingleTxtG"/>
      </w:pPr>
      <w:r>
        <w:t>1.6.7.2.2.2</w:t>
      </w:r>
      <w:r>
        <w:tab/>
        <w:t>Insert two new transitional provisions to read as follows: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060"/>
        <w:gridCol w:w="2378"/>
      </w:tblGrid>
      <w:tr w:rsidR="005D0524" w14:paraId="79AF35FD" w14:textId="77777777" w:rsidTr="0048213D">
        <w:trPr>
          <w:trHeight w:val="200"/>
        </w:trPr>
        <w:tc>
          <w:tcPr>
            <w:tcW w:w="1696" w:type="dxa"/>
          </w:tcPr>
          <w:p w14:paraId="0403198E" w14:textId="77777777" w:rsidR="005D0524" w:rsidRDefault="005D0524" w:rsidP="0048213D">
            <w:pPr>
              <w:pStyle w:val="Default"/>
              <w:rPr>
                <w:sz w:val="20"/>
                <w:szCs w:val="20"/>
              </w:rPr>
            </w:pPr>
            <w:r>
              <w:rPr>
                <w:sz w:val="20"/>
                <w:szCs w:val="20"/>
              </w:rPr>
              <w:t xml:space="preserve">1.6.7.5.1 (d) </w:t>
            </w:r>
          </w:p>
        </w:tc>
        <w:tc>
          <w:tcPr>
            <w:tcW w:w="3060" w:type="dxa"/>
          </w:tcPr>
          <w:p w14:paraId="05F801FB" w14:textId="77777777" w:rsidR="005D0524" w:rsidRDefault="005D0524" w:rsidP="0048213D">
            <w:pPr>
              <w:pStyle w:val="Default"/>
              <w:rPr>
                <w:sz w:val="20"/>
                <w:szCs w:val="20"/>
              </w:rPr>
            </w:pPr>
            <w:r>
              <w:rPr>
                <w:sz w:val="20"/>
                <w:szCs w:val="20"/>
              </w:rPr>
              <w:t xml:space="preserve">Note of the transitional provisions actually applied </w:t>
            </w:r>
          </w:p>
        </w:tc>
        <w:tc>
          <w:tcPr>
            <w:tcW w:w="2378" w:type="dxa"/>
          </w:tcPr>
          <w:p w14:paraId="16709FCD" w14:textId="77777777" w:rsidR="005D0524" w:rsidRDefault="005D0524" w:rsidP="0048213D">
            <w:pPr>
              <w:pStyle w:val="Default"/>
              <w:rPr>
                <w:sz w:val="20"/>
                <w:szCs w:val="20"/>
              </w:rPr>
            </w:pPr>
            <w:r>
              <w:rPr>
                <w:sz w:val="20"/>
                <w:szCs w:val="20"/>
              </w:rPr>
              <w:t xml:space="preserve">Renewal of the certificate of approval after 31 December 2022 </w:t>
            </w:r>
          </w:p>
        </w:tc>
      </w:tr>
      <w:tr w:rsidR="005D0524" w14:paraId="032C7CED" w14:textId="77777777" w:rsidTr="0048213D">
        <w:trPr>
          <w:trHeight w:val="531"/>
        </w:trPr>
        <w:tc>
          <w:tcPr>
            <w:tcW w:w="1696" w:type="dxa"/>
          </w:tcPr>
          <w:p w14:paraId="51B725CB" w14:textId="77777777" w:rsidR="005D0524" w:rsidRDefault="005D0524" w:rsidP="0048213D">
            <w:pPr>
              <w:pStyle w:val="Default"/>
              <w:rPr>
                <w:sz w:val="20"/>
                <w:szCs w:val="20"/>
              </w:rPr>
            </w:pPr>
            <w:r>
              <w:rPr>
                <w:sz w:val="20"/>
                <w:szCs w:val="20"/>
              </w:rPr>
              <w:t xml:space="preserve">1.16.1.4.2 (e) </w:t>
            </w:r>
          </w:p>
        </w:tc>
        <w:tc>
          <w:tcPr>
            <w:tcW w:w="3060" w:type="dxa"/>
          </w:tcPr>
          <w:p w14:paraId="7A31B263" w14:textId="77777777" w:rsidR="005D0524" w:rsidRDefault="005D0524" w:rsidP="0048213D">
            <w:pPr>
              <w:pStyle w:val="Default"/>
              <w:rPr>
                <w:sz w:val="20"/>
                <w:szCs w:val="20"/>
              </w:rPr>
            </w:pPr>
            <w:r>
              <w:rPr>
                <w:sz w:val="20"/>
                <w:szCs w:val="20"/>
              </w:rPr>
              <w:t xml:space="preserve">Date of application of the transitional provisions in the annex to the certificate of approval in the event of modification </w:t>
            </w:r>
          </w:p>
        </w:tc>
        <w:tc>
          <w:tcPr>
            <w:tcW w:w="2378" w:type="dxa"/>
          </w:tcPr>
          <w:p w14:paraId="5F957168" w14:textId="77777777" w:rsidR="005D0524" w:rsidRDefault="005D0524" w:rsidP="0048213D">
            <w:pPr>
              <w:pStyle w:val="Default"/>
              <w:rPr>
                <w:sz w:val="20"/>
                <w:szCs w:val="20"/>
              </w:rPr>
            </w:pPr>
            <w:r>
              <w:rPr>
                <w:sz w:val="20"/>
                <w:szCs w:val="20"/>
              </w:rPr>
              <w:t xml:space="preserve">Renewal of the certificate of approval after 31 December 2022 </w:t>
            </w:r>
          </w:p>
        </w:tc>
      </w:tr>
    </w:tbl>
    <w:p w14:paraId="5CC130EA" w14:textId="77777777" w:rsidR="005D0524" w:rsidRDefault="005D0524" w:rsidP="005D0524">
      <w:pPr>
        <w:pStyle w:val="SingleTxtG"/>
        <w:spacing w:before="120"/>
      </w:pPr>
      <w:r>
        <w:rPr>
          <w:i/>
        </w:rPr>
        <w:t>(Reference d</w:t>
      </w:r>
      <w:r w:rsidRPr="001B2696">
        <w:rPr>
          <w:i/>
        </w:rPr>
        <w:t>ocument</w:t>
      </w:r>
      <w:r>
        <w:rPr>
          <w:i/>
        </w:rPr>
        <w:t xml:space="preserve">: </w:t>
      </w:r>
      <w:r w:rsidRPr="003A4CE5">
        <w:rPr>
          <w:i/>
        </w:rPr>
        <w:t>ECE/TRANS/WP.15/AC.2/20</w:t>
      </w:r>
      <w:r>
        <w:rPr>
          <w:i/>
        </w:rPr>
        <w:t>21</w:t>
      </w:r>
      <w:r w:rsidRPr="003A4CE5">
        <w:rPr>
          <w:i/>
        </w:rPr>
        <w:t>/</w:t>
      </w:r>
      <w:r>
        <w:rPr>
          <w:i/>
        </w:rPr>
        <w:t>1)</w:t>
      </w:r>
    </w:p>
    <w:p w14:paraId="7A7E7047" w14:textId="77777777" w:rsidR="005D0524" w:rsidRDefault="005D0524" w:rsidP="005D0524">
      <w:pPr>
        <w:pStyle w:val="SingleTxtG"/>
      </w:pPr>
      <w:r>
        <w:t>1.6.7.5.1 (d)</w:t>
      </w:r>
      <w:r>
        <w:tab/>
        <w:t>Amend the beginning to read as follows:</w:t>
      </w:r>
    </w:p>
    <w:p w14:paraId="5FA63A85" w14:textId="77777777" w:rsidR="005D0524" w:rsidRDefault="005D0524" w:rsidP="002B1BAA">
      <w:pPr>
        <w:pStyle w:val="SingleTxtG"/>
        <w:kinsoku w:val="0"/>
        <w:overflowPunct w:val="0"/>
        <w:autoSpaceDE w:val="0"/>
        <w:autoSpaceDN w:val="0"/>
        <w:adjustRightInd w:val="0"/>
        <w:snapToGrid w:val="0"/>
        <w:ind w:left="2268"/>
      </w:pPr>
      <w:r>
        <w:t>“The application of this sub-section, including the transitional provisions actually applied, shall be entered…”. Remainder unchanged.</w:t>
      </w:r>
    </w:p>
    <w:p w14:paraId="071FDB5C" w14:textId="77777777" w:rsidR="005D0524" w:rsidRDefault="005D0524" w:rsidP="005D0524">
      <w:pPr>
        <w:pStyle w:val="SingleTxtG"/>
      </w:pPr>
      <w:r>
        <w:rPr>
          <w:i/>
        </w:rPr>
        <w:t>(Reference d</w:t>
      </w:r>
      <w:r w:rsidRPr="001B2696">
        <w:rPr>
          <w:i/>
        </w:rPr>
        <w:t>ocument</w:t>
      </w:r>
      <w:r>
        <w:rPr>
          <w:i/>
        </w:rPr>
        <w:t xml:space="preserve">: </w:t>
      </w:r>
      <w:r w:rsidRPr="003A4CE5">
        <w:rPr>
          <w:i/>
        </w:rPr>
        <w:t>ECE/TRANS/WP.15/AC.2/20</w:t>
      </w:r>
      <w:r>
        <w:rPr>
          <w:i/>
        </w:rPr>
        <w:t>21</w:t>
      </w:r>
      <w:r w:rsidRPr="003A4CE5">
        <w:rPr>
          <w:i/>
        </w:rPr>
        <w:t>/</w:t>
      </w:r>
      <w:r>
        <w:rPr>
          <w:i/>
        </w:rPr>
        <w:t>1)</w:t>
      </w:r>
    </w:p>
    <w:p w14:paraId="6C2F0022" w14:textId="77777777" w:rsidR="005D0524" w:rsidRPr="00BD1E21" w:rsidRDefault="005D0524" w:rsidP="005D0524">
      <w:pPr>
        <w:pStyle w:val="H23G"/>
        <w:rPr>
          <w:rStyle w:val="Emphasis"/>
        </w:rPr>
      </w:pPr>
      <w:r>
        <w:tab/>
      </w:r>
      <w:r>
        <w:tab/>
      </w:r>
      <w:r>
        <w:tab/>
      </w:r>
      <w:bookmarkStart w:id="149" w:name="_Toc63762843"/>
      <w:bookmarkStart w:id="150" w:name="_Toc64472498"/>
      <w:r w:rsidRPr="00BD1E21">
        <w:t xml:space="preserve">Chapter </w:t>
      </w:r>
      <w:r>
        <w:t>1.16</w:t>
      </w:r>
      <w:bookmarkEnd w:id="149"/>
      <w:bookmarkEnd w:id="150"/>
    </w:p>
    <w:p w14:paraId="6224FC87" w14:textId="77777777" w:rsidR="005D0524" w:rsidRDefault="005D0524" w:rsidP="005D0524">
      <w:pPr>
        <w:pStyle w:val="SingleTxtG"/>
      </w:pPr>
      <w:r>
        <w:t>1.16.1.4.2</w:t>
      </w:r>
      <w:r>
        <w:tab/>
        <w:t>Insert a new subparagraph (e) to read as follows:</w:t>
      </w:r>
    </w:p>
    <w:p w14:paraId="3FF8C1B3" w14:textId="4758CCFD" w:rsidR="005D0524" w:rsidRDefault="005D0524" w:rsidP="007B0AFE">
      <w:pPr>
        <w:pStyle w:val="SingleTxtG"/>
        <w:keepNext/>
        <w:kinsoku w:val="0"/>
        <w:overflowPunct w:val="0"/>
        <w:autoSpaceDE w:val="0"/>
        <w:autoSpaceDN w:val="0"/>
        <w:adjustRightInd w:val="0"/>
        <w:snapToGrid w:val="0"/>
        <w:ind w:left="2835" w:hanging="567"/>
      </w:pPr>
      <w:r>
        <w:t>“(e)</w:t>
      </w:r>
      <w:r w:rsidR="007B0AFE">
        <w:tab/>
      </w:r>
      <w:r>
        <w:t>In a derogation to subparagraphs (a) to (d), the date of presentation for first inspection for obtaining a certificate of approval after the conversion of an existing type of tank vessel, a type of cargo tank or a cargo tank design to another type or design at a higher level.”.</w:t>
      </w:r>
    </w:p>
    <w:p w14:paraId="452BD721" w14:textId="77777777" w:rsidR="005D0524" w:rsidRDefault="005D0524" w:rsidP="005D0524">
      <w:pPr>
        <w:pStyle w:val="SingleTxtG"/>
      </w:pPr>
      <w:r>
        <w:rPr>
          <w:i/>
        </w:rPr>
        <w:t>(Reference d</w:t>
      </w:r>
      <w:r w:rsidRPr="001B2696">
        <w:rPr>
          <w:i/>
        </w:rPr>
        <w:t>ocument</w:t>
      </w:r>
      <w:r>
        <w:rPr>
          <w:i/>
        </w:rPr>
        <w:t xml:space="preserve">: </w:t>
      </w:r>
      <w:r w:rsidRPr="003A4CE5">
        <w:rPr>
          <w:i/>
        </w:rPr>
        <w:t>ECE/TRANS/WP.15/AC.2/20</w:t>
      </w:r>
      <w:r>
        <w:rPr>
          <w:i/>
        </w:rPr>
        <w:t>21</w:t>
      </w:r>
      <w:r w:rsidRPr="003A4CE5">
        <w:rPr>
          <w:i/>
        </w:rPr>
        <w:t>/</w:t>
      </w:r>
      <w:r>
        <w:rPr>
          <w:i/>
        </w:rPr>
        <w:t>1)</w:t>
      </w:r>
    </w:p>
    <w:p w14:paraId="3DE8E46E" w14:textId="77777777" w:rsidR="005D0524" w:rsidRPr="00BD1E21" w:rsidRDefault="005D0524" w:rsidP="005D0524">
      <w:pPr>
        <w:pStyle w:val="H23G"/>
        <w:rPr>
          <w:rStyle w:val="Emphasis"/>
        </w:rPr>
      </w:pPr>
      <w:r>
        <w:tab/>
      </w:r>
      <w:r>
        <w:tab/>
      </w:r>
      <w:r>
        <w:tab/>
      </w:r>
      <w:bookmarkStart w:id="151" w:name="_Toc63762844"/>
      <w:bookmarkStart w:id="152" w:name="_Toc64472499"/>
      <w:r w:rsidRPr="00BD1E21">
        <w:t xml:space="preserve">Chapter </w:t>
      </w:r>
      <w:r>
        <w:t>3.2, Table A</w:t>
      </w:r>
      <w:bookmarkEnd w:id="151"/>
      <w:bookmarkEnd w:id="152"/>
    </w:p>
    <w:p w14:paraId="2A9028D4" w14:textId="77777777" w:rsidR="005D0524" w:rsidRDefault="005D0524" w:rsidP="005D0524">
      <w:pPr>
        <w:pStyle w:val="SingleTxtG"/>
      </w:pPr>
      <w:r w:rsidRPr="00AE785B">
        <w:t>For UN No. 1</w:t>
      </w:r>
      <w:r>
        <w:t>408</w:t>
      </w:r>
      <w:r w:rsidRPr="00AE785B">
        <w:t xml:space="preserve">, in column (6) </w:t>
      </w:r>
      <w:r>
        <w:t>insert</w:t>
      </w:r>
      <w:r w:rsidRPr="00AE785B">
        <w:t xml:space="preserve"> “802”</w:t>
      </w:r>
      <w:r>
        <w:t>.</w:t>
      </w:r>
    </w:p>
    <w:p w14:paraId="777B10D3" w14:textId="77777777" w:rsidR="005D0524" w:rsidRDefault="005D0524" w:rsidP="005D0524">
      <w:pPr>
        <w:pStyle w:val="SingleTxtG"/>
        <w:rPr>
          <w:i/>
        </w:rPr>
      </w:pPr>
      <w:r>
        <w:rPr>
          <w:i/>
        </w:rPr>
        <w:t>(Reference d</w:t>
      </w:r>
      <w:r w:rsidRPr="001B2696">
        <w:rPr>
          <w:i/>
        </w:rPr>
        <w:t>ocument</w:t>
      </w:r>
      <w:r>
        <w:rPr>
          <w:i/>
        </w:rPr>
        <w:t xml:space="preserve">: </w:t>
      </w:r>
      <w:r w:rsidRPr="003A4CE5">
        <w:rPr>
          <w:i/>
        </w:rPr>
        <w:t>ECE/TRANS/WP.15/AC.2/20</w:t>
      </w:r>
      <w:r>
        <w:rPr>
          <w:i/>
        </w:rPr>
        <w:t>21</w:t>
      </w:r>
      <w:r w:rsidRPr="003A4CE5">
        <w:rPr>
          <w:i/>
        </w:rPr>
        <w:t>/</w:t>
      </w:r>
      <w:r>
        <w:rPr>
          <w:i/>
        </w:rPr>
        <w:t>4)</w:t>
      </w:r>
    </w:p>
    <w:p w14:paraId="47415741" w14:textId="77777777" w:rsidR="005D0524" w:rsidRDefault="005D0524" w:rsidP="005D0524">
      <w:pPr>
        <w:pStyle w:val="SingleTxtG"/>
      </w:pPr>
      <w:r w:rsidRPr="00AE785B">
        <w:t xml:space="preserve">For UN No. </w:t>
      </w:r>
      <w:r>
        <w:t>1694</w:t>
      </w:r>
      <w:r w:rsidRPr="00AE785B">
        <w:t xml:space="preserve">, in column (6) </w:t>
      </w:r>
      <w:r>
        <w:t>delete “302” and insert</w:t>
      </w:r>
      <w:r w:rsidRPr="00AE785B">
        <w:t xml:space="preserve"> “802”</w:t>
      </w:r>
      <w:r>
        <w:t>.</w:t>
      </w:r>
    </w:p>
    <w:p w14:paraId="30BD21F8" w14:textId="77777777" w:rsidR="005D0524" w:rsidRDefault="005D0524" w:rsidP="005D0524">
      <w:pPr>
        <w:pStyle w:val="SingleTxtG"/>
      </w:pPr>
      <w:r>
        <w:rPr>
          <w:i/>
        </w:rPr>
        <w:t>(Reference d</w:t>
      </w:r>
      <w:r w:rsidRPr="001B2696">
        <w:rPr>
          <w:i/>
        </w:rPr>
        <w:t>ocument</w:t>
      </w:r>
      <w:r>
        <w:rPr>
          <w:i/>
        </w:rPr>
        <w:t xml:space="preserve">: </w:t>
      </w:r>
      <w:r w:rsidRPr="003A4CE5">
        <w:rPr>
          <w:i/>
        </w:rPr>
        <w:t>ECE/TRANS/WP.15/AC.2/20</w:t>
      </w:r>
      <w:r>
        <w:rPr>
          <w:i/>
        </w:rPr>
        <w:t>21</w:t>
      </w:r>
      <w:r w:rsidRPr="003A4CE5">
        <w:rPr>
          <w:i/>
        </w:rPr>
        <w:t>/</w:t>
      </w:r>
      <w:r>
        <w:rPr>
          <w:i/>
        </w:rPr>
        <w:t>4)</w:t>
      </w:r>
    </w:p>
    <w:p w14:paraId="62CCFA43" w14:textId="77777777" w:rsidR="005D0524" w:rsidRDefault="005D0524" w:rsidP="005D0524">
      <w:pPr>
        <w:pStyle w:val="SingleTxtG"/>
      </w:pPr>
      <w:r w:rsidRPr="00AE785B">
        <w:t>For UN No. 1872, in column (6) delete “802” and i</w:t>
      </w:r>
      <w:r>
        <w:t>n column (9) delete “EP”.</w:t>
      </w:r>
    </w:p>
    <w:p w14:paraId="6CA9CE01" w14:textId="77777777" w:rsidR="005D0524" w:rsidRDefault="005D0524" w:rsidP="005D0524">
      <w:pPr>
        <w:pStyle w:val="SingleTxtG"/>
        <w:rPr>
          <w:i/>
          <w:iCs/>
        </w:rPr>
      </w:pPr>
      <w:r w:rsidRPr="00CE2FA6">
        <w:rPr>
          <w:b/>
          <w:bCs/>
          <w:i/>
          <w:iCs/>
        </w:rPr>
        <w:t>Note from the secretariat:</w:t>
      </w:r>
      <w:r w:rsidRPr="00CE2FA6">
        <w:rPr>
          <w:i/>
          <w:iCs/>
        </w:rPr>
        <w:t xml:space="preserve"> Consequential amendment subject to the adoption </w:t>
      </w:r>
      <w:r>
        <w:rPr>
          <w:i/>
          <w:iCs/>
        </w:rPr>
        <w:t>of</w:t>
      </w:r>
      <w:r w:rsidRPr="00CE2FA6">
        <w:rPr>
          <w:i/>
          <w:iCs/>
        </w:rPr>
        <w:t xml:space="preserve"> the amendment adopted by the Joint Meeting for UN No. 1872</w:t>
      </w:r>
      <w:r>
        <w:rPr>
          <w:i/>
          <w:iCs/>
        </w:rPr>
        <w:t>,</w:t>
      </w:r>
      <w:r w:rsidRPr="00CE2FA6">
        <w:rPr>
          <w:i/>
          <w:iCs/>
        </w:rPr>
        <w:t xml:space="preserve"> that will be submitted to the Safety Committee at its January 2022 session</w:t>
      </w:r>
      <w:r>
        <w:rPr>
          <w:i/>
          <w:iCs/>
        </w:rPr>
        <w:t>.</w:t>
      </w:r>
    </w:p>
    <w:p w14:paraId="4950EB42" w14:textId="77777777" w:rsidR="005D0524" w:rsidRDefault="005D0524" w:rsidP="005D0524">
      <w:pPr>
        <w:pStyle w:val="SingleTxtG"/>
        <w:rPr>
          <w:i/>
          <w:lang w:val="fr-CH"/>
        </w:rPr>
      </w:pPr>
      <w:r w:rsidRPr="00020E30">
        <w:rPr>
          <w:i/>
          <w:lang w:val="fr-CH"/>
        </w:rPr>
        <w:t xml:space="preserve">(Reference </w:t>
      </w:r>
      <w:proofErr w:type="gramStart"/>
      <w:r w:rsidRPr="00020E30">
        <w:rPr>
          <w:i/>
          <w:lang w:val="fr-CH"/>
        </w:rPr>
        <w:t>document:</w:t>
      </w:r>
      <w:proofErr w:type="gramEnd"/>
      <w:r w:rsidRPr="00020E30">
        <w:rPr>
          <w:i/>
          <w:lang w:val="fr-CH"/>
        </w:rPr>
        <w:t xml:space="preserve"> </w:t>
      </w:r>
      <w:proofErr w:type="spellStart"/>
      <w:r w:rsidRPr="00020E30">
        <w:rPr>
          <w:i/>
          <w:lang w:val="fr-CH"/>
        </w:rPr>
        <w:t>informal</w:t>
      </w:r>
      <w:proofErr w:type="spellEnd"/>
      <w:r w:rsidRPr="00020E30">
        <w:rPr>
          <w:i/>
          <w:lang w:val="fr-CH"/>
        </w:rPr>
        <w:t xml:space="preserve"> document INF.18)</w:t>
      </w:r>
    </w:p>
    <w:p w14:paraId="405E1639" w14:textId="77777777" w:rsidR="005D0524" w:rsidRPr="00F764EE" w:rsidRDefault="005D0524" w:rsidP="005D0524">
      <w:pPr>
        <w:pStyle w:val="SingleTxtG"/>
        <w:rPr>
          <w:lang w:val="es-ES"/>
        </w:rPr>
      </w:pPr>
      <w:proofErr w:type="spellStart"/>
      <w:r w:rsidRPr="00F764EE">
        <w:rPr>
          <w:lang w:val="es-ES"/>
        </w:rPr>
        <w:t>For</w:t>
      </w:r>
      <w:proofErr w:type="spellEnd"/>
      <w:r w:rsidRPr="00F764EE">
        <w:rPr>
          <w:lang w:val="es-ES"/>
        </w:rPr>
        <w:t xml:space="preserve"> UN No. 1950, in </w:t>
      </w:r>
      <w:proofErr w:type="spellStart"/>
      <w:r w:rsidRPr="00F764EE">
        <w:rPr>
          <w:lang w:val="es-ES"/>
        </w:rPr>
        <w:t>column</w:t>
      </w:r>
      <w:proofErr w:type="spellEnd"/>
      <w:r w:rsidRPr="00F764EE">
        <w:rPr>
          <w:lang w:val="es-ES"/>
        </w:rPr>
        <w:t xml:space="preserve"> (10) </w:t>
      </w:r>
      <w:proofErr w:type="spellStart"/>
      <w:r w:rsidRPr="00F764EE">
        <w:rPr>
          <w:lang w:val="es-ES"/>
        </w:rPr>
        <w:t>insert</w:t>
      </w:r>
      <w:proofErr w:type="spellEnd"/>
      <w:r w:rsidRPr="00F764EE">
        <w:rPr>
          <w:lang w:val="es-ES"/>
        </w:rPr>
        <w:t xml:space="preserve"> “VE04”.</w:t>
      </w:r>
    </w:p>
    <w:p w14:paraId="74875AFA" w14:textId="77777777" w:rsidR="005D0524" w:rsidRPr="00F764EE" w:rsidRDefault="005D0524" w:rsidP="005D0524">
      <w:pPr>
        <w:pStyle w:val="SingleTxtG"/>
        <w:rPr>
          <w:i/>
          <w:lang w:val="es-ES"/>
        </w:rPr>
      </w:pPr>
      <w:r w:rsidRPr="00F764EE">
        <w:rPr>
          <w:i/>
          <w:lang w:val="es-ES"/>
        </w:rPr>
        <w:t xml:space="preserve">(Reference </w:t>
      </w:r>
      <w:proofErr w:type="spellStart"/>
      <w:r w:rsidRPr="00F764EE">
        <w:rPr>
          <w:i/>
          <w:lang w:val="es-ES"/>
        </w:rPr>
        <w:t>document</w:t>
      </w:r>
      <w:proofErr w:type="spellEnd"/>
      <w:r w:rsidRPr="00F764EE">
        <w:rPr>
          <w:i/>
          <w:lang w:val="es-ES"/>
        </w:rPr>
        <w:t>: ECE/TRANS/WP.15/AC.2/2021/4)</w:t>
      </w:r>
    </w:p>
    <w:p w14:paraId="07BA1399" w14:textId="77777777" w:rsidR="005D0524" w:rsidRPr="00F764EE" w:rsidRDefault="005D0524" w:rsidP="005D0524">
      <w:pPr>
        <w:pStyle w:val="SingleTxtG"/>
        <w:rPr>
          <w:lang w:val="es-ES"/>
        </w:rPr>
      </w:pPr>
      <w:proofErr w:type="spellStart"/>
      <w:r w:rsidRPr="00F764EE">
        <w:rPr>
          <w:lang w:val="es-ES"/>
        </w:rPr>
        <w:t>For</w:t>
      </w:r>
      <w:proofErr w:type="spellEnd"/>
      <w:r w:rsidRPr="00F764EE">
        <w:rPr>
          <w:lang w:val="es-ES"/>
        </w:rPr>
        <w:t xml:space="preserve"> UN No. 3206, in </w:t>
      </w:r>
      <w:proofErr w:type="spellStart"/>
      <w:r w:rsidRPr="00F764EE">
        <w:rPr>
          <w:lang w:val="es-ES"/>
        </w:rPr>
        <w:t>column</w:t>
      </w:r>
      <w:proofErr w:type="spellEnd"/>
      <w:r w:rsidRPr="00F764EE">
        <w:rPr>
          <w:lang w:val="es-ES"/>
        </w:rPr>
        <w:t xml:space="preserve"> (6) </w:t>
      </w:r>
      <w:proofErr w:type="spellStart"/>
      <w:r w:rsidRPr="00F764EE">
        <w:rPr>
          <w:lang w:val="es-ES"/>
        </w:rPr>
        <w:t>delete</w:t>
      </w:r>
      <w:proofErr w:type="spellEnd"/>
      <w:r w:rsidRPr="00F764EE">
        <w:rPr>
          <w:lang w:val="es-ES"/>
        </w:rPr>
        <w:t xml:space="preserve"> “183” and </w:t>
      </w:r>
      <w:proofErr w:type="spellStart"/>
      <w:r w:rsidRPr="00F764EE">
        <w:rPr>
          <w:lang w:val="es-ES"/>
        </w:rPr>
        <w:t>insert</w:t>
      </w:r>
      <w:proofErr w:type="spellEnd"/>
      <w:r w:rsidRPr="00F764EE">
        <w:rPr>
          <w:lang w:val="es-ES"/>
        </w:rPr>
        <w:t xml:space="preserve"> “182”.</w:t>
      </w:r>
    </w:p>
    <w:p w14:paraId="088E81EB" w14:textId="77777777" w:rsidR="005D0524" w:rsidRPr="00F764EE" w:rsidRDefault="005D0524" w:rsidP="005D0524">
      <w:pPr>
        <w:pStyle w:val="SingleTxtG"/>
        <w:rPr>
          <w:i/>
          <w:lang w:val="es-ES"/>
        </w:rPr>
      </w:pPr>
      <w:r w:rsidRPr="00F764EE">
        <w:rPr>
          <w:i/>
          <w:lang w:val="es-ES"/>
        </w:rPr>
        <w:t xml:space="preserve">(Reference </w:t>
      </w:r>
      <w:proofErr w:type="spellStart"/>
      <w:r w:rsidRPr="00F764EE">
        <w:rPr>
          <w:i/>
          <w:lang w:val="es-ES"/>
        </w:rPr>
        <w:t>document</w:t>
      </w:r>
      <w:proofErr w:type="spellEnd"/>
      <w:r w:rsidRPr="00F764EE">
        <w:rPr>
          <w:i/>
          <w:lang w:val="es-ES"/>
        </w:rPr>
        <w:t>: ECE/TRANS/WP.15/AC.2/2021/4)</w:t>
      </w:r>
    </w:p>
    <w:p w14:paraId="5E1AC3B9" w14:textId="77777777" w:rsidR="005D0524" w:rsidRDefault="005D0524" w:rsidP="005D0524">
      <w:pPr>
        <w:pStyle w:val="SingleTxtG"/>
      </w:pPr>
      <w:r w:rsidRPr="00AE785B">
        <w:t xml:space="preserve">For UN No. </w:t>
      </w:r>
      <w:r>
        <w:t>3408</w:t>
      </w:r>
      <w:r w:rsidRPr="00AE785B">
        <w:t xml:space="preserve">, in column (6) </w:t>
      </w:r>
      <w:r>
        <w:t>insert</w:t>
      </w:r>
      <w:r w:rsidRPr="00AE785B">
        <w:t xml:space="preserve"> “802”</w:t>
      </w:r>
      <w:r>
        <w:t>.</w:t>
      </w:r>
    </w:p>
    <w:p w14:paraId="43D3889E" w14:textId="77777777" w:rsidR="005D0524" w:rsidRDefault="005D0524" w:rsidP="005D0524">
      <w:pPr>
        <w:pStyle w:val="SingleTxtG"/>
        <w:rPr>
          <w:i/>
        </w:rPr>
      </w:pPr>
      <w:r>
        <w:rPr>
          <w:i/>
        </w:rPr>
        <w:t>(Reference d</w:t>
      </w:r>
      <w:r w:rsidRPr="001B2696">
        <w:rPr>
          <w:i/>
        </w:rPr>
        <w:t>ocument</w:t>
      </w:r>
      <w:r>
        <w:rPr>
          <w:i/>
        </w:rPr>
        <w:t xml:space="preserve">: </w:t>
      </w:r>
      <w:r w:rsidRPr="003A4CE5">
        <w:rPr>
          <w:i/>
        </w:rPr>
        <w:t>ECE/TRANS/WP.15/AC.2/20</w:t>
      </w:r>
      <w:r>
        <w:rPr>
          <w:i/>
        </w:rPr>
        <w:t>21</w:t>
      </w:r>
      <w:r w:rsidRPr="003A4CE5">
        <w:rPr>
          <w:i/>
        </w:rPr>
        <w:t>/</w:t>
      </w:r>
      <w:r>
        <w:rPr>
          <w:i/>
        </w:rPr>
        <w:t>4)</w:t>
      </w:r>
    </w:p>
    <w:p w14:paraId="252CEB45" w14:textId="77777777" w:rsidR="005D0524" w:rsidRPr="00BD1E21" w:rsidRDefault="005D0524" w:rsidP="005D0524">
      <w:pPr>
        <w:pStyle w:val="H23G"/>
        <w:rPr>
          <w:rStyle w:val="Emphasis"/>
        </w:rPr>
      </w:pPr>
      <w:r>
        <w:lastRenderedPageBreak/>
        <w:tab/>
      </w:r>
      <w:r>
        <w:tab/>
      </w:r>
      <w:r>
        <w:tab/>
      </w:r>
      <w:bookmarkStart w:id="153" w:name="_Toc63762845"/>
      <w:bookmarkStart w:id="154" w:name="_Toc64472500"/>
      <w:r w:rsidRPr="00BD1E21">
        <w:t xml:space="preserve">Chapter </w:t>
      </w:r>
      <w:r>
        <w:t>3.2, Table C</w:t>
      </w:r>
      <w:bookmarkEnd w:id="153"/>
      <w:bookmarkEnd w:id="154"/>
    </w:p>
    <w:p w14:paraId="474A6FB0" w14:textId="77777777" w:rsidR="005D0524" w:rsidRPr="0076559E" w:rsidRDefault="005D0524" w:rsidP="005D0524">
      <w:pPr>
        <w:pStyle w:val="SingleTxtG"/>
      </w:pPr>
      <w:r w:rsidRPr="0076559E">
        <w:t xml:space="preserve">For UN No. 1010, </w:t>
      </w:r>
      <w:r w:rsidRPr="0076559E">
        <w:rPr>
          <w:rFonts w:asciiTheme="majorBidi" w:hAnsiTheme="majorBidi" w:cstheme="majorBidi"/>
          <w:color w:val="000000"/>
        </w:rPr>
        <w:t>1,2-BUTADIENE, STABILIZED, REFRIGERATED</w:t>
      </w:r>
      <w:r>
        <w:rPr>
          <w:rFonts w:asciiTheme="majorBidi" w:hAnsiTheme="majorBidi" w:cstheme="majorBidi"/>
          <w:color w:val="000000"/>
        </w:rPr>
        <w:t>,</w:t>
      </w:r>
      <w:r w:rsidRPr="0076559E">
        <w:t xml:space="preserve"> amend column (2) to read: “BUTADIENES (1,2-BUTADIENE), STABILIZED, REFRIGERATED”.</w:t>
      </w:r>
    </w:p>
    <w:p w14:paraId="0DAB8091" w14:textId="77777777" w:rsidR="005D0524" w:rsidRPr="0076559E" w:rsidRDefault="005D0524" w:rsidP="005D0524">
      <w:pPr>
        <w:pStyle w:val="SingleTxtG"/>
        <w:rPr>
          <w:i/>
        </w:rPr>
      </w:pPr>
      <w:r w:rsidRPr="0076559E">
        <w:rPr>
          <w:i/>
        </w:rPr>
        <w:t>(Reference document: ECE/TRANS/WP.15/AC.2/2021/8)</w:t>
      </w:r>
    </w:p>
    <w:p w14:paraId="076FF50C" w14:textId="77777777" w:rsidR="005D0524" w:rsidRDefault="005D0524" w:rsidP="005D0524">
      <w:pPr>
        <w:pStyle w:val="SingleTxtG"/>
      </w:pPr>
      <w:r w:rsidRPr="0076559E">
        <w:t xml:space="preserve">For UN No. 1010, </w:t>
      </w:r>
      <w:r w:rsidRPr="0076559E">
        <w:rPr>
          <w:rFonts w:asciiTheme="majorBidi" w:hAnsiTheme="majorBidi" w:cstheme="majorBidi"/>
          <w:color w:val="000000"/>
        </w:rPr>
        <w:t>1,3-BUTADIENE, STABILIZED, REFRIGERATED</w:t>
      </w:r>
      <w:r>
        <w:rPr>
          <w:rFonts w:asciiTheme="majorBidi" w:hAnsiTheme="majorBidi" w:cstheme="majorBidi"/>
          <w:color w:val="000000"/>
        </w:rPr>
        <w:t>,</w:t>
      </w:r>
      <w:r w:rsidRPr="0076559E">
        <w:t xml:space="preserve"> amend column (2) to read: “BUTADIENES (1,3-BUTADIENE), STABILIZED, REFRIGERATED</w:t>
      </w:r>
      <w:r>
        <w:t>”.</w:t>
      </w:r>
    </w:p>
    <w:p w14:paraId="6D1893F0" w14:textId="77777777" w:rsidR="005D0524" w:rsidRDefault="005D0524" w:rsidP="005D0524">
      <w:pPr>
        <w:pStyle w:val="SingleTxtG"/>
      </w:pPr>
      <w:r>
        <w:rPr>
          <w:i/>
        </w:rPr>
        <w:t>(Reference d</w:t>
      </w:r>
      <w:r w:rsidRPr="001B2696">
        <w:rPr>
          <w:i/>
        </w:rPr>
        <w:t>ocument</w:t>
      </w:r>
      <w:r>
        <w:rPr>
          <w:i/>
        </w:rPr>
        <w:t xml:space="preserve">: </w:t>
      </w:r>
      <w:r w:rsidRPr="003A4CE5">
        <w:rPr>
          <w:i/>
        </w:rPr>
        <w:t>ECE/TRANS/WP.15/AC.2/20</w:t>
      </w:r>
      <w:r>
        <w:rPr>
          <w:i/>
        </w:rPr>
        <w:t>21</w:t>
      </w:r>
      <w:r w:rsidRPr="003A4CE5">
        <w:rPr>
          <w:i/>
        </w:rPr>
        <w:t>/</w:t>
      </w:r>
      <w:r>
        <w:rPr>
          <w:i/>
        </w:rPr>
        <w:t>8)</w:t>
      </w:r>
      <w:r w:rsidRPr="008977A8">
        <w:t xml:space="preserve"> </w:t>
      </w:r>
    </w:p>
    <w:p w14:paraId="62F0626F" w14:textId="77777777" w:rsidR="005D0524" w:rsidRDefault="005D0524" w:rsidP="005D0524">
      <w:pPr>
        <w:pStyle w:val="SingleTxtG"/>
        <w:rPr>
          <w:color w:val="000000"/>
          <w:lang w:bidi="th-TH"/>
        </w:rPr>
      </w:pPr>
      <w:r w:rsidRPr="00111131">
        <w:t xml:space="preserve">For UN No. 1010, </w:t>
      </w:r>
      <w:r w:rsidRPr="00111131">
        <w:rPr>
          <w:color w:val="000000"/>
          <w:lang w:bidi="th-TH"/>
        </w:rPr>
        <w:t>BUTADIENES STABILIZED or BUTADIENES AND HYDROCARBON MIXTURE, STABILIZED, having a vapour pressure at 70 °C not exceeding 1.1 MPa (11 bar) and a density at 50 °C not lower than 0.525 kg/l (contains less than 0.1% 1.3-butadiene)</w:t>
      </w:r>
      <w:r>
        <w:rPr>
          <w:color w:val="000000"/>
          <w:lang w:bidi="th-TH"/>
        </w:rPr>
        <w:t>:</w:t>
      </w:r>
      <w:r w:rsidRPr="00111131">
        <w:rPr>
          <w:color w:val="000000"/>
          <w:lang w:bidi="th-TH"/>
        </w:rPr>
        <w:t xml:space="preserve"> </w:t>
      </w:r>
    </w:p>
    <w:p w14:paraId="3AFD2D18" w14:textId="77777777" w:rsidR="005D0524" w:rsidRPr="00111131" w:rsidRDefault="005D0524" w:rsidP="005D0524">
      <w:pPr>
        <w:pStyle w:val="SingleTxtG"/>
      </w:pPr>
      <w:r w:rsidRPr="00111131">
        <w:t xml:space="preserve">amend column (2) to read: “BUTADIENES, STABILIZED or BUTADIENES AND HYDROCARBON MIXTURE, STABILIZED, containing more than 40% </w:t>
      </w:r>
      <w:proofErr w:type="spellStart"/>
      <w:r w:rsidRPr="00111131">
        <w:t>butadienes</w:t>
      </w:r>
      <w:proofErr w:type="spellEnd"/>
      <w:r w:rsidRPr="00111131">
        <w:t xml:space="preserve"> (contains less than 0.1% 1,3-butadiene).”.</w:t>
      </w:r>
    </w:p>
    <w:p w14:paraId="1DB7B35C" w14:textId="77777777" w:rsidR="005D0524" w:rsidRDefault="005D0524" w:rsidP="005D0524">
      <w:pPr>
        <w:pStyle w:val="SingleTxtG"/>
      </w:pPr>
      <w:r>
        <w:rPr>
          <w:i/>
        </w:rPr>
        <w:t>(Reference d</w:t>
      </w:r>
      <w:r w:rsidRPr="001B2696">
        <w:rPr>
          <w:i/>
        </w:rPr>
        <w:t>ocument</w:t>
      </w:r>
      <w:r>
        <w:rPr>
          <w:i/>
        </w:rPr>
        <w:t xml:space="preserve">: </w:t>
      </w:r>
      <w:r w:rsidRPr="003A4CE5">
        <w:rPr>
          <w:i/>
        </w:rPr>
        <w:t>ECE/TRANS/WP.15/AC.2/20</w:t>
      </w:r>
      <w:r>
        <w:rPr>
          <w:i/>
        </w:rPr>
        <w:t>21</w:t>
      </w:r>
      <w:r w:rsidRPr="003A4CE5">
        <w:rPr>
          <w:i/>
        </w:rPr>
        <w:t>/</w:t>
      </w:r>
      <w:r>
        <w:rPr>
          <w:i/>
        </w:rPr>
        <w:t>8)</w:t>
      </w:r>
      <w:r w:rsidRPr="008977A8">
        <w:t xml:space="preserve"> </w:t>
      </w:r>
    </w:p>
    <w:p w14:paraId="2B688865" w14:textId="77777777" w:rsidR="005D0524" w:rsidRDefault="005D0524" w:rsidP="005D0524">
      <w:pPr>
        <w:pStyle w:val="SingleTxtG"/>
        <w:rPr>
          <w:rFonts w:asciiTheme="majorBidi" w:hAnsiTheme="majorBidi" w:cstheme="majorBidi"/>
          <w:color w:val="000000"/>
        </w:rPr>
      </w:pPr>
      <w:r w:rsidRPr="006E5334">
        <w:t xml:space="preserve">For UN No. 1010, </w:t>
      </w:r>
      <w:r w:rsidRPr="006E5334">
        <w:rPr>
          <w:rFonts w:asciiTheme="majorBidi" w:hAnsiTheme="majorBidi" w:cstheme="majorBidi"/>
          <w:color w:val="000000"/>
        </w:rPr>
        <w:t>BUTADIENES STABILIZED or BUTADIENES AND HYDROCARBON MIXTURE, STABILIZED, REFRIGERATED, having a vapour pressure at 70 °C not exceeding 1.1 MPa (11 bar) and a density at 50 °C not lower than 0.525 kg/l (contains less than 0.1% 1.3-butadiene)</w:t>
      </w:r>
      <w:r>
        <w:rPr>
          <w:rFonts w:asciiTheme="majorBidi" w:hAnsiTheme="majorBidi" w:cstheme="majorBidi"/>
          <w:color w:val="000000"/>
        </w:rPr>
        <w:t>:</w:t>
      </w:r>
      <w:r w:rsidRPr="006E5334">
        <w:rPr>
          <w:rFonts w:asciiTheme="majorBidi" w:hAnsiTheme="majorBidi" w:cstheme="majorBidi"/>
          <w:color w:val="000000"/>
        </w:rPr>
        <w:t xml:space="preserve"> </w:t>
      </w:r>
    </w:p>
    <w:p w14:paraId="64455877" w14:textId="77777777" w:rsidR="005D0524" w:rsidRPr="006E5334" w:rsidRDefault="005D0524" w:rsidP="005D0524">
      <w:pPr>
        <w:pStyle w:val="SingleTxtG"/>
      </w:pPr>
      <w:r w:rsidRPr="006E5334">
        <w:t xml:space="preserve">amend column (2) to read: “BUTADIENES, STABILIZED or BUTADIENES AND HYDROCARBON MIXTURE, STABILIZED, REFRIGERATED, containing more than 40% </w:t>
      </w:r>
      <w:proofErr w:type="spellStart"/>
      <w:r w:rsidRPr="006E5334">
        <w:t>butadienes</w:t>
      </w:r>
      <w:proofErr w:type="spellEnd"/>
      <w:r w:rsidRPr="006E5334">
        <w:t xml:space="preserve"> (contains less than 0.1% 1,3-butadiene)”.</w:t>
      </w:r>
    </w:p>
    <w:p w14:paraId="535FBBE6" w14:textId="77777777" w:rsidR="005D0524" w:rsidRDefault="005D0524" w:rsidP="005D0524">
      <w:pPr>
        <w:pStyle w:val="SingleTxtG"/>
      </w:pPr>
      <w:r>
        <w:rPr>
          <w:i/>
        </w:rPr>
        <w:t>(Reference d</w:t>
      </w:r>
      <w:r w:rsidRPr="001B2696">
        <w:rPr>
          <w:i/>
        </w:rPr>
        <w:t>ocument</w:t>
      </w:r>
      <w:r>
        <w:rPr>
          <w:i/>
        </w:rPr>
        <w:t xml:space="preserve">: </w:t>
      </w:r>
      <w:r w:rsidRPr="003A4CE5">
        <w:rPr>
          <w:i/>
        </w:rPr>
        <w:t>ECE/TRANS/WP.15/AC.2/20</w:t>
      </w:r>
      <w:r>
        <w:rPr>
          <w:i/>
        </w:rPr>
        <w:t>21</w:t>
      </w:r>
      <w:r w:rsidRPr="003A4CE5">
        <w:rPr>
          <w:i/>
        </w:rPr>
        <w:t>/</w:t>
      </w:r>
      <w:r>
        <w:rPr>
          <w:i/>
        </w:rPr>
        <w:t>8)</w:t>
      </w:r>
      <w:r w:rsidRPr="008977A8">
        <w:t xml:space="preserve"> </w:t>
      </w:r>
    </w:p>
    <w:p w14:paraId="1AB84B43" w14:textId="77777777" w:rsidR="005D0524" w:rsidRPr="008C465F" w:rsidRDefault="005D0524" w:rsidP="005D0524">
      <w:pPr>
        <w:pStyle w:val="SingleTxtG"/>
      </w:pPr>
      <w:r w:rsidRPr="008C465F">
        <w:t xml:space="preserve">For UN No. 1010, </w:t>
      </w:r>
      <w:r w:rsidRPr="008C465F">
        <w:rPr>
          <w:color w:val="000000"/>
          <w:lang w:bidi="th-TH"/>
        </w:rPr>
        <w:t>BUTADIENES, STABILIZED or BUTADIENES AND HYDROCARBON MIXTURE, STABILIZED, having a vapour pressure at 70 °C not exceeding 1.1 MPa (11 bar) and a density at 50 °C not lower than 0.525 kg/l, (with 0.1% or more 1.3-butadiene)</w:t>
      </w:r>
      <w:r>
        <w:rPr>
          <w:color w:val="000000"/>
          <w:lang w:bidi="th-TH"/>
        </w:rPr>
        <w:t>:</w:t>
      </w:r>
    </w:p>
    <w:p w14:paraId="2B2C019D" w14:textId="77777777" w:rsidR="005D0524" w:rsidRPr="00896EE9" w:rsidRDefault="005D0524" w:rsidP="005D0524">
      <w:pPr>
        <w:pStyle w:val="SingleTxtG"/>
      </w:pPr>
      <w:r w:rsidRPr="00600A02">
        <w:t>amend column (2) to read:</w:t>
      </w:r>
      <w:r w:rsidRPr="00896EE9">
        <w:t xml:space="preserve"> “BUTADIENES, STABILIZED or BUTADIENES AND HYDROCARBON MIXTURE, STABILIZED, containing more than 40% </w:t>
      </w:r>
      <w:proofErr w:type="spellStart"/>
      <w:r w:rsidRPr="00896EE9">
        <w:t>butadienes</w:t>
      </w:r>
      <w:proofErr w:type="spellEnd"/>
      <w:r w:rsidRPr="00896EE9">
        <w:t xml:space="preserve"> (contains 0.1% or more 1,3-butadiene)”.</w:t>
      </w:r>
    </w:p>
    <w:p w14:paraId="5246A752" w14:textId="77777777" w:rsidR="005D0524" w:rsidRDefault="005D0524" w:rsidP="005D0524">
      <w:pPr>
        <w:pStyle w:val="SingleTxtG"/>
      </w:pPr>
      <w:r>
        <w:rPr>
          <w:i/>
        </w:rPr>
        <w:t>(Reference d</w:t>
      </w:r>
      <w:r w:rsidRPr="001B2696">
        <w:rPr>
          <w:i/>
        </w:rPr>
        <w:t>ocument</w:t>
      </w:r>
      <w:r>
        <w:rPr>
          <w:i/>
        </w:rPr>
        <w:t xml:space="preserve">: </w:t>
      </w:r>
      <w:r w:rsidRPr="003A4CE5">
        <w:rPr>
          <w:i/>
        </w:rPr>
        <w:t>ECE/TRANS/WP.15/AC.2/20</w:t>
      </w:r>
      <w:r>
        <w:rPr>
          <w:i/>
        </w:rPr>
        <w:t>21</w:t>
      </w:r>
      <w:r w:rsidRPr="003A4CE5">
        <w:rPr>
          <w:i/>
        </w:rPr>
        <w:t>/</w:t>
      </w:r>
      <w:r>
        <w:rPr>
          <w:i/>
        </w:rPr>
        <w:t>8)</w:t>
      </w:r>
      <w:r w:rsidRPr="008977A8">
        <w:t xml:space="preserve"> </w:t>
      </w:r>
    </w:p>
    <w:p w14:paraId="7B8DD2F8" w14:textId="77777777" w:rsidR="005D0524" w:rsidRPr="004E12AD" w:rsidRDefault="005D0524" w:rsidP="005D0524">
      <w:pPr>
        <w:pStyle w:val="SingleTxtG"/>
      </w:pPr>
      <w:r w:rsidRPr="004E12AD">
        <w:t xml:space="preserve">For UN No. 1010, </w:t>
      </w:r>
      <w:r w:rsidRPr="004E12AD">
        <w:rPr>
          <w:rFonts w:asciiTheme="majorBidi" w:hAnsiTheme="majorBidi" w:cstheme="majorBidi"/>
          <w:color w:val="000000"/>
        </w:rPr>
        <w:t>BUTADIENES, STABILIZED or BUTADIENES AND HYDROCARBON MIXTURE, STABILIZED, REFRIGERATED, having a vapour pressure at 70 °C not exceeding 1.1 MPa (11 bar) and a density at 50 °C not lower than 0.525 kg/l, (with 0.1% or more 1.3-butadiene)</w:t>
      </w:r>
      <w:r>
        <w:rPr>
          <w:rFonts w:asciiTheme="majorBidi" w:hAnsiTheme="majorBidi" w:cstheme="majorBidi"/>
          <w:color w:val="000000"/>
        </w:rPr>
        <w:t>:</w:t>
      </w:r>
    </w:p>
    <w:p w14:paraId="0AE380AA" w14:textId="77777777" w:rsidR="005D0524" w:rsidRPr="004E12AD" w:rsidRDefault="005D0524" w:rsidP="005D0524">
      <w:pPr>
        <w:pStyle w:val="SingleTxtG"/>
      </w:pPr>
      <w:r w:rsidRPr="004E12AD">
        <w:t xml:space="preserve">amend column (2) to read: “BUTADIENES, STABILIZED or BUTADIENES AND HYDROCARBON MIXTURE, STABILIZED, REFRIGERATED, containing more than 40% </w:t>
      </w:r>
      <w:proofErr w:type="spellStart"/>
      <w:r w:rsidRPr="004E12AD">
        <w:t>butadienes</w:t>
      </w:r>
      <w:proofErr w:type="spellEnd"/>
      <w:r w:rsidRPr="004E12AD">
        <w:t xml:space="preserve"> (contains 0.1% or more 1,3-butadiene).”.</w:t>
      </w:r>
    </w:p>
    <w:p w14:paraId="54CBA3F1" w14:textId="77777777" w:rsidR="005D0524" w:rsidRPr="004E12AD" w:rsidRDefault="005D0524" w:rsidP="005D0524">
      <w:pPr>
        <w:pStyle w:val="SingleTxtG"/>
        <w:rPr>
          <w:i/>
        </w:rPr>
      </w:pPr>
      <w:r w:rsidRPr="004E12AD">
        <w:rPr>
          <w:i/>
        </w:rPr>
        <w:t>(Reference document: ECE/TRANS/WP.15/AC.2/2021/8)</w:t>
      </w:r>
    </w:p>
    <w:p w14:paraId="235D3882" w14:textId="77777777" w:rsidR="005D0524" w:rsidRPr="00BD1E21" w:rsidRDefault="005D0524" w:rsidP="005D0524">
      <w:pPr>
        <w:pStyle w:val="H23G"/>
        <w:rPr>
          <w:rStyle w:val="Emphasis"/>
        </w:rPr>
      </w:pPr>
      <w:r w:rsidRPr="002720C9">
        <w:tab/>
      </w:r>
      <w:r w:rsidRPr="002720C9">
        <w:tab/>
      </w:r>
      <w:bookmarkStart w:id="155" w:name="_Toc63762846"/>
      <w:bookmarkStart w:id="156" w:name="_Toc64472501"/>
      <w:r w:rsidRPr="00BD1E21">
        <w:t xml:space="preserve">Chapter </w:t>
      </w:r>
      <w:r>
        <w:t>7.4</w:t>
      </w:r>
      <w:bookmarkEnd w:id="155"/>
      <w:bookmarkEnd w:id="156"/>
    </w:p>
    <w:p w14:paraId="4A4D928A" w14:textId="77777777" w:rsidR="005D0524" w:rsidRPr="000F7D57" w:rsidRDefault="005D0524" w:rsidP="005D0524">
      <w:pPr>
        <w:pStyle w:val="SingleTxtG"/>
      </w:pPr>
      <w:r w:rsidRPr="000F7D57">
        <w:t>7.1.4.4.4</w:t>
      </w:r>
      <w:r>
        <w:tab/>
        <w:t>A</w:t>
      </w:r>
      <w:r w:rsidRPr="000F7D57">
        <w:t xml:space="preserve">mend the legend to “Examples of stowage and segregation of containers” under </w:t>
      </w:r>
      <w:r>
        <w:t xml:space="preserve">R </w:t>
      </w:r>
      <w:r w:rsidRPr="000F7D57">
        <w:t>to read as follows:</w:t>
      </w:r>
    </w:p>
    <w:p w14:paraId="1CFBA4A2" w14:textId="77777777" w:rsidR="005D0524" w:rsidRDefault="005D0524" w:rsidP="00181212">
      <w:pPr>
        <w:pStyle w:val="SingleTxtG"/>
        <w:kinsoku w:val="0"/>
        <w:overflowPunct w:val="0"/>
        <w:autoSpaceDE w:val="0"/>
        <w:autoSpaceDN w:val="0"/>
        <w:adjustRightInd w:val="0"/>
        <w:snapToGrid w:val="0"/>
        <w:ind w:left="2268"/>
      </w:pPr>
      <w:r w:rsidRPr="000F7D57">
        <w:t>“</w:t>
      </w:r>
      <w:r>
        <w:t>R</w:t>
      </w:r>
      <w:r>
        <w:tab/>
      </w:r>
      <w:r w:rsidRPr="00CC355A">
        <w:t xml:space="preserve">Container (e.g. reefer) with electrical equipment </w:t>
      </w:r>
      <w:r w:rsidRPr="000F7D57">
        <w:t>which do not fulfil the requirements in 7.1.4.4.4 (a).</w:t>
      </w:r>
      <w:r>
        <w:t>”.</w:t>
      </w:r>
    </w:p>
    <w:p w14:paraId="7CE78EEC" w14:textId="77777777" w:rsidR="005D0524" w:rsidRDefault="005D0524" w:rsidP="005D0524">
      <w:pPr>
        <w:pStyle w:val="SingleTxtG"/>
      </w:pPr>
      <w:r>
        <w:rPr>
          <w:i/>
        </w:rPr>
        <w:t>(Reference d</w:t>
      </w:r>
      <w:r w:rsidRPr="001B2696">
        <w:rPr>
          <w:i/>
        </w:rPr>
        <w:t>ocument</w:t>
      </w:r>
      <w:r>
        <w:rPr>
          <w:i/>
        </w:rPr>
        <w:t xml:space="preserve">: </w:t>
      </w:r>
      <w:r w:rsidRPr="003A4CE5">
        <w:rPr>
          <w:i/>
        </w:rPr>
        <w:t>ECE/TRANS/WP.15/AC.2/20</w:t>
      </w:r>
      <w:r>
        <w:rPr>
          <w:i/>
        </w:rPr>
        <w:t>21</w:t>
      </w:r>
      <w:r w:rsidRPr="003A4CE5">
        <w:rPr>
          <w:i/>
        </w:rPr>
        <w:t>/</w:t>
      </w:r>
      <w:r>
        <w:rPr>
          <w:i/>
        </w:rPr>
        <w:t>5 as amended)</w:t>
      </w:r>
    </w:p>
    <w:p w14:paraId="5A62FD27" w14:textId="77777777" w:rsidR="005D0524" w:rsidRPr="000F7D57" w:rsidRDefault="005D0524" w:rsidP="00181212">
      <w:pPr>
        <w:pStyle w:val="SingleTxtG"/>
        <w:pageBreakBefore/>
      </w:pPr>
      <w:r w:rsidRPr="000F7D57">
        <w:lastRenderedPageBreak/>
        <w:t>7.1.4.4.4</w:t>
      </w:r>
      <w:r>
        <w:tab/>
        <w:t>A</w:t>
      </w:r>
      <w:r w:rsidRPr="000F7D57">
        <w:t>mend the legend to “Examples of stowage and segregation of containers” under Z to read as follows:</w:t>
      </w:r>
    </w:p>
    <w:p w14:paraId="2296A01B" w14:textId="77777777" w:rsidR="005D0524" w:rsidRDefault="005D0524" w:rsidP="00181212">
      <w:pPr>
        <w:pStyle w:val="SingleTxtG"/>
        <w:kinsoku w:val="0"/>
        <w:overflowPunct w:val="0"/>
        <w:autoSpaceDE w:val="0"/>
        <w:autoSpaceDN w:val="0"/>
        <w:adjustRightInd w:val="0"/>
        <w:snapToGrid w:val="0"/>
        <w:ind w:left="2268"/>
      </w:pPr>
      <w:r w:rsidRPr="000F7D57">
        <w:t>“Z</w:t>
      </w:r>
      <w:r>
        <w:tab/>
      </w:r>
      <w:r w:rsidRPr="000F7D57">
        <w:t>Electrical installations and equipment which do not fulfil the requirements in 7.1.4.4.4 (a).”.</w:t>
      </w:r>
    </w:p>
    <w:p w14:paraId="0788E49C" w14:textId="77777777" w:rsidR="005D0524" w:rsidRDefault="005D0524" w:rsidP="005D0524">
      <w:pPr>
        <w:pStyle w:val="SingleTxtG"/>
        <w:rPr>
          <w:i/>
        </w:rPr>
      </w:pPr>
      <w:r>
        <w:rPr>
          <w:i/>
        </w:rPr>
        <w:t>(Reference d</w:t>
      </w:r>
      <w:r w:rsidRPr="001B2696">
        <w:rPr>
          <w:i/>
        </w:rPr>
        <w:t>ocument</w:t>
      </w:r>
      <w:r>
        <w:rPr>
          <w:i/>
        </w:rPr>
        <w:t xml:space="preserve">: </w:t>
      </w:r>
      <w:r w:rsidRPr="003A4CE5">
        <w:rPr>
          <w:i/>
        </w:rPr>
        <w:t>ECE/TRANS/WP.15/AC.2/20</w:t>
      </w:r>
      <w:r>
        <w:rPr>
          <w:i/>
        </w:rPr>
        <w:t>21</w:t>
      </w:r>
      <w:r w:rsidRPr="003A4CE5">
        <w:rPr>
          <w:i/>
        </w:rPr>
        <w:t>/</w:t>
      </w:r>
      <w:r>
        <w:rPr>
          <w:i/>
        </w:rPr>
        <w:t>5)</w:t>
      </w:r>
    </w:p>
    <w:p w14:paraId="29B6DC03" w14:textId="77777777" w:rsidR="005D0524" w:rsidRPr="00BD1E21" w:rsidRDefault="005D0524" w:rsidP="005D0524">
      <w:pPr>
        <w:pStyle w:val="H23G"/>
        <w:rPr>
          <w:rStyle w:val="Emphasis"/>
        </w:rPr>
      </w:pPr>
      <w:r w:rsidRPr="00D3425F">
        <w:tab/>
      </w:r>
      <w:r w:rsidRPr="00D3425F">
        <w:tab/>
      </w:r>
      <w:r w:rsidRPr="00D3425F">
        <w:tab/>
      </w:r>
      <w:bookmarkStart w:id="157" w:name="_Toc63762847"/>
      <w:bookmarkStart w:id="158" w:name="_Toc64472502"/>
      <w:r w:rsidRPr="00BD1E21">
        <w:t xml:space="preserve">Chapter </w:t>
      </w:r>
      <w:r>
        <w:t>8.1</w:t>
      </w:r>
      <w:bookmarkEnd w:id="157"/>
      <w:bookmarkEnd w:id="158"/>
    </w:p>
    <w:p w14:paraId="6723206D" w14:textId="77777777" w:rsidR="005D0524" w:rsidRPr="00A00129" w:rsidRDefault="005D0524" w:rsidP="005D0524">
      <w:pPr>
        <w:pStyle w:val="SingleTxtG"/>
      </w:pPr>
      <w:r w:rsidRPr="00A00129">
        <w:t>8.1.2.9</w:t>
      </w:r>
      <w:r w:rsidRPr="00A00129">
        <w:tab/>
      </w:r>
      <w:r w:rsidRPr="00A00129">
        <w:tab/>
        <w:t>Amend the beginning to read as follows:</w:t>
      </w:r>
    </w:p>
    <w:p w14:paraId="499FDE6C" w14:textId="77777777" w:rsidR="005D0524" w:rsidRDefault="005D0524" w:rsidP="004848F8">
      <w:pPr>
        <w:pStyle w:val="SingleTxtG"/>
        <w:kinsoku w:val="0"/>
        <w:overflowPunct w:val="0"/>
        <w:autoSpaceDE w:val="0"/>
        <w:autoSpaceDN w:val="0"/>
        <w:adjustRightInd w:val="0"/>
        <w:snapToGrid w:val="0"/>
        <w:ind w:left="2268" w:hanging="1134"/>
      </w:pPr>
      <w:r w:rsidRPr="00A00129">
        <w:t>“8.1.2.9</w:t>
      </w:r>
      <w:r w:rsidRPr="00A00129">
        <w:tab/>
        <w:t>8.1.2.1 (b), 8.1.2.1 (g) and 8.1.2.4 do not apply to oil separator vessels…</w:t>
      </w:r>
      <w:r>
        <w:t xml:space="preserve">”. </w:t>
      </w:r>
      <w:r w:rsidRPr="00A00129">
        <w:t>Remainder unchanged.</w:t>
      </w:r>
    </w:p>
    <w:p w14:paraId="1524B37F" w14:textId="77777777" w:rsidR="005D0524" w:rsidRPr="00A00129" w:rsidRDefault="005D0524" w:rsidP="005D0524">
      <w:pPr>
        <w:pStyle w:val="SingleTxtG"/>
      </w:pPr>
      <w:r>
        <w:rPr>
          <w:i/>
        </w:rPr>
        <w:t>(Reference d</w:t>
      </w:r>
      <w:r w:rsidRPr="001B2696">
        <w:rPr>
          <w:i/>
        </w:rPr>
        <w:t>ocument</w:t>
      </w:r>
      <w:r>
        <w:rPr>
          <w:i/>
        </w:rPr>
        <w:t xml:space="preserve">: </w:t>
      </w:r>
      <w:r w:rsidRPr="003A4CE5">
        <w:rPr>
          <w:i/>
        </w:rPr>
        <w:t>ECE/TRANS/WP.15/AC.2/20</w:t>
      </w:r>
      <w:r>
        <w:rPr>
          <w:i/>
        </w:rPr>
        <w:t>21</w:t>
      </w:r>
      <w:r w:rsidRPr="003A4CE5">
        <w:rPr>
          <w:i/>
        </w:rPr>
        <w:t>/</w:t>
      </w:r>
      <w:r>
        <w:rPr>
          <w:i/>
        </w:rPr>
        <w:t>9)</w:t>
      </w:r>
    </w:p>
    <w:p w14:paraId="3C06D5F2" w14:textId="77777777" w:rsidR="005D0524" w:rsidRPr="00BD1E21" w:rsidRDefault="005D0524" w:rsidP="005D0524">
      <w:pPr>
        <w:pStyle w:val="H23G"/>
        <w:rPr>
          <w:rStyle w:val="Emphasis"/>
        </w:rPr>
      </w:pPr>
      <w:r w:rsidRPr="00D3425F">
        <w:tab/>
      </w:r>
      <w:r w:rsidRPr="00D3425F">
        <w:tab/>
      </w:r>
      <w:r w:rsidRPr="00D3425F">
        <w:tab/>
      </w:r>
      <w:bookmarkStart w:id="159" w:name="_Toc63762848"/>
      <w:bookmarkStart w:id="160" w:name="_Toc64472503"/>
      <w:r w:rsidRPr="00BD1E21">
        <w:t xml:space="preserve">Chapter </w:t>
      </w:r>
      <w:r>
        <w:t>9.3</w:t>
      </w:r>
      <w:bookmarkEnd w:id="159"/>
      <w:bookmarkEnd w:id="160"/>
    </w:p>
    <w:p w14:paraId="6D4A7157" w14:textId="77777777" w:rsidR="005D0524" w:rsidRDefault="005D0524" w:rsidP="005D0524">
      <w:pPr>
        <w:pStyle w:val="SingleTxtG"/>
      </w:pPr>
      <w:r>
        <w:t>9.3.3.12.8</w:t>
      </w:r>
      <w:r>
        <w:tab/>
        <w:t>Amend to read as follows:</w:t>
      </w:r>
    </w:p>
    <w:p w14:paraId="5BEAFAEF" w14:textId="77777777" w:rsidR="005D0524" w:rsidRDefault="005D0524" w:rsidP="005D0524">
      <w:pPr>
        <w:pStyle w:val="SingleTxtG"/>
      </w:pPr>
      <w:r>
        <w:t>“9.3.3.12.8</w:t>
      </w:r>
      <w:r>
        <w:tab/>
        <w:t>9.3.3.12.6 does not apply to open type N.”</w:t>
      </w:r>
    </w:p>
    <w:p w14:paraId="60A9850E" w14:textId="77777777" w:rsidR="005D0524" w:rsidRPr="00D121F9" w:rsidRDefault="005D0524" w:rsidP="005D0524">
      <w:pPr>
        <w:pStyle w:val="SingleTxtG"/>
        <w:spacing w:before="120"/>
        <w:rPr>
          <w:rFonts w:eastAsia="MS Mincho"/>
        </w:rPr>
      </w:pPr>
      <w:r>
        <w:rPr>
          <w:i/>
        </w:rPr>
        <w:t>(Reference d</w:t>
      </w:r>
      <w:r w:rsidRPr="001B2696">
        <w:rPr>
          <w:i/>
        </w:rPr>
        <w:t>ocument</w:t>
      </w:r>
      <w:r>
        <w:rPr>
          <w:i/>
        </w:rPr>
        <w:t xml:space="preserve">: </w:t>
      </w:r>
      <w:r w:rsidRPr="003A4CE5">
        <w:rPr>
          <w:i/>
        </w:rPr>
        <w:t>ECE/TRANS/WP.15/AC.2/20</w:t>
      </w:r>
      <w:r>
        <w:rPr>
          <w:i/>
        </w:rPr>
        <w:t>20</w:t>
      </w:r>
      <w:r w:rsidRPr="003A4CE5">
        <w:rPr>
          <w:i/>
        </w:rPr>
        <w:t>/</w:t>
      </w:r>
      <w:r>
        <w:rPr>
          <w:i/>
        </w:rPr>
        <w:t>28)</w:t>
      </w:r>
    </w:p>
    <w:p w14:paraId="626248F2" w14:textId="77777777" w:rsidR="005D0524" w:rsidRDefault="005D0524" w:rsidP="005D0524">
      <w:pPr>
        <w:pStyle w:val="SingleTxtG"/>
      </w:pPr>
      <w:r>
        <w:t>9.</w:t>
      </w:r>
      <w:proofErr w:type="gramStart"/>
      <w:r>
        <w:t>3.x.</w:t>
      </w:r>
      <w:proofErr w:type="gramEnd"/>
      <w:r>
        <w:t>40.1</w:t>
      </w:r>
      <w:r>
        <w:tab/>
        <w:t>In the Russian version, replace “mean of propulsion” by “means of propulsion”.</w:t>
      </w:r>
    </w:p>
    <w:p w14:paraId="6F95441A" w14:textId="77777777" w:rsidR="005D0524" w:rsidRDefault="005D0524" w:rsidP="005D0524">
      <w:pPr>
        <w:pStyle w:val="SingleTxtG"/>
      </w:pPr>
      <w:r>
        <w:t>9.3.3.40.1</w:t>
      </w:r>
      <w:r>
        <w:tab/>
        <w:t>At the end of the first indent, add the following text:</w:t>
      </w:r>
    </w:p>
    <w:p w14:paraId="4C6291A1" w14:textId="77777777" w:rsidR="005D0524" w:rsidRDefault="005D0524" w:rsidP="009C2771">
      <w:pPr>
        <w:pStyle w:val="SingleTxtG"/>
        <w:kinsoku w:val="0"/>
        <w:overflowPunct w:val="0"/>
        <w:autoSpaceDE w:val="0"/>
        <w:autoSpaceDN w:val="0"/>
        <w:adjustRightInd w:val="0"/>
        <w:snapToGrid w:val="0"/>
        <w:ind w:left="2268"/>
      </w:pPr>
      <w:r>
        <w:t>“When an unmanned pushed barge has only one energy source and the second energy source needs to be supplied by another manned vessel, the approval certificate shall indicate under number 13, Additional obligations, that: “When dangerous goods are carried, the fire extinguishing system shall be permanently supplied with energy by another vessel alongside its own energy source.”.”</w:t>
      </w:r>
    </w:p>
    <w:p w14:paraId="7C79B4D0" w14:textId="77777777" w:rsidR="005D0524" w:rsidRDefault="005D0524" w:rsidP="005D0524">
      <w:pPr>
        <w:pStyle w:val="SingleTxtG"/>
      </w:pPr>
      <w:r>
        <w:rPr>
          <w:i/>
        </w:rPr>
        <w:t>(Reference d</w:t>
      </w:r>
      <w:r w:rsidRPr="001B2696">
        <w:rPr>
          <w:i/>
        </w:rPr>
        <w:t>ocument</w:t>
      </w:r>
      <w:r>
        <w:rPr>
          <w:i/>
        </w:rPr>
        <w:t xml:space="preserve">: </w:t>
      </w:r>
      <w:r w:rsidRPr="003A4CE5">
        <w:rPr>
          <w:i/>
        </w:rPr>
        <w:t>ECE/TRANS/WP.15/AC.2/20</w:t>
      </w:r>
      <w:r>
        <w:rPr>
          <w:i/>
        </w:rPr>
        <w:t>20</w:t>
      </w:r>
      <w:r w:rsidRPr="003A4CE5">
        <w:rPr>
          <w:i/>
        </w:rPr>
        <w:t>/</w:t>
      </w:r>
      <w:r>
        <w:rPr>
          <w:i/>
        </w:rPr>
        <w:t>24 as amended)</w:t>
      </w:r>
    </w:p>
    <w:p w14:paraId="6E641FC7" w14:textId="2550396A" w:rsidR="008760DB" w:rsidRDefault="008760DB" w:rsidP="00413E67">
      <w:pPr>
        <w:pStyle w:val="HChG"/>
        <w:pageBreakBefore/>
      </w:pPr>
      <w:bookmarkStart w:id="161" w:name="_Toc63762849"/>
      <w:bookmarkStart w:id="162" w:name="_Toc64472504"/>
      <w:r w:rsidRPr="0073387B">
        <w:lastRenderedPageBreak/>
        <w:t>Annex I</w:t>
      </w:r>
      <w:r>
        <w:t>I</w:t>
      </w:r>
      <w:bookmarkEnd w:id="161"/>
      <w:bookmarkEnd w:id="162"/>
      <w:r w:rsidR="00622E58">
        <w:tab/>
      </w:r>
      <w:r w:rsidR="00622E58">
        <w:tab/>
      </w:r>
      <w:r w:rsidR="00622E58">
        <w:tab/>
      </w:r>
      <w:r w:rsidR="00622E58">
        <w:tab/>
      </w:r>
      <w:r w:rsidR="00622E58">
        <w:tab/>
      </w:r>
      <w:r w:rsidR="00622E58">
        <w:tab/>
      </w:r>
      <w:r w:rsidR="00622E58">
        <w:tab/>
      </w:r>
      <w:r w:rsidR="00622E58">
        <w:tab/>
      </w:r>
      <w:r w:rsidR="00622E58">
        <w:tab/>
      </w:r>
      <w:r w:rsidR="00622E58">
        <w:tab/>
      </w:r>
      <w:r w:rsidR="00622E58" w:rsidRPr="0068001C">
        <w:rPr>
          <w:b w:val="0"/>
          <w:bCs/>
          <w:sz w:val="20"/>
        </w:rPr>
        <w:t>[Original: English and French]</w:t>
      </w:r>
    </w:p>
    <w:p w14:paraId="641A7BE8" w14:textId="3D037950" w:rsidR="005D0524" w:rsidRDefault="00F13F84" w:rsidP="008760DB">
      <w:pPr>
        <w:pStyle w:val="HChG"/>
      </w:pPr>
      <w:r>
        <w:tab/>
      </w:r>
      <w:r>
        <w:tab/>
      </w:r>
      <w:bookmarkStart w:id="163" w:name="_Toc63762850"/>
      <w:bookmarkStart w:id="164" w:name="_Toc64472505"/>
      <w:r w:rsidR="005D0524">
        <w:t>Proposed corrections to the Regulations annexed to ADN (Corrections requiring acceptance by Contracting Parties)</w:t>
      </w:r>
      <w:bookmarkEnd w:id="163"/>
      <w:bookmarkEnd w:id="164"/>
    </w:p>
    <w:p w14:paraId="6710664B" w14:textId="77777777" w:rsidR="005D0524" w:rsidRDefault="005D0524" w:rsidP="005D0524">
      <w:pPr>
        <w:pStyle w:val="SingleTxtG"/>
        <w:rPr>
          <w:b/>
          <w:bCs/>
        </w:rPr>
      </w:pPr>
      <w:r>
        <w:rPr>
          <w:b/>
          <w:bCs/>
        </w:rPr>
        <w:t>1.</w:t>
      </w:r>
      <w:r>
        <w:rPr>
          <w:b/>
          <w:bCs/>
        </w:rPr>
        <w:tab/>
      </w:r>
      <w:r w:rsidRPr="000E069D">
        <w:rPr>
          <w:b/>
          <w:bCs/>
        </w:rPr>
        <w:t xml:space="preserve">Chapter </w:t>
      </w:r>
      <w:r>
        <w:rPr>
          <w:b/>
          <w:bCs/>
        </w:rPr>
        <w:t>3</w:t>
      </w:r>
      <w:r w:rsidRPr="000E069D">
        <w:rPr>
          <w:b/>
          <w:bCs/>
        </w:rPr>
        <w:t xml:space="preserve">.2, </w:t>
      </w:r>
      <w:r>
        <w:rPr>
          <w:b/>
          <w:bCs/>
        </w:rPr>
        <w:t>3.2.3.3, Scheme B, Columns 2, 3, 4, 5 and 6</w:t>
      </w:r>
    </w:p>
    <w:p w14:paraId="7B31447A" w14:textId="77777777" w:rsidR="005D0524" w:rsidRDefault="005D0524" w:rsidP="005D0524">
      <w:pPr>
        <w:pStyle w:val="SingleTxtG"/>
        <w:rPr>
          <w:b/>
          <w:bCs/>
        </w:rPr>
      </w:pPr>
      <w:r w:rsidRPr="00F975AB">
        <w:rPr>
          <w:i/>
          <w:iCs/>
        </w:rPr>
        <w:t>For</w:t>
      </w:r>
      <w:r>
        <w:t xml:space="preserve"> P </w:t>
      </w:r>
      <w:r w:rsidRPr="00846016">
        <w:rPr>
          <w:vertAlign w:val="subscript"/>
        </w:rPr>
        <w:t>d 50</w:t>
      </w:r>
      <w:r>
        <w:t xml:space="preserve"> </w:t>
      </w:r>
      <w:r w:rsidRPr="00F975AB">
        <w:rPr>
          <w:i/>
          <w:iCs/>
        </w:rPr>
        <w:t>read</w:t>
      </w:r>
      <w:r>
        <w:t xml:space="preserve"> P</w:t>
      </w:r>
      <w:r w:rsidRPr="00A35DF7">
        <w:rPr>
          <w:vertAlign w:val="subscript"/>
        </w:rPr>
        <w:t>v50</w:t>
      </w:r>
    </w:p>
    <w:p w14:paraId="6E753968" w14:textId="77777777" w:rsidR="005D0524" w:rsidRPr="00CF4F21" w:rsidRDefault="005D0524" w:rsidP="005D0524">
      <w:pPr>
        <w:pStyle w:val="SingleTxtG"/>
        <w:rPr>
          <w:i/>
          <w:lang w:val="fr-CH"/>
        </w:rPr>
      </w:pPr>
      <w:r w:rsidRPr="00CF4F21">
        <w:rPr>
          <w:i/>
          <w:lang w:val="fr-CH"/>
        </w:rPr>
        <w:t xml:space="preserve">(Reference </w:t>
      </w:r>
      <w:proofErr w:type="gramStart"/>
      <w:r w:rsidRPr="00CF4F21">
        <w:rPr>
          <w:i/>
          <w:lang w:val="fr-CH"/>
        </w:rPr>
        <w:t>document:</w:t>
      </w:r>
      <w:proofErr w:type="gramEnd"/>
      <w:r w:rsidRPr="00CF4F21">
        <w:rPr>
          <w:i/>
          <w:lang w:val="fr-CH"/>
        </w:rPr>
        <w:t xml:space="preserve"> </w:t>
      </w:r>
      <w:proofErr w:type="spellStart"/>
      <w:r w:rsidRPr="00CF4F21">
        <w:rPr>
          <w:i/>
          <w:lang w:val="fr-CH"/>
        </w:rPr>
        <w:t>informal</w:t>
      </w:r>
      <w:proofErr w:type="spellEnd"/>
      <w:r w:rsidRPr="00CF4F21">
        <w:rPr>
          <w:i/>
          <w:lang w:val="fr-CH"/>
        </w:rPr>
        <w:t xml:space="preserve"> document INF.8)</w:t>
      </w:r>
    </w:p>
    <w:p w14:paraId="222849DD" w14:textId="77777777" w:rsidR="005D0524" w:rsidRPr="000E069D" w:rsidRDefault="005D0524" w:rsidP="005D0524">
      <w:pPr>
        <w:pStyle w:val="SingleTxtG"/>
        <w:rPr>
          <w:b/>
          <w:bCs/>
        </w:rPr>
      </w:pPr>
      <w:r>
        <w:rPr>
          <w:b/>
          <w:bCs/>
        </w:rPr>
        <w:t>2.</w:t>
      </w:r>
      <w:r>
        <w:rPr>
          <w:b/>
          <w:bCs/>
        </w:rPr>
        <w:tab/>
      </w:r>
      <w:r w:rsidRPr="000E069D">
        <w:rPr>
          <w:b/>
          <w:bCs/>
        </w:rPr>
        <w:t>Chapter 7.2, 7.2.3.29.1</w:t>
      </w:r>
      <w:r>
        <w:rPr>
          <w:b/>
          <w:bCs/>
        </w:rPr>
        <w:t>, first indent</w:t>
      </w:r>
    </w:p>
    <w:p w14:paraId="7EA65928" w14:textId="77777777" w:rsidR="005D0524" w:rsidRDefault="005D0524" w:rsidP="005D0524">
      <w:pPr>
        <w:pStyle w:val="SingleTxtG"/>
      </w:pPr>
      <w:r w:rsidRPr="00F975AB">
        <w:rPr>
          <w:i/>
          <w:iCs/>
        </w:rPr>
        <w:t>For</w:t>
      </w:r>
      <w:r>
        <w:t xml:space="preserve"> Outboard motors </w:t>
      </w:r>
      <w:r w:rsidRPr="00F975AB">
        <w:rPr>
          <w:i/>
          <w:iCs/>
        </w:rPr>
        <w:t>read</w:t>
      </w:r>
      <w:r>
        <w:t xml:space="preserve"> </w:t>
      </w:r>
      <w:r w:rsidRPr="00F975AB">
        <w:t xml:space="preserve">Petrol operated </w:t>
      </w:r>
      <w:r>
        <w:t>outboard motors</w:t>
      </w:r>
    </w:p>
    <w:p w14:paraId="67C6DFA1" w14:textId="77777777" w:rsidR="005D0524" w:rsidRPr="00DB358E" w:rsidRDefault="005D0524" w:rsidP="005D0524">
      <w:pPr>
        <w:pStyle w:val="SingleTxtG"/>
        <w:rPr>
          <w:lang w:val="fr-CH"/>
        </w:rPr>
      </w:pPr>
      <w:r w:rsidRPr="00020E30">
        <w:rPr>
          <w:i/>
          <w:lang w:val="fr-CH"/>
        </w:rPr>
        <w:t xml:space="preserve">(Reference </w:t>
      </w:r>
      <w:proofErr w:type="gramStart"/>
      <w:r w:rsidRPr="00020E30">
        <w:rPr>
          <w:i/>
          <w:lang w:val="fr-CH"/>
        </w:rPr>
        <w:t>document:</w:t>
      </w:r>
      <w:proofErr w:type="gramEnd"/>
      <w:r w:rsidRPr="00020E30">
        <w:rPr>
          <w:i/>
          <w:lang w:val="fr-CH"/>
        </w:rPr>
        <w:t xml:space="preserve"> </w:t>
      </w:r>
      <w:proofErr w:type="spellStart"/>
      <w:r w:rsidRPr="00020E30">
        <w:rPr>
          <w:i/>
          <w:lang w:val="fr-CH"/>
        </w:rPr>
        <w:t>informal</w:t>
      </w:r>
      <w:proofErr w:type="spellEnd"/>
      <w:r w:rsidRPr="00020E30">
        <w:rPr>
          <w:i/>
          <w:lang w:val="fr-CH"/>
        </w:rPr>
        <w:t xml:space="preserve"> document INF.8)</w:t>
      </w:r>
    </w:p>
    <w:p w14:paraId="3C420D40" w14:textId="5248D7D0" w:rsidR="00F13F84" w:rsidRDefault="00F13F84" w:rsidP="00F13F84">
      <w:pPr>
        <w:pStyle w:val="HChG"/>
        <w:pageBreakBefore/>
      </w:pPr>
      <w:bookmarkStart w:id="165" w:name="_Toc63762851"/>
      <w:bookmarkStart w:id="166" w:name="_Toc64472506"/>
      <w:r w:rsidRPr="0073387B">
        <w:lastRenderedPageBreak/>
        <w:t>Annex I</w:t>
      </w:r>
      <w:r>
        <w:t>II</w:t>
      </w:r>
      <w:bookmarkEnd w:id="165"/>
      <w:bookmarkEnd w:id="166"/>
      <w:r w:rsidR="00622E58">
        <w:tab/>
      </w:r>
      <w:r w:rsidR="00622E58">
        <w:tab/>
      </w:r>
      <w:r w:rsidR="00622E58">
        <w:tab/>
      </w:r>
      <w:r w:rsidR="00622E58">
        <w:tab/>
      </w:r>
      <w:r w:rsidR="00622E58">
        <w:tab/>
      </w:r>
      <w:r w:rsidR="00622E58">
        <w:tab/>
      </w:r>
      <w:r w:rsidR="00622E58">
        <w:tab/>
      </w:r>
      <w:r w:rsidR="00622E58">
        <w:tab/>
      </w:r>
      <w:r w:rsidR="00622E58" w:rsidRPr="0068001C">
        <w:rPr>
          <w:b w:val="0"/>
          <w:bCs/>
          <w:sz w:val="20"/>
        </w:rPr>
        <w:t>[Original: English and French]</w:t>
      </w:r>
    </w:p>
    <w:p w14:paraId="537E0BA3" w14:textId="56F5BF12" w:rsidR="005D0524" w:rsidRDefault="005D0524" w:rsidP="00F13F84">
      <w:pPr>
        <w:pStyle w:val="HChG"/>
      </w:pPr>
      <w:r w:rsidRPr="002B1BAA">
        <w:tab/>
      </w:r>
      <w:r>
        <w:tab/>
      </w:r>
      <w:bookmarkStart w:id="167" w:name="_Toc63762852"/>
      <w:bookmarkStart w:id="168" w:name="_Toc64472507"/>
      <w:r>
        <w:t>Corrections to ECE/TRANS/301 (ADN 2021 publication) (Corrections not requiring acceptance by Contracting Parties)</w:t>
      </w:r>
      <w:bookmarkEnd w:id="167"/>
      <w:bookmarkEnd w:id="168"/>
    </w:p>
    <w:p w14:paraId="2591587D" w14:textId="77777777" w:rsidR="005D0524" w:rsidRPr="000E069D" w:rsidRDefault="005D0524" w:rsidP="005D0524">
      <w:pPr>
        <w:pStyle w:val="SingleTxtG"/>
        <w:rPr>
          <w:b/>
          <w:bCs/>
        </w:rPr>
      </w:pPr>
      <w:r w:rsidRPr="000E069D">
        <w:rPr>
          <w:b/>
          <w:bCs/>
        </w:rPr>
        <w:t xml:space="preserve">Chapter </w:t>
      </w:r>
      <w:r>
        <w:rPr>
          <w:b/>
          <w:bCs/>
        </w:rPr>
        <w:t>8.2</w:t>
      </w:r>
      <w:r w:rsidRPr="000E069D">
        <w:rPr>
          <w:b/>
          <w:bCs/>
        </w:rPr>
        <w:t xml:space="preserve">, </w:t>
      </w:r>
      <w:r>
        <w:rPr>
          <w:b/>
          <w:bCs/>
        </w:rPr>
        <w:t>8.2.2.4, heading</w:t>
      </w:r>
    </w:p>
    <w:p w14:paraId="53FC78F1" w14:textId="77777777" w:rsidR="005D0524" w:rsidRPr="00551EAC" w:rsidRDefault="005D0524" w:rsidP="005D0524">
      <w:pPr>
        <w:pStyle w:val="SingleTxtG"/>
      </w:pPr>
      <w:r w:rsidRPr="00F975AB">
        <w:rPr>
          <w:i/>
          <w:iCs/>
        </w:rPr>
        <w:t>For</w:t>
      </w:r>
      <w:r>
        <w:t xml:space="preserve"> Planning of refresher and specialization courses r</w:t>
      </w:r>
      <w:r w:rsidRPr="00551EAC">
        <w:rPr>
          <w:i/>
          <w:iCs/>
        </w:rPr>
        <w:t>ead</w:t>
      </w:r>
      <w:r>
        <w:rPr>
          <w:i/>
          <w:iCs/>
        </w:rPr>
        <w:t xml:space="preserve"> </w:t>
      </w:r>
      <w:r>
        <w:t>Planning of basic and specialization courses</w:t>
      </w:r>
    </w:p>
    <w:p w14:paraId="3D582E8A" w14:textId="45B706A8" w:rsidR="00A249F9" w:rsidRPr="005D0524" w:rsidRDefault="005D0524" w:rsidP="00A249F9">
      <w:pPr>
        <w:pStyle w:val="SingleTxtG"/>
        <w:rPr>
          <w:u w:val="single"/>
          <w:lang w:val="fr-CH"/>
        </w:rPr>
      </w:pPr>
      <w:r w:rsidRPr="00020E30">
        <w:rPr>
          <w:i/>
          <w:lang w:val="fr-CH"/>
        </w:rPr>
        <w:t xml:space="preserve">(Reference </w:t>
      </w:r>
      <w:proofErr w:type="gramStart"/>
      <w:r w:rsidRPr="00020E30">
        <w:rPr>
          <w:i/>
          <w:lang w:val="fr-CH"/>
        </w:rPr>
        <w:t>document:</w:t>
      </w:r>
      <w:proofErr w:type="gramEnd"/>
      <w:r w:rsidRPr="00020E30">
        <w:rPr>
          <w:i/>
          <w:lang w:val="fr-CH"/>
        </w:rPr>
        <w:t xml:space="preserve"> </w:t>
      </w:r>
      <w:proofErr w:type="spellStart"/>
      <w:r w:rsidRPr="00020E30">
        <w:rPr>
          <w:i/>
          <w:lang w:val="fr-CH"/>
        </w:rPr>
        <w:t>informal</w:t>
      </w:r>
      <w:proofErr w:type="spellEnd"/>
      <w:r w:rsidRPr="00020E30">
        <w:rPr>
          <w:i/>
          <w:lang w:val="fr-CH"/>
        </w:rPr>
        <w:t xml:space="preserve"> document INF.8)</w:t>
      </w:r>
      <w:r w:rsidRPr="005D0524" w:rsidDel="008C3913">
        <w:rPr>
          <w:i/>
          <w:lang w:val="fr-CH"/>
        </w:rPr>
        <w:t xml:space="preserve"> </w:t>
      </w:r>
    </w:p>
    <w:p w14:paraId="1D28CAFF" w14:textId="77777777" w:rsidR="008C3913" w:rsidRPr="005D0524" w:rsidRDefault="008C3913" w:rsidP="008C3913">
      <w:pPr>
        <w:spacing w:before="240"/>
        <w:jc w:val="center"/>
        <w:rPr>
          <w:u w:val="single"/>
          <w:lang w:val="fr-CH"/>
        </w:rPr>
      </w:pPr>
      <w:r w:rsidRPr="005D0524">
        <w:rPr>
          <w:u w:val="single"/>
          <w:lang w:val="fr-CH"/>
        </w:rPr>
        <w:tab/>
      </w:r>
      <w:r w:rsidRPr="005D0524">
        <w:rPr>
          <w:u w:val="single"/>
          <w:lang w:val="fr-CH"/>
        </w:rPr>
        <w:tab/>
      </w:r>
      <w:r w:rsidRPr="005D0524">
        <w:rPr>
          <w:u w:val="single"/>
          <w:lang w:val="fr-CH"/>
        </w:rPr>
        <w:tab/>
      </w:r>
    </w:p>
    <w:p w14:paraId="0D76AF1E" w14:textId="77777777" w:rsidR="008C3913" w:rsidRPr="005D0524" w:rsidRDefault="008C3913" w:rsidP="00A249F9">
      <w:pPr>
        <w:pStyle w:val="SingleTxtG"/>
        <w:rPr>
          <w:u w:val="single"/>
          <w:lang w:val="fr-CH"/>
        </w:rPr>
      </w:pPr>
    </w:p>
    <w:sectPr w:rsidR="008C3913" w:rsidRPr="005D0524" w:rsidSect="00D2747F">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55093" w14:textId="77777777" w:rsidR="002E2E1D" w:rsidRDefault="002E2E1D"/>
  </w:endnote>
  <w:endnote w:type="continuationSeparator" w:id="0">
    <w:p w14:paraId="198C4EF6" w14:textId="77777777" w:rsidR="002E2E1D" w:rsidRDefault="002E2E1D"/>
  </w:endnote>
  <w:endnote w:type="continuationNotice" w:id="1">
    <w:p w14:paraId="3058E69B" w14:textId="77777777" w:rsidR="002E2E1D" w:rsidRDefault="002E2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6B39" w14:textId="4B22A9C9" w:rsidR="00290231" w:rsidRPr="00D2747F" w:rsidRDefault="00290231" w:rsidP="00D2747F">
    <w:pPr>
      <w:pStyle w:val="Footer"/>
      <w:tabs>
        <w:tab w:val="right" w:pos="9638"/>
      </w:tabs>
      <w:rPr>
        <w:sz w:val="18"/>
      </w:rPr>
    </w:pPr>
    <w:r w:rsidRPr="00D2747F">
      <w:rPr>
        <w:b/>
        <w:sz w:val="18"/>
      </w:rPr>
      <w:fldChar w:fldCharType="begin"/>
    </w:r>
    <w:r w:rsidRPr="00D2747F">
      <w:rPr>
        <w:b/>
        <w:sz w:val="18"/>
      </w:rPr>
      <w:instrText xml:space="preserve"> PAGE  \* MERGEFORMAT </w:instrText>
    </w:r>
    <w:r w:rsidRPr="00D2747F">
      <w:rPr>
        <w:b/>
        <w:sz w:val="18"/>
      </w:rPr>
      <w:fldChar w:fldCharType="separate"/>
    </w:r>
    <w:r w:rsidRPr="00D2747F">
      <w:rPr>
        <w:b/>
        <w:noProof/>
        <w:sz w:val="18"/>
      </w:rPr>
      <w:t>2</w:t>
    </w:r>
    <w:r w:rsidRPr="00D2747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8BBB" w14:textId="5A56365A" w:rsidR="00290231" w:rsidRPr="00D2747F" w:rsidRDefault="00290231" w:rsidP="00D2747F">
    <w:pPr>
      <w:pStyle w:val="Footer"/>
      <w:tabs>
        <w:tab w:val="right" w:pos="9638"/>
      </w:tabs>
      <w:rPr>
        <w:b/>
        <w:sz w:val="18"/>
      </w:rPr>
    </w:pPr>
    <w:r>
      <w:tab/>
    </w:r>
    <w:r w:rsidRPr="00D2747F">
      <w:rPr>
        <w:b/>
        <w:sz w:val="18"/>
      </w:rPr>
      <w:fldChar w:fldCharType="begin"/>
    </w:r>
    <w:r w:rsidRPr="00D2747F">
      <w:rPr>
        <w:b/>
        <w:sz w:val="18"/>
      </w:rPr>
      <w:instrText xml:space="preserve"> PAGE  \* MERGEFORMAT </w:instrText>
    </w:r>
    <w:r w:rsidRPr="00D2747F">
      <w:rPr>
        <w:b/>
        <w:sz w:val="18"/>
      </w:rPr>
      <w:fldChar w:fldCharType="separate"/>
    </w:r>
    <w:r w:rsidRPr="00D2747F">
      <w:rPr>
        <w:b/>
        <w:noProof/>
        <w:sz w:val="18"/>
      </w:rPr>
      <w:t>3</w:t>
    </w:r>
    <w:r w:rsidRPr="00D2747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09A6" w14:textId="2304C750" w:rsidR="00E629E0" w:rsidRPr="00E629E0" w:rsidRDefault="00E629E0" w:rsidP="00E629E0">
    <w:pPr>
      <w:pStyle w:val="Footer"/>
      <w:rPr>
        <w:sz w:val="20"/>
      </w:rPr>
    </w:pPr>
    <w:r w:rsidRPr="00E629E0">
      <w:rPr>
        <w:noProof/>
        <w:sz w:val="20"/>
        <w:lang w:val="en-US"/>
      </w:rPr>
      <w:drawing>
        <wp:anchor distT="0" distB="0" distL="114300" distR="114300" simplePos="0" relativeHeight="251660288" behindDoc="0" locked="1" layoutInCell="1" allowOverlap="1" wp14:anchorId="04DCDC4D" wp14:editId="27FC266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GE.21-02392(E)</w:t>
    </w:r>
    <w:r>
      <w:rPr>
        <w:noProof/>
        <w:sz w:val="20"/>
      </w:rPr>
      <w:drawing>
        <wp:anchor distT="0" distB="0" distL="114300" distR="114300" simplePos="0" relativeHeight="251661312" behindDoc="0" locked="0" layoutInCell="1" allowOverlap="1" wp14:anchorId="45B4101D" wp14:editId="511E9916">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E9EF4" w14:textId="77777777" w:rsidR="002E2E1D" w:rsidRPr="000B175B" w:rsidRDefault="002E2E1D" w:rsidP="000B175B">
      <w:pPr>
        <w:tabs>
          <w:tab w:val="right" w:pos="2155"/>
        </w:tabs>
        <w:spacing w:after="80"/>
        <w:ind w:left="680"/>
        <w:rPr>
          <w:u w:val="single"/>
        </w:rPr>
      </w:pPr>
      <w:r>
        <w:rPr>
          <w:u w:val="single"/>
        </w:rPr>
        <w:tab/>
      </w:r>
    </w:p>
  </w:footnote>
  <w:footnote w:type="continuationSeparator" w:id="0">
    <w:p w14:paraId="48530A68" w14:textId="77777777" w:rsidR="002E2E1D" w:rsidRPr="00FC68B7" w:rsidRDefault="002E2E1D" w:rsidP="00FC68B7">
      <w:pPr>
        <w:tabs>
          <w:tab w:val="left" w:pos="2155"/>
        </w:tabs>
        <w:spacing w:after="80"/>
        <w:ind w:left="680"/>
        <w:rPr>
          <w:u w:val="single"/>
        </w:rPr>
      </w:pPr>
      <w:r>
        <w:rPr>
          <w:u w:val="single"/>
        </w:rPr>
        <w:tab/>
      </w:r>
    </w:p>
  </w:footnote>
  <w:footnote w:type="continuationNotice" w:id="1">
    <w:p w14:paraId="3ACCCF55" w14:textId="77777777" w:rsidR="002E2E1D" w:rsidRDefault="002E2E1D"/>
  </w:footnote>
  <w:footnote w:id="2">
    <w:p w14:paraId="20761868" w14:textId="51683F31" w:rsidR="00290231" w:rsidRPr="00DC5498" w:rsidRDefault="00290231" w:rsidP="00D2747F">
      <w:pPr>
        <w:pStyle w:val="FootnoteText"/>
      </w:pPr>
      <w:r>
        <w:tab/>
      </w:r>
      <w:r w:rsidRPr="0058649E">
        <w:rPr>
          <w:rStyle w:val="FootnoteReference"/>
        </w:rPr>
        <w:sym w:font="Symbol" w:char="F02A"/>
      </w:r>
      <w:r>
        <w:t xml:space="preserve"> </w:t>
      </w:r>
      <w:r>
        <w:tab/>
      </w:r>
      <w:r w:rsidRPr="003871CA">
        <w:t xml:space="preserve">Distributed in German by </w:t>
      </w:r>
      <w:r w:rsidRPr="006D3B3B">
        <w:t>the</w:t>
      </w:r>
      <w:r w:rsidRPr="003871CA">
        <w:t xml:space="preserve"> Central Commission for the Navigation of the Rhine under the s</w:t>
      </w:r>
      <w:r>
        <w:t>ymbol CCNR</w:t>
      </w:r>
      <w:r w:rsidR="002866CB">
        <w:t>-</w:t>
      </w:r>
      <w:r>
        <w:t>ZKR/ADN/WP.15/AC.2/76.</w:t>
      </w:r>
    </w:p>
  </w:footnote>
  <w:footnote w:id="3">
    <w:p w14:paraId="08B79D62" w14:textId="77777777" w:rsidR="00290231" w:rsidRPr="00096866" w:rsidRDefault="00290231" w:rsidP="00094DE3">
      <w:pPr>
        <w:pStyle w:val="FootnoteText"/>
      </w:pPr>
      <w:r>
        <w:tab/>
      </w:r>
      <w:r>
        <w:rPr>
          <w:rStyle w:val="FootnoteReference"/>
        </w:rPr>
        <w:footnoteRef/>
      </w:r>
      <w:r>
        <w:tab/>
        <w:t xml:space="preserve"> </w:t>
      </w:r>
      <w:r w:rsidRPr="00DC789C">
        <w:t>https://unece.org/transport/events/itc-inland-transport-committee-83rd-session</w:t>
      </w:r>
    </w:p>
  </w:footnote>
  <w:footnote w:id="4">
    <w:p w14:paraId="6F20D825" w14:textId="77777777" w:rsidR="00290231" w:rsidRPr="00C474F4" w:rsidRDefault="00290231" w:rsidP="00645490">
      <w:pPr>
        <w:pStyle w:val="FootnoteText"/>
        <w:rPr>
          <w:lang w:val="en-US"/>
        </w:rPr>
      </w:pPr>
      <w:r w:rsidRPr="003F58C0">
        <w:tab/>
      </w:r>
      <w:r w:rsidRPr="00C474F4">
        <w:rPr>
          <w:rStyle w:val="FootnoteReference"/>
          <w:sz w:val="16"/>
          <w:szCs w:val="16"/>
        </w:rPr>
        <w:footnoteRef/>
      </w:r>
      <w:r w:rsidRPr="00C474F4">
        <w:rPr>
          <w:lang w:val="en-US"/>
        </w:rPr>
        <w:tab/>
        <w:t>European Standard laying down Technical Requirements for Inland Navigation vessels (ES-TRIN, www.cesni.eu/en/types/technical-requirements/)</w:t>
      </w:r>
    </w:p>
  </w:footnote>
  <w:footnote w:id="5">
    <w:p w14:paraId="5A10E5D2" w14:textId="77777777" w:rsidR="00290231" w:rsidRPr="00C474F4" w:rsidRDefault="00290231" w:rsidP="00645490">
      <w:pPr>
        <w:pStyle w:val="FootnoteText"/>
        <w:rPr>
          <w:lang w:val="fr-FR"/>
        </w:rPr>
      </w:pPr>
      <w:r w:rsidRPr="00DC5498">
        <w:tab/>
      </w:r>
      <w:r>
        <w:rPr>
          <w:rStyle w:val="FootnoteReference"/>
        </w:rPr>
        <w:footnoteRef/>
      </w:r>
      <w:r>
        <w:rPr>
          <w:lang w:val="fr-FR"/>
        </w:rPr>
        <w:tab/>
      </w:r>
      <w:r w:rsidRPr="00C474F4">
        <w:rPr>
          <w:lang w:val="fr-FR"/>
        </w:rPr>
        <w:t xml:space="preserve">Comité Européen pour l’Élaboration </w:t>
      </w:r>
      <w:r w:rsidRPr="00DC5498">
        <w:rPr>
          <w:lang w:val="fr-CH"/>
        </w:rPr>
        <w:t>de</w:t>
      </w:r>
      <w:r w:rsidRPr="00C474F4">
        <w:rPr>
          <w:lang w:val="fr-FR"/>
        </w:rPr>
        <w:t xml:space="preserve"> Standards dans le Domaine de Navigation Intérieure – CESNI (</w:t>
      </w:r>
      <w:hyperlink r:id="rId1" w:history="1">
        <w:r w:rsidRPr="00C474F4">
          <w:rPr>
            <w:lang w:val="fr-FR"/>
          </w:rPr>
          <w:t>www.cesni.eu</w:t>
        </w:r>
      </w:hyperlink>
      <w:r w:rsidRPr="00C474F4">
        <w:rPr>
          <w:lang w:val="fr-FR"/>
        </w:rPr>
        <w:t>)</w:t>
      </w:r>
    </w:p>
  </w:footnote>
  <w:footnote w:id="6">
    <w:p w14:paraId="06AA1ACB" w14:textId="77777777" w:rsidR="00290231" w:rsidRPr="003F58C0" w:rsidRDefault="00290231" w:rsidP="00A06331">
      <w:pPr>
        <w:pStyle w:val="FootnoteText"/>
      </w:pPr>
      <w:r w:rsidRPr="003F58C0">
        <w:rPr>
          <w:lang w:val="fr-CH"/>
        </w:rPr>
        <w:tab/>
      </w:r>
      <w:r>
        <w:rPr>
          <w:rStyle w:val="FootnoteReference"/>
        </w:rPr>
        <w:footnoteRef/>
      </w:r>
      <w:r>
        <w:t xml:space="preserve"> </w:t>
      </w:r>
      <w:r>
        <w:tab/>
        <w:t>STCW means</w:t>
      </w:r>
      <w:r w:rsidRPr="00F1717C">
        <w:t xml:space="preserve"> International Convention on Standards of Training, Certification and Watchkeeping for Seafarers, 1978, as amended</w:t>
      </w:r>
      <w:r>
        <w:t>.</w:t>
      </w:r>
    </w:p>
  </w:footnote>
  <w:footnote w:id="7">
    <w:p w14:paraId="462BC653" w14:textId="77777777" w:rsidR="00290231" w:rsidRPr="003F58C0" w:rsidRDefault="00290231" w:rsidP="00343021">
      <w:pPr>
        <w:pStyle w:val="FootnoteText"/>
      </w:pPr>
      <w:r>
        <w:tab/>
      </w:r>
      <w:r>
        <w:rPr>
          <w:rStyle w:val="FootnoteReference"/>
        </w:rPr>
        <w:footnoteRef/>
      </w:r>
      <w:r>
        <w:t xml:space="preserve"> </w:t>
      </w:r>
      <w:r w:rsidRPr="003F58C0">
        <w:tab/>
      </w:r>
      <w:r w:rsidRPr="000F567D">
        <w:t>Directive 2014/34/EU of the European Parliament and of the Council of 26 February 2014 on the harmonisation of the laws of the Member States relating to equipment and protective systems intended for use in potentially explosive atmospheres</w:t>
      </w:r>
    </w:p>
  </w:footnote>
  <w:footnote w:id="8">
    <w:p w14:paraId="3179933F" w14:textId="77777777" w:rsidR="00290231" w:rsidRPr="006157C3" w:rsidRDefault="00290231" w:rsidP="00415989">
      <w:pPr>
        <w:pStyle w:val="FootnoteText"/>
      </w:pPr>
      <w:r>
        <w:tab/>
      </w:r>
      <w:r>
        <w:rPr>
          <w:rStyle w:val="FootnoteReference"/>
        </w:rPr>
        <w:footnoteRef/>
      </w:r>
      <w:r>
        <w:t xml:space="preserve"> </w:t>
      </w:r>
      <w:r w:rsidRPr="006157C3">
        <w:tab/>
        <w:t>https://unece.org/country-information-competent-authoritiesnotifications-according-194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4486" w14:textId="78531EC9" w:rsidR="00290231" w:rsidRPr="00D2747F" w:rsidRDefault="007B5B3D">
    <w:pPr>
      <w:pStyle w:val="Header"/>
    </w:pPr>
    <w:r>
      <w:fldChar w:fldCharType="begin"/>
    </w:r>
    <w:r>
      <w:instrText xml:space="preserve"> TITLE  \* MERGEFORMAT </w:instrText>
    </w:r>
    <w:r>
      <w:fldChar w:fldCharType="separate"/>
    </w:r>
    <w:r w:rsidR="00290231">
      <w:t>ECE/TRANS/WP.15/AC.2/76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89A34" w14:textId="7D06B220" w:rsidR="00290231" w:rsidRPr="00D2747F" w:rsidRDefault="007B5B3D" w:rsidP="00D2747F">
    <w:pPr>
      <w:pStyle w:val="Header"/>
      <w:jc w:val="right"/>
    </w:pPr>
    <w:r>
      <w:fldChar w:fldCharType="begin"/>
    </w:r>
    <w:r>
      <w:instrText xml:space="preserve"> TITLE  \* MERGEFORMAT </w:instrText>
    </w:r>
    <w:r>
      <w:fldChar w:fldCharType="separate"/>
    </w:r>
    <w:r w:rsidR="00290231">
      <w:t>ECE/TRANS/WP.15/AC.2/76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7F"/>
    <w:rsid w:val="00002A7D"/>
    <w:rsid w:val="00002B6A"/>
    <w:rsid w:val="000038A8"/>
    <w:rsid w:val="00006790"/>
    <w:rsid w:val="00010D06"/>
    <w:rsid w:val="00013A17"/>
    <w:rsid w:val="00022705"/>
    <w:rsid w:val="0002643E"/>
    <w:rsid w:val="00027624"/>
    <w:rsid w:val="0005047C"/>
    <w:rsid w:val="00050F6B"/>
    <w:rsid w:val="00050FE3"/>
    <w:rsid w:val="000575FD"/>
    <w:rsid w:val="000678CD"/>
    <w:rsid w:val="00071204"/>
    <w:rsid w:val="000729B2"/>
    <w:rsid w:val="00072C8C"/>
    <w:rsid w:val="00080CFC"/>
    <w:rsid w:val="00081CE0"/>
    <w:rsid w:val="0008480E"/>
    <w:rsid w:val="00084D30"/>
    <w:rsid w:val="00084EC1"/>
    <w:rsid w:val="00090320"/>
    <w:rsid w:val="000931C0"/>
    <w:rsid w:val="00094DE3"/>
    <w:rsid w:val="00096F57"/>
    <w:rsid w:val="000A2E09"/>
    <w:rsid w:val="000A6893"/>
    <w:rsid w:val="000B175B"/>
    <w:rsid w:val="000B3A0F"/>
    <w:rsid w:val="000C2740"/>
    <w:rsid w:val="000D47A5"/>
    <w:rsid w:val="000E0415"/>
    <w:rsid w:val="000E2438"/>
    <w:rsid w:val="000F4C72"/>
    <w:rsid w:val="000F7715"/>
    <w:rsid w:val="001071FB"/>
    <w:rsid w:val="00110310"/>
    <w:rsid w:val="001215DD"/>
    <w:rsid w:val="0013524A"/>
    <w:rsid w:val="00136C40"/>
    <w:rsid w:val="0014204D"/>
    <w:rsid w:val="00151915"/>
    <w:rsid w:val="00152F32"/>
    <w:rsid w:val="00156B99"/>
    <w:rsid w:val="00161C52"/>
    <w:rsid w:val="00166124"/>
    <w:rsid w:val="00181212"/>
    <w:rsid w:val="00184DDA"/>
    <w:rsid w:val="001900CD"/>
    <w:rsid w:val="0019460C"/>
    <w:rsid w:val="00195DFF"/>
    <w:rsid w:val="00197A7B"/>
    <w:rsid w:val="001A0452"/>
    <w:rsid w:val="001A090E"/>
    <w:rsid w:val="001A5032"/>
    <w:rsid w:val="001B4B04"/>
    <w:rsid w:val="001B5875"/>
    <w:rsid w:val="001C3D88"/>
    <w:rsid w:val="001C4B9C"/>
    <w:rsid w:val="001C6663"/>
    <w:rsid w:val="001C7895"/>
    <w:rsid w:val="001D26DF"/>
    <w:rsid w:val="001D6FAE"/>
    <w:rsid w:val="001E1534"/>
    <w:rsid w:val="001F1599"/>
    <w:rsid w:val="001F19C4"/>
    <w:rsid w:val="001F6361"/>
    <w:rsid w:val="001F7D35"/>
    <w:rsid w:val="002043F0"/>
    <w:rsid w:val="00211E0B"/>
    <w:rsid w:val="00213D46"/>
    <w:rsid w:val="0021680D"/>
    <w:rsid w:val="00220034"/>
    <w:rsid w:val="00223498"/>
    <w:rsid w:val="00232575"/>
    <w:rsid w:val="00244F1D"/>
    <w:rsid w:val="002456E5"/>
    <w:rsid w:val="00247258"/>
    <w:rsid w:val="00257CAC"/>
    <w:rsid w:val="00263F08"/>
    <w:rsid w:val="00264963"/>
    <w:rsid w:val="00266205"/>
    <w:rsid w:val="0027039A"/>
    <w:rsid w:val="002710C5"/>
    <w:rsid w:val="00271497"/>
    <w:rsid w:val="0027237A"/>
    <w:rsid w:val="00284916"/>
    <w:rsid w:val="00285312"/>
    <w:rsid w:val="002866CB"/>
    <w:rsid w:val="00290231"/>
    <w:rsid w:val="002974E9"/>
    <w:rsid w:val="002A1B26"/>
    <w:rsid w:val="002A5A54"/>
    <w:rsid w:val="002A7F94"/>
    <w:rsid w:val="002B109A"/>
    <w:rsid w:val="002B1BAA"/>
    <w:rsid w:val="002C2AF3"/>
    <w:rsid w:val="002C36D7"/>
    <w:rsid w:val="002C4DEF"/>
    <w:rsid w:val="002C6D45"/>
    <w:rsid w:val="002D6E53"/>
    <w:rsid w:val="002E2E1D"/>
    <w:rsid w:val="002E47AC"/>
    <w:rsid w:val="002F046D"/>
    <w:rsid w:val="002F3023"/>
    <w:rsid w:val="00301764"/>
    <w:rsid w:val="00303BAE"/>
    <w:rsid w:val="00303EBF"/>
    <w:rsid w:val="00304754"/>
    <w:rsid w:val="00313780"/>
    <w:rsid w:val="003229D8"/>
    <w:rsid w:val="0032367B"/>
    <w:rsid w:val="0033078A"/>
    <w:rsid w:val="0033406F"/>
    <w:rsid w:val="00335AE6"/>
    <w:rsid w:val="00336C97"/>
    <w:rsid w:val="00337F88"/>
    <w:rsid w:val="00342432"/>
    <w:rsid w:val="00343021"/>
    <w:rsid w:val="0035223F"/>
    <w:rsid w:val="00352CCD"/>
    <w:rsid w:val="00352D4B"/>
    <w:rsid w:val="0035638C"/>
    <w:rsid w:val="00365EA3"/>
    <w:rsid w:val="003664FA"/>
    <w:rsid w:val="00371725"/>
    <w:rsid w:val="00372D3B"/>
    <w:rsid w:val="0038482A"/>
    <w:rsid w:val="00395059"/>
    <w:rsid w:val="003A46BB"/>
    <w:rsid w:val="003A4EC7"/>
    <w:rsid w:val="003A7295"/>
    <w:rsid w:val="003B1F38"/>
    <w:rsid w:val="003B1F60"/>
    <w:rsid w:val="003C2CC4"/>
    <w:rsid w:val="003C359D"/>
    <w:rsid w:val="003D4B23"/>
    <w:rsid w:val="003D7A84"/>
    <w:rsid w:val="003E278A"/>
    <w:rsid w:val="003E3507"/>
    <w:rsid w:val="003E3718"/>
    <w:rsid w:val="003F0790"/>
    <w:rsid w:val="003F4A5E"/>
    <w:rsid w:val="003F54AD"/>
    <w:rsid w:val="003F58C0"/>
    <w:rsid w:val="00401707"/>
    <w:rsid w:val="00404608"/>
    <w:rsid w:val="00413520"/>
    <w:rsid w:val="00413E67"/>
    <w:rsid w:val="00415989"/>
    <w:rsid w:val="0042566B"/>
    <w:rsid w:val="00426BEB"/>
    <w:rsid w:val="0043230D"/>
    <w:rsid w:val="004325CB"/>
    <w:rsid w:val="00434D21"/>
    <w:rsid w:val="00440A07"/>
    <w:rsid w:val="0044409C"/>
    <w:rsid w:val="004534F4"/>
    <w:rsid w:val="00456758"/>
    <w:rsid w:val="00462880"/>
    <w:rsid w:val="004645DA"/>
    <w:rsid w:val="004657F8"/>
    <w:rsid w:val="00467EDB"/>
    <w:rsid w:val="00473787"/>
    <w:rsid w:val="00475A06"/>
    <w:rsid w:val="00476F24"/>
    <w:rsid w:val="004779F2"/>
    <w:rsid w:val="0048213D"/>
    <w:rsid w:val="004848F8"/>
    <w:rsid w:val="00490E66"/>
    <w:rsid w:val="004923A8"/>
    <w:rsid w:val="004926B4"/>
    <w:rsid w:val="00495566"/>
    <w:rsid w:val="00497C55"/>
    <w:rsid w:val="004A3308"/>
    <w:rsid w:val="004B3BD3"/>
    <w:rsid w:val="004C55B0"/>
    <w:rsid w:val="004C5D0E"/>
    <w:rsid w:val="004D252F"/>
    <w:rsid w:val="004F269D"/>
    <w:rsid w:val="004F6BA0"/>
    <w:rsid w:val="004F70DB"/>
    <w:rsid w:val="00503BEA"/>
    <w:rsid w:val="0051572D"/>
    <w:rsid w:val="00533616"/>
    <w:rsid w:val="00535ABA"/>
    <w:rsid w:val="0053768B"/>
    <w:rsid w:val="005405E9"/>
    <w:rsid w:val="0054177D"/>
    <w:rsid w:val="005420F2"/>
    <w:rsid w:val="0054285C"/>
    <w:rsid w:val="00546CEB"/>
    <w:rsid w:val="005476BE"/>
    <w:rsid w:val="00547FDD"/>
    <w:rsid w:val="005524CC"/>
    <w:rsid w:val="00561C30"/>
    <w:rsid w:val="0057110E"/>
    <w:rsid w:val="00573CA3"/>
    <w:rsid w:val="0058369D"/>
    <w:rsid w:val="00584173"/>
    <w:rsid w:val="00595520"/>
    <w:rsid w:val="005A44B9"/>
    <w:rsid w:val="005B1BA0"/>
    <w:rsid w:val="005B3DB3"/>
    <w:rsid w:val="005D0524"/>
    <w:rsid w:val="005D15CA"/>
    <w:rsid w:val="005E7066"/>
    <w:rsid w:val="005F08DF"/>
    <w:rsid w:val="005F3066"/>
    <w:rsid w:val="005F3E61"/>
    <w:rsid w:val="00604DDD"/>
    <w:rsid w:val="006115CC"/>
    <w:rsid w:val="00611FC4"/>
    <w:rsid w:val="00613947"/>
    <w:rsid w:val="00613E29"/>
    <w:rsid w:val="00616B54"/>
    <w:rsid w:val="006176FB"/>
    <w:rsid w:val="00620F69"/>
    <w:rsid w:val="00622BD4"/>
    <w:rsid w:val="00622E58"/>
    <w:rsid w:val="00630FCB"/>
    <w:rsid w:val="00636FB3"/>
    <w:rsid w:val="00640B26"/>
    <w:rsid w:val="00645490"/>
    <w:rsid w:val="00654BBB"/>
    <w:rsid w:val="0065766B"/>
    <w:rsid w:val="00665559"/>
    <w:rsid w:val="00665DD3"/>
    <w:rsid w:val="00666CFD"/>
    <w:rsid w:val="00670147"/>
    <w:rsid w:val="006770B2"/>
    <w:rsid w:val="0068001C"/>
    <w:rsid w:val="00686A48"/>
    <w:rsid w:val="006940E1"/>
    <w:rsid w:val="006A3C72"/>
    <w:rsid w:val="006A72D2"/>
    <w:rsid w:val="006A7392"/>
    <w:rsid w:val="006B03A1"/>
    <w:rsid w:val="006B0D9C"/>
    <w:rsid w:val="006B334C"/>
    <w:rsid w:val="006B529B"/>
    <w:rsid w:val="006B67D9"/>
    <w:rsid w:val="006C1EB0"/>
    <w:rsid w:val="006C5535"/>
    <w:rsid w:val="006D0589"/>
    <w:rsid w:val="006D5BBC"/>
    <w:rsid w:val="006D7EAF"/>
    <w:rsid w:val="006E1F49"/>
    <w:rsid w:val="006E564B"/>
    <w:rsid w:val="006E7154"/>
    <w:rsid w:val="006F35F6"/>
    <w:rsid w:val="006F4A49"/>
    <w:rsid w:val="006F6E5A"/>
    <w:rsid w:val="006F7135"/>
    <w:rsid w:val="007003CD"/>
    <w:rsid w:val="00702EE8"/>
    <w:rsid w:val="0070701E"/>
    <w:rsid w:val="00716ACF"/>
    <w:rsid w:val="00717A00"/>
    <w:rsid w:val="0072632A"/>
    <w:rsid w:val="0073387B"/>
    <w:rsid w:val="007358E8"/>
    <w:rsid w:val="007368DF"/>
    <w:rsid w:val="00736ECE"/>
    <w:rsid w:val="007425C8"/>
    <w:rsid w:val="00744545"/>
    <w:rsid w:val="0074533B"/>
    <w:rsid w:val="0075398D"/>
    <w:rsid w:val="00760ECE"/>
    <w:rsid w:val="007643BC"/>
    <w:rsid w:val="00780C68"/>
    <w:rsid w:val="0078456A"/>
    <w:rsid w:val="007959FE"/>
    <w:rsid w:val="007A0CF1"/>
    <w:rsid w:val="007A1780"/>
    <w:rsid w:val="007A1A5F"/>
    <w:rsid w:val="007A28C7"/>
    <w:rsid w:val="007A58BB"/>
    <w:rsid w:val="007B0AFE"/>
    <w:rsid w:val="007B475B"/>
    <w:rsid w:val="007B5B3D"/>
    <w:rsid w:val="007B6BA5"/>
    <w:rsid w:val="007C3390"/>
    <w:rsid w:val="007C42D8"/>
    <w:rsid w:val="007C4F4B"/>
    <w:rsid w:val="007D7362"/>
    <w:rsid w:val="007E0D66"/>
    <w:rsid w:val="007E16F5"/>
    <w:rsid w:val="007E3445"/>
    <w:rsid w:val="007E3B67"/>
    <w:rsid w:val="007F5CE2"/>
    <w:rsid w:val="007F6611"/>
    <w:rsid w:val="00801FF2"/>
    <w:rsid w:val="00810BAC"/>
    <w:rsid w:val="00811C0A"/>
    <w:rsid w:val="00815316"/>
    <w:rsid w:val="008175E9"/>
    <w:rsid w:val="00820BF6"/>
    <w:rsid w:val="008242D7"/>
    <w:rsid w:val="008255C1"/>
    <w:rsid w:val="0082577B"/>
    <w:rsid w:val="008304E1"/>
    <w:rsid w:val="008331BD"/>
    <w:rsid w:val="008332DC"/>
    <w:rsid w:val="00837D4E"/>
    <w:rsid w:val="008427EC"/>
    <w:rsid w:val="0085081B"/>
    <w:rsid w:val="00852CF1"/>
    <w:rsid w:val="00860C96"/>
    <w:rsid w:val="008622D0"/>
    <w:rsid w:val="008641FF"/>
    <w:rsid w:val="00865E15"/>
    <w:rsid w:val="00866893"/>
    <w:rsid w:val="00866F02"/>
    <w:rsid w:val="00867D18"/>
    <w:rsid w:val="00871F9A"/>
    <w:rsid w:val="00871FD5"/>
    <w:rsid w:val="008760DB"/>
    <w:rsid w:val="0088172E"/>
    <w:rsid w:val="00881EFA"/>
    <w:rsid w:val="00882612"/>
    <w:rsid w:val="008846D2"/>
    <w:rsid w:val="00884A46"/>
    <w:rsid w:val="0088591E"/>
    <w:rsid w:val="008879CB"/>
    <w:rsid w:val="00892D78"/>
    <w:rsid w:val="00896381"/>
    <w:rsid w:val="008966D7"/>
    <w:rsid w:val="008979B1"/>
    <w:rsid w:val="008A6B25"/>
    <w:rsid w:val="008A6C4F"/>
    <w:rsid w:val="008A6EFB"/>
    <w:rsid w:val="008B389E"/>
    <w:rsid w:val="008B3E64"/>
    <w:rsid w:val="008B49E4"/>
    <w:rsid w:val="008C34E7"/>
    <w:rsid w:val="008C3913"/>
    <w:rsid w:val="008C5904"/>
    <w:rsid w:val="008C6230"/>
    <w:rsid w:val="008C67ED"/>
    <w:rsid w:val="008D045E"/>
    <w:rsid w:val="008D3DFE"/>
    <w:rsid w:val="008D3F25"/>
    <w:rsid w:val="008D4D82"/>
    <w:rsid w:val="008E0E46"/>
    <w:rsid w:val="008E7116"/>
    <w:rsid w:val="008E7C3A"/>
    <w:rsid w:val="008F143B"/>
    <w:rsid w:val="008F29C6"/>
    <w:rsid w:val="008F3882"/>
    <w:rsid w:val="008F4B7C"/>
    <w:rsid w:val="00905471"/>
    <w:rsid w:val="00906697"/>
    <w:rsid w:val="00907B80"/>
    <w:rsid w:val="00926E47"/>
    <w:rsid w:val="00943748"/>
    <w:rsid w:val="00947162"/>
    <w:rsid w:val="009610D0"/>
    <w:rsid w:val="0096375C"/>
    <w:rsid w:val="009662E6"/>
    <w:rsid w:val="0097095E"/>
    <w:rsid w:val="00974566"/>
    <w:rsid w:val="009779BA"/>
    <w:rsid w:val="009841C7"/>
    <w:rsid w:val="009856F0"/>
    <w:rsid w:val="0098592B"/>
    <w:rsid w:val="00985FC4"/>
    <w:rsid w:val="00986AC7"/>
    <w:rsid w:val="00990766"/>
    <w:rsid w:val="00991261"/>
    <w:rsid w:val="00995FCA"/>
    <w:rsid w:val="009964C4"/>
    <w:rsid w:val="009A7B81"/>
    <w:rsid w:val="009B0DCF"/>
    <w:rsid w:val="009C2640"/>
    <w:rsid w:val="009C2771"/>
    <w:rsid w:val="009C4C87"/>
    <w:rsid w:val="009C4D09"/>
    <w:rsid w:val="009D01C0"/>
    <w:rsid w:val="009D02EF"/>
    <w:rsid w:val="009D2E6A"/>
    <w:rsid w:val="009D4213"/>
    <w:rsid w:val="009D6A08"/>
    <w:rsid w:val="009E0A16"/>
    <w:rsid w:val="009E332E"/>
    <w:rsid w:val="009E6CB7"/>
    <w:rsid w:val="009E7970"/>
    <w:rsid w:val="009F0D24"/>
    <w:rsid w:val="009F2EAC"/>
    <w:rsid w:val="009F4CE4"/>
    <w:rsid w:val="009F57E3"/>
    <w:rsid w:val="009F5C2E"/>
    <w:rsid w:val="00A06331"/>
    <w:rsid w:val="00A10F4F"/>
    <w:rsid w:val="00A11067"/>
    <w:rsid w:val="00A14760"/>
    <w:rsid w:val="00A1704A"/>
    <w:rsid w:val="00A20EE7"/>
    <w:rsid w:val="00A249F9"/>
    <w:rsid w:val="00A312D2"/>
    <w:rsid w:val="00A3313F"/>
    <w:rsid w:val="00A425EB"/>
    <w:rsid w:val="00A42A08"/>
    <w:rsid w:val="00A44895"/>
    <w:rsid w:val="00A44E3A"/>
    <w:rsid w:val="00A65C1B"/>
    <w:rsid w:val="00A72F22"/>
    <w:rsid w:val="00A733BC"/>
    <w:rsid w:val="00A748A6"/>
    <w:rsid w:val="00A751DB"/>
    <w:rsid w:val="00A76A69"/>
    <w:rsid w:val="00A77950"/>
    <w:rsid w:val="00A841EC"/>
    <w:rsid w:val="00A84BBF"/>
    <w:rsid w:val="00A879A4"/>
    <w:rsid w:val="00AA0FF8"/>
    <w:rsid w:val="00AB1085"/>
    <w:rsid w:val="00AB4799"/>
    <w:rsid w:val="00AC0F2C"/>
    <w:rsid w:val="00AC502A"/>
    <w:rsid w:val="00AD3277"/>
    <w:rsid w:val="00AD3893"/>
    <w:rsid w:val="00AF137A"/>
    <w:rsid w:val="00AF58C1"/>
    <w:rsid w:val="00B01D35"/>
    <w:rsid w:val="00B04A3F"/>
    <w:rsid w:val="00B06643"/>
    <w:rsid w:val="00B15055"/>
    <w:rsid w:val="00B1588E"/>
    <w:rsid w:val="00B15B33"/>
    <w:rsid w:val="00B20551"/>
    <w:rsid w:val="00B23172"/>
    <w:rsid w:val="00B2561A"/>
    <w:rsid w:val="00B30179"/>
    <w:rsid w:val="00B33FC7"/>
    <w:rsid w:val="00B37B15"/>
    <w:rsid w:val="00B415FB"/>
    <w:rsid w:val="00B42E23"/>
    <w:rsid w:val="00B45C02"/>
    <w:rsid w:val="00B53D87"/>
    <w:rsid w:val="00B54690"/>
    <w:rsid w:val="00B666F1"/>
    <w:rsid w:val="00B70B63"/>
    <w:rsid w:val="00B72A1E"/>
    <w:rsid w:val="00B7723B"/>
    <w:rsid w:val="00B81E12"/>
    <w:rsid w:val="00B831C4"/>
    <w:rsid w:val="00B8768F"/>
    <w:rsid w:val="00B96869"/>
    <w:rsid w:val="00B9698D"/>
    <w:rsid w:val="00BA339B"/>
    <w:rsid w:val="00BA6183"/>
    <w:rsid w:val="00BB14AD"/>
    <w:rsid w:val="00BB23CC"/>
    <w:rsid w:val="00BC1E7E"/>
    <w:rsid w:val="00BC699D"/>
    <w:rsid w:val="00BC74E9"/>
    <w:rsid w:val="00BD3A73"/>
    <w:rsid w:val="00BD5CC1"/>
    <w:rsid w:val="00BD6FE6"/>
    <w:rsid w:val="00BE14F0"/>
    <w:rsid w:val="00BE2882"/>
    <w:rsid w:val="00BE36A9"/>
    <w:rsid w:val="00BE618E"/>
    <w:rsid w:val="00BE7BEC"/>
    <w:rsid w:val="00BF0A5A"/>
    <w:rsid w:val="00BF0E63"/>
    <w:rsid w:val="00BF12A3"/>
    <w:rsid w:val="00BF16D7"/>
    <w:rsid w:val="00BF2373"/>
    <w:rsid w:val="00C01A01"/>
    <w:rsid w:val="00C01DE9"/>
    <w:rsid w:val="00C02BB3"/>
    <w:rsid w:val="00C044E2"/>
    <w:rsid w:val="00C048CB"/>
    <w:rsid w:val="00C05C3C"/>
    <w:rsid w:val="00C066F3"/>
    <w:rsid w:val="00C07285"/>
    <w:rsid w:val="00C2530A"/>
    <w:rsid w:val="00C3398F"/>
    <w:rsid w:val="00C37B7B"/>
    <w:rsid w:val="00C41F2D"/>
    <w:rsid w:val="00C463DD"/>
    <w:rsid w:val="00C52BEA"/>
    <w:rsid w:val="00C5680F"/>
    <w:rsid w:val="00C65C4C"/>
    <w:rsid w:val="00C710F2"/>
    <w:rsid w:val="00C739D9"/>
    <w:rsid w:val="00C745C3"/>
    <w:rsid w:val="00C81C0C"/>
    <w:rsid w:val="00C911B9"/>
    <w:rsid w:val="00C9214B"/>
    <w:rsid w:val="00C978F5"/>
    <w:rsid w:val="00CA24A4"/>
    <w:rsid w:val="00CA77F3"/>
    <w:rsid w:val="00CB348D"/>
    <w:rsid w:val="00CC05BE"/>
    <w:rsid w:val="00CD46F5"/>
    <w:rsid w:val="00CE4A8F"/>
    <w:rsid w:val="00CE78D9"/>
    <w:rsid w:val="00CF071D"/>
    <w:rsid w:val="00CF331B"/>
    <w:rsid w:val="00D0123D"/>
    <w:rsid w:val="00D01B8D"/>
    <w:rsid w:val="00D06A9D"/>
    <w:rsid w:val="00D15631"/>
    <w:rsid w:val="00D15B04"/>
    <w:rsid w:val="00D2031B"/>
    <w:rsid w:val="00D218E7"/>
    <w:rsid w:val="00D25FE2"/>
    <w:rsid w:val="00D26E4C"/>
    <w:rsid w:val="00D2747F"/>
    <w:rsid w:val="00D37DA9"/>
    <w:rsid w:val="00D406A7"/>
    <w:rsid w:val="00D43252"/>
    <w:rsid w:val="00D44D86"/>
    <w:rsid w:val="00D46F41"/>
    <w:rsid w:val="00D50567"/>
    <w:rsid w:val="00D50B7D"/>
    <w:rsid w:val="00D52012"/>
    <w:rsid w:val="00D5236D"/>
    <w:rsid w:val="00D626EE"/>
    <w:rsid w:val="00D704E5"/>
    <w:rsid w:val="00D72727"/>
    <w:rsid w:val="00D7761F"/>
    <w:rsid w:val="00D94908"/>
    <w:rsid w:val="00D978C6"/>
    <w:rsid w:val="00DA0473"/>
    <w:rsid w:val="00DA0956"/>
    <w:rsid w:val="00DA1E57"/>
    <w:rsid w:val="00DA357F"/>
    <w:rsid w:val="00DA3E12"/>
    <w:rsid w:val="00DA7AFE"/>
    <w:rsid w:val="00DC02E8"/>
    <w:rsid w:val="00DC1198"/>
    <w:rsid w:val="00DC18AD"/>
    <w:rsid w:val="00DC7F00"/>
    <w:rsid w:val="00DD4A43"/>
    <w:rsid w:val="00DE1402"/>
    <w:rsid w:val="00DF52DD"/>
    <w:rsid w:val="00DF7CAE"/>
    <w:rsid w:val="00E040A7"/>
    <w:rsid w:val="00E077C3"/>
    <w:rsid w:val="00E2198D"/>
    <w:rsid w:val="00E26C09"/>
    <w:rsid w:val="00E423C0"/>
    <w:rsid w:val="00E43A77"/>
    <w:rsid w:val="00E4746F"/>
    <w:rsid w:val="00E57D08"/>
    <w:rsid w:val="00E629E0"/>
    <w:rsid w:val="00E6414C"/>
    <w:rsid w:val="00E6517F"/>
    <w:rsid w:val="00E65C01"/>
    <w:rsid w:val="00E7260F"/>
    <w:rsid w:val="00E7538F"/>
    <w:rsid w:val="00E8643C"/>
    <w:rsid w:val="00E8702D"/>
    <w:rsid w:val="00E905F4"/>
    <w:rsid w:val="00E916A9"/>
    <w:rsid w:val="00E916DE"/>
    <w:rsid w:val="00E925AD"/>
    <w:rsid w:val="00E961A3"/>
    <w:rsid w:val="00E96630"/>
    <w:rsid w:val="00EA093E"/>
    <w:rsid w:val="00EA12B0"/>
    <w:rsid w:val="00EA3891"/>
    <w:rsid w:val="00EA3D44"/>
    <w:rsid w:val="00EA4111"/>
    <w:rsid w:val="00EA537D"/>
    <w:rsid w:val="00EA7045"/>
    <w:rsid w:val="00EB3089"/>
    <w:rsid w:val="00EC0A6E"/>
    <w:rsid w:val="00EC574B"/>
    <w:rsid w:val="00ED073B"/>
    <w:rsid w:val="00ED0F47"/>
    <w:rsid w:val="00ED18DC"/>
    <w:rsid w:val="00ED6201"/>
    <w:rsid w:val="00ED7A2A"/>
    <w:rsid w:val="00EE2543"/>
    <w:rsid w:val="00EE7408"/>
    <w:rsid w:val="00EF1D7F"/>
    <w:rsid w:val="00EF1EDE"/>
    <w:rsid w:val="00EF3A34"/>
    <w:rsid w:val="00EF5E8B"/>
    <w:rsid w:val="00EF713A"/>
    <w:rsid w:val="00F0137E"/>
    <w:rsid w:val="00F06557"/>
    <w:rsid w:val="00F13F84"/>
    <w:rsid w:val="00F21786"/>
    <w:rsid w:val="00F25364"/>
    <w:rsid w:val="00F30533"/>
    <w:rsid w:val="00F31C29"/>
    <w:rsid w:val="00F3578E"/>
    <w:rsid w:val="00F3742B"/>
    <w:rsid w:val="00F41FDB"/>
    <w:rsid w:val="00F429A4"/>
    <w:rsid w:val="00F449D8"/>
    <w:rsid w:val="00F476CA"/>
    <w:rsid w:val="00F47AB9"/>
    <w:rsid w:val="00F55622"/>
    <w:rsid w:val="00F56046"/>
    <w:rsid w:val="00F56D63"/>
    <w:rsid w:val="00F609A9"/>
    <w:rsid w:val="00F70A2F"/>
    <w:rsid w:val="00F7750E"/>
    <w:rsid w:val="00F802DE"/>
    <w:rsid w:val="00F80C99"/>
    <w:rsid w:val="00F8515A"/>
    <w:rsid w:val="00F867EC"/>
    <w:rsid w:val="00F914A4"/>
    <w:rsid w:val="00F91B2B"/>
    <w:rsid w:val="00F91BB3"/>
    <w:rsid w:val="00F956D6"/>
    <w:rsid w:val="00FA23B4"/>
    <w:rsid w:val="00FB3714"/>
    <w:rsid w:val="00FC03CD"/>
    <w:rsid w:val="00FC0646"/>
    <w:rsid w:val="00FC68B7"/>
    <w:rsid w:val="00FC6D43"/>
    <w:rsid w:val="00FE6985"/>
    <w:rsid w:val="00FF00AA"/>
    <w:rsid w:val="00FF0E20"/>
    <w:rsid w:val="00FF1169"/>
    <w:rsid w:val="00FF54F0"/>
    <w:rsid w:val="00FF62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CC489D8"/>
  <w15:docId w15:val="{B017C5DB-13B1-4F28-A45F-91594A12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FootnoteTextChar">
    <w:name w:val="Footnote Text Char"/>
    <w:aliases w:val="5_G Char"/>
    <w:basedOn w:val="DefaultParagraphFont"/>
    <w:link w:val="FootnoteText"/>
    <w:rsid w:val="00D2747F"/>
    <w:rPr>
      <w:sz w:val="18"/>
      <w:lang w:val="en-GB"/>
    </w:rPr>
  </w:style>
  <w:style w:type="character" w:customStyle="1" w:styleId="HChGChar">
    <w:name w:val="_ H _Ch_G Char"/>
    <w:link w:val="HChG"/>
    <w:rsid w:val="00D2747F"/>
    <w:rPr>
      <w:b/>
      <w:sz w:val="28"/>
      <w:lang w:val="en-GB"/>
    </w:rPr>
  </w:style>
  <w:style w:type="character" w:styleId="CommentReference">
    <w:name w:val="annotation reference"/>
    <w:basedOn w:val="DefaultParagraphFont"/>
    <w:semiHidden/>
    <w:unhideWhenUsed/>
    <w:rsid w:val="00094DE3"/>
    <w:rPr>
      <w:sz w:val="16"/>
      <w:szCs w:val="16"/>
    </w:rPr>
  </w:style>
  <w:style w:type="paragraph" w:styleId="CommentText">
    <w:name w:val="annotation text"/>
    <w:basedOn w:val="Normal"/>
    <w:link w:val="CommentTextChar"/>
    <w:unhideWhenUsed/>
    <w:rsid w:val="00094DE3"/>
    <w:pPr>
      <w:spacing w:line="240" w:lineRule="auto"/>
    </w:pPr>
  </w:style>
  <w:style w:type="character" w:customStyle="1" w:styleId="CommentTextChar">
    <w:name w:val="Comment Text Char"/>
    <w:basedOn w:val="DefaultParagraphFont"/>
    <w:link w:val="CommentText"/>
    <w:rsid w:val="00094DE3"/>
    <w:rPr>
      <w:lang w:val="en-GB"/>
    </w:rPr>
  </w:style>
  <w:style w:type="paragraph" w:styleId="CommentSubject">
    <w:name w:val="annotation subject"/>
    <w:basedOn w:val="CommentText"/>
    <w:next w:val="CommentText"/>
    <w:link w:val="CommentSubjectChar"/>
    <w:semiHidden/>
    <w:unhideWhenUsed/>
    <w:rsid w:val="00094DE3"/>
    <w:rPr>
      <w:b/>
      <w:bCs/>
    </w:rPr>
  </w:style>
  <w:style w:type="character" w:customStyle="1" w:styleId="CommentSubjectChar">
    <w:name w:val="Comment Subject Char"/>
    <w:basedOn w:val="CommentTextChar"/>
    <w:link w:val="CommentSubject"/>
    <w:semiHidden/>
    <w:rsid w:val="00094DE3"/>
    <w:rPr>
      <w:b/>
      <w:bCs/>
      <w:lang w:val="en-GB"/>
    </w:rPr>
  </w:style>
  <w:style w:type="character" w:customStyle="1" w:styleId="HeaderChar">
    <w:name w:val="Header Char"/>
    <w:aliases w:val="6_G Char"/>
    <w:basedOn w:val="DefaultParagraphFont"/>
    <w:link w:val="Header"/>
    <w:rsid w:val="00A06331"/>
    <w:rPr>
      <w:b/>
      <w:sz w:val="18"/>
      <w:lang w:val="en-GB"/>
    </w:rPr>
  </w:style>
  <w:style w:type="character" w:customStyle="1" w:styleId="SingleTxtGChar">
    <w:name w:val="_ Single Txt_G Char"/>
    <w:link w:val="SingleTxtG"/>
    <w:qFormat/>
    <w:rsid w:val="00A06331"/>
    <w:rPr>
      <w:lang w:val="en-GB"/>
    </w:rPr>
  </w:style>
  <w:style w:type="character" w:customStyle="1" w:styleId="H23GChar">
    <w:name w:val="_ H_2/3_G Char"/>
    <w:link w:val="H23G"/>
    <w:rsid w:val="008C34E7"/>
    <w:rPr>
      <w:b/>
      <w:lang w:val="en-GB"/>
    </w:rPr>
  </w:style>
  <w:style w:type="character" w:styleId="Emphasis">
    <w:name w:val="Emphasis"/>
    <w:qFormat/>
    <w:rsid w:val="00C01A01"/>
    <w:rPr>
      <w:i/>
      <w:iCs/>
    </w:rPr>
  </w:style>
  <w:style w:type="paragraph" w:customStyle="1" w:styleId="Default">
    <w:name w:val="Default"/>
    <w:rsid w:val="00C01A01"/>
    <w:pPr>
      <w:autoSpaceDE w:val="0"/>
      <w:autoSpaceDN w:val="0"/>
      <w:adjustRightInd w:val="0"/>
    </w:pPr>
    <w:rPr>
      <w:rFonts w:eastAsia="SimSun"/>
      <w:color w:val="000000"/>
      <w:sz w:val="24"/>
      <w:szCs w:val="24"/>
      <w:lang w:val="en-GB" w:eastAsia="zh-CN"/>
    </w:rPr>
  </w:style>
  <w:style w:type="paragraph" w:styleId="TOC1">
    <w:name w:val="toc 1"/>
    <w:basedOn w:val="Normal"/>
    <w:next w:val="Normal"/>
    <w:autoRedefine/>
    <w:uiPriority w:val="39"/>
    <w:unhideWhenUsed/>
    <w:rsid w:val="00FF1169"/>
    <w:pPr>
      <w:spacing w:after="100"/>
    </w:pPr>
  </w:style>
  <w:style w:type="paragraph" w:styleId="TOC2">
    <w:name w:val="toc 2"/>
    <w:basedOn w:val="Normal"/>
    <w:next w:val="Normal"/>
    <w:autoRedefine/>
    <w:uiPriority w:val="39"/>
    <w:unhideWhenUsed/>
    <w:rsid w:val="00FF1169"/>
    <w:pPr>
      <w:spacing w:after="100"/>
      <w:ind w:left="200"/>
    </w:pPr>
  </w:style>
  <w:style w:type="paragraph" w:styleId="TOC3">
    <w:name w:val="toc 3"/>
    <w:basedOn w:val="Normal"/>
    <w:next w:val="Normal"/>
    <w:autoRedefine/>
    <w:uiPriority w:val="39"/>
    <w:unhideWhenUsed/>
    <w:rsid w:val="00FF116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ece.org/display/adns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esni.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5827-8915-4CF2-9949-93D76F4CB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30186-A1EB-44D0-A1EB-E2F96CE7A0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5651B-D022-48F3-A2D1-CEC121D39BD2}">
  <ds:schemaRefs>
    <ds:schemaRef ds:uri="http://schemas.microsoft.com/sharepoint/v3/contenttype/forms"/>
  </ds:schemaRefs>
</ds:datastoreItem>
</file>

<file path=customXml/itemProps4.xml><?xml version="1.0" encoding="utf-8"?>
<ds:datastoreItem xmlns:ds="http://schemas.openxmlformats.org/officeDocument/2006/customXml" ds:itemID="{7BAFDE81-81F6-4F3A-9E0B-37A153CE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7155</Words>
  <Characters>40442</Characters>
  <Application>Microsoft Office Word</Application>
  <DocSecurity>0</DocSecurity>
  <Lines>755</Lines>
  <Paragraphs>370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ECE/TRANS/WP.15/AC.2/76</vt:lpstr>
      <vt:lpstr>ECE/TRANS/WP.15/AC.2/76</vt:lpstr>
    </vt:vector>
  </TitlesOfParts>
  <Company>CSD</Company>
  <LinksUpToDate>false</LinksUpToDate>
  <CharactersWithSpaces>47634</CharactersWithSpaces>
  <SharedDoc>false</SharedDoc>
  <HLinks>
    <vt:vector size="12" baseType="variant">
      <vt:variant>
        <vt:i4>131148</vt:i4>
      </vt:variant>
      <vt:variant>
        <vt:i4>0</vt:i4>
      </vt:variant>
      <vt:variant>
        <vt:i4>0</vt:i4>
      </vt:variant>
      <vt:variant>
        <vt:i4>5</vt:i4>
      </vt:variant>
      <vt:variant>
        <vt:lpwstr>https://wiki.unece.org/display/adnsc/</vt:lpwstr>
      </vt:variant>
      <vt:variant>
        <vt:lpwstr/>
      </vt:variant>
      <vt:variant>
        <vt:i4>1572864</vt:i4>
      </vt:variant>
      <vt:variant>
        <vt:i4>0</vt:i4>
      </vt:variant>
      <vt:variant>
        <vt:i4>0</vt:i4>
      </vt:variant>
      <vt:variant>
        <vt:i4>5</vt:i4>
      </vt:variant>
      <vt:variant>
        <vt:lpwstr>http://www.cesni.eu/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ECE/TRANS/WP.15/AC.2/76</dc:title>
  <dc:subject>2102392</dc:subject>
  <dc:creator>Una Philippa GILTSOFF</dc:creator>
  <cp:keywords/>
  <dc:description/>
  <cp:lastModifiedBy>Una Philippa GILTSOFF</cp:lastModifiedBy>
  <cp:revision>2</cp:revision>
  <cp:lastPrinted>2009-02-18T09:36:00Z</cp:lastPrinted>
  <dcterms:created xsi:type="dcterms:W3CDTF">2021-02-22T15:07:00Z</dcterms:created>
  <dcterms:modified xsi:type="dcterms:W3CDTF">2021-02-22T15:07:00Z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