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D02470B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2D07097" w14:textId="77777777" w:rsidR="002D5AAC" w:rsidRDefault="002D5AAC" w:rsidP="00560F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17C3C3B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61F6213" w14:textId="2EAF2574" w:rsidR="002D5AAC" w:rsidRDefault="00560F01" w:rsidP="00560F01">
            <w:pPr>
              <w:jc w:val="right"/>
            </w:pPr>
            <w:r w:rsidRPr="00560F01">
              <w:rPr>
                <w:sz w:val="40"/>
              </w:rPr>
              <w:t>ECE</w:t>
            </w:r>
            <w:r>
              <w:t>/TRANS/WP.29/GRE/2022/8</w:t>
            </w:r>
          </w:p>
        </w:tc>
      </w:tr>
      <w:tr w:rsidR="002D5AAC" w:rsidRPr="00953DDF" w14:paraId="37A24B8E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B6C7087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43AB48B" wp14:editId="5B2CEFDE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A25A483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DB3DD05" w14:textId="77777777" w:rsidR="002D5AAC" w:rsidRDefault="00560F0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D647387" w14:textId="73BF6602" w:rsidR="00F43E8F" w:rsidRPr="00953DDF" w:rsidRDefault="00F43E8F" w:rsidP="00560F01">
            <w:pPr>
              <w:spacing w:line="240" w:lineRule="exact"/>
              <w:rPr>
                <w:lang w:val="en-US"/>
              </w:rPr>
            </w:pPr>
            <w:r w:rsidRPr="00953DDF">
              <w:rPr>
                <w:lang w:val="en-US"/>
              </w:rPr>
              <w:t>4 February 2022</w:t>
            </w:r>
          </w:p>
          <w:p w14:paraId="4A50B920" w14:textId="5C511376" w:rsidR="00560F01" w:rsidRDefault="00560F01" w:rsidP="00560F0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1251BA4" w14:textId="0A04217F" w:rsidR="00560F01" w:rsidRPr="008D53B6" w:rsidRDefault="00560F01" w:rsidP="00560F0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68394C7E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75CD1AB" w14:textId="77777777" w:rsidR="00560F01" w:rsidRPr="00560F01" w:rsidRDefault="00560F01" w:rsidP="00560F01">
      <w:pPr>
        <w:spacing w:before="120"/>
        <w:rPr>
          <w:sz w:val="28"/>
          <w:szCs w:val="28"/>
        </w:rPr>
      </w:pPr>
      <w:r w:rsidRPr="00560F01">
        <w:rPr>
          <w:sz w:val="28"/>
          <w:szCs w:val="28"/>
        </w:rPr>
        <w:t>Комитет по внутреннему транспорту</w:t>
      </w:r>
    </w:p>
    <w:p w14:paraId="3EE491D2" w14:textId="0715E2C6" w:rsidR="00560F01" w:rsidRPr="00560F01" w:rsidRDefault="00560F01" w:rsidP="00560F01">
      <w:pPr>
        <w:spacing w:before="120"/>
        <w:rPr>
          <w:b/>
          <w:sz w:val="24"/>
          <w:szCs w:val="24"/>
        </w:rPr>
      </w:pPr>
      <w:r w:rsidRPr="00560F01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</w:rPr>
        <w:br/>
      </w:r>
      <w:r w:rsidRPr="00560F01">
        <w:rPr>
          <w:b/>
          <w:bCs/>
          <w:sz w:val="24"/>
          <w:szCs w:val="24"/>
        </w:rPr>
        <w:t>в области транспортных средств</w:t>
      </w:r>
    </w:p>
    <w:p w14:paraId="61BAF323" w14:textId="10B94175" w:rsidR="00560F01" w:rsidRPr="00851E3B" w:rsidRDefault="00560F01" w:rsidP="00560F01">
      <w:pPr>
        <w:spacing w:before="120" w:after="120"/>
        <w:rPr>
          <w:b/>
          <w:bCs/>
        </w:rPr>
      </w:pPr>
      <w:r>
        <w:rPr>
          <w:b/>
          <w:bCs/>
        </w:rPr>
        <w:t xml:space="preserve">Рабочая группа по вопросам освещения </w:t>
      </w:r>
      <w:r w:rsidR="00F43E8F">
        <w:rPr>
          <w:b/>
          <w:bCs/>
        </w:rPr>
        <w:br/>
      </w:r>
      <w:r>
        <w:rPr>
          <w:b/>
          <w:bCs/>
        </w:rPr>
        <w:t>и световой сигнализации</w:t>
      </w:r>
    </w:p>
    <w:p w14:paraId="5C0E7B5A" w14:textId="77777777" w:rsidR="00560F01" w:rsidRPr="0008661C" w:rsidRDefault="00560F01" w:rsidP="00560F01">
      <w:pPr>
        <w:ind w:right="1134"/>
        <w:rPr>
          <w:b/>
        </w:rPr>
      </w:pPr>
      <w:r>
        <w:rPr>
          <w:b/>
          <w:bCs/>
        </w:rPr>
        <w:t>Восемьдесят шестая сессия</w:t>
      </w:r>
    </w:p>
    <w:p w14:paraId="329F0C47" w14:textId="77777777" w:rsidR="00560F01" w:rsidRPr="0008661C" w:rsidRDefault="00560F01" w:rsidP="00560F01">
      <w:pPr>
        <w:ind w:right="1134"/>
      </w:pPr>
      <w:r>
        <w:t>Женева, 26</w:t>
      </w:r>
      <w:r w:rsidRPr="0008661C">
        <w:t>–</w:t>
      </w:r>
      <w:r>
        <w:t>29 апреля 2022 года</w:t>
      </w:r>
    </w:p>
    <w:p w14:paraId="1AA6DECE" w14:textId="77777777" w:rsidR="00560F01" w:rsidRPr="00851E3B" w:rsidRDefault="00560F01" w:rsidP="00560F01">
      <w:pPr>
        <w:ind w:right="1134"/>
        <w:rPr>
          <w:bCs/>
        </w:rPr>
      </w:pPr>
      <w:r>
        <w:t>Пункт 4 с) предварительной повестки дня</w:t>
      </w:r>
    </w:p>
    <w:p w14:paraId="0EBE449A" w14:textId="6DA98B16" w:rsidR="00560F01" w:rsidRPr="00851E3B" w:rsidRDefault="00560F01" w:rsidP="00560F01">
      <w:pPr>
        <w:ind w:right="1467"/>
        <w:rPr>
          <w:b/>
          <w:bCs/>
        </w:rPr>
      </w:pPr>
      <w:r>
        <w:rPr>
          <w:b/>
          <w:bCs/>
        </w:rPr>
        <w:t xml:space="preserve">Упрощение правил ООН, касающихся освещения </w:t>
      </w:r>
      <w:r>
        <w:rPr>
          <w:b/>
          <w:bCs/>
        </w:rPr>
        <w:br/>
        <w:t>и световой сигнализации:</w:t>
      </w:r>
    </w:p>
    <w:p w14:paraId="345A9187" w14:textId="77777777" w:rsidR="00560F01" w:rsidRPr="00851E3B" w:rsidRDefault="00560F01" w:rsidP="00560F01">
      <w:pPr>
        <w:ind w:right="1467"/>
        <w:rPr>
          <w:b/>
          <w:bCs/>
        </w:rPr>
      </w:pPr>
      <w:r>
        <w:rPr>
          <w:b/>
          <w:bCs/>
        </w:rPr>
        <w:t>Правила № 149 ООН (устройства освещения дороги)</w:t>
      </w:r>
    </w:p>
    <w:p w14:paraId="118DA9C2" w14:textId="565760E7" w:rsidR="00560F01" w:rsidRPr="00851E3B" w:rsidRDefault="00560F01" w:rsidP="00560F01">
      <w:pPr>
        <w:pStyle w:val="HChG"/>
      </w:pPr>
      <w:r>
        <w:tab/>
      </w:r>
      <w:r>
        <w:tab/>
      </w:r>
      <w:r>
        <w:rPr>
          <w:bCs/>
        </w:rPr>
        <w:t>Предложение по дополнению [5] к поправкам серии</w:t>
      </w:r>
      <w:r>
        <w:rPr>
          <w:bCs/>
          <w:lang w:val="fr-CH"/>
        </w:rPr>
        <w:t> </w:t>
      </w:r>
      <w:r>
        <w:rPr>
          <w:bCs/>
        </w:rPr>
        <w:t>00 к</w:t>
      </w:r>
      <w:r>
        <w:rPr>
          <w:bCs/>
          <w:lang w:val="fr-CH"/>
        </w:rPr>
        <w:t> </w:t>
      </w:r>
      <w:r>
        <w:rPr>
          <w:bCs/>
        </w:rPr>
        <w:t>Правилам № 149 ООН</w:t>
      </w:r>
    </w:p>
    <w:p w14:paraId="02B6366C" w14:textId="77777777" w:rsidR="00560F01" w:rsidRPr="00851E3B" w:rsidRDefault="00560F01" w:rsidP="00560F01">
      <w:pPr>
        <w:pStyle w:val="H1G"/>
        <w:rPr>
          <w:szCs w:val="24"/>
        </w:rPr>
      </w:pPr>
      <w:r>
        <w:tab/>
      </w:r>
      <w:r>
        <w:tab/>
      </w:r>
      <w:r>
        <w:rPr>
          <w:bCs/>
        </w:rPr>
        <w:t>Представлено неофициальной рабочей группой по упрощению правил, касающихся освещения и световой сигнализации</w:t>
      </w:r>
      <w:r w:rsidRPr="00560F01">
        <w:rPr>
          <w:b w:val="0"/>
          <w:bCs/>
          <w:sz w:val="20"/>
        </w:rPr>
        <w:footnoteReference w:customMarkFollows="1" w:id="1"/>
        <w:t>*</w:t>
      </w:r>
      <w:r>
        <w:t xml:space="preserve"> </w:t>
      </w:r>
    </w:p>
    <w:p w14:paraId="23527087" w14:textId="77777777" w:rsidR="00560F01" w:rsidRPr="00851E3B" w:rsidRDefault="00560F01" w:rsidP="00560F01">
      <w:pPr>
        <w:pStyle w:val="SingleTxtG"/>
        <w:tabs>
          <w:tab w:val="left" w:pos="8505"/>
        </w:tabs>
        <w:ind w:firstLine="567"/>
      </w:pPr>
      <w:r>
        <w:t>Воспроизведенный ниже текст был подготовлен неофициальной рабочей группой по упрощению правил, касающихся освещения и световой сигнализации (НРГ по УПОС), в целях внесения уточнений и исправлений в текст проекта поправок серии 00 к Правилам № 149 ООН. Изменения выделены жирным шрифтом в случае новых элементов или зачеркиванием в случае исключенных элементов.</w:t>
      </w:r>
      <w:bookmarkStart w:id="0" w:name="_Hlk78276087"/>
      <w:bookmarkEnd w:id="0"/>
    </w:p>
    <w:p w14:paraId="0B6F3698" w14:textId="77777777" w:rsidR="00560F01" w:rsidRDefault="00560F01">
      <w:pPr>
        <w:suppressAutoHyphens w:val="0"/>
        <w:spacing w:line="240" w:lineRule="auto"/>
        <w:rPr>
          <w:rFonts w:eastAsia="Times New Roman" w:cs="Times New Roman"/>
          <w:b/>
          <w:bCs/>
          <w:sz w:val="28"/>
          <w:szCs w:val="20"/>
          <w:lang w:eastAsia="ru-RU"/>
        </w:rPr>
      </w:pPr>
      <w:r>
        <w:rPr>
          <w:bCs/>
        </w:rPr>
        <w:br w:type="page"/>
      </w:r>
    </w:p>
    <w:p w14:paraId="0502B865" w14:textId="09F8089D" w:rsidR="00560F01" w:rsidRPr="00851E3B" w:rsidRDefault="00560F01" w:rsidP="00560F01">
      <w:pPr>
        <w:pStyle w:val="HChG"/>
        <w:spacing w:before="240"/>
      </w:pPr>
      <w:r>
        <w:rPr>
          <w:bCs/>
        </w:rPr>
        <w:lastRenderedPageBreak/>
        <w:tab/>
        <w:t>I.</w:t>
      </w:r>
      <w:r>
        <w:tab/>
      </w:r>
      <w:r>
        <w:rPr>
          <w:bCs/>
        </w:rPr>
        <w:t>Предложение</w:t>
      </w:r>
    </w:p>
    <w:p w14:paraId="5468BBA7" w14:textId="77777777" w:rsidR="00560F01" w:rsidRPr="00851E3B" w:rsidRDefault="00560F01" w:rsidP="00560F01">
      <w:pPr>
        <w:spacing w:after="120"/>
        <w:ind w:left="2268" w:right="1134" w:hanging="1134"/>
        <w:rPr>
          <w:rFonts w:asciiTheme="majorBidi" w:eastAsia="MS Mincho" w:hAnsiTheme="majorBidi" w:cstheme="majorBidi"/>
          <w:iCs/>
        </w:rPr>
      </w:pPr>
      <w:r>
        <w:rPr>
          <w:i/>
          <w:iCs/>
        </w:rPr>
        <w:t>Пункт 3.3.2.4.2</w:t>
      </w:r>
      <w:r>
        <w:t xml:space="preserve"> изменить следующим образом:</w:t>
      </w:r>
    </w:p>
    <w:p w14:paraId="50F3E203" w14:textId="7BFB1634" w:rsidR="00560F01" w:rsidRPr="00851E3B" w:rsidRDefault="00560F01" w:rsidP="00560F01">
      <w:pPr>
        <w:pStyle w:val="3para3rdlevel"/>
        <w:rPr>
          <w:lang w:val="ru-RU"/>
        </w:rPr>
      </w:pPr>
      <w:r>
        <w:rPr>
          <w:lang w:val="ru-RU"/>
        </w:rPr>
        <w:t>«3.3.2.4.2</w:t>
      </w:r>
      <w:r>
        <w:rPr>
          <w:lang w:val="ru-RU"/>
        </w:rPr>
        <w:tab/>
        <w:t xml:space="preserve">в случае фар/встраиваемого модуля АСПО для обоих направлений дорожного движения, </w:t>
      </w:r>
      <w:r>
        <w:rPr>
          <w:strike/>
          <w:lang w:val="ru-RU"/>
        </w:rPr>
        <w:t>устанавливаемых посредством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 xml:space="preserve">имеющих или не имеющих </w:t>
      </w:r>
      <w:r>
        <w:rPr>
          <w:lang w:val="ru-RU"/>
        </w:rPr>
        <w:t>соответствующ</w:t>
      </w:r>
      <w:r>
        <w:rPr>
          <w:strike/>
          <w:lang w:val="ru-RU"/>
        </w:rPr>
        <w:t>ей</w:t>
      </w:r>
      <w:r>
        <w:rPr>
          <w:b/>
          <w:bCs/>
          <w:lang w:val="ru-RU"/>
        </w:rPr>
        <w:t>ую</w:t>
      </w:r>
      <w:r>
        <w:rPr>
          <w:lang w:val="ru-RU"/>
        </w:rPr>
        <w:t xml:space="preserve"> регулировк</w:t>
      </w:r>
      <w:r>
        <w:rPr>
          <w:strike/>
          <w:lang w:val="ru-RU"/>
        </w:rPr>
        <w:t>и</w:t>
      </w:r>
      <w:r>
        <w:rPr>
          <w:b/>
          <w:bCs/>
          <w:lang w:val="ru-RU"/>
        </w:rPr>
        <w:t>у</w:t>
      </w:r>
      <w:r>
        <w:rPr>
          <w:lang w:val="ru-RU"/>
        </w:rPr>
        <w:t xml:space="preserve"> оптического элемента, или источника(ов) света, или модуля(ей) СИД, </w:t>
      </w:r>
      <w:r w:rsidRPr="00227496">
        <w:rPr>
          <w:lang w:val="ru-RU"/>
        </w:rPr>
        <w:t>—</w:t>
      </w:r>
      <w:r>
        <w:rPr>
          <w:lang w:val="ru-RU"/>
        </w:rPr>
        <w:t xml:space="preserve"> горизонтальной стрелки, имеющей два острия, направленных соответственно влево и вправо;».</w:t>
      </w:r>
    </w:p>
    <w:p w14:paraId="37327FF5" w14:textId="77777777" w:rsidR="00560F01" w:rsidRPr="00851E3B" w:rsidRDefault="00560F01" w:rsidP="00560F01">
      <w:pPr>
        <w:spacing w:after="120"/>
        <w:ind w:left="2268" w:right="1134" w:hanging="1134"/>
        <w:jc w:val="both"/>
        <w:rPr>
          <w:i/>
        </w:rPr>
      </w:pPr>
      <w:r>
        <w:rPr>
          <w:i/>
          <w:iCs/>
        </w:rPr>
        <w:t>Приложение 1, пункт 9.1</w:t>
      </w:r>
      <w:r>
        <w:t xml:space="preserve"> изменить следующим образом: </w:t>
      </w:r>
    </w:p>
    <w:p w14:paraId="27639EF1" w14:textId="2A0DBD18" w:rsidR="00560F01" w:rsidRPr="00227496" w:rsidRDefault="00560F01" w:rsidP="00560F01">
      <w:pPr>
        <w:tabs>
          <w:tab w:val="right" w:leader="dot" w:pos="8505"/>
        </w:tabs>
        <w:suppressAutoHyphens w:val="0"/>
        <w:spacing w:after="120"/>
        <w:ind w:left="2268" w:right="1134" w:hanging="1134"/>
      </w:pPr>
      <w:r>
        <w:t>«9.1</w:t>
      </w:r>
      <w:r>
        <w:tab/>
        <w:t>Для фар классов А и В</w:t>
      </w:r>
      <w:r w:rsidRPr="00F43E8F">
        <w:rPr>
          <w:strike/>
          <w:sz w:val="18"/>
          <w:szCs w:val="18"/>
          <w:vertAlign w:val="superscript"/>
        </w:rPr>
        <w:t>1</w:t>
      </w:r>
      <w:r w:rsidRPr="00F43E8F">
        <w:rPr>
          <w:b/>
          <w:bCs/>
          <w:sz w:val="18"/>
          <w:szCs w:val="18"/>
          <w:vertAlign w:val="superscript"/>
        </w:rPr>
        <w:t>2</w:t>
      </w:r>
      <w:r w:rsidRPr="00560F01">
        <w:t>»</w:t>
      </w:r>
      <w:r w:rsidRPr="00227496">
        <w:t>.</w:t>
      </w:r>
    </w:p>
    <w:p w14:paraId="33D53B39" w14:textId="77777777" w:rsidR="00560F01" w:rsidRPr="00851E3B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9.1.6</w:t>
      </w:r>
      <w:r>
        <w:t xml:space="preserve"> изменить следующим образом:</w:t>
      </w:r>
    </w:p>
    <w:p w14:paraId="164DD1FA" w14:textId="08E2CE84" w:rsidR="00560F01" w:rsidRPr="00851E3B" w:rsidRDefault="00560F01" w:rsidP="00560F01">
      <w:pPr>
        <w:tabs>
          <w:tab w:val="right" w:leader="dot" w:pos="8505"/>
        </w:tabs>
        <w:suppressAutoHyphens w:val="0"/>
        <w:spacing w:after="120"/>
        <w:ind w:left="2268" w:right="1134" w:hanging="1134"/>
      </w:pPr>
      <w:r>
        <w:t>«9.1.6</w:t>
      </w:r>
      <w:r>
        <w:tab/>
        <w:t xml:space="preserve">Номер и конкретный(ые) идентификационный(ые) код(ы) модуля(ей) СИД, а также </w:t>
      </w:r>
      <w:r w:rsidRPr="0031715C">
        <w:t>—</w:t>
      </w:r>
      <w:r>
        <w:t xml:space="preserve"> по каждому модулю СИД </w:t>
      </w:r>
      <w:r w:rsidRPr="00560F01">
        <w:t>—</w:t>
      </w:r>
      <w:r>
        <w:t xml:space="preserve"> указание того, является ли он сменным: да/нет</w:t>
      </w:r>
      <w:r w:rsidRPr="001738E6">
        <w:rPr>
          <w:strike/>
          <w:sz w:val="18"/>
          <w:szCs w:val="18"/>
          <w:vertAlign w:val="superscript"/>
        </w:rPr>
        <w:t>1</w:t>
      </w:r>
      <w:r w:rsidRPr="001738E6">
        <w:rPr>
          <w:b/>
          <w:bCs/>
          <w:sz w:val="18"/>
          <w:szCs w:val="18"/>
          <w:vertAlign w:val="superscript"/>
        </w:rPr>
        <w:t>2</w:t>
      </w:r>
      <w:r>
        <w:tab/>
        <w:t>».</w:t>
      </w:r>
    </w:p>
    <w:p w14:paraId="427D163F" w14:textId="77777777" w:rsidR="00560F01" w:rsidRPr="00851E3B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bookmarkStart w:id="1" w:name="_Hlk93942321"/>
      <w:r>
        <w:rPr>
          <w:i/>
          <w:iCs/>
        </w:rPr>
        <w:t>Пункт 9.1.8</w:t>
      </w:r>
      <w:r>
        <w:t xml:space="preserve"> изменить следующим образом:</w:t>
      </w:r>
      <w:bookmarkEnd w:id="1"/>
    </w:p>
    <w:p w14:paraId="53CB5217" w14:textId="52FD4E0D" w:rsidR="00560F01" w:rsidRPr="00C62D66" w:rsidRDefault="00560F01" w:rsidP="001738E6">
      <w:pPr>
        <w:tabs>
          <w:tab w:val="right" w:leader="dot" w:pos="8505"/>
        </w:tabs>
        <w:spacing w:after="120"/>
        <w:ind w:left="2268" w:right="1134" w:hanging="1134"/>
        <w:jc w:val="both"/>
      </w:pPr>
      <w:r>
        <w:t>«9.1.8</w:t>
      </w:r>
      <w:r>
        <w:tab/>
        <w:t>Общий номинальный световой поток, описанный в пункте 4.5.</w:t>
      </w:r>
      <w:r>
        <w:rPr>
          <w:b/>
          <w:bCs/>
        </w:rPr>
        <w:t>2.</w:t>
      </w:r>
      <w:r>
        <w:t>6 настоящих Правил, превышает 2,00∙10</w:t>
      </w:r>
      <w:r w:rsidRPr="00E05142">
        <w:rPr>
          <w:sz w:val="18"/>
          <w:szCs w:val="18"/>
          <w:vertAlign w:val="superscript"/>
        </w:rPr>
        <w:t>3</w:t>
      </w:r>
      <w:r>
        <w:t xml:space="preserve"> люмен: да/нет/неприменимо</w:t>
      </w:r>
      <w:r w:rsidRPr="00E05142">
        <w:rPr>
          <w:strike/>
          <w:sz w:val="18"/>
          <w:szCs w:val="18"/>
          <w:vertAlign w:val="superscript"/>
        </w:rPr>
        <w:t>1</w:t>
      </w:r>
      <w:r w:rsidRPr="00E05142">
        <w:rPr>
          <w:b/>
          <w:bCs/>
          <w:sz w:val="18"/>
          <w:szCs w:val="18"/>
          <w:vertAlign w:val="superscript"/>
        </w:rPr>
        <w:t>2</w:t>
      </w:r>
      <w:r>
        <w:t>».</w:t>
      </w:r>
    </w:p>
    <w:p w14:paraId="3A192914" w14:textId="77777777" w:rsidR="00560F01" w:rsidRPr="00851E3B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9.1.9</w:t>
      </w:r>
      <w:r>
        <w:t xml:space="preserve"> изменить следующим образом:</w:t>
      </w:r>
    </w:p>
    <w:p w14:paraId="7249AD3E" w14:textId="7F3460A1" w:rsidR="00560F01" w:rsidRPr="00851E3B" w:rsidRDefault="00560F01" w:rsidP="00560F01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>«9.1.9</w:t>
      </w:r>
      <w:r>
        <w:tab/>
        <w:t>Регулировка светотеневой границы была произведена на расстоянии:</w:t>
      </w:r>
      <w:r>
        <w:br/>
        <w:t>10 м/25 м/неприменимо</w:t>
      </w:r>
      <w:r w:rsidRPr="005254FF">
        <w:rPr>
          <w:strike/>
          <w:sz w:val="18"/>
          <w:szCs w:val="18"/>
          <w:vertAlign w:val="superscript"/>
        </w:rPr>
        <w:t>1</w:t>
      </w:r>
      <w:r w:rsidRPr="005254FF">
        <w:rPr>
          <w:b/>
          <w:bCs/>
          <w:sz w:val="18"/>
          <w:szCs w:val="18"/>
          <w:vertAlign w:val="superscript"/>
        </w:rPr>
        <w:t>2</w:t>
      </w:r>
    </w:p>
    <w:p w14:paraId="0F882095" w14:textId="22A8D767" w:rsidR="00560F01" w:rsidRPr="00C62D66" w:rsidRDefault="00560F01" w:rsidP="005254FF">
      <w:pPr>
        <w:tabs>
          <w:tab w:val="right" w:leader="dot" w:pos="8505"/>
        </w:tabs>
        <w:spacing w:after="120"/>
        <w:ind w:left="2268" w:right="1134" w:hanging="1134"/>
        <w:jc w:val="both"/>
      </w:pPr>
      <w:r>
        <w:tab/>
        <w:t>Определение минимальной резкости светотеневой границы было произведено на расстоянии: 10 м/25 м/неприменимо</w:t>
      </w:r>
      <w:r w:rsidRPr="005254FF">
        <w:rPr>
          <w:strike/>
          <w:sz w:val="18"/>
          <w:szCs w:val="18"/>
          <w:vertAlign w:val="superscript"/>
        </w:rPr>
        <w:t>1</w:t>
      </w:r>
      <w:r w:rsidRPr="005254FF">
        <w:rPr>
          <w:b/>
          <w:bCs/>
          <w:sz w:val="18"/>
          <w:szCs w:val="18"/>
          <w:vertAlign w:val="superscript"/>
        </w:rPr>
        <w:t>2</w:t>
      </w:r>
      <w:r>
        <w:t>».</w:t>
      </w:r>
    </w:p>
    <w:p w14:paraId="7456ADBF" w14:textId="77777777" w:rsidR="00560F01" w:rsidRPr="007B2FA7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9.2.2</w:t>
      </w:r>
      <w:r>
        <w:t xml:space="preserve"> изменить следующим образом:</w:t>
      </w:r>
    </w:p>
    <w:p w14:paraId="3C546C60" w14:textId="0D17129B" w:rsidR="00560F01" w:rsidRPr="00C62D66" w:rsidRDefault="00560F01" w:rsidP="00560F01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>«9.2.2</w:t>
      </w:r>
      <w:r>
        <w:tab/>
        <w:t>Источник ближнего света может/не может</w:t>
      </w:r>
      <w:r w:rsidRPr="006F179D">
        <w:rPr>
          <w:strike/>
          <w:sz w:val="18"/>
          <w:szCs w:val="18"/>
          <w:vertAlign w:val="superscript"/>
        </w:rPr>
        <w:t>1</w:t>
      </w:r>
      <w:r w:rsidRPr="006F179D">
        <w:rPr>
          <w:b/>
          <w:bCs/>
          <w:sz w:val="18"/>
          <w:szCs w:val="18"/>
          <w:vertAlign w:val="superscript"/>
        </w:rPr>
        <w:t>2</w:t>
      </w:r>
      <w:r>
        <w:t xml:space="preserve"> включаться одновременно с источником дальнего света и/или с другой совмещенной фарой».</w:t>
      </w:r>
    </w:p>
    <w:p w14:paraId="0DCE7F9C" w14:textId="77777777" w:rsidR="00560F01" w:rsidRPr="00851E3B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9.2.6</w:t>
      </w:r>
      <w:r>
        <w:t xml:space="preserve"> изменить следующим образом:</w:t>
      </w:r>
    </w:p>
    <w:p w14:paraId="46024A41" w14:textId="0BA4967C" w:rsidR="00560F01" w:rsidRPr="00851E3B" w:rsidRDefault="00560F01" w:rsidP="00560F01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>«9.2.6</w:t>
      </w:r>
      <w:r>
        <w:tab/>
        <w:t>Регулировка светотеневой границы была произведена на расстоянии</w:t>
      </w:r>
      <w:r>
        <w:br/>
        <w:t>10 м/25</w:t>
      </w:r>
      <w:r w:rsidRPr="00726563">
        <w:t xml:space="preserve"> </w:t>
      </w:r>
      <w:r>
        <w:t>м</w:t>
      </w:r>
      <w:r w:rsidRPr="006F179D">
        <w:rPr>
          <w:strike/>
          <w:sz w:val="18"/>
          <w:szCs w:val="18"/>
          <w:vertAlign w:val="superscript"/>
        </w:rPr>
        <w:t>1</w:t>
      </w:r>
      <w:r w:rsidRPr="006F179D">
        <w:rPr>
          <w:b/>
          <w:bCs/>
          <w:sz w:val="18"/>
          <w:szCs w:val="18"/>
          <w:vertAlign w:val="superscript"/>
        </w:rPr>
        <w:t>2</w:t>
      </w:r>
    </w:p>
    <w:p w14:paraId="60E77D7F" w14:textId="2D47FBC8" w:rsidR="00560F01" w:rsidRPr="00C62D66" w:rsidRDefault="00560F01" w:rsidP="00560F01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ab/>
        <w:t>Определение минимальной резкости светотеневой границы произведено на расстоянии 10 м/25 м</w:t>
      </w:r>
      <w:r w:rsidRPr="006F179D">
        <w:rPr>
          <w:strike/>
          <w:sz w:val="18"/>
          <w:szCs w:val="18"/>
          <w:vertAlign w:val="superscript"/>
        </w:rPr>
        <w:t>1</w:t>
      </w:r>
      <w:r w:rsidRPr="006F179D">
        <w:rPr>
          <w:b/>
          <w:bCs/>
          <w:sz w:val="18"/>
          <w:szCs w:val="18"/>
          <w:vertAlign w:val="superscript"/>
        </w:rPr>
        <w:t>2</w:t>
      </w:r>
      <w:r>
        <w:t xml:space="preserve">». </w:t>
      </w:r>
    </w:p>
    <w:p w14:paraId="2BC661D5" w14:textId="77777777" w:rsidR="00560F01" w:rsidRPr="008570E7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9.2.8</w:t>
      </w:r>
      <w:r>
        <w:t xml:space="preserve"> изменить следующим образом:</w:t>
      </w:r>
    </w:p>
    <w:p w14:paraId="74A3E30B" w14:textId="4A80CF48" w:rsidR="00560F01" w:rsidRPr="008570E7" w:rsidRDefault="00560F01" w:rsidP="006F179D">
      <w:pPr>
        <w:tabs>
          <w:tab w:val="right" w:leader="dot" w:pos="8505"/>
        </w:tabs>
        <w:spacing w:after="120"/>
        <w:ind w:left="2268" w:right="1134" w:hanging="1134"/>
        <w:jc w:val="both"/>
      </w:pPr>
      <w:r>
        <w:t>«9.2.8</w:t>
      </w:r>
      <w:r>
        <w:tab/>
        <w:t>Распределенная система освещения с одним общим газоразрядным источником света: да/нет</w:t>
      </w:r>
      <w:r w:rsidRPr="006F179D">
        <w:rPr>
          <w:strike/>
          <w:sz w:val="18"/>
          <w:szCs w:val="18"/>
          <w:vertAlign w:val="superscript"/>
        </w:rPr>
        <w:t>1</w:t>
      </w:r>
      <w:r w:rsidRPr="006F179D">
        <w:rPr>
          <w:b/>
          <w:bCs/>
          <w:sz w:val="18"/>
          <w:szCs w:val="18"/>
          <w:vertAlign w:val="superscript"/>
        </w:rPr>
        <w:t>2</w:t>
      </w:r>
      <w:r>
        <w:t>»</w:t>
      </w:r>
      <w:r w:rsidRPr="008570E7">
        <w:t>.</w:t>
      </w:r>
    </w:p>
    <w:p w14:paraId="4E4A25D1" w14:textId="77777777" w:rsidR="00560F01" w:rsidRPr="00851E3B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9.3.2.1</w:t>
      </w:r>
      <w:r>
        <w:t xml:space="preserve"> изменить следующим образом:</w:t>
      </w:r>
    </w:p>
    <w:p w14:paraId="0D99907B" w14:textId="009727CB" w:rsidR="00560F01" w:rsidRPr="00851E3B" w:rsidRDefault="00560F01" w:rsidP="00560F01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>«9.3.2.1</w:t>
      </w:r>
      <w:r>
        <w:tab/>
        <w:t xml:space="preserve">Номер и конкретный(ые) идентификационный(ые) код(ы) модуля(ей) СИД, а также </w:t>
      </w:r>
      <w:r w:rsidRPr="008570E7">
        <w:t>—</w:t>
      </w:r>
      <w:r>
        <w:t xml:space="preserve"> по каждому модулю СИД </w:t>
      </w:r>
      <w:r w:rsidRPr="00560F01">
        <w:t>—</w:t>
      </w:r>
      <w:r>
        <w:t xml:space="preserve"> указание того, является ли он сменным: да/нет</w:t>
      </w:r>
      <w:r w:rsidRPr="00902D5B">
        <w:rPr>
          <w:strike/>
          <w:sz w:val="18"/>
          <w:szCs w:val="18"/>
          <w:vertAlign w:val="superscript"/>
        </w:rPr>
        <w:t>1</w:t>
      </w:r>
      <w:r w:rsidRPr="00902D5B">
        <w:rPr>
          <w:b/>
          <w:bCs/>
          <w:sz w:val="18"/>
          <w:szCs w:val="18"/>
          <w:vertAlign w:val="superscript"/>
        </w:rPr>
        <w:t>2</w:t>
      </w:r>
    </w:p>
    <w:p w14:paraId="57487215" w14:textId="1B3F82E3" w:rsidR="00560F01" w:rsidRPr="00851E3B" w:rsidRDefault="00560F01" w:rsidP="00560F01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ab/>
      </w:r>
      <w:r>
        <w:tab/>
      </w:r>
      <w:r w:rsidR="00ED44E8">
        <w:t>»</w:t>
      </w:r>
      <w:r>
        <w:t>.</w:t>
      </w:r>
    </w:p>
    <w:p w14:paraId="114D80B3" w14:textId="77777777" w:rsidR="00560F01" w:rsidRPr="00851E3B" w:rsidRDefault="00560F01" w:rsidP="00560F01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 w:rsidRPr="0042257B">
        <w:rPr>
          <w:i/>
          <w:iCs/>
        </w:rPr>
        <w:t>Пункт 9.3.2.3</w:t>
      </w:r>
      <w:r>
        <w:t xml:space="preserve"> изменить следующим образом:</w:t>
      </w:r>
    </w:p>
    <w:p w14:paraId="654F0A2C" w14:textId="081678BE" w:rsidR="00560F01" w:rsidRPr="00C62D66" w:rsidRDefault="00560F01" w:rsidP="0042257B">
      <w:pPr>
        <w:tabs>
          <w:tab w:val="right" w:leader="dot" w:pos="8505"/>
        </w:tabs>
        <w:spacing w:after="120"/>
        <w:ind w:left="2268" w:right="1134" w:hanging="1134"/>
        <w:jc w:val="both"/>
        <w:rPr>
          <w:szCs w:val="24"/>
        </w:rPr>
      </w:pPr>
      <w:r>
        <w:t>«9.3.2.3</w:t>
      </w:r>
      <w:r>
        <w:tab/>
        <w:t>Общий номинальный световой поток, описанный в пункте</w:t>
      </w:r>
      <w:r w:rsidR="0042257B">
        <w:t> </w:t>
      </w:r>
      <w:r>
        <w:t>4.5.2.6 настоящих Правил, превышает 2000 люмен: да/нет</w:t>
      </w:r>
      <w:r w:rsidRPr="0042257B">
        <w:rPr>
          <w:strike/>
          <w:sz w:val="18"/>
          <w:szCs w:val="18"/>
          <w:vertAlign w:val="superscript"/>
        </w:rPr>
        <w:t>1</w:t>
      </w:r>
      <w:r w:rsidRPr="0042257B">
        <w:rPr>
          <w:b/>
          <w:bCs/>
          <w:sz w:val="18"/>
          <w:szCs w:val="18"/>
          <w:vertAlign w:val="superscript"/>
        </w:rPr>
        <w:t>2</w:t>
      </w:r>
      <w:r>
        <w:t>».</w:t>
      </w:r>
    </w:p>
    <w:p w14:paraId="24462E33" w14:textId="77777777" w:rsidR="00560F01" w:rsidRPr="00851E3B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9.3.3</w:t>
      </w:r>
      <w:r>
        <w:t xml:space="preserve"> изменить следующим образом:</w:t>
      </w:r>
    </w:p>
    <w:p w14:paraId="336729CD" w14:textId="2F7DABDA" w:rsidR="00560F01" w:rsidRPr="00851E3B" w:rsidRDefault="00560F01" w:rsidP="00EE24DE">
      <w:pPr>
        <w:pStyle w:val="af3"/>
        <w:tabs>
          <w:tab w:val="left" w:pos="1985"/>
          <w:tab w:val="left" w:pos="2552"/>
          <w:tab w:val="right" w:leader="dot" w:pos="8505"/>
        </w:tabs>
        <w:ind w:left="2552" w:hanging="1418"/>
        <w:rPr>
          <w:spacing w:val="-2"/>
          <w:lang w:val="ru-RU"/>
        </w:rPr>
      </w:pPr>
      <w:r w:rsidRPr="00EE24DE">
        <w:rPr>
          <w:spacing w:val="-2"/>
          <w:lang w:val="ru-RU"/>
        </w:rPr>
        <w:t>«9.3.3</w:t>
      </w:r>
      <w:r w:rsidRPr="00EE24DE">
        <w:rPr>
          <w:spacing w:val="-2"/>
          <w:lang w:val="ru-RU"/>
        </w:rPr>
        <w:tab/>
        <w:t>а)</w:t>
      </w:r>
      <w:r w:rsidRPr="00EE24DE">
        <w:rPr>
          <w:spacing w:val="-2"/>
          <w:lang w:val="ru-RU"/>
        </w:rPr>
        <w:tab/>
        <w:t>Данные, указываемые в соответствии с пунктом 5.3.5.1 настоящих Правил (какой(ие) световой(ые) модуль(и) обеспечивает(ют) светотеневую границу, которая определена в приложении</w:t>
      </w:r>
      <w:r w:rsidR="00EE24DE">
        <w:rPr>
          <w:spacing w:val="-2"/>
          <w:lang w:val="ru-RU"/>
        </w:rPr>
        <w:t> </w:t>
      </w:r>
      <w:r w:rsidRPr="00EE24DE">
        <w:rPr>
          <w:spacing w:val="-2"/>
          <w:lang w:val="ru-RU"/>
        </w:rPr>
        <w:t>5 к настоящим Правилам и которая проецируется в зону от 6</w:t>
      </w:r>
      <w:r w:rsidR="00EE24DE">
        <w:rPr>
          <w:spacing w:val="-2"/>
          <w:lang w:val="ru-RU"/>
        </w:rPr>
        <w:t>º</w:t>
      </w:r>
      <w:r w:rsidRPr="00EE24DE">
        <w:rPr>
          <w:spacing w:val="-2"/>
          <w:lang w:val="ru-RU"/>
        </w:rPr>
        <w:t xml:space="preserve"> влево до</w:t>
      </w:r>
      <w:r w:rsidRPr="00EE24DE">
        <w:rPr>
          <w:spacing w:val="-2"/>
          <w:lang w:val="ru-RU"/>
        </w:rPr>
        <w:br/>
      </w:r>
      <w:r>
        <w:rPr>
          <w:lang w:val="ru-RU"/>
        </w:rPr>
        <w:lastRenderedPageBreak/>
        <w:t>4</w:t>
      </w:r>
      <w:r w:rsidR="00EE24DE">
        <w:rPr>
          <w:spacing w:val="-2"/>
          <w:lang w:val="ru-RU"/>
        </w:rPr>
        <w:t>º</w:t>
      </w:r>
      <w:r>
        <w:rPr>
          <w:lang w:val="ru-RU"/>
        </w:rPr>
        <w:t xml:space="preserve"> вправо и вверх от горизонтальной линии, направленной под углом 0,8</w:t>
      </w:r>
      <w:r w:rsidR="00EE24DE">
        <w:rPr>
          <w:spacing w:val="-2"/>
          <w:lang w:val="ru-RU"/>
        </w:rPr>
        <w:t>º</w:t>
      </w:r>
      <w:r>
        <w:rPr>
          <w:lang w:val="ru-RU"/>
        </w:rPr>
        <w:t xml:space="preserve"> вниз)</w:t>
      </w:r>
      <w:r>
        <w:rPr>
          <w:lang w:val="ru-RU"/>
        </w:rPr>
        <w:tab/>
      </w:r>
      <w:r>
        <w:rPr>
          <w:lang w:val="ru-RU"/>
        </w:rPr>
        <w:tab/>
      </w:r>
    </w:p>
    <w:p w14:paraId="17BB7E0F" w14:textId="20B144DA" w:rsidR="00560F01" w:rsidRPr="00851E3B" w:rsidRDefault="00771281" w:rsidP="00771281">
      <w:pPr>
        <w:pStyle w:val="af3"/>
        <w:tabs>
          <w:tab w:val="left" w:pos="1985"/>
          <w:tab w:val="left" w:pos="2552"/>
          <w:tab w:val="right" w:leader="dot" w:pos="8505"/>
        </w:tabs>
        <w:ind w:left="2552" w:hanging="1418"/>
        <w:rPr>
          <w:lang w:val="ru-RU"/>
        </w:rPr>
      </w:pPr>
      <w:r>
        <w:rPr>
          <w:lang w:val="ru-RU"/>
        </w:rPr>
        <w:tab/>
      </w:r>
      <w:r w:rsidR="00560F01">
        <w:rPr>
          <w:lang w:val="ru-RU"/>
        </w:rPr>
        <w:t>b)</w:t>
      </w:r>
      <w:r w:rsidR="00560F01">
        <w:rPr>
          <w:lang w:val="ru-RU"/>
        </w:rPr>
        <w:tab/>
      </w:r>
      <w:r w:rsidR="00560F01" w:rsidRPr="00771281">
        <w:rPr>
          <w:spacing w:val="-2"/>
          <w:lang w:val="ru-RU"/>
        </w:rPr>
        <w:t>Регулировка</w:t>
      </w:r>
      <w:r w:rsidR="00560F01">
        <w:rPr>
          <w:lang w:val="ru-RU"/>
        </w:rPr>
        <w:t xml:space="preserve"> светотеневой границы была произведена на расстоянии 10 м/25 м</w:t>
      </w:r>
      <w:r w:rsidR="000912AB" w:rsidRPr="00E90776">
        <w:rPr>
          <w:strike/>
          <w:sz w:val="18"/>
          <w:szCs w:val="18"/>
          <w:vertAlign w:val="superscript"/>
          <w:lang w:val="ru-RU"/>
        </w:rPr>
        <w:t>1</w:t>
      </w:r>
      <w:r w:rsidR="000912AB" w:rsidRPr="00E90776">
        <w:rPr>
          <w:b/>
          <w:bCs/>
          <w:sz w:val="18"/>
          <w:szCs w:val="18"/>
          <w:vertAlign w:val="superscript"/>
          <w:lang w:val="ru-RU"/>
        </w:rPr>
        <w:t>2</w:t>
      </w:r>
      <w:r w:rsidR="00560F01">
        <w:rPr>
          <w:lang w:val="ru-RU"/>
        </w:rPr>
        <w:t>.</w:t>
      </w:r>
    </w:p>
    <w:p w14:paraId="0EDFBE19" w14:textId="278A4FCE" w:rsidR="00560F01" w:rsidRPr="00C62D66" w:rsidRDefault="00771281" w:rsidP="00771281">
      <w:pPr>
        <w:pStyle w:val="af3"/>
        <w:tabs>
          <w:tab w:val="left" w:pos="1985"/>
          <w:tab w:val="left" w:pos="2552"/>
          <w:tab w:val="right" w:leader="dot" w:pos="8505"/>
        </w:tabs>
        <w:ind w:left="2552" w:hanging="1418"/>
        <w:rPr>
          <w:lang w:val="ru-RU"/>
        </w:rPr>
      </w:pPr>
      <w:r>
        <w:rPr>
          <w:lang w:val="ru-RU"/>
        </w:rPr>
        <w:tab/>
      </w:r>
      <w:r w:rsidR="00560F01">
        <w:rPr>
          <w:lang w:val="ru-RU"/>
        </w:rPr>
        <w:t>c)</w:t>
      </w:r>
      <w:r w:rsidR="00560F01">
        <w:rPr>
          <w:lang w:val="ru-RU"/>
        </w:rPr>
        <w:tab/>
      </w:r>
      <w:r w:rsidR="00560F01" w:rsidRPr="00771281">
        <w:rPr>
          <w:spacing w:val="-2"/>
          <w:lang w:val="ru-RU"/>
        </w:rPr>
        <w:t>Минимальная</w:t>
      </w:r>
      <w:r w:rsidR="00560F01">
        <w:rPr>
          <w:lang w:val="ru-RU"/>
        </w:rPr>
        <w:t xml:space="preserve"> резкость светотеневой границы определена на расстоянии 10 м/25 м</w:t>
      </w:r>
      <w:r w:rsidR="000912AB" w:rsidRPr="00E90776">
        <w:rPr>
          <w:strike/>
          <w:sz w:val="18"/>
          <w:szCs w:val="18"/>
          <w:vertAlign w:val="superscript"/>
          <w:lang w:val="ru-RU"/>
        </w:rPr>
        <w:t>1</w:t>
      </w:r>
      <w:r w:rsidR="000912AB" w:rsidRPr="00E90776">
        <w:rPr>
          <w:b/>
          <w:bCs/>
          <w:sz w:val="18"/>
          <w:szCs w:val="18"/>
          <w:vertAlign w:val="superscript"/>
          <w:lang w:val="ru-RU"/>
        </w:rPr>
        <w:t>2</w:t>
      </w:r>
      <w:r w:rsidR="00560F01">
        <w:rPr>
          <w:lang w:val="ru-RU"/>
        </w:rPr>
        <w:t>».</w:t>
      </w:r>
    </w:p>
    <w:p w14:paraId="388C84D9" w14:textId="77777777" w:rsidR="00560F01" w:rsidRPr="007B2FA7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9.3.5</w:t>
      </w:r>
      <w:r>
        <w:t xml:space="preserve"> изменить следующим образом:</w:t>
      </w:r>
    </w:p>
    <w:p w14:paraId="01D1426A" w14:textId="32FE8E17" w:rsidR="00560F01" w:rsidRPr="00C62D66" w:rsidRDefault="00560F01" w:rsidP="00D764DA">
      <w:pPr>
        <w:tabs>
          <w:tab w:val="right" w:leader="dot" w:pos="8505"/>
        </w:tabs>
        <w:spacing w:after="120"/>
        <w:ind w:left="2268" w:right="1134" w:hanging="1134"/>
        <w:jc w:val="both"/>
      </w:pPr>
      <w:r>
        <w:t>«9.3.5</w:t>
      </w:r>
      <w:r>
        <w:tab/>
        <w:t>Запрашивается ли официальное утверждение в отношении системы, которая не предназначена для включения в качестве части официального утверждения типа транспортного средства на основании Правил № 48 ООН: да/нет</w:t>
      </w:r>
      <w:r w:rsidRPr="00D764DA">
        <w:rPr>
          <w:strike/>
          <w:sz w:val="18"/>
          <w:szCs w:val="18"/>
          <w:vertAlign w:val="superscript"/>
        </w:rPr>
        <w:t>1</w:t>
      </w:r>
      <w:r w:rsidRPr="00D764DA">
        <w:rPr>
          <w:b/>
          <w:bCs/>
          <w:sz w:val="18"/>
          <w:szCs w:val="18"/>
          <w:vertAlign w:val="superscript"/>
        </w:rPr>
        <w:t>2</w:t>
      </w:r>
      <w:r>
        <w:t>».</w:t>
      </w:r>
    </w:p>
    <w:p w14:paraId="53ED9E38" w14:textId="77777777" w:rsidR="00560F01" w:rsidRPr="007B2FA7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9.3.7</w:t>
      </w:r>
      <w:r>
        <w:t xml:space="preserve"> изменить следующим образом:</w:t>
      </w:r>
    </w:p>
    <w:p w14:paraId="5DDBAFA6" w14:textId="2C04302C" w:rsidR="00560F01" w:rsidRPr="00C62D66" w:rsidRDefault="00560F01" w:rsidP="00A272A3">
      <w:pPr>
        <w:tabs>
          <w:tab w:val="right" w:leader="dot" w:pos="8505"/>
        </w:tabs>
        <w:spacing w:after="120"/>
        <w:ind w:left="2268" w:right="1134" w:hanging="1134"/>
        <w:jc w:val="both"/>
        <w:rPr>
          <w:vertAlign w:val="superscript"/>
        </w:rPr>
      </w:pPr>
      <w:r>
        <w:t>«9.3.7</w:t>
      </w:r>
      <w:r>
        <w:tab/>
        <w:t xml:space="preserve">Запрашивается ли официальное утверждение для системы, предназначенной для установки только на транспортных средствах </w:t>
      </w:r>
      <w:r w:rsidR="00A272A3">
        <w:br/>
      </w:r>
      <w:r>
        <w:t>и обеспечивающей возможность стабилизации/ограничения электропитания: да/нет</w:t>
      </w:r>
      <w:r w:rsidRPr="00A272A3">
        <w:rPr>
          <w:strike/>
          <w:sz w:val="18"/>
          <w:szCs w:val="18"/>
          <w:vertAlign w:val="superscript"/>
        </w:rPr>
        <w:t>1</w:t>
      </w:r>
      <w:r w:rsidRPr="00A272A3">
        <w:rPr>
          <w:b/>
          <w:bCs/>
          <w:sz w:val="18"/>
          <w:szCs w:val="18"/>
          <w:vertAlign w:val="superscript"/>
        </w:rPr>
        <w:t>2</w:t>
      </w:r>
      <w:r>
        <w:t>».</w:t>
      </w:r>
    </w:p>
    <w:p w14:paraId="4FEE53F6" w14:textId="77777777" w:rsidR="00560F01" w:rsidRPr="00851E3B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9.3.8</w:t>
      </w:r>
      <w:r>
        <w:t xml:space="preserve"> изменить следующим образом:</w:t>
      </w:r>
    </w:p>
    <w:p w14:paraId="0517EA59" w14:textId="23A4A10A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>«9.3.8</w:t>
      </w:r>
      <w:r>
        <w:tab/>
        <w:t>Регулировка светотеневой границы была произведена на расстоянии</w:t>
      </w:r>
      <w:r>
        <w:br/>
        <w:t>10 м/25 м</w:t>
      </w:r>
      <w:r w:rsidRPr="00C661A1">
        <w:rPr>
          <w:strike/>
          <w:sz w:val="18"/>
          <w:szCs w:val="18"/>
          <w:vertAlign w:val="superscript"/>
        </w:rPr>
        <w:t>1</w:t>
      </w:r>
      <w:r w:rsidRPr="00C661A1">
        <w:rPr>
          <w:b/>
          <w:bCs/>
          <w:sz w:val="18"/>
          <w:szCs w:val="18"/>
          <w:vertAlign w:val="superscript"/>
        </w:rPr>
        <w:t>2</w:t>
      </w:r>
      <w:r>
        <w:t xml:space="preserve">.  </w:t>
      </w:r>
    </w:p>
    <w:p w14:paraId="018613FB" w14:textId="323E2496" w:rsidR="00560F01" w:rsidRPr="00C62D66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ab/>
        <w:t>Минимальная резкость светотеневой границы определена на расстоянии</w:t>
      </w:r>
      <w:r>
        <w:br/>
        <w:t>10 м/25 м</w:t>
      </w:r>
      <w:r w:rsidRPr="00C661A1">
        <w:rPr>
          <w:strike/>
          <w:sz w:val="18"/>
          <w:szCs w:val="18"/>
          <w:vertAlign w:val="superscript"/>
        </w:rPr>
        <w:t>1</w:t>
      </w:r>
      <w:r w:rsidRPr="00C661A1">
        <w:rPr>
          <w:b/>
          <w:bCs/>
          <w:sz w:val="18"/>
          <w:szCs w:val="18"/>
          <w:vertAlign w:val="superscript"/>
        </w:rPr>
        <w:t>2</w:t>
      </w:r>
      <w:r>
        <w:t xml:space="preserve">». </w:t>
      </w:r>
    </w:p>
    <w:p w14:paraId="0FB927C7" w14:textId="77777777" w:rsidR="00560F01" w:rsidRPr="007B2FA7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9.4</w:t>
      </w:r>
      <w:r>
        <w:t xml:space="preserve"> изменить следующим образом:</w:t>
      </w:r>
    </w:p>
    <w:p w14:paraId="4D37BB7C" w14:textId="721865E2" w:rsidR="00560F01" w:rsidRPr="00C62D66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>«9.4</w:t>
      </w:r>
      <w:r>
        <w:tab/>
        <w:t>Для фар классов AS, BS, CS, DS и ES</w:t>
      </w:r>
      <w:r w:rsidRPr="00C661A1">
        <w:rPr>
          <w:strike/>
          <w:sz w:val="18"/>
          <w:szCs w:val="18"/>
          <w:vertAlign w:val="superscript"/>
        </w:rPr>
        <w:t>1</w:t>
      </w:r>
      <w:r w:rsidRPr="00C661A1">
        <w:rPr>
          <w:b/>
          <w:bCs/>
          <w:sz w:val="18"/>
          <w:szCs w:val="18"/>
          <w:vertAlign w:val="superscript"/>
        </w:rPr>
        <w:t>2</w:t>
      </w:r>
      <w:r>
        <w:t>».</w:t>
      </w:r>
    </w:p>
    <w:p w14:paraId="6E20603E" w14:textId="77777777" w:rsidR="00560F01" w:rsidRPr="00851E3B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9.4.3</w:t>
      </w:r>
      <w:r>
        <w:t xml:space="preserve"> изменить следующим образом:</w:t>
      </w:r>
    </w:p>
    <w:p w14:paraId="6B192B19" w14:textId="2AF6B287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>«9.4.3</w:t>
      </w:r>
      <w:r>
        <w:tab/>
        <w:t xml:space="preserve">Число и конкретный(ые) идентификационный(ые) код(ы) модулей СИД, а также </w:t>
      </w:r>
      <w:r w:rsidRPr="00BC5395">
        <w:t>—</w:t>
      </w:r>
      <w:r>
        <w:t xml:space="preserve"> по каждому модулю СИД </w:t>
      </w:r>
      <w:r w:rsidRPr="00560F01">
        <w:t>—</w:t>
      </w:r>
      <w:r>
        <w:t xml:space="preserve"> указание того, является ли он сменным: да/нет</w:t>
      </w:r>
      <w:r w:rsidRPr="00C661A1">
        <w:rPr>
          <w:strike/>
          <w:sz w:val="18"/>
          <w:szCs w:val="18"/>
          <w:vertAlign w:val="superscript"/>
        </w:rPr>
        <w:t>1</w:t>
      </w:r>
      <w:r w:rsidRPr="00C661A1">
        <w:rPr>
          <w:b/>
          <w:bCs/>
          <w:sz w:val="18"/>
          <w:szCs w:val="18"/>
          <w:vertAlign w:val="superscript"/>
        </w:rPr>
        <w:t>2</w:t>
      </w:r>
      <w:r>
        <w:t>:</w:t>
      </w:r>
      <w:r>
        <w:tab/>
      </w:r>
      <w:r w:rsidR="00C661A1">
        <w:t>»</w:t>
      </w:r>
      <w:r>
        <w:t>.</w:t>
      </w:r>
    </w:p>
    <w:p w14:paraId="3F975299" w14:textId="77777777" w:rsidR="00560F01" w:rsidRPr="00851E3B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9.4.5</w:t>
      </w:r>
      <w:r>
        <w:t xml:space="preserve"> изменить следующим образом:</w:t>
      </w:r>
    </w:p>
    <w:p w14:paraId="2B487C71" w14:textId="64E86E34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>«9.4.5</w:t>
      </w:r>
      <w:r>
        <w:tab/>
        <w:t>Определение резкости светотеневой границы да/нет</w:t>
      </w:r>
      <w:r w:rsidRPr="00036ED6">
        <w:rPr>
          <w:strike/>
          <w:sz w:val="18"/>
          <w:szCs w:val="18"/>
          <w:vertAlign w:val="superscript"/>
        </w:rPr>
        <w:t>1</w:t>
      </w:r>
      <w:r w:rsidRPr="00036ED6">
        <w:rPr>
          <w:b/>
          <w:bCs/>
          <w:sz w:val="18"/>
          <w:szCs w:val="18"/>
          <w:vertAlign w:val="superscript"/>
        </w:rPr>
        <w:t>2</w:t>
      </w:r>
    </w:p>
    <w:p w14:paraId="16DAD21F" w14:textId="38DAA6F0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ab/>
        <w:t>В случае утвердительного ответа: оно производилось на расстоянии</w:t>
      </w:r>
      <w:r>
        <w:br/>
        <w:t>10 м/25 м</w:t>
      </w:r>
      <w:r w:rsidRPr="000D3A68">
        <w:rPr>
          <w:strike/>
          <w:sz w:val="18"/>
          <w:szCs w:val="18"/>
          <w:vertAlign w:val="superscript"/>
        </w:rPr>
        <w:t>1</w:t>
      </w:r>
      <w:r w:rsidRPr="000D3A68">
        <w:rPr>
          <w:b/>
          <w:bCs/>
          <w:sz w:val="18"/>
          <w:szCs w:val="18"/>
          <w:vertAlign w:val="superscript"/>
        </w:rPr>
        <w:t>2</w:t>
      </w:r>
      <w:r>
        <w:tab/>
      </w:r>
      <w:r w:rsidR="000D3A68">
        <w:t>»</w:t>
      </w:r>
      <w:r>
        <w:t>.</w:t>
      </w:r>
    </w:p>
    <w:p w14:paraId="63BBA548" w14:textId="77777777" w:rsidR="00560F01" w:rsidRPr="007B2FA7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9.4.7</w:t>
      </w:r>
      <w:r>
        <w:t xml:space="preserve"> изменить следующим образом:</w:t>
      </w:r>
    </w:p>
    <w:p w14:paraId="30C0B9F0" w14:textId="55BDE7BF" w:rsidR="00560F01" w:rsidRPr="00C62D66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>«9.4.7</w:t>
      </w:r>
      <w:r>
        <w:tab/>
        <w:t>Источник ближнего света может/не может</w:t>
      </w:r>
      <w:r w:rsidRPr="00F95294">
        <w:rPr>
          <w:strike/>
          <w:sz w:val="18"/>
          <w:szCs w:val="18"/>
          <w:vertAlign w:val="superscript"/>
        </w:rPr>
        <w:t>1</w:t>
      </w:r>
      <w:r w:rsidRPr="00F95294">
        <w:rPr>
          <w:b/>
          <w:bCs/>
          <w:sz w:val="18"/>
          <w:szCs w:val="18"/>
          <w:vertAlign w:val="superscript"/>
        </w:rPr>
        <w:t>2</w:t>
      </w:r>
      <w:r>
        <w:t xml:space="preserve"> включаться одновременно с источником дальнего света и/или с другой совмещенной фарой».</w:t>
      </w:r>
    </w:p>
    <w:p w14:paraId="6CA9EC8C" w14:textId="77777777" w:rsidR="00560F01" w:rsidRPr="00851E3B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9.4.9</w:t>
      </w:r>
      <w:r>
        <w:t xml:space="preserve"> изменить следующим образом:</w:t>
      </w:r>
    </w:p>
    <w:p w14:paraId="4DE4B82F" w14:textId="00B62BC1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>«9.4.9</w:t>
      </w:r>
      <w:r>
        <w:tab/>
        <w:t>Первичный луч дальнего света: имеется/отсутствует</w:t>
      </w:r>
      <w:r w:rsidRPr="00F95294">
        <w:rPr>
          <w:strike/>
          <w:sz w:val="18"/>
          <w:szCs w:val="18"/>
          <w:vertAlign w:val="superscript"/>
        </w:rPr>
        <w:t>1</w:t>
      </w:r>
      <w:r w:rsidRPr="00F95294">
        <w:rPr>
          <w:b/>
          <w:bCs/>
          <w:sz w:val="18"/>
          <w:szCs w:val="18"/>
          <w:vertAlign w:val="superscript"/>
        </w:rPr>
        <w:t>2</w:t>
      </w:r>
    </w:p>
    <w:p w14:paraId="5A7AD0B1" w14:textId="77777777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ab/>
        <w:t>Вторичный луч дальнего света: имеется/отсутствует</w:t>
      </w:r>
      <w:r w:rsidRPr="00F95294">
        <w:rPr>
          <w:strike/>
          <w:sz w:val="18"/>
          <w:szCs w:val="18"/>
          <w:vertAlign w:val="superscript"/>
        </w:rPr>
        <w:t>1</w:t>
      </w:r>
      <w:r w:rsidRPr="00F95294">
        <w:rPr>
          <w:b/>
          <w:bCs/>
          <w:sz w:val="18"/>
          <w:szCs w:val="18"/>
          <w:vertAlign w:val="superscript"/>
        </w:rPr>
        <w:t>2</w:t>
      </w:r>
    </w:p>
    <w:p w14:paraId="34A50C8A" w14:textId="47D401D7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ab/>
        <w:t>Вторичный луч дальнего света должен функционировать только вместе с лучом ближнего света или первичным лучом дальнего света».</w:t>
      </w:r>
    </w:p>
    <w:p w14:paraId="3ADED5BC" w14:textId="77777777" w:rsidR="00560F01" w:rsidRPr="00851E3B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9.5.3</w:t>
      </w:r>
      <w:r>
        <w:t xml:space="preserve"> изменить следующим образом:</w:t>
      </w:r>
    </w:p>
    <w:p w14:paraId="11BA71B4" w14:textId="6B4CE88E" w:rsidR="00560F01" w:rsidRPr="00851E3B" w:rsidRDefault="00560F01" w:rsidP="00D461C1">
      <w:pPr>
        <w:tabs>
          <w:tab w:val="right" w:leader="dot" w:pos="8505"/>
        </w:tabs>
        <w:spacing w:after="120"/>
        <w:ind w:left="2268" w:right="1134" w:hanging="1134"/>
        <w:jc w:val="both"/>
      </w:pPr>
      <w:r>
        <w:t>«9.5.3</w:t>
      </w:r>
      <w:r>
        <w:tab/>
        <w:t>Модуль СИД: да/нет</w:t>
      </w:r>
      <w:r w:rsidRPr="00D461C1">
        <w:rPr>
          <w:strike/>
          <w:sz w:val="18"/>
          <w:szCs w:val="18"/>
          <w:vertAlign w:val="superscript"/>
        </w:rPr>
        <w:t>1</w:t>
      </w:r>
      <w:r w:rsidRPr="00D461C1">
        <w:rPr>
          <w:b/>
          <w:bCs/>
          <w:sz w:val="18"/>
          <w:szCs w:val="18"/>
          <w:vertAlign w:val="superscript"/>
        </w:rPr>
        <w:t>2</w:t>
      </w:r>
      <w:r>
        <w:t>; кроме того, указать для каждого модуля СИД, является ли он съемным или нет: да/нет</w:t>
      </w:r>
      <w:r w:rsidRPr="00D461C1">
        <w:rPr>
          <w:strike/>
          <w:sz w:val="18"/>
          <w:szCs w:val="18"/>
          <w:vertAlign w:val="superscript"/>
        </w:rPr>
        <w:t>1</w:t>
      </w:r>
      <w:r w:rsidRPr="00D461C1">
        <w:rPr>
          <w:b/>
          <w:bCs/>
          <w:sz w:val="18"/>
          <w:szCs w:val="18"/>
          <w:vertAlign w:val="superscript"/>
        </w:rPr>
        <w:t>2</w:t>
      </w:r>
      <w:r>
        <w:t>».</w:t>
      </w:r>
    </w:p>
    <w:p w14:paraId="38A8C927" w14:textId="77777777" w:rsidR="00560F01" w:rsidRPr="00851E3B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Пункты 9.5.5</w:t>
      </w:r>
      <w:r w:rsidRPr="00560F01">
        <w:rPr>
          <w:i/>
          <w:iCs/>
        </w:rPr>
        <w:t>–</w:t>
      </w:r>
      <w:r>
        <w:rPr>
          <w:i/>
          <w:iCs/>
        </w:rPr>
        <w:t>9.5.9</w:t>
      </w:r>
      <w:r>
        <w:t xml:space="preserve"> изменить следующим образом: </w:t>
      </w:r>
    </w:p>
    <w:p w14:paraId="3E39B0F0" w14:textId="29A8432B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>«9.5.5</w:t>
      </w:r>
      <w:r>
        <w:tab/>
        <w:t>Применение электронного механизма управления источником света</w:t>
      </w:r>
      <w:r w:rsidRPr="00CB74EA">
        <w:rPr>
          <w:sz w:val="18"/>
          <w:szCs w:val="18"/>
          <w:vertAlign w:val="superscript"/>
        </w:rPr>
        <w:t>10</w:t>
      </w:r>
      <w:r>
        <w:t>: да/нет</w:t>
      </w:r>
      <w:r w:rsidRPr="00CB74EA">
        <w:rPr>
          <w:strike/>
          <w:sz w:val="18"/>
          <w:szCs w:val="18"/>
          <w:vertAlign w:val="superscript"/>
        </w:rPr>
        <w:t>1</w:t>
      </w:r>
      <w:r w:rsidRPr="00CB74EA">
        <w:rPr>
          <w:b/>
          <w:bCs/>
          <w:sz w:val="18"/>
          <w:szCs w:val="18"/>
          <w:vertAlign w:val="superscript"/>
        </w:rPr>
        <w:t>2</w:t>
      </w:r>
    </w:p>
    <w:p w14:paraId="4645C3E0" w14:textId="77777777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ab/>
        <w:t xml:space="preserve">Питание источника света: </w:t>
      </w:r>
      <w:r>
        <w:tab/>
      </w:r>
    </w:p>
    <w:p w14:paraId="7D78364C" w14:textId="77777777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lastRenderedPageBreak/>
        <w:tab/>
        <w:t xml:space="preserve">Характеристики механизма управления источником света: </w:t>
      </w:r>
      <w:r>
        <w:tab/>
      </w:r>
    </w:p>
    <w:p w14:paraId="07C7FE38" w14:textId="693DF648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ab/>
        <w:t>Входное напряжение</w:t>
      </w:r>
      <w:r w:rsidRPr="00CB74EA">
        <w:rPr>
          <w:sz w:val="18"/>
          <w:szCs w:val="18"/>
          <w:vertAlign w:val="superscript"/>
        </w:rPr>
        <w:t>11</w:t>
      </w:r>
      <w:r>
        <w:t>:</w:t>
      </w:r>
      <w:r>
        <w:tab/>
      </w:r>
    </w:p>
    <w:p w14:paraId="1E706085" w14:textId="77777777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ab/>
        <w:t>Если электронный механизм управления источником света не является частью фары:</w:t>
      </w:r>
    </w:p>
    <w:p w14:paraId="58338E4E" w14:textId="77777777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ab/>
        <w:t xml:space="preserve">Характеристики сигнала на выходе: </w:t>
      </w:r>
      <w:r>
        <w:tab/>
      </w:r>
    </w:p>
    <w:p w14:paraId="4CE724D2" w14:textId="77777777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>9.5.6</w:t>
      </w:r>
      <w:r>
        <w:tab/>
        <w:t xml:space="preserve">Цвет излучаемого света: </w:t>
      </w:r>
      <w:r>
        <w:tab/>
        <w:t>белый/селективный желтый</w:t>
      </w:r>
      <w:r w:rsidRPr="00CB74EA">
        <w:rPr>
          <w:strike/>
          <w:sz w:val="18"/>
          <w:szCs w:val="18"/>
          <w:vertAlign w:val="superscript"/>
        </w:rPr>
        <w:t>1</w:t>
      </w:r>
      <w:r w:rsidRPr="00CB74EA">
        <w:rPr>
          <w:b/>
          <w:bCs/>
          <w:sz w:val="18"/>
          <w:szCs w:val="18"/>
          <w:vertAlign w:val="superscript"/>
        </w:rPr>
        <w:t>2</w:t>
      </w:r>
    </w:p>
    <w:p w14:paraId="5A7C6800" w14:textId="77777777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>9.5.7</w:t>
      </w:r>
      <w:r>
        <w:tab/>
        <w:t>Световой поток, излучаемый источником света (см. пункт 4.5.2.6)</w:t>
      </w:r>
    </w:p>
    <w:p w14:paraId="71AEAE6D" w14:textId="33B2246A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ab/>
        <w:t>больше 2000 лм: … да/нет</w:t>
      </w:r>
      <w:r w:rsidRPr="00CB74EA">
        <w:rPr>
          <w:strike/>
          <w:sz w:val="18"/>
          <w:szCs w:val="18"/>
          <w:vertAlign w:val="superscript"/>
        </w:rPr>
        <w:t>1</w:t>
      </w:r>
      <w:r w:rsidRPr="00CB74EA">
        <w:rPr>
          <w:b/>
          <w:bCs/>
          <w:sz w:val="18"/>
          <w:szCs w:val="18"/>
          <w:vertAlign w:val="superscript"/>
        </w:rPr>
        <w:t>2</w:t>
      </w:r>
    </w:p>
    <w:p w14:paraId="5566710D" w14:textId="77777777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>9.5.8</w:t>
      </w:r>
      <w:r>
        <w:tab/>
        <w:t>Изменяемая сила света: … да/нет</w:t>
      </w:r>
      <w:r w:rsidRPr="00CB74EA">
        <w:rPr>
          <w:strike/>
          <w:sz w:val="18"/>
          <w:szCs w:val="18"/>
          <w:vertAlign w:val="superscript"/>
        </w:rPr>
        <w:t>1</w:t>
      </w:r>
      <w:r w:rsidRPr="00CB74EA">
        <w:rPr>
          <w:b/>
          <w:bCs/>
          <w:sz w:val="18"/>
          <w:szCs w:val="18"/>
          <w:vertAlign w:val="superscript"/>
        </w:rPr>
        <w:t>2</w:t>
      </w:r>
    </w:p>
    <w:p w14:paraId="1F55BE9C" w14:textId="1632911F" w:rsidR="00560F01" w:rsidRPr="00851E3B" w:rsidRDefault="00560F01" w:rsidP="002D04D8">
      <w:pPr>
        <w:tabs>
          <w:tab w:val="right" w:leader="dot" w:pos="8497"/>
        </w:tabs>
        <w:suppressAutoHyphens w:val="0"/>
        <w:spacing w:after="120"/>
        <w:ind w:left="2268" w:right="1134" w:hanging="1134"/>
        <w:jc w:val="both"/>
      </w:pPr>
      <w:r>
        <w:t>9.5.9</w:t>
      </w:r>
      <w:r>
        <w:tab/>
        <w:t>Определение градиента светотеневой границы (если таковой измерялся) производилось на расстоянии:</w:t>
      </w:r>
      <w:r w:rsidR="00CB74EA">
        <w:tab/>
      </w:r>
      <w:r>
        <w:t>10</w:t>
      </w:r>
      <w:r w:rsidR="002D04D8">
        <w:t> </w:t>
      </w:r>
      <w:r>
        <w:t>м/25 м</w:t>
      </w:r>
      <w:r w:rsidR="002D04D8" w:rsidRPr="00CB74EA">
        <w:rPr>
          <w:strike/>
          <w:sz w:val="18"/>
          <w:szCs w:val="18"/>
          <w:vertAlign w:val="superscript"/>
        </w:rPr>
        <w:t>1</w:t>
      </w:r>
      <w:r w:rsidR="002D04D8" w:rsidRPr="00CB74EA">
        <w:rPr>
          <w:b/>
          <w:bCs/>
          <w:sz w:val="18"/>
          <w:szCs w:val="18"/>
          <w:vertAlign w:val="superscript"/>
        </w:rPr>
        <w:t>2</w:t>
      </w:r>
      <w:r>
        <w:t>».</w:t>
      </w:r>
    </w:p>
    <w:p w14:paraId="377E1A00" w14:textId="77777777" w:rsidR="00560F01" w:rsidRPr="00851E3B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9.6.3</w:t>
      </w:r>
      <w:r>
        <w:t xml:space="preserve"> изменить следующим образом:</w:t>
      </w:r>
    </w:p>
    <w:p w14:paraId="7BB835BB" w14:textId="0874BC5F" w:rsidR="00560F01" w:rsidRPr="00C62D66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>«9.6.3</w:t>
      </w:r>
      <w:r>
        <w:tab/>
        <w:t xml:space="preserve">Модуль источника света: </w:t>
      </w:r>
      <w:r>
        <w:tab/>
        <w:t>да/нет</w:t>
      </w:r>
      <w:r w:rsidRPr="002D5F9D">
        <w:rPr>
          <w:strike/>
          <w:sz w:val="18"/>
          <w:szCs w:val="18"/>
          <w:vertAlign w:val="superscript"/>
        </w:rPr>
        <w:t>1</w:t>
      </w:r>
      <w:r w:rsidRPr="002D5F9D">
        <w:rPr>
          <w:b/>
          <w:bCs/>
          <w:sz w:val="18"/>
          <w:szCs w:val="18"/>
          <w:vertAlign w:val="superscript"/>
        </w:rPr>
        <w:t>2</w:t>
      </w:r>
      <w:r>
        <w:t>».</w:t>
      </w:r>
    </w:p>
    <w:p w14:paraId="64F24EED" w14:textId="77777777" w:rsidR="00560F01" w:rsidRPr="00851E3B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9.6.5</w:t>
      </w:r>
      <w:r>
        <w:t xml:space="preserve"> изменить следующим образом:</w:t>
      </w:r>
    </w:p>
    <w:p w14:paraId="3ECACE03" w14:textId="0B957751" w:rsidR="00560F01" w:rsidRPr="00851E3B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>«9.6.5</w:t>
      </w:r>
      <w:r>
        <w:tab/>
        <w:t>Применение электронного механизма управления источником света:</w:t>
      </w:r>
    </w:p>
    <w:p w14:paraId="054E22DC" w14:textId="77777777" w:rsidR="00560F01" w:rsidRPr="00851E3B" w:rsidRDefault="00560F01" w:rsidP="002D5F9D">
      <w:pPr>
        <w:tabs>
          <w:tab w:val="left" w:pos="2870"/>
          <w:tab w:val="right" w:leader="dot" w:pos="8505"/>
        </w:tabs>
        <w:suppressAutoHyphens w:val="0"/>
        <w:spacing w:after="120"/>
        <w:ind w:left="2296" w:right="1134" w:hanging="851"/>
        <w:jc w:val="both"/>
      </w:pPr>
      <w:r>
        <w:tab/>
        <w:t>а)</w:t>
      </w:r>
      <w:r>
        <w:tab/>
        <w:t>являющегося частью огня:</w:t>
      </w:r>
      <w:r>
        <w:tab/>
        <w:t>да/нет</w:t>
      </w:r>
      <w:r w:rsidRPr="003475C1">
        <w:rPr>
          <w:strike/>
          <w:sz w:val="18"/>
          <w:szCs w:val="18"/>
          <w:vertAlign w:val="superscript"/>
        </w:rPr>
        <w:t>1</w:t>
      </w:r>
      <w:r w:rsidRPr="003475C1">
        <w:rPr>
          <w:b/>
          <w:bCs/>
          <w:sz w:val="18"/>
          <w:szCs w:val="18"/>
          <w:vertAlign w:val="superscript"/>
        </w:rPr>
        <w:t>2</w:t>
      </w:r>
    </w:p>
    <w:p w14:paraId="219BF644" w14:textId="5D14C941" w:rsidR="00560F01" w:rsidRPr="00C62D66" w:rsidRDefault="00560F01" w:rsidP="002D5F9D">
      <w:pPr>
        <w:tabs>
          <w:tab w:val="left" w:pos="2870"/>
          <w:tab w:val="right" w:leader="dot" w:pos="8505"/>
        </w:tabs>
        <w:suppressAutoHyphens w:val="0"/>
        <w:spacing w:after="120"/>
        <w:ind w:left="2296" w:right="1134" w:hanging="851"/>
        <w:jc w:val="both"/>
      </w:pPr>
      <w:r>
        <w:tab/>
        <w:t>b)</w:t>
      </w:r>
      <w:r>
        <w:tab/>
        <w:t xml:space="preserve">не являющегося частью огня: </w:t>
      </w:r>
      <w:r>
        <w:tab/>
        <w:t>да/нет</w:t>
      </w:r>
      <w:r w:rsidRPr="003475C1">
        <w:rPr>
          <w:strike/>
          <w:sz w:val="18"/>
          <w:szCs w:val="18"/>
          <w:vertAlign w:val="superscript"/>
        </w:rPr>
        <w:t>1</w:t>
      </w:r>
      <w:r w:rsidRPr="003475C1">
        <w:rPr>
          <w:b/>
          <w:bCs/>
          <w:sz w:val="18"/>
          <w:szCs w:val="18"/>
          <w:vertAlign w:val="superscript"/>
        </w:rPr>
        <w:t>2</w:t>
      </w:r>
      <w:r>
        <w:t>».</w:t>
      </w:r>
    </w:p>
    <w:p w14:paraId="774345D9" w14:textId="77777777" w:rsidR="00560F01" w:rsidRPr="007B2FA7" w:rsidRDefault="00560F01" w:rsidP="00560F01">
      <w:pPr>
        <w:spacing w:after="120"/>
        <w:ind w:left="2268" w:right="1134" w:hanging="1134"/>
        <w:jc w:val="both"/>
        <w:rPr>
          <w:rFonts w:asciiTheme="majorBidi" w:eastAsia="MS Mincho" w:hAnsiTheme="majorBidi" w:cstheme="majorBidi"/>
          <w:b/>
          <w:i/>
        </w:rPr>
      </w:pPr>
      <w:r>
        <w:rPr>
          <w:i/>
          <w:iCs/>
        </w:rPr>
        <w:t>Пункт 12</w:t>
      </w:r>
      <w:r>
        <w:t xml:space="preserve"> изменить следующим образом:</w:t>
      </w:r>
    </w:p>
    <w:p w14:paraId="6ADB8A0B" w14:textId="59827D64" w:rsidR="00560F01" w:rsidRPr="00C62D66" w:rsidRDefault="00560F01" w:rsidP="00C54DC6">
      <w:pPr>
        <w:tabs>
          <w:tab w:val="right" w:leader="dot" w:pos="8505"/>
        </w:tabs>
        <w:suppressAutoHyphens w:val="0"/>
        <w:spacing w:after="120"/>
        <w:ind w:left="2268" w:right="1134" w:hanging="1134"/>
        <w:jc w:val="both"/>
      </w:pPr>
      <w:r>
        <w:t>«12.</w:t>
      </w:r>
      <w:r>
        <w:tab/>
        <w:t>Официальное утверждение предоставлено/официальное утверждение распространено/в официальном утверждении отказано/официальное утверждение отменено</w:t>
      </w:r>
      <w:r w:rsidRPr="00940B2A">
        <w:rPr>
          <w:strike/>
          <w:sz w:val="18"/>
          <w:szCs w:val="18"/>
          <w:vertAlign w:val="superscript"/>
        </w:rPr>
        <w:t>1</w:t>
      </w:r>
      <w:r w:rsidRPr="00940B2A">
        <w:rPr>
          <w:b/>
          <w:bCs/>
          <w:sz w:val="18"/>
          <w:szCs w:val="18"/>
          <w:vertAlign w:val="superscript"/>
        </w:rPr>
        <w:t>2</w:t>
      </w:r>
      <w:r>
        <w:t>».</w:t>
      </w:r>
    </w:p>
    <w:p w14:paraId="034BBDB6" w14:textId="77777777" w:rsidR="00560F01" w:rsidRPr="00851E3B" w:rsidRDefault="00560F01" w:rsidP="00560F01">
      <w:pPr>
        <w:pStyle w:val="HChG"/>
      </w:pPr>
      <w:r>
        <w:rPr>
          <w:bCs/>
        </w:rPr>
        <w:tab/>
        <w:t>II.</w:t>
      </w:r>
      <w:r>
        <w:tab/>
      </w:r>
      <w:r>
        <w:rPr>
          <w:bCs/>
        </w:rPr>
        <w:t>Обоснование</w:t>
      </w:r>
    </w:p>
    <w:p w14:paraId="0BB9B062" w14:textId="77777777" w:rsidR="00560F01" w:rsidRPr="00851E3B" w:rsidRDefault="00560F01" w:rsidP="00560F01">
      <w:pPr>
        <w:snapToGrid w:val="0"/>
        <w:spacing w:after="120"/>
        <w:ind w:left="1134" w:right="1134"/>
        <w:jc w:val="both"/>
        <w:rPr>
          <w:i/>
          <w:iCs/>
        </w:rPr>
      </w:pPr>
      <w:r>
        <w:tab/>
      </w:r>
      <w:r>
        <w:rPr>
          <w:i/>
          <w:iCs/>
        </w:rPr>
        <w:t>Пункт 3.3.2.4.2</w:t>
      </w:r>
    </w:p>
    <w:p w14:paraId="6DB05B18" w14:textId="5EB6D26C" w:rsidR="00560F01" w:rsidRPr="00851E3B" w:rsidRDefault="00560F01" w:rsidP="00560F01">
      <w:pPr>
        <w:snapToGrid w:val="0"/>
        <w:spacing w:after="120"/>
        <w:ind w:left="1134" w:right="1134"/>
        <w:jc w:val="both"/>
        <w:rPr>
          <w:rFonts w:eastAsia="MS Mincho"/>
        </w:rPr>
      </w:pPr>
      <w:r>
        <w:t>1.</w:t>
      </w:r>
      <w:r>
        <w:tab/>
        <w:t xml:space="preserve">В </w:t>
      </w:r>
      <w:r w:rsidR="00953DDF">
        <w:t>п</w:t>
      </w:r>
      <w:r>
        <w:t>равилах ООН №№</w:t>
      </w:r>
      <w:r w:rsidR="00206168">
        <w:t> </w:t>
      </w:r>
      <w:r>
        <w:t>112 (пункт 4.2.2.2), 113 (пункт 4.2.2.1) и 123 (пункт 4.2.2.7) маркировка в виде стрелки с двумя остриями является обязательной для устройств, предназначенных для обоих направлений дорожного движения.</w:t>
      </w:r>
    </w:p>
    <w:p w14:paraId="21A3A118" w14:textId="22DABE9E" w:rsidR="00560F01" w:rsidRPr="00851E3B" w:rsidRDefault="00560F01" w:rsidP="00560F01">
      <w:pPr>
        <w:snapToGrid w:val="0"/>
        <w:spacing w:after="120"/>
        <w:ind w:left="1134" w:right="1134"/>
        <w:jc w:val="both"/>
        <w:rPr>
          <w:rFonts w:eastAsia="MS Mincho"/>
        </w:rPr>
      </w:pPr>
      <w:r>
        <w:t>2.</w:t>
      </w:r>
      <w:r>
        <w:tab/>
        <w:t>Если соответствие устройств, официально утвержденных по типу на основании Правил ООН № 112 или 123, требованиям в отношении обоих направлений дорожного движения обеспечивается «посредством соответствующей регулировки», то для устройств, официально утвержденных на основании Правил № 113 ООН, это является неотъемлемой характеристикой, поскольку луч является симметричным.</w:t>
      </w:r>
    </w:p>
    <w:p w14:paraId="1D67EA51" w14:textId="68D9A87D" w:rsidR="00560F01" w:rsidRPr="00851E3B" w:rsidRDefault="00560F01" w:rsidP="00560F01">
      <w:pPr>
        <w:snapToGrid w:val="0"/>
        <w:spacing w:after="120"/>
        <w:ind w:left="1134" w:right="1134"/>
        <w:jc w:val="both"/>
        <w:rPr>
          <w:rFonts w:eastAsia="MS Mincho"/>
        </w:rPr>
      </w:pPr>
      <w:r>
        <w:t>3.</w:t>
      </w:r>
      <w:r>
        <w:tab/>
        <w:t xml:space="preserve">При разработке Правил № 149 ООН были сведены воедино различные положения </w:t>
      </w:r>
      <w:r w:rsidR="00953DDF">
        <w:t>п</w:t>
      </w:r>
      <w:r>
        <w:t>равил ООН №</w:t>
      </w:r>
      <w:r w:rsidR="00953DDF">
        <w:t>№</w:t>
      </w:r>
      <w:r>
        <w:t xml:space="preserve"> 112, 113 и 123 и таким образом был получен нынешний пункт 3.3.2.4.2. Однако полученный в результате текст может быть неправильно истолкован: будто бы теперь только системы, имеющие «соответствующую регулировку», должны снабжаться маркировкой в виде стрелки с двумя остриями, а для устройств с симметричным лучом такая маркировка больше не требуется.</w:t>
      </w:r>
    </w:p>
    <w:p w14:paraId="3694DBAD" w14:textId="77777777" w:rsidR="00560F01" w:rsidRPr="00851E3B" w:rsidRDefault="00560F01" w:rsidP="00560F01">
      <w:pPr>
        <w:snapToGrid w:val="0"/>
        <w:spacing w:after="120"/>
        <w:ind w:left="1134" w:right="1134"/>
        <w:jc w:val="both"/>
        <w:rPr>
          <w:rFonts w:eastAsia="MS Mincho"/>
        </w:rPr>
      </w:pPr>
      <w:r>
        <w:t>4.</w:t>
      </w:r>
      <w:r>
        <w:tab/>
        <w:t>Предлагаемое изменение к пункту 3.3.2.4.2 позволяет уточнить, что требования к маркировке по-прежнему применяются ко всем системам, включая системы с симметричным лучом.</w:t>
      </w:r>
    </w:p>
    <w:p w14:paraId="07BC42CF" w14:textId="77777777" w:rsidR="00560F01" w:rsidRPr="00851E3B" w:rsidRDefault="00560F01" w:rsidP="00560F01">
      <w:pPr>
        <w:pageBreakBefore/>
        <w:snapToGrid w:val="0"/>
        <w:spacing w:after="120"/>
        <w:ind w:left="1134" w:right="1134"/>
        <w:jc w:val="both"/>
        <w:rPr>
          <w:i/>
          <w:iCs/>
        </w:rPr>
      </w:pPr>
      <w:r>
        <w:rPr>
          <w:i/>
          <w:iCs/>
        </w:rPr>
        <w:lastRenderedPageBreak/>
        <w:t>Приложение 1</w:t>
      </w:r>
    </w:p>
    <w:p w14:paraId="5C5BB333" w14:textId="77777777" w:rsidR="00560F01" w:rsidRPr="00851E3B" w:rsidRDefault="00560F01" w:rsidP="00560F01">
      <w:pPr>
        <w:snapToGrid w:val="0"/>
        <w:spacing w:after="120"/>
        <w:ind w:left="1134" w:right="1134"/>
        <w:jc w:val="both"/>
        <w:rPr>
          <w:rFonts w:eastAsia="MS Mincho"/>
        </w:rPr>
      </w:pPr>
      <w:r>
        <w:t>5.</w:t>
      </w:r>
      <w:r>
        <w:tab/>
        <w:t xml:space="preserve">В предлагаемых изменениях исправляются две опечатки. </w:t>
      </w:r>
    </w:p>
    <w:p w14:paraId="44F6879D" w14:textId="77777777" w:rsidR="00560F01" w:rsidRPr="00200EC2" w:rsidRDefault="00560F01" w:rsidP="00560F01">
      <w:pPr>
        <w:pStyle w:val="Bullet1G"/>
      </w:pPr>
      <w:r>
        <w:t>В пункте 9.1.8 правильная ссылка должна быть на пункт 4.5.</w:t>
      </w:r>
      <w:r>
        <w:rPr>
          <w:b/>
          <w:bCs/>
        </w:rPr>
        <w:t>2.</w:t>
      </w:r>
      <w:r>
        <w:t>6 (пункта 4.5.6 не существует).</w:t>
      </w:r>
    </w:p>
    <w:p w14:paraId="40BD74F1" w14:textId="2B81FD0C" w:rsidR="00560F01" w:rsidRPr="00C62D66" w:rsidRDefault="00560F01" w:rsidP="00560F01">
      <w:pPr>
        <w:pStyle w:val="Bullet1G"/>
      </w:pPr>
      <w:r>
        <w:t xml:space="preserve">Отсылка к сноске 1 по всему тексту приложения 1, очевидно, ошибочна, поскольку следует отсылать к сноске 2: </w:t>
      </w:r>
      <w:r>
        <w:rPr>
          <w:i/>
          <w:iCs/>
        </w:rPr>
        <w:t>«Ненужное вычеркнуть»</w:t>
      </w:r>
      <w:r>
        <w:t>.</w:t>
      </w:r>
    </w:p>
    <w:p w14:paraId="45816BC4" w14:textId="6E956AB2" w:rsidR="00E12C5F" w:rsidRPr="008D53B6" w:rsidRDefault="00560F01" w:rsidP="00560F01">
      <w:pPr>
        <w:spacing w:before="240"/>
        <w:jc w:val="center"/>
      </w:pPr>
      <w:r w:rsidRPr="00C62D66">
        <w:rPr>
          <w:u w:val="single"/>
        </w:rPr>
        <w:tab/>
      </w:r>
      <w:r w:rsidRPr="00C62D66">
        <w:rPr>
          <w:u w:val="single"/>
        </w:rPr>
        <w:tab/>
      </w:r>
      <w:r w:rsidRPr="00C62D66">
        <w:rPr>
          <w:u w:val="single"/>
        </w:rPr>
        <w:tab/>
      </w:r>
    </w:p>
    <w:sectPr w:rsidR="00E12C5F" w:rsidRPr="008D53B6" w:rsidSect="00560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DDA9" w14:textId="77777777" w:rsidR="00B473B5" w:rsidRPr="00A312BC" w:rsidRDefault="00B473B5" w:rsidP="00A312BC"/>
  </w:endnote>
  <w:endnote w:type="continuationSeparator" w:id="0">
    <w:p w14:paraId="4E207FD5" w14:textId="77777777" w:rsidR="00B473B5" w:rsidRPr="00A312BC" w:rsidRDefault="00B473B5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DBDB" w14:textId="37737A48" w:rsidR="00560F01" w:rsidRPr="00560F01" w:rsidRDefault="00560F01">
    <w:pPr>
      <w:pStyle w:val="a8"/>
    </w:pPr>
    <w:r w:rsidRPr="00560F01">
      <w:rPr>
        <w:b/>
        <w:sz w:val="18"/>
      </w:rPr>
      <w:fldChar w:fldCharType="begin"/>
    </w:r>
    <w:r w:rsidRPr="00560F01">
      <w:rPr>
        <w:b/>
        <w:sz w:val="18"/>
      </w:rPr>
      <w:instrText xml:space="preserve"> PAGE  \* MERGEFORMAT </w:instrText>
    </w:r>
    <w:r w:rsidRPr="00560F01">
      <w:rPr>
        <w:b/>
        <w:sz w:val="18"/>
      </w:rPr>
      <w:fldChar w:fldCharType="separate"/>
    </w:r>
    <w:r w:rsidRPr="00560F01">
      <w:rPr>
        <w:b/>
        <w:noProof/>
        <w:sz w:val="18"/>
      </w:rPr>
      <w:t>2</w:t>
    </w:r>
    <w:r w:rsidRPr="00560F01">
      <w:rPr>
        <w:b/>
        <w:sz w:val="18"/>
      </w:rPr>
      <w:fldChar w:fldCharType="end"/>
    </w:r>
    <w:r>
      <w:rPr>
        <w:b/>
        <w:sz w:val="18"/>
      </w:rPr>
      <w:tab/>
    </w:r>
    <w:r>
      <w:t>GE.22-01423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7139" w14:textId="49B491CF" w:rsidR="00560F01" w:rsidRPr="00560F01" w:rsidRDefault="00560F01" w:rsidP="00560F01">
    <w:pPr>
      <w:pStyle w:val="a8"/>
      <w:tabs>
        <w:tab w:val="clear" w:pos="9639"/>
        <w:tab w:val="right" w:pos="9638"/>
      </w:tabs>
      <w:rPr>
        <w:b/>
        <w:sz w:val="18"/>
      </w:rPr>
    </w:pPr>
    <w:r>
      <w:t>GE.22-01423</w:t>
    </w:r>
    <w:r>
      <w:tab/>
    </w:r>
    <w:r w:rsidRPr="00560F01">
      <w:rPr>
        <w:b/>
        <w:sz w:val="18"/>
      </w:rPr>
      <w:fldChar w:fldCharType="begin"/>
    </w:r>
    <w:r w:rsidRPr="00560F01">
      <w:rPr>
        <w:b/>
        <w:sz w:val="18"/>
      </w:rPr>
      <w:instrText xml:space="preserve"> PAGE  \* MERGEFORMAT </w:instrText>
    </w:r>
    <w:r w:rsidRPr="00560F01">
      <w:rPr>
        <w:b/>
        <w:sz w:val="18"/>
      </w:rPr>
      <w:fldChar w:fldCharType="separate"/>
    </w:r>
    <w:r w:rsidRPr="00560F01">
      <w:rPr>
        <w:b/>
        <w:noProof/>
        <w:sz w:val="18"/>
      </w:rPr>
      <w:t>3</w:t>
    </w:r>
    <w:r w:rsidRPr="00560F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EDFB" w14:textId="59446C45" w:rsidR="00042B72" w:rsidRPr="00560F01" w:rsidRDefault="00560F01" w:rsidP="00560F01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F7CBE2D" wp14:editId="2F3A415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137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22-01423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11DE557" wp14:editId="3BB52CC4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38" name="Рисунок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100322  110322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FA67" w14:textId="77777777" w:rsidR="00B473B5" w:rsidRPr="001075E9" w:rsidRDefault="00B473B5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C23AA03" w14:textId="77777777" w:rsidR="00B473B5" w:rsidRDefault="00B473B5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E9AAC84" w14:textId="77777777" w:rsidR="00560F01" w:rsidRPr="004876E3" w:rsidRDefault="00560F01" w:rsidP="00560F01">
      <w:pPr>
        <w:pStyle w:val="ad"/>
      </w:pPr>
      <w:r>
        <w:tab/>
      </w:r>
      <w:r w:rsidRPr="00560F01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2022 год, изложенной в предлагаемом бюджете по программам на 2022 год (A/76/6 (разд. 20), п. 20.76),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1E62" w14:textId="5B1D7A9F" w:rsidR="00560F01" w:rsidRPr="00560F01" w:rsidRDefault="00560F01">
    <w:pPr>
      <w:pStyle w:val="a5"/>
    </w:pPr>
    <w:fldSimple w:instr=" TITLE  \* MERGEFORMAT ">
      <w:r w:rsidR="00584D6D">
        <w:t>ECE/TRANS/WP.29/GRE/2022/8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4DBB" w14:textId="3B6FD339" w:rsidR="00560F01" w:rsidRPr="00560F01" w:rsidRDefault="00560F01" w:rsidP="00560F01">
    <w:pPr>
      <w:pStyle w:val="a5"/>
      <w:jc w:val="right"/>
    </w:pPr>
    <w:fldSimple w:instr=" TITLE  \* MERGEFORMAT ">
      <w:r w:rsidR="00584D6D">
        <w:t>ECE/TRANS/WP.29/GRE/2022/8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3FA4" w14:textId="77777777" w:rsidR="00560F01" w:rsidRDefault="00560F01" w:rsidP="00560F0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099A"/>
    <w:multiLevelType w:val="hybridMultilevel"/>
    <w:tmpl w:val="EDEC3FC4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6"/>
  </w:num>
  <w:num w:numId="20">
    <w:abstractNumId w:val="13"/>
  </w:num>
  <w:num w:numId="21">
    <w:abstractNumId w:val="15"/>
  </w:num>
  <w:num w:numId="2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B5"/>
    <w:rsid w:val="00033EE1"/>
    <w:rsid w:val="00036ED6"/>
    <w:rsid w:val="00042B72"/>
    <w:rsid w:val="000558BD"/>
    <w:rsid w:val="000912AB"/>
    <w:rsid w:val="000B57E7"/>
    <w:rsid w:val="000B6373"/>
    <w:rsid w:val="000D3A68"/>
    <w:rsid w:val="000E4E5B"/>
    <w:rsid w:val="000F09DF"/>
    <w:rsid w:val="000F61B2"/>
    <w:rsid w:val="001075E9"/>
    <w:rsid w:val="0014152F"/>
    <w:rsid w:val="001738E6"/>
    <w:rsid w:val="00180183"/>
    <w:rsid w:val="0018024D"/>
    <w:rsid w:val="0018649F"/>
    <w:rsid w:val="00196389"/>
    <w:rsid w:val="001B3EF6"/>
    <w:rsid w:val="001C7A89"/>
    <w:rsid w:val="00206168"/>
    <w:rsid w:val="00255343"/>
    <w:rsid w:val="0027151D"/>
    <w:rsid w:val="002A2EFC"/>
    <w:rsid w:val="002B0106"/>
    <w:rsid w:val="002B74B1"/>
    <w:rsid w:val="002C0E18"/>
    <w:rsid w:val="002D04D8"/>
    <w:rsid w:val="002D5AAC"/>
    <w:rsid w:val="002D5F9D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475C1"/>
    <w:rsid w:val="00381C24"/>
    <w:rsid w:val="00387CD4"/>
    <w:rsid w:val="003929C9"/>
    <w:rsid w:val="003958D0"/>
    <w:rsid w:val="003A0D43"/>
    <w:rsid w:val="003A48CE"/>
    <w:rsid w:val="003B00E5"/>
    <w:rsid w:val="003E0B46"/>
    <w:rsid w:val="00407B78"/>
    <w:rsid w:val="0042257B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54FF"/>
    <w:rsid w:val="00526683"/>
    <w:rsid w:val="00526DB8"/>
    <w:rsid w:val="00560F01"/>
    <w:rsid w:val="005639C1"/>
    <w:rsid w:val="005709E0"/>
    <w:rsid w:val="00572E19"/>
    <w:rsid w:val="00584D6D"/>
    <w:rsid w:val="00592B80"/>
    <w:rsid w:val="005961C8"/>
    <w:rsid w:val="005966F1"/>
    <w:rsid w:val="005D7914"/>
    <w:rsid w:val="005E2B41"/>
    <w:rsid w:val="005F0B42"/>
    <w:rsid w:val="005F1C09"/>
    <w:rsid w:val="00617A43"/>
    <w:rsid w:val="006345DB"/>
    <w:rsid w:val="00640F49"/>
    <w:rsid w:val="00680D03"/>
    <w:rsid w:val="00681A10"/>
    <w:rsid w:val="006A1ED8"/>
    <w:rsid w:val="006C2031"/>
    <w:rsid w:val="006D461A"/>
    <w:rsid w:val="006F179D"/>
    <w:rsid w:val="006F35EE"/>
    <w:rsid w:val="007021FF"/>
    <w:rsid w:val="00712895"/>
    <w:rsid w:val="00734ACB"/>
    <w:rsid w:val="00757357"/>
    <w:rsid w:val="00771281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2D5B"/>
    <w:rsid w:val="00906890"/>
    <w:rsid w:val="00911BE4"/>
    <w:rsid w:val="00940B2A"/>
    <w:rsid w:val="00951972"/>
    <w:rsid w:val="00953DDF"/>
    <w:rsid w:val="009608F3"/>
    <w:rsid w:val="009A24AC"/>
    <w:rsid w:val="009C59D7"/>
    <w:rsid w:val="009C6FE6"/>
    <w:rsid w:val="009D7E7D"/>
    <w:rsid w:val="00A14DA8"/>
    <w:rsid w:val="00A272A3"/>
    <w:rsid w:val="00A312BC"/>
    <w:rsid w:val="00A84021"/>
    <w:rsid w:val="00A84D35"/>
    <w:rsid w:val="00A917B3"/>
    <w:rsid w:val="00AB4B51"/>
    <w:rsid w:val="00B10CC7"/>
    <w:rsid w:val="00B36DF7"/>
    <w:rsid w:val="00B473B5"/>
    <w:rsid w:val="00B539E7"/>
    <w:rsid w:val="00B62458"/>
    <w:rsid w:val="00B655A1"/>
    <w:rsid w:val="00B85DCE"/>
    <w:rsid w:val="00BC18B2"/>
    <w:rsid w:val="00BD33EE"/>
    <w:rsid w:val="00BE1CC7"/>
    <w:rsid w:val="00C106D6"/>
    <w:rsid w:val="00C119AE"/>
    <w:rsid w:val="00C54DC6"/>
    <w:rsid w:val="00C60F0C"/>
    <w:rsid w:val="00C661A1"/>
    <w:rsid w:val="00C71E84"/>
    <w:rsid w:val="00C805C9"/>
    <w:rsid w:val="00C92939"/>
    <w:rsid w:val="00CA1679"/>
    <w:rsid w:val="00CB151C"/>
    <w:rsid w:val="00CB74EA"/>
    <w:rsid w:val="00CE5A1A"/>
    <w:rsid w:val="00CF55F6"/>
    <w:rsid w:val="00D33D63"/>
    <w:rsid w:val="00D461C1"/>
    <w:rsid w:val="00D5253A"/>
    <w:rsid w:val="00D764DA"/>
    <w:rsid w:val="00D873A8"/>
    <w:rsid w:val="00D90028"/>
    <w:rsid w:val="00D90138"/>
    <w:rsid w:val="00D9145B"/>
    <w:rsid w:val="00DD78D1"/>
    <w:rsid w:val="00DE32CD"/>
    <w:rsid w:val="00DF5767"/>
    <w:rsid w:val="00DF71B9"/>
    <w:rsid w:val="00E05142"/>
    <w:rsid w:val="00E12C5F"/>
    <w:rsid w:val="00E73F76"/>
    <w:rsid w:val="00E90776"/>
    <w:rsid w:val="00EA2C9F"/>
    <w:rsid w:val="00EA420E"/>
    <w:rsid w:val="00ED0BDA"/>
    <w:rsid w:val="00ED44E8"/>
    <w:rsid w:val="00EE142A"/>
    <w:rsid w:val="00EE24DE"/>
    <w:rsid w:val="00EF1360"/>
    <w:rsid w:val="00EF3220"/>
    <w:rsid w:val="00F2523A"/>
    <w:rsid w:val="00F43903"/>
    <w:rsid w:val="00F43E8F"/>
    <w:rsid w:val="00F94155"/>
    <w:rsid w:val="00F95294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84478"/>
  <w15:docId w15:val="{3AAE6097-41E0-4161-B4B6-BEE55F07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Footnote Text Char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Footnote Text Char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paragraph" w:customStyle="1" w:styleId="af3">
    <w:name w:val="(a)"/>
    <w:basedOn w:val="a"/>
    <w:qFormat/>
    <w:rsid w:val="00560F01"/>
    <w:pPr>
      <w:spacing w:after="120"/>
      <w:ind w:left="1701" w:right="1134" w:hanging="567"/>
      <w:jc w:val="both"/>
    </w:pPr>
    <w:rPr>
      <w:rFonts w:eastAsia="Times New Roman" w:cs="Times New Roman"/>
      <w:szCs w:val="20"/>
      <w:lang w:val="en-GB"/>
    </w:rPr>
  </w:style>
  <w:style w:type="character" w:customStyle="1" w:styleId="SingleTxtGChar">
    <w:name w:val="_ Single Txt_G Char"/>
    <w:link w:val="SingleTxtG"/>
    <w:qFormat/>
    <w:rsid w:val="00560F01"/>
    <w:rPr>
      <w:lang w:val="ru-RU" w:eastAsia="en-US"/>
    </w:rPr>
  </w:style>
  <w:style w:type="character" w:customStyle="1" w:styleId="HChGChar">
    <w:name w:val="_ H _Ch_G Char"/>
    <w:link w:val="HChG"/>
    <w:rsid w:val="00560F01"/>
    <w:rPr>
      <w:b/>
      <w:sz w:val="28"/>
      <w:lang w:val="ru-RU" w:eastAsia="ru-RU"/>
    </w:rPr>
  </w:style>
  <w:style w:type="paragraph" w:styleId="af4">
    <w:name w:val="List Paragraph"/>
    <w:basedOn w:val="a"/>
    <w:uiPriority w:val="34"/>
    <w:qFormat/>
    <w:rsid w:val="00560F01"/>
    <w:pPr>
      <w:ind w:left="720"/>
      <w:contextualSpacing/>
    </w:pPr>
    <w:rPr>
      <w:rFonts w:eastAsia="Times New Roman" w:cs="Times New Roman"/>
      <w:szCs w:val="20"/>
      <w:lang w:val="en-GB"/>
    </w:rPr>
  </w:style>
  <w:style w:type="character" w:customStyle="1" w:styleId="H1GChar">
    <w:name w:val="_ H_1_G Char"/>
    <w:link w:val="H1G"/>
    <w:rsid w:val="00560F01"/>
    <w:rPr>
      <w:b/>
      <w:sz w:val="24"/>
      <w:lang w:val="ru-RU" w:eastAsia="ru-RU"/>
    </w:rPr>
  </w:style>
  <w:style w:type="paragraph" w:customStyle="1" w:styleId="3para3rdlevel">
    <w:name w:val="3.para 3rd level"/>
    <w:basedOn w:val="a"/>
    <w:link w:val="3para3rdlevelCar"/>
    <w:qFormat/>
    <w:rsid w:val="00560F01"/>
    <w:pPr>
      <w:spacing w:after="120"/>
      <w:ind w:left="2268" w:right="1134" w:hanging="1134"/>
      <w:jc w:val="both"/>
      <w:outlineLvl w:val="2"/>
    </w:pPr>
    <w:rPr>
      <w:rFonts w:eastAsiaTheme="minorEastAsia" w:cs="Times New Roman"/>
      <w:szCs w:val="20"/>
      <w:lang w:val="en-GB"/>
    </w:rPr>
  </w:style>
  <w:style w:type="character" w:customStyle="1" w:styleId="3para3rdlevelCar">
    <w:name w:val="3.para 3rd level Car"/>
    <w:link w:val="3para3rdlevel"/>
    <w:rsid w:val="00560F01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41</TotalTime>
  <Pages>5</Pages>
  <Words>1027</Words>
  <Characters>7029</Characters>
  <Application>Microsoft Office Word</Application>
  <DocSecurity>0</DocSecurity>
  <Lines>170</Lines>
  <Paragraphs>99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ECE/TRANS/WP.29/GRE/2022/8</vt:lpstr>
      <vt:lpstr>A/</vt:lpstr>
      <vt:lpstr>A/</vt:lpstr>
    </vt:vector>
  </TitlesOfParts>
  <Company>DCM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ECE/TRANS/WP.29/GRE/2022/8</dc:title>
  <dc:subject/>
  <dc:creator>Olga OVTCHINNIKOVA</dc:creator>
  <cp:keywords/>
  <cp:lastModifiedBy>Natalia Shuvalova</cp:lastModifiedBy>
  <cp:revision>3</cp:revision>
  <cp:lastPrinted>2022-03-11T08:47:00Z</cp:lastPrinted>
  <dcterms:created xsi:type="dcterms:W3CDTF">2022-03-11T08:47:00Z</dcterms:created>
  <dcterms:modified xsi:type="dcterms:W3CDTF">2022-03-11T08:48:00Z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