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B474E" w14:paraId="17F3C5E3" w14:textId="77777777" w:rsidTr="00FF0587">
        <w:trPr>
          <w:cantSplit/>
          <w:trHeight w:hRule="exact" w:val="571"/>
        </w:trPr>
        <w:tc>
          <w:tcPr>
            <w:tcW w:w="1276" w:type="dxa"/>
            <w:tcBorders>
              <w:bottom w:val="single" w:sz="4" w:space="0" w:color="auto"/>
            </w:tcBorders>
            <w:shd w:val="clear" w:color="auto" w:fill="auto"/>
            <w:vAlign w:val="bottom"/>
          </w:tcPr>
          <w:p w14:paraId="4525D843" w14:textId="77777777" w:rsidR="00B56E9C" w:rsidRPr="00A37AE8" w:rsidRDefault="00B56E9C" w:rsidP="00C30A89">
            <w:pPr>
              <w:pStyle w:val="Heading1"/>
              <w:rPr>
                <w:lang w:val="en-US"/>
              </w:rPr>
            </w:pPr>
          </w:p>
        </w:tc>
        <w:tc>
          <w:tcPr>
            <w:tcW w:w="2268" w:type="dxa"/>
            <w:tcBorders>
              <w:bottom w:val="single" w:sz="4" w:space="0" w:color="auto"/>
            </w:tcBorders>
            <w:shd w:val="clear" w:color="auto" w:fill="auto"/>
            <w:vAlign w:val="bottom"/>
          </w:tcPr>
          <w:p w14:paraId="57E6610C" w14:textId="77777777" w:rsidR="00B56E9C" w:rsidRPr="003B474E" w:rsidRDefault="00B56E9C" w:rsidP="002D4325">
            <w:pPr>
              <w:spacing w:after="80" w:line="300" w:lineRule="exact"/>
              <w:rPr>
                <w:b/>
                <w:sz w:val="24"/>
                <w:szCs w:val="24"/>
              </w:rPr>
            </w:pPr>
            <w:r w:rsidRPr="003B474E">
              <w:rPr>
                <w:sz w:val="28"/>
                <w:szCs w:val="28"/>
              </w:rPr>
              <w:t>United Nations</w:t>
            </w:r>
          </w:p>
        </w:tc>
        <w:tc>
          <w:tcPr>
            <w:tcW w:w="6095" w:type="dxa"/>
            <w:gridSpan w:val="2"/>
            <w:tcBorders>
              <w:bottom w:val="single" w:sz="4" w:space="0" w:color="auto"/>
            </w:tcBorders>
            <w:shd w:val="clear" w:color="auto" w:fill="auto"/>
            <w:vAlign w:val="bottom"/>
          </w:tcPr>
          <w:p w14:paraId="3C25F9FA" w14:textId="24BCC933" w:rsidR="00B56E9C" w:rsidRPr="003B474E" w:rsidRDefault="00BE1AFD" w:rsidP="00B52984">
            <w:pPr>
              <w:jc w:val="right"/>
            </w:pPr>
            <w:r w:rsidRPr="003B474E">
              <w:rPr>
                <w:sz w:val="40"/>
              </w:rPr>
              <w:t>ECE</w:t>
            </w:r>
            <w:r w:rsidRPr="003B474E">
              <w:t>/TRANS/WP.29/</w:t>
            </w:r>
            <w:r w:rsidR="00C226A7" w:rsidRPr="003B474E">
              <w:t>GRBP</w:t>
            </w:r>
            <w:r w:rsidRPr="003B474E">
              <w:t>/</w:t>
            </w:r>
            <w:r w:rsidR="004D534E">
              <w:t>7</w:t>
            </w:r>
            <w:r w:rsidR="00602DD8">
              <w:t>3</w:t>
            </w:r>
          </w:p>
        </w:tc>
      </w:tr>
      <w:tr w:rsidR="00B56E9C" w:rsidRPr="003B474E" w14:paraId="519D920A"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7DFB55AD" w14:textId="77777777" w:rsidR="00B56E9C" w:rsidRPr="003B474E" w:rsidRDefault="007C4324" w:rsidP="002D4325">
            <w:pPr>
              <w:spacing w:before="120"/>
            </w:pPr>
            <w:r w:rsidRPr="003B474E">
              <w:rPr>
                <w:noProof/>
                <w:lang w:eastAsia="zh-CN"/>
              </w:rPr>
              <w:drawing>
                <wp:inline distT="0" distB="0" distL="0" distR="0" wp14:anchorId="55FA28D2" wp14:editId="78FCE105">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12C13D" w14:textId="1CBDC406" w:rsidR="00B56E9C" w:rsidRPr="003B474E" w:rsidRDefault="00D773DF" w:rsidP="002D4325">
            <w:pPr>
              <w:spacing w:before="120" w:line="420" w:lineRule="exact"/>
              <w:rPr>
                <w:sz w:val="40"/>
                <w:szCs w:val="40"/>
              </w:rPr>
            </w:pPr>
            <w:r w:rsidRPr="003B474E">
              <w:rPr>
                <w:b/>
                <w:sz w:val="40"/>
                <w:szCs w:val="40"/>
              </w:rPr>
              <w:t>Economic and Social Council</w:t>
            </w:r>
          </w:p>
        </w:tc>
        <w:tc>
          <w:tcPr>
            <w:tcW w:w="2835" w:type="dxa"/>
            <w:tcBorders>
              <w:top w:val="single" w:sz="4" w:space="0" w:color="auto"/>
              <w:bottom w:val="single" w:sz="12" w:space="0" w:color="auto"/>
            </w:tcBorders>
            <w:shd w:val="clear" w:color="auto" w:fill="auto"/>
          </w:tcPr>
          <w:p w14:paraId="208C1083" w14:textId="77777777" w:rsidR="00BE1AFD" w:rsidRPr="003B474E" w:rsidRDefault="00BE1AFD" w:rsidP="002D4325">
            <w:pPr>
              <w:spacing w:before="240" w:line="240" w:lineRule="exact"/>
            </w:pPr>
            <w:r w:rsidRPr="003B474E">
              <w:t>Distr.: General</w:t>
            </w:r>
          </w:p>
          <w:p w14:paraId="386232C7" w14:textId="5D1B6600" w:rsidR="002C00F5" w:rsidRPr="007F35A9" w:rsidRDefault="00C31F46" w:rsidP="002D4325">
            <w:pPr>
              <w:spacing w:line="240" w:lineRule="exact"/>
              <w:rPr>
                <w:lang w:val="en-US"/>
              </w:rPr>
            </w:pPr>
            <w:r>
              <w:rPr>
                <w:lang w:val="en-US"/>
              </w:rPr>
              <w:t>4</w:t>
            </w:r>
            <w:r w:rsidR="004D534E" w:rsidRPr="00093CE6">
              <w:rPr>
                <w:lang w:val="en-US"/>
              </w:rPr>
              <w:t xml:space="preserve"> </w:t>
            </w:r>
            <w:r>
              <w:rPr>
                <w:lang w:val="en-US"/>
              </w:rPr>
              <w:t xml:space="preserve">March </w:t>
            </w:r>
            <w:r w:rsidR="0041302F" w:rsidRPr="003B474E">
              <w:t>20</w:t>
            </w:r>
            <w:r w:rsidR="006E5E41" w:rsidRPr="003B474E">
              <w:t>2</w:t>
            </w:r>
            <w:r>
              <w:t>2</w:t>
            </w:r>
          </w:p>
          <w:p w14:paraId="2A42D72F" w14:textId="77777777" w:rsidR="00FE260A" w:rsidRPr="003B474E" w:rsidRDefault="00FE260A" w:rsidP="002D4325">
            <w:pPr>
              <w:spacing w:line="240" w:lineRule="exact"/>
            </w:pPr>
          </w:p>
          <w:p w14:paraId="6145E636" w14:textId="77777777" w:rsidR="00EA2A77" w:rsidRPr="003B474E" w:rsidRDefault="00BE1AFD" w:rsidP="002D4325">
            <w:pPr>
              <w:spacing w:line="240" w:lineRule="exact"/>
            </w:pPr>
            <w:r w:rsidRPr="003B474E">
              <w:t>Original: English</w:t>
            </w:r>
          </w:p>
        </w:tc>
      </w:tr>
    </w:tbl>
    <w:p w14:paraId="24F85D1B" w14:textId="77777777" w:rsidR="00442A83" w:rsidRPr="003B474E" w:rsidRDefault="00C96DF2" w:rsidP="00C96DF2">
      <w:pPr>
        <w:spacing w:before="120"/>
        <w:rPr>
          <w:b/>
          <w:sz w:val="28"/>
          <w:szCs w:val="28"/>
        </w:rPr>
      </w:pPr>
      <w:r w:rsidRPr="003B474E">
        <w:rPr>
          <w:b/>
          <w:sz w:val="28"/>
          <w:szCs w:val="28"/>
        </w:rPr>
        <w:t>Economic Commission for Europe</w:t>
      </w:r>
    </w:p>
    <w:p w14:paraId="6718959F" w14:textId="77777777" w:rsidR="00C96DF2" w:rsidRPr="003B474E" w:rsidRDefault="008F31D2" w:rsidP="00C96DF2">
      <w:pPr>
        <w:spacing w:before="120"/>
        <w:rPr>
          <w:sz w:val="28"/>
          <w:szCs w:val="28"/>
        </w:rPr>
      </w:pPr>
      <w:r w:rsidRPr="003B474E">
        <w:rPr>
          <w:sz w:val="28"/>
          <w:szCs w:val="28"/>
        </w:rPr>
        <w:t>Inland Transport Committee</w:t>
      </w:r>
    </w:p>
    <w:p w14:paraId="3530D32C" w14:textId="77777777" w:rsidR="00EA2A77" w:rsidRPr="003B474E" w:rsidRDefault="00EA2A77" w:rsidP="00EA2A77">
      <w:pPr>
        <w:spacing w:before="120"/>
        <w:rPr>
          <w:b/>
          <w:sz w:val="24"/>
          <w:szCs w:val="24"/>
        </w:rPr>
      </w:pPr>
      <w:r w:rsidRPr="003B474E">
        <w:rPr>
          <w:b/>
          <w:sz w:val="24"/>
          <w:szCs w:val="24"/>
        </w:rPr>
        <w:t xml:space="preserve">World Forum for Harmonization of Vehicle </w:t>
      </w:r>
      <w:r w:rsidR="00EA26FB" w:rsidRPr="003B474E">
        <w:rPr>
          <w:b/>
          <w:sz w:val="24"/>
          <w:szCs w:val="24"/>
        </w:rPr>
        <w:t>Regulation</w:t>
      </w:r>
      <w:r w:rsidRPr="003B474E">
        <w:rPr>
          <w:b/>
          <w:sz w:val="24"/>
          <w:szCs w:val="24"/>
        </w:rPr>
        <w:t>s</w:t>
      </w:r>
    </w:p>
    <w:p w14:paraId="2D2213BB" w14:textId="468208F0" w:rsidR="00993BA4" w:rsidRPr="003B474E" w:rsidRDefault="00993BA4" w:rsidP="00EA2A77">
      <w:pPr>
        <w:spacing w:before="120"/>
        <w:rPr>
          <w:b/>
          <w:sz w:val="24"/>
          <w:szCs w:val="24"/>
        </w:rPr>
      </w:pPr>
      <w:r w:rsidRPr="003B474E">
        <w:rPr>
          <w:b/>
          <w:sz w:val="24"/>
          <w:szCs w:val="24"/>
        </w:rPr>
        <w:t>Working Party on Noise</w:t>
      </w:r>
      <w:r w:rsidR="00BB611B">
        <w:rPr>
          <w:b/>
          <w:sz w:val="24"/>
          <w:szCs w:val="24"/>
        </w:rPr>
        <w:t xml:space="preserve"> </w:t>
      </w:r>
      <w:r w:rsidR="00F01AD5">
        <w:rPr>
          <w:b/>
          <w:sz w:val="24"/>
          <w:szCs w:val="24"/>
        </w:rPr>
        <w:t>and Tyres</w:t>
      </w:r>
    </w:p>
    <w:p w14:paraId="0F5BB11F" w14:textId="54B29440" w:rsidR="00C96DF2" w:rsidRPr="003B474E" w:rsidRDefault="004D383D" w:rsidP="00C96DF2">
      <w:pPr>
        <w:spacing w:before="120"/>
        <w:rPr>
          <w:b/>
        </w:rPr>
      </w:pPr>
      <w:r w:rsidRPr="003B474E">
        <w:rPr>
          <w:b/>
        </w:rPr>
        <w:t>Sevent</w:t>
      </w:r>
      <w:r w:rsidR="005D0DE8" w:rsidRPr="003B474E">
        <w:rPr>
          <w:b/>
        </w:rPr>
        <w:t>y-</w:t>
      </w:r>
      <w:r w:rsidR="00E51DC7">
        <w:rPr>
          <w:b/>
        </w:rPr>
        <w:t>f</w:t>
      </w:r>
      <w:r w:rsidR="003E74FB">
        <w:rPr>
          <w:b/>
        </w:rPr>
        <w:t xml:space="preserve">ifth </w:t>
      </w:r>
      <w:r w:rsidR="00182290" w:rsidRPr="003B474E">
        <w:rPr>
          <w:b/>
        </w:rPr>
        <w:t>session</w:t>
      </w:r>
    </w:p>
    <w:p w14:paraId="4BA6B0FA" w14:textId="7BC7C5EA" w:rsidR="0067362F" w:rsidRPr="003B474E" w:rsidRDefault="00915EF6" w:rsidP="00C96DF2">
      <w:r w:rsidRPr="003B474E">
        <w:t>Gen</w:t>
      </w:r>
      <w:r w:rsidR="00993BA4" w:rsidRPr="003B474E">
        <w:t>e</w:t>
      </w:r>
      <w:r w:rsidRPr="003B474E">
        <w:t>v</w:t>
      </w:r>
      <w:r w:rsidR="00993BA4" w:rsidRPr="003B474E">
        <w:t>a</w:t>
      </w:r>
      <w:r w:rsidRPr="003B474E">
        <w:t xml:space="preserve">, </w:t>
      </w:r>
      <w:r w:rsidR="000C358C">
        <w:t>8</w:t>
      </w:r>
      <w:r w:rsidR="00593A78" w:rsidRPr="003B474E">
        <w:t>–</w:t>
      </w:r>
      <w:r w:rsidR="00E51DC7">
        <w:t>1</w:t>
      </w:r>
      <w:r w:rsidR="000C358C">
        <w:t>1</w:t>
      </w:r>
      <w:r w:rsidR="00275539" w:rsidRPr="003B474E">
        <w:t xml:space="preserve"> </w:t>
      </w:r>
      <w:r w:rsidR="000C358C">
        <w:t xml:space="preserve">February </w:t>
      </w:r>
      <w:r w:rsidR="0041302F" w:rsidRPr="003B474E">
        <w:t>20</w:t>
      </w:r>
      <w:r w:rsidR="005D0DE8" w:rsidRPr="003B474E">
        <w:t>2</w:t>
      </w:r>
      <w:r w:rsidR="000C358C">
        <w:t>2</w:t>
      </w:r>
      <w:r w:rsidR="004D534E">
        <w:t xml:space="preserve"> (</w:t>
      </w:r>
      <w:r w:rsidR="00E51DC7">
        <w:t>hybrid</w:t>
      </w:r>
      <w:r w:rsidR="004D534E">
        <w:t>)</w:t>
      </w:r>
    </w:p>
    <w:p w14:paraId="54E041EF" w14:textId="78580C5C" w:rsidR="002C00F5" w:rsidRPr="003B474E" w:rsidRDefault="002C00F5" w:rsidP="002C00F5">
      <w:pPr>
        <w:pStyle w:val="HChG"/>
      </w:pPr>
      <w:r w:rsidRPr="003B474E">
        <w:tab/>
      </w:r>
      <w:r w:rsidRPr="003B474E">
        <w:tab/>
        <w:t>Report of the Working Party on Noise</w:t>
      </w:r>
      <w:r w:rsidR="00E204CA">
        <w:t xml:space="preserve"> and Tyres</w:t>
      </w:r>
      <w:r w:rsidRPr="003B474E">
        <w:br/>
        <w:t xml:space="preserve">on its </w:t>
      </w:r>
      <w:r w:rsidR="00C226A7" w:rsidRPr="003B474E">
        <w:t>sevent</w:t>
      </w:r>
      <w:r w:rsidR="005D0DE8" w:rsidRPr="003B474E">
        <w:t>y-</w:t>
      </w:r>
      <w:r w:rsidR="00E51DC7">
        <w:t>f</w:t>
      </w:r>
      <w:r w:rsidR="000C358C">
        <w:t xml:space="preserve">ifth </w:t>
      </w:r>
      <w:r w:rsidR="002375D5" w:rsidRPr="003B474E">
        <w:t>session</w:t>
      </w:r>
      <w:r w:rsidR="00531A8D" w:rsidRPr="00DE7053">
        <w:footnoteReference w:customMarkFollows="1" w:id="2"/>
        <w:t>*</w:t>
      </w:r>
    </w:p>
    <w:p w14:paraId="3A4E42DE" w14:textId="77777777" w:rsidR="00732CF3" w:rsidRPr="002543EC" w:rsidRDefault="00732CF3" w:rsidP="00732CF3">
      <w:pPr>
        <w:spacing w:after="120"/>
        <w:rPr>
          <w:sz w:val="28"/>
          <w:lang w:val="fr-CH"/>
        </w:rPr>
      </w:pPr>
      <w:r w:rsidRPr="002543EC">
        <w:rPr>
          <w:sz w:val="28"/>
          <w:lang w:val="fr-CH"/>
        </w:rPr>
        <w:t>Contents</w:t>
      </w:r>
    </w:p>
    <w:p w14:paraId="67681EB4" w14:textId="77777777" w:rsidR="00732CF3" w:rsidRPr="002543EC" w:rsidRDefault="00732CF3" w:rsidP="00732CF3">
      <w:pPr>
        <w:tabs>
          <w:tab w:val="right" w:pos="8929"/>
          <w:tab w:val="right" w:pos="9638"/>
        </w:tabs>
        <w:spacing w:after="120"/>
        <w:ind w:left="283"/>
        <w:rPr>
          <w:lang w:val="fr-CH"/>
        </w:rPr>
      </w:pPr>
      <w:r w:rsidRPr="002543EC">
        <w:rPr>
          <w:i/>
          <w:sz w:val="18"/>
          <w:lang w:val="fr-CH"/>
        </w:rPr>
        <w:tab/>
      </w:r>
      <w:proofErr w:type="spellStart"/>
      <w:r w:rsidRPr="002543EC">
        <w:rPr>
          <w:i/>
          <w:sz w:val="18"/>
          <w:lang w:val="fr-CH"/>
        </w:rPr>
        <w:t>Paragraphs</w:t>
      </w:r>
      <w:proofErr w:type="spellEnd"/>
      <w:r w:rsidRPr="002543EC">
        <w:rPr>
          <w:i/>
          <w:sz w:val="18"/>
          <w:lang w:val="fr-CH"/>
        </w:rPr>
        <w:tab/>
        <w:t>Page</w:t>
      </w:r>
    </w:p>
    <w:p w14:paraId="206EDA5A" w14:textId="77777777" w:rsidR="00732CF3" w:rsidRPr="002543EC" w:rsidRDefault="00732CF3" w:rsidP="006F4E58">
      <w:pPr>
        <w:tabs>
          <w:tab w:val="right" w:pos="850"/>
          <w:tab w:val="left" w:pos="1134"/>
          <w:tab w:val="left" w:pos="1559"/>
          <w:tab w:val="left" w:pos="1984"/>
          <w:tab w:val="left" w:leader="dot" w:pos="7654"/>
          <w:tab w:val="right" w:pos="8929"/>
          <w:tab w:val="right" w:pos="9638"/>
        </w:tabs>
        <w:spacing w:after="120"/>
        <w:rPr>
          <w:lang w:val="fr-CH"/>
        </w:rPr>
      </w:pPr>
      <w:r w:rsidRPr="002543EC">
        <w:rPr>
          <w:lang w:val="fr-CH"/>
        </w:rPr>
        <w:tab/>
        <w:t>I.</w:t>
      </w:r>
      <w:r w:rsidRPr="002543EC">
        <w:rPr>
          <w:lang w:val="fr-CH"/>
        </w:rPr>
        <w:tab/>
        <w:t>A</w:t>
      </w:r>
      <w:r w:rsidR="00C07F5A" w:rsidRPr="002543EC">
        <w:rPr>
          <w:lang w:val="fr-CH"/>
        </w:rPr>
        <w:t>ttendance</w:t>
      </w:r>
      <w:r w:rsidRPr="002543EC">
        <w:rPr>
          <w:lang w:val="fr-CH"/>
        </w:rPr>
        <w:tab/>
      </w:r>
      <w:r w:rsidRPr="002543EC">
        <w:rPr>
          <w:lang w:val="fr-CH"/>
        </w:rPr>
        <w:tab/>
        <w:t>1</w:t>
      </w:r>
      <w:r w:rsidRPr="002543EC">
        <w:rPr>
          <w:lang w:val="fr-CH"/>
        </w:rPr>
        <w:tab/>
        <w:t>3</w:t>
      </w:r>
    </w:p>
    <w:p w14:paraId="57BB64F1" w14:textId="77777777"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pPr>
      <w:r w:rsidRPr="002543EC">
        <w:rPr>
          <w:lang w:val="fr-CH"/>
        </w:rPr>
        <w:tab/>
      </w:r>
      <w:r w:rsidRPr="003B474E">
        <w:t>II.</w:t>
      </w:r>
      <w:r w:rsidRPr="003B474E">
        <w:tab/>
      </w:r>
      <w:r w:rsidR="00886A9B" w:rsidRPr="003B474E">
        <w:t xml:space="preserve">Adoption of the agenda </w:t>
      </w:r>
      <w:r w:rsidRPr="003B474E">
        <w:t>(agenda item 1)</w:t>
      </w:r>
      <w:r w:rsidRPr="003B474E">
        <w:tab/>
      </w:r>
      <w:r w:rsidRPr="003B474E">
        <w:tab/>
      </w:r>
      <w:r w:rsidR="00ED611C" w:rsidRPr="003B474E">
        <w:t>2</w:t>
      </w:r>
      <w:r w:rsidRPr="003B474E">
        <w:tab/>
        <w:t>3</w:t>
      </w:r>
    </w:p>
    <w:p w14:paraId="65D41DF6" w14:textId="703C3C97" w:rsidR="00732CF3" w:rsidRPr="003B474E" w:rsidRDefault="00457BFF" w:rsidP="0011222F">
      <w:pPr>
        <w:tabs>
          <w:tab w:val="right" w:pos="850"/>
          <w:tab w:val="left" w:pos="1134"/>
          <w:tab w:val="left" w:pos="1559"/>
          <w:tab w:val="left" w:pos="1984"/>
          <w:tab w:val="left" w:leader="dot" w:pos="7654"/>
          <w:tab w:val="right" w:pos="8929"/>
          <w:tab w:val="right" w:pos="9638"/>
        </w:tabs>
        <w:spacing w:after="120"/>
      </w:pPr>
      <w:r w:rsidRPr="003B474E">
        <w:tab/>
      </w:r>
      <w:r w:rsidR="001B737C" w:rsidRPr="003B474E">
        <w:t>III.</w:t>
      </w:r>
      <w:r w:rsidR="001B737C" w:rsidRPr="003B474E">
        <w:tab/>
      </w:r>
      <w:r w:rsidR="00EA26FB" w:rsidRPr="003B474E">
        <w:t>UN Regulation</w:t>
      </w:r>
      <w:r w:rsidR="00886A9B" w:rsidRPr="003B474E">
        <w:t xml:space="preserve"> No. 51 (Noise of </w:t>
      </w:r>
      <w:r w:rsidR="00F9626D" w:rsidRPr="003B474E">
        <w:t>M</w:t>
      </w:r>
      <w:r w:rsidR="00886A9B" w:rsidRPr="003B474E">
        <w:t xml:space="preserve"> and </w:t>
      </w:r>
      <w:r w:rsidR="00F9626D" w:rsidRPr="003B474E">
        <w:t>N</w:t>
      </w:r>
      <w:r w:rsidR="00886A9B" w:rsidRPr="003B474E">
        <w:t xml:space="preserve"> categories of vehicles) </w:t>
      </w:r>
      <w:r w:rsidR="00732CF3" w:rsidRPr="003B474E">
        <w:t xml:space="preserve">(agenda item </w:t>
      </w:r>
      <w:r w:rsidR="008A686C">
        <w:t>2</w:t>
      </w:r>
      <w:r w:rsidR="00732CF3" w:rsidRPr="003B474E">
        <w:t>)</w:t>
      </w:r>
      <w:r w:rsidR="000E18D2" w:rsidRPr="003B474E">
        <w:tab/>
      </w:r>
      <w:r w:rsidR="00126E40">
        <w:t>3</w:t>
      </w:r>
      <w:r w:rsidR="00593A78" w:rsidRPr="003B474E">
        <w:t>–</w:t>
      </w:r>
      <w:r w:rsidR="00126E40">
        <w:t>13</w:t>
      </w:r>
      <w:r w:rsidR="00A57625" w:rsidRPr="003B474E">
        <w:tab/>
      </w:r>
      <w:r w:rsidR="003A0DEA">
        <w:t>3</w:t>
      </w:r>
    </w:p>
    <w:p w14:paraId="5ADECD2B" w14:textId="0B1C27D1" w:rsidR="00732CF3" w:rsidRPr="003B474E" w:rsidRDefault="00732CF3" w:rsidP="008A686C">
      <w:pPr>
        <w:tabs>
          <w:tab w:val="right" w:pos="850"/>
          <w:tab w:val="left" w:pos="1134"/>
          <w:tab w:val="left" w:pos="1559"/>
          <w:tab w:val="left" w:pos="1984"/>
          <w:tab w:val="left" w:leader="dot" w:pos="7654"/>
          <w:tab w:val="right" w:pos="8929"/>
          <w:tab w:val="right" w:pos="9638"/>
        </w:tabs>
        <w:spacing w:after="120"/>
        <w:ind w:left="1134" w:right="1739" w:hanging="1134"/>
      </w:pPr>
      <w:r w:rsidRPr="003B474E">
        <w:tab/>
      </w:r>
      <w:r w:rsidR="00296942">
        <w:t>I</w:t>
      </w:r>
      <w:r w:rsidR="008A686C">
        <w:t>V</w:t>
      </w:r>
      <w:r w:rsidRPr="003B474E">
        <w:t>.</w:t>
      </w:r>
      <w:r w:rsidRPr="003B474E">
        <w:tab/>
      </w:r>
      <w:r w:rsidR="00EA26FB" w:rsidRPr="003B474E">
        <w:t>UN Regulation</w:t>
      </w:r>
      <w:r w:rsidR="00886A9B" w:rsidRPr="003B474E">
        <w:t xml:space="preserve"> No. </w:t>
      </w:r>
      <w:r w:rsidR="002E0CF4" w:rsidRPr="003B474E">
        <w:t>138</w:t>
      </w:r>
      <w:r w:rsidR="00886A9B" w:rsidRPr="003B474E">
        <w:t xml:space="preserve"> (</w:t>
      </w:r>
      <w:proofErr w:type="gramStart"/>
      <w:r w:rsidR="002E0CF4" w:rsidRPr="003B474E">
        <w:t>Quiet road</w:t>
      </w:r>
      <w:proofErr w:type="gramEnd"/>
      <w:r w:rsidR="002E0CF4" w:rsidRPr="003B474E">
        <w:t xml:space="preserve"> transport vehicles) </w:t>
      </w:r>
      <w:r w:rsidR="00ED2291" w:rsidRPr="003B474E">
        <w:t xml:space="preserve">(agenda item </w:t>
      </w:r>
      <w:r w:rsidR="008A686C">
        <w:t>3</w:t>
      </w:r>
      <w:r w:rsidR="00ED2291" w:rsidRPr="003B474E">
        <w:t>)</w:t>
      </w:r>
      <w:r w:rsidRPr="003B474E">
        <w:tab/>
      </w:r>
      <w:r w:rsidR="00886A9B" w:rsidRPr="003B474E">
        <w:tab/>
      </w:r>
      <w:r w:rsidR="00C471DE">
        <w:t>1</w:t>
      </w:r>
      <w:r w:rsidR="004A0C65">
        <w:t>4</w:t>
      </w:r>
      <w:r w:rsidR="00C471DE">
        <w:t>-1</w:t>
      </w:r>
      <w:r w:rsidR="004A0C65">
        <w:t>5</w:t>
      </w:r>
      <w:r w:rsidR="00B54342" w:rsidRPr="003B474E">
        <w:tab/>
      </w:r>
      <w:r w:rsidR="007F1FCF">
        <w:t>4</w:t>
      </w:r>
    </w:p>
    <w:p w14:paraId="1A8FF1C1" w14:textId="753F0155" w:rsidR="000658AD" w:rsidRPr="003B474E" w:rsidRDefault="000658AD" w:rsidP="00950A08">
      <w:pPr>
        <w:tabs>
          <w:tab w:val="right" w:pos="850"/>
          <w:tab w:val="left" w:pos="1134"/>
          <w:tab w:val="left" w:pos="1559"/>
          <w:tab w:val="left" w:pos="1984"/>
          <w:tab w:val="left" w:leader="dot" w:pos="7654"/>
          <w:tab w:val="right" w:pos="8929"/>
          <w:tab w:val="right" w:pos="9638"/>
        </w:tabs>
        <w:spacing w:after="120"/>
        <w:ind w:left="1134" w:hanging="1134"/>
      </w:pPr>
      <w:r w:rsidRPr="003B474E">
        <w:tab/>
        <w:t>V.</w:t>
      </w:r>
      <w:r w:rsidRPr="003B474E">
        <w:tab/>
      </w:r>
      <w:r w:rsidR="00950A08" w:rsidRPr="003B474E">
        <w:t xml:space="preserve">Tyres </w:t>
      </w:r>
      <w:r w:rsidRPr="003B474E">
        <w:t xml:space="preserve">(agenda item </w:t>
      </w:r>
      <w:r w:rsidR="008A686C">
        <w:t>4</w:t>
      </w:r>
      <w:r w:rsidRPr="003B474E">
        <w:t>)</w:t>
      </w:r>
      <w:r w:rsidRPr="003B474E">
        <w:tab/>
      </w:r>
      <w:r w:rsidRPr="003B474E">
        <w:tab/>
        <w:t>1</w:t>
      </w:r>
      <w:r w:rsidR="008D766D">
        <w:t>6</w:t>
      </w:r>
      <w:r w:rsidR="00AD66AD" w:rsidRPr="003B474E">
        <w:t>–</w:t>
      </w:r>
      <w:r w:rsidR="008D766D">
        <w:t>27</w:t>
      </w:r>
      <w:r w:rsidRPr="003B474E">
        <w:tab/>
      </w:r>
      <w:r w:rsidR="00C471DE">
        <w:t>5</w:t>
      </w:r>
    </w:p>
    <w:p w14:paraId="1F3A301D" w14:textId="42D09B91" w:rsidR="00950A08"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t>A.</w:t>
      </w:r>
      <w:r w:rsidRPr="003B474E">
        <w:tab/>
      </w:r>
      <w:r w:rsidR="00AE3D34" w:rsidRPr="003B474E">
        <w:t xml:space="preserve">UN Regulation No. </w:t>
      </w:r>
      <w:r w:rsidR="002E0CF4" w:rsidRPr="003B474E">
        <w:t>30</w:t>
      </w:r>
      <w:r w:rsidR="00AE3D34" w:rsidRPr="003B474E">
        <w:t xml:space="preserve"> (</w:t>
      </w:r>
      <w:r w:rsidR="002E0CF4" w:rsidRPr="003B474E">
        <w:t>Tyres for passenger cars and their trailers</w:t>
      </w:r>
      <w:r w:rsidR="00AE3D34" w:rsidRPr="003B474E">
        <w:t>)</w:t>
      </w:r>
      <w:r w:rsidRPr="003B474E">
        <w:tab/>
      </w:r>
      <w:r w:rsidRPr="003B474E">
        <w:tab/>
      </w:r>
      <w:r w:rsidR="00AD66AD" w:rsidRPr="003B474E">
        <w:t>1</w:t>
      </w:r>
      <w:r w:rsidR="008A0E60">
        <w:t>6</w:t>
      </w:r>
      <w:r w:rsidRPr="003B474E">
        <w:tab/>
      </w:r>
      <w:r w:rsidR="00C471DE">
        <w:t>5</w:t>
      </w:r>
    </w:p>
    <w:p w14:paraId="31A18433" w14:textId="6465F022" w:rsidR="00296942" w:rsidRPr="003B474E" w:rsidRDefault="00296942" w:rsidP="00296942">
      <w:pPr>
        <w:tabs>
          <w:tab w:val="right" w:pos="850"/>
          <w:tab w:val="left" w:pos="1134"/>
          <w:tab w:val="left" w:pos="1559"/>
          <w:tab w:val="left" w:pos="1984"/>
          <w:tab w:val="left" w:leader="dot" w:pos="7654"/>
          <w:tab w:val="right" w:pos="8929"/>
          <w:tab w:val="right" w:pos="9638"/>
        </w:tabs>
        <w:spacing w:after="120"/>
      </w:pPr>
      <w:r w:rsidRPr="003B474E">
        <w:tab/>
      </w:r>
      <w:r w:rsidRPr="003B474E">
        <w:tab/>
        <w:t>B.</w:t>
      </w:r>
      <w:r w:rsidRPr="003B474E">
        <w:tab/>
      </w:r>
      <w:r w:rsidRPr="00296942">
        <w:t>UN Regulation No. 54 (Tyres for commercial vehicles and their trailers)</w:t>
      </w:r>
      <w:r>
        <w:tab/>
      </w:r>
      <w:r>
        <w:tab/>
      </w:r>
      <w:r w:rsidRPr="003B474E">
        <w:t>1</w:t>
      </w:r>
      <w:r w:rsidR="008A0E60">
        <w:t>7-18</w:t>
      </w:r>
      <w:r w:rsidRPr="003B474E">
        <w:tab/>
      </w:r>
      <w:r w:rsidR="00C471DE">
        <w:t>5</w:t>
      </w:r>
    </w:p>
    <w:p w14:paraId="16548874" w14:textId="45506ED6" w:rsidR="00950A08" w:rsidRPr="003B474E"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296942">
        <w:t>C</w:t>
      </w:r>
      <w:r w:rsidRPr="003B474E">
        <w:t>.</w:t>
      </w:r>
      <w:r w:rsidRPr="003B474E">
        <w:tab/>
      </w:r>
      <w:r w:rsidR="00093CE6" w:rsidRPr="00093CE6">
        <w:t xml:space="preserve">UN Regulation No. </w:t>
      </w:r>
      <w:r w:rsidR="00BA175E">
        <w:t>10</w:t>
      </w:r>
      <w:r w:rsidR="00DE3C48">
        <w:t>6</w:t>
      </w:r>
      <w:r w:rsidR="00093CE6" w:rsidRPr="00093CE6">
        <w:t xml:space="preserve"> </w:t>
      </w:r>
      <w:r w:rsidR="009F0C95">
        <w:t>(</w:t>
      </w:r>
      <w:r w:rsidR="009F0C95" w:rsidRPr="009F0C95">
        <w:t>Tyres for agricultural vehicles and their trailers</w:t>
      </w:r>
      <w:r w:rsidR="00604AEA" w:rsidRPr="00604AEA">
        <w:t>)</w:t>
      </w:r>
      <w:r w:rsidR="00093CE6">
        <w:tab/>
      </w:r>
      <w:r w:rsidR="009F0C95">
        <w:tab/>
      </w:r>
      <w:r w:rsidR="00AD66AD" w:rsidRPr="003B474E">
        <w:t>1</w:t>
      </w:r>
      <w:r w:rsidR="008A0E60">
        <w:t>9</w:t>
      </w:r>
      <w:r w:rsidRPr="003B474E">
        <w:tab/>
      </w:r>
      <w:r w:rsidR="000718FA">
        <w:t>5</w:t>
      </w:r>
    </w:p>
    <w:p w14:paraId="44037B4B" w14:textId="063CB116" w:rsidR="00950A08" w:rsidRDefault="00093CE6" w:rsidP="0060090B">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296942">
        <w:t>D</w:t>
      </w:r>
      <w:r w:rsidRPr="003B474E">
        <w:t>.</w:t>
      </w:r>
      <w:r w:rsidRPr="003B474E">
        <w:tab/>
      </w:r>
      <w:r w:rsidR="00950A08" w:rsidRPr="003B474E">
        <w:t>UN Regulation No. 117 (Tyre rolling resistance, rolling noise and wet grip)</w:t>
      </w:r>
      <w:r w:rsidR="00950A08" w:rsidRPr="003B474E">
        <w:tab/>
      </w:r>
      <w:r w:rsidR="00950A08" w:rsidRPr="003B474E">
        <w:tab/>
      </w:r>
      <w:r w:rsidR="000718FA">
        <w:t>2</w:t>
      </w:r>
      <w:r w:rsidR="008A0E60">
        <w:t>0</w:t>
      </w:r>
      <w:r w:rsidR="00593A78" w:rsidRPr="003B474E">
        <w:t>–</w:t>
      </w:r>
      <w:r w:rsidR="000718FA">
        <w:t>24</w:t>
      </w:r>
      <w:r w:rsidR="00950A08" w:rsidRPr="003B474E">
        <w:tab/>
      </w:r>
      <w:r w:rsidR="000718FA">
        <w:t>6</w:t>
      </w:r>
    </w:p>
    <w:p w14:paraId="00B83617" w14:textId="63AC9B36" w:rsidR="00093CE6" w:rsidRDefault="00093CE6" w:rsidP="00093CE6">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60090B">
        <w:t>E</w:t>
      </w:r>
      <w:r w:rsidRPr="003B474E">
        <w:t>.</w:t>
      </w:r>
      <w:r w:rsidRPr="003B474E">
        <w:tab/>
      </w:r>
      <w:r w:rsidRPr="00093CE6">
        <w:t>UN Regulation No. 141 (Tyre pressure monitoring system)</w:t>
      </w:r>
      <w:r w:rsidRPr="003B474E">
        <w:tab/>
      </w:r>
      <w:r w:rsidRPr="003B474E">
        <w:tab/>
      </w:r>
      <w:r w:rsidR="000718FA">
        <w:t>25-2</w:t>
      </w:r>
      <w:r w:rsidR="00902C74">
        <w:t>6</w:t>
      </w:r>
      <w:r w:rsidRPr="003B474E">
        <w:tab/>
      </w:r>
      <w:r w:rsidR="00902C74">
        <w:t>6</w:t>
      </w:r>
    </w:p>
    <w:p w14:paraId="34976C44" w14:textId="0EF4F108" w:rsidR="004647D7" w:rsidRPr="00455CE2" w:rsidRDefault="00296942" w:rsidP="004E7D86">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4E7D86">
        <w:t>F</w:t>
      </w:r>
      <w:r w:rsidRPr="004E7D86">
        <w:rPr>
          <w:lang w:val="en-US"/>
        </w:rPr>
        <w:t>.</w:t>
      </w:r>
      <w:r w:rsidRPr="004E7D86">
        <w:rPr>
          <w:lang w:val="en-US"/>
        </w:rPr>
        <w:tab/>
      </w:r>
      <w:r w:rsidR="00ED1B0E" w:rsidRPr="00ED1B0E">
        <w:t xml:space="preserve">Draft UN Regulation on studded tyres </w:t>
      </w:r>
      <w:r w:rsidR="00455CE2" w:rsidRPr="003B474E">
        <w:tab/>
      </w:r>
      <w:r w:rsidR="00455CE2" w:rsidRPr="003B474E">
        <w:tab/>
        <w:t>2</w:t>
      </w:r>
      <w:r w:rsidR="00902C74">
        <w:t>7</w:t>
      </w:r>
      <w:r w:rsidR="00455CE2" w:rsidRPr="003B474E">
        <w:tab/>
      </w:r>
      <w:r w:rsidR="000718FA">
        <w:t>7</w:t>
      </w:r>
    </w:p>
    <w:p w14:paraId="44AB0151" w14:textId="561D0427" w:rsidR="00173794" w:rsidRPr="003B474E" w:rsidRDefault="00173794" w:rsidP="00173794">
      <w:pPr>
        <w:tabs>
          <w:tab w:val="right" w:pos="850"/>
          <w:tab w:val="left" w:pos="1134"/>
          <w:tab w:val="left" w:pos="1559"/>
          <w:tab w:val="left" w:pos="1984"/>
          <w:tab w:val="left" w:leader="dot" w:pos="7654"/>
          <w:tab w:val="right" w:pos="8929"/>
          <w:tab w:val="right" w:pos="9638"/>
        </w:tabs>
        <w:spacing w:after="120"/>
        <w:ind w:left="1145" w:right="1837" w:hanging="1145"/>
      </w:pPr>
      <w:r w:rsidRPr="00455CE2">
        <w:rPr>
          <w:lang w:val="en-US"/>
        </w:rPr>
        <w:tab/>
      </w:r>
      <w:r w:rsidR="004E7D86">
        <w:rPr>
          <w:lang w:val="en-US"/>
        </w:rPr>
        <w:t>VI</w:t>
      </w:r>
      <w:r w:rsidRPr="003B474E">
        <w:t>.</w:t>
      </w:r>
      <w:r w:rsidRPr="003B474E">
        <w:tab/>
        <w:t xml:space="preserve">Draft </w:t>
      </w:r>
      <w:r w:rsidR="00EA26FB" w:rsidRPr="003B474E">
        <w:t>UN Regulation</w:t>
      </w:r>
      <w:r w:rsidRPr="003B474E">
        <w:t xml:space="preserve"> on reversing alarm (agenda item </w:t>
      </w:r>
      <w:r w:rsidR="004E7D86">
        <w:t>5</w:t>
      </w:r>
      <w:r w:rsidRPr="003B474E">
        <w:t>)</w:t>
      </w:r>
      <w:r w:rsidRPr="003B474E">
        <w:tab/>
      </w:r>
      <w:r w:rsidRPr="003B474E">
        <w:tab/>
      </w:r>
      <w:r w:rsidR="00DB2A53">
        <w:t>2</w:t>
      </w:r>
      <w:r w:rsidR="00902C74">
        <w:t>8</w:t>
      </w:r>
      <w:r w:rsidR="00CD1A8A" w:rsidRPr="003B474E">
        <w:t xml:space="preserve"> </w:t>
      </w:r>
      <w:r w:rsidRPr="003B474E">
        <w:tab/>
      </w:r>
      <w:r w:rsidR="00902C74">
        <w:t>7</w:t>
      </w:r>
    </w:p>
    <w:p w14:paraId="6F5E6966" w14:textId="5A1B2D7B"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3B474E">
        <w:tab/>
      </w:r>
      <w:r w:rsidR="007B434B">
        <w:t>VII</w:t>
      </w:r>
      <w:r w:rsidRPr="003B474E">
        <w:t>.</w:t>
      </w:r>
      <w:r w:rsidRPr="003B474E">
        <w:tab/>
      </w:r>
      <w:r w:rsidR="0012784D" w:rsidRPr="003B474E">
        <w:t xml:space="preserve">Exchange of information on national and international requirements on noise levels </w:t>
      </w:r>
      <w:r w:rsidR="00F9626D" w:rsidRPr="003B474E">
        <w:t xml:space="preserve">(agenda item </w:t>
      </w:r>
      <w:r w:rsidR="007B434B">
        <w:t>6</w:t>
      </w:r>
      <w:r w:rsidRPr="003B474E">
        <w:t>)</w:t>
      </w:r>
      <w:r w:rsidRPr="003B474E">
        <w:tab/>
      </w:r>
      <w:r w:rsidR="00886A9B" w:rsidRPr="003B474E">
        <w:tab/>
      </w:r>
      <w:r w:rsidR="00902C74">
        <w:t>29</w:t>
      </w:r>
      <w:r w:rsidR="00984F9C" w:rsidRPr="003B474E">
        <w:tab/>
      </w:r>
      <w:r w:rsidR="00902C74">
        <w:t>7</w:t>
      </w:r>
    </w:p>
    <w:p w14:paraId="1FD92E2E" w14:textId="7C27EA13" w:rsidR="0003662D" w:rsidRPr="003B474E"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3B474E">
        <w:tab/>
      </w:r>
      <w:r w:rsidR="004A5EB8">
        <w:t>VIII</w:t>
      </w:r>
      <w:r w:rsidRPr="003B474E">
        <w:t>.</w:t>
      </w:r>
      <w:r w:rsidRPr="003B474E">
        <w:tab/>
      </w:r>
      <w:r w:rsidR="0003662D" w:rsidRPr="003B474E">
        <w:t>Proposal for amendments to the Consolidated Resolution on the Construction of Vehicles</w:t>
      </w:r>
      <w:r w:rsidR="00D17D8F" w:rsidRPr="003B474E">
        <w:t xml:space="preserve"> </w:t>
      </w:r>
      <w:r w:rsidR="0003662D" w:rsidRPr="003B474E">
        <w:t xml:space="preserve">(agenda item </w:t>
      </w:r>
      <w:r w:rsidR="008E6CD8">
        <w:t>7</w:t>
      </w:r>
      <w:r w:rsidR="0003662D" w:rsidRPr="003B474E">
        <w:t>)</w:t>
      </w:r>
      <w:r w:rsidR="0003662D" w:rsidRPr="003B474E">
        <w:tab/>
      </w:r>
      <w:r w:rsidR="00B54342" w:rsidRPr="003B474E">
        <w:tab/>
      </w:r>
      <w:r w:rsidR="000718FA">
        <w:t>3</w:t>
      </w:r>
      <w:r w:rsidR="00902C74">
        <w:t>0</w:t>
      </w:r>
      <w:r w:rsidR="00984F9C" w:rsidRPr="003B474E">
        <w:tab/>
      </w:r>
      <w:r w:rsidR="00902C74">
        <w:t>7</w:t>
      </w:r>
    </w:p>
    <w:p w14:paraId="69CD67E3" w14:textId="50AEC8BF" w:rsidR="00395FB3" w:rsidRPr="003B474E"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3B474E">
        <w:tab/>
      </w:r>
      <w:r w:rsidR="00296942">
        <w:t>I</w:t>
      </w:r>
      <w:r w:rsidR="006D4188">
        <w:t>X</w:t>
      </w:r>
      <w:r w:rsidRPr="003B474E">
        <w:t>.</w:t>
      </w:r>
      <w:r w:rsidR="00980569" w:rsidRPr="003B474E">
        <w:tab/>
        <w:t xml:space="preserve">Development of the International Whole Vehicle Type Approval system (agenda item </w:t>
      </w:r>
      <w:r w:rsidR="006D4188">
        <w:t>8</w:t>
      </w:r>
      <w:r w:rsidR="00980569" w:rsidRPr="003B474E">
        <w:t>)</w:t>
      </w:r>
      <w:r w:rsidR="00950A08" w:rsidRPr="003B474E">
        <w:tab/>
      </w:r>
      <w:r w:rsidR="00950A08" w:rsidRPr="003B474E">
        <w:tab/>
      </w:r>
      <w:r w:rsidR="00950A08" w:rsidRPr="003B474E">
        <w:tab/>
      </w:r>
      <w:r w:rsidR="000718FA">
        <w:t>3</w:t>
      </w:r>
      <w:r w:rsidR="00902C74">
        <w:t>1</w:t>
      </w:r>
      <w:r w:rsidR="00E601F7" w:rsidRPr="003B474E">
        <w:t xml:space="preserve"> </w:t>
      </w:r>
      <w:r w:rsidR="00113FBE" w:rsidRPr="003B474E">
        <w:tab/>
      </w:r>
      <w:r w:rsidR="00902C74">
        <w:t>7</w:t>
      </w:r>
    </w:p>
    <w:p w14:paraId="08174CC1" w14:textId="3F60B8D1" w:rsidR="001B2C09" w:rsidRPr="003B474E"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3B474E">
        <w:tab/>
        <w:t>X.</w:t>
      </w:r>
      <w:r w:rsidRPr="003B474E">
        <w:tab/>
      </w:r>
      <w:r w:rsidR="00835A45" w:rsidRPr="003B474E">
        <w:t xml:space="preserve">Highlights of the </w:t>
      </w:r>
      <w:r w:rsidR="002E0CF4" w:rsidRPr="003B474E">
        <w:t xml:space="preserve">recent </w:t>
      </w:r>
      <w:r w:rsidR="00835A45" w:rsidRPr="003B474E">
        <w:t>session</w:t>
      </w:r>
      <w:r w:rsidR="00AE3D34" w:rsidRPr="003B474E">
        <w:t>s</w:t>
      </w:r>
      <w:r w:rsidR="00835A45" w:rsidRPr="003B474E">
        <w:t xml:space="preserve"> of </w:t>
      </w:r>
      <w:r w:rsidR="00AE3D34" w:rsidRPr="003B474E">
        <w:t xml:space="preserve">the World Forum for Harmonization of Vehicle Regulations </w:t>
      </w:r>
      <w:r w:rsidR="00431ED8" w:rsidRPr="003B474E">
        <w:t xml:space="preserve">(agenda item </w:t>
      </w:r>
      <w:r w:rsidR="006D4188">
        <w:t>9</w:t>
      </w:r>
      <w:r w:rsidR="00B54342" w:rsidRPr="003B474E">
        <w:t>)</w:t>
      </w:r>
      <w:r w:rsidR="00B54342" w:rsidRPr="003B474E">
        <w:tab/>
      </w:r>
      <w:r w:rsidR="00B54342" w:rsidRPr="003B474E">
        <w:tab/>
      </w:r>
      <w:r w:rsidR="000718FA">
        <w:t>3</w:t>
      </w:r>
      <w:r w:rsidR="00902C74">
        <w:t>2</w:t>
      </w:r>
      <w:r w:rsidRPr="003B474E">
        <w:tab/>
      </w:r>
      <w:r w:rsidR="00902C74">
        <w:t>7</w:t>
      </w:r>
    </w:p>
    <w:p w14:paraId="0B48DE80" w14:textId="6F4536F5" w:rsidR="00AE3D34" w:rsidRPr="003B474E" w:rsidRDefault="00264122" w:rsidP="00AE3D34">
      <w:pPr>
        <w:tabs>
          <w:tab w:val="right" w:pos="850"/>
          <w:tab w:val="left" w:pos="1134"/>
          <w:tab w:val="left" w:pos="1559"/>
          <w:tab w:val="left" w:pos="1984"/>
          <w:tab w:val="left" w:leader="dot" w:pos="7654"/>
          <w:tab w:val="right" w:pos="8929"/>
          <w:tab w:val="right" w:pos="9638"/>
        </w:tabs>
      </w:pPr>
      <w:r w:rsidRPr="003B474E">
        <w:lastRenderedPageBreak/>
        <w:tab/>
        <w:t>X</w:t>
      </w:r>
      <w:r w:rsidR="00AE3D34" w:rsidRPr="003B474E">
        <w:t>I</w:t>
      </w:r>
      <w:r w:rsidRPr="003B474E">
        <w:t>.</w:t>
      </w:r>
      <w:r w:rsidRPr="003B474E">
        <w:tab/>
        <w:t xml:space="preserve">Exchange of views </w:t>
      </w:r>
      <w:r w:rsidR="00EE2369" w:rsidRPr="003B474E">
        <w:t xml:space="preserve">on </w:t>
      </w:r>
      <w:r w:rsidRPr="003B474E">
        <w:t xml:space="preserve">the future work of </w:t>
      </w:r>
      <w:r w:rsidR="00AE3D34" w:rsidRPr="003B474E">
        <w:t>the Working Party on Noise and Tyres</w:t>
      </w:r>
      <w:r w:rsidRPr="003B474E">
        <w:t xml:space="preserve"> </w:t>
      </w:r>
    </w:p>
    <w:p w14:paraId="00E84110" w14:textId="79637EC3" w:rsidR="00264122" w:rsidRPr="003B474E" w:rsidRDefault="00AE3D34" w:rsidP="006F4E58">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264122" w:rsidRPr="003B474E">
        <w:t>(</w:t>
      </w:r>
      <w:proofErr w:type="gramStart"/>
      <w:r w:rsidR="00264122" w:rsidRPr="003B474E">
        <w:t>agenda</w:t>
      </w:r>
      <w:proofErr w:type="gramEnd"/>
      <w:r w:rsidR="00264122" w:rsidRPr="003B474E">
        <w:t xml:space="preserve"> item 1</w:t>
      </w:r>
      <w:r w:rsidR="007164D6">
        <w:t>0</w:t>
      </w:r>
      <w:r w:rsidR="00264122" w:rsidRPr="003B474E">
        <w:t>)</w:t>
      </w:r>
      <w:r w:rsidR="00264122" w:rsidRPr="003B474E">
        <w:tab/>
      </w:r>
      <w:r w:rsidR="00264122" w:rsidRPr="003B474E">
        <w:tab/>
      </w:r>
      <w:r w:rsidR="000718FA">
        <w:t>3</w:t>
      </w:r>
      <w:r w:rsidR="00902C74">
        <w:t>3</w:t>
      </w:r>
      <w:r w:rsidR="00264122" w:rsidRPr="003B474E">
        <w:tab/>
      </w:r>
      <w:r w:rsidR="00902C74">
        <w:t>7</w:t>
      </w:r>
    </w:p>
    <w:p w14:paraId="6914B816" w14:textId="702B0CD3" w:rsidR="00FE3112" w:rsidRPr="003B474E" w:rsidRDefault="00FE3112" w:rsidP="006F4E58">
      <w:pPr>
        <w:tabs>
          <w:tab w:val="right" w:pos="850"/>
          <w:tab w:val="left" w:pos="1134"/>
          <w:tab w:val="left" w:pos="1559"/>
          <w:tab w:val="left" w:pos="1984"/>
          <w:tab w:val="left" w:leader="dot" w:pos="7654"/>
          <w:tab w:val="right" w:pos="8929"/>
          <w:tab w:val="right" w:pos="9638"/>
        </w:tabs>
        <w:spacing w:after="120"/>
      </w:pPr>
      <w:r w:rsidRPr="003B474E">
        <w:tab/>
        <w:t>X</w:t>
      </w:r>
      <w:r w:rsidR="007164D6">
        <w:t>II</w:t>
      </w:r>
      <w:r w:rsidRPr="003B474E">
        <w:t>.</w:t>
      </w:r>
      <w:r w:rsidRPr="003B474E">
        <w:tab/>
        <w:t>Other business (agenda item 1</w:t>
      </w:r>
      <w:r w:rsidR="007164D6">
        <w:t>1</w:t>
      </w:r>
      <w:r w:rsidRPr="003B474E">
        <w:t>)</w:t>
      </w:r>
      <w:r w:rsidRPr="003B474E">
        <w:tab/>
      </w:r>
      <w:r w:rsidR="00B54342" w:rsidRPr="003B474E">
        <w:tab/>
      </w:r>
      <w:r w:rsidR="000718FA">
        <w:t>3</w:t>
      </w:r>
      <w:r w:rsidR="008677EC">
        <w:t>4</w:t>
      </w:r>
      <w:r w:rsidR="00816B9C">
        <w:t>–</w:t>
      </w:r>
      <w:r w:rsidR="008677EC">
        <w:t>39</w:t>
      </w:r>
      <w:r w:rsidR="00B54342" w:rsidRPr="003B474E">
        <w:tab/>
      </w:r>
      <w:r w:rsidR="000718FA">
        <w:t>8</w:t>
      </w:r>
    </w:p>
    <w:p w14:paraId="5AE70373" w14:textId="55486620" w:rsidR="00EA26FB" w:rsidRDefault="00EA26FB" w:rsidP="00EA26FB">
      <w:pPr>
        <w:tabs>
          <w:tab w:val="right" w:pos="850"/>
          <w:tab w:val="left" w:pos="1134"/>
          <w:tab w:val="left" w:pos="1559"/>
          <w:tab w:val="left" w:pos="1984"/>
          <w:tab w:val="left" w:leader="dot" w:pos="7654"/>
          <w:tab w:val="right" w:pos="8929"/>
          <w:tab w:val="right" w:pos="9638"/>
        </w:tabs>
        <w:spacing w:after="120"/>
      </w:pPr>
      <w:r w:rsidRPr="003B474E">
        <w:tab/>
        <w:t>X</w:t>
      </w:r>
      <w:r w:rsidR="00296942">
        <w:t>I</w:t>
      </w:r>
      <w:r w:rsidR="00721EEA">
        <w:t>II</w:t>
      </w:r>
      <w:r w:rsidRPr="003B474E">
        <w:t>.</w:t>
      </w:r>
      <w:r w:rsidRPr="003B474E">
        <w:tab/>
        <w:t>Provisional agenda for the</w:t>
      </w:r>
      <w:r w:rsidR="002E0CF4" w:rsidRPr="003B474E">
        <w:t xml:space="preserve"> next </w:t>
      </w:r>
      <w:r w:rsidRPr="003B474E">
        <w:t>session (agenda item 1</w:t>
      </w:r>
      <w:r w:rsidR="007164D6">
        <w:t>2</w:t>
      </w:r>
      <w:r w:rsidRPr="003B474E">
        <w:t>)</w:t>
      </w:r>
      <w:r w:rsidRPr="003B474E">
        <w:tab/>
      </w:r>
      <w:r w:rsidRPr="003B474E">
        <w:tab/>
      </w:r>
      <w:r w:rsidR="000718FA">
        <w:t>4</w:t>
      </w:r>
      <w:r w:rsidR="008677EC">
        <w:t>0</w:t>
      </w:r>
      <w:r w:rsidRPr="003B474E">
        <w:tab/>
      </w:r>
      <w:r w:rsidR="008677EC">
        <w:t>8</w:t>
      </w:r>
    </w:p>
    <w:p w14:paraId="6B7C47D0" w14:textId="77777777"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pPr>
      <w:r w:rsidRPr="003B474E">
        <w:t>Annexes</w:t>
      </w:r>
    </w:p>
    <w:p w14:paraId="19DBEC21" w14:textId="7C6028ED" w:rsidR="00732CF3" w:rsidRPr="008A7090"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3B474E">
        <w:tab/>
      </w:r>
      <w:r w:rsidRPr="008A7090">
        <w:t>I.</w:t>
      </w:r>
      <w:r w:rsidRPr="008A7090">
        <w:tab/>
        <w:t>List of informal documents</w:t>
      </w:r>
      <w:r w:rsidR="00FC5F8A" w:rsidRPr="008A7090">
        <w:t xml:space="preserve"> (</w:t>
      </w:r>
      <w:r w:rsidR="00C226A7" w:rsidRPr="008A7090">
        <w:t>GRBP</w:t>
      </w:r>
      <w:r w:rsidR="005E5B0D" w:rsidRPr="008A7090">
        <w:t>-</w:t>
      </w:r>
      <w:r w:rsidR="0066410F">
        <w:t>75</w:t>
      </w:r>
      <w:r w:rsidR="00655ECA" w:rsidRPr="008A7090">
        <w:t>-</w:t>
      </w:r>
      <w:r w:rsidR="00FC5F8A" w:rsidRPr="008A7090">
        <w:t>…)</w:t>
      </w:r>
      <w:r w:rsidRPr="008A7090">
        <w:t xml:space="preserve"> distributed during the session</w:t>
      </w:r>
      <w:r w:rsidR="00FC5F8A" w:rsidRPr="008A7090">
        <w:tab/>
      </w:r>
      <w:r w:rsidR="00606987" w:rsidRPr="008A7090">
        <w:tab/>
      </w:r>
      <w:r w:rsidR="001857A7">
        <w:t>9</w:t>
      </w:r>
    </w:p>
    <w:p w14:paraId="4E199B55" w14:textId="2A5AEEB0" w:rsidR="00435B6A" w:rsidRPr="004365E1" w:rsidRDefault="00435B6A" w:rsidP="00435B6A">
      <w:pPr>
        <w:tabs>
          <w:tab w:val="right" w:pos="850"/>
          <w:tab w:val="left" w:pos="1134"/>
          <w:tab w:val="left" w:pos="1984"/>
          <w:tab w:val="right" w:leader="dot" w:pos="8929"/>
          <w:tab w:val="right" w:pos="9638"/>
        </w:tabs>
        <w:spacing w:after="120"/>
        <w:ind w:left="1134" w:right="2239" w:hanging="1600"/>
      </w:pPr>
      <w:r w:rsidRPr="008A7090">
        <w:tab/>
      </w:r>
      <w:r w:rsidRPr="004365E1">
        <w:t>II.</w:t>
      </w:r>
      <w:r w:rsidRPr="004365E1">
        <w:tab/>
      </w:r>
      <w:r w:rsidR="00994BD3" w:rsidRPr="004365E1">
        <w:t>Revised Terms of Reference of the Informal Working Group on Measurement Uncertainties (based on GRBP-7</w:t>
      </w:r>
      <w:r w:rsidR="0066410F" w:rsidRPr="004365E1">
        <w:t>5</w:t>
      </w:r>
      <w:r w:rsidR="00994BD3" w:rsidRPr="004365E1">
        <w:t>-</w:t>
      </w:r>
      <w:r w:rsidR="006F319C">
        <w:t>06-Rev.1</w:t>
      </w:r>
      <w:r w:rsidR="00994BD3" w:rsidRPr="004365E1">
        <w:t>)</w:t>
      </w:r>
      <w:r w:rsidRPr="004365E1">
        <w:tab/>
      </w:r>
      <w:r w:rsidRPr="004365E1">
        <w:tab/>
        <w:t>1</w:t>
      </w:r>
      <w:r w:rsidR="001857A7">
        <w:t>1</w:t>
      </w:r>
    </w:p>
    <w:p w14:paraId="4768EBA3" w14:textId="3C5500FF" w:rsidR="00435B6A" w:rsidRPr="004365E1" w:rsidRDefault="008A7090" w:rsidP="00435B6A">
      <w:pPr>
        <w:tabs>
          <w:tab w:val="right" w:pos="850"/>
          <w:tab w:val="left" w:pos="1134"/>
          <w:tab w:val="left" w:pos="1984"/>
          <w:tab w:val="right" w:leader="dot" w:pos="8929"/>
          <w:tab w:val="right" w:pos="9638"/>
        </w:tabs>
        <w:spacing w:after="120"/>
        <w:ind w:left="1134" w:right="2239" w:hanging="1600"/>
      </w:pPr>
      <w:r w:rsidRPr="004365E1">
        <w:tab/>
      </w:r>
      <w:r w:rsidR="00DD5FCB">
        <w:t>III</w:t>
      </w:r>
      <w:r w:rsidR="00435B6A" w:rsidRPr="004365E1">
        <w:t>.</w:t>
      </w:r>
      <w:r w:rsidR="00435B6A" w:rsidRPr="004365E1">
        <w:tab/>
      </w:r>
      <w:r w:rsidR="0005542B" w:rsidRPr="004365E1">
        <w:t>Revised Terms of Reference of the Informal Working Group for Wet Grip on Worn Tyres (based on GRBP-7</w:t>
      </w:r>
      <w:r w:rsidR="0066410F" w:rsidRPr="004365E1">
        <w:t>5</w:t>
      </w:r>
      <w:r w:rsidR="0005542B" w:rsidRPr="004365E1">
        <w:t>-2</w:t>
      </w:r>
      <w:r w:rsidR="00173A69">
        <w:t>8</w:t>
      </w:r>
      <w:r w:rsidR="0005542B" w:rsidRPr="004365E1">
        <w:t>)</w:t>
      </w:r>
      <w:r w:rsidR="00435B6A" w:rsidRPr="004365E1">
        <w:tab/>
      </w:r>
      <w:r w:rsidR="00435B6A" w:rsidRPr="004365E1">
        <w:tab/>
        <w:t>1</w:t>
      </w:r>
      <w:r w:rsidR="001857A7">
        <w:t>3</w:t>
      </w:r>
    </w:p>
    <w:p w14:paraId="20FBEA68" w14:textId="77777777" w:rsidR="00771E88" w:rsidRDefault="004365E1" w:rsidP="00771E88">
      <w:pPr>
        <w:tabs>
          <w:tab w:val="right" w:pos="850"/>
          <w:tab w:val="left" w:pos="1134"/>
          <w:tab w:val="left" w:pos="1984"/>
          <w:tab w:val="right" w:leader="dot" w:pos="8929"/>
          <w:tab w:val="right" w:pos="9638"/>
        </w:tabs>
        <w:ind w:left="1134" w:right="2240" w:hanging="1599"/>
      </w:pPr>
      <w:r w:rsidRPr="004365E1">
        <w:tab/>
        <w:t>I</w:t>
      </w:r>
      <w:r w:rsidR="00DD5FCB">
        <w:t>V</w:t>
      </w:r>
      <w:r w:rsidRPr="004365E1">
        <w:t>.</w:t>
      </w:r>
      <w:r w:rsidRPr="004365E1">
        <w:tab/>
        <w:t xml:space="preserve">Terms of Reference of the </w:t>
      </w:r>
      <w:r w:rsidR="007058AF">
        <w:t>Task Force on Tyres' Abrasion</w:t>
      </w:r>
    </w:p>
    <w:p w14:paraId="53C84A43" w14:textId="61D5AE8B" w:rsidR="004365E1" w:rsidRPr="004365E1" w:rsidRDefault="00771E88" w:rsidP="004365E1">
      <w:pPr>
        <w:tabs>
          <w:tab w:val="right" w:pos="850"/>
          <w:tab w:val="left" w:pos="1134"/>
          <w:tab w:val="left" w:pos="1984"/>
          <w:tab w:val="right" w:leader="dot" w:pos="8929"/>
          <w:tab w:val="right" w:pos="9638"/>
        </w:tabs>
        <w:spacing w:after="120"/>
        <w:ind w:left="1134" w:right="2239" w:hanging="1600"/>
      </w:pPr>
      <w:r>
        <w:tab/>
      </w:r>
      <w:r>
        <w:tab/>
      </w:r>
      <w:r w:rsidR="004365E1" w:rsidRPr="004365E1">
        <w:t>(</w:t>
      </w:r>
      <w:proofErr w:type="gramStart"/>
      <w:r w:rsidR="004365E1" w:rsidRPr="004365E1">
        <w:t>based</w:t>
      </w:r>
      <w:proofErr w:type="gramEnd"/>
      <w:r w:rsidR="004365E1" w:rsidRPr="004365E1">
        <w:t xml:space="preserve"> on GRBP-75-</w:t>
      </w:r>
      <w:r w:rsidR="00DD5FCB">
        <w:t>39-Rev.</w:t>
      </w:r>
      <w:r w:rsidR="004365E1" w:rsidRPr="004365E1">
        <w:t>1)</w:t>
      </w:r>
      <w:r w:rsidR="0021589A">
        <w:t xml:space="preserve"> </w:t>
      </w:r>
      <w:r w:rsidR="004365E1" w:rsidRPr="004365E1">
        <w:tab/>
      </w:r>
      <w:r w:rsidR="004365E1" w:rsidRPr="004365E1">
        <w:tab/>
        <w:t>1</w:t>
      </w:r>
      <w:r w:rsidR="003641E1">
        <w:t>5</w:t>
      </w:r>
    </w:p>
    <w:p w14:paraId="4F56C43C" w14:textId="5A5449B0" w:rsidR="00DC0E40" w:rsidRPr="008A7090" w:rsidRDefault="004365E1" w:rsidP="00DC0E40">
      <w:pPr>
        <w:tabs>
          <w:tab w:val="right" w:pos="850"/>
          <w:tab w:val="left" w:pos="1134"/>
          <w:tab w:val="left" w:pos="1559"/>
          <w:tab w:val="left" w:pos="1984"/>
          <w:tab w:val="right" w:leader="dot" w:pos="8929"/>
          <w:tab w:val="right" w:pos="9638"/>
        </w:tabs>
        <w:spacing w:after="120"/>
        <w:ind w:left="1128" w:hanging="1128"/>
        <w:rPr>
          <w:rStyle w:val="Hyperlink"/>
          <w:webHidden/>
        </w:rPr>
      </w:pPr>
      <w:r w:rsidRPr="004365E1">
        <w:rPr>
          <w:rStyle w:val="Hyperlink"/>
        </w:rPr>
        <w:tab/>
      </w:r>
      <w:r w:rsidR="00DC0E40" w:rsidRPr="004365E1">
        <w:rPr>
          <w:rStyle w:val="Hyperlink"/>
        </w:rPr>
        <w:t>V.</w:t>
      </w:r>
      <w:r w:rsidR="00DC0E40" w:rsidRPr="004365E1">
        <w:rPr>
          <w:rStyle w:val="Hyperlink"/>
          <w:webHidden/>
        </w:rPr>
        <w:tab/>
        <w:t>Decisions adopted under silence procedure</w:t>
      </w:r>
      <w:r w:rsidR="00DC0E40" w:rsidRPr="004365E1">
        <w:rPr>
          <w:rStyle w:val="Hyperlink"/>
          <w:webHidden/>
        </w:rPr>
        <w:tab/>
      </w:r>
      <w:r w:rsidR="00DC0E40" w:rsidRPr="004365E1">
        <w:rPr>
          <w:rStyle w:val="Hyperlink"/>
          <w:webHidden/>
        </w:rPr>
        <w:tab/>
        <w:t>1</w:t>
      </w:r>
      <w:r w:rsidR="003641E1">
        <w:rPr>
          <w:rStyle w:val="Hyperlink"/>
          <w:webHidden/>
        </w:rPr>
        <w:t>7</w:t>
      </w:r>
    </w:p>
    <w:p w14:paraId="3257131D" w14:textId="699C1450" w:rsidR="008C1C59" w:rsidRPr="003B474E"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8A7090">
        <w:tab/>
      </w:r>
      <w:r w:rsidR="00A46040" w:rsidRPr="008A7090">
        <w:t>V</w:t>
      </w:r>
      <w:r w:rsidR="008A7090" w:rsidRPr="008A7090">
        <w:t>I</w:t>
      </w:r>
      <w:r w:rsidRPr="008A7090">
        <w:t>.</w:t>
      </w:r>
      <w:r w:rsidRPr="008A7090">
        <w:tab/>
      </w:r>
      <w:r w:rsidR="00C226A7" w:rsidRPr="008A7090">
        <w:t>GRBP</w:t>
      </w:r>
      <w:r w:rsidR="00E86C77" w:rsidRPr="008A7090">
        <w:t xml:space="preserve"> informal groups</w:t>
      </w:r>
      <w:r w:rsidR="00E86C77" w:rsidRPr="008A7090">
        <w:tab/>
      </w:r>
      <w:r w:rsidR="00606987" w:rsidRPr="008A7090">
        <w:tab/>
      </w:r>
      <w:r w:rsidR="003641E1">
        <w:t>19</w:t>
      </w:r>
    </w:p>
    <w:p w14:paraId="51850E5C" w14:textId="77777777" w:rsidR="002C00F5" w:rsidRPr="003B474E" w:rsidRDefault="002C00F5" w:rsidP="000E7032">
      <w:pPr>
        <w:pStyle w:val="HChG"/>
      </w:pPr>
      <w:r w:rsidRPr="003B474E">
        <w:br w:type="page"/>
      </w:r>
      <w:r w:rsidR="000E7032" w:rsidRPr="003B474E">
        <w:lastRenderedPageBreak/>
        <w:tab/>
      </w:r>
      <w:r w:rsidRPr="003B474E">
        <w:t>I.</w:t>
      </w:r>
      <w:r w:rsidRPr="003B474E">
        <w:tab/>
      </w:r>
      <w:r w:rsidR="001C7B84" w:rsidRPr="003B474E">
        <w:t>Attendance</w:t>
      </w:r>
    </w:p>
    <w:p w14:paraId="7884BC8E" w14:textId="009A333B" w:rsidR="002C00F5" w:rsidRPr="003B474E" w:rsidRDefault="002C00F5" w:rsidP="00CB7589">
      <w:pPr>
        <w:pStyle w:val="SingleTxtG"/>
        <w:ind w:right="993"/>
      </w:pPr>
      <w:r w:rsidRPr="003B474E">
        <w:t>1.</w:t>
      </w:r>
      <w:r w:rsidRPr="003B474E">
        <w:tab/>
        <w:t>The Working Party on Noise</w:t>
      </w:r>
      <w:r w:rsidR="00AE3D34" w:rsidRPr="003B474E">
        <w:t xml:space="preserve"> and Tyres</w:t>
      </w:r>
      <w:r w:rsidRPr="003B474E">
        <w:t xml:space="preserve"> (</w:t>
      </w:r>
      <w:r w:rsidR="00C226A7" w:rsidRPr="003B474E">
        <w:t>GRBP</w:t>
      </w:r>
      <w:r w:rsidRPr="003B474E">
        <w:t xml:space="preserve">) held its </w:t>
      </w:r>
      <w:r w:rsidR="00F85636" w:rsidRPr="003B474E">
        <w:t>sevent</w:t>
      </w:r>
      <w:r w:rsidR="005D0DE8" w:rsidRPr="003B474E">
        <w:t>y-</w:t>
      </w:r>
      <w:r w:rsidR="00E51DC7">
        <w:t>f</w:t>
      </w:r>
      <w:r w:rsidR="0066410F">
        <w:t xml:space="preserve">ifth </w:t>
      </w:r>
      <w:r w:rsidR="005D0DE8" w:rsidRPr="003B474E">
        <w:t>se</w:t>
      </w:r>
      <w:r w:rsidRPr="003B474E">
        <w:t xml:space="preserve">ssion from </w:t>
      </w:r>
      <w:r w:rsidR="0066410F">
        <w:t>8</w:t>
      </w:r>
      <w:r w:rsidR="00E84424">
        <w:t xml:space="preserve"> to </w:t>
      </w:r>
      <w:r w:rsidR="00E51DC7">
        <w:t>1</w:t>
      </w:r>
      <w:r w:rsidR="0066410F">
        <w:t>1</w:t>
      </w:r>
      <w:r w:rsidR="00E51DC7">
        <w:t xml:space="preserve"> </w:t>
      </w:r>
      <w:r w:rsidR="0066410F">
        <w:t xml:space="preserve">February </w:t>
      </w:r>
      <w:r w:rsidR="00275539" w:rsidRPr="003B474E">
        <w:t>20</w:t>
      </w:r>
      <w:r w:rsidR="005D0DE8" w:rsidRPr="003B474E">
        <w:t>2</w:t>
      </w:r>
      <w:r w:rsidR="0066410F">
        <w:t>2</w:t>
      </w:r>
      <w:r w:rsidRPr="003B474E">
        <w:t xml:space="preserve"> in Geneva</w:t>
      </w:r>
      <w:r w:rsidR="000A0DAE" w:rsidRPr="003B474E">
        <w:t>.</w:t>
      </w:r>
      <w:r w:rsidR="00CB7589" w:rsidRPr="00CB7589">
        <w:rPr>
          <w:vertAlign w:val="superscript"/>
        </w:rPr>
        <w:footnoteReference w:id="3"/>
      </w:r>
      <w:r w:rsidR="00CB7589" w:rsidRPr="00CB7589">
        <w:t xml:space="preserve"> </w:t>
      </w:r>
      <w:r w:rsidR="000A0DAE" w:rsidRPr="003B474E">
        <w:t>T</w:t>
      </w:r>
      <w:r w:rsidR="00B204C4" w:rsidRPr="003B474E">
        <w:t xml:space="preserve">he meeting was chaired by </w:t>
      </w:r>
      <w:r w:rsidR="004809B3" w:rsidRPr="003B474E">
        <w:t>Mr. S. Fi</w:t>
      </w:r>
      <w:r w:rsidR="00A57625" w:rsidRPr="003B474E">
        <w:t>cheux (France</w:t>
      </w:r>
      <w:r w:rsidRPr="003B474E">
        <w:t>).</w:t>
      </w:r>
      <w:r w:rsidR="009A7EFB" w:rsidRPr="003B474E">
        <w:t xml:space="preserve"> </w:t>
      </w:r>
      <w:r w:rsidRPr="00AE50A2">
        <w:t xml:space="preserve">Experts from the following countries participated in the work following Rule 1(a) of the Rules of Procedure of the World Forum for Harmonization of Vehicle </w:t>
      </w:r>
      <w:r w:rsidR="00EA26FB" w:rsidRPr="00AE50A2">
        <w:t>Regulation</w:t>
      </w:r>
      <w:r w:rsidRPr="00AE50A2">
        <w:t>s (WP.29)</w:t>
      </w:r>
      <w:r w:rsidR="00FC039C" w:rsidRPr="00AE50A2">
        <w:t xml:space="preserve"> </w:t>
      </w:r>
      <w:r w:rsidRPr="00727B43">
        <w:t>(TRANS/WP.29/</w:t>
      </w:r>
      <w:r w:rsidR="00B8485C" w:rsidRPr="00727B43">
        <w:t>690</w:t>
      </w:r>
      <w:r w:rsidR="00056200" w:rsidRPr="00727B43">
        <w:t>/Rev.</w:t>
      </w:r>
      <w:r w:rsidR="0084457C">
        <w:t>2</w:t>
      </w:r>
      <w:r w:rsidRPr="00727B43">
        <w:t>):</w:t>
      </w:r>
      <w:r w:rsidR="00264122" w:rsidRPr="00727B43">
        <w:t xml:space="preserve"> </w:t>
      </w:r>
      <w:r w:rsidR="008A4D72" w:rsidRPr="006C672F">
        <w:t xml:space="preserve">Canada, </w:t>
      </w:r>
      <w:r w:rsidR="00A51E29" w:rsidRPr="006C672F">
        <w:t xml:space="preserve">China, </w:t>
      </w:r>
      <w:r w:rsidR="00274F37" w:rsidRPr="006C672F">
        <w:t xml:space="preserve">Czech Republic, </w:t>
      </w:r>
      <w:r w:rsidR="0097778A" w:rsidRPr="006C672F">
        <w:t xml:space="preserve">Finland, </w:t>
      </w:r>
      <w:r w:rsidR="00681899" w:rsidRPr="006C672F">
        <w:t>France</w:t>
      </w:r>
      <w:r w:rsidR="001339F4" w:rsidRPr="006C672F">
        <w:t>,</w:t>
      </w:r>
      <w:r w:rsidR="00681899" w:rsidRPr="006C672F">
        <w:t xml:space="preserve"> Germany</w:t>
      </w:r>
      <w:r w:rsidR="001339F4" w:rsidRPr="006C672F">
        <w:t>,</w:t>
      </w:r>
      <w:r w:rsidR="009A4565" w:rsidRPr="006C672F">
        <w:t xml:space="preserve"> </w:t>
      </w:r>
      <w:r w:rsidR="00702B50" w:rsidRPr="006C672F">
        <w:t xml:space="preserve">Hungary, </w:t>
      </w:r>
      <w:r w:rsidR="004D4035" w:rsidRPr="006C672F">
        <w:t>India</w:t>
      </w:r>
      <w:r w:rsidR="001339F4" w:rsidRPr="006C672F">
        <w:t>,</w:t>
      </w:r>
      <w:r w:rsidR="004D4035" w:rsidRPr="006C672F">
        <w:t xml:space="preserve"> </w:t>
      </w:r>
      <w:r w:rsidR="00E0004B" w:rsidRPr="006C672F">
        <w:t xml:space="preserve">Ireland, </w:t>
      </w:r>
      <w:r w:rsidRPr="006C672F">
        <w:t>Italy</w:t>
      </w:r>
      <w:r w:rsidR="001339F4" w:rsidRPr="006C672F">
        <w:t>,</w:t>
      </w:r>
      <w:r w:rsidRPr="006C672F">
        <w:t xml:space="preserve"> Japa</w:t>
      </w:r>
      <w:r w:rsidR="00601851" w:rsidRPr="006C672F">
        <w:t>n</w:t>
      </w:r>
      <w:r w:rsidR="001339F4" w:rsidRPr="006C672F">
        <w:t>,</w:t>
      </w:r>
      <w:r w:rsidR="00601851" w:rsidRPr="006C672F">
        <w:t xml:space="preserve"> Netherlands</w:t>
      </w:r>
      <w:r w:rsidR="001339F4" w:rsidRPr="006C672F">
        <w:t>,</w:t>
      </w:r>
      <w:r w:rsidR="00D30817" w:rsidRPr="006C672F">
        <w:t xml:space="preserve"> </w:t>
      </w:r>
      <w:r w:rsidR="005D5B99" w:rsidRPr="006C672F">
        <w:t xml:space="preserve">Norway, </w:t>
      </w:r>
      <w:r w:rsidR="00525B4B" w:rsidRPr="006C672F">
        <w:t>Republic of Korea</w:t>
      </w:r>
      <w:r w:rsidR="001339F4" w:rsidRPr="006C672F">
        <w:t>,</w:t>
      </w:r>
      <w:r w:rsidR="001B188D" w:rsidRPr="006C672F">
        <w:t xml:space="preserve"> </w:t>
      </w:r>
      <w:r w:rsidR="009A4565" w:rsidRPr="006C672F">
        <w:t>Russian Federation</w:t>
      </w:r>
      <w:r w:rsidR="00654628" w:rsidRPr="006C672F">
        <w:t>,</w:t>
      </w:r>
      <w:r w:rsidR="002C4ED9" w:rsidRPr="006C672F">
        <w:t xml:space="preserve"> </w:t>
      </w:r>
      <w:r w:rsidR="006E1FF8" w:rsidRPr="006C672F">
        <w:t xml:space="preserve">South Africa, </w:t>
      </w:r>
      <w:r w:rsidR="002C3F66" w:rsidRPr="006C672F">
        <w:t>Spain</w:t>
      </w:r>
      <w:r w:rsidR="001339F4" w:rsidRPr="006C672F">
        <w:t>,</w:t>
      </w:r>
      <w:r w:rsidR="002C3F66" w:rsidRPr="006C672F">
        <w:t xml:space="preserve"> </w:t>
      </w:r>
      <w:r w:rsidR="00C17272" w:rsidRPr="006C672F">
        <w:t>Sweden</w:t>
      </w:r>
      <w:r w:rsidR="001339F4" w:rsidRPr="006C672F">
        <w:t>,</w:t>
      </w:r>
      <w:r w:rsidR="00C17272" w:rsidRPr="006C672F">
        <w:t xml:space="preserve"> </w:t>
      </w:r>
      <w:r w:rsidR="002C3F66" w:rsidRPr="006C672F">
        <w:t>Switzerland</w:t>
      </w:r>
      <w:r w:rsidR="00237CB9" w:rsidRPr="006C672F">
        <w:t>,</w:t>
      </w:r>
      <w:r w:rsidR="00E96FF7" w:rsidRPr="006C672F">
        <w:t xml:space="preserve"> </w:t>
      </w:r>
      <w:r w:rsidR="000A4F7E" w:rsidRPr="006C672F">
        <w:t>United Kingdom of Great Britain and Northern Ireland</w:t>
      </w:r>
      <w:r w:rsidR="00237CB9" w:rsidRPr="006C672F">
        <w:t xml:space="preserve"> </w:t>
      </w:r>
      <w:bookmarkStart w:id="0" w:name="_Hlk33170788"/>
      <w:r w:rsidR="00237CB9" w:rsidRPr="006C672F">
        <w:t>and United States of America</w:t>
      </w:r>
      <w:bookmarkEnd w:id="0"/>
      <w:r w:rsidRPr="006C672F">
        <w:t>.</w:t>
      </w:r>
      <w:r w:rsidR="009A7EFB" w:rsidRPr="006C672F">
        <w:t xml:space="preserve"> </w:t>
      </w:r>
      <w:r w:rsidR="00793894" w:rsidRPr="006C672F">
        <w:t>An e</w:t>
      </w:r>
      <w:r w:rsidR="008547E5" w:rsidRPr="006C672F">
        <w:t xml:space="preserve">xpert from the European Commission (EC) participated. </w:t>
      </w:r>
      <w:r w:rsidRPr="006C672F">
        <w:t>Experts from the following non</w:t>
      </w:r>
      <w:r w:rsidR="00A6485D" w:rsidRPr="006C672F">
        <w:t>-</w:t>
      </w:r>
      <w:r w:rsidRPr="006C672F">
        <w:t>governmental organizations also participated:</w:t>
      </w:r>
      <w:r w:rsidR="000A4F7E" w:rsidRPr="006C672F">
        <w:t xml:space="preserve"> </w:t>
      </w:r>
      <w:bookmarkStart w:id="1" w:name="_Hlk948339"/>
      <w:r w:rsidR="00E0004B" w:rsidRPr="006C672F">
        <w:t xml:space="preserve">American Automotive Policy Council (AAPC), </w:t>
      </w:r>
      <w:r w:rsidR="00E641D4" w:rsidRPr="006C672F">
        <w:t xml:space="preserve">Bureau International Permanent des Associations de </w:t>
      </w:r>
      <w:proofErr w:type="spellStart"/>
      <w:r w:rsidR="00E641D4" w:rsidRPr="006C672F">
        <w:t>Vendeurs</w:t>
      </w:r>
      <w:proofErr w:type="spellEnd"/>
      <w:r w:rsidR="00E641D4" w:rsidRPr="006C672F">
        <w:t xml:space="preserve"> et </w:t>
      </w:r>
      <w:proofErr w:type="spellStart"/>
      <w:r w:rsidR="00E641D4" w:rsidRPr="006C672F">
        <w:t>Rechapeurs</w:t>
      </w:r>
      <w:proofErr w:type="spellEnd"/>
      <w:r w:rsidR="00E641D4" w:rsidRPr="006C672F">
        <w:t xml:space="preserve"> de pneumatiques (BIPAVER)</w:t>
      </w:r>
      <w:r w:rsidR="007F4E3B" w:rsidRPr="006C672F">
        <w:t xml:space="preserve">, </w:t>
      </w:r>
      <w:r w:rsidR="00274F37" w:rsidRPr="006C672F">
        <w:t xml:space="preserve">International Motor Vehicle Inspection Committee (CITA), </w:t>
      </w:r>
      <w:r w:rsidR="00E641D4" w:rsidRPr="006C672F">
        <w:t xml:space="preserve">European Association of Automotive Suppliers (CLEPA), </w:t>
      </w:r>
      <w:r w:rsidR="00274F37" w:rsidRPr="006C672F">
        <w:t xml:space="preserve">European Garage Equipment Association (EGEA), </w:t>
      </w:r>
      <w:r w:rsidR="00E641D4" w:rsidRPr="006C672F">
        <w:t xml:space="preserve">European Tyre and Rim Technical Organization (ETRTO), </w:t>
      </w:r>
      <w:r w:rsidR="00C5011E" w:rsidRPr="006C672F">
        <w:t xml:space="preserve">Federation of European Motorcyclists' Associations (FEMA), </w:t>
      </w:r>
      <w:r w:rsidR="007F4E3B" w:rsidRPr="006C672F">
        <w:t>Motorcycle Manufacturers Association (IMMA)</w:t>
      </w:r>
      <w:r w:rsidR="00A27000" w:rsidRPr="006C672F">
        <w:t>,</w:t>
      </w:r>
      <w:r w:rsidR="007F4E3B" w:rsidRPr="006C672F">
        <w:t xml:space="preserve"> </w:t>
      </w:r>
      <w:r w:rsidR="00E641D4" w:rsidRPr="006C672F">
        <w:t>International Organization for Standardization (ISO)</w:t>
      </w:r>
      <w:bookmarkEnd w:id="1"/>
      <w:r w:rsidR="00902DEC" w:rsidRPr="006C672F">
        <w:t>, Imported Tyre Manufacturers Association (ITMA)</w:t>
      </w:r>
      <w:r w:rsidR="008E1B18" w:rsidRPr="006C672F">
        <w:t xml:space="preserve">, </w:t>
      </w:r>
      <w:r w:rsidR="00902DEC" w:rsidRPr="006C672F">
        <w:t>International Organization of Motor Vehicle Manufacturers (OICA)</w:t>
      </w:r>
      <w:r w:rsidR="00903EB3" w:rsidRPr="006C672F">
        <w:t>.</w:t>
      </w:r>
    </w:p>
    <w:p w14:paraId="17428B53" w14:textId="77777777" w:rsidR="002C00F5" w:rsidRPr="003B474E" w:rsidRDefault="007416CB" w:rsidP="00F72C58">
      <w:pPr>
        <w:pStyle w:val="HChG"/>
        <w:ind w:right="993"/>
      </w:pPr>
      <w:r w:rsidRPr="003B474E">
        <w:tab/>
      </w:r>
      <w:r w:rsidR="002C00F5" w:rsidRPr="003B474E">
        <w:t>II.</w:t>
      </w:r>
      <w:r w:rsidR="002C00F5" w:rsidRPr="003B474E">
        <w:tab/>
      </w:r>
      <w:r w:rsidR="001C7B84" w:rsidRPr="003B474E">
        <w:t>Adoption of the agenda (a</w:t>
      </w:r>
      <w:r w:rsidR="002C00F5" w:rsidRPr="003B474E">
        <w:t>genda item 1)</w:t>
      </w:r>
    </w:p>
    <w:p w14:paraId="6EE7ACD1" w14:textId="1E00C915" w:rsidR="002C7427" w:rsidRPr="00551187" w:rsidRDefault="002C00F5" w:rsidP="0091554D">
      <w:pPr>
        <w:pStyle w:val="SingleTxtG"/>
        <w:ind w:left="2835" w:right="992" w:hanging="1701"/>
        <w:jc w:val="left"/>
        <w:rPr>
          <w:lang w:val="en-US"/>
        </w:rPr>
      </w:pPr>
      <w:r w:rsidRPr="00551187">
        <w:rPr>
          <w:i/>
          <w:lang w:val="en-US"/>
        </w:rPr>
        <w:t>Documentation</w:t>
      </w:r>
      <w:r w:rsidR="00454068" w:rsidRPr="00551187">
        <w:rPr>
          <w:lang w:val="en-US"/>
        </w:rPr>
        <w:t>:</w:t>
      </w:r>
      <w:r w:rsidR="00454068" w:rsidRPr="00551187">
        <w:rPr>
          <w:lang w:val="en-US"/>
        </w:rPr>
        <w:tab/>
      </w:r>
      <w:r w:rsidR="0002264D" w:rsidRPr="00551187">
        <w:rPr>
          <w:lang w:val="en-US"/>
        </w:rPr>
        <w:t>ECE/TRANS/WP.29/GRBP/202</w:t>
      </w:r>
      <w:r w:rsidR="00E06033" w:rsidRPr="00551187">
        <w:rPr>
          <w:lang w:val="en-US"/>
        </w:rPr>
        <w:t>2</w:t>
      </w:r>
      <w:r w:rsidR="0002264D" w:rsidRPr="00551187">
        <w:rPr>
          <w:lang w:val="en-US"/>
        </w:rPr>
        <w:t>/</w:t>
      </w:r>
      <w:r w:rsidR="00E06033" w:rsidRPr="00551187">
        <w:rPr>
          <w:lang w:val="en-US"/>
        </w:rPr>
        <w:t>1</w:t>
      </w:r>
      <w:r w:rsidR="0002264D" w:rsidRPr="00551187">
        <w:rPr>
          <w:lang w:val="en-US"/>
        </w:rPr>
        <w:t xml:space="preserve">, Informal documents </w:t>
      </w:r>
      <w:r w:rsidR="00E30D69" w:rsidRPr="00551187">
        <w:rPr>
          <w:lang w:val="en-US"/>
        </w:rPr>
        <w:t>GRBP-75-01</w:t>
      </w:r>
      <w:r w:rsidR="00B30868">
        <w:rPr>
          <w:lang w:val="en-US"/>
        </w:rPr>
        <w:t xml:space="preserve"> and </w:t>
      </w:r>
      <w:r w:rsidR="00E30D69" w:rsidRPr="00551187">
        <w:rPr>
          <w:lang w:val="en-US"/>
        </w:rPr>
        <w:t>GRBP-75-23</w:t>
      </w:r>
    </w:p>
    <w:p w14:paraId="04C3E645" w14:textId="4CFBE113" w:rsidR="00E06F20" w:rsidRDefault="006A65FE" w:rsidP="003A725D">
      <w:pPr>
        <w:pStyle w:val="SingleTxtG"/>
        <w:ind w:right="993"/>
        <w:rPr>
          <w:lang w:val="en-US"/>
        </w:rPr>
      </w:pPr>
      <w:r w:rsidRPr="003B474E">
        <w:t>2</w:t>
      </w:r>
      <w:r w:rsidR="002C00F5" w:rsidRPr="003B474E">
        <w:t>.</w:t>
      </w:r>
      <w:r w:rsidR="002C00F5" w:rsidRPr="003B474E">
        <w:tab/>
      </w:r>
      <w:r w:rsidR="00C226A7" w:rsidRPr="003B474E">
        <w:t>GRBP</w:t>
      </w:r>
      <w:r w:rsidR="002C00F5" w:rsidRPr="003B474E">
        <w:t xml:space="preserve"> considered and adopted the agenda</w:t>
      </w:r>
      <w:r w:rsidR="005A3CBE" w:rsidRPr="003B474E">
        <w:t xml:space="preserve"> (ECE/TRANS/WP.29/</w:t>
      </w:r>
      <w:r w:rsidR="00C226A7" w:rsidRPr="003B474E">
        <w:t>GRBP</w:t>
      </w:r>
      <w:r w:rsidR="005A3CBE" w:rsidRPr="003B474E">
        <w:t>/20</w:t>
      </w:r>
      <w:r w:rsidR="000914C9" w:rsidRPr="003B474E">
        <w:t>2</w:t>
      </w:r>
      <w:r w:rsidR="00551187">
        <w:t>2</w:t>
      </w:r>
      <w:r w:rsidR="005A3CBE" w:rsidRPr="003B474E">
        <w:t>/</w:t>
      </w:r>
      <w:r w:rsidR="00551187">
        <w:t>1</w:t>
      </w:r>
      <w:r w:rsidR="00283D3D" w:rsidRPr="003B474E">
        <w:t xml:space="preserve">, as amended by </w:t>
      </w:r>
      <w:r w:rsidR="00C226A7" w:rsidRPr="003B474E">
        <w:t>GRBP</w:t>
      </w:r>
      <w:r w:rsidR="00283D3D" w:rsidRPr="003B474E">
        <w:t>-</w:t>
      </w:r>
      <w:r w:rsidR="005D0DE8" w:rsidRPr="003B474E">
        <w:t>7</w:t>
      </w:r>
      <w:r w:rsidR="00551187">
        <w:t>5</w:t>
      </w:r>
      <w:r w:rsidR="00283D3D" w:rsidRPr="003B474E">
        <w:t>-01</w:t>
      </w:r>
      <w:r w:rsidR="007F7C61" w:rsidRPr="003B474E">
        <w:t xml:space="preserve">. </w:t>
      </w:r>
      <w:r w:rsidR="00C226A7" w:rsidRPr="003B474E">
        <w:t>GRBP</w:t>
      </w:r>
      <w:r w:rsidR="007F7C61" w:rsidRPr="003B474E">
        <w:t xml:space="preserve"> noted </w:t>
      </w:r>
      <w:r w:rsidR="003E2836" w:rsidRPr="003B474E">
        <w:t>the running order proposed by the Chair (</w:t>
      </w:r>
      <w:r w:rsidR="00C226A7" w:rsidRPr="003B474E">
        <w:t>GRBP</w:t>
      </w:r>
      <w:r w:rsidR="003E2836" w:rsidRPr="003B474E">
        <w:t>-</w:t>
      </w:r>
      <w:r w:rsidR="005D0DE8" w:rsidRPr="003B474E">
        <w:t>7</w:t>
      </w:r>
      <w:r w:rsidR="00551187">
        <w:t>5</w:t>
      </w:r>
      <w:r w:rsidR="003E2836" w:rsidRPr="003B474E">
        <w:t>-</w:t>
      </w:r>
      <w:r w:rsidR="005B4C2C">
        <w:t>23</w:t>
      </w:r>
      <w:r w:rsidR="003E2836" w:rsidRPr="003B474E">
        <w:t xml:space="preserve">). </w:t>
      </w:r>
      <w:r w:rsidR="00F9210E" w:rsidRPr="003B474E">
        <w:t xml:space="preserve">The list of informal documents is contained in Annex I. The list of </w:t>
      </w:r>
      <w:r w:rsidR="00C226A7" w:rsidRPr="003B474E">
        <w:t>GRBP</w:t>
      </w:r>
      <w:r w:rsidR="00F9210E" w:rsidRPr="003B474E">
        <w:t xml:space="preserve"> informal groups is reproduced </w:t>
      </w:r>
      <w:r w:rsidR="00F9210E" w:rsidRPr="00275871">
        <w:t xml:space="preserve">in </w:t>
      </w:r>
      <w:r w:rsidR="00F9210E" w:rsidRPr="00294C67">
        <w:t xml:space="preserve">Annex </w:t>
      </w:r>
      <w:r w:rsidR="00275871" w:rsidRPr="00294C67">
        <w:t>V</w:t>
      </w:r>
      <w:r w:rsidR="009E70F7" w:rsidRPr="00294C67">
        <w:t>I</w:t>
      </w:r>
      <w:r w:rsidR="0066047A" w:rsidRPr="00294C67">
        <w:t>.</w:t>
      </w:r>
      <w:r w:rsidR="000969E5" w:rsidRPr="003B474E">
        <w:tab/>
      </w:r>
      <w:r w:rsidR="007416CB" w:rsidRPr="003B474E">
        <w:tab/>
      </w:r>
    </w:p>
    <w:p w14:paraId="793AFB02" w14:textId="520AA512" w:rsidR="002C00F5" w:rsidRPr="003B474E" w:rsidRDefault="007416CB" w:rsidP="000E7032">
      <w:pPr>
        <w:pStyle w:val="HChG"/>
      </w:pPr>
      <w:r w:rsidRPr="003B474E">
        <w:tab/>
      </w:r>
      <w:r w:rsidR="000914C9" w:rsidRPr="003B474E">
        <w:t>I</w:t>
      </w:r>
      <w:r w:rsidR="00187BAA">
        <w:t>II</w:t>
      </w:r>
      <w:r w:rsidR="002C00F5" w:rsidRPr="003B474E">
        <w:t>.</w:t>
      </w:r>
      <w:r w:rsidR="002C00F5" w:rsidRPr="003B474E">
        <w:tab/>
      </w:r>
      <w:r w:rsidR="00EA26FB" w:rsidRPr="003B474E">
        <w:t>UN Regulation</w:t>
      </w:r>
      <w:r w:rsidR="00BF7CE2" w:rsidRPr="003B474E">
        <w:t xml:space="preserve"> No. 51 </w:t>
      </w:r>
      <w:r w:rsidR="00853374" w:rsidRPr="003B474E">
        <w:t>(</w:t>
      </w:r>
      <w:r w:rsidR="00BF7CE2" w:rsidRPr="003B474E">
        <w:t xml:space="preserve">Noise of </w:t>
      </w:r>
      <w:r w:rsidR="00430797" w:rsidRPr="003B474E">
        <w:t xml:space="preserve">M </w:t>
      </w:r>
      <w:r w:rsidR="00BF7CE2" w:rsidRPr="003B474E">
        <w:t xml:space="preserve">and </w:t>
      </w:r>
      <w:r w:rsidR="00430797" w:rsidRPr="003B474E">
        <w:t xml:space="preserve">N </w:t>
      </w:r>
      <w:r w:rsidR="00BF7CE2" w:rsidRPr="003B474E">
        <w:t>categories of vehicles</w:t>
      </w:r>
      <w:r w:rsidR="00853374" w:rsidRPr="003B474E">
        <w:t>)</w:t>
      </w:r>
      <w:r w:rsidR="00BF7CE2" w:rsidRPr="003B474E">
        <w:t xml:space="preserve"> (a</w:t>
      </w:r>
      <w:r w:rsidR="002C00F5" w:rsidRPr="003B474E">
        <w:t xml:space="preserve">genda item </w:t>
      </w:r>
      <w:r w:rsidR="00187BAA">
        <w:t>2</w:t>
      </w:r>
      <w:r w:rsidR="002C00F5" w:rsidRPr="003B474E">
        <w:t>)</w:t>
      </w:r>
    </w:p>
    <w:p w14:paraId="61D78536" w14:textId="140076ED" w:rsidR="008F6AA4" w:rsidRPr="00BE580D" w:rsidRDefault="006E53A8" w:rsidP="00BE580D">
      <w:pPr>
        <w:pStyle w:val="SingleTxtG"/>
        <w:ind w:left="2835" w:hanging="1701"/>
        <w:rPr>
          <w:iCs/>
        </w:rPr>
      </w:pPr>
      <w:r w:rsidRPr="00BE580D">
        <w:rPr>
          <w:i/>
        </w:rPr>
        <w:t>Documentation:</w:t>
      </w:r>
      <w:r w:rsidRPr="00BE580D">
        <w:rPr>
          <w:i/>
        </w:rPr>
        <w:tab/>
      </w:r>
      <w:r w:rsidR="00BE580D" w:rsidRPr="00BE580D">
        <w:rPr>
          <w:iCs/>
        </w:rPr>
        <w:t>ECE/TRANS/WP.29/GRBP/2022/3, ECE/TRANS/WP.29/GRBP/2022/4</w:t>
      </w:r>
      <w:r w:rsidR="00BE580D">
        <w:rPr>
          <w:iCs/>
        </w:rPr>
        <w:t xml:space="preserve">, </w:t>
      </w:r>
      <w:r w:rsidR="00BE580D" w:rsidRPr="00BE580D">
        <w:rPr>
          <w:iCs/>
        </w:rPr>
        <w:t>ECE/TRANS/WP.29/GRBP/2022/8</w:t>
      </w:r>
      <w:r w:rsidR="00BE580D">
        <w:rPr>
          <w:iCs/>
        </w:rPr>
        <w:t xml:space="preserve">, </w:t>
      </w:r>
      <w:r w:rsidR="00BE580D" w:rsidRPr="00BE580D">
        <w:rPr>
          <w:iCs/>
        </w:rPr>
        <w:t>ECE/TRANS/WP.29/GRBP/2022/9</w:t>
      </w:r>
      <w:r w:rsidR="00BE580D">
        <w:rPr>
          <w:iCs/>
        </w:rPr>
        <w:t xml:space="preserve">, </w:t>
      </w:r>
      <w:r w:rsidR="00EE0D5C">
        <w:rPr>
          <w:iCs/>
        </w:rPr>
        <w:t>Informal documents</w:t>
      </w:r>
      <w:r w:rsidR="003E30FE" w:rsidRPr="003E30FE">
        <w:t xml:space="preserve"> </w:t>
      </w:r>
      <w:r w:rsidR="003E30FE" w:rsidRPr="003E30FE">
        <w:rPr>
          <w:iCs/>
        </w:rPr>
        <w:t>GRBP-75-04-Rev.1</w:t>
      </w:r>
      <w:r w:rsidR="00276BCB">
        <w:rPr>
          <w:iCs/>
        </w:rPr>
        <w:t>,</w:t>
      </w:r>
      <w:r w:rsidR="00EE0D5C">
        <w:rPr>
          <w:iCs/>
        </w:rPr>
        <w:t xml:space="preserve"> </w:t>
      </w:r>
      <w:r w:rsidR="00BE580D" w:rsidRPr="00BE580D">
        <w:rPr>
          <w:iCs/>
        </w:rPr>
        <w:t xml:space="preserve">GRBP-75-05, </w:t>
      </w:r>
      <w:r w:rsidR="00A66388" w:rsidRPr="00BE580D">
        <w:rPr>
          <w:iCs/>
        </w:rPr>
        <w:t>GRBP-75-06</w:t>
      </w:r>
      <w:r w:rsidR="006F319C">
        <w:rPr>
          <w:iCs/>
        </w:rPr>
        <w:t>-Rev.1</w:t>
      </w:r>
      <w:r w:rsidR="00A66388">
        <w:rPr>
          <w:iCs/>
        </w:rPr>
        <w:t xml:space="preserve">, </w:t>
      </w:r>
      <w:r w:rsidR="00A66388" w:rsidRPr="00BE580D">
        <w:rPr>
          <w:iCs/>
        </w:rPr>
        <w:t>GRBP-75-07</w:t>
      </w:r>
      <w:r w:rsidR="00A66388">
        <w:rPr>
          <w:iCs/>
        </w:rPr>
        <w:t>,</w:t>
      </w:r>
      <w:r w:rsidR="00DF42DA">
        <w:rPr>
          <w:iCs/>
        </w:rPr>
        <w:t xml:space="preserve"> GRBP-75-08,</w:t>
      </w:r>
      <w:r w:rsidR="00A66388">
        <w:rPr>
          <w:iCs/>
        </w:rPr>
        <w:t xml:space="preserve"> </w:t>
      </w:r>
      <w:r w:rsidR="00BE580D" w:rsidRPr="00BE580D">
        <w:rPr>
          <w:iCs/>
        </w:rPr>
        <w:t>GRBP-75-16</w:t>
      </w:r>
      <w:r w:rsidR="00BE580D">
        <w:rPr>
          <w:iCs/>
        </w:rPr>
        <w:t xml:space="preserve">, </w:t>
      </w:r>
      <w:r w:rsidR="00BE580D" w:rsidRPr="00BE580D">
        <w:rPr>
          <w:iCs/>
        </w:rPr>
        <w:t>GRBP-75-17</w:t>
      </w:r>
      <w:r w:rsidR="00BE580D">
        <w:rPr>
          <w:iCs/>
        </w:rPr>
        <w:t xml:space="preserve">, </w:t>
      </w:r>
      <w:r w:rsidR="00BE580D" w:rsidRPr="00BE580D">
        <w:rPr>
          <w:iCs/>
        </w:rPr>
        <w:t xml:space="preserve">GRBP-75-18, GRBP-75-19-Rev.1 and </w:t>
      </w:r>
      <w:r w:rsidR="00BE580D">
        <w:rPr>
          <w:iCs/>
        </w:rPr>
        <w:t>A</w:t>
      </w:r>
      <w:r w:rsidR="00BE580D" w:rsidRPr="00BE580D">
        <w:rPr>
          <w:iCs/>
        </w:rPr>
        <w:t>dd.1</w:t>
      </w:r>
      <w:r w:rsidR="00BE580D">
        <w:rPr>
          <w:iCs/>
        </w:rPr>
        <w:t xml:space="preserve">, </w:t>
      </w:r>
      <w:r w:rsidR="00BE580D" w:rsidRPr="00BE580D">
        <w:rPr>
          <w:iCs/>
        </w:rPr>
        <w:t>GRBP-75-20</w:t>
      </w:r>
      <w:r w:rsidR="00A66388">
        <w:rPr>
          <w:iCs/>
        </w:rPr>
        <w:t xml:space="preserve">, </w:t>
      </w:r>
      <w:r w:rsidR="00BE580D" w:rsidRPr="00BE580D">
        <w:rPr>
          <w:iCs/>
        </w:rPr>
        <w:t>GRBP-75-21-Rev.1</w:t>
      </w:r>
      <w:r w:rsidR="00D85346">
        <w:rPr>
          <w:iCs/>
        </w:rPr>
        <w:t>,</w:t>
      </w:r>
      <w:r w:rsidR="00A66388" w:rsidRPr="00A66388">
        <w:rPr>
          <w:iCs/>
        </w:rPr>
        <w:t xml:space="preserve"> </w:t>
      </w:r>
      <w:r w:rsidR="00A86125">
        <w:rPr>
          <w:iCs/>
        </w:rPr>
        <w:t xml:space="preserve">GRBP-75-32, </w:t>
      </w:r>
      <w:r w:rsidR="00A66388" w:rsidRPr="00BE580D">
        <w:rPr>
          <w:iCs/>
        </w:rPr>
        <w:t>GRBP-75-36</w:t>
      </w:r>
      <w:r w:rsidR="00A66388">
        <w:rPr>
          <w:iCs/>
        </w:rPr>
        <w:t xml:space="preserve">, </w:t>
      </w:r>
      <w:r w:rsidR="00A66388" w:rsidRPr="00BE580D">
        <w:rPr>
          <w:iCs/>
        </w:rPr>
        <w:t>GRBP-75-37</w:t>
      </w:r>
      <w:r w:rsidR="00A66388">
        <w:rPr>
          <w:iCs/>
        </w:rPr>
        <w:t xml:space="preserve">, </w:t>
      </w:r>
      <w:r w:rsidR="00A66388" w:rsidRPr="00BE580D">
        <w:rPr>
          <w:iCs/>
        </w:rPr>
        <w:t>GRBP-75-38, GRBP-7</w:t>
      </w:r>
      <w:r w:rsidR="009C1290">
        <w:rPr>
          <w:iCs/>
        </w:rPr>
        <w:t>5</w:t>
      </w:r>
      <w:r w:rsidR="00A66388" w:rsidRPr="00BE580D">
        <w:rPr>
          <w:iCs/>
        </w:rPr>
        <w:t>-40</w:t>
      </w:r>
      <w:r w:rsidR="00A66388">
        <w:rPr>
          <w:iCs/>
        </w:rPr>
        <w:t xml:space="preserve">, </w:t>
      </w:r>
      <w:r w:rsidR="00A66388" w:rsidRPr="00BE580D">
        <w:rPr>
          <w:iCs/>
        </w:rPr>
        <w:t xml:space="preserve"> GRBP-7</w:t>
      </w:r>
      <w:r w:rsidR="009C1290">
        <w:rPr>
          <w:iCs/>
        </w:rPr>
        <w:t>5</w:t>
      </w:r>
      <w:r w:rsidR="00A66388" w:rsidRPr="00BE580D">
        <w:rPr>
          <w:iCs/>
        </w:rPr>
        <w:t>-41</w:t>
      </w:r>
    </w:p>
    <w:p w14:paraId="7D9667D2" w14:textId="1E9AF2BE" w:rsidR="00E208CC" w:rsidRDefault="00522C30" w:rsidP="00522C30">
      <w:pPr>
        <w:pStyle w:val="SingleTxtG"/>
      </w:pPr>
      <w:r>
        <w:t>3.</w:t>
      </w:r>
      <w:r>
        <w:tab/>
      </w:r>
      <w:r w:rsidR="00E208CC" w:rsidRPr="0052789A">
        <w:t xml:space="preserve">GRBP </w:t>
      </w:r>
      <w:r w:rsidR="00882B71">
        <w:t xml:space="preserve">was </w:t>
      </w:r>
      <w:r w:rsidR="00E208CC" w:rsidRPr="0052789A">
        <w:t xml:space="preserve">informed about the activities of </w:t>
      </w:r>
      <w:r w:rsidR="00E208CC" w:rsidRPr="00542A9B">
        <w:t>the Informal Working Group on Additional Sound Emission Provisions (IWG ASEP)</w:t>
      </w:r>
      <w:r w:rsidR="003518EA">
        <w:t xml:space="preserve"> (GRBP-75-3</w:t>
      </w:r>
      <w:r w:rsidR="00F062BB">
        <w:t>8</w:t>
      </w:r>
      <w:r w:rsidR="003518EA">
        <w:t>)</w:t>
      </w:r>
      <w:r w:rsidR="00563C41">
        <w:t xml:space="preserve">, </w:t>
      </w:r>
      <w:r w:rsidR="00E208CC">
        <w:rPr>
          <w:lang w:val="en-US"/>
        </w:rPr>
        <w:t xml:space="preserve">of </w:t>
      </w:r>
      <w:r w:rsidR="00E208CC" w:rsidRPr="0052789A">
        <w:t>the Informal Working Group on Measurement Uncertainties (IWG MU)</w:t>
      </w:r>
      <w:r w:rsidR="003518EA">
        <w:t xml:space="preserve"> (GRBP-75-</w:t>
      </w:r>
      <w:r w:rsidR="00F062BB">
        <w:t>05)</w:t>
      </w:r>
      <w:r w:rsidR="00563C41">
        <w:t xml:space="preserve"> and of the Task Force on Vehicle</w:t>
      </w:r>
      <w:r w:rsidR="00A86125">
        <w:t>s'</w:t>
      </w:r>
      <w:r w:rsidR="00563C41">
        <w:t xml:space="preserve"> Sound </w:t>
      </w:r>
      <w:r w:rsidR="00A86125">
        <w:t>(TF VS)</w:t>
      </w:r>
      <w:r w:rsidR="00563C41">
        <w:t xml:space="preserve"> (GRBP-75-32)</w:t>
      </w:r>
      <w:r w:rsidR="00E208CC" w:rsidRPr="0052789A">
        <w:t>.</w:t>
      </w:r>
    </w:p>
    <w:p w14:paraId="39F6DE4B" w14:textId="31CE47FA" w:rsidR="0056413C" w:rsidRDefault="00522C30" w:rsidP="00601624">
      <w:pPr>
        <w:spacing w:after="120"/>
        <w:ind w:left="1134" w:right="1134"/>
        <w:jc w:val="both"/>
      </w:pPr>
      <w:r>
        <w:t>4.</w:t>
      </w:r>
      <w:r>
        <w:tab/>
      </w:r>
      <w:r w:rsidR="001A73E8">
        <w:t xml:space="preserve">The expert from </w:t>
      </w:r>
      <w:r w:rsidR="001A73E8" w:rsidRPr="001A73E8">
        <w:t xml:space="preserve">IWG ASEP </w:t>
      </w:r>
      <w:r w:rsidR="00E208CC">
        <w:t>GRBP in</w:t>
      </w:r>
      <w:r w:rsidR="00AB2AD0">
        <w:t xml:space="preserve">troduced </w:t>
      </w:r>
      <w:r w:rsidR="00E208CC">
        <w:t xml:space="preserve">a proposal </w:t>
      </w:r>
      <w:r w:rsidR="00AB2AD0">
        <w:t xml:space="preserve">that </w:t>
      </w:r>
      <w:r w:rsidR="00601624">
        <w:t xml:space="preserve">aimed </w:t>
      </w:r>
      <w:r w:rsidR="00E208CC" w:rsidRPr="0003132E">
        <w:t xml:space="preserve">to </w:t>
      </w:r>
      <w:r w:rsidR="00E208CC">
        <w:t xml:space="preserve">clarify </w:t>
      </w:r>
      <w:r w:rsidR="00E208CC" w:rsidRPr="0003132E">
        <w:t>the current wording</w:t>
      </w:r>
      <w:r w:rsidR="00E208CC">
        <w:t xml:space="preserve"> of UN Regulation No. 51</w:t>
      </w:r>
      <w:r w:rsidR="00601624">
        <w:t xml:space="preserve"> (</w:t>
      </w:r>
      <w:r w:rsidR="00AB2AD0" w:rsidRPr="00AB2AD0">
        <w:rPr>
          <w:lang w:val="en-US"/>
        </w:rPr>
        <w:t>ECE/TRANS/WP.29/GRBP/2022/3</w:t>
      </w:r>
      <w:r w:rsidR="00601624">
        <w:rPr>
          <w:lang w:val="en-US"/>
        </w:rPr>
        <w:t xml:space="preserve">). </w:t>
      </w:r>
      <w:r w:rsidR="007D18DD" w:rsidRPr="00862BDE">
        <w:rPr>
          <w:color w:val="000000"/>
        </w:rPr>
        <w:t>GRBP adopted</w:t>
      </w:r>
      <w:r w:rsidR="00601624">
        <w:rPr>
          <w:color w:val="000000"/>
        </w:rPr>
        <w:t xml:space="preserve"> th</w:t>
      </w:r>
      <w:r w:rsidR="00B06DD2">
        <w:rPr>
          <w:color w:val="000000"/>
        </w:rPr>
        <w:t>e</w:t>
      </w:r>
      <w:r w:rsidR="00601624">
        <w:rPr>
          <w:color w:val="000000"/>
        </w:rPr>
        <w:t xml:space="preserve"> proposal</w:t>
      </w:r>
      <w:r w:rsidR="007D18DD" w:rsidRPr="00862BDE">
        <w:rPr>
          <w:color w:val="000000"/>
        </w:rPr>
        <w:t>, as amended by GRBP-75-3</w:t>
      </w:r>
      <w:r w:rsidR="007D18DD">
        <w:rPr>
          <w:color w:val="000000"/>
        </w:rPr>
        <w:t xml:space="preserve">6 and subject to deletion "or later" for </w:t>
      </w:r>
      <w:r w:rsidR="00B06DD2">
        <w:rPr>
          <w:color w:val="000000"/>
        </w:rPr>
        <w:t xml:space="preserve">the </w:t>
      </w:r>
      <w:r w:rsidR="007D18DD">
        <w:rPr>
          <w:color w:val="000000"/>
        </w:rPr>
        <w:t>ISO</w:t>
      </w:r>
      <w:r w:rsidR="00B06DD2">
        <w:rPr>
          <w:color w:val="000000"/>
        </w:rPr>
        <w:t xml:space="preserve"> standard</w:t>
      </w:r>
      <w:r w:rsidR="007D18DD">
        <w:rPr>
          <w:color w:val="000000"/>
        </w:rPr>
        <w:t xml:space="preserve"> references in Annexes 3 and </w:t>
      </w:r>
      <w:proofErr w:type="gramStart"/>
      <w:r w:rsidR="007D18DD">
        <w:rPr>
          <w:color w:val="000000"/>
        </w:rPr>
        <w:t>8</w:t>
      </w:r>
      <w:r w:rsidR="00451B94">
        <w:rPr>
          <w:color w:val="000000"/>
        </w:rPr>
        <w:t>,</w:t>
      </w:r>
      <w:r w:rsidR="007D18DD" w:rsidRPr="00862BDE">
        <w:rPr>
          <w:color w:val="000000"/>
        </w:rPr>
        <w:t xml:space="preserve"> and</w:t>
      </w:r>
      <w:proofErr w:type="gramEnd"/>
      <w:r w:rsidR="007D18DD" w:rsidRPr="00862BDE">
        <w:rPr>
          <w:color w:val="000000"/>
        </w:rPr>
        <w:t xml:space="preserve"> requested the secretariat to submit it for consideration and vote at the June 2022 sessions of WP.29 and AC.1 as </w:t>
      </w:r>
      <w:r w:rsidR="007D18DD">
        <w:rPr>
          <w:color w:val="000000"/>
        </w:rPr>
        <w:t xml:space="preserve">a new </w:t>
      </w:r>
      <w:r w:rsidR="007D18DD" w:rsidRPr="00862BDE">
        <w:rPr>
          <w:color w:val="000000"/>
        </w:rPr>
        <w:t>Supplement to the 03 series of amendments to UN Regulation No. 51</w:t>
      </w:r>
      <w:r w:rsidR="00096B3B">
        <w:rPr>
          <w:color w:val="000000"/>
        </w:rPr>
        <w:t xml:space="preserve">. </w:t>
      </w:r>
    </w:p>
    <w:p w14:paraId="4AD4AD01" w14:textId="3AB7DD5C" w:rsidR="00BB650B" w:rsidRPr="002E482B" w:rsidRDefault="00522C30" w:rsidP="00522C30">
      <w:pPr>
        <w:pStyle w:val="SingleTxtG"/>
      </w:pPr>
      <w:r>
        <w:t>5.</w:t>
      </w:r>
      <w:r>
        <w:tab/>
      </w:r>
      <w:r w:rsidR="00E208CC">
        <w:t xml:space="preserve">GRBP </w:t>
      </w:r>
      <w:r w:rsidR="00000D96">
        <w:t xml:space="preserve">also </w:t>
      </w:r>
      <w:r w:rsidR="00E208CC">
        <w:t>address</w:t>
      </w:r>
      <w:r w:rsidR="00000D96">
        <w:t>ed</w:t>
      </w:r>
      <w:r w:rsidR="00E208CC">
        <w:t xml:space="preserve"> a</w:t>
      </w:r>
      <w:r w:rsidR="00000D96">
        <w:t>nother</w:t>
      </w:r>
      <w:r w:rsidR="00E208CC">
        <w:t xml:space="preserve"> proposal by IWG ASEP that </w:t>
      </w:r>
      <w:r w:rsidR="00E208CC" w:rsidRPr="002E482B">
        <w:t>introduce</w:t>
      </w:r>
      <w:r w:rsidR="00525AF1">
        <w:t>d</w:t>
      </w:r>
      <w:r w:rsidR="00E208CC" w:rsidRPr="002E482B">
        <w:t xml:space="preserve"> Real Driving Additional Sound Emission Provisions</w:t>
      </w:r>
      <w:r w:rsidR="00E208CC">
        <w:t xml:space="preserve"> (RD ASEP)</w:t>
      </w:r>
      <w:r w:rsidR="00E208CC" w:rsidRPr="002E482B">
        <w:t xml:space="preserve"> as a preliminary test procedure for the </w:t>
      </w:r>
      <w:r w:rsidR="00E208CC" w:rsidRPr="002E482B">
        <w:lastRenderedPageBreak/>
        <w:t>purpose of collecting experience on the new test and evaluation concept.</w:t>
      </w:r>
      <w:r w:rsidR="00096B3B" w:rsidRPr="00096B3B">
        <w:t xml:space="preserve"> </w:t>
      </w:r>
      <w:r w:rsidR="00525AF1">
        <w:t>(</w:t>
      </w:r>
      <w:r w:rsidR="00096B3B" w:rsidRPr="00096B3B">
        <w:t>ECE/TRANS/WP.29/GRBP/2022/4</w:t>
      </w:r>
      <w:r w:rsidR="00525AF1">
        <w:t xml:space="preserve">). </w:t>
      </w:r>
      <w:r w:rsidR="00BB650B" w:rsidRPr="001E070E">
        <w:rPr>
          <w:color w:val="000000"/>
        </w:rPr>
        <w:t xml:space="preserve">GRBP adopted </w:t>
      </w:r>
      <w:bookmarkStart w:id="2" w:name="_Hlk95941012"/>
      <w:r w:rsidR="00525AF1">
        <w:rPr>
          <w:color w:val="000000"/>
        </w:rPr>
        <w:t xml:space="preserve">this proposal, </w:t>
      </w:r>
      <w:bookmarkEnd w:id="2"/>
      <w:r w:rsidR="00BB650B" w:rsidRPr="001E070E">
        <w:rPr>
          <w:color w:val="000000"/>
        </w:rPr>
        <w:t>as amended by GRBP-7</w:t>
      </w:r>
      <w:r w:rsidR="00BB650B">
        <w:rPr>
          <w:color w:val="000000"/>
        </w:rPr>
        <w:t>5</w:t>
      </w:r>
      <w:r w:rsidR="00BB650B" w:rsidRPr="001E070E">
        <w:rPr>
          <w:color w:val="000000"/>
        </w:rPr>
        <w:t>-3</w:t>
      </w:r>
      <w:r w:rsidR="00BB650B">
        <w:rPr>
          <w:color w:val="000000"/>
        </w:rPr>
        <w:t>7</w:t>
      </w:r>
      <w:r w:rsidR="00BB650B" w:rsidRPr="001E070E">
        <w:rPr>
          <w:color w:val="000000"/>
        </w:rPr>
        <w:t xml:space="preserve">, and requested the secretariat to submit it for consideration and vote at the </w:t>
      </w:r>
      <w:r w:rsidR="00BB650B">
        <w:rPr>
          <w:color w:val="000000"/>
        </w:rPr>
        <w:t xml:space="preserve">June </w:t>
      </w:r>
      <w:r w:rsidR="00BB650B" w:rsidRPr="001E070E">
        <w:rPr>
          <w:color w:val="000000"/>
        </w:rPr>
        <w:t>2022 sessions of WP.29 and AC.1 as</w:t>
      </w:r>
      <w:r w:rsidR="00BB650B">
        <w:rPr>
          <w:color w:val="000000"/>
        </w:rPr>
        <w:t xml:space="preserve"> a new </w:t>
      </w:r>
      <w:r w:rsidR="00BB650B" w:rsidRPr="001E070E">
        <w:rPr>
          <w:color w:val="000000"/>
        </w:rPr>
        <w:t>Supplement</w:t>
      </w:r>
      <w:r w:rsidR="00BB650B">
        <w:rPr>
          <w:color w:val="000000"/>
        </w:rPr>
        <w:t xml:space="preserve"> </w:t>
      </w:r>
      <w:r w:rsidR="00BB650B" w:rsidRPr="001E070E">
        <w:rPr>
          <w:color w:val="000000"/>
        </w:rPr>
        <w:t>to the 0</w:t>
      </w:r>
      <w:r w:rsidR="00BB650B">
        <w:rPr>
          <w:color w:val="000000"/>
        </w:rPr>
        <w:t>3</w:t>
      </w:r>
      <w:r w:rsidR="00BB650B" w:rsidRPr="001E070E">
        <w:rPr>
          <w:color w:val="000000"/>
        </w:rPr>
        <w:t xml:space="preserve"> series of amendments to UN Regulation No. </w:t>
      </w:r>
      <w:r w:rsidR="00BB650B">
        <w:rPr>
          <w:color w:val="000000"/>
        </w:rPr>
        <w:t>51</w:t>
      </w:r>
      <w:r w:rsidR="00650E32">
        <w:rPr>
          <w:color w:val="000000"/>
        </w:rPr>
        <w:t>.</w:t>
      </w:r>
    </w:p>
    <w:p w14:paraId="3842DD19" w14:textId="1F18A7E9" w:rsidR="00692DB7" w:rsidRPr="00AB24F0" w:rsidRDefault="00522C30" w:rsidP="00522C30">
      <w:pPr>
        <w:pStyle w:val="SingleTxtG"/>
      </w:pPr>
      <w:r>
        <w:t>6.</w:t>
      </w:r>
      <w:r>
        <w:tab/>
      </w:r>
      <w:r w:rsidR="002C6D90" w:rsidRPr="002C6D90">
        <w:t>The expert from Norway, in his capacity of Chair</w:t>
      </w:r>
      <w:r w:rsidR="008362A1">
        <w:t xml:space="preserve"> of </w:t>
      </w:r>
      <w:r w:rsidR="002C6D90" w:rsidRPr="002C6D90">
        <w:t>IWG MU</w:t>
      </w:r>
      <w:r w:rsidR="008362A1">
        <w:t xml:space="preserve">, </w:t>
      </w:r>
      <w:r w:rsidR="006F6BD2">
        <w:t xml:space="preserve">presented </w:t>
      </w:r>
      <w:r w:rsidR="00E208CC">
        <w:t xml:space="preserve">proposals that </w:t>
      </w:r>
      <w:r w:rsidR="00E208CC" w:rsidRPr="00010E96">
        <w:t>introduce</w:t>
      </w:r>
      <w:r w:rsidR="006F6BD2">
        <w:t>d</w:t>
      </w:r>
      <w:r w:rsidR="00E208CC" w:rsidRPr="00010E96">
        <w:t xml:space="preserve"> </w:t>
      </w:r>
      <w:r w:rsidR="00E208CC" w:rsidRPr="00B43C16">
        <w:t>a temperature</w:t>
      </w:r>
      <w:r w:rsidR="00E208CC">
        <w:t>-</w:t>
      </w:r>
      <w:r w:rsidR="00E208CC" w:rsidRPr="00B43C16">
        <w:t xml:space="preserve"> and test</w:t>
      </w:r>
      <w:r w:rsidR="00E208CC">
        <w:t>-</w:t>
      </w:r>
      <w:r w:rsidR="00E208CC" w:rsidRPr="00B43C16">
        <w:t>track compensation</w:t>
      </w:r>
      <w:r w:rsidR="00E208CC">
        <w:t xml:space="preserve"> for vehicle noise</w:t>
      </w:r>
      <w:r w:rsidR="006F6BD2">
        <w:t xml:space="preserve"> </w:t>
      </w:r>
      <w:r w:rsidR="004564D4">
        <w:t>(</w:t>
      </w:r>
      <w:r w:rsidR="00844854" w:rsidRPr="00844854">
        <w:t>ECE/TRANS/WP.29/GRBP/2022/8</w:t>
      </w:r>
      <w:r w:rsidR="004564D4">
        <w:t xml:space="preserve">). </w:t>
      </w:r>
      <w:r w:rsidR="00F9773D" w:rsidRPr="00E371B0">
        <w:t xml:space="preserve">GRBP adopted </w:t>
      </w:r>
      <w:r w:rsidR="004564D4">
        <w:t>the proposal</w:t>
      </w:r>
      <w:r w:rsidR="00F9773D">
        <w:t>, subject to</w:t>
      </w:r>
      <w:r w:rsidR="00AB3828">
        <w:t xml:space="preserve"> the following </w:t>
      </w:r>
      <w:r w:rsidR="00F9773D">
        <w:t>correction of the equation</w:t>
      </w:r>
      <w:r w:rsidR="00AB24F0">
        <w:t xml:space="preserve"> </w:t>
      </w:r>
      <w:r w:rsidR="00AB24F0" w:rsidRPr="00AB24F0">
        <w:t>for</w:t>
      </w:r>
      <w:r w:rsidR="00F9773D" w:rsidRPr="00AB24F0">
        <w:t xml:space="preserve"> </w:t>
      </w:r>
      <w:r w:rsidR="00AB24F0" w:rsidRPr="00AB24F0">
        <w:t>the mean value of logarithms of speeds v</w:t>
      </w:r>
      <w:r w:rsidR="00AB24F0" w:rsidRPr="00AB24F0">
        <w:rPr>
          <w:vertAlign w:val="subscript"/>
        </w:rPr>
        <w:t>i</w:t>
      </w:r>
      <w:r w:rsidR="00AB24F0" w:rsidRPr="00AB24F0">
        <w:t xml:space="preserve"> </w:t>
      </w:r>
      <w:r w:rsidR="00F9773D" w:rsidRPr="00AB24F0">
        <w:t>in Annex 3, Appendix 3, paragraph 4.3.</w:t>
      </w:r>
      <w:r w:rsidR="00033D4F">
        <w:t>:</w:t>
      </w:r>
    </w:p>
    <w:p w14:paraId="79DDF2F3" w14:textId="77777777" w:rsidR="001018AD" w:rsidRPr="001018AD" w:rsidRDefault="00253138" w:rsidP="001018AD">
      <w:pPr>
        <w:pStyle w:val="SingleTxtG"/>
        <w:ind w:left="1701"/>
      </w:pPr>
      <m:oMathPara>
        <m:oMathParaPr>
          <m:jc m:val="left"/>
        </m:oMathParaPr>
        <m:oMath>
          <m:bar>
            <m:barPr>
              <m:pos m:val="top"/>
              <m:ctrlPr>
                <w:rPr>
                  <w:rFonts w:ascii="Cambria Math" w:eastAsia="MS Mincho" w:hAnsi="Cambria Math"/>
                  <w:iCs/>
                </w:rPr>
              </m:ctrlPr>
            </m:barPr>
            <m:e>
              <m:r>
                <m:rPr>
                  <m:sty m:val="p"/>
                </m:rPr>
                <w:rPr>
                  <w:rFonts w:ascii="Cambria Math" w:eastAsia="MS Mincho" w:hAnsi="Cambria Math"/>
                  <w:iCs/>
                </w:rPr>
                <w:sym w:font="Symbol" w:char="F06E"/>
              </m:r>
              <m:r>
                <m:rPr>
                  <m:sty m:val="p"/>
                </m:rPr>
                <w:rPr>
                  <w:rFonts w:ascii="Cambria Math" w:eastAsia="MS Mincho" w:hAnsi="Cambria Math"/>
                </w:rPr>
                <m:t xml:space="preserve"> </m:t>
              </m:r>
            </m:e>
          </m:bar>
          <m:r>
            <m:rPr>
              <m:sty m:val="p"/>
            </m:rPr>
            <w:rPr>
              <w:rFonts w:ascii="Cambria Math" w:eastAsia="MS Mincho"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limLoc m:val="undOvr"/>
              <m:ctrlPr>
                <w:rPr>
                  <w:rFonts w:ascii="Cambria Math" w:eastAsia="MS Mincho" w:hAnsi="Cambria Math"/>
                  <w:iCs/>
                </w:rPr>
              </m:ctrlPr>
            </m:naryPr>
            <m:sub>
              <m:r>
                <m:rPr>
                  <m:sty m:val="p"/>
                </m:rPr>
                <w:rPr>
                  <w:rFonts w:ascii="Cambria Math" w:eastAsia="MS Mincho" w:hAnsi="Cambria Math"/>
                </w:rPr>
                <m:t>i=1</m:t>
              </m:r>
            </m:sub>
            <m:sup>
              <m:r>
                <m:rPr>
                  <m:sty m:val="p"/>
                </m:rPr>
                <w:rPr>
                  <w:rFonts w:ascii="Cambria Math" w:eastAsia="MS Mincho" w:hAnsi="Cambria Math"/>
                </w:rPr>
                <m:t>n</m:t>
              </m:r>
            </m:sup>
            <m:e>
              <m:sSub>
                <m:sSubPr>
                  <m:ctrlPr>
                    <w:rPr>
                      <w:rFonts w:ascii="Cambria Math" w:eastAsia="MS Mincho" w:hAnsi="Cambria Math"/>
                      <w:iCs/>
                    </w:rPr>
                  </m:ctrlPr>
                </m:sSubPr>
                <m:e>
                  <m:r>
                    <m:rPr>
                      <m:sty m:val="p"/>
                    </m:rPr>
                    <w:rPr>
                      <w:rFonts w:ascii="Cambria Math" w:eastAsia="MS Mincho" w:hAnsi="Cambria Math"/>
                      <w:iCs/>
                    </w:rPr>
                    <w:sym w:font="Symbol" w:char="F06E"/>
                  </m:r>
                </m:e>
                <m:sub>
                  <m:r>
                    <m:rPr>
                      <m:sty m:val="p"/>
                    </m:rPr>
                    <w:rPr>
                      <w:rFonts w:ascii="Cambria Math" w:eastAsia="MS Mincho" w:hAnsi="Cambria Math"/>
                    </w:rPr>
                    <m:t>i</m:t>
                  </m:r>
                </m:sub>
              </m:sSub>
            </m:e>
          </m:nary>
        </m:oMath>
      </m:oMathPara>
    </w:p>
    <w:p w14:paraId="0410DBDC" w14:textId="301C58EA" w:rsidR="007D18DD" w:rsidRDefault="0066638B" w:rsidP="0066638B">
      <w:pPr>
        <w:pStyle w:val="SingleTxtG"/>
      </w:pPr>
      <w:r>
        <w:t>7.</w:t>
      </w:r>
      <w:r>
        <w:tab/>
      </w:r>
      <w:r w:rsidR="00E36FAD">
        <w:t xml:space="preserve">GRBP </w:t>
      </w:r>
      <w:r w:rsidR="00F9773D" w:rsidRPr="00E371B0">
        <w:t xml:space="preserve">requested the secretariat to submit </w:t>
      </w:r>
      <w:r w:rsidR="00504E04">
        <w:t xml:space="preserve">the proposal </w:t>
      </w:r>
      <w:r w:rsidR="00F9773D" w:rsidRPr="00E371B0">
        <w:t>for consideration and vote at the June 2022 sessions of WP.29 and AC.1 as a new Supplement to the 03 series of amendments to UN Regulation No. 51</w:t>
      </w:r>
      <w:r w:rsidR="002766D6">
        <w:t>.</w:t>
      </w:r>
    </w:p>
    <w:p w14:paraId="71BA4CD3" w14:textId="508DF994" w:rsidR="00F9773D" w:rsidRDefault="0066638B" w:rsidP="00075B1E">
      <w:pPr>
        <w:pStyle w:val="SingleTxtG"/>
      </w:pPr>
      <w:r>
        <w:t>8.</w:t>
      </w:r>
      <w:r>
        <w:tab/>
      </w:r>
      <w:r w:rsidR="00DB4202">
        <w:t>The expert of IWG MU</w:t>
      </w:r>
      <w:r w:rsidR="00DD63C9">
        <w:t xml:space="preserve"> proposed to </w:t>
      </w:r>
      <w:r w:rsidR="0010566A">
        <w:t xml:space="preserve">align the entry into force </w:t>
      </w:r>
      <w:r w:rsidR="000E3196">
        <w:t>of draft Supplements</w:t>
      </w:r>
      <w:r w:rsidR="00DB4202">
        <w:t xml:space="preserve"> </w:t>
      </w:r>
      <w:r w:rsidR="00075B1E">
        <w:t>(</w:t>
      </w:r>
      <w:r w:rsidR="00153D34" w:rsidRPr="00153D34">
        <w:t>GRBP-75-04-Rev.1</w:t>
      </w:r>
      <w:r w:rsidR="00075B1E">
        <w:t xml:space="preserve">). </w:t>
      </w:r>
      <w:r w:rsidR="00CA7591">
        <w:t xml:space="preserve">GRBP agreed to request WP.29 and AC.1 to postpone to their June 2022 sessions consideration of draft Supplement 7 </w:t>
      </w:r>
      <w:bookmarkStart w:id="3" w:name="_Hlk96330766"/>
      <w:r w:rsidR="00CA7591">
        <w:t xml:space="preserve">to the </w:t>
      </w:r>
      <w:r w:rsidR="00CA7591" w:rsidRPr="00A351CE">
        <w:t>03 series of amendments to UN Regulation No. 51</w:t>
      </w:r>
      <w:r w:rsidR="00CA7591">
        <w:t xml:space="preserve"> </w:t>
      </w:r>
      <w:bookmarkEnd w:id="3"/>
      <w:r w:rsidR="00CA7591">
        <w:t xml:space="preserve">(ECE/TRANS/WP.29/2022/4), </w:t>
      </w:r>
      <w:proofErr w:type="gramStart"/>
      <w:r w:rsidR="00CA7591">
        <w:t>in order to</w:t>
      </w:r>
      <w:proofErr w:type="gramEnd"/>
      <w:r w:rsidR="00CA7591">
        <w:t xml:space="preserve"> combine </w:t>
      </w:r>
      <w:r w:rsidR="007378AF">
        <w:t xml:space="preserve">it into a consolidated proposal </w:t>
      </w:r>
      <w:r w:rsidR="00CA7591">
        <w:t xml:space="preserve">with the amendments mentioned in </w:t>
      </w:r>
      <w:r w:rsidR="00262D49">
        <w:t xml:space="preserve">paragraphs </w:t>
      </w:r>
      <w:r w:rsidR="00C849B3">
        <w:t>4</w:t>
      </w:r>
      <w:r w:rsidR="00CA7591">
        <w:t xml:space="preserve">, </w:t>
      </w:r>
      <w:r w:rsidR="00C849B3">
        <w:t>5</w:t>
      </w:r>
      <w:r w:rsidR="00CA7591">
        <w:t xml:space="preserve"> and </w:t>
      </w:r>
      <w:r w:rsidR="00C849B3">
        <w:t>7</w:t>
      </w:r>
      <w:r w:rsidR="00CA7591">
        <w:t xml:space="preserve"> above</w:t>
      </w:r>
      <w:r w:rsidR="00262D49">
        <w:t xml:space="preserve">. </w:t>
      </w:r>
    </w:p>
    <w:p w14:paraId="32FAC6EC" w14:textId="71F5A536" w:rsidR="00C55933" w:rsidRDefault="005A7955" w:rsidP="0061639D">
      <w:pPr>
        <w:pStyle w:val="SingleTxtG"/>
        <w:rPr>
          <w:lang w:val="en-US"/>
        </w:rPr>
      </w:pPr>
      <w:r>
        <w:rPr>
          <w:lang w:val="en-US"/>
        </w:rPr>
        <w:t>9.</w:t>
      </w:r>
      <w:r>
        <w:rPr>
          <w:lang w:val="en-US"/>
        </w:rPr>
        <w:tab/>
        <w:t xml:space="preserve">The expert from China </w:t>
      </w:r>
      <w:r w:rsidR="00501263">
        <w:rPr>
          <w:lang w:val="en-US"/>
        </w:rPr>
        <w:t xml:space="preserve">proposed </w:t>
      </w:r>
      <w:r w:rsidR="00E23FBD" w:rsidRPr="00E23FBD">
        <w:rPr>
          <w:lang w:val="en-US"/>
        </w:rPr>
        <w:t>to extend the transitional period</w:t>
      </w:r>
      <w:r w:rsidR="00501263">
        <w:rPr>
          <w:lang w:val="en-US"/>
        </w:rPr>
        <w:t xml:space="preserve"> in </w:t>
      </w:r>
      <w:r w:rsidR="00C06D98">
        <w:rPr>
          <w:lang w:val="en-US"/>
        </w:rPr>
        <w:t xml:space="preserve">paragraph 11.8. </w:t>
      </w:r>
      <w:r w:rsidR="00E23FBD" w:rsidRPr="00E23FBD">
        <w:rPr>
          <w:lang w:val="en-US"/>
        </w:rPr>
        <w:t xml:space="preserve"> </w:t>
      </w:r>
      <w:r w:rsidR="00C06D98">
        <w:rPr>
          <w:lang w:val="en-US"/>
        </w:rPr>
        <w:t xml:space="preserve">of </w:t>
      </w:r>
      <w:r w:rsidR="00C06D98" w:rsidRPr="00C06D98">
        <w:rPr>
          <w:lang w:val="en-US"/>
        </w:rPr>
        <w:t>the 03 series of amendments to UN Regulation No. 51</w:t>
      </w:r>
      <w:r w:rsidR="00C06D98">
        <w:rPr>
          <w:lang w:val="en-US"/>
        </w:rPr>
        <w:t xml:space="preserve">, due to </w:t>
      </w:r>
      <w:r w:rsidR="00AB418A">
        <w:rPr>
          <w:lang w:val="en-US"/>
        </w:rPr>
        <w:t xml:space="preserve">the </w:t>
      </w:r>
      <w:r w:rsidR="00BD1051">
        <w:rPr>
          <w:lang w:val="en-US"/>
        </w:rPr>
        <w:t xml:space="preserve">difficulties </w:t>
      </w:r>
      <w:r w:rsidR="00BA2611">
        <w:rPr>
          <w:lang w:val="en-US"/>
        </w:rPr>
        <w:t xml:space="preserve">in meeting </w:t>
      </w:r>
      <w:r w:rsidR="00BA2611" w:rsidRPr="00BA2611">
        <w:rPr>
          <w:lang w:val="en-US"/>
        </w:rPr>
        <w:t>the</w:t>
      </w:r>
      <w:r w:rsidR="00813C25">
        <w:rPr>
          <w:lang w:val="en-US"/>
        </w:rPr>
        <w:t xml:space="preserve"> noise limits </w:t>
      </w:r>
      <w:r w:rsidR="00F66019">
        <w:rPr>
          <w:lang w:val="en-US"/>
        </w:rPr>
        <w:t xml:space="preserve">by </w:t>
      </w:r>
      <w:r w:rsidR="00D66281">
        <w:rPr>
          <w:lang w:val="en-US"/>
        </w:rPr>
        <w:t>m</w:t>
      </w:r>
      <w:r w:rsidR="008A3692" w:rsidRPr="008A3692">
        <w:rPr>
          <w:lang w:val="en-US"/>
        </w:rPr>
        <w:t>icro</w:t>
      </w:r>
      <w:r w:rsidR="00D66281">
        <w:rPr>
          <w:lang w:val="en-US"/>
        </w:rPr>
        <w:t>v</w:t>
      </w:r>
      <w:r w:rsidR="008A3692" w:rsidRPr="008A3692">
        <w:rPr>
          <w:lang w:val="en-US"/>
        </w:rPr>
        <w:t>an</w:t>
      </w:r>
      <w:r w:rsidR="00D66281">
        <w:rPr>
          <w:lang w:val="en-US"/>
        </w:rPr>
        <w:t xml:space="preserve">s </w:t>
      </w:r>
      <w:r w:rsidR="008A3692" w:rsidRPr="008A3692">
        <w:rPr>
          <w:lang w:val="en-US"/>
        </w:rPr>
        <w:t xml:space="preserve">and </w:t>
      </w:r>
      <w:proofErr w:type="spellStart"/>
      <w:r w:rsidR="00D66281">
        <w:rPr>
          <w:lang w:val="en-US"/>
        </w:rPr>
        <w:t>m</w:t>
      </w:r>
      <w:r w:rsidR="00D66281" w:rsidRPr="008A3692">
        <w:rPr>
          <w:lang w:val="en-US"/>
        </w:rPr>
        <w:t>icrotruc</w:t>
      </w:r>
      <w:r w:rsidR="00D66281">
        <w:rPr>
          <w:lang w:val="en-US"/>
        </w:rPr>
        <w:t>ks</w:t>
      </w:r>
      <w:proofErr w:type="spellEnd"/>
      <w:r w:rsidR="00F66019">
        <w:rPr>
          <w:lang w:val="en-US"/>
        </w:rPr>
        <w:t xml:space="preserve"> </w:t>
      </w:r>
      <w:r w:rsidR="005D15C9">
        <w:rPr>
          <w:lang w:val="en-US"/>
        </w:rPr>
        <w:t xml:space="preserve">available at the national market </w:t>
      </w:r>
      <w:r w:rsidR="008A3692">
        <w:rPr>
          <w:lang w:val="en-US"/>
        </w:rPr>
        <w:t>(</w:t>
      </w:r>
      <w:r w:rsidR="00B14787" w:rsidRPr="009F4AD7">
        <w:rPr>
          <w:lang w:val="en-US"/>
        </w:rPr>
        <w:t>GRBP-7</w:t>
      </w:r>
      <w:r w:rsidR="009C1290">
        <w:rPr>
          <w:lang w:val="en-US"/>
        </w:rPr>
        <w:t>5</w:t>
      </w:r>
      <w:r w:rsidR="00B14787" w:rsidRPr="009F4AD7">
        <w:rPr>
          <w:lang w:val="en-US"/>
        </w:rPr>
        <w:t>-40 and</w:t>
      </w:r>
      <w:r w:rsidR="008A3692">
        <w:rPr>
          <w:lang w:val="en-US"/>
        </w:rPr>
        <w:t xml:space="preserve"> GRBP-7</w:t>
      </w:r>
      <w:r w:rsidR="009C1290">
        <w:rPr>
          <w:lang w:val="en-US"/>
        </w:rPr>
        <w:t>5</w:t>
      </w:r>
      <w:r w:rsidR="008A3692">
        <w:rPr>
          <w:lang w:val="en-US"/>
        </w:rPr>
        <w:t>-41)</w:t>
      </w:r>
      <w:r w:rsidR="0061639D">
        <w:rPr>
          <w:lang w:val="en-US"/>
        </w:rPr>
        <w:t xml:space="preserve">. </w:t>
      </w:r>
      <w:r w:rsidR="003A7041">
        <w:rPr>
          <w:lang w:val="en-US"/>
        </w:rPr>
        <w:t xml:space="preserve">GRBP </w:t>
      </w:r>
      <w:r w:rsidR="00B14787" w:rsidRPr="009F4AD7">
        <w:rPr>
          <w:lang w:val="en-US"/>
        </w:rPr>
        <w:t>agreed to extend the transitional period until the end of 2023</w:t>
      </w:r>
      <w:r w:rsidR="0061639D">
        <w:rPr>
          <w:lang w:val="en-US"/>
        </w:rPr>
        <w:t xml:space="preserve"> and requested the</w:t>
      </w:r>
      <w:r w:rsidR="00B14787" w:rsidRPr="009F4AD7">
        <w:rPr>
          <w:lang w:val="en-US"/>
        </w:rPr>
        <w:t xml:space="preserve"> secretariat to include this modification in draft Supplement 7 to the 03 series of amendments to UN Regulation No. 51 (</w:t>
      </w:r>
      <w:r w:rsidR="001D7297">
        <w:rPr>
          <w:lang w:val="en-US"/>
        </w:rPr>
        <w:t>paragraph 8</w:t>
      </w:r>
      <w:r w:rsidR="00B14787" w:rsidRPr="009F4AD7">
        <w:rPr>
          <w:lang w:val="en-US"/>
        </w:rPr>
        <w:t xml:space="preserve"> above). For any further extension, GRBP invited the expert from China to submit an official document to the next session</w:t>
      </w:r>
      <w:r w:rsidR="001D7297">
        <w:rPr>
          <w:lang w:val="en-US"/>
        </w:rPr>
        <w:t xml:space="preserve">. </w:t>
      </w:r>
    </w:p>
    <w:p w14:paraId="6A1FDD5E" w14:textId="69E6ED9A" w:rsidR="001A4BDC" w:rsidRDefault="002C1165" w:rsidP="001A4BDC">
      <w:pPr>
        <w:spacing w:after="120"/>
        <w:ind w:left="1134" w:right="1134"/>
        <w:jc w:val="both"/>
      </w:pPr>
      <w:r>
        <w:t>10.</w:t>
      </w:r>
      <w:r>
        <w:tab/>
      </w:r>
      <w:r w:rsidR="007128AD">
        <w:t xml:space="preserve">The expert </w:t>
      </w:r>
      <w:r w:rsidR="00530238">
        <w:t xml:space="preserve">from IWG MU introduced a </w:t>
      </w:r>
      <w:r w:rsidR="00530238" w:rsidRPr="000A0D05">
        <w:t>general approach how to handle measurement uncertaint</w:t>
      </w:r>
      <w:r w:rsidR="009B2A91">
        <w:t xml:space="preserve">ies </w:t>
      </w:r>
      <w:r w:rsidR="00530238">
        <w:rPr>
          <w:lang w:val="en-US"/>
        </w:rPr>
        <w:t>(</w:t>
      </w:r>
      <w:r w:rsidR="00530238" w:rsidRPr="000A0D05">
        <w:t>ECE/TRANS/WP.29/GRBP/2022/</w:t>
      </w:r>
      <w:r w:rsidR="00530238">
        <w:t>9</w:t>
      </w:r>
      <w:r w:rsidR="00530238" w:rsidRPr="00C75B3C">
        <w:t>, as amended by GRBP-75-07</w:t>
      </w:r>
      <w:r w:rsidR="005F3787">
        <w:t>, and GRBP-75-08</w:t>
      </w:r>
      <w:r w:rsidR="00530238" w:rsidRPr="00C75B3C">
        <w:t>)</w:t>
      </w:r>
      <w:r w:rsidR="001A4BDC">
        <w:t xml:space="preserve">. GRBP endorsed this document </w:t>
      </w:r>
      <w:r w:rsidR="001A4BDC" w:rsidRPr="00C75B3C">
        <w:t>and</w:t>
      </w:r>
      <w:r w:rsidR="001A4BDC">
        <w:t xml:space="preserve"> requested the secretariat to publish it as a </w:t>
      </w:r>
      <w:r w:rsidR="001A4BDC" w:rsidRPr="000A0D05">
        <w:t>document of reference</w:t>
      </w:r>
      <w:r w:rsidR="001A4BDC">
        <w:t xml:space="preserve"> on the GRBP website.</w:t>
      </w:r>
      <w:r w:rsidR="00F14B56">
        <w:t xml:space="preserve"> </w:t>
      </w:r>
      <w:r w:rsidR="00E86E83">
        <w:t xml:space="preserve">The expert from IWG MU </w:t>
      </w:r>
      <w:r w:rsidR="00D67A18">
        <w:t xml:space="preserve">pointed out that </w:t>
      </w:r>
      <w:r w:rsidR="00F14B56">
        <w:t>an amendment to this document would be presented at the next session</w:t>
      </w:r>
      <w:r w:rsidR="001025E4">
        <w:t>.</w:t>
      </w:r>
      <w:r w:rsidR="00F14B56" w:rsidRPr="00F14B56">
        <w:t xml:space="preserve"> </w:t>
      </w:r>
      <w:r w:rsidR="00F14B56">
        <w:t>GRBP</w:t>
      </w:r>
      <w:r w:rsidR="001025E4">
        <w:t xml:space="preserve"> </w:t>
      </w:r>
      <w:r w:rsidR="00F14B56">
        <w:t>that</w:t>
      </w:r>
      <w:r w:rsidR="00380271">
        <w:t xml:space="preserve"> </w:t>
      </w:r>
      <w:r w:rsidR="005720F8">
        <w:t xml:space="preserve">WP.29 should be informed about </w:t>
      </w:r>
      <w:r w:rsidR="00380271">
        <w:t>the</w:t>
      </w:r>
      <w:r w:rsidR="00414D6B">
        <w:t xml:space="preserve"> developed</w:t>
      </w:r>
      <w:r w:rsidR="00380271">
        <w:t xml:space="preserve"> general approach to measurement </w:t>
      </w:r>
      <w:proofErr w:type="gramStart"/>
      <w:r w:rsidR="00380271">
        <w:t>uncertainties</w:t>
      </w:r>
      <w:r w:rsidR="00414D6B">
        <w:t>, because</w:t>
      </w:r>
      <w:proofErr w:type="gramEnd"/>
      <w:r w:rsidR="00414D6B">
        <w:t xml:space="preserve"> it</w:t>
      </w:r>
      <w:r w:rsidR="00380271">
        <w:t xml:space="preserve"> </w:t>
      </w:r>
      <w:r w:rsidR="00136AF6">
        <w:t xml:space="preserve">could </w:t>
      </w:r>
      <w:r w:rsidR="008720A3">
        <w:t>apply to UN Regulations beyond the scope of GRBP</w:t>
      </w:r>
      <w:r w:rsidR="00414D6B">
        <w:t>.</w:t>
      </w:r>
      <w:r w:rsidR="00880381">
        <w:t xml:space="preserve"> </w:t>
      </w:r>
    </w:p>
    <w:p w14:paraId="4606704E" w14:textId="67257EE9" w:rsidR="001D7297" w:rsidRDefault="00414D6B" w:rsidP="0061639D">
      <w:pPr>
        <w:pStyle w:val="SingleTxtG"/>
      </w:pPr>
      <w:r>
        <w:t>11.</w:t>
      </w:r>
      <w:r>
        <w:tab/>
      </w:r>
      <w:r w:rsidR="002C6D90" w:rsidRPr="002C6D90">
        <w:t>The expert from IWG MU</w:t>
      </w:r>
      <w:r w:rsidR="0028160C">
        <w:t xml:space="preserve"> </w:t>
      </w:r>
      <w:r w:rsidR="002C6D90" w:rsidRPr="002C6D90">
        <w:t xml:space="preserve">proposed to update </w:t>
      </w:r>
      <w:r w:rsidR="0028160C">
        <w:t xml:space="preserve">their </w:t>
      </w:r>
      <w:r w:rsidR="002C6D90" w:rsidRPr="002C6D90">
        <w:t>Terms of Reference (GRBP-7</w:t>
      </w:r>
      <w:r w:rsidR="0028160C">
        <w:t>5</w:t>
      </w:r>
      <w:r w:rsidR="002C6D90" w:rsidRPr="002C6D90">
        <w:t>-</w:t>
      </w:r>
      <w:r w:rsidR="0028160C">
        <w:t>06</w:t>
      </w:r>
      <w:r w:rsidR="006F319C">
        <w:t>-Rev.1</w:t>
      </w:r>
      <w:r w:rsidR="002C6D90" w:rsidRPr="002C6D90">
        <w:t>). GRBP adopted the revised Terms of Reference, as laid down in Annex II.</w:t>
      </w:r>
    </w:p>
    <w:p w14:paraId="1E4BF6BF" w14:textId="6D996290" w:rsidR="00DE59EE" w:rsidRDefault="002C65BD" w:rsidP="002C65BD">
      <w:pPr>
        <w:spacing w:after="120"/>
        <w:ind w:left="1134" w:right="1134"/>
        <w:rPr>
          <w:bCs/>
        </w:rPr>
      </w:pPr>
      <w:bookmarkStart w:id="4" w:name="_Hlk88035962"/>
      <w:r>
        <w:rPr>
          <w:bCs/>
        </w:rPr>
        <w:t>12.</w:t>
      </w:r>
      <w:r>
        <w:rPr>
          <w:bCs/>
        </w:rPr>
        <w:tab/>
      </w:r>
      <w:r w:rsidR="00C81D28" w:rsidRPr="00C81D28">
        <w:rPr>
          <w:bCs/>
        </w:rPr>
        <w:t>The experts from OICA</w:t>
      </w:r>
      <w:r w:rsidR="00106410">
        <w:rPr>
          <w:bCs/>
        </w:rPr>
        <w:t xml:space="preserve"> </w:t>
      </w:r>
      <w:r w:rsidR="002D2731">
        <w:rPr>
          <w:bCs/>
        </w:rPr>
        <w:t xml:space="preserve">reported on </w:t>
      </w:r>
      <w:r w:rsidR="00DE59EE">
        <w:rPr>
          <w:bCs/>
        </w:rPr>
        <w:t xml:space="preserve">the outcome of three </w:t>
      </w:r>
      <w:r w:rsidR="00E716A9" w:rsidRPr="00E716A9">
        <w:rPr>
          <w:bCs/>
        </w:rPr>
        <w:t>stud</w:t>
      </w:r>
      <w:r w:rsidR="00DE59EE">
        <w:rPr>
          <w:bCs/>
        </w:rPr>
        <w:t>ies:</w:t>
      </w:r>
    </w:p>
    <w:p w14:paraId="70136DEE" w14:textId="1F4062EF" w:rsidR="00D31051" w:rsidRPr="002C65BD" w:rsidRDefault="005A13D2" w:rsidP="001B7698">
      <w:pPr>
        <w:pStyle w:val="ListParagraph"/>
        <w:numPr>
          <w:ilvl w:val="0"/>
          <w:numId w:val="18"/>
        </w:numPr>
        <w:spacing w:after="120" w:line="240" w:lineRule="atLeast"/>
        <w:ind w:left="1701" w:right="1134" w:hanging="567"/>
        <w:contextualSpacing w:val="0"/>
        <w:rPr>
          <w:bCs/>
          <w:sz w:val="20"/>
          <w:szCs w:val="20"/>
        </w:rPr>
      </w:pPr>
      <w:r w:rsidRPr="002C65BD">
        <w:rPr>
          <w:bCs/>
          <w:sz w:val="20"/>
          <w:szCs w:val="20"/>
        </w:rPr>
        <w:t>S</w:t>
      </w:r>
      <w:r w:rsidR="00536BD3" w:rsidRPr="002C65BD">
        <w:rPr>
          <w:bCs/>
          <w:sz w:val="20"/>
          <w:szCs w:val="20"/>
        </w:rPr>
        <w:t xml:space="preserve">tudy </w:t>
      </w:r>
      <w:r w:rsidR="00E716A9" w:rsidRPr="002C65BD">
        <w:rPr>
          <w:bCs/>
          <w:sz w:val="20"/>
          <w:szCs w:val="20"/>
        </w:rPr>
        <w:t>on future sound limits values for type approval for vehicles of categor</w:t>
      </w:r>
      <w:r w:rsidR="00D31051" w:rsidRPr="002C65BD">
        <w:rPr>
          <w:bCs/>
          <w:sz w:val="20"/>
          <w:szCs w:val="20"/>
        </w:rPr>
        <w:t xml:space="preserve">ies </w:t>
      </w:r>
      <w:r w:rsidR="00E716A9" w:rsidRPr="002C65BD">
        <w:rPr>
          <w:bCs/>
          <w:sz w:val="20"/>
          <w:szCs w:val="20"/>
        </w:rPr>
        <w:t xml:space="preserve">M </w:t>
      </w:r>
      <w:r w:rsidR="00D31051" w:rsidRPr="002C65BD">
        <w:rPr>
          <w:bCs/>
          <w:sz w:val="20"/>
          <w:szCs w:val="20"/>
        </w:rPr>
        <w:t xml:space="preserve">and </w:t>
      </w:r>
      <w:r w:rsidR="00E716A9" w:rsidRPr="002C65BD">
        <w:rPr>
          <w:bCs/>
          <w:sz w:val="20"/>
          <w:szCs w:val="20"/>
        </w:rPr>
        <w:t>N</w:t>
      </w:r>
      <w:r w:rsidR="00D31051" w:rsidRPr="002C65BD">
        <w:rPr>
          <w:bCs/>
          <w:sz w:val="20"/>
          <w:szCs w:val="20"/>
        </w:rPr>
        <w:t xml:space="preserve"> (</w:t>
      </w:r>
      <w:r w:rsidR="00D31051" w:rsidRPr="002C65BD">
        <w:rPr>
          <w:sz w:val="20"/>
          <w:szCs w:val="20"/>
          <w:lang w:val="en-US"/>
        </w:rPr>
        <w:t>GRBP-75-16 and GRBP-75-17</w:t>
      </w:r>
      <w:proofErr w:type="gramStart"/>
      <w:r w:rsidR="00D31051" w:rsidRPr="002C65BD">
        <w:rPr>
          <w:sz w:val="20"/>
          <w:szCs w:val="20"/>
          <w:lang w:val="en-US"/>
        </w:rPr>
        <w:t>)</w:t>
      </w:r>
      <w:r w:rsidR="00D31051" w:rsidRPr="002C65BD">
        <w:rPr>
          <w:bCs/>
          <w:sz w:val="20"/>
          <w:szCs w:val="20"/>
        </w:rPr>
        <w:t>;</w:t>
      </w:r>
      <w:proofErr w:type="gramEnd"/>
      <w:r w:rsidR="00D31051" w:rsidRPr="002C65BD">
        <w:rPr>
          <w:bCs/>
          <w:sz w:val="20"/>
          <w:szCs w:val="20"/>
        </w:rPr>
        <w:t xml:space="preserve"> </w:t>
      </w:r>
    </w:p>
    <w:p w14:paraId="482F3054" w14:textId="5EAA67FB" w:rsidR="00536BD3" w:rsidRPr="002C65BD" w:rsidRDefault="005A13D2" w:rsidP="001B7698">
      <w:pPr>
        <w:pStyle w:val="ListParagraph"/>
        <w:numPr>
          <w:ilvl w:val="0"/>
          <w:numId w:val="18"/>
        </w:numPr>
        <w:spacing w:after="120" w:line="240" w:lineRule="atLeast"/>
        <w:ind w:left="1701" w:right="1134" w:hanging="567"/>
        <w:contextualSpacing w:val="0"/>
        <w:rPr>
          <w:bCs/>
          <w:sz w:val="20"/>
          <w:szCs w:val="20"/>
        </w:rPr>
      </w:pPr>
      <w:r w:rsidRPr="002C65BD">
        <w:rPr>
          <w:bCs/>
          <w:sz w:val="20"/>
          <w:szCs w:val="20"/>
        </w:rPr>
        <w:t>S</w:t>
      </w:r>
      <w:r w:rsidR="00536BD3" w:rsidRPr="002C65BD">
        <w:rPr>
          <w:bCs/>
          <w:sz w:val="20"/>
          <w:szCs w:val="20"/>
        </w:rPr>
        <w:t xml:space="preserve">tudy </w:t>
      </w:r>
      <w:r w:rsidR="00D31051" w:rsidRPr="002C65BD">
        <w:rPr>
          <w:bCs/>
          <w:sz w:val="20"/>
          <w:szCs w:val="20"/>
        </w:rPr>
        <w:t>on tyre performance</w:t>
      </w:r>
      <w:r w:rsidR="001803B9" w:rsidRPr="002C65BD">
        <w:rPr>
          <w:sz w:val="20"/>
          <w:szCs w:val="20"/>
          <w:lang w:val="en-US"/>
        </w:rPr>
        <w:t xml:space="preserve"> (GRBP-75-18, GRBP-75-19-Rev.1 and GRBP-75-19-Rev.1-Add.1</w:t>
      </w:r>
      <w:proofErr w:type="gramStart"/>
      <w:r w:rsidR="001803B9" w:rsidRPr="002C65BD">
        <w:rPr>
          <w:sz w:val="20"/>
          <w:szCs w:val="20"/>
          <w:lang w:val="en-US"/>
        </w:rPr>
        <w:t>)</w:t>
      </w:r>
      <w:r w:rsidR="001803B9" w:rsidRPr="002C65BD">
        <w:rPr>
          <w:bCs/>
          <w:sz w:val="20"/>
          <w:szCs w:val="20"/>
        </w:rPr>
        <w:t>;</w:t>
      </w:r>
      <w:proofErr w:type="gramEnd"/>
      <w:r w:rsidR="001803B9" w:rsidRPr="002C65BD">
        <w:rPr>
          <w:bCs/>
          <w:sz w:val="20"/>
          <w:szCs w:val="20"/>
        </w:rPr>
        <w:t xml:space="preserve"> </w:t>
      </w:r>
      <w:r w:rsidR="00E716A9" w:rsidRPr="002C65BD">
        <w:rPr>
          <w:bCs/>
          <w:sz w:val="20"/>
          <w:szCs w:val="20"/>
        </w:rPr>
        <w:tab/>
      </w:r>
    </w:p>
    <w:p w14:paraId="3AA9B70C" w14:textId="2275DD8A" w:rsidR="00A92216" w:rsidRPr="002C65BD" w:rsidRDefault="00536BD3" w:rsidP="001B7698">
      <w:pPr>
        <w:pStyle w:val="ListParagraph"/>
        <w:numPr>
          <w:ilvl w:val="0"/>
          <w:numId w:val="18"/>
        </w:numPr>
        <w:spacing w:after="120" w:line="240" w:lineRule="atLeast"/>
        <w:ind w:left="1701" w:right="1134" w:hanging="567"/>
        <w:contextualSpacing w:val="0"/>
        <w:rPr>
          <w:bCs/>
          <w:sz w:val="20"/>
          <w:szCs w:val="20"/>
        </w:rPr>
      </w:pPr>
      <w:r w:rsidRPr="002C65BD">
        <w:rPr>
          <w:bCs/>
          <w:sz w:val="20"/>
          <w:szCs w:val="20"/>
        </w:rPr>
        <w:t xml:space="preserve">Aggregation </w:t>
      </w:r>
      <w:r w:rsidR="005A13D2" w:rsidRPr="002C65BD">
        <w:rPr>
          <w:bCs/>
          <w:sz w:val="20"/>
          <w:szCs w:val="20"/>
        </w:rPr>
        <w:t>s</w:t>
      </w:r>
      <w:r w:rsidRPr="002C65BD">
        <w:rPr>
          <w:bCs/>
          <w:sz w:val="20"/>
          <w:szCs w:val="20"/>
        </w:rPr>
        <w:t>tudy</w:t>
      </w:r>
      <w:r w:rsidR="005A13D2" w:rsidRPr="002C65BD">
        <w:rPr>
          <w:bCs/>
          <w:sz w:val="20"/>
          <w:szCs w:val="20"/>
        </w:rPr>
        <w:t xml:space="preserve"> with ETRTO </w:t>
      </w:r>
      <w:r w:rsidRPr="002C65BD">
        <w:rPr>
          <w:bCs/>
          <w:sz w:val="20"/>
          <w:szCs w:val="20"/>
        </w:rPr>
        <w:t xml:space="preserve">on </w:t>
      </w:r>
      <w:r w:rsidR="009B1DFF" w:rsidRPr="002C65BD">
        <w:rPr>
          <w:bCs/>
          <w:sz w:val="20"/>
          <w:szCs w:val="20"/>
        </w:rPr>
        <w:t>t</w:t>
      </w:r>
      <w:r w:rsidR="00E716A9" w:rsidRPr="002C65BD">
        <w:rPr>
          <w:bCs/>
          <w:sz w:val="20"/>
          <w:szCs w:val="20"/>
        </w:rPr>
        <w:t xml:space="preserve">yre </w:t>
      </w:r>
      <w:r w:rsidR="009B1DFF" w:rsidRPr="002C65BD">
        <w:rPr>
          <w:bCs/>
          <w:sz w:val="20"/>
          <w:szCs w:val="20"/>
        </w:rPr>
        <w:t>p</w:t>
      </w:r>
      <w:r w:rsidR="00E716A9" w:rsidRPr="002C65BD">
        <w:rPr>
          <w:bCs/>
          <w:sz w:val="20"/>
          <w:szCs w:val="20"/>
        </w:rPr>
        <w:t>erformance</w:t>
      </w:r>
      <w:r w:rsidR="005A13D2" w:rsidRPr="002C65BD">
        <w:rPr>
          <w:bCs/>
          <w:sz w:val="20"/>
          <w:szCs w:val="20"/>
        </w:rPr>
        <w:t xml:space="preserve"> (</w:t>
      </w:r>
      <w:r w:rsidR="005A13D2" w:rsidRPr="002C65BD">
        <w:rPr>
          <w:sz w:val="20"/>
          <w:szCs w:val="20"/>
          <w:lang w:val="en-US"/>
        </w:rPr>
        <w:t xml:space="preserve">GRBP-75-20 and GRBP-75-21-Rev.1). </w:t>
      </w:r>
    </w:p>
    <w:p w14:paraId="7EE264A8" w14:textId="1147B426" w:rsidR="00A92216" w:rsidRDefault="002C65BD" w:rsidP="002D2731">
      <w:pPr>
        <w:pStyle w:val="SingleTxtG"/>
        <w:rPr>
          <w:b/>
          <w:lang w:val="en-US"/>
        </w:rPr>
      </w:pPr>
      <w:r>
        <w:rPr>
          <w:lang w:val="en-US"/>
        </w:rPr>
        <w:t>13.</w:t>
      </w:r>
      <w:r>
        <w:rPr>
          <w:lang w:val="en-US"/>
        </w:rPr>
        <w:tab/>
      </w:r>
      <w:r w:rsidR="00D031E6">
        <w:rPr>
          <w:lang w:val="en-US"/>
        </w:rPr>
        <w:t>GRBP noted the</w:t>
      </w:r>
      <w:r w:rsidR="002D2731">
        <w:rPr>
          <w:lang w:val="en-US"/>
        </w:rPr>
        <w:t xml:space="preserve"> reported</w:t>
      </w:r>
      <w:r w:rsidR="00D031E6">
        <w:rPr>
          <w:lang w:val="en-US"/>
        </w:rPr>
        <w:t xml:space="preserve"> </w:t>
      </w:r>
      <w:r w:rsidR="00F26110">
        <w:rPr>
          <w:lang w:val="en-US"/>
        </w:rPr>
        <w:t xml:space="preserve">results </w:t>
      </w:r>
      <w:r w:rsidR="00CF0122">
        <w:rPr>
          <w:lang w:val="en-US"/>
        </w:rPr>
        <w:t xml:space="preserve">and </w:t>
      </w:r>
      <w:r w:rsidR="00D031E6">
        <w:rPr>
          <w:lang w:val="en-US"/>
        </w:rPr>
        <w:t xml:space="preserve">requested the secretariat to publish them as documents for reference on the dedicated webpage.   </w:t>
      </w:r>
    </w:p>
    <w:bookmarkEnd w:id="4"/>
    <w:p w14:paraId="69859565" w14:textId="079C4925" w:rsidR="009931DF" w:rsidRDefault="009931DF" w:rsidP="009931DF">
      <w:pPr>
        <w:pStyle w:val="HChG"/>
      </w:pPr>
      <w:r w:rsidRPr="007A0710">
        <w:rPr>
          <w:lang w:val="en-US"/>
        </w:rPr>
        <w:tab/>
      </w:r>
      <w:r w:rsidR="001B737C">
        <w:t>I</w:t>
      </w:r>
      <w:r w:rsidR="00187BAA">
        <w:t>V</w:t>
      </w:r>
      <w:r w:rsidRPr="003B474E">
        <w:t>.</w:t>
      </w:r>
      <w:r w:rsidRPr="003B474E">
        <w:tab/>
      </w:r>
      <w:r w:rsidR="00DC400E" w:rsidRPr="003B474E">
        <w:t xml:space="preserve">UN Regulation No. </w:t>
      </w:r>
      <w:r w:rsidR="009553D9" w:rsidRPr="003B474E">
        <w:t>138</w:t>
      </w:r>
      <w:r w:rsidR="00DC400E" w:rsidRPr="003B474E">
        <w:t xml:space="preserve"> (</w:t>
      </w:r>
      <w:proofErr w:type="gramStart"/>
      <w:r w:rsidR="009553D9" w:rsidRPr="003B474E">
        <w:t>Quiet road</w:t>
      </w:r>
      <w:proofErr w:type="gramEnd"/>
      <w:r w:rsidR="009553D9" w:rsidRPr="003B474E">
        <w:t xml:space="preserve"> transport veh</w:t>
      </w:r>
      <w:r w:rsidR="00CA08C9" w:rsidRPr="003B474E">
        <w:t xml:space="preserve">icles) </w:t>
      </w:r>
      <w:r w:rsidR="00CD1A8A" w:rsidRPr="003B474E">
        <w:t xml:space="preserve">(agenda item </w:t>
      </w:r>
      <w:r w:rsidR="00187BAA">
        <w:t>3</w:t>
      </w:r>
      <w:r w:rsidR="00CD1A8A" w:rsidRPr="003B474E">
        <w:t>)</w:t>
      </w:r>
    </w:p>
    <w:p w14:paraId="292D46B7" w14:textId="3C537904" w:rsidR="00686DE7" w:rsidRPr="00A94332" w:rsidRDefault="00686DE7" w:rsidP="001854E9">
      <w:pPr>
        <w:spacing w:after="120"/>
        <w:ind w:left="2268" w:right="1134" w:hanging="1134"/>
        <w:rPr>
          <w:lang w:val="en-US"/>
        </w:rPr>
      </w:pPr>
      <w:r w:rsidRPr="00A94332">
        <w:rPr>
          <w:i/>
          <w:lang w:val="en-US"/>
        </w:rPr>
        <w:t>Documentation</w:t>
      </w:r>
      <w:r w:rsidRPr="00A94332">
        <w:rPr>
          <w:lang w:val="en-US"/>
        </w:rPr>
        <w:t>:</w:t>
      </w:r>
      <w:r w:rsidRPr="00A94332">
        <w:rPr>
          <w:lang w:val="en-US"/>
        </w:rPr>
        <w:tab/>
      </w:r>
      <w:r w:rsidR="00EE0D5C">
        <w:rPr>
          <w:lang w:val="en-US"/>
        </w:rPr>
        <w:t xml:space="preserve">Informal documents </w:t>
      </w:r>
      <w:r w:rsidR="002313F6" w:rsidRPr="002313F6">
        <w:rPr>
          <w:lang w:val="en-US"/>
        </w:rPr>
        <w:t xml:space="preserve">GRBP-75-02-Rev.1 and </w:t>
      </w:r>
      <w:proofErr w:type="gramStart"/>
      <w:r w:rsidR="002313F6" w:rsidRPr="002313F6">
        <w:rPr>
          <w:lang w:val="en-US"/>
        </w:rPr>
        <w:t>Add</w:t>
      </w:r>
      <w:proofErr w:type="gramEnd"/>
      <w:r w:rsidR="002313F6" w:rsidRPr="002313F6">
        <w:rPr>
          <w:lang w:val="en-US"/>
        </w:rPr>
        <w:t>.1</w:t>
      </w:r>
      <w:r w:rsidR="002313F6">
        <w:rPr>
          <w:lang w:val="en-US"/>
        </w:rPr>
        <w:t xml:space="preserve">, </w:t>
      </w:r>
      <w:r w:rsidR="001854E9" w:rsidRPr="001854E9">
        <w:rPr>
          <w:lang w:val="en-US"/>
        </w:rPr>
        <w:t>GRBP-75-03</w:t>
      </w:r>
      <w:r w:rsidR="001854E9">
        <w:rPr>
          <w:lang w:val="en-US"/>
        </w:rPr>
        <w:t xml:space="preserve">, </w:t>
      </w:r>
      <w:r w:rsidR="00EE0D5C">
        <w:rPr>
          <w:lang w:val="en-US"/>
        </w:rPr>
        <w:tab/>
      </w:r>
      <w:r w:rsidR="00EE0D5C">
        <w:rPr>
          <w:lang w:val="en-US"/>
        </w:rPr>
        <w:tab/>
      </w:r>
      <w:r w:rsidR="001854E9" w:rsidRPr="001854E9">
        <w:rPr>
          <w:lang w:val="en-US"/>
        </w:rPr>
        <w:t>GRBP-75-42</w:t>
      </w:r>
      <w:r w:rsidR="001854E9">
        <w:rPr>
          <w:lang w:val="en-US"/>
        </w:rPr>
        <w:t xml:space="preserve">, </w:t>
      </w:r>
      <w:r w:rsidR="001854E9" w:rsidRPr="001854E9">
        <w:rPr>
          <w:lang w:val="en-US"/>
        </w:rPr>
        <w:t>GRBP-75-44</w:t>
      </w:r>
    </w:p>
    <w:p w14:paraId="52171CA5" w14:textId="5B6C10B5" w:rsidR="005801A2" w:rsidRDefault="002D2731" w:rsidP="002568EF">
      <w:pPr>
        <w:pStyle w:val="SingleTxtG"/>
        <w:rPr>
          <w:lang w:val="en-US"/>
        </w:rPr>
      </w:pPr>
      <w:r>
        <w:rPr>
          <w:lang w:val="en-US"/>
        </w:rPr>
        <w:lastRenderedPageBreak/>
        <w:t>14.</w:t>
      </w:r>
      <w:r>
        <w:rPr>
          <w:lang w:val="en-US"/>
        </w:rPr>
        <w:tab/>
      </w:r>
      <w:r w:rsidR="003D4F86">
        <w:rPr>
          <w:lang w:val="en-US"/>
        </w:rPr>
        <w:t>T</w:t>
      </w:r>
      <w:r w:rsidR="003D4F86" w:rsidRPr="006A660D">
        <w:rPr>
          <w:lang w:val="en-US"/>
        </w:rPr>
        <w:t>he expert from ISO</w:t>
      </w:r>
      <w:r w:rsidR="003D4F86" w:rsidRPr="005B2C20">
        <w:t xml:space="preserve"> </w:t>
      </w:r>
      <w:r w:rsidR="003D4F86">
        <w:t xml:space="preserve">reported on </w:t>
      </w:r>
      <w:r w:rsidR="005E5E91">
        <w:rPr>
          <w:lang w:val="en-US"/>
        </w:rPr>
        <w:t>te</w:t>
      </w:r>
      <w:r w:rsidR="005E5E91" w:rsidRPr="005B2C20">
        <w:rPr>
          <w:lang w:val="en-US"/>
        </w:rPr>
        <w:t>chnical</w:t>
      </w:r>
      <w:r w:rsidR="005E5E91">
        <w:rPr>
          <w:lang w:val="en-US"/>
        </w:rPr>
        <w:t xml:space="preserve"> m</w:t>
      </w:r>
      <w:r w:rsidR="005E5E91" w:rsidRPr="005B2C20">
        <w:rPr>
          <w:lang w:val="en-US"/>
        </w:rPr>
        <w:t xml:space="preserve">easurement </w:t>
      </w:r>
      <w:r w:rsidR="005E5E91">
        <w:rPr>
          <w:lang w:val="en-US"/>
        </w:rPr>
        <w:t>d</w:t>
      </w:r>
      <w:r w:rsidR="005E5E91" w:rsidRPr="005B2C20">
        <w:rPr>
          <w:lang w:val="en-US"/>
        </w:rPr>
        <w:t>evelopment</w:t>
      </w:r>
      <w:r w:rsidR="005E5E91">
        <w:rPr>
          <w:lang w:val="en-US"/>
        </w:rPr>
        <w:t xml:space="preserve"> for standard </w:t>
      </w:r>
      <w:r w:rsidR="003D4F86" w:rsidRPr="005B2C20">
        <w:rPr>
          <w:lang w:val="en-US"/>
        </w:rPr>
        <w:t xml:space="preserve">ISO 16254 </w:t>
      </w:r>
      <w:r w:rsidR="003D4F86">
        <w:rPr>
          <w:lang w:val="en-US"/>
        </w:rPr>
        <w:t>(GRBP-75-03)</w:t>
      </w:r>
      <w:r w:rsidR="002568EF">
        <w:rPr>
          <w:lang w:val="en-US"/>
        </w:rPr>
        <w:t xml:space="preserve">. He also </w:t>
      </w:r>
      <w:r w:rsidR="005C6FE4">
        <w:rPr>
          <w:lang w:val="en-US"/>
        </w:rPr>
        <w:t xml:space="preserve">presented </w:t>
      </w:r>
      <w:r w:rsidR="00C2410E">
        <w:rPr>
          <w:lang w:val="en-US"/>
        </w:rPr>
        <w:t xml:space="preserve">an updated standard </w:t>
      </w:r>
      <w:r w:rsidR="003E3DFB" w:rsidRPr="003E3DFB">
        <w:rPr>
          <w:lang w:val="en-US"/>
        </w:rPr>
        <w:t xml:space="preserve">ISO 10844:2021 </w:t>
      </w:r>
      <w:r w:rsidR="003D2A4F">
        <w:rPr>
          <w:lang w:val="en-US"/>
        </w:rPr>
        <w:t>(</w:t>
      </w:r>
      <w:r w:rsidR="003D2A4F" w:rsidRPr="003D2A4F">
        <w:rPr>
          <w:lang w:val="en-US"/>
        </w:rPr>
        <w:t>GRBP-75-02-Rev.1</w:t>
      </w:r>
      <w:r w:rsidR="002313F6">
        <w:rPr>
          <w:lang w:val="en-US"/>
        </w:rPr>
        <w:t>/</w:t>
      </w:r>
      <w:r w:rsidR="003D2A4F" w:rsidRPr="003D2A4F">
        <w:rPr>
          <w:lang w:val="en-US"/>
        </w:rPr>
        <w:t>Add.1</w:t>
      </w:r>
      <w:r w:rsidR="003D2A4F">
        <w:rPr>
          <w:lang w:val="en-US"/>
        </w:rPr>
        <w:t xml:space="preserve">) and </w:t>
      </w:r>
      <w:r w:rsidR="00CC17BC">
        <w:rPr>
          <w:lang w:val="en-US"/>
        </w:rPr>
        <w:t xml:space="preserve">proposed </w:t>
      </w:r>
      <w:r w:rsidR="005801A2">
        <w:rPr>
          <w:lang w:val="en-US"/>
        </w:rPr>
        <w:t xml:space="preserve">to </w:t>
      </w:r>
      <w:r w:rsidR="00CC17BC">
        <w:rPr>
          <w:lang w:val="en-US"/>
        </w:rPr>
        <w:t xml:space="preserve">include it into UN Regulations Nos. </w:t>
      </w:r>
      <w:r w:rsidR="003E3DFB" w:rsidRPr="003E3DFB">
        <w:rPr>
          <w:lang w:val="en-US"/>
        </w:rPr>
        <w:t>51</w:t>
      </w:r>
      <w:r w:rsidR="00CC17BC">
        <w:rPr>
          <w:lang w:val="en-US"/>
        </w:rPr>
        <w:t xml:space="preserve">, </w:t>
      </w:r>
      <w:r w:rsidR="003E3DFB" w:rsidRPr="003E3DFB">
        <w:rPr>
          <w:lang w:val="en-US"/>
        </w:rPr>
        <w:t>117</w:t>
      </w:r>
      <w:r w:rsidR="00CC17BC">
        <w:rPr>
          <w:lang w:val="en-US"/>
        </w:rPr>
        <w:t xml:space="preserve"> and 138</w:t>
      </w:r>
      <w:r w:rsidR="005801A2">
        <w:rPr>
          <w:lang w:val="en-US"/>
        </w:rPr>
        <w:t xml:space="preserve"> (</w:t>
      </w:r>
      <w:r w:rsidR="005801A2" w:rsidRPr="007B2020">
        <w:rPr>
          <w:lang w:val="en-US"/>
        </w:rPr>
        <w:t>GRBP-75-02-Rev.1</w:t>
      </w:r>
      <w:r w:rsidR="005801A2">
        <w:rPr>
          <w:lang w:val="en-US"/>
        </w:rPr>
        <w:t>)</w:t>
      </w:r>
      <w:r w:rsidR="00CC17BC">
        <w:rPr>
          <w:lang w:val="en-US"/>
        </w:rPr>
        <w:t xml:space="preserve">. </w:t>
      </w:r>
      <w:r w:rsidR="005801A2">
        <w:rPr>
          <w:lang w:val="en-US"/>
        </w:rPr>
        <w:t>GRBP invited the expert from ISO to submit an official document to the next session</w:t>
      </w:r>
      <w:r w:rsidR="00EB4129">
        <w:rPr>
          <w:lang w:val="en-US"/>
        </w:rPr>
        <w:t xml:space="preserve">. </w:t>
      </w:r>
      <w:r w:rsidR="005801A2" w:rsidRPr="007B2020">
        <w:rPr>
          <w:lang w:val="en-US"/>
        </w:rPr>
        <w:t xml:space="preserve"> </w:t>
      </w:r>
    </w:p>
    <w:p w14:paraId="16E0D238" w14:textId="03CFBD3A" w:rsidR="008D3EF6" w:rsidRPr="00BE110D" w:rsidRDefault="002D2731" w:rsidP="009A0565">
      <w:pPr>
        <w:pStyle w:val="SingleTxtG"/>
        <w:rPr>
          <w:lang w:val="en-US"/>
        </w:rPr>
      </w:pPr>
      <w:r>
        <w:rPr>
          <w:lang w:val="en-US"/>
        </w:rPr>
        <w:t>15.</w:t>
      </w:r>
      <w:r>
        <w:rPr>
          <w:lang w:val="en-US"/>
        </w:rPr>
        <w:tab/>
      </w:r>
      <w:r w:rsidR="006545FF" w:rsidRPr="006545FF">
        <w:rPr>
          <w:lang w:val="en-US"/>
        </w:rPr>
        <w:t xml:space="preserve">GRBP recalled several proposals </w:t>
      </w:r>
      <w:r w:rsidR="00E53242">
        <w:rPr>
          <w:lang w:val="en-US"/>
        </w:rPr>
        <w:t>that had been briefly considered at the previous session</w:t>
      </w:r>
      <w:r w:rsidR="006545FF">
        <w:rPr>
          <w:lang w:val="en-US"/>
        </w:rPr>
        <w:t xml:space="preserve"> </w:t>
      </w:r>
      <w:r w:rsidR="006545FF" w:rsidRPr="006545FF">
        <w:rPr>
          <w:lang w:val="en-US"/>
        </w:rPr>
        <w:t>(ECE/TRANS/WP.29/GRBP/72, para. 12).</w:t>
      </w:r>
      <w:r w:rsidR="00E53242">
        <w:rPr>
          <w:lang w:val="en-US"/>
        </w:rPr>
        <w:t xml:space="preserve"> </w:t>
      </w:r>
      <w:r w:rsidR="00B25BB6">
        <w:rPr>
          <w:lang w:val="en-US"/>
        </w:rPr>
        <w:t xml:space="preserve">In view of a range of </w:t>
      </w:r>
      <w:r w:rsidR="00C771CC">
        <w:rPr>
          <w:lang w:val="en-US"/>
        </w:rPr>
        <w:t xml:space="preserve">draft </w:t>
      </w:r>
      <w:r w:rsidR="00B25BB6">
        <w:rPr>
          <w:lang w:val="en-US"/>
        </w:rPr>
        <w:t xml:space="preserve">amendments to UN Regulation No. 138, </w:t>
      </w:r>
      <w:r w:rsidR="00B25BB6" w:rsidRPr="00695ABE">
        <w:rPr>
          <w:lang w:val="en-US"/>
        </w:rPr>
        <w:t>GRBP</w:t>
      </w:r>
      <w:r w:rsidR="00B25BB6">
        <w:rPr>
          <w:lang w:val="en-US"/>
        </w:rPr>
        <w:t xml:space="preserve"> agreed to start this work within a dedicated task force </w:t>
      </w:r>
      <w:r w:rsidR="000A5110">
        <w:rPr>
          <w:lang w:val="en-US"/>
        </w:rPr>
        <w:t>on q</w:t>
      </w:r>
      <w:r w:rsidR="00C771CC" w:rsidRPr="00C771CC">
        <w:rPr>
          <w:lang w:val="en-US"/>
        </w:rPr>
        <w:t xml:space="preserve">uiet road transport vehicles </w:t>
      </w:r>
      <w:r w:rsidR="00B25BB6">
        <w:rPr>
          <w:lang w:val="en-US"/>
        </w:rPr>
        <w:t>(TF</w:t>
      </w:r>
      <w:r w:rsidR="00C771CC">
        <w:rPr>
          <w:lang w:val="en-US"/>
        </w:rPr>
        <w:t xml:space="preserve"> </w:t>
      </w:r>
      <w:r w:rsidR="00B25BB6">
        <w:rPr>
          <w:lang w:val="en-US"/>
        </w:rPr>
        <w:t xml:space="preserve">QRTV) which could later be transformed into an </w:t>
      </w:r>
      <w:r w:rsidR="000A5110">
        <w:rPr>
          <w:lang w:val="en-US"/>
        </w:rPr>
        <w:t>informal working group</w:t>
      </w:r>
      <w:r w:rsidR="00B25BB6">
        <w:rPr>
          <w:lang w:val="en-US"/>
        </w:rPr>
        <w:t xml:space="preserve">. </w:t>
      </w:r>
      <w:r w:rsidR="00A275A1">
        <w:rPr>
          <w:lang w:val="en-US"/>
        </w:rPr>
        <w:t xml:space="preserve">The expert from OICA </w:t>
      </w:r>
      <w:r w:rsidR="001A3DD9">
        <w:rPr>
          <w:lang w:val="en-US"/>
        </w:rPr>
        <w:t xml:space="preserve">prepared </w:t>
      </w:r>
      <w:r w:rsidR="000A2AEE">
        <w:rPr>
          <w:lang w:val="en-US"/>
        </w:rPr>
        <w:t>draft Terms of Reference</w:t>
      </w:r>
      <w:r w:rsidR="00A275A1">
        <w:rPr>
          <w:lang w:val="en-US"/>
        </w:rPr>
        <w:t xml:space="preserve"> (GRBP-75-42)</w:t>
      </w:r>
      <w:r w:rsidR="001A3DD9">
        <w:rPr>
          <w:lang w:val="en-US"/>
        </w:rPr>
        <w:t xml:space="preserve"> which received comments from the expert of China (GRBP-75-44). </w:t>
      </w:r>
      <w:r w:rsidR="00B25BB6">
        <w:rPr>
          <w:lang w:val="en-US"/>
        </w:rPr>
        <w:t xml:space="preserve">GRBP sought a Contracting Party who could take the lead of </w:t>
      </w:r>
      <w:r w:rsidR="00257DBC">
        <w:rPr>
          <w:lang w:val="en-US"/>
        </w:rPr>
        <w:t>the task force</w:t>
      </w:r>
      <w:r w:rsidR="00BF384C">
        <w:rPr>
          <w:lang w:val="en-US"/>
        </w:rPr>
        <w:t>,</w:t>
      </w:r>
      <w:r w:rsidR="00B25BB6">
        <w:rPr>
          <w:lang w:val="en-US"/>
        </w:rPr>
        <w:t xml:space="preserve"> thanked OICA for having agreed to act as secretary and requested that the first meeting of </w:t>
      </w:r>
      <w:r w:rsidR="00257DBC">
        <w:rPr>
          <w:lang w:val="en-US"/>
        </w:rPr>
        <w:t xml:space="preserve">the task force </w:t>
      </w:r>
      <w:r w:rsidR="00B25BB6">
        <w:rPr>
          <w:lang w:val="en-US"/>
        </w:rPr>
        <w:t>be convened in the coming months</w:t>
      </w:r>
      <w:r w:rsidR="002947FB">
        <w:rPr>
          <w:lang w:val="en-US"/>
        </w:rPr>
        <w:t>.</w:t>
      </w:r>
      <w:r w:rsidR="00F8514D">
        <w:rPr>
          <w:lang w:val="en-US"/>
        </w:rPr>
        <w:t xml:space="preserve"> </w:t>
      </w:r>
      <w:r w:rsidR="008D3EF6">
        <w:rPr>
          <w:lang w:val="en-US"/>
        </w:rPr>
        <w:tab/>
      </w:r>
      <w:r w:rsidR="008D3EF6">
        <w:rPr>
          <w:lang w:val="en-US"/>
        </w:rPr>
        <w:tab/>
      </w:r>
    </w:p>
    <w:p w14:paraId="52F69126" w14:textId="29BE371E" w:rsidR="001368EE" w:rsidRPr="003B474E" w:rsidRDefault="002C7427" w:rsidP="001368EE">
      <w:pPr>
        <w:pStyle w:val="HChG"/>
      </w:pPr>
      <w:r w:rsidRPr="003B474E">
        <w:tab/>
      </w:r>
      <w:r w:rsidR="001368EE" w:rsidRPr="003B474E">
        <w:t>V.</w:t>
      </w:r>
      <w:r w:rsidR="001368EE" w:rsidRPr="003B474E">
        <w:tab/>
      </w:r>
      <w:r w:rsidR="001368EE" w:rsidRPr="003B474E">
        <w:tab/>
        <w:t>Tyres</w:t>
      </w:r>
      <w:r w:rsidR="00FC0776" w:rsidRPr="003B474E">
        <w:t xml:space="preserve"> (agenda item </w:t>
      </w:r>
      <w:r w:rsidR="000506F6">
        <w:t>4</w:t>
      </w:r>
      <w:r w:rsidR="00FC0776" w:rsidRPr="003B474E">
        <w:t>)</w:t>
      </w:r>
    </w:p>
    <w:p w14:paraId="1AC9E71B" w14:textId="225FDF6F" w:rsidR="000B6959" w:rsidRPr="003B474E" w:rsidRDefault="000B6959" w:rsidP="000B6959">
      <w:pPr>
        <w:pStyle w:val="H1G"/>
      </w:pPr>
      <w:r w:rsidRPr="003B474E">
        <w:tab/>
        <w:t>A.</w:t>
      </w:r>
      <w:r w:rsidRPr="003B474E">
        <w:tab/>
        <w:t>UN Regulation No. 30 (Tyres for passenger cars and their trailers)</w:t>
      </w:r>
    </w:p>
    <w:p w14:paraId="0785A7F1" w14:textId="44122D36" w:rsidR="001854E9" w:rsidRPr="001854E9" w:rsidRDefault="000B6959" w:rsidP="001854E9">
      <w:pPr>
        <w:pStyle w:val="SingleTxtG"/>
        <w:ind w:left="2835" w:hanging="1701"/>
        <w:rPr>
          <w:lang w:val="fr-CH"/>
        </w:rPr>
      </w:pPr>
      <w:proofErr w:type="gramStart"/>
      <w:r w:rsidRPr="001854E9">
        <w:rPr>
          <w:i/>
          <w:lang w:val="fr-CH"/>
        </w:rPr>
        <w:t>Documentation</w:t>
      </w:r>
      <w:r w:rsidRPr="001854E9">
        <w:rPr>
          <w:lang w:val="fr-CH"/>
        </w:rPr>
        <w:t>:</w:t>
      </w:r>
      <w:proofErr w:type="gramEnd"/>
      <w:r w:rsidRPr="001854E9">
        <w:rPr>
          <w:lang w:val="fr-CH"/>
        </w:rPr>
        <w:tab/>
      </w:r>
      <w:r w:rsidR="001854E9" w:rsidRPr="001854E9">
        <w:rPr>
          <w:lang w:val="fr-CH"/>
        </w:rPr>
        <w:t>ECE/TRANS/WP.29/GRBP/2021/9</w:t>
      </w:r>
      <w:r w:rsidR="001854E9">
        <w:rPr>
          <w:lang w:val="fr-CH"/>
        </w:rPr>
        <w:t xml:space="preserve">, </w:t>
      </w:r>
      <w:r w:rsidR="000D34D1">
        <w:rPr>
          <w:lang w:val="fr-CH"/>
        </w:rPr>
        <w:t xml:space="preserve">Informal document </w:t>
      </w:r>
      <w:r w:rsidR="001854E9" w:rsidRPr="001854E9">
        <w:rPr>
          <w:lang w:val="fr-CH"/>
        </w:rPr>
        <w:t>GRBP-75-22</w:t>
      </w:r>
    </w:p>
    <w:p w14:paraId="224BBCEF" w14:textId="64B1B36E" w:rsidR="00542A21" w:rsidRDefault="002D2731" w:rsidP="002D2731">
      <w:pPr>
        <w:pStyle w:val="SingleTxtG"/>
        <w:rPr>
          <w:lang w:val="en-US"/>
        </w:rPr>
      </w:pPr>
      <w:r>
        <w:rPr>
          <w:lang w:val="en-US"/>
        </w:rPr>
        <w:t>16.</w:t>
      </w:r>
      <w:r>
        <w:rPr>
          <w:lang w:val="en-US"/>
        </w:rPr>
        <w:tab/>
      </w:r>
      <w:r w:rsidR="0076011D">
        <w:rPr>
          <w:lang w:val="en-US"/>
        </w:rPr>
        <w:t>The expert from ETRTO</w:t>
      </w:r>
      <w:r w:rsidR="00AA7811">
        <w:rPr>
          <w:lang w:val="en-US"/>
        </w:rPr>
        <w:t xml:space="preserve"> reported on their </w:t>
      </w:r>
      <w:r w:rsidR="0086088E">
        <w:rPr>
          <w:lang w:val="en-US"/>
        </w:rPr>
        <w:t xml:space="preserve">ongoing </w:t>
      </w:r>
      <w:r w:rsidR="006506A8">
        <w:rPr>
          <w:lang w:val="en-US"/>
        </w:rPr>
        <w:t xml:space="preserve">assessment </w:t>
      </w:r>
      <w:r w:rsidR="00793627">
        <w:rPr>
          <w:lang w:val="en-US"/>
        </w:rPr>
        <w:t>(</w:t>
      </w:r>
      <w:r w:rsidR="00335D7A" w:rsidRPr="00335D7A">
        <w:rPr>
          <w:lang w:val="en-US"/>
        </w:rPr>
        <w:t>GRBP-75-22</w:t>
      </w:r>
      <w:r w:rsidR="00793627">
        <w:rPr>
          <w:lang w:val="en-US"/>
        </w:rPr>
        <w:t>)</w:t>
      </w:r>
      <w:r w:rsidR="00335D7A" w:rsidRPr="00335D7A">
        <w:rPr>
          <w:lang w:val="en-US"/>
        </w:rPr>
        <w:t xml:space="preserve"> </w:t>
      </w:r>
      <w:r w:rsidR="006506A8">
        <w:rPr>
          <w:lang w:val="en-US"/>
        </w:rPr>
        <w:t>of the</w:t>
      </w:r>
      <w:r w:rsidR="00793627">
        <w:rPr>
          <w:lang w:val="en-US"/>
        </w:rPr>
        <w:t xml:space="preserve"> </w:t>
      </w:r>
      <w:r w:rsidR="00335D7A" w:rsidRPr="006C1F51">
        <w:t xml:space="preserve">new definition </w:t>
      </w:r>
      <w:r w:rsidR="00335D7A">
        <w:t xml:space="preserve">of </w:t>
      </w:r>
      <w:r w:rsidR="00335D7A" w:rsidRPr="006C1F51">
        <w:t>"radial tyre"</w:t>
      </w:r>
      <w:r w:rsidR="00335D7A">
        <w:t xml:space="preserve"> </w:t>
      </w:r>
      <w:bookmarkStart w:id="5" w:name="_Hlk75442070"/>
      <w:r w:rsidR="00793627">
        <w:t xml:space="preserve">that had been proposed by the </w:t>
      </w:r>
      <w:r w:rsidR="00793627" w:rsidRPr="007D498A">
        <w:rPr>
          <w:lang w:val="en-US"/>
        </w:rPr>
        <w:t>experts from France and</w:t>
      </w:r>
      <w:r w:rsidR="00793627">
        <w:rPr>
          <w:lang w:val="en-US"/>
        </w:rPr>
        <w:t xml:space="preserve"> EC at the previous session </w:t>
      </w:r>
      <w:r w:rsidR="00335D7A">
        <w:t>(</w:t>
      </w:r>
      <w:r w:rsidR="00335D7A" w:rsidRPr="00E7323F">
        <w:rPr>
          <w:lang w:val="en-US"/>
        </w:rPr>
        <w:t>ECE/TRANS/WP.29/GRBP/2021/9</w:t>
      </w:r>
      <w:bookmarkEnd w:id="5"/>
      <w:r w:rsidR="00335D7A">
        <w:rPr>
          <w:lang w:val="en-US"/>
        </w:rPr>
        <w:t xml:space="preserve">). </w:t>
      </w:r>
      <w:r w:rsidR="00AF7A3B">
        <w:rPr>
          <w:color w:val="000000"/>
        </w:rPr>
        <w:t>GRBP</w:t>
      </w:r>
      <w:r w:rsidR="00C138B1">
        <w:rPr>
          <w:color w:val="000000"/>
        </w:rPr>
        <w:t xml:space="preserve"> looked forward to </w:t>
      </w:r>
      <w:r w:rsidR="008303B3">
        <w:rPr>
          <w:color w:val="000000"/>
        </w:rPr>
        <w:t>the outcome</w:t>
      </w:r>
      <w:r w:rsidR="002B0867">
        <w:rPr>
          <w:color w:val="000000"/>
        </w:rPr>
        <w:t xml:space="preserve"> of the ETRTO </w:t>
      </w:r>
      <w:r w:rsidR="006506A8">
        <w:rPr>
          <w:color w:val="000000"/>
        </w:rPr>
        <w:t xml:space="preserve">activities </w:t>
      </w:r>
      <w:r w:rsidR="000722FC">
        <w:rPr>
          <w:color w:val="000000"/>
        </w:rPr>
        <w:t>and</w:t>
      </w:r>
      <w:r w:rsidR="008303B3">
        <w:rPr>
          <w:color w:val="000000"/>
        </w:rPr>
        <w:t xml:space="preserve"> </w:t>
      </w:r>
      <w:r w:rsidR="00AF7A3B">
        <w:rPr>
          <w:color w:val="000000"/>
        </w:rPr>
        <w:t>expected that a final proposal would be submitted to the next session</w:t>
      </w:r>
      <w:r w:rsidR="00055B50">
        <w:rPr>
          <w:color w:val="000000"/>
        </w:rPr>
        <w:t>.</w:t>
      </w:r>
      <w:r w:rsidR="00542A21">
        <w:rPr>
          <w:lang w:val="en-US"/>
        </w:rPr>
        <w:t xml:space="preserve"> </w:t>
      </w:r>
      <w:r w:rsidR="00820344">
        <w:rPr>
          <w:lang w:val="en-US"/>
        </w:rPr>
        <w:t>The experts fr</w:t>
      </w:r>
      <w:r w:rsidR="00662243">
        <w:rPr>
          <w:lang w:val="en-US"/>
        </w:rPr>
        <w:t>o</w:t>
      </w:r>
      <w:r w:rsidR="00820344">
        <w:rPr>
          <w:lang w:val="en-US"/>
        </w:rPr>
        <w:t>m the Netherlands and Russian Federation</w:t>
      </w:r>
      <w:r w:rsidR="005B75F5">
        <w:rPr>
          <w:lang w:val="en-US"/>
        </w:rPr>
        <w:t xml:space="preserve"> </w:t>
      </w:r>
      <w:r w:rsidR="00691D30">
        <w:rPr>
          <w:lang w:val="en-US"/>
        </w:rPr>
        <w:t>pointed out that</w:t>
      </w:r>
      <w:r w:rsidR="00BF0AC5">
        <w:rPr>
          <w:lang w:val="en-US"/>
        </w:rPr>
        <w:t xml:space="preserve"> </w:t>
      </w:r>
      <w:r w:rsidR="00E24F47">
        <w:rPr>
          <w:lang w:val="en-US"/>
        </w:rPr>
        <w:t xml:space="preserve">the radial </w:t>
      </w:r>
      <w:proofErr w:type="spellStart"/>
      <w:r w:rsidR="00E24F47">
        <w:rPr>
          <w:lang w:val="en-US"/>
        </w:rPr>
        <w:t>tyre</w:t>
      </w:r>
      <w:proofErr w:type="spellEnd"/>
      <w:r w:rsidR="00E24F47">
        <w:rPr>
          <w:lang w:val="en-US"/>
        </w:rPr>
        <w:t xml:space="preserve"> </w:t>
      </w:r>
      <w:r w:rsidR="0026450C">
        <w:rPr>
          <w:lang w:val="en-US"/>
        </w:rPr>
        <w:t>definition m</w:t>
      </w:r>
      <w:r w:rsidR="00AF32AA">
        <w:rPr>
          <w:lang w:val="en-US"/>
        </w:rPr>
        <w:t xml:space="preserve">ay </w:t>
      </w:r>
      <w:r w:rsidR="0026450C">
        <w:rPr>
          <w:lang w:val="en-US"/>
        </w:rPr>
        <w:t>not</w:t>
      </w:r>
      <w:r w:rsidR="001417DD">
        <w:rPr>
          <w:lang w:val="en-US"/>
        </w:rPr>
        <w:t xml:space="preserve"> necessarily </w:t>
      </w:r>
      <w:r w:rsidR="0033453E">
        <w:rPr>
          <w:lang w:val="en-US"/>
        </w:rPr>
        <w:t xml:space="preserve">cover </w:t>
      </w:r>
      <w:r w:rsidR="00691D30">
        <w:rPr>
          <w:lang w:val="en-US"/>
        </w:rPr>
        <w:t xml:space="preserve">new types </w:t>
      </w:r>
      <w:r w:rsidR="00906805">
        <w:rPr>
          <w:lang w:val="en-US"/>
        </w:rPr>
        <w:t xml:space="preserve">of </w:t>
      </w:r>
      <w:proofErr w:type="spellStart"/>
      <w:r w:rsidR="00906805">
        <w:rPr>
          <w:lang w:val="en-US"/>
        </w:rPr>
        <w:t>tyre</w:t>
      </w:r>
      <w:proofErr w:type="spellEnd"/>
      <w:r w:rsidR="00906805">
        <w:rPr>
          <w:lang w:val="en-US"/>
        </w:rPr>
        <w:t xml:space="preserve"> structures</w:t>
      </w:r>
      <w:r w:rsidR="00AF32AA">
        <w:rPr>
          <w:lang w:val="en-US"/>
        </w:rPr>
        <w:t xml:space="preserve"> and</w:t>
      </w:r>
      <w:r w:rsidR="00C627EE">
        <w:rPr>
          <w:lang w:val="en-US"/>
        </w:rPr>
        <w:t xml:space="preserve"> that</w:t>
      </w:r>
      <w:r w:rsidR="00692503">
        <w:rPr>
          <w:lang w:val="en-US"/>
        </w:rPr>
        <w:t xml:space="preserve"> adding</w:t>
      </w:r>
      <w:r w:rsidR="00C627EE">
        <w:rPr>
          <w:lang w:val="en-US"/>
        </w:rPr>
        <w:t xml:space="preserve"> a </w:t>
      </w:r>
      <w:r w:rsidR="00E9648E">
        <w:rPr>
          <w:lang w:val="en-US"/>
        </w:rPr>
        <w:t xml:space="preserve">new subgroup of </w:t>
      </w:r>
      <w:proofErr w:type="spellStart"/>
      <w:r w:rsidR="00E9648E">
        <w:rPr>
          <w:lang w:val="en-US"/>
        </w:rPr>
        <w:t>tyres</w:t>
      </w:r>
      <w:proofErr w:type="spellEnd"/>
      <w:r w:rsidR="00E9648E">
        <w:rPr>
          <w:lang w:val="en-US"/>
        </w:rPr>
        <w:t xml:space="preserve"> with their own definition </w:t>
      </w:r>
      <w:r w:rsidR="00692503">
        <w:rPr>
          <w:lang w:val="en-US"/>
        </w:rPr>
        <w:t xml:space="preserve">should be considered as an alternative. </w:t>
      </w:r>
      <w:r w:rsidR="00AF32AA">
        <w:rPr>
          <w:lang w:val="en-US"/>
        </w:rPr>
        <w:t xml:space="preserve"> </w:t>
      </w:r>
      <w:r w:rsidR="00906805">
        <w:rPr>
          <w:lang w:val="en-US"/>
        </w:rPr>
        <w:t xml:space="preserve"> </w:t>
      </w:r>
      <w:r w:rsidR="005B75F5">
        <w:rPr>
          <w:lang w:val="en-US"/>
        </w:rPr>
        <w:t xml:space="preserve"> </w:t>
      </w:r>
      <w:r w:rsidR="00662243">
        <w:rPr>
          <w:lang w:val="en-US"/>
        </w:rPr>
        <w:t xml:space="preserve"> </w:t>
      </w:r>
      <w:r w:rsidR="00820344">
        <w:rPr>
          <w:lang w:val="en-US"/>
        </w:rPr>
        <w:t xml:space="preserve"> </w:t>
      </w:r>
    </w:p>
    <w:p w14:paraId="3E6BFD08" w14:textId="0E903CF4" w:rsidR="005D3C1A" w:rsidRPr="0052789A" w:rsidRDefault="005D3C1A" w:rsidP="005D3C1A">
      <w:pPr>
        <w:pStyle w:val="H1G"/>
      </w:pPr>
      <w:r>
        <w:tab/>
      </w:r>
      <w:r>
        <w:rPr>
          <w:lang w:val="en-US"/>
        </w:rPr>
        <w:t>B.</w:t>
      </w:r>
      <w:r w:rsidRPr="0052789A">
        <w:tab/>
        <w:t>UN Regulation No. 54 (Tyres for commercial vehicles and their trailers)</w:t>
      </w:r>
    </w:p>
    <w:p w14:paraId="7A2BAE0C" w14:textId="4454BBE8" w:rsidR="00B03CFF" w:rsidRPr="00EE0D5C" w:rsidRDefault="00B03CFF" w:rsidP="00B03CFF">
      <w:pPr>
        <w:spacing w:after="120"/>
        <w:ind w:left="2835" w:right="1134" w:hanging="1701"/>
        <w:jc w:val="both"/>
        <w:rPr>
          <w:lang w:val="fr-CH"/>
        </w:rPr>
      </w:pPr>
      <w:proofErr w:type="gramStart"/>
      <w:r w:rsidRPr="00EE0D5C">
        <w:rPr>
          <w:i/>
          <w:lang w:val="fr-CH"/>
        </w:rPr>
        <w:t>Documentation</w:t>
      </w:r>
      <w:r w:rsidRPr="00EE0D5C">
        <w:rPr>
          <w:lang w:val="fr-CH"/>
        </w:rPr>
        <w:t>:</w:t>
      </w:r>
      <w:proofErr w:type="gramEnd"/>
      <w:r w:rsidRPr="00EE0D5C">
        <w:rPr>
          <w:lang w:val="fr-CH"/>
        </w:rPr>
        <w:tab/>
      </w:r>
      <w:r w:rsidR="00EE0D5C" w:rsidRPr="00EE0D5C">
        <w:rPr>
          <w:lang w:val="fr-CH"/>
        </w:rPr>
        <w:t>ECE/TRANS/WP.29/GRBP/2021/13, ECE/TRANS/WP.29/GRBP/2022/6, Informal document GRBP-75-31-Rev.2</w:t>
      </w:r>
    </w:p>
    <w:p w14:paraId="6E790C20" w14:textId="212ED03D" w:rsidR="000523FF" w:rsidRDefault="002D2731" w:rsidP="002D2731">
      <w:pPr>
        <w:pStyle w:val="SingleTxtG"/>
      </w:pPr>
      <w:r>
        <w:rPr>
          <w:lang w:val="en-US"/>
        </w:rPr>
        <w:t>17.</w:t>
      </w:r>
      <w:r>
        <w:rPr>
          <w:lang w:val="en-US"/>
        </w:rPr>
        <w:tab/>
      </w:r>
      <w:r w:rsidR="00246F77" w:rsidRPr="00EF5A83">
        <w:rPr>
          <w:lang w:val="en-US"/>
        </w:rPr>
        <w:t>GRBP recall</w:t>
      </w:r>
      <w:r w:rsidR="00634204">
        <w:rPr>
          <w:lang w:val="en-US"/>
        </w:rPr>
        <w:t>ed</w:t>
      </w:r>
      <w:r w:rsidR="00246F77" w:rsidRPr="00EF5A83">
        <w:rPr>
          <w:lang w:val="en-US"/>
        </w:rPr>
        <w:t xml:space="preserve"> that, at its previous session, it </w:t>
      </w:r>
      <w:r w:rsidR="00246F77">
        <w:rPr>
          <w:lang w:val="en-US"/>
        </w:rPr>
        <w:t xml:space="preserve">decided to continue consideration of </w:t>
      </w:r>
      <w:r w:rsidR="00246F77" w:rsidRPr="00EF5A83">
        <w:rPr>
          <w:lang w:val="en-US"/>
        </w:rPr>
        <w:t>ECE/TRANS/WP.29/GRBP/2021/13</w:t>
      </w:r>
      <w:r w:rsidR="00246F77">
        <w:rPr>
          <w:lang w:val="en-US"/>
        </w:rPr>
        <w:t xml:space="preserve"> in view of </w:t>
      </w:r>
      <w:r w:rsidR="00246F77" w:rsidRPr="00EF5A83">
        <w:rPr>
          <w:lang w:val="en-US"/>
        </w:rPr>
        <w:t>other draft amendments to UN Regulation No. 54</w:t>
      </w:r>
      <w:r w:rsidR="00246F77">
        <w:rPr>
          <w:lang w:val="en-US"/>
        </w:rPr>
        <w:t xml:space="preserve"> (</w:t>
      </w:r>
      <w:r w:rsidR="00246F77" w:rsidRPr="00CE3014">
        <w:rPr>
          <w:lang w:val="en-US"/>
        </w:rPr>
        <w:t>ECE/TRANS/WP.29/GRBP/72, para. 1</w:t>
      </w:r>
      <w:r w:rsidR="00246F77">
        <w:rPr>
          <w:lang w:val="en-US"/>
        </w:rPr>
        <w:t>6</w:t>
      </w:r>
      <w:r w:rsidR="00246F77" w:rsidRPr="00CE3014">
        <w:rPr>
          <w:lang w:val="en-US"/>
        </w:rPr>
        <w:t>)</w:t>
      </w:r>
      <w:r w:rsidR="00246F77">
        <w:rPr>
          <w:lang w:val="en-US"/>
        </w:rPr>
        <w:t>.</w:t>
      </w:r>
      <w:r w:rsidR="00D76609">
        <w:rPr>
          <w:lang w:val="en-US"/>
        </w:rPr>
        <w:t xml:space="preserve"> </w:t>
      </w:r>
      <w:r w:rsidR="00FE54A4">
        <w:t>T</w:t>
      </w:r>
      <w:r w:rsidR="000523FF" w:rsidRPr="0052789A">
        <w:t xml:space="preserve">he expert </w:t>
      </w:r>
      <w:r w:rsidR="000523FF" w:rsidRPr="008A1A31">
        <w:t xml:space="preserve">from </w:t>
      </w:r>
      <w:r w:rsidR="000523FF">
        <w:t>ETRTO</w:t>
      </w:r>
      <w:r w:rsidR="00FE54A4">
        <w:t xml:space="preserve"> </w:t>
      </w:r>
      <w:r w:rsidR="003B7026">
        <w:t xml:space="preserve">tabled a proposal </w:t>
      </w:r>
      <w:r w:rsidR="000523FF">
        <w:t xml:space="preserve">that </w:t>
      </w:r>
      <w:r w:rsidR="000523FF" w:rsidRPr="008A1A31">
        <w:t>aim</w:t>
      </w:r>
      <w:r w:rsidR="003B7026">
        <w:t xml:space="preserve">ed </w:t>
      </w:r>
      <w:r w:rsidR="000523FF" w:rsidRPr="008A1A31">
        <w:t xml:space="preserve">to </w:t>
      </w:r>
      <w:r w:rsidR="000523FF" w:rsidRPr="000C63CC">
        <w:t>consolidate the calculation of reference dimensions with that provided in U</w:t>
      </w:r>
      <w:r w:rsidR="000523FF">
        <w:t>nited Nations Global Technical Regulation (U</w:t>
      </w:r>
      <w:r w:rsidR="000523FF" w:rsidRPr="000C63CC">
        <w:t>N GTR</w:t>
      </w:r>
      <w:r w:rsidR="000523FF">
        <w:t>)</w:t>
      </w:r>
      <w:r w:rsidR="000523FF" w:rsidRPr="000C63CC">
        <w:t xml:space="preserve"> No. 16</w:t>
      </w:r>
      <w:r w:rsidR="000523FF">
        <w:t xml:space="preserve"> </w:t>
      </w:r>
      <w:r w:rsidR="00D76609">
        <w:t>(</w:t>
      </w:r>
      <w:r w:rsidR="00694279" w:rsidRPr="00634204">
        <w:rPr>
          <w:lang w:val="en-US"/>
        </w:rPr>
        <w:t>ECE/TRANS/WP.29/GRBP/2022/6</w:t>
      </w:r>
      <w:r w:rsidR="00D76609">
        <w:rPr>
          <w:lang w:val="en-US"/>
        </w:rPr>
        <w:t xml:space="preserve">). </w:t>
      </w:r>
    </w:p>
    <w:p w14:paraId="05E507E1" w14:textId="65A7ABAA" w:rsidR="005D3C1A" w:rsidRPr="00902CB7" w:rsidRDefault="002D2731" w:rsidP="002D2731">
      <w:pPr>
        <w:pStyle w:val="SingleTxtG"/>
        <w:rPr>
          <w:lang w:val="en-US"/>
        </w:rPr>
      </w:pPr>
      <w:r>
        <w:rPr>
          <w:color w:val="000000"/>
          <w:lang w:val="en-US"/>
        </w:rPr>
        <w:t>18.</w:t>
      </w:r>
      <w:r>
        <w:rPr>
          <w:color w:val="000000"/>
          <w:lang w:val="en-US"/>
        </w:rPr>
        <w:tab/>
      </w:r>
      <w:r w:rsidR="001D6D6D" w:rsidRPr="00B62A41">
        <w:rPr>
          <w:color w:val="000000"/>
          <w:lang w:val="en-US"/>
        </w:rPr>
        <w:t>GRBP adopted ECE/TRANS/WP.29/GRBP/2022/</w:t>
      </w:r>
      <w:r w:rsidR="001D6D6D">
        <w:rPr>
          <w:color w:val="000000"/>
          <w:lang w:val="en-US"/>
        </w:rPr>
        <w:t xml:space="preserve">6 and </w:t>
      </w:r>
      <w:r w:rsidR="001D6D6D" w:rsidRPr="00052471">
        <w:rPr>
          <w:color w:val="000000"/>
          <w:lang w:val="en-US"/>
        </w:rPr>
        <w:t>ECE/TRANS/WP.29/GRBP/2021/13</w:t>
      </w:r>
      <w:r w:rsidR="001D6D6D" w:rsidRPr="00B62A41">
        <w:rPr>
          <w:color w:val="000000"/>
          <w:lang w:val="en-US"/>
        </w:rPr>
        <w:t>, as amended by GRBP-75-</w:t>
      </w:r>
      <w:r w:rsidR="001D6D6D">
        <w:rPr>
          <w:color w:val="000000"/>
          <w:lang w:val="en-US"/>
        </w:rPr>
        <w:t>31-Rev.</w:t>
      </w:r>
      <w:proofErr w:type="gramStart"/>
      <w:r w:rsidR="001D6D6D">
        <w:rPr>
          <w:color w:val="000000"/>
          <w:lang w:val="en-US"/>
        </w:rPr>
        <w:t xml:space="preserve">2, </w:t>
      </w:r>
      <w:r w:rsidR="001D6D6D" w:rsidRPr="00B62A41">
        <w:rPr>
          <w:color w:val="000000"/>
          <w:lang w:val="en-US"/>
        </w:rPr>
        <w:t>and</w:t>
      </w:r>
      <w:proofErr w:type="gramEnd"/>
      <w:r w:rsidR="001D6D6D" w:rsidRPr="00B62A41">
        <w:rPr>
          <w:color w:val="000000"/>
          <w:lang w:val="en-US"/>
        </w:rPr>
        <w:t xml:space="preserve"> requested the secretariat to submit it for consideration and vote at the June 2022 sessions of WP.29 and AC.1 as draft Supplement 2</w:t>
      </w:r>
      <w:r w:rsidR="001D6D6D">
        <w:rPr>
          <w:color w:val="000000"/>
          <w:lang w:val="en-US"/>
        </w:rPr>
        <w:t>5</w:t>
      </w:r>
      <w:r w:rsidR="001D6D6D" w:rsidRPr="00B62A41">
        <w:rPr>
          <w:color w:val="000000"/>
          <w:lang w:val="en-US"/>
        </w:rPr>
        <w:t xml:space="preserve"> to the </w:t>
      </w:r>
      <w:r w:rsidR="001D6D6D">
        <w:rPr>
          <w:color w:val="000000"/>
          <w:lang w:val="en-US"/>
        </w:rPr>
        <w:t>original</w:t>
      </w:r>
      <w:r w:rsidR="001D6D6D" w:rsidRPr="00B62A41">
        <w:rPr>
          <w:color w:val="000000"/>
          <w:lang w:val="en-US"/>
        </w:rPr>
        <w:t xml:space="preserve"> series of amendments to UN Regulation No. </w:t>
      </w:r>
      <w:r w:rsidR="001D6D6D">
        <w:rPr>
          <w:color w:val="000000"/>
          <w:lang w:val="en-US"/>
        </w:rPr>
        <w:t>54</w:t>
      </w:r>
      <w:r w:rsidR="00F71ED6">
        <w:rPr>
          <w:color w:val="000000"/>
          <w:lang w:val="en-US"/>
        </w:rPr>
        <w:t>.</w:t>
      </w:r>
      <w:r w:rsidR="00902CB7" w:rsidRPr="00902CB7">
        <w:rPr>
          <w:lang w:val="en-US"/>
        </w:rPr>
        <w:t xml:space="preserve"> </w:t>
      </w:r>
    </w:p>
    <w:p w14:paraId="292904C4" w14:textId="2C9D51B1" w:rsidR="00087989" w:rsidRPr="0052789A" w:rsidRDefault="001368EE" w:rsidP="00602BF1">
      <w:pPr>
        <w:pStyle w:val="H1G"/>
      </w:pPr>
      <w:r w:rsidRPr="00902CB7">
        <w:rPr>
          <w:lang w:val="en-US"/>
        </w:rPr>
        <w:tab/>
      </w:r>
      <w:r w:rsidR="005D3C1A" w:rsidRPr="005D3C1A">
        <w:rPr>
          <w:lang w:val="en-US"/>
        </w:rPr>
        <w:t>C</w:t>
      </w:r>
      <w:r w:rsidR="00144B40">
        <w:t>.</w:t>
      </w:r>
      <w:r w:rsidR="00144B40">
        <w:tab/>
      </w:r>
      <w:r w:rsidR="008212A4" w:rsidRPr="008212A4">
        <w:t>UN Regulation No. 10</w:t>
      </w:r>
      <w:r w:rsidR="000506F6">
        <w:t>6</w:t>
      </w:r>
      <w:r w:rsidR="008212A4" w:rsidRPr="008212A4">
        <w:t xml:space="preserve"> (</w:t>
      </w:r>
      <w:r w:rsidR="00870903" w:rsidRPr="00870903">
        <w:t>Tyres for agricultural vehicles and their trailers</w:t>
      </w:r>
      <w:r w:rsidR="008212A4" w:rsidRPr="008212A4">
        <w:t>)</w:t>
      </w:r>
    </w:p>
    <w:p w14:paraId="076E14BC" w14:textId="055781B2" w:rsidR="00D75F3F" w:rsidRPr="00D2026C" w:rsidRDefault="00D62D47" w:rsidP="00D75F3F">
      <w:pPr>
        <w:spacing w:after="120"/>
        <w:ind w:left="2835" w:right="1134" w:hanging="1701"/>
        <w:jc w:val="both"/>
        <w:rPr>
          <w:lang w:val="fr-CH"/>
        </w:rPr>
      </w:pPr>
      <w:proofErr w:type="gramStart"/>
      <w:r w:rsidRPr="00D2026C">
        <w:rPr>
          <w:i/>
          <w:lang w:val="fr-CH"/>
        </w:rPr>
        <w:t>Documentation</w:t>
      </w:r>
      <w:r w:rsidRPr="00D2026C">
        <w:rPr>
          <w:lang w:val="fr-CH"/>
        </w:rPr>
        <w:t>:</w:t>
      </w:r>
      <w:proofErr w:type="gramEnd"/>
      <w:r w:rsidRPr="00D2026C">
        <w:rPr>
          <w:lang w:val="fr-CH"/>
        </w:rPr>
        <w:tab/>
      </w:r>
      <w:r w:rsidR="00D2026C" w:rsidRPr="0003072A">
        <w:rPr>
          <w:lang w:val="fr-CH"/>
        </w:rPr>
        <w:t>ECE/TRANS/WP.29/GRBP/20</w:t>
      </w:r>
      <w:r w:rsidR="00D2026C">
        <w:rPr>
          <w:lang w:val="fr-CH"/>
        </w:rPr>
        <w:t>22</w:t>
      </w:r>
      <w:r w:rsidR="00D2026C" w:rsidRPr="0003072A">
        <w:rPr>
          <w:lang w:val="fr-CH"/>
        </w:rPr>
        <w:t>/</w:t>
      </w:r>
      <w:r w:rsidR="00D2026C">
        <w:rPr>
          <w:lang w:val="fr-CH"/>
        </w:rPr>
        <w:t>7</w:t>
      </w:r>
    </w:p>
    <w:p w14:paraId="1C94E44F" w14:textId="6C280825" w:rsidR="00902CB7" w:rsidRDefault="002D2731" w:rsidP="002D2731">
      <w:pPr>
        <w:pStyle w:val="SingleTxtG"/>
      </w:pPr>
      <w:bookmarkStart w:id="6" w:name="_Hlk83975871"/>
      <w:r>
        <w:t>19.</w:t>
      </w:r>
      <w:r>
        <w:tab/>
      </w:r>
      <w:r w:rsidR="00BE1CF5" w:rsidRPr="00392928">
        <w:t>GRBP consider</w:t>
      </w:r>
      <w:r w:rsidR="00F71ED6">
        <w:t>ed</w:t>
      </w:r>
      <w:r w:rsidR="00BE1CF5" w:rsidRPr="00392928">
        <w:t xml:space="preserve"> </w:t>
      </w:r>
      <w:r w:rsidR="00BE1CF5">
        <w:t xml:space="preserve">a </w:t>
      </w:r>
      <w:r w:rsidR="00BE1CF5" w:rsidRPr="00392928">
        <w:t xml:space="preserve">proposal </w:t>
      </w:r>
      <w:r w:rsidR="00BE1CF5">
        <w:t xml:space="preserve">that </w:t>
      </w:r>
      <w:r w:rsidR="00F76CA3">
        <w:t xml:space="preserve">had been </w:t>
      </w:r>
      <w:r w:rsidR="00BE1CF5">
        <w:t xml:space="preserve">prepared </w:t>
      </w:r>
      <w:r w:rsidR="00BE1CF5" w:rsidRPr="00392928">
        <w:t>by the expert</w:t>
      </w:r>
      <w:r w:rsidR="00BE1CF5">
        <w:t xml:space="preserve"> from ETRTO with the aim </w:t>
      </w:r>
      <w:r w:rsidR="00BE1CF5" w:rsidRPr="0049719E">
        <w:t>to align the definitions of “</w:t>
      </w:r>
      <w:r w:rsidR="00BE1CF5">
        <w:t>d</w:t>
      </w:r>
      <w:r w:rsidR="00BE1CF5" w:rsidRPr="0049719E">
        <w:t>iagonal”</w:t>
      </w:r>
      <w:r w:rsidR="00BE1CF5">
        <w:t xml:space="preserve">, </w:t>
      </w:r>
      <w:r w:rsidR="00BE1CF5" w:rsidRPr="0049719E">
        <w:t>“bias-ply” and “</w:t>
      </w:r>
      <w:r w:rsidR="00BE1CF5">
        <w:t>b</w:t>
      </w:r>
      <w:r w:rsidR="00BE1CF5" w:rsidRPr="0049719E">
        <w:t xml:space="preserve">ias belted” tyre structures </w:t>
      </w:r>
      <w:r w:rsidR="00BE1CF5">
        <w:t xml:space="preserve">with </w:t>
      </w:r>
      <w:r w:rsidR="00BE1CF5" w:rsidRPr="0049719E">
        <w:t>the definitions in UN Regulations No</w:t>
      </w:r>
      <w:r w:rsidR="00BE1CF5">
        <w:t>s</w:t>
      </w:r>
      <w:r w:rsidR="00BE1CF5" w:rsidRPr="0049719E">
        <w:t xml:space="preserve">. 30 </w:t>
      </w:r>
      <w:r w:rsidR="00BE1CF5">
        <w:t>and</w:t>
      </w:r>
      <w:r w:rsidR="00BE1CF5" w:rsidRPr="0049719E">
        <w:t xml:space="preserve"> 75</w:t>
      </w:r>
      <w:r w:rsidR="00F76CA3" w:rsidRPr="00F76CA3">
        <w:rPr>
          <w:color w:val="000000"/>
        </w:rPr>
        <w:t xml:space="preserve"> </w:t>
      </w:r>
      <w:r w:rsidR="00F76CA3">
        <w:rPr>
          <w:color w:val="000000"/>
        </w:rPr>
        <w:t>(</w:t>
      </w:r>
      <w:r w:rsidR="00F76CA3" w:rsidRPr="00B65546">
        <w:rPr>
          <w:color w:val="000000"/>
        </w:rPr>
        <w:t>ECE/TRANS/WP.29/GRBP/2022/</w:t>
      </w:r>
      <w:r w:rsidR="00F76CA3">
        <w:rPr>
          <w:color w:val="000000"/>
        </w:rPr>
        <w:t xml:space="preserve">7). </w:t>
      </w:r>
      <w:r w:rsidR="00503E7C" w:rsidRPr="00B65546">
        <w:rPr>
          <w:color w:val="000000"/>
        </w:rPr>
        <w:t>GRBP adopted</w:t>
      </w:r>
      <w:r w:rsidR="00F76CA3">
        <w:rPr>
          <w:color w:val="000000"/>
        </w:rPr>
        <w:t xml:space="preserve"> the </w:t>
      </w:r>
      <w:r w:rsidR="000A1A37">
        <w:rPr>
          <w:color w:val="000000"/>
        </w:rPr>
        <w:t>proposal</w:t>
      </w:r>
      <w:r w:rsidR="00503E7C" w:rsidRPr="00B65546">
        <w:rPr>
          <w:color w:val="000000"/>
        </w:rPr>
        <w:t xml:space="preserve"> </w:t>
      </w:r>
      <w:r w:rsidR="00503E7C">
        <w:rPr>
          <w:color w:val="000000"/>
        </w:rPr>
        <w:t>and</w:t>
      </w:r>
      <w:r w:rsidR="00503E7C" w:rsidRPr="00B65546">
        <w:rPr>
          <w:color w:val="000000"/>
        </w:rPr>
        <w:t xml:space="preserve"> requested the secretariat to submit it for consideration and </w:t>
      </w:r>
      <w:r w:rsidR="00503E7C" w:rsidRPr="00B65546">
        <w:rPr>
          <w:color w:val="000000"/>
        </w:rPr>
        <w:lastRenderedPageBreak/>
        <w:t>vote at the June 2022 sessions of WP.29 and AC.1 as draft Supplement</w:t>
      </w:r>
      <w:r w:rsidR="00D2026C">
        <w:rPr>
          <w:color w:val="000000"/>
        </w:rPr>
        <w:t xml:space="preserve"> 20</w:t>
      </w:r>
      <w:r w:rsidR="00503E7C" w:rsidRPr="00B65546">
        <w:rPr>
          <w:color w:val="000000"/>
        </w:rPr>
        <w:t xml:space="preserve"> to UN Regulation No. </w:t>
      </w:r>
      <w:r w:rsidR="00503E7C">
        <w:rPr>
          <w:color w:val="000000"/>
        </w:rPr>
        <w:t>106</w:t>
      </w:r>
      <w:r w:rsidR="00D2026C">
        <w:rPr>
          <w:color w:val="000000"/>
        </w:rPr>
        <w:t>.</w:t>
      </w:r>
      <w:r w:rsidR="00BE1CF5" w:rsidRPr="003538B5">
        <w:rPr>
          <w:lang w:val="en-US"/>
        </w:rPr>
        <w:tab/>
      </w:r>
      <w:bookmarkEnd w:id="6"/>
    </w:p>
    <w:p w14:paraId="5FBA6256" w14:textId="6A1D24D4" w:rsidR="001368EE" w:rsidRPr="003B474E" w:rsidRDefault="00087989" w:rsidP="00F006F1">
      <w:pPr>
        <w:pStyle w:val="H1G"/>
      </w:pPr>
      <w:r w:rsidRPr="00886A5C">
        <w:rPr>
          <w:lang w:val="en-US"/>
        </w:rPr>
        <w:tab/>
      </w:r>
      <w:r w:rsidR="00870903">
        <w:rPr>
          <w:lang w:val="en-US"/>
        </w:rPr>
        <w:t>D</w:t>
      </w:r>
      <w:r w:rsidR="00144B40" w:rsidRPr="00144B40">
        <w:rPr>
          <w:lang w:val="en-US"/>
        </w:rPr>
        <w:t>.</w:t>
      </w:r>
      <w:r w:rsidRPr="0052789A">
        <w:tab/>
      </w:r>
      <w:r w:rsidR="001368EE" w:rsidRPr="003B474E">
        <w:t>UN Regulation No. 117 (Tyre rolling resistance, rolling noise and wet grip)</w:t>
      </w:r>
    </w:p>
    <w:p w14:paraId="56DCDA32" w14:textId="10A7C78E" w:rsidR="00AB2093" w:rsidRPr="002B3DD7" w:rsidRDefault="00414E27" w:rsidP="003D3132">
      <w:pPr>
        <w:pStyle w:val="SingleTxtG"/>
        <w:ind w:left="2835" w:hanging="1701"/>
        <w:rPr>
          <w:lang w:val="fr-CH"/>
        </w:rPr>
      </w:pPr>
      <w:proofErr w:type="gramStart"/>
      <w:r w:rsidRPr="00A4156F">
        <w:rPr>
          <w:i/>
          <w:lang w:val="fr-CH"/>
        </w:rPr>
        <w:t>Documentation</w:t>
      </w:r>
      <w:r w:rsidRPr="00A4156F">
        <w:rPr>
          <w:lang w:val="fr-CH"/>
        </w:rPr>
        <w:t>:</w:t>
      </w:r>
      <w:proofErr w:type="gramEnd"/>
      <w:r w:rsidRPr="00A4156F">
        <w:rPr>
          <w:lang w:val="fr-CH"/>
        </w:rPr>
        <w:tab/>
      </w:r>
      <w:r w:rsidR="003D3132" w:rsidRPr="00A4156F">
        <w:rPr>
          <w:lang w:val="fr-CH"/>
        </w:rPr>
        <w:t>ECE/TRANS/WP.29/2022/11</w:t>
      </w:r>
      <w:r w:rsidR="003D3132">
        <w:rPr>
          <w:lang w:val="fr-CH"/>
        </w:rPr>
        <w:t xml:space="preserve">, Informal documents </w:t>
      </w:r>
      <w:r w:rsidR="00A4156F" w:rsidRPr="00A4156F">
        <w:rPr>
          <w:lang w:val="fr-CH"/>
        </w:rPr>
        <w:t>GRBP-74-04</w:t>
      </w:r>
      <w:r w:rsidR="003D3132">
        <w:rPr>
          <w:lang w:val="fr-CH"/>
        </w:rPr>
        <w:t xml:space="preserve">, </w:t>
      </w:r>
      <w:r w:rsidR="003D3132" w:rsidRPr="003D3132">
        <w:rPr>
          <w:lang w:val="fr-CH"/>
        </w:rPr>
        <w:t>GRBP-75-25-Rev.1</w:t>
      </w:r>
      <w:r w:rsidR="003D3132">
        <w:rPr>
          <w:lang w:val="fr-CH"/>
        </w:rPr>
        <w:t xml:space="preserve">, </w:t>
      </w:r>
      <w:r w:rsidR="00352C55">
        <w:rPr>
          <w:lang w:val="fr-CH"/>
        </w:rPr>
        <w:t xml:space="preserve">GRBP-75-26-Rev.1, </w:t>
      </w:r>
      <w:r w:rsidR="00A4156F" w:rsidRPr="00A4156F">
        <w:rPr>
          <w:lang w:val="fr-CH"/>
        </w:rPr>
        <w:t>GRBP-75-27</w:t>
      </w:r>
      <w:r w:rsidR="003D3132">
        <w:rPr>
          <w:lang w:val="fr-CH"/>
        </w:rPr>
        <w:t xml:space="preserve">, </w:t>
      </w:r>
      <w:r w:rsidR="00A4156F" w:rsidRPr="00A4156F">
        <w:rPr>
          <w:lang w:val="fr-CH"/>
        </w:rPr>
        <w:t>GRBP-75-28</w:t>
      </w:r>
      <w:r w:rsidR="003D3132">
        <w:rPr>
          <w:lang w:val="fr-CH"/>
        </w:rPr>
        <w:t xml:space="preserve">, </w:t>
      </w:r>
      <w:r w:rsidR="00A4156F" w:rsidRPr="002B3DD7">
        <w:rPr>
          <w:lang w:val="fr-CH"/>
        </w:rPr>
        <w:t>GRBP-75-29</w:t>
      </w:r>
      <w:r w:rsidR="003D3132" w:rsidRPr="002B3DD7">
        <w:rPr>
          <w:lang w:val="fr-CH"/>
        </w:rPr>
        <w:t xml:space="preserve">, </w:t>
      </w:r>
      <w:r w:rsidR="00A4156F" w:rsidRPr="002B3DD7">
        <w:rPr>
          <w:lang w:val="fr-CH"/>
        </w:rPr>
        <w:t xml:space="preserve"> GRBP-75-30</w:t>
      </w:r>
    </w:p>
    <w:p w14:paraId="0F94C1E8" w14:textId="643BAA47" w:rsidR="00314185" w:rsidRDefault="002D2731" w:rsidP="00641DBE">
      <w:pPr>
        <w:pStyle w:val="SingleTxtG"/>
      </w:pPr>
      <w:r>
        <w:t>20.</w:t>
      </w:r>
      <w:r>
        <w:tab/>
      </w:r>
      <w:r w:rsidR="00314185" w:rsidRPr="00314185">
        <w:t xml:space="preserve">The experts from </w:t>
      </w:r>
      <w:r w:rsidR="00314185">
        <w:t xml:space="preserve">the </w:t>
      </w:r>
      <w:r w:rsidR="00727264">
        <w:t xml:space="preserve">Informal Working Group </w:t>
      </w:r>
      <w:r w:rsidR="00314185" w:rsidRPr="00314185">
        <w:t xml:space="preserve">for Wet Grip on Worn Tyres (WGWT) reported on their progress </w:t>
      </w:r>
      <w:r w:rsidR="00727264">
        <w:t>(</w:t>
      </w:r>
      <w:r w:rsidR="00727264" w:rsidRPr="0019215E">
        <w:t>GRBP-75-27</w:t>
      </w:r>
      <w:r w:rsidR="00727264">
        <w:t>)</w:t>
      </w:r>
      <w:r w:rsidR="00314185" w:rsidRPr="00314185">
        <w:t xml:space="preserve"> and presented updated Terms of Reference of IWG WGWT (GRBP-7</w:t>
      </w:r>
      <w:r w:rsidR="00BB7FA8">
        <w:t>5</w:t>
      </w:r>
      <w:r w:rsidR="00314185" w:rsidRPr="00314185">
        <w:t>-2</w:t>
      </w:r>
      <w:r w:rsidR="00BB7FA8">
        <w:t>8</w:t>
      </w:r>
      <w:r w:rsidR="00314185" w:rsidRPr="00314185">
        <w:t xml:space="preserve">). GRBP adopted the revised Terms of Reference, as contained in Annex </w:t>
      </w:r>
      <w:r w:rsidR="002A7A14">
        <w:t>III</w:t>
      </w:r>
      <w:r w:rsidR="00314185" w:rsidRPr="00314185">
        <w:t xml:space="preserve">.  </w:t>
      </w:r>
    </w:p>
    <w:p w14:paraId="77A3F225" w14:textId="02204416" w:rsidR="00CA533E" w:rsidRDefault="002D2731" w:rsidP="00C050FF">
      <w:pPr>
        <w:pStyle w:val="SingleTxtG"/>
      </w:pPr>
      <w:r>
        <w:t>21.</w:t>
      </w:r>
      <w:r>
        <w:tab/>
      </w:r>
      <w:r w:rsidR="00246C1B" w:rsidRPr="00EE7F9A">
        <w:t>GRBP recall</w:t>
      </w:r>
      <w:r w:rsidR="00246C1B">
        <w:t>ed</w:t>
      </w:r>
      <w:r w:rsidR="00246C1B" w:rsidRPr="00EE7F9A">
        <w:t xml:space="preserve"> that, at the previous session, it </w:t>
      </w:r>
      <w:r w:rsidR="00B42E22">
        <w:t xml:space="preserve">had </w:t>
      </w:r>
      <w:r w:rsidR="00246C1B" w:rsidRPr="00EE7F9A">
        <w:t xml:space="preserve">adopted draft amendments on the procedure and thresholds on wet grip performance for C1 tyres in worn state </w:t>
      </w:r>
      <w:r w:rsidR="00692001">
        <w:t xml:space="preserve">which was subsequently submitted </w:t>
      </w:r>
      <w:r w:rsidR="00EF7A75">
        <w:t xml:space="preserve">to WP.29 as draft </w:t>
      </w:r>
      <w:r w:rsidR="00EF7A75" w:rsidRPr="00EF7A75">
        <w:t>03 series of amendments to UN Regulation No. 117</w:t>
      </w:r>
      <w:r w:rsidR="00EF7A75">
        <w:t xml:space="preserve"> (</w:t>
      </w:r>
      <w:r w:rsidR="00EF7A75" w:rsidRPr="00EF7A75">
        <w:t>ECE/TRANS/WP.29/2022/11</w:t>
      </w:r>
      <w:r w:rsidR="00EF7A75">
        <w:t xml:space="preserve">). </w:t>
      </w:r>
      <w:r w:rsidR="001443D8">
        <w:t>T</w:t>
      </w:r>
      <w:r w:rsidR="00246C1B" w:rsidRPr="00EE7F9A">
        <w:t>o comple</w:t>
      </w:r>
      <w:r w:rsidR="00B3724E">
        <w:t>ment th</w:t>
      </w:r>
      <w:r w:rsidR="007721B9">
        <w:t xml:space="preserve">e </w:t>
      </w:r>
      <w:r w:rsidR="00C80B9F">
        <w:t>document</w:t>
      </w:r>
      <w:r w:rsidR="00246C1B" w:rsidRPr="00EE7F9A">
        <w:t xml:space="preserve">, </w:t>
      </w:r>
      <w:r w:rsidR="00B3724E">
        <w:t>the expert</w:t>
      </w:r>
      <w:r w:rsidR="00B3724E" w:rsidRPr="00B3724E">
        <w:t xml:space="preserve"> </w:t>
      </w:r>
      <w:r w:rsidR="00B3724E">
        <w:t xml:space="preserve">from </w:t>
      </w:r>
      <w:r w:rsidR="00B3724E" w:rsidRPr="00B3724E">
        <w:t>IWG WGWT</w:t>
      </w:r>
      <w:r w:rsidR="000117B3">
        <w:t xml:space="preserve"> </w:t>
      </w:r>
      <w:r w:rsidR="00C80B9F">
        <w:t>tabled further amendments (</w:t>
      </w:r>
      <w:r w:rsidR="005E067A">
        <w:t>GRBP-75-25-Rev.1</w:t>
      </w:r>
      <w:r w:rsidR="00C80B9F">
        <w:t>)</w:t>
      </w:r>
      <w:r w:rsidR="005E067A">
        <w:t xml:space="preserve">. </w:t>
      </w:r>
      <w:r w:rsidR="007144AB">
        <w:t xml:space="preserve">GRBP adopted </w:t>
      </w:r>
      <w:r w:rsidR="007721B9">
        <w:t>th</w:t>
      </w:r>
      <w:r w:rsidR="00A01E3A">
        <w:t>is proposal a</w:t>
      </w:r>
      <w:r w:rsidR="007144AB">
        <w:t xml:space="preserve">nd </w:t>
      </w:r>
      <w:r w:rsidR="007144AB" w:rsidRPr="00D25635">
        <w:t xml:space="preserve">requested the secretariat to submit it for consideration and vote at the June 2022 sessions of WP.29 and AC.1 as </w:t>
      </w:r>
      <w:r w:rsidR="007144AB">
        <w:t xml:space="preserve">part of </w:t>
      </w:r>
      <w:r w:rsidR="007144AB" w:rsidRPr="00D25635">
        <w:t>a new 03 series of amendments to UN Regulation No. 1</w:t>
      </w:r>
      <w:r w:rsidR="007144AB">
        <w:t>17</w:t>
      </w:r>
      <w:r w:rsidR="0045458C">
        <w:t xml:space="preserve">. </w:t>
      </w:r>
      <w:r w:rsidR="000C1A86">
        <w:t>The expert from IWG WGWT also presented a concept proposal for addressing wet grip requirements for C2 and C3 tyres</w:t>
      </w:r>
      <w:r w:rsidR="00C47755">
        <w:t xml:space="preserve"> in w</w:t>
      </w:r>
      <w:r w:rsidR="00DC2129">
        <w:t>o</w:t>
      </w:r>
      <w:r w:rsidR="00C47755">
        <w:t>rn</w:t>
      </w:r>
      <w:r w:rsidR="00DC2129">
        <w:t xml:space="preserve"> state</w:t>
      </w:r>
      <w:r w:rsidR="00C47755">
        <w:t xml:space="preserve"> </w:t>
      </w:r>
      <w:r w:rsidR="000C1A86">
        <w:t>(GRBP-75-26-Rev.1).</w:t>
      </w:r>
    </w:p>
    <w:p w14:paraId="2E5F1E2D" w14:textId="5C97B799" w:rsidR="004B6509" w:rsidRDefault="002D2731" w:rsidP="005A0A96">
      <w:pPr>
        <w:pStyle w:val="SingleTxtG"/>
      </w:pPr>
      <w:r>
        <w:t>22.</w:t>
      </w:r>
      <w:r>
        <w:tab/>
      </w:r>
      <w:r w:rsidR="007F380B" w:rsidRPr="004B4CEF">
        <w:t xml:space="preserve">GRBP agreed to request WP.29 and AC.1 to postpone to their June 2022 sessions consideration of </w:t>
      </w:r>
      <w:r w:rsidR="00BA2945" w:rsidRPr="004B4CEF">
        <w:t>ECE/TRANS/WP.29/2022/</w:t>
      </w:r>
      <w:r w:rsidR="00BA2945">
        <w:t>11</w:t>
      </w:r>
      <w:r w:rsidR="007F380B" w:rsidRPr="004B4CEF">
        <w:t xml:space="preserve">, </w:t>
      </w:r>
      <w:proofErr w:type="gramStart"/>
      <w:r w:rsidR="007F380B" w:rsidRPr="004B4CEF">
        <w:t>in order to</w:t>
      </w:r>
      <w:proofErr w:type="gramEnd"/>
      <w:r w:rsidR="007F380B" w:rsidRPr="004B4CEF">
        <w:t xml:space="preserve"> combine it </w:t>
      </w:r>
      <w:r w:rsidR="00467530">
        <w:t>into a</w:t>
      </w:r>
      <w:r w:rsidR="00467530" w:rsidRPr="004B4CEF">
        <w:t xml:space="preserve"> consolidated proposal </w:t>
      </w:r>
      <w:r w:rsidR="007F380B" w:rsidRPr="004B4CEF">
        <w:t xml:space="preserve">with the </w:t>
      </w:r>
      <w:r w:rsidR="004868B4">
        <w:t xml:space="preserve">adopted </w:t>
      </w:r>
      <w:r w:rsidR="007F380B" w:rsidRPr="004B4CEF">
        <w:t>amendments mentioned in</w:t>
      </w:r>
      <w:r w:rsidR="00BA2945">
        <w:t xml:space="preserve"> the previous </w:t>
      </w:r>
      <w:r w:rsidR="00467530">
        <w:t xml:space="preserve">paragraph. </w:t>
      </w:r>
      <w:r w:rsidR="007F380B" w:rsidRPr="004B4CEF">
        <w:t xml:space="preserve"> </w:t>
      </w:r>
    </w:p>
    <w:p w14:paraId="36A266D0" w14:textId="5950CDC3" w:rsidR="00CA533E" w:rsidRDefault="002D2731" w:rsidP="00352C55">
      <w:pPr>
        <w:pStyle w:val="SingleTxtG"/>
      </w:pPr>
      <w:r>
        <w:t>23.</w:t>
      </w:r>
      <w:r>
        <w:tab/>
      </w:r>
      <w:r w:rsidR="00467530" w:rsidDel="00381188">
        <w:t xml:space="preserve">The expert </w:t>
      </w:r>
      <w:r w:rsidR="00C8793F" w:rsidDel="00381188">
        <w:t xml:space="preserve">from EC </w:t>
      </w:r>
      <w:r w:rsidR="008D333E" w:rsidDel="00381188">
        <w:t xml:space="preserve">proposed </w:t>
      </w:r>
      <w:r w:rsidR="006238DB" w:rsidDel="00381188">
        <w:t xml:space="preserve">to strengthen </w:t>
      </w:r>
      <w:r w:rsidR="008D333E" w:rsidDel="00381188">
        <w:t xml:space="preserve">tyre </w:t>
      </w:r>
      <w:r w:rsidR="006238DB" w:rsidDel="00381188">
        <w:t>rolling resistance and wet grip performance requirements</w:t>
      </w:r>
      <w:r w:rsidR="008D333E" w:rsidDel="00381188">
        <w:t xml:space="preserve"> (</w:t>
      </w:r>
      <w:r w:rsidR="0073638D" w:rsidRPr="0018629E" w:rsidDel="00381188">
        <w:rPr>
          <w:color w:val="000000"/>
          <w:lang w:val="en-US"/>
        </w:rPr>
        <w:t>GRBP-75-</w:t>
      </w:r>
      <w:r w:rsidR="0073638D" w:rsidDel="00381188">
        <w:rPr>
          <w:color w:val="000000"/>
          <w:lang w:val="en-US"/>
        </w:rPr>
        <w:t>29 and GRBP-75-30</w:t>
      </w:r>
      <w:r w:rsidR="008D333E" w:rsidDel="00381188">
        <w:rPr>
          <w:color w:val="000000"/>
          <w:lang w:val="en-US"/>
        </w:rPr>
        <w:t xml:space="preserve">). GRBP </w:t>
      </w:r>
      <w:r w:rsidR="0073638D" w:rsidRPr="0018629E" w:rsidDel="00381188">
        <w:rPr>
          <w:color w:val="000000"/>
          <w:lang w:val="en-US"/>
        </w:rPr>
        <w:t xml:space="preserve">invited </w:t>
      </w:r>
      <w:r w:rsidR="008D333E" w:rsidDel="00381188">
        <w:rPr>
          <w:color w:val="000000"/>
          <w:lang w:val="en-US"/>
        </w:rPr>
        <w:t>him t</w:t>
      </w:r>
      <w:r w:rsidR="0073638D" w:rsidRPr="0018629E" w:rsidDel="00381188">
        <w:rPr>
          <w:color w:val="000000"/>
          <w:lang w:val="en-US"/>
        </w:rPr>
        <w:t xml:space="preserve">o submit an official document </w:t>
      </w:r>
      <w:r w:rsidR="0073638D" w:rsidDel="00381188">
        <w:rPr>
          <w:color w:val="000000"/>
          <w:lang w:val="en-US"/>
        </w:rPr>
        <w:t xml:space="preserve">for consideration at </w:t>
      </w:r>
      <w:r w:rsidR="0073638D" w:rsidRPr="0018629E" w:rsidDel="00381188">
        <w:rPr>
          <w:color w:val="000000"/>
          <w:lang w:val="en-US"/>
        </w:rPr>
        <w:t>the next session</w:t>
      </w:r>
      <w:r w:rsidR="00EE4656" w:rsidDel="00381188">
        <w:rPr>
          <w:color w:val="000000"/>
          <w:lang w:val="en-US"/>
        </w:rPr>
        <w:t xml:space="preserve">. </w:t>
      </w:r>
      <w:r w:rsidR="00B64C4A" w:rsidDel="00381188">
        <w:rPr>
          <w:color w:val="000000"/>
          <w:lang w:val="en-US"/>
        </w:rPr>
        <w:t xml:space="preserve">The </w:t>
      </w:r>
      <w:r w:rsidR="008157B5" w:rsidDel="00381188">
        <w:rPr>
          <w:color w:val="000000"/>
          <w:lang w:val="en-US"/>
        </w:rPr>
        <w:t>experts</w:t>
      </w:r>
      <w:r w:rsidR="00B64C4A" w:rsidDel="00381188">
        <w:rPr>
          <w:color w:val="000000"/>
          <w:lang w:val="en-US"/>
        </w:rPr>
        <w:t xml:space="preserve"> from Germany and the </w:t>
      </w:r>
      <w:r w:rsidR="00D712E8" w:rsidDel="00381188">
        <w:rPr>
          <w:color w:val="000000"/>
          <w:lang w:val="en-US"/>
        </w:rPr>
        <w:t>N</w:t>
      </w:r>
      <w:r w:rsidR="00B64C4A" w:rsidDel="00381188">
        <w:rPr>
          <w:color w:val="000000"/>
          <w:lang w:val="en-US"/>
        </w:rPr>
        <w:t>etherlands</w:t>
      </w:r>
      <w:r w:rsidR="00D712E8" w:rsidDel="00381188">
        <w:rPr>
          <w:color w:val="000000"/>
          <w:lang w:val="en-US"/>
        </w:rPr>
        <w:t xml:space="preserve"> stressed</w:t>
      </w:r>
      <w:r w:rsidR="004475A9" w:rsidDel="00381188">
        <w:rPr>
          <w:color w:val="000000"/>
          <w:lang w:val="en-US"/>
        </w:rPr>
        <w:t xml:space="preserve"> </w:t>
      </w:r>
      <w:r w:rsidR="00D712E8" w:rsidDel="00381188">
        <w:rPr>
          <w:color w:val="000000"/>
          <w:lang w:val="en-US"/>
        </w:rPr>
        <w:t xml:space="preserve">the importance of </w:t>
      </w:r>
      <w:r w:rsidR="00B3087D" w:rsidDel="00381188">
        <w:rPr>
          <w:color w:val="000000"/>
          <w:lang w:val="en-US"/>
        </w:rPr>
        <w:t>rolling noise</w:t>
      </w:r>
      <w:r w:rsidR="00FE78BD" w:rsidDel="00381188">
        <w:rPr>
          <w:color w:val="000000"/>
          <w:lang w:val="en-US"/>
        </w:rPr>
        <w:t xml:space="preserve"> and </w:t>
      </w:r>
      <w:r w:rsidR="003D0C39" w:rsidDel="00381188">
        <w:rPr>
          <w:color w:val="000000"/>
          <w:lang w:val="en-US"/>
        </w:rPr>
        <w:t xml:space="preserve">the need </w:t>
      </w:r>
      <w:r w:rsidR="00C173B5" w:rsidDel="00381188">
        <w:rPr>
          <w:color w:val="000000"/>
          <w:lang w:val="en-US"/>
        </w:rPr>
        <w:t xml:space="preserve">to </w:t>
      </w:r>
      <w:r w:rsidR="0036157A" w:rsidDel="00381188">
        <w:rPr>
          <w:color w:val="000000"/>
          <w:lang w:val="en-US"/>
        </w:rPr>
        <w:t xml:space="preserve">include </w:t>
      </w:r>
      <w:r w:rsidR="00C173B5" w:rsidDel="00381188">
        <w:rPr>
          <w:color w:val="000000"/>
          <w:lang w:val="en-US"/>
        </w:rPr>
        <w:t xml:space="preserve">it in the </w:t>
      </w:r>
      <w:r w:rsidR="0036157A" w:rsidDel="00381188">
        <w:rPr>
          <w:color w:val="000000"/>
          <w:lang w:val="en-US"/>
        </w:rPr>
        <w:t xml:space="preserve">scope of </w:t>
      </w:r>
      <w:r w:rsidR="0049788E" w:rsidDel="00381188">
        <w:rPr>
          <w:color w:val="000000"/>
          <w:lang w:val="en-US"/>
        </w:rPr>
        <w:t xml:space="preserve">the future </w:t>
      </w:r>
      <w:r w:rsidR="00E572D5" w:rsidDel="00381188">
        <w:rPr>
          <w:color w:val="000000"/>
          <w:lang w:val="en-US"/>
        </w:rPr>
        <w:t>modifications</w:t>
      </w:r>
      <w:r w:rsidR="004C1174" w:rsidDel="00381188">
        <w:rPr>
          <w:color w:val="000000"/>
          <w:lang w:val="en-US"/>
        </w:rPr>
        <w:t xml:space="preserve"> as well</w:t>
      </w:r>
      <w:r w:rsidR="00E572D5" w:rsidDel="00381188">
        <w:rPr>
          <w:color w:val="000000"/>
          <w:lang w:val="en-US"/>
        </w:rPr>
        <w:t>.</w:t>
      </w:r>
      <w:r w:rsidR="004C1174" w:rsidDel="00381188">
        <w:rPr>
          <w:color w:val="000000"/>
          <w:lang w:val="en-US"/>
        </w:rPr>
        <w:t xml:space="preserve"> </w:t>
      </w:r>
      <w:r w:rsidR="00E572D5" w:rsidDel="00381188">
        <w:rPr>
          <w:color w:val="000000"/>
          <w:lang w:val="en-US"/>
        </w:rPr>
        <w:t xml:space="preserve"> </w:t>
      </w:r>
      <w:r w:rsidR="00C173B5" w:rsidDel="00381188">
        <w:rPr>
          <w:color w:val="000000"/>
          <w:lang w:val="en-US"/>
        </w:rPr>
        <w:t xml:space="preserve"> </w:t>
      </w:r>
      <w:r w:rsidR="00B3087D" w:rsidDel="00381188">
        <w:rPr>
          <w:color w:val="000000"/>
          <w:lang w:val="en-US"/>
        </w:rPr>
        <w:t xml:space="preserve"> </w:t>
      </w:r>
      <w:r w:rsidR="00B64C4A" w:rsidDel="00381188">
        <w:rPr>
          <w:color w:val="000000"/>
          <w:lang w:val="en-US"/>
        </w:rPr>
        <w:t xml:space="preserve"> </w:t>
      </w:r>
      <w:r w:rsidR="008157B5" w:rsidDel="00381188">
        <w:rPr>
          <w:color w:val="000000"/>
          <w:lang w:val="en-US"/>
        </w:rPr>
        <w:t xml:space="preserve"> </w:t>
      </w:r>
    </w:p>
    <w:p w14:paraId="0423EBB8" w14:textId="55F3B980" w:rsidR="00AC15AA" w:rsidRPr="00EC7ED9" w:rsidRDefault="005A0A96" w:rsidP="002D2731">
      <w:pPr>
        <w:pStyle w:val="SingleTxtG"/>
        <w:rPr>
          <w:lang w:val="en-US"/>
        </w:rPr>
      </w:pPr>
      <w:r>
        <w:tab/>
      </w:r>
      <w:r w:rsidR="002D2731">
        <w:t>24.</w:t>
      </w:r>
      <w:r w:rsidR="002D2731">
        <w:tab/>
      </w:r>
      <w:r w:rsidR="0050001D" w:rsidRPr="0050001D">
        <w:t xml:space="preserve">GRBP noted that the experts from France continued consultations with other laboratories </w:t>
      </w:r>
      <w:r w:rsidR="000C7092" w:rsidRPr="000C7092">
        <w:t>on monitoring of the machine deviation for rolling resistance measurement</w:t>
      </w:r>
      <w:r w:rsidR="00BB65B1">
        <w:t>s (</w:t>
      </w:r>
      <w:bookmarkStart w:id="7" w:name="_Hlk96524774"/>
      <w:r w:rsidR="0050001D" w:rsidRPr="0050001D">
        <w:t>GRBP-74-04</w:t>
      </w:r>
      <w:bookmarkEnd w:id="7"/>
      <w:r w:rsidR="00BB65B1">
        <w:t>)</w:t>
      </w:r>
      <w:r w:rsidR="0050001D" w:rsidRPr="0050001D">
        <w:t>. GRBP invited experts to provide comments to the authors, with a view to preparing an official document for the next session</w:t>
      </w:r>
      <w:r w:rsidR="00BB65B1">
        <w:t>.</w:t>
      </w:r>
    </w:p>
    <w:p w14:paraId="6B459A1E" w14:textId="4D294C40" w:rsidR="00087989" w:rsidRPr="0081197B" w:rsidRDefault="00087989" w:rsidP="00602BF1">
      <w:pPr>
        <w:pStyle w:val="H1G"/>
      </w:pPr>
      <w:r w:rsidRPr="00AA68D4">
        <w:rPr>
          <w:lang w:val="en-US"/>
        </w:rPr>
        <w:tab/>
      </w:r>
      <w:r w:rsidR="00870903">
        <w:rPr>
          <w:lang w:val="en-US"/>
        </w:rPr>
        <w:t>E</w:t>
      </w:r>
      <w:r w:rsidR="00144B40">
        <w:rPr>
          <w:lang w:val="en-US"/>
        </w:rPr>
        <w:t>.</w:t>
      </w:r>
      <w:r w:rsidRPr="00AA68D4">
        <w:rPr>
          <w:lang w:val="en-US"/>
        </w:rPr>
        <w:tab/>
      </w:r>
      <w:r w:rsidRPr="0081197B">
        <w:t>UN Regulation No. 141 (Tyre pressure monitoring system)</w:t>
      </w:r>
    </w:p>
    <w:p w14:paraId="6C5CA185" w14:textId="5EA50781" w:rsidR="00F531BD" w:rsidRPr="00FB5177" w:rsidRDefault="00A5219E" w:rsidP="009206ED">
      <w:pPr>
        <w:pStyle w:val="SingleTxtG"/>
        <w:ind w:left="2268" w:hanging="1134"/>
        <w:rPr>
          <w:lang w:val="en-US"/>
        </w:rPr>
      </w:pPr>
      <w:bookmarkStart w:id="8" w:name="_Hlk43207602"/>
      <w:r w:rsidRPr="00FB5177">
        <w:rPr>
          <w:i/>
          <w:lang w:val="en-US"/>
        </w:rPr>
        <w:t>Docum</w:t>
      </w:r>
      <w:r w:rsidR="000D04E7" w:rsidRPr="00FB5177">
        <w:rPr>
          <w:i/>
          <w:lang w:val="en-US"/>
        </w:rPr>
        <w:t>e</w:t>
      </w:r>
      <w:r w:rsidRPr="00FB5177">
        <w:rPr>
          <w:i/>
          <w:lang w:val="en-US"/>
        </w:rPr>
        <w:t>ntation</w:t>
      </w:r>
      <w:r w:rsidRPr="00FB5177">
        <w:rPr>
          <w:lang w:val="en-US"/>
        </w:rPr>
        <w:t>:</w:t>
      </w:r>
      <w:r w:rsidRPr="00FB5177">
        <w:rPr>
          <w:lang w:val="en-US"/>
        </w:rPr>
        <w:tab/>
      </w:r>
      <w:r w:rsidR="00F531BD" w:rsidRPr="00FB5177">
        <w:rPr>
          <w:lang w:val="en-US"/>
        </w:rPr>
        <w:t>ECE/TRANS/WP.29/GRBP/2022/2, Informal documents GRBP-75-</w:t>
      </w:r>
      <w:r w:rsidR="009206ED" w:rsidRPr="00FB5177">
        <w:rPr>
          <w:lang w:val="en-US"/>
        </w:rPr>
        <w:tab/>
      </w:r>
      <w:r w:rsidR="009206ED" w:rsidRPr="00FB5177">
        <w:rPr>
          <w:lang w:val="en-US"/>
        </w:rPr>
        <w:tab/>
      </w:r>
      <w:r w:rsidR="009206ED" w:rsidRPr="00FB5177">
        <w:rPr>
          <w:lang w:val="en-US"/>
        </w:rPr>
        <w:tab/>
      </w:r>
      <w:r w:rsidR="00F531BD" w:rsidRPr="00FB5177">
        <w:rPr>
          <w:lang w:val="en-US"/>
        </w:rPr>
        <w:t>10, GRBP-75-11</w:t>
      </w:r>
      <w:r w:rsidR="0036364F" w:rsidRPr="00FB5177">
        <w:rPr>
          <w:lang w:val="en-US"/>
        </w:rPr>
        <w:t xml:space="preserve">, </w:t>
      </w:r>
      <w:r w:rsidR="00E903C7" w:rsidRPr="00FB5177">
        <w:rPr>
          <w:lang w:val="en-US"/>
        </w:rPr>
        <w:t>GRBP-75-</w:t>
      </w:r>
      <w:proofErr w:type="gramStart"/>
      <w:r w:rsidR="00E903C7" w:rsidRPr="00FB5177">
        <w:rPr>
          <w:lang w:val="en-US"/>
        </w:rPr>
        <w:t>33</w:t>
      </w:r>
      <w:proofErr w:type="gramEnd"/>
      <w:r w:rsidR="0036364F" w:rsidRPr="00FB5177">
        <w:rPr>
          <w:lang w:val="en-US"/>
        </w:rPr>
        <w:t xml:space="preserve"> and GRBP-75-34</w:t>
      </w:r>
      <w:r w:rsidR="00F531BD" w:rsidRPr="00FB5177">
        <w:rPr>
          <w:lang w:val="en-US"/>
        </w:rPr>
        <w:tab/>
      </w:r>
    </w:p>
    <w:p w14:paraId="7D423A1F" w14:textId="02C8D942" w:rsidR="00937CF0" w:rsidRDefault="002D2731" w:rsidP="00887B03">
      <w:pPr>
        <w:pStyle w:val="SingleTxtG"/>
      </w:pPr>
      <w:bookmarkStart w:id="9" w:name="_Hlk83907245"/>
      <w:r>
        <w:t>25.</w:t>
      </w:r>
      <w:r>
        <w:tab/>
      </w:r>
      <w:r w:rsidR="006212AE">
        <w:t xml:space="preserve">The experts from </w:t>
      </w:r>
      <w:r w:rsidR="00937CF0" w:rsidRPr="0052789A">
        <w:t>the Task Force on Tyre Pressure Monitoring System and on Tyre Installation (TF TPMSTI)</w:t>
      </w:r>
      <w:r w:rsidR="00937CF0">
        <w:t xml:space="preserve"> </w:t>
      </w:r>
      <w:r w:rsidR="002647FC">
        <w:t xml:space="preserve">reported on their progress </w:t>
      </w:r>
      <w:r w:rsidR="002647FC">
        <w:rPr>
          <w:color w:val="000000"/>
          <w:lang w:val="en-US"/>
        </w:rPr>
        <w:t xml:space="preserve">(GRBP-75-11) and </w:t>
      </w:r>
      <w:r w:rsidR="006212AE">
        <w:t xml:space="preserve">introduced </w:t>
      </w:r>
      <w:r w:rsidR="00757770">
        <w:t xml:space="preserve">a proposal that aimed at </w:t>
      </w:r>
      <w:r w:rsidR="00937CF0" w:rsidRPr="00CA2339">
        <w:t>implement</w:t>
      </w:r>
      <w:r w:rsidR="00757770">
        <w:t>ing</w:t>
      </w:r>
      <w:r w:rsidR="00937CF0" w:rsidRPr="00CA2339">
        <w:t xml:space="preserve"> the requirements for a Tyre Pressure Refill System (TPRS) and a Central Tyre Inflation System (CTIS) </w:t>
      </w:r>
      <w:r w:rsidR="00F9319A">
        <w:t>(</w:t>
      </w:r>
      <w:r w:rsidR="00F9319A" w:rsidRPr="003F5B4C">
        <w:rPr>
          <w:color w:val="000000"/>
          <w:lang w:val="en-US"/>
        </w:rPr>
        <w:t>ECE/TRANS/WP.29/GRBP/2022/</w:t>
      </w:r>
      <w:r w:rsidR="00F9319A">
        <w:rPr>
          <w:color w:val="000000"/>
          <w:lang w:val="en-US"/>
        </w:rPr>
        <w:t>2</w:t>
      </w:r>
      <w:r w:rsidR="0036364F">
        <w:rPr>
          <w:color w:val="000000"/>
          <w:lang w:val="en-US"/>
        </w:rPr>
        <w:t xml:space="preserve"> and GRBP-75-10</w:t>
      </w:r>
      <w:r w:rsidR="00F9319A">
        <w:rPr>
          <w:color w:val="000000"/>
          <w:lang w:val="en-US"/>
        </w:rPr>
        <w:t>)</w:t>
      </w:r>
      <w:r w:rsidR="00937CF0" w:rsidRPr="00CA2339">
        <w:t>.</w:t>
      </w:r>
      <w:r w:rsidR="00937CF0">
        <w:t xml:space="preserve"> </w:t>
      </w:r>
      <w:r w:rsidR="005B6465">
        <w:t xml:space="preserve">The expert from CLEPA </w:t>
      </w:r>
      <w:r w:rsidR="00512EE9">
        <w:t xml:space="preserve">suggested further amendments (GRBP-75-33 and GRBP-75-34). </w:t>
      </w:r>
    </w:p>
    <w:p w14:paraId="1E573ABC" w14:textId="055026A3" w:rsidR="0073638D" w:rsidRDefault="002D2731" w:rsidP="00887B03">
      <w:pPr>
        <w:pStyle w:val="SingleTxtG"/>
        <w:rPr>
          <w:color w:val="000000"/>
          <w:lang w:val="en-US"/>
        </w:rPr>
      </w:pPr>
      <w:r>
        <w:rPr>
          <w:color w:val="000000"/>
          <w:lang w:val="en-US"/>
        </w:rPr>
        <w:t>26.</w:t>
      </w:r>
      <w:r>
        <w:rPr>
          <w:color w:val="000000"/>
          <w:lang w:val="en-US"/>
        </w:rPr>
        <w:tab/>
      </w:r>
      <w:r w:rsidR="005A4249">
        <w:rPr>
          <w:color w:val="000000"/>
          <w:lang w:val="en-US"/>
        </w:rPr>
        <w:t>GRBP adopted</w:t>
      </w:r>
      <w:r w:rsidR="00F9319A">
        <w:rPr>
          <w:color w:val="000000"/>
          <w:lang w:val="en-US"/>
        </w:rPr>
        <w:t xml:space="preserve"> the proposal, </w:t>
      </w:r>
      <w:r w:rsidR="005A4249">
        <w:rPr>
          <w:color w:val="000000"/>
          <w:lang w:val="en-US"/>
        </w:rPr>
        <w:t>as amended by GRBP-75-10 and GRBP-75-</w:t>
      </w:r>
      <w:proofErr w:type="gramStart"/>
      <w:r w:rsidR="005A4249">
        <w:rPr>
          <w:color w:val="000000"/>
          <w:lang w:val="en-US"/>
        </w:rPr>
        <w:t>33, and</w:t>
      </w:r>
      <w:proofErr w:type="gramEnd"/>
      <w:r w:rsidR="005A4249">
        <w:rPr>
          <w:color w:val="000000"/>
          <w:lang w:val="en-US"/>
        </w:rPr>
        <w:t xml:space="preserve"> requested </w:t>
      </w:r>
      <w:r w:rsidR="005A4249" w:rsidRPr="000B28EA">
        <w:rPr>
          <w:color w:val="000000"/>
          <w:lang w:val="en-US"/>
        </w:rPr>
        <w:t xml:space="preserve">the secretariat to submit it for consideration and vote at the June 2022 sessions of WP.29 and AC.1 as </w:t>
      </w:r>
      <w:r w:rsidR="005A4249">
        <w:rPr>
          <w:color w:val="000000"/>
          <w:lang w:val="en-US"/>
        </w:rPr>
        <w:t xml:space="preserve">draft </w:t>
      </w:r>
      <w:r w:rsidR="005A4249" w:rsidRPr="000B28EA">
        <w:rPr>
          <w:color w:val="000000"/>
          <w:lang w:val="en-US"/>
        </w:rPr>
        <w:t>Supplement</w:t>
      </w:r>
      <w:r w:rsidR="005A4249">
        <w:rPr>
          <w:color w:val="000000"/>
          <w:lang w:val="en-US"/>
        </w:rPr>
        <w:t xml:space="preserve"> 2</w:t>
      </w:r>
      <w:r w:rsidR="005A4249" w:rsidRPr="000B28EA">
        <w:rPr>
          <w:color w:val="000000"/>
          <w:lang w:val="en-US"/>
        </w:rPr>
        <w:t xml:space="preserve"> to the 0</w:t>
      </w:r>
      <w:r w:rsidR="005A4249">
        <w:rPr>
          <w:color w:val="000000"/>
          <w:lang w:val="en-US"/>
        </w:rPr>
        <w:t>1</w:t>
      </w:r>
      <w:r w:rsidR="005A4249" w:rsidRPr="000B28EA">
        <w:rPr>
          <w:color w:val="000000"/>
          <w:lang w:val="en-US"/>
        </w:rPr>
        <w:t xml:space="preserve"> series of amendments to UN Regulation No. </w:t>
      </w:r>
      <w:r w:rsidR="005A4249">
        <w:rPr>
          <w:color w:val="000000"/>
          <w:lang w:val="en-US"/>
        </w:rPr>
        <w:t>14</w:t>
      </w:r>
      <w:r w:rsidR="005A4249" w:rsidRPr="000B28EA">
        <w:rPr>
          <w:color w:val="000000"/>
          <w:lang w:val="en-US"/>
        </w:rPr>
        <w:t>1</w:t>
      </w:r>
      <w:r w:rsidR="009206ED">
        <w:rPr>
          <w:color w:val="000000"/>
          <w:lang w:val="en-US"/>
        </w:rPr>
        <w:t>.</w:t>
      </w:r>
    </w:p>
    <w:bookmarkEnd w:id="8"/>
    <w:bookmarkEnd w:id="9"/>
    <w:p w14:paraId="35D12D91" w14:textId="6EB243A9" w:rsidR="00087989" w:rsidRPr="00AE542A" w:rsidRDefault="00087989" w:rsidP="00602BF1">
      <w:pPr>
        <w:pStyle w:val="H1G"/>
        <w:rPr>
          <w:lang w:val="en-US"/>
        </w:rPr>
      </w:pPr>
      <w:r w:rsidRPr="0074402A">
        <w:rPr>
          <w:lang w:val="en-US"/>
        </w:rPr>
        <w:tab/>
      </w:r>
      <w:r w:rsidR="00870903">
        <w:rPr>
          <w:lang w:val="en-US"/>
        </w:rPr>
        <w:t>F</w:t>
      </w:r>
      <w:r w:rsidR="00144B40" w:rsidRPr="00AE542A">
        <w:rPr>
          <w:lang w:val="en-US"/>
        </w:rPr>
        <w:t>.</w:t>
      </w:r>
      <w:r w:rsidRPr="00AE542A">
        <w:rPr>
          <w:lang w:val="en-US"/>
        </w:rPr>
        <w:tab/>
      </w:r>
      <w:r w:rsidR="00AE542A" w:rsidRPr="00AE542A">
        <w:rPr>
          <w:lang w:val="en-US"/>
        </w:rPr>
        <w:t xml:space="preserve">Draft UN Regulation on studded </w:t>
      </w:r>
      <w:proofErr w:type="spellStart"/>
      <w:r w:rsidR="00AE542A" w:rsidRPr="00AE542A">
        <w:rPr>
          <w:lang w:val="en-US"/>
        </w:rPr>
        <w:t>tyres</w:t>
      </w:r>
      <w:proofErr w:type="spellEnd"/>
    </w:p>
    <w:p w14:paraId="7D120945" w14:textId="174AAF54" w:rsidR="00A4182C" w:rsidRPr="003538B5" w:rsidRDefault="005E3FC6" w:rsidP="00A4182C">
      <w:pPr>
        <w:pStyle w:val="SingleTxtG"/>
        <w:ind w:left="2835" w:hanging="1701"/>
        <w:rPr>
          <w:lang w:val="en-US"/>
        </w:rPr>
      </w:pPr>
      <w:r w:rsidRPr="00D00434">
        <w:rPr>
          <w:i/>
          <w:lang w:val="en-US"/>
        </w:rPr>
        <w:t>Documentation</w:t>
      </w:r>
      <w:r w:rsidRPr="00D00434">
        <w:rPr>
          <w:lang w:val="en-US"/>
        </w:rPr>
        <w:t>:</w:t>
      </w:r>
      <w:r w:rsidRPr="00D00434">
        <w:rPr>
          <w:lang w:val="en-US"/>
        </w:rPr>
        <w:tab/>
      </w:r>
      <w:r w:rsidR="002B3DD7">
        <w:rPr>
          <w:lang w:val="en-US"/>
        </w:rPr>
        <w:t xml:space="preserve">Informal document </w:t>
      </w:r>
      <w:r w:rsidR="00735CF8" w:rsidRPr="00735CF8">
        <w:rPr>
          <w:lang w:val="en-US"/>
        </w:rPr>
        <w:t>GRBP-75-09</w:t>
      </w:r>
    </w:p>
    <w:p w14:paraId="0D7F437F" w14:textId="2A93E2AB" w:rsidR="0074402A" w:rsidRDefault="00805858" w:rsidP="00245DC6">
      <w:pPr>
        <w:pStyle w:val="SingleTxtG"/>
        <w:rPr>
          <w:lang w:val="en-US"/>
        </w:rPr>
      </w:pPr>
      <w:r w:rsidRPr="008017AD">
        <w:rPr>
          <w:lang w:val="en-US"/>
        </w:rPr>
        <w:lastRenderedPageBreak/>
        <w:t>2</w:t>
      </w:r>
      <w:r w:rsidR="002D2731">
        <w:rPr>
          <w:lang w:val="en-US"/>
        </w:rPr>
        <w:t>7</w:t>
      </w:r>
      <w:r>
        <w:rPr>
          <w:lang w:val="en-US"/>
        </w:rPr>
        <w:t>.</w:t>
      </w:r>
      <w:r>
        <w:rPr>
          <w:lang w:val="en-US"/>
        </w:rPr>
        <w:tab/>
      </w:r>
      <w:r w:rsidRPr="00C84FA1">
        <w:rPr>
          <w:lang w:val="en-US"/>
        </w:rPr>
        <w:t>Th</w:t>
      </w:r>
      <w:r>
        <w:rPr>
          <w:lang w:val="en-US"/>
        </w:rPr>
        <w:t xml:space="preserve">e expert from Finland reported on </w:t>
      </w:r>
      <w:r w:rsidRPr="009B44BE">
        <w:t xml:space="preserve">the progress of the Task Force on Studded Tyres (TF ST) </w:t>
      </w:r>
      <w:r>
        <w:t>(</w:t>
      </w:r>
      <w:r w:rsidRPr="009B44BE">
        <w:t>GRBP-7</w:t>
      </w:r>
      <w:r w:rsidR="00B904E7">
        <w:t>5</w:t>
      </w:r>
      <w:r w:rsidRPr="009B44BE">
        <w:t>-</w:t>
      </w:r>
      <w:r w:rsidR="00B904E7">
        <w:t>09</w:t>
      </w:r>
      <w:r>
        <w:t>)</w:t>
      </w:r>
      <w:r>
        <w:rPr>
          <w:lang w:val="en-US"/>
        </w:rPr>
        <w:t>.</w:t>
      </w:r>
      <w:r w:rsidR="00DE3F19">
        <w:rPr>
          <w:lang w:val="en-US"/>
        </w:rPr>
        <w:t xml:space="preserve"> GRBP noted that </w:t>
      </w:r>
      <w:r w:rsidR="00245DC6">
        <w:rPr>
          <w:lang w:val="en-US"/>
        </w:rPr>
        <w:t xml:space="preserve">TF ST would </w:t>
      </w:r>
      <w:r w:rsidR="00DE3F19" w:rsidRPr="00DE3F19">
        <w:rPr>
          <w:lang w:val="en-US"/>
        </w:rPr>
        <w:t>present a working document to the</w:t>
      </w:r>
      <w:r w:rsidR="00245DC6">
        <w:rPr>
          <w:lang w:val="en-US"/>
        </w:rPr>
        <w:t xml:space="preserve"> next session with the aim </w:t>
      </w:r>
      <w:r w:rsidR="00D97B4F">
        <w:rPr>
          <w:lang w:val="en-US"/>
        </w:rPr>
        <w:t xml:space="preserve">to </w:t>
      </w:r>
      <w:r w:rsidR="00DE3F19" w:rsidRPr="00DE3F19">
        <w:rPr>
          <w:lang w:val="en-US"/>
        </w:rPr>
        <w:t>add procedures and requirements for ice grip marking.</w:t>
      </w:r>
    </w:p>
    <w:p w14:paraId="3B5A26DA" w14:textId="74876312" w:rsidR="003043CF" w:rsidRPr="0084333E" w:rsidRDefault="003043CF" w:rsidP="003043CF">
      <w:pPr>
        <w:pStyle w:val="HChG"/>
      </w:pPr>
      <w:r w:rsidRPr="0084333E">
        <w:tab/>
      </w:r>
      <w:r w:rsidR="00967F55">
        <w:t>VI</w:t>
      </w:r>
      <w:r w:rsidRPr="0084333E">
        <w:t>.</w:t>
      </w:r>
      <w:r w:rsidRPr="0084333E">
        <w:tab/>
        <w:t xml:space="preserve">Draft </w:t>
      </w:r>
      <w:r w:rsidR="00EA26FB" w:rsidRPr="0084333E">
        <w:t>UN Regulation</w:t>
      </w:r>
      <w:r w:rsidRPr="0084333E">
        <w:t xml:space="preserve"> on reversing alarm (agenda item </w:t>
      </w:r>
      <w:r w:rsidR="00967F55">
        <w:t>5</w:t>
      </w:r>
      <w:r w:rsidRPr="0084333E">
        <w:t>)</w:t>
      </w:r>
    </w:p>
    <w:p w14:paraId="381332EE" w14:textId="711D0DD2" w:rsidR="004151AA" w:rsidRPr="00A0533F" w:rsidRDefault="003043CF" w:rsidP="00AA45F7">
      <w:pPr>
        <w:pStyle w:val="SingleTxtG"/>
        <w:ind w:left="2835" w:hanging="1701"/>
        <w:jc w:val="left"/>
        <w:rPr>
          <w:lang w:val="fr-CH"/>
        </w:rPr>
      </w:pPr>
      <w:proofErr w:type="gramStart"/>
      <w:r w:rsidRPr="00A0533F">
        <w:rPr>
          <w:i/>
          <w:lang w:val="fr-CH"/>
        </w:rPr>
        <w:t>Documentation</w:t>
      </w:r>
      <w:r w:rsidRPr="00A0533F">
        <w:rPr>
          <w:lang w:val="fr-CH"/>
        </w:rPr>
        <w:t>:</w:t>
      </w:r>
      <w:proofErr w:type="gramEnd"/>
      <w:r w:rsidR="001024DF" w:rsidRPr="00A0533F">
        <w:rPr>
          <w:lang w:val="fr-CH"/>
        </w:rPr>
        <w:tab/>
      </w:r>
      <w:r w:rsidR="00A0533F" w:rsidRPr="00A0533F">
        <w:rPr>
          <w:lang w:val="fr-CH"/>
        </w:rPr>
        <w:t>ECE/TRANS/WP.29/GRBP/2022/5, Informal documents GRBP-75-12</w:t>
      </w:r>
      <w:r w:rsidR="00A0533F">
        <w:rPr>
          <w:lang w:val="fr-CH"/>
        </w:rPr>
        <w:t xml:space="preserve">, </w:t>
      </w:r>
      <w:r w:rsidR="00A0533F" w:rsidRPr="00A0533F">
        <w:rPr>
          <w:lang w:val="fr-CH"/>
        </w:rPr>
        <w:t>GRBP-75-13</w:t>
      </w:r>
    </w:p>
    <w:p w14:paraId="0D5E8679" w14:textId="08F0A6F9" w:rsidR="00C73D93" w:rsidRDefault="00CE1673" w:rsidP="00CE1673">
      <w:pPr>
        <w:pStyle w:val="SingleTxtG"/>
      </w:pPr>
      <w:r>
        <w:rPr>
          <w:lang w:val="en-US"/>
        </w:rPr>
        <w:t>28.</w:t>
      </w:r>
      <w:r>
        <w:rPr>
          <w:lang w:val="en-US"/>
        </w:rPr>
        <w:tab/>
      </w:r>
      <w:r w:rsidR="00C117B7">
        <w:rPr>
          <w:lang w:val="en-US"/>
        </w:rPr>
        <w:t>T</w:t>
      </w:r>
      <w:r w:rsidR="00C117B7" w:rsidRPr="0052789A">
        <w:t xml:space="preserve">he Task Force on Reverse Warning </w:t>
      </w:r>
      <w:r w:rsidR="006B38C8">
        <w:t xml:space="preserve">Sound </w:t>
      </w:r>
      <w:r w:rsidR="00C117B7" w:rsidRPr="0052789A">
        <w:t>(TF RW</w:t>
      </w:r>
      <w:r w:rsidR="006B38C8">
        <w:t>S</w:t>
      </w:r>
      <w:r w:rsidR="00C117B7" w:rsidRPr="0052789A">
        <w:t>)</w:t>
      </w:r>
      <w:r w:rsidR="00C117B7">
        <w:t xml:space="preserve"> reported on their activities </w:t>
      </w:r>
      <w:r w:rsidR="00906FC0">
        <w:t>(</w:t>
      </w:r>
      <w:r w:rsidR="00FE401B">
        <w:t>GRBP-75-12</w:t>
      </w:r>
      <w:r w:rsidR="00906FC0">
        <w:t xml:space="preserve">) and presented </w:t>
      </w:r>
      <w:r w:rsidR="004320BF">
        <w:t>a draft new UN Re</w:t>
      </w:r>
      <w:r w:rsidR="004320BF" w:rsidRPr="00EB748F">
        <w:t>gulation</w:t>
      </w:r>
      <w:r w:rsidR="00906FC0" w:rsidRPr="00906FC0">
        <w:t xml:space="preserve"> </w:t>
      </w:r>
      <w:r w:rsidR="00906FC0">
        <w:t>(</w:t>
      </w:r>
      <w:r w:rsidR="00906FC0" w:rsidRPr="00605426">
        <w:t>ECE/TRANS/WP.29/GRBP/2022/</w:t>
      </w:r>
      <w:r w:rsidR="00906FC0">
        <w:t>5)</w:t>
      </w:r>
      <w:r w:rsidR="004320BF">
        <w:t>.</w:t>
      </w:r>
      <w:r w:rsidR="00906FC0">
        <w:t xml:space="preserve"> </w:t>
      </w:r>
      <w:r w:rsidR="00D90235" w:rsidRPr="00225FF7">
        <w:t xml:space="preserve">GRBP </w:t>
      </w:r>
      <w:r w:rsidR="00D90235">
        <w:t>adopted</w:t>
      </w:r>
      <w:r w:rsidR="00906FC0">
        <w:t xml:space="preserve"> the proposal</w:t>
      </w:r>
      <w:r w:rsidR="00D90235">
        <w:t xml:space="preserve">, as amended by GRBP-75-13, </w:t>
      </w:r>
      <w:r w:rsidR="00D90235" w:rsidRPr="00020740">
        <w:t>and requested the secretariat to submit it for consideration and vote at the June 2022 sessions of WP.29</w:t>
      </w:r>
      <w:r w:rsidR="00D90235">
        <w:t xml:space="preserve"> as </w:t>
      </w:r>
      <w:r w:rsidR="00D90235" w:rsidRPr="00225FF7">
        <w:t>a</w:t>
      </w:r>
      <w:r w:rsidR="00D90235">
        <w:t xml:space="preserve"> </w:t>
      </w:r>
      <w:r w:rsidR="00D90235" w:rsidRPr="00225FF7">
        <w:t>draft</w:t>
      </w:r>
      <w:r w:rsidR="00D90235">
        <w:t xml:space="preserve"> new</w:t>
      </w:r>
      <w:r w:rsidR="00D90235" w:rsidRPr="00225FF7">
        <w:t xml:space="preserve"> UN Regulation on </w:t>
      </w:r>
      <w:r w:rsidR="00D17E4D">
        <w:t>reverse warning sound</w:t>
      </w:r>
      <w:r w:rsidR="00D90235">
        <w:t xml:space="preserve">. GRBP </w:t>
      </w:r>
      <w:r w:rsidR="00A0533F">
        <w:t xml:space="preserve">also </w:t>
      </w:r>
      <w:r w:rsidR="00D90235">
        <w:t xml:space="preserve">requested the secretariat to inform </w:t>
      </w:r>
      <w:r w:rsidR="00C50F50">
        <w:t xml:space="preserve">the Working Party on </w:t>
      </w:r>
      <w:r w:rsidR="000F5B49">
        <w:t xml:space="preserve">General </w:t>
      </w:r>
      <w:r w:rsidR="00A0533F">
        <w:t>S</w:t>
      </w:r>
      <w:r w:rsidR="000F5B49">
        <w:t>afety Provisions (</w:t>
      </w:r>
      <w:r w:rsidR="00D90235">
        <w:t>GRSG</w:t>
      </w:r>
      <w:r w:rsidR="000F5B49">
        <w:t>)</w:t>
      </w:r>
      <w:r w:rsidR="00D90235">
        <w:t xml:space="preserve"> about this decision</w:t>
      </w:r>
      <w:r w:rsidR="00735CF8">
        <w:t>.</w:t>
      </w:r>
    </w:p>
    <w:p w14:paraId="32B2FB39" w14:textId="4C62A8A5" w:rsidR="002C00F5" w:rsidRPr="0084333E" w:rsidRDefault="007416CB" w:rsidP="007B535E">
      <w:pPr>
        <w:pStyle w:val="HChG"/>
        <w:ind w:right="993"/>
      </w:pPr>
      <w:r w:rsidRPr="0084333E">
        <w:tab/>
      </w:r>
      <w:r w:rsidR="00967F55">
        <w:t>VII</w:t>
      </w:r>
      <w:r w:rsidR="002C00F5" w:rsidRPr="0084333E">
        <w:t>.</w:t>
      </w:r>
      <w:r w:rsidR="002C00F5" w:rsidRPr="0084333E">
        <w:tab/>
      </w:r>
      <w:r w:rsidR="00905107" w:rsidRPr="0084333E">
        <w:t>Exchange of information on national and international requirements on noise levels (a</w:t>
      </w:r>
      <w:r w:rsidR="002C00F5" w:rsidRPr="0084333E">
        <w:t xml:space="preserve">genda item </w:t>
      </w:r>
      <w:r w:rsidR="00DA255D">
        <w:t>6</w:t>
      </w:r>
      <w:r w:rsidR="002C00F5" w:rsidRPr="0084333E">
        <w:t>)</w:t>
      </w:r>
    </w:p>
    <w:p w14:paraId="7C04962E" w14:textId="22B155C8" w:rsidR="0096257F" w:rsidRPr="0084333E" w:rsidRDefault="00CE1673" w:rsidP="00741F4E">
      <w:pPr>
        <w:pStyle w:val="SingleTxtG"/>
      </w:pPr>
      <w:r>
        <w:t>29</w:t>
      </w:r>
      <w:r w:rsidR="00F30247" w:rsidRPr="0084333E">
        <w:t>.</w:t>
      </w:r>
      <w:r w:rsidR="00F30247" w:rsidRPr="0084333E">
        <w:tab/>
      </w:r>
      <w:r w:rsidR="00A4182C" w:rsidRPr="00A4182C">
        <w:t>No issues were considered under this item.</w:t>
      </w:r>
      <w:r w:rsidR="00631769">
        <w:t xml:space="preserve"> </w:t>
      </w:r>
      <w:r w:rsidR="00741F4E" w:rsidRPr="0084333E">
        <w:t xml:space="preserve">  </w:t>
      </w:r>
    </w:p>
    <w:p w14:paraId="64258086" w14:textId="6C69712F" w:rsidR="0026631F" w:rsidRPr="0084333E" w:rsidRDefault="0026631F" w:rsidP="007B535E">
      <w:pPr>
        <w:pStyle w:val="HChG"/>
        <w:ind w:right="993"/>
      </w:pPr>
      <w:r w:rsidRPr="0084333E">
        <w:tab/>
      </w:r>
      <w:r w:rsidR="00967F55">
        <w:t>VII</w:t>
      </w:r>
      <w:r w:rsidR="00B72263">
        <w:t>I</w:t>
      </w:r>
      <w:r w:rsidRPr="0084333E">
        <w:t>.</w:t>
      </w:r>
      <w:r w:rsidRPr="0084333E">
        <w:tab/>
        <w:t xml:space="preserve">Proposal for amendments to the Consolidated Resolution on the Construction of Vehicles (agenda item </w:t>
      </w:r>
      <w:r w:rsidR="00DA255D">
        <w:t>7</w:t>
      </w:r>
      <w:r w:rsidRPr="0084333E">
        <w:t>)</w:t>
      </w:r>
    </w:p>
    <w:p w14:paraId="6B4123F1" w14:textId="0B5887D8" w:rsidR="00A0533F" w:rsidRPr="00A0533F" w:rsidRDefault="00A0533F" w:rsidP="00A0533F">
      <w:pPr>
        <w:pStyle w:val="SingleTxtG"/>
        <w:ind w:left="2835" w:hanging="1701"/>
        <w:rPr>
          <w:lang w:val="fr-CH"/>
        </w:rPr>
      </w:pPr>
      <w:proofErr w:type="gramStart"/>
      <w:r w:rsidRPr="00A0533F">
        <w:rPr>
          <w:i/>
          <w:lang w:val="fr-CH"/>
        </w:rPr>
        <w:t>Documentation</w:t>
      </w:r>
      <w:r w:rsidRPr="00A0533F">
        <w:rPr>
          <w:lang w:val="fr-CH"/>
        </w:rPr>
        <w:t>:</w:t>
      </w:r>
      <w:proofErr w:type="gramEnd"/>
      <w:r w:rsidRPr="00A0533F">
        <w:rPr>
          <w:lang w:val="fr-CH"/>
        </w:rPr>
        <w:tab/>
        <w:t>ECE/TRANS/WP.29/GRBP/2022/9</w:t>
      </w:r>
    </w:p>
    <w:p w14:paraId="36746BCF" w14:textId="666C6C40" w:rsidR="004320BF" w:rsidRPr="003028F5" w:rsidRDefault="00CE1673" w:rsidP="00CE1673">
      <w:pPr>
        <w:spacing w:after="120"/>
        <w:ind w:left="1134" w:right="1134"/>
        <w:jc w:val="both"/>
        <w:rPr>
          <w:lang w:val="en-US"/>
        </w:rPr>
      </w:pPr>
      <w:r>
        <w:rPr>
          <w:bCs/>
        </w:rPr>
        <w:t>30.</w:t>
      </w:r>
      <w:r>
        <w:rPr>
          <w:bCs/>
        </w:rPr>
        <w:tab/>
      </w:r>
      <w:r w:rsidR="002916CD" w:rsidRPr="0052789A">
        <w:rPr>
          <w:bCs/>
        </w:rPr>
        <w:t xml:space="preserve">GRBP </w:t>
      </w:r>
      <w:r w:rsidR="00941302">
        <w:rPr>
          <w:bCs/>
        </w:rPr>
        <w:t xml:space="preserve">recalled that the </w:t>
      </w:r>
      <w:r w:rsidR="002916CD">
        <w:rPr>
          <w:bCs/>
        </w:rPr>
        <w:t xml:space="preserve">reference document </w:t>
      </w:r>
      <w:r w:rsidR="003028F5">
        <w:rPr>
          <w:bCs/>
        </w:rPr>
        <w:t xml:space="preserve">with </w:t>
      </w:r>
      <w:r w:rsidR="002916CD" w:rsidRPr="00C6660F">
        <w:rPr>
          <w:bCs/>
        </w:rPr>
        <w:t xml:space="preserve">a general approach </w:t>
      </w:r>
      <w:r w:rsidR="002916CD">
        <w:rPr>
          <w:bCs/>
        </w:rPr>
        <w:t xml:space="preserve">and </w:t>
      </w:r>
      <w:r w:rsidR="002916CD" w:rsidRPr="00C6660F">
        <w:rPr>
          <w:bCs/>
        </w:rPr>
        <w:t xml:space="preserve">scientific background </w:t>
      </w:r>
      <w:r w:rsidR="002916CD">
        <w:rPr>
          <w:bCs/>
        </w:rPr>
        <w:t xml:space="preserve">for </w:t>
      </w:r>
      <w:r w:rsidR="002916CD" w:rsidRPr="00C6660F">
        <w:rPr>
          <w:bCs/>
        </w:rPr>
        <w:t>handl</w:t>
      </w:r>
      <w:r w:rsidR="002916CD">
        <w:rPr>
          <w:bCs/>
        </w:rPr>
        <w:t>ing</w:t>
      </w:r>
      <w:r w:rsidR="002916CD" w:rsidRPr="00C6660F">
        <w:rPr>
          <w:bCs/>
        </w:rPr>
        <w:t xml:space="preserve"> measurement uncertaint</w:t>
      </w:r>
      <w:r w:rsidR="002916CD">
        <w:rPr>
          <w:bCs/>
        </w:rPr>
        <w:t>ies</w:t>
      </w:r>
      <w:r w:rsidR="002916CD" w:rsidRPr="00C6660F">
        <w:rPr>
          <w:bCs/>
        </w:rPr>
        <w:t xml:space="preserve"> in UN</w:t>
      </w:r>
      <w:r w:rsidR="002916CD">
        <w:rPr>
          <w:bCs/>
        </w:rPr>
        <w:t xml:space="preserve"> </w:t>
      </w:r>
      <w:r w:rsidR="002916CD" w:rsidRPr="00C6660F">
        <w:rPr>
          <w:bCs/>
        </w:rPr>
        <w:t>Regulations</w:t>
      </w:r>
      <w:r w:rsidR="00B14556">
        <w:rPr>
          <w:bCs/>
        </w:rPr>
        <w:t xml:space="preserve"> (</w:t>
      </w:r>
      <w:r w:rsidR="00941302" w:rsidRPr="003028F5">
        <w:rPr>
          <w:lang w:val="en-US"/>
        </w:rPr>
        <w:t>ECE/TRANS/WP.29/GRBP/2022/9</w:t>
      </w:r>
      <w:r w:rsidR="00B14556">
        <w:rPr>
          <w:lang w:val="en-US"/>
        </w:rPr>
        <w:t>) was addressed under agenda item 2 (paragraph 10 above).</w:t>
      </w:r>
    </w:p>
    <w:p w14:paraId="2E08ABB3" w14:textId="383CF726" w:rsidR="004265A2" w:rsidRPr="0084333E" w:rsidRDefault="004265A2" w:rsidP="0026631F">
      <w:pPr>
        <w:pStyle w:val="HChG"/>
        <w:jc w:val="both"/>
      </w:pPr>
      <w:r w:rsidRPr="0084333E">
        <w:tab/>
      </w:r>
      <w:r w:rsidR="00967F55">
        <w:t>I</w:t>
      </w:r>
      <w:r w:rsidRPr="0084333E">
        <w:t>X.</w:t>
      </w:r>
      <w:r w:rsidRPr="0084333E">
        <w:tab/>
        <w:t xml:space="preserve">Development of the </w:t>
      </w:r>
      <w:bookmarkStart w:id="10" w:name="_Hlk432908"/>
      <w:r w:rsidRPr="0084333E">
        <w:t xml:space="preserve">International Whole Vehicle Type Approval </w:t>
      </w:r>
      <w:bookmarkEnd w:id="10"/>
      <w:r w:rsidR="008722F7" w:rsidRPr="0084333E">
        <w:t>s</w:t>
      </w:r>
      <w:r w:rsidRPr="0084333E">
        <w:t xml:space="preserve">ystem (agenda item </w:t>
      </w:r>
      <w:r w:rsidR="00DA255D">
        <w:t>8</w:t>
      </w:r>
      <w:r w:rsidRPr="0084333E">
        <w:t>)</w:t>
      </w:r>
    </w:p>
    <w:p w14:paraId="09BBF871" w14:textId="55695408" w:rsidR="002C1EDA" w:rsidRPr="0084333E" w:rsidRDefault="00F95445" w:rsidP="00741F4E">
      <w:pPr>
        <w:pStyle w:val="SingleTxtG"/>
      </w:pPr>
      <w:r>
        <w:t>3</w:t>
      </w:r>
      <w:r w:rsidR="00CE1673">
        <w:t>1</w:t>
      </w:r>
      <w:r w:rsidR="003C473C" w:rsidRPr="0084333E">
        <w:t>.</w:t>
      </w:r>
      <w:r w:rsidR="003C473C" w:rsidRPr="0084333E">
        <w:tab/>
      </w:r>
      <w:r w:rsidR="00FE3F30">
        <w:t xml:space="preserve">No new information was </w:t>
      </w:r>
      <w:r w:rsidR="00157E6D">
        <w:t>provided</w:t>
      </w:r>
      <w:r w:rsidR="00741F4E" w:rsidRPr="0084333E">
        <w:t xml:space="preserve">.  </w:t>
      </w:r>
      <w:r w:rsidR="002C1EDA" w:rsidRPr="0084333E">
        <w:t xml:space="preserve">     </w:t>
      </w:r>
    </w:p>
    <w:p w14:paraId="497925F1" w14:textId="79637F61" w:rsidR="006D142A" w:rsidRPr="0084333E" w:rsidRDefault="006D142A" w:rsidP="00DF2476">
      <w:pPr>
        <w:pStyle w:val="HChG"/>
      </w:pPr>
      <w:r w:rsidRPr="0084333E">
        <w:tab/>
        <w:t>X.</w:t>
      </w:r>
      <w:r w:rsidRPr="0084333E">
        <w:tab/>
        <w:t xml:space="preserve">Highlights </w:t>
      </w:r>
      <w:r w:rsidR="00882688" w:rsidRPr="0084333E">
        <w:t xml:space="preserve">of the </w:t>
      </w:r>
      <w:r w:rsidR="002E0CF4" w:rsidRPr="0084333E">
        <w:t>recent s</w:t>
      </w:r>
      <w:r w:rsidR="00882688" w:rsidRPr="0084333E">
        <w:t xml:space="preserve">essions of the World Forum for Harmonization of Vehicle Regulations </w:t>
      </w:r>
      <w:r w:rsidRPr="0084333E">
        <w:t xml:space="preserve">(agenda item </w:t>
      </w:r>
      <w:r w:rsidR="00DA255D">
        <w:t>9</w:t>
      </w:r>
      <w:r w:rsidRPr="0084333E">
        <w:t>)</w:t>
      </w:r>
    </w:p>
    <w:p w14:paraId="225D9D7B" w14:textId="3806EE42" w:rsidR="00C61D71" w:rsidRPr="00F95445" w:rsidRDefault="00C61D71" w:rsidP="00C61D71">
      <w:pPr>
        <w:pStyle w:val="SingleTxtG"/>
        <w:ind w:left="2835" w:hanging="1701"/>
        <w:jc w:val="left"/>
        <w:rPr>
          <w:lang w:val="en-US"/>
        </w:rPr>
      </w:pPr>
      <w:r w:rsidRPr="00F95445">
        <w:rPr>
          <w:i/>
          <w:lang w:val="en-US"/>
        </w:rPr>
        <w:t>Documentation</w:t>
      </w:r>
      <w:r w:rsidRPr="00F95445">
        <w:rPr>
          <w:lang w:val="en-US"/>
        </w:rPr>
        <w:t>:</w:t>
      </w:r>
      <w:r w:rsidRPr="00F95445">
        <w:rPr>
          <w:lang w:val="en-US"/>
        </w:rPr>
        <w:tab/>
        <w:t>Informal document GRBP-7</w:t>
      </w:r>
      <w:r w:rsidR="00B30868">
        <w:rPr>
          <w:lang w:val="en-US"/>
        </w:rPr>
        <w:t>5</w:t>
      </w:r>
      <w:r w:rsidRPr="00F95445">
        <w:rPr>
          <w:lang w:val="en-US"/>
        </w:rPr>
        <w:t>-</w:t>
      </w:r>
      <w:r w:rsidR="00B30868">
        <w:rPr>
          <w:lang w:val="en-US"/>
        </w:rPr>
        <w:t>2</w:t>
      </w:r>
      <w:r w:rsidR="0002264D" w:rsidRPr="00F95445">
        <w:rPr>
          <w:lang w:val="en-US"/>
        </w:rPr>
        <w:t>4</w:t>
      </w:r>
    </w:p>
    <w:p w14:paraId="7C0A157B" w14:textId="36482637" w:rsidR="002C7427" w:rsidRPr="0084333E" w:rsidRDefault="00F95445" w:rsidP="009A29BC">
      <w:pPr>
        <w:pStyle w:val="SingleTxtG"/>
      </w:pPr>
      <w:r>
        <w:rPr>
          <w:lang w:val="en-US"/>
        </w:rPr>
        <w:t>3</w:t>
      </w:r>
      <w:r w:rsidR="008136D5">
        <w:rPr>
          <w:lang w:val="en-US"/>
        </w:rPr>
        <w:t>2</w:t>
      </w:r>
      <w:r w:rsidR="00157E6D">
        <w:rPr>
          <w:lang w:val="en-US"/>
        </w:rPr>
        <w:t>.</w:t>
      </w:r>
      <w:r w:rsidR="00157E6D">
        <w:rPr>
          <w:lang w:val="en-US"/>
        </w:rPr>
        <w:tab/>
      </w:r>
      <w:r w:rsidR="00A00074">
        <w:t xml:space="preserve">GRBP </w:t>
      </w:r>
      <w:r w:rsidR="00F66129">
        <w:t xml:space="preserve">took note of </w:t>
      </w:r>
      <w:r w:rsidR="00A00074">
        <w:t xml:space="preserve">the highlights of the </w:t>
      </w:r>
      <w:r w:rsidR="00B30868">
        <w:t xml:space="preserve">November </w:t>
      </w:r>
      <w:r w:rsidR="00C61D71">
        <w:t>202</w:t>
      </w:r>
      <w:r w:rsidR="00A4182C">
        <w:t>1</w:t>
      </w:r>
      <w:r w:rsidR="00C61D71">
        <w:t xml:space="preserve"> </w:t>
      </w:r>
      <w:r w:rsidR="00A00074">
        <w:t>session of WP.29 on GRBP and common issues</w:t>
      </w:r>
      <w:r w:rsidR="00DF737A" w:rsidRPr="00DF737A">
        <w:t xml:space="preserve"> </w:t>
      </w:r>
      <w:r w:rsidR="00DF737A">
        <w:t>(</w:t>
      </w:r>
      <w:r w:rsidR="00DF737A" w:rsidRPr="00DF737A">
        <w:t>GRBP-7</w:t>
      </w:r>
      <w:r w:rsidR="00B30868">
        <w:t>5</w:t>
      </w:r>
      <w:r w:rsidR="00DF737A" w:rsidRPr="00DF737A">
        <w:t>-</w:t>
      </w:r>
      <w:r w:rsidR="00B30868">
        <w:t>2</w:t>
      </w:r>
      <w:r w:rsidR="00A4182C">
        <w:t>4</w:t>
      </w:r>
      <w:r w:rsidR="00DF737A">
        <w:t>)</w:t>
      </w:r>
      <w:r w:rsidR="00A00074">
        <w:t>.</w:t>
      </w:r>
      <w:r w:rsidR="00A00074">
        <w:tab/>
      </w:r>
      <w:r w:rsidR="00A00074">
        <w:tab/>
      </w:r>
      <w:r w:rsidR="00741F4E" w:rsidRPr="0084333E">
        <w:t xml:space="preserve"> </w:t>
      </w:r>
    </w:p>
    <w:p w14:paraId="29E6FEF4" w14:textId="0F75DB74" w:rsidR="00882056" w:rsidRPr="0084333E" w:rsidRDefault="0009305C" w:rsidP="00882056">
      <w:pPr>
        <w:pStyle w:val="HChG"/>
        <w:jc w:val="both"/>
      </w:pPr>
      <w:r w:rsidRPr="0084333E">
        <w:tab/>
      </w:r>
      <w:r w:rsidR="00882056" w:rsidRPr="0084333E">
        <w:t>X</w:t>
      </w:r>
      <w:r w:rsidR="00882688" w:rsidRPr="0084333E">
        <w:t>I</w:t>
      </w:r>
      <w:r w:rsidR="00882056" w:rsidRPr="0084333E">
        <w:t>.</w:t>
      </w:r>
      <w:r w:rsidR="00882056" w:rsidRPr="0084333E">
        <w:tab/>
        <w:t xml:space="preserve">Exchange of views </w:t>
      </w:r>
      <w:r w:rsidR="00B52C8F" w:rsidRPr="0084333E">
        <w:t xml:space="preserve">on </w:t>
      </w:r>
      <w:r w:rsidR="00882056" w:rsidRPr="0084333E">
        <w:t xml:space="preserve">the future work of </w:t>
      </w:r>
      <w:r w:rsidR="00882688" w:rsidRPr="0084333E">
        <w:t>the Working Party on Noise and Tyres</w:t>
      </w:r>
      <w:r w:rsidR="00882056" w:rsidRPr="0084333E">
        <w:t xml:space="preserve"> (agenda item 1</w:t>
      </w:r>
      <w:r w:rsidR="00DA255D">
        <w:t>0</w:t>
      </w:r>
      <w:r w:rsidR="00882056" w:rsidRPr="0084333E">
        <w:t>)</w:t>
      </w:r>
    </w:p>
    <w:p w14:paraId="1DCFA671" w14:textId="0DAAC411" w:rsidR="00425F43" w:rsidRPr="00217F63" w:rsidRDefault="00425F43" w:rsidP="00425F43">
      <w:pPr>
        <w:pStyle w:val="SingleTxtG"/>
        <w:rPr>
          <w:lang w:val="en-US"/>
        </w:rPr>
      </w:pPr>
      <w:r w:rsidRPr="00217F63">
        <w:rPr>
          <w:i/>
          <w:lang w:val="en-US"/>
        </w:rPr>
        <w:t>Documentation:</w:t>
      </w:r>
      <w:r w:rsidRPr="00217F63">
        <w:rPr>
          <w:lang w:val="en-US"/>
        </w:rPr>
        <w:tab/>
      </w:r>
      <w:r w:rsidR="007A523B" w:rsidRPr="00217F63">
        <w:rPr>
          <w:lang w:val="en-US"/>
        </w:rPr>
        <w:t>Informal document GRBP-7</w:t>
      </w:r>
      <w:r w:rsidR="00B41779">
        <w:rPr>
          <w:lang w:val="en-US"/>
        </w:rPr>
        <w:t>5</w:t>
      </w:r>
      <w:r w:rsidR="007A523B" w:rsidRPr="00217F63">
        <w:rPr>
          <w:lang w:val="en-US"/>
        </w:rPr>
        <w:t>-</w:t>
      </w:r>
      <w:r w:rsidR="00902CB7">
        <w:rPr>
          <w:lang w:val="en-US"/>
        </w:rPr>
        <w:t>3</w:t>
      </w:r>
      <w:r w:rsidR="00B41779">
        <w:rPr>
          <w:lang w:val="en-US"/>
        </w:rPr>
        <w:t>5</w:t>
      </w:r>
    </w:p>
    <w:p w14:paraId="2DE83544" w14:textId="392C4E53" w:rsidR="00AC1A8D" w:rsidRDefault="008136D5" w:rsidP="002002A7">
      <w:pPr>
        <w:pStyle w:val="SingleTxtG"/>
      </w:pPr>
      <w:r>
        <w:t>33.</w:t>
      </w:r>
      <w:r>
        <w:tab/>
      </w:r>
      <w:r w:rsidR="00F158F2">
        <w:t xml:space="preserve">The Chair presented an </w:t>
      </w:r>
      <w:r w:rsidR="00F158F2" w:rsidRPr="00902CB7">
        <w:t xml:space="preserve">updated list of GRBP priorities </w:t>
      </w:r>
      <w:r w:rsidR="00B41779" w:rsidRPr="001064D8">
        <w:rPr>
          <w:lang w:val="en-US"/>
        </w:rPr>
        <w:t>(GRBP-7</w:t>
      </w:r>
      <w:r w:rsidR="00B41779">
        <w:rPr>
          <w:lang w:val="en-US"/>
        </w:rPr>
        <w:t>5</w:t>
      </w:r>
      <w:r w:rsidR="00B41779" w:rsidRPr="001064D8">
        <w:rPr>
          <w:lang w:val="en-US"/>
        </w:rPr>
        <w:t>-3</w:t>
      </w:r>
      <w:r w:rsidR="00B41779">
        <w:rPr>
          <w:lang w:val="en-US"/>
        </w:rPr>
        <w:t>5</w:t>
      </w:r>
      <w:r w:rsidR="00B41779" w:rsidRPr="001064D8">
        <w:rPr>
          <w:lang w:val="en-US"/>
        </w:rPr>
        <w:t xml:space="preserve">) </w:t>
      </w:r>
      <w:r w:rsidR="00F158F2">
        <w:rPr>
          <w:lang w:val="en-US"/>
        </w:rPr>
        <w:t xml:space="preserve">GRBP delivered comments </w:t>
      </w:r>
      <w:r w:rsidR="00B41779" w:rsidRPr="001064D8">
        <w:rPr>
          <w:lang w:val="en-US"/>
        </w:rPr>
        <w:t xml:space="preserve">and requested its Chair to circulate a revised document as soon as possible. GRBP noted that priority items would be submitted to WP.29 for inclusion into the WP.29 </w:t>
      </w:r>
      <w:proofErr w:type="spellStart"/>
      <w:r w:rsidR="00B41779" w:rsidRPr="001064D8">
        <w:rPr>
          <w:lang w:val="en-US"/>
        </w:rPr>
        <w:t>programme</w:t>
      </w:r>
      <w:proofErr w:type="spellEnd"/>
      <w:r w:rsidR="00B41779" w:rsidRPr="001064D8">
        <w:rPr>
          <w:lang w:val="en-US"/>
        </w:rPr>
        <w:t xml:space="preserve"> of work for the years 2022-2023.</w:t>
      </w:r>
    </w:p>
    <w:p w14:paraId="2C8ACAD5" w14:textId="2F932E09" w:rsidR="0026631F" w:rsidRPr="0084333E" w:rsidRDefault="0026631F" w:rsidP="0026631F">
      <w:pPr>
        <w:pStyle w:val="HChG"/>
        <w:jc w:val="both"/>
      </w:pPr>
      <w:r w:rsidRPr="0084333E">
        <w:lastRenderedPageBreak/>
        <w:tab/>
        <w:t>X</w:t>
      </w:r>
      <w:r w:rsidR="00DA255D">
        <w:t>II</w:t>
      </w:r>
      <w:r w:rsidRPr="0084333E">
        <w:t>.</w:t>
      </w:r>
      <w:r w:rsidRPr="0084333E">
        <w:tab/>
        <w:t>Other business (agen</w:t>
      </w:r>
      <w:r w:rsidR="006D142A" w:rsidRPr="0084333E">
        <w:t xml:space="preserve">da item </w:t>
      </w:r>
      <w:r w:rsidR="00B94B1B" w:rsidRPr="0084333E">
        <w:t>1</w:t>
      </w:r>
      <w:r w:rsidR="00DA255D">
        <w:t>1</w:t>
      </w:r>
      <w:r w:rsidRPr="0084333E">
        <w:t>)</w:t>
      </w:r>
    </w:p>
    <w:p w14:paraId="355AA76F" w14:textId="1852B872" w:rsidR="002E0CF4" w:rsidRPr="001E32D9" w:rsidRDefault="006F156C" w:rsidP="000778D5">
      <w:pPr>
        <w:pStyle w:val="SingleTxtG"/>
        <w:ind w:left="2835" w:hanging="1701"/>
        <w:rPr>
          <w:lang w:val="fr-CH"/>
        </w:rPr>
      </w:pPr>
      <w:proofErr w:type="gramStart"/>
      <w:r w:rsidRPr="002B3DD7">
        <w:rPr>
          <w:i/>
          <w:lang w:val="fr-CH"/>
        </w:rPr>
        <w:t>Documentation:</w:t>
      </w:r>
      <w:proofErr w:type="gramEnd"/>
      <w:r w:rsidRPr="002B3DD7">
        <w:rPr>
          <w:lang w:val="fr-CH"/>
        </w:rPr>
        <w:tab/>
      </w:r>
      <w:r w:rsidR="000778D5" w:rsidRPr="000778D5">
        <w:rPr>
          <w:lang w:val="fr-CH"/>
        </w:rPr>
        <w:t>ECE/TRANS/WP.29/2021/148</w:t>
      </w:r>
      <w:r w:rsidR="000778D5">
        <w:rPr>
          <w:lang w:val="fr-CH"/>
        </w:rPr>
        <w:t xml:space="preserve">, </w:t>
      </w:r>
      <w:r w:rsidR="00190239" w:rsidRPr="002B3DD7">
        <w:rPr>
          <w:lang w:val="fr-CH"/>
        </w:rPr>
        <w:t>Informal document</w:t>
      </w:r>
      <w:r w:rsidR="00E73EE9" w:rsidRPr="002B3DD7">
        <w:rPr>
          <w:lang w:val="fr-CH"/>
        </w:rPr>
        <w:t>s</w:t>
      </w:r>
      <w:r w:rsidR="00190239" w:rsidRPr="002B3DD7">
        <w:rPr>
          <w:lang w:val="fr-CH"/>
        </w:rPr>
        <w:t xml:space="preserve"> </w:t>
      </w:r>
      <w:r w:rsidR="000778D5" w:rsidRPr="000778D5">
        <w:rPr>
          <w:lang w:val="fr-CH"/>
        </w:rPr>
        <w:t>GRBP-74-18</w:t>
      </w:r>
      <w:r w:rsidR="000778D5">
        <w:rPr>
          <w:lang w:val="fr-CH"/>
        </w:rPr>
        <w:t xml:space="preserve">, </w:t>
      </w:r>
      <w:r w:rsidR="002B3DD7" w:rsidRPr="002B3DD7">
        <w:rPr>
          <w:lang w:val="fr-CH"/>
        </w:rPr>
        <w:t>GRBP-75-14</w:t>
      </w:r>
      <w:r w:rsidR="000778D5">
        <w:rPr>
          <w:lang w:val="fr-CH"/>
        </w:rPr>
        <w:t xml:space="preserve">, GRBP-75-15, </w:t>
      </w:r>
      <w:r w:rsidR="002B3DD7" w:rsidRPr="002B3DD7">
        <w:rPr>
          <w:lang w:val="fr-CH"/>
        </w:rPr>
        <w:t>GRBP-75-39-Rev.1</w:t>
      </w:r>
      <w:r w:rsidR="000778D5">
        <w:rPr>
          <w:lang w:val="fr-CH"/>
        </w:rPr>
        <w:t xml:space="preserve">, </w:t>
      </w:r>
      <w:r w:rsidR="002B3DD7" w:rsidRPr="001E32D9">
        <w:rPr>
          <w:lang w:val="fr-CH"/>
        </w:rPr>
        <w:t>GRBP-75-43-Rev.1</w:t>
      </w:r>
    </w:p>
    <w:p w14:paraId="42EA8792" w14:textId="11AB88A7" w:rsidR="007538BD" w:rsidRDefault="008136D5" w:rsidP="00796C60">
      <w:pPr>
        <w:pStyle w:val="SingleTxtG"/>
      </w:pPr>
      <w:r>
        <w:rPr>
          <w:lang w:val="en-US"/>
        </w:rPr>
        <w:t>34.</w:t>
      </w:r>
      <w:r>
        <w:rPr>
          <w:lang w:val="en-US"/>
        </w:rPr>
        <w:tab/>
      </w:r>
      <w:r w:rsidR="0058143C">
        <w:rPr>
          <w:lang w:val="en-US"/>
        </w:rPr>
        <w:t>T</w:t>
      </w:r>
      <w:r w:rsidR="0058143C" w:rsidRPr="0058143C">
        <w:rPr>
          <w:lang w:val="en-US"/>
        </w:rPr>
        <w:t>he expert</w:t>
      </w:r>
      <w:r w:rsidR="0058143C">
        <w:rPr>
          <w:lang w:val="en-US"/>
        </w:rPr>
        <w:t>s</w:t>
      </w:r>
      <w:r w:rsidR="0058143C" w:rsidRPr="0058143C">
        <w:rPr>
          <w:lang w:val="en-US"/>
        </w:rPr>
        <w:t xml:space="preserve"> from BIPAVER, France and the</w:t>
      </w:r>
      <w:r w:rsidR="0058143C">
        <w:rPr>
          <w:lang w:val="en-US"/>
        </w:rPr>
        <w:t xml:space="preserve"> </w:t>
      </w:r>
      <w:r w:rsidR="0058143C" w:rsidRPr="0058143C">
        <w:rPr>
          <w:lang w:val="en-US"/>
        </w:rPr>
        <w:t xml:space="preserve">Netherlands </w:t>
      </w:r>
      <w:r w:rsidR="0058143C">
        <w:rPr>
          <w:lang w:val="en-US"/>
        </w:rPr>
        <w:t xml:space="preserve">proposed </w:t>
      </w:r>
      <w:r w:rsidR="00302788" w:rsidRPr="0058143C">
        <w:rPr>
          <w:lang w:val="en-US"/>
        </w:rPr>
        <w:t xml:space="preserve">a new scheme of approval for </w:t>
      </w:r>
      <w:r w:rsidR="00302788">
        <w:rPr>
          <w:lang w:val="en-US"/>
        </w:rPr>
        <w:t>r</w:t>
      </w:r>
      <w:r w:rsidR="00302788" w:rsidRPr="0058143C">
        <w:rPr>
          <w:lang w:val="en-US"/>
        </w:rPr>
        <w:t xml:space="preserve">etreaded snow </w:t>
      </w:r>
      <w:proofErr w:type="spellStart"/>
      <w:r w:rsidR="00302788" w:rsidRPr="0058143C">
        <w:rPr>
          <w:lang w:val="en-US"/>
        </w:rPr>
        <w:t>tyres</w:t>
      </w:r>
      <w:proofErr w:type="spellEnd"/>
      <w:r w:rsidR="00302788" w:rsidRPr="0058143C">
        <w:rPr>
          <w:lang w:val="en-US"/>
        </w:rPr>
        <w:t xml:space="preserve"> for use in severe snow conditions</w:t>
      </w:r>
      <w:r w:rsidR="00302788">
        <w:rPr>
          <w:lang w:val="en-US"/>
        </w:rPr>
        <w:t xml:space="preserve"> </w:t>
      </w:r>
      <w:r w:rsidR="00796C60">
        <w:rPr>
          <w:lang w:val="en-US"/>
        </w:rPr>
        <w:t xml:space="preserve">in accordance with </w:t>
      </w:r>
      <w:r w:rsidR="0058143C" w:rsidRPr="0058143C">
        <w:rPr>
          <w:lang w:val="en-US"/>
        </w:rPr>
        <w:t>UN Regulation No. 109</w:t>
      </w:r>
      <w:r w:rsidR="00C32C09">
        <w:rPr>
          <w:lang w:val="en-US"/>
        </w:rPr>
        <w:t xml:space="preserve"> </w:t>
      </w:r>
      <w:r w:rsidR="00711F54">
        <w:rPr>
          <w:lang w:val="en-US"/>
        </w:rPr>
        <w:t>(GRBP-75-14)</w:t>
      </w:r>
      <w:r w:rsidR="00796C60">
        <w:rPr>
          <w:lang w:val="en-US"/>
        </w:rPr>
        <w:t xml:space="preserve">. </w:t>
      </w:r>
      <w:r w:rsidR="00C81050">
        <w:rPr>
          <w:lang w:val="en-US"/>
        </w:rPr>
        <w:t>GRBP invited experts to provide comments to the authors, with a view to preparing an official document for the next session</w:t>
      </w:r>
      <w:r w:rsidR="00796C60">
        <w:rPr>
          <w:lang w:val="en-US"/>
        </w:rPr>
        <w:t xml:space="preserve">. </w:t>
      </w:r>
    </w:p>
    <w:p w14:paraId="05543024" w14:textId="708956D1" w:rsidR="007538BD" w:rsidRDefault="008136D5" w:rsidP="00741F4E">
      <w:pPr>
        <w:pStyle w:val="SingleTxtG"/>
      </w:pPr>
      <w:r>
        <w:rPr>
          <w:lang w:val="en-US"/>
        </w:rPr>
        <w:t>35.</w:t>
      </w:r>
      <w:r>
        <w:rPr>
          <w:lang w:val="en-US"/>
        </w:rPr>
        <w:tab/>
      </w:r>
      <w:r w:rsidR="007A03B0">
        <w:rPr>
          <w:lang w:val="en-US"/>
        </w:rPr>
        <w:t xml:space="preserve">In cooperation with </w:t>
      </w:r>
      <w:r w:rsidR="009C6CB4">
        <w:rPr>
          <w:lang w:val="en-US"/>
        </w:rPr>
        <w:t>the Working Party on Pollution and Energy (</w:t>
      </w:r>
      <w:r w:rsidR="007A03B0">
        <w:rPr>
          <w:lang w:val="en-US"/>
        </w:rPr>
        <w:t>GRPE</w:t>
      </w:r>
      <w:r w:rsidR="009C6CB4">
        <w:rPr>
          <w:lang w:val="en-US"/>
        </w:rPr>
        <w:t>)</w:t>
      </w:r>
      <w:r w:rsidR="007A03B0">
        <w:rPr>
          <w:lang w:val="en-US"/>
        </w:rPr>
        <w:t xml:space="preserve">, GRBP established a </w:t>
      </w:r>
      <w:r w:rsidR="00A57F66">
        <w:rPr>
          <w:lang w:val="en-US"/>
        </w:rPr>
        <w:t>T</w:t>
      </w:r>
      <w:r w:rsidR="007A03B0">
        <w:rPr>
          <w:lang w:val="en-US"/>
        </w:rPr>
        <w:t xml:space="preserve">ask </w:t>
      </w:r>
      <w:r w:rsidR="00A57F66">
        <w:rPr>
          <w:lang w:val="en-US"/>
        </w:rPr>
        <w:t>F</w:t>
      </w:r>
      <w:r w:rsidR="007A03B0">
        <w:rPr>
          <w:lang w:val="en-US"/>
        </w:rPr>
        <w:t xml:space="preserve">orce on </w:t>
      </w:r>
      <w:proofErr w:type="spellStart"/>
      <w:r w:rsidR="00A57F66">
        <w:rPr>
          <w:lang w:val="en-US"/>
        </w:rPr>
        <w:t>T</w:t>
      </w:r>
      <w:r w:rsidR="007A03B0">
        <w:rPr>
          <w:lang w:val="en-US"/>
        </w:rPr>
        <w:t>yres'</w:t>
      </w:r>
      <w:proofErr w:type="spellEnd"/>
      <w:r w:rsidR="007A03B0">
        <w:rPr>
          <w:lang w:val="en-US"/>
        </w:rPr>
        <w:t xml:space="preserve"> </w:t>
      </w:r>
      <w:r w:rsidR="00A57F66">
        <w:rPr>
          <w:lang w:val="en-US"/>
        </w:rPr>
        <w:t>A</w:t>
      </w:r>
      <w:r w:rsidR="007A03B0">
        <w:rPr>
          <w:lang w:val="en-US"/>
        </w:rPr>
        <w:t>brasion</w:t>
      </w:r>
      <w:r w:rsidR="0030194C">
        <w:rPr>
          <w:lang w:val="en-US"/>
        </w:rPr>
        <w:t xml:space="preserve"> (TF T</w:t>
      </w:r>
      <w:r w:rsidR="007E328E">
        <w:rPr>
          <w:lang w:val="en-US"/>
        </w:rPr>
        <w:t>A</w:t>
      </w:r>
      <w:r w:rsidR="0030194C">
        <w:rPr>
          <w:lang w:val="en-US"/>
        </w:rPr>
        <w:t>)</w:t>
      </w:r>
      <w:r w:rsidR="001824FF">
        <w:rPr>
          <w:lang w:val="en-US"/>
        </w:rPr>
        <w:t xml:space="preserve"> </w:t>
      </w:r>
      <w:r w:rsidR="001824FF" w:rsidRPr="001824FF">
        <w:rPr>
          <w:lang w:val="en-US"/>
        </w:rPr>
        <w:t>under the Co-Chairmanship of France and the European Commission</w:t>
      </w:r>
      <w:r w:rsidR="007A03B0">
        <w:rPr>
          <w:lang w:val="en-US"/>
        </w:rPr>
        <w:t>, adopted its Terms of Reference (</w:t>
      </w:r>
      <w:r w:rsidR="006F6F2D" w:rsidRPr="004E7A46">
        <w:rPr>
          <w:lang w:val="en-US"/>
        </w:rPr>
        <w:t>Annex IV,</w:t>
      </w:r>
      <w:r w:rsidR="006F6F2D">
        <w:rPr>
          <w:lang w:val="en-US"/>
        </w:rPr>
        <w:t xml:space="preserve"> based on </w:t>
      </w:r>
      <w:r w:rsidR="007A03B0">
        <w:rPr>
          <w:lang w:val="en-US"/>
        </w:rPr>
        <w:t xml:space="preserve">GRBP-75-39-Rev.1) and encouraged all experts to participate in </w:t>
      </w:r>
      <w:r w:rsidR="00045482">
        <w:rPr>
          <w:lang w:val="en-US"/>
        </w:rPr>
        <w:t xml:space="preserve">the </w:t>
      </w:r>
      <w:r w:rsidR="007A03B0">
        <w:rPr>
          <w:lang w:val="en-US"/>
        </w:rPr>
        <w:t xml:space="preserve">activities </w:t>
      </w:r>
      <w:r w:rsidR="007E328E">
        <w:rPr>
          <w:lang w:val="en-US"/>
        </w:rPr>
        <w:t xml:space="preserve">of TF TA. </w:t>
      </w:r>
      <w:r w:rsidR="00292890">
        <w:rPr>
          <w:lang w:val="en-US"/>
        </w:rPr>
        <w:t xml:space="preserve">Many experts </w:t>
      </w:r>
      <w:r w:rsidR="00265804">
        <w:rPr>
          <w:lang w:val="en-US"/>
        </w:rPr>
        <w:t xml:space="preserve">volunteered to contribute </w:t>
      </w:r>
      <w:r w:rsidR="00AD228F">
        <w:rPr>
          <w:lang w:val="en-US"/>
        </w:rPr>
        <w:t xml:space="preserve">to the work of TF TA. </w:t>
      </w:r>
      <w:r w:rsidR="00265804">
        <w:rPr>
          <w:lang w:val="en-US"/>
        </w:rPr>
        <w:t xml:space="preserve"> </w:t>
      </w:r>
      <w:r w:rsidR="007E328E">
        <w:rPr>
          <w:lang w:val="en-US"/>
        </w:rPr>
        <w:t xml:space="preserve"> </w:t>
      </w:r>
      <w:r w:rsidR="007A03B0">
        <w:rPr>
          <w:lang w:val="en-US"/>
        </w:rPr>
        <w:t xml:space="preserve">    </w:t>
      </w:r>
    </w:p>
    <w:p w14:paraId="47023EEE" w14:textId="46A817BC" w:rsidR="007538BD" w:rsidRDefault="008136D5" w:rsidP="00062A65">
      <w:pPr>
        <w:pStyle w:val="SingleTxtG"/>
        <w:rPr>
          <w:lang w:val="en-US"/>
        </w:rPr>
      </w:pPr>
      <w:r>
        <w:rPr>
          <w:lang w:val="en-US"/>
        </w:rPr>
        <w:t>36.</w:t>
      </w:r>
      <w:r>
        <w:rPr>
          <w:lang w:val="en-US"/>
        </w:rPr>
        <w:tab/>
      </w:r>
      <w:r w:rsidR="00EF6A31" w:rsidRPr="009F4AD7">
        <w:rPr>
          <w:lang w:val="en-US"/>
        </w:rPr>
        <w:t xml:space="preserve">GRBP took note of </w:t>
      </w:r>
      <w:r w:rsidR="007915C1">
        <w:rPr>
          <w:lang w:val="en-US"/>
        </w:rPr>
        <w:t>a p</w:t>
      </w:r>
      <w:r w:rsidR="0004222C" w:rsidRPr="0004222C">
        <w:rPr>
          <w:lang w:val="en-US"/>
        </w:rPr>
        <w:t>roposal</w:t>
      </w:r>
      <w:r w:rsidR="00757150">
        <w:rPr>
          <w:lang w:val="en-US"/>
        </w:rPr>
        <w:t xml:space="preserve"> </w:t>
      </w:r>
      <w:r w:rsidR="0004222C" w:rsidRPr="0004222C">
        <w:rPr>
          <w:lang w:val="en-US"/>
        </w:rPr>
        <w:t>for</w:t>
      </w:r>
      <w:r w:rsidR="00757150">
        <w:rPr>
          <w:lang w:val="en-US"/>
        </w:rPr>
        <w:t xml:space="preserve"> </w:t>
      </w:r>
      <w:r w:rsidR="0004222C" w:rsidRPr="0004222C">
        <w:rPr>
          <w:lang w:val="en-US"/>
        </w:rPr>
        <w:t>extension</w:t>
      </w:r>
      <w:r w:rsidR="00757150">
        <w:rPr>
          <w:lang w:val="en-US"/>
        </w:rPr>
        <w:t xml:space="preserve"> </w:t>
      </w:r>
      <w:r w:rsidR="0004222C" w:rsidRPr="0004222C">
        <w:rPr>
          <w:lang w:val="en-US"/>
        </w:rPr>
        <w:t>of</w:t>
      </w:r>
      <w:r w:rsidR="00757150">
        <w:rPr>
          <w:lang w:val="en-US"/>
        </w:rPr>
        <w:t xml:space="preserve"> </w:t>
      </w:r>
      <w:r w:rsidR="007915C1">
        <w:rPr>
          <w:lang w:val="en-US"/>
        </w:rPr>
        <w:t xml:space="preserve">the </w:t>
      </w:r>
      <w:r w:rsidR="008D5B7D">
        <w:rPr>
          <w:lang w:val="en-US"/>
        </w:rPr>
        <w:t>E</w:t>
      </w:r>
      <w:r w:rsidR="00677E02" w:rsidRPr="00677E02">
        <w:rPr>
          <w:lang w:val="en-US"/>
        </w:rPr>
        <w:t xml:space="preserve">lectronic </w:t>
      </w:r>
      <w:r w:rsidR="008D5B7D">
        <w:rPr>
          <w:lang w:val="en-US"/>
        </w:rPr>
        <w:t>D</w:t>
      </w:r>
      <w:r w:rsidR="00677E02" w:rsidRPr="00677E02">
        <w:rPr>
          <w:lang w:val="en-US"/>
        </w:rPr>
        <w:t xml:space="preserve">atabase for the </w:t>
      </w:r>
      <w:r w:rsidR="008D5B7D">
        <w:rPr>
          <w:lang w:val="en-US"/>
        </w:rPr>
        <w:t>E</w:t>
      </w:r>
      <w:r w:rsidR="00677E02" w:rsidRPr="00677E02">
        <w:rPr>
          <w:lang w:val="en-US"/>
        </w:rPr>
        <w:t xml:space="preserve">xchange of </w:t>
      </w:r>
      <w:r w:rsidR="000364B4">
        <w:rPr>
          <w:lang w:val="en-US"/>
        </w:rPr>
        <w:t>T</w:t>
      </w:r>
      <w:r w:rsidR="00677E02" w:rsidRPr="00677E02">
        <w:rPr>
          <w:lang w:val="en-US"/>
        </w:rPr>
        <w:t xml:space="preserve">ype </w:t>
      </w:r>
      <w:r w:rsidR="000364B4">
        <w:rPr>
          <w:lang w:val="en-US"/>
        </w:rPr>
        <w:t>A</w:t>
      </w:r>
      <w:r w:rsidR="00677E02" w:rsidRPr="00677E02">
        <w:rPr>
          <w:lang w:val="en-US"/>
        </w:rPr>
        <w:t xml:space="preserve">pproval </w:t>
      </w:r>
      <w:r w:rsidR="000364B4">
        <w:rPr>
          <w:lang w:val="en-US"/>
        </w:rPr>
        <w:t>D</w:t>
      </w:r>
      <w:r w:rsidR="00677E02" w:rsidRPr="00677E02">
        <w:rPr>
          <w:lang w:val="en-US"/>
        </w:rPr>
        <w:t>ocumentation (DETA</w:t>
      </w:r>
      <w:r w:rsidR="00677E02">
        <w:rPr>
          <w:lang w:val="en-US"/>
        </w:rPr>
        <w:t>)</w:t>
      </w:r>
      <w:r w:rsidR="00062A65">
        <w:rPr>
          <w:lang w:val="en-US"/>
        </w:rPr>
        <w:t>,</w:t>
      </w:r>
      <w:r w:rsidR="00677E02">
        <w:rPr>
          <w:lang w:val="en-US"/>
        </w:rPr>
        <w:t xml:space="preserve"> with the aim </w:t>
      </w:r>
      <w:r w:rsidR="0004222C" w:rsidRPr="0004222C">
        <w:rPr>
          <w:lang w:val="en-US"/>
        </w:rPr>
        <w:t>to</w:t>
      </w:r>
      <w:r w:rsidR="00757150">
        <w:rPr>
          <w:lang w:val="en-US"/>
        </w:rPr>
        <w:t xml:space="preserve"> </w:t>
      </w:r>
      <w:r w:rsidR="0004222C" w:rsidRPr="0004222C">
        <w:rPr>
          <w:lang w:val="en-US"/>
        </w:rPr>
        <w:t>improve</w:t>
      </w:r>
      <w:r w:rsidR="00757150">
        <w:rPr>
          <w:lang w:val="en-US"/>
        </w:rPr>
        <w:t xml:space="preserve"> </w:t>
      </w:r>
      <w:r w:rsidR="0004222C" w:rsidRPr="0004222C">
        <w:rPr>
          <w:lang w:val="en-US"/>
        </w:rPr>
        <w:t>the</w:t>
      </w:r>
      <w:r w:rsidR="00757150">
        <w:rPr>
          <w:lang w:val="en-US"/>
        </w:rPr>
        <w:t xml:space="preserve"> </w:t>
      </w:r>
      <w:r w:rsidR="0004222C" w:rsidRPr="0004222C">
        <w:rPr>
          <w:lang w:val="en-US"/>
        </w:rPr>
        <w:t>use</w:t>
      </w:r>
      <w:r w:rsidR="00757150">
        <w:rPr>
          <w:lang w:val="en-US"/>
        </w:rPr>
        <w:t xml:space="preserve"> </w:t>
      </w:r>
      <w:r w:rsidR="0004222C" w:rsidRPr="0004222C">
        <w:rPr>
          <w:lang w:val="en-US"/>
        </w:rPr>
        <w:t>of</w:t>
      </w:r>
      <w:r w:rsidR="00757150">
        <w:rPr>
          <w:lang w:val="en-US"/>
        </w:rPr>
        <w:t xml:space="preserve"> </w:t>
      </w:r>
      <w:r w:rsidR="0004222C" w:rsidRPr="0004222C">
        <w:rPr>
          <w:lang w:val="en-US"/>
        </w:rPr>
        <w:t>the</w:t>
      </w:r>
      <w:r w:rsidR="007915C1">
        <w:rPr>
          <w:lang w:val="en-US"/>
        </w:rPr>
        <w:t xml:space="preserve"> </w:t>
      </w:r>
      <w:r w:rsidR="00DE54E2" w:rsidRPr="009F4AD7">
        <w:rPr>
          <w:lang w:val="en-US"/>
        </w:rPr>
        <w:t>"Unique Identifier</w:t>
      </w:r>
      <w:r w:rsidR="00DE54E2">
        <w:rPr>
          <w:lang w:val="en-US"/>
        </w:rPr>
        <w:t>"</w:t>
      </w:r>
      <w:r w:rsidR="00DE54E2" w:rsidRPr="009F4AD7">
        <w:rPr>
          <w:lang w:val="en-US"/>
        </w:rPr>
        <w:t xml:space="preserve"> </w:t>
      </w:r>
      <w:r w:rsidR="00DE54E2">
        <w:rPr>
          <w:lang w:val="en-US"/>
        </w:rPr>
        <w:t>(UI) in</w:t>
      </w:r>
      <w:r w:rsidR="00757150">
        <w:rPr>
          <w:lang w:val="en-US"/>
        </w:rPr>
        <w:t xml:space="preserve"> </w:t>
      </w:r>
      <w:r w:rsidR="0004222C" w:rsidRPr="0004222C">
        <w:rPr>
          <w:lang w:val="en-US"/>
        </w:rPr>
        <w:t>UN Regulations</w:t>
      </w:r>
      <w:r w:rsidR="007915C1" w:rsidRPr="007915C1">
        <w:rPr>
          <w:lang w:val="en-US"/>
        </w:rPr>
        <w:t xml:space="preserve"> </w:t>
      </w:r>
      <w:r w:rsidR="00DE54E2">
        <w:rPr>
          <w:lang w:val="en-US"/>
        </w:rPr>
        <w:t>(</w:t>
      </w:r>
      <w:r w:rsidR="007915C1" w:rsidRPr="009F4AD7">
        <w:rPr>
          <w:lang w:val="en-US"/>
        </w:rPr>
        <w:t>GRBP-74-18</w:t>
      </w:r>
      <w:r w:rsidR="00214811">
        <w:rPr>
          <w:lang w:val="en-US"/>
        </w:rPr>
        <w:t>) and</w:t>
      </w:r>
      <w:r w:rsidR="00062A65">
        <w:rPr>
          <w:lang w:val="en-US"/>
        </w:rPr>
        <w:t xml:space="preserve"> </w:t>
      </w:r>
      <w:r w:rsidR="00EF6A31" w:rsidRPr="009F4AD7">
        <w:rPr>
          <w:lang w:val="en-US"/>
        </w:rPr>
        <w:t>decided to come back to th</w:t>
      </w:r>
      <w:r w:rsidR="00062A65">
        <w:rPr>
          <w:lang w:val="en-US"/>
        </w:rPr>
        <w:t xml:space="preserve">is </w:t>
      </w:r>
      <w:r w:rsidR="00EF6A31" w:rsidRPr="009F4AD7">
        <w:rPr>
          <w:lang w:val="en-US"/>
        </w:rPr>
        <w:t>issue at the next session</w:t>
      </w:r>
      <w:r w:rsidR="00314D98">
        <w:rPr>
          <w:lang w:val="en-US"/>
        </w:rPr>
        <w:t>.</w:t>
      </w:r>
    </w:p>
    <w:p w14:paraId="69DC8864" w14:textId="0F099246" w:rsidR="00003D6C" w:rsidRDefault="001E32D9" w:rsidP="003E791B">
      <w:pPr>
        <w:pStyle w:val="SingleTxtG"/>
        <w:rPr>
          <w:lang w:val="en-US"/>
        </w:rPr>
      </w:pPr>
      <w:r>
        <w:rPr>
          <w:lang w:val="en-US"/>
        </w:rPr>
        <w:t>37.</w:t>
      </w:r>
      <w:r>
        <w:rPr>
          <w:lang w:val="en-US"/>
        </w:rPr>
        <w:tab/>
      </w:r>
      <w:r w:rsidR="00E6093A">
        <w:rPr>
          <w:lang w:val="en-US"/>
        </w:rPr>
        <w:t>The expert</w:t>
      </w:r>
      <w:r w:rsidR="008D5B7D">
        <w:rPr>
          <w:lang w:val="en-US"/>
        </w:rPr>
        <w:t xml:space="preserve"> from the Informal Working Group on Peri</w:t>
      </w:r>
      <w:r w:rsidR="000364B4">
        <w:rPr>
          <w:lang w:val="en-US"/>
        </w:rPr>
        <w:t xml:space="preserve">odical Technical Inspections (IWG PTI) </w:t>
      </w:r>
      <w:r w:rsidR="003E791B">
        <w:rPr>
          <w:lang w:val="en-US"/>
        </w:rPr>
        <w:t xml:space="preserve">introduced a draft </w:t>
      </w:r>
      <w:r w:rsidR="00D53ED2">
        <w:rPr>
          <w:lang w:val="en-US"/>
        </w:rPr>
        <w:t xml:space="preserve">WP.29 </w:t>
      </w:r>
      <w:r w:rsidR="003E791B">
        <w:rPr>
          <w:lang w:val="en-US"/>
        </w:rPr>
        <w:t>f</w:t>
      </w:r>
      <w:r w:rsidR="00E6093A" w:rsidRPr="00E6093A">
        <w:rPr>
          <w:lang w:val="en-US"/>
        </w:rPr>
        <w:t xml:space="preserve">ramework </w:t>
      </w:r>
      <w:r w:rsidR="003E791B">
        <w:rPr>
          <w:lang w:val="en-US"/>
        </w:rPr>
        <w:t>d</w:t>
      </w:r>
      <w:r w:rsidR="00E6093A" w:rsidRPr="00E6093A">
        <w:rPr>
          <w:lang w:val="en-US"/>
        </w:rPr>
        <w:t xml:space="preserve">ocument on </w:t>
      </w:r>
      <w:r w:rsidR="003E791B">
        <w:rPr>
          <w:lang w:val="en-US"/>
        </w:rPr>
        <w:t>v</w:t>
      </w:r>
      <w:r w:rsidR="00E6093A" w:rsidRPr="00E6093A">
        <w:rPr>
          <w:lang w:val="en-US"/>
        </w:rPr>
        <w:t xml:space="preserve">ehicle </w:t>
      </w:r>
      <w:r w:rsidR="003E791B">
        <w:rPr>
          <w:lang w:val="en-US"/>
        </w:rPr>
        <w:t>w</w:t>
      </w:r>
      <w:r w:rsidR="00E6093A" w:rsidRPr="00E6093A">
        <w:rPr>
          <w:lang w:val="en-US"/>
        </w:rPr>
        <w:t>hole-</w:t>
      </w:r>
      <w:r w:rsidR="003E791B">
        <w:rPr>
          <w:lang w:val="en-US"/>
        </w:rPr>
        <w:t>l</w:t>
      </w:r>
      <w:r w:rsidR="00E6093A" w:rsidRPr="00E6093A">
        <w:rPr>
          <w:lang w:val="en-US"/>
        </w:rPr>
        <w:t xml:space="preserve">ife </w:t>
      </w:r>
      <w:r w:rsidR="003E791B">
        <w:rPr>
          <w:lang w:val="en-US"/>
        </w:rPr>
        <w:t>c</w:t>
      </w:r>
      <w:r w:rsidR="00E6093A" w:rsidRPr="00E6093A">
        <w:rPr>
          <w:lang w:val="en-US"/>
        </w:rPr>
        <w:t>ompliance</w:t>
      </w:r>
      <w:r w:rsidR="003E791B">
        <w:rPr>
          <w:lang w:val="en-US"/>
        </w:rPr>
        <w:t xml:space="preserve"> </w:t>
      </w:r>
      <w:r w:rsidR="00D53ED2">
        <w:rPr>
          <w:lang w:val="en-US"/>
        </w:rPr>
        <w:t>(</w:t>
      </w:r>
      <w:r w:rsidR="00E6093A" w:rsidRPr="00E6093A">
        <w:rPr>
          <w:lang w:val="en-US"/>
        </w:rPr>
        <w:t>ECE/TRANS/WP.29/2021/148</w:t>
      </w:r>
      <w:r w:rsidR="00D31CCE">
        <w:rPr>
          <w:lang w:val="en-US"/>
        </w:rPr>
        <w:t xml:space="preserve"> and GRBP-75-15</w:t>
      </w:r>
      <w:r w:rsidR="00D53ED2">
        <w:rPr>
          <w:lang w:val="en-US"/>
        </w:rPr>
        <w:t xml:space="preserve">). Following an </w:t>
      </w:r>
      <w:r w:rsidR="009D41F7" w:rsidRPr="009F4AD7">
        <w:rPr>
          <w:lang w:val="en-US"/>
        </w:rPr>
        <w:t>exchange of views</w:t>
      </w:r>
      <w:r w:rsidR="00D53ED2">
        <w:rPr>
          <w:lang w:val="en-US"/>
        </w:rPr>
        <w:t xml:space="preserve">, GRBP </w:t>
      </w:r>
      <w:r w:rsidR="009D41F7" w:rsidRPr="009F4AD7">
        <w:rPr>
          <w:lang w:val="en-US"/>
        </w:rPr>
        <w:t>requested its Chair to report to WP.29 on the GRBP considerations</w:t>
      </w:r>
      <w:r w:rsidR="00A035A1">
        <w:rPr>
          <w:lang w:val="en-US"/>
        </w:rPr>
        <w:t>.</w:t>
      </w:r>
    </w:p>
    <w:p w14:paraId="75A9CCE9" w14:textId="32291B06" w:rsidR="00EE1B69" w:rsidRDefault="002669FF" w:rsidP="00F002F8">
      <w:pPr>
        <w:pStyle w:val="SingleTxtG"/>
      </w:pPr>
      <w:r>
        <w:t>3</w:t>
      </w:r>
      <w:r w:rsidR="001E32D9">
        <w:t>8</w:t>
      </w:r>
      <w:r w:rsidR="00AB1E6E">
        <w:t xml:space="preserve">. </w:t>
      </w:r>
      <w:r w:rsidR="00AB1E6E">
        <w:tab/>
        <w:t>Based on GRBP-</w:t>
      </w:r>
      <w:r w:rsidR="00F002F8">
        <w:t>7</w:t>
      </w:r>
      <w:r w:rsidR="002A30F9">
        <w:t>5</w:t>
      </w:r>
      <w:r w:rsidR="00AB1E6E">
        <w:t>-</w:t>
      </w:r>
      <w:r w:rsidR="00E73EE9">
        <w:t>4</w:t>
      </w:r>
      <w:r w:rsidR="002A30F9">
        <w:t>3</w:t>
      </w:r>
      <w:r w:rsidR="00F002F8">
        <w:t xml:space="preserve">-Rev.1, </w:t>
      </w:r>
      <w:r w:rsidR="00AB1E6E">
        <w:t>GR</w:t>
      </w:r>
      <w:r w:rsidR="00F002F8">
        <w:t>BP</w:t>
      </w:r>
      <w:r w:rsidR="00AB1E6E">
        <w:t xml:space="preserve"> adopted a list of main decisions (Annex </w:t>
      </w:r>
      <w:r w:rsidR="00F002F8">
        <w:t>V</w:t>
      </w:r>
      <w:r w:rsidR="009E70F7">
        <w:t>I</w:t>
      </w:r>
      <w:r w:rsidR="00AB1E6E">
        <w:t>) in accordance</w:t>
      </w:r>
      <w:r w:rsidR="00F002F8">
        <w:t xml:space="preserve"> </w:t>
      </w:r>
      <w:r w:rsidR="00AB1E6E">
        <w:t>with silence procedure.</w:t>
      </w:r>
    </w:p>
    <w:p w14:paraId="1E519548" w14:textId="3660BE05" w:rsidR="00F95445" w:rsidRPr="0084333E" w:rsidRDefault="00045482" w:rsidP="00910AD7">
      <w:pPr>
        <w:pStyle w:val="SingleTxtG"/>
      </w:pPr>
      <w:r>
        <w:t>3</w:t>
      </w:r>
      <w:r w:rsidR="001E32D9">
        <w:t>9</w:t>
      </w:r>
      <w:r w:rsidR="00F95445">
        <w:t>.</w:t>
      </w:r>
      <w:r w:rsidR="00F95445">
        <w:tab/>
      </w:r>
      <w:r w:rsidR="00B87DB0">
        <w:t xml:space="preserve">GRBP was informed that </w:t>
      </w:r>
      <w:r w:rsidR="00F03F2A" w:rsidRPr="00684891">
        <w:t>M</w:t>
      </w:r>
      <w:r w:rsidR="00F03F2A">
        <w:t>ess</w:t>
      </w:r>
      <w:r w:rsidR="00F03F2A" w:rsidRPr="00684891">
        <w:t>rs</w:t>
      </w:r>
      <w:r w:rsidR="00684891" w:rsidRPr="00684891">
        <w:t>.</w:t>
      </w:r>
      <w:r w:rsidR="00F03F2A">
        <w:t xml:space="preserve"> </w:t>
      </w:r>
      <w:r w:rsidR="00684891" w:rsidRPr="00684891">
        <w:t>Y</w:t>
      </w:r>
      <w:r w:rsidR="00F03F2A">
        <w:t xml:space="preserve">. </w:t>
      </w:r>
      <w:proofErr w:type="spellStart"/>
      <w:r w:rsidR="00910AD7" w:rsidRPr="00684891">
        <w:t>Shirahashi</w:t>
      </w:r>
      <w:proofErr w:type="spellEnd"/>
      <w:r w:rsidR="00F03F2A">
        <w:t xml:space="preserve"> (Japan),</w:t>
      </w:r>
      <w:r w:rsidR="00FE7C49" w:rsidRPr="00FE7C49">
        <w:t xml:space="preserve"> J</w:t>
      </w:r>
      <w:r w:rsidR="002A159F">
        <w:t xml:space="preserve">. </w:t>
      </w:r>
      <w:r w:rsidR="00FE7C49" w:rsidRPr="00FE7C49">
        <w:t>P</w:t>
      </w:r>
      <w:r w:rsidR="002A159F">
        <w:t xml:space="preserve">. </w:t>
      </w:r>
      <w:r w:rsidR="002A159F" w:rsidRPr="00FE7C49">
        <w:t>Laguna Gomez</w:t>
      </w:r>
      <w:r w:rsidR="002803EA">
        <w:t xml:space="preserve"> </w:t>
      </w:r>
      <w:r w:rsidR="002A159F">
        <w:t xml:space="preserve">(Spain), </w:t>
      </w:r>
      <w:r w:rsidR="006961CA">
        <w:t xml:space="preserve">A. </w:t>
      </w:r>
      <w:proofErr w:type="spellStart"/>
      <w:r w:rsidR="006961CA">
        <w:t>Vosinis</w:t>
      </w:r>
      <w:proofErr w:type="spellEnd"/>
      <w:r w:rsidR="006961CA">
        <w:t xml:space="preserve"> (EC)</w:t>
      </w:r>
      <w:r w:rsidR="0049036E">
        <w:t xml:space="preserve">, </w:t>
      </w:r>
      <w:r w:rsidR="00197D34" w:rsidRPr="00315D65">
        <w:t>H</w:t>
      </w:r>
      <w:r w:rsidR="00197D34">
        <w:t>.-M.</w:t>
      </w:r>
      <w:r w:rsidR="00197D34" w:rsidRPr="00315D65">
        <w:t xml:space="preserve"> Gerhard</w:t>
      </w:r>
      <w:r w:rsidR="00197D34">
        <w:t xml:space="preserve"> (OICA) and </w:t>
      </w:r>
      <w:r w:rsidR="00A6478E" w:rsidRPr="00A6478E">
        <w:t xml:space="preserve">M. Klopotek von </w:t>
      </w:r>
      <w:proofErr w:type="spellStart"/>
      <w:r w:rsidR="00A6478E" w:rsidRPr="00A6478E">
        <w:t>Glowczewski</w:t>
      </w:r>
      <w:proofErr w:type="spellEnd"/>
      <w:r w:rsidR="00A6478E" w:rsidRPr="00A6478E">
        <w:t xml:space="preserve"> (OICA) </w:t>
      </w:r>
      <w:r w:rsidR="00B87DB0">
        <w:t>would no longer attend GRBP meetings. GRB thanked them for their valuable contributions and wished them success in the future.</w:t>
      </w:r>
      <w:r w:rsidR="00F95445">
        <w:t xml:space="preserve"> </w:t>
      </w:r>
    </w:p>
    <w:p w14:paraId="1053B935" w14:textId="27C98FD1" w:rsidR="002C7427" w:rsidRPr="0084333E" w:rsidRDefault="00631A63" w:rsidP="00CF2696">
      <w:pPr>
        <w:pStyle w:val="HChG"/>
      </w:pPr>
      <w:r w:rsidRPr="0084333E">
        <w:tab/>
      </w:r>
      <w:r w:rsidR="00882056" w:rsidRPr="0084333E">
        <w:t>X</w:t>
      </w:r>
      <w:r w:rsidR="00B72263">
        <w:t>I</w:t>
      </w:r>
      <w:r w:rsidR="00DA255D">
        <w:t>II</w:t>
      </w:r>
      <w:r w:rsidRPr="0084333E">
        <w:t>.</w:t>
      </w:r>
      <w:r w:rsidRPr="0084333E">
        <w:tab/>
        <w:t xml:space="preserve">Provisional agenda for the </w:t>
      </w:r>
      <w:r w:rsidR="002E0CF4" w:rsidRPr="0084333E">
        <w:t xml:space="preserve">next </w:t>
      </w:r>
      <w:r w:rsidR="00EF49E5" w:rsidRPr="0084333E">
        <w:t>s</w:t>
      </w:r>
      <w:r w:rsidRPr="0084333E">
        <w:t>ession</w:t>
      </w:r>
      <w:r w:rsidR="00DB258D" w:rsidRPr="0084333E">
        <w:t xml:space="preserve"> </w:t>
      </w:r>
      <w:r w:rsidR="00E86C77" w:rsidRPr="0084333E">
        <w:br/>
      </w:r>
      <w:r w:rsidR="00DB258D" w:rsidRPr="0084333E">
        <w:t>(agenda item 1</w:t>
      </w:r>
      <w:r w:rsidR="00DA255D">
        <w:t>2</w:t>
      </w:r>
      <w:r w:rsidR="00DB258D" w:rsidRPr="0084333E">
        <w:t>)</w:t>
      </w:r>
    </w:p>
    <w:p w14:paraId="76F4EF9B" w14:textId="0AA84CF8" w:rsidR="002C7427" w:rsidRPr="006F1CD9" w:rsidRDefault="001E32D9" w:rsidP="00E750BE">
      <w:pPr>
        <w:pStyle w:val="SingleTxtG"/>
        <w:rPr>
          <w:lang w:val="en-US"/>
        </w:rPr>
      </w:pPr>
      <w:r>
        <w:t>40</w:t>
      </w:r>
      <w:r w:rsidR="002C00F5" w:rsidRPr="0084333E">
        <w:t>.</w:t>
      </w:r>
      <w:r w:rsidR="002C00F5" w:rsidRPr="0084333E">
        <w:tab/>
      </w:r>
      <w:r w:rsidR="00F2362C" w:rsidRPr="0084333E">
        <w:t xml:space="preserve">For its </w:t>
      </w:r>
      <w:r w:rsidR="00AB28E8" w:rsidRPr="0084333E">
        <w:t>sevent</w:t>
      </w:r>
      <w:r w:rsidR="005C57F2" w:rsidRPr="0084333E">
        <w:t>y-</w:t>
      </w:r>
      <w:r w:rsidR="002002A7">
        <w:t xml:space="preserve">sixth </w:t>
      </w:r>
      <w:r w:rsidR="00061363" w:rsidRPr="0084333E">
        <w:t>session</w:t>
      </w:r>
      <w:r w:rsidR="00F2362C" w:rsidRPr="0084333E">
        <w:t xml:space="preserve">, scheduled to be held in Geneva </w:t>
      </w:r>
      <w:r w:rsidR="0003535D" w:rsidRPr="0084333E">
        <w:t xml:space="preserve">from </w:t>
      </w:r>
      <w:r w:rsidR="001E7806">
        <w:t>14</w:t>
      </w:r>
      <w:r w:rsidR="00602BF1" w:rsidRPr="0084333E">
        <w:t xml:space="preserve"> </w:t>
      </w:r>
      <w:r w:rsidR="0003535D" w:rsidRPr="0084333E">
        <w:t xml:space="preserve">to </w:t>
      </w:r>
      <w:r w:rsidR="00F95445">
        <w:t>1</w:t>
      </w:r>
      <w:r w:rsidR="007F487E">
        <w:t>6</w:t>
      </w:r>
      <w:r w:rsidR="0079675D">
        <w:t xml:space="preserve"> </w:t>
      </w:r>
      <w:r w:rsidR="007F487E">
        <w:t xml:space="preserve">September </w:t>
      </w:r>
      <w:r w:rsidR="004D71C6" w:rsidRPr="0084333E">
        <w:t>20</w:t>
      </w:r>
      <w:r w:rsidR="005C57F2" w:rsidRPr="0084333E">
        <w:t>2</w:t>
      </w:r>
      <w:r w:rsidR="00F95445">
        <w:t>2</w:t>
      </w:r>
      <w:r w:rsidR="00F2362C" w:rsidRPr="0084333E">
        <w:t xml:space="preserve">, </w:t>
      </w:r>
      <w:r w:rsidR="00C226A7" w:rsidRPr="0084333E">
        <w:t>GRBP</w:t>
      </w:r>
      <w:r w:rsidR="00A346FF" w:rsidRPr="0084333E">
        <w:t xml:space="preserve"> decided to keep the same structure </w:t>
      </w:r>
      <w:r w:rsidR="006233E1" w:rsidRPr="0084333E">
        <w:t xml:space="preserve">for </w:t>
      </w:r>
      <w:r w:rsidR="00A346FF" w:rsidRPr="0084333E">
        <w:t>the provisional agenda</w:t>
      </w:r>
      <w:r w:rsidR="00175994" w:rsidRPr="0084333E">
        <w:t xml:space="preserve">. </w:t>
      </w:r>
      <w:r w:rsidR="00026ADB" w:rsidRPr="0084333E">
        <w:t xml:space="preserve">GRBP noted </w:t>
      </w:r>
      <w:r w:rsidR="00F2362C" w:rsidRPr="0084333E">
        <w:t>that the deadline for</w:t>
      </w:r>
      <w:r w:rsidR="00B63BFE" w:rsidRPr="0084333E">
        <w:t xml:space="preserve"> the</w:t>
      </w:r>
      <w:r w:rsidR="00F2362C" w:rsidRPr="0084333E">
        <w:t xml:space="preserve"> submission of official documents to the secretariat </w:t>
      </w:r>
      <w:r w:rsidR="00D2428D" w:rsidRPr="0084333E">
        <w:t>would be</w:t>
      </w:r>
      <w:r w:rsidR="00602BF1" w:rsidRPr="0084333E">
        <w:t xml:space="preserve"> </w:t>
      </w:r>
      <w:r w:rsidR="007F487E">
        <w:t xml:space="preserve">22 June </w:t>
      </w:r>
      <w:r w:rsidR="006402B1" w:rsidRPr="0084333E">
        <w:t>20</w:t>
      </w:r>
      <w:r w:rsidR="00E750BE" w:rsidRPr="0084333E">
        <w:t>2</w:t>
      </w:r>
      <w:r w:rsidR="007F487E">
        <w:t>2</w:t>
      </w:r>
      <w:r w:rsidR="00F2362C" w:rsidRPr="0084333E">
        <w:t>, twelve weeks prior to the session.</w:t>
      </w:r>
      <w:r w:rsidR="000309C1" w:rsidRPr="0084333E">
        <w:t xml:space="preserve">  </w:t>
      </w:r>
    </w:p>
    <w:p w14:paraId="3A9F0949" w14:textId="12AB604A" w:rsidR="00AE542A" w:rsidRPr="00A347C5" w:rsidRDefault="00AE542A" w:rsidP="00AE542A">
      <w:pPr>
        <w:pStyle w:val="HChG"/>
        <w:jc w:val="both"/>
        <w:rPr>
          <w:szCs w:val="24"/>
        </w:rPr>
      </w:pPr>
    </w:p>
    <w:p w14:paraId="0234065F" w14:textId="6E94AEBD" w:rsidR="004D534E" w:rsidRPr="00A347C5" w:rsidRDefault="004D534E" w:rsidP="004D534E">
      <w:pPr>
        <w:pStyle w:val="SingleTxtG"/>
        <w:rPr>
          <w:szCs w:val="24"/>
        </w:rPr>
      </w:pPr>
    </w:p>
    <w:p w14:paraId="20E51D9D" w14:textId="77777777" w:rsidR="004D534E" w:rsidRDefault="004D534E" w:rsidP="004D534E">
      <w:pPr>
        <w:pStyle w:val="SingleTxtG"/>
      </w:pPr>
    </w:p>
    <w:p w14:paraId="104177D6" w14:textId="77777777" w:rsidR="004D534E" w:rsidRPr="003B474E" w:rsidRDefault="004D534E" w:rsidP="00E750BE">
      <w:pPr>
        <w:pStyle w:val="SingleTxtG"/>
      </w:pPr>
    </w:p>
    <w:p w14:paraId="6A015E3A" w14:textId="6542F7D1" w:rsidR="004D383D" w:rsidRPr="003B474E" w:rsidRDefault="004D383D" w:rsidP="002E0CF4">
      <w:pPr>
        <w:pStyle w:val="HChG"/>
        <w:jc w:val="both"/>
        <w:rPr>
          <w:szCs w:val="24"/>
        </w:rPr>
      </w:pPr>
      <w:r w:rsidRPr="003B474E">
        <w:tab/>
      </w:r>
    </w:p>
    <w:p w14:paraId="31D7688E" w14:textId="77777777" w:rsidR="004D383D" w:rsidRPr="003B474E" w:rsidRDefault="004D383D" w:rsidP="00C868CC">
      <w:pPr>
        <w:pStyle w:val="SingleTxtG"/>
      </w:pPr>
    </w:p>
    <w:p w14:paraId="2D9906D8" w14:textId="77777777" w:rsidR="002C7427" w:rsidRPr="003B474E" w:rsidRDefault="002C7427" w:rsidP="00AC28C2">
      <w:pPr>
        <w:pStyle w:val="HChG"/>
      </w:pPr>
    </w:p>
    <w:p w14:paraId="62A857EB" w14:textId="77777777" w:rsidR="00F424A5" w:rsidRPr="00A25D83" w:rsidRDefault="008F7BFE" w:rsidP="007D7C57">
      <w:pPr>
        <w:pStyle w:val="HChG"/>
        <w:rPr>
          <w:lang w:val="en-US"/>
        </w:rPr>
      </w:pPr>
      <w:r w:rsidRPr="003B474E">
        <w:br w:type="page"/>
      </w:r>
      <w:r w:rsidRPr="003B474E">
        <w:lastRenderedPageBreak/>
        <w:t>Annex I</w:t>
      </w:r>
    </w:p>
    <w:p w14:paraId="6F41CF33" w14:textId="682715DA" w:rsidR="000E7032" w:rsidRPr="003B474E" w:rsidRDefault="000E7032" w:rsidP="0093049F">
      <w:pPr>
        <w:pStyle w:val="HChG"/>
      </w:pPr>
      <w:r w:rsidRPr="003B474E">
        <w:tab/>
      </w:r>
      <w:r w:rsidRPr="003B474E">
        <w:tab/>
        <w:t>List of informal documents (</w:t>
      </w:r>
      <w:r w:rsidR="00C226A7" w:rsidRPr="003B474E">
        <w:t>GRBP</w:t>
      </w:r>
      <w:r w:rsidRPr="003B474E">
        <w:t>-</w:t>
      </w:r>
      <w:r w:rsidR="005D0DE8" w:rsidRPr="003B474E">
        <w:t>7</w:t>
      </w:r>
      <w:r w:rsidR="00B10C9E">
        <w:t>5</w:t>
      </w:r>
      <w:r w:rsidRPr="003B474E">
        <w:t>-…) distributed during the session</w:t>
      </w:r>
    </w:p>
    <w:tbl>
      <w:tblPr>
        <w:tblW w:w="6762" w:type="dxa"/>
        <w:tblInd w:w="1134" w:type="dxa"/>
        <w:tblLayout w:type="fixed"/>
        <w:tblCellMar>
          <w:left w:w="0" w:type="dxa"/>
          <w:right w:w="0" w:type="dxa"/>
        </w:tblCellMar>
        <w:tblLook w:val="01E0" w:firstRow="1" w:lastRow="1" w:firstColumn="1" w:lastColumn="1" w:noHBand="0" w:noVBand="0"/>
      </w:tblPr>
      <w:tblGrid>
        <w:gridCol w:w="709"/>
        <w:gridCol w:w="1134"/>
        <w:gridCol w:w="617"/>
        <w:gridCol w:w="3597"/>
        <w:gridCol w:w="705"/>
      </w:tblGrid>
      <w:tr w:rsidR="005C5C8D" w:rsidRPr="003B474E" w14:paraId="3576ADE8" w14:textId="77777777" w:rsidTr="005C5C8D">
        <w:trPr>
          <w:cantSplit/>
          <w:tblHeader/>
        </w:trPr>
        <w:tc>
          <w:tcPr>
            <w:tcW w:w="709" w:type="dxa"/>
            <w:tcBorders>
              <w:top w:val="single" w:sz="4" w:space="0" w:color="auto"/>
              <w:bottom w:val="single" w:sz="12" w:space="0" w:color="auto"/>
            </w:tcBorders>
            <w:shd w:val="clear" w:color="auto" w:fill="auto"/>
          </w:tcPr>
          <w:p w14:paraId="4AB6C8E5" w14:textId="77777777" w:rsidR="005C5C8D" w:rsidRPr="003B474E" w:rsidRDefault="005C5C8D" w:rsidP="00E86C77">
            <w:pPr>
              <w:spacing w:before="80" w:after="80"/>
              <w:rPr>
                <w:i/>
                <w:sz w:val="16"/>
                <w:szCs w:val="16"/>
              </w:rPr>
            </w:pPr>
            <w:r w:rsidRPr="003B474E">
              <w:rPr>
                <w:i/>
                <w:sz w:val="16"/>
                <w:szCs w:val="16"/>
              </w:rPr>
              <w:t>Symbol</w:t>
            </w:r>
          </w:p>
        </w:tc>
        <w:tc>
          <w:tcPr>
            <w:tcW w:w="1134" w:type="dxa"/>
            <w:tcBorders>
              <w:top w:val="single" w:sz="4" w:space="0" w:color="auto"/>
              <w:bottom w:val="single" w:sz="12" w:space="0" w:color="auto"/>
            </w:tcBorders>
            <w:shd w:val="clear" w:color="auto" w:fill="auto"/>
          </w:tcPr>
          <w:p w14:paraId="6145CC49" w14:textId="77777777" w:rsidR="005C5C8D" w:rsidRPr="003B474E" w:rsidRDefault="005C5C8D" w:rsidP="003666E4">
            <w:pPr>
              <w:spacing w:before="80" w:after="80"/>
              <w:ind w:left="57"/>
              <w:rPr>
                <w:i/>
                <w:sz w:val="16"/>
                <w:szCs w:val="16"/>
              </w:rPr>
            </w:pPr>
            <w:r w:rsidRPr="003B474E">
              <w:rPr>
                <w:i/>
                <w:sz w:val="16"/>
                <w:szCs w:val="16"/>
              </w:rPr>
              <w:t>Transmitted by</w:t>
            </w:r>
          </w:p>
        </w:tc>
        <w:tc>
          <w:tcPr>
            <w:tcW w:w="617" w:type="dxa"/>
            <w:tcBorders>
              <w:top w:val="single" w:sz="4" w:space="0" w:color="auto"/>
              <w:bottom w:val="single" w:sz="12" w:space="0" w:color="auto"/>
            </w:tcBorders>
            <w:shd w:val="clear" w:color="auto" w:fill="auto"/>
          </w:tcPr>
          <w:p w14:paraId="4DBAF738" w14:textId="77777777" w:rsidR="005C5C8D" w:rsidRPr="003B474E" w:rsidRDefault="005C5C8D" w:rsidP="00E86C77">
            <w:pPr>
              <w:spacing w:before="80" w:after="80"/>
              <w:jc w:val="center"/>
              <w:rPr>
                <w:i/>
                <w:sz w:val="16"/>
                <w:szCs w:val="16"/>
              </w:rPr>
            </w:pPr>
            <w:r w:rsidRPr="003B474E">
              <w:rPr>
                <w:i/>
                <w:sz w:val="16"/>
                <w:szCs w:val="16"/>
              </w:rPr>
              <w:t>Agenda item</w:t>
            </w:r>
          </w:p>
        </w:tc>
        <w:tc>
          <w:tcPr>
            <w:tcW w:w="3597" w:type="dxa"/>
            <w:tcBorders>
              <w:top w:val="single" w:sz="4" w:space="0" w:color="auto"/>
              <w:bottom w:val="single" w:sz="12" w:space="0" w:color="auto"/>
            </w:tcBorders>
            <w:shd w:val="clear" w:color="auto" w:fill="auto"/>
          </w:tcPr>
          <w:p w14:paraId="702C6881" w14:textId="77777777" w:rsidR="005C5C8D" w:rsidRPr="003B474E" w:rsidRDefault="005C5C8D" w:rsidP="003666E4">
            <w:pPr>
              <w:pStyle w:val="FootnoteText"/>
              <w:tabs>
                <w:tab w:val="clear" w:pos="1021"/>
              </w:tabs>
              <w:spacing w:before="80" w:after="80" w:line="240" w:lineRule="atLeast"/>
              <w:ind w:left="57" w:right="34" w:firstLine="0"/>
              <w:rPr>
                <w:i/>
                <w:sz w:val="16"/>
                <w:szCs w:val="16"/>
              </w:rPr>
            </w:pPr>
            <w:r w:rsidRPr="003B474E">
              <w:rPr>
                <w:i/>
                <w:sz w:val="16"/>
                <w:szCs w:val="16"/>
              </w:rPr>
              <w:t>Title</w:t>
            </w:r>
          </w:p>
        </w:tc>
        <w:tc>
          <w:tcPr>
            <w:tcW w:w="705" w:type="dxa"/>
            <w:tcBorders>
              <w:top w:val="single" w:sz="4" w:space="0" w:color="auto"/>
              <w:bottom w:val="single" w:sz="12" w:space="0" w:color="auto"/>
            </w:tcBorders>
            <w:shd w:val="clear" w:color="auto" w:fill="auto"/>
          </w:tcPr>
          <w:p w14:paraId="72B21904" w14:textId="77777777" w:rsidR="005C5C8D" w:rsidRPr="004D2CD6" w:rsidRDefault="005C5C8D" w:rsidP="00E86C77">
            <w:pPr>
              <w:spacing w:before="80" w:after="80"/>
              <w:rPr>
                <w:i/>
                <w:sz w:val="16"/>
                <w:szCs w:val="16"/>
              </w:rPr>
            </w:pPr>
            <w:r w:rsidRPr="004D2CD6">
              <w:rPr>
                <w:i/>
                <w:sz w:val="16"/>
                <w:szCs w:val="16"/>
              </w:rPr>
              <w:t>Follow-up</w:t>
            </w:r>
          </w:p>
        </w:tc>
      </w:tr>
      <w:tr w:rsidR="005C5C8D" w:rsidRPr="003B474E" w14:paraId="250A581D" w14:textId="77777777" w:rsidTr="005C5C8D">
        <w:tc>
          <w:tcPr>
            <w:tcW w:w="709" w:type="dxa"/>
            <w:shd w:val="clear" w:color="auto" w:fill="auto"/>
          </w:tcPr>
          <w:p w14:paraId="24FA7613" w14:textId="7862132A" w:rsidR="005C5C8D" w:rsidRPr="003B474E" w:rsidRDefault="005C5C8D" w:rsidP="00B12F97">
            <w:pPr>
              <w:spacing w:before="40"/>
              <w:rPr>
                <w:sz w:val="18"/>
                <w:szCs w:val="18"/>
              </w:rPr>
            </w:pPr>
            <w:r w:rsidRPr="003B474E">
              <w:rPr>
                <w:sz w:val="18"/>
                <w:szCs w:val="18"/>
              </w:rPr>
              <w:t>1</w:t>
            </w:r>
          </w:p>
        </w:tc>
        <w:tc>
          <w:tcPr>
            <w:tcW w:w="1134" w:type="dxa"/>
            <w:shd w:val="clear" w:color="auto" w:fill="auto"/>
          </w:tcPr>
          <w:p w14:paraId="379073BF" w14:textId="77777777" w:rsidR="005C5C8D" w:rsidRPr="003B474E" w:rsidRDefault="005C5C8D" w:rsidP="00B12F97">
            <w:pPr>
              <w:spacing w:before="40"/>
              <w:ind w:left="57"/>
              <w:rPr>
                <w:sz w:val="18"/>
                <w:szCs w:val="18"/>
              </w:rPr>
            </w:pPr>
            <w:r w:rsidRPr="003B474E">
              <w:rPr>
                <w:sz w:val="18"/>
                <w:szCs w:val="18"/>
              </w:rPr>
              <w:t xml:space="preserve">Secretariat  </w:t>
            </w:r>
          </w:p>
        </w:tc>
        <w:tc>
          <w:tcPr>
            <w:tcW w:w="617" w:type="dxa"/>
            <w:shd w:val="clear" w:color="auto" w:fill="auto"/>
          </w:tcPr>
          <w:p w14:paraId="3BB52CBF" w14:textId="77777777" w:rsidR="005C5C8D" w:rsidRPr="003B474E" w:rsidRDefault="005C5C8D" w:rsidP="00B12F97">
            <w:pPr>
              <w:spacing w:before="40"/>
              <w:jc w:val="center"/>
              <w:rPr>
                <w:sz w:val="18"/>
                <w:szCs w:val="18"/>
              </w:rPr>
            </w:pPr>
            <w:r w:rsidRPr="003B474E">
              <w:rPr>
                <w:sz w:val="18"/>
                <w:szCs w:val="18"/>
              </w:rPr>
              <w:t xml:space="preserve">1 </w:t>
            </w:r>
          </w:p>
        </w:tc>
        <w:tc>
          <w:tcPr>
            <w:tcW w:w="3597" w:type="dxa"/>
            <w:shd w:val="clear" w:color="auto" w:fill="auto"/>
          </w:tcPr>
          <w:p w14:paraId="155140D8" w14:textId="034EE7AC" w:rsidR="005C5C8D" w:rsidRPr="003B474E" w:rsidRDefault="005C5C8D" w:rsidP="00B12F97">
            <w:pPr>
              <w:spacing w:before="40"/>
              <w:ind w:left="57"/>
              <w:rPr>
                <w:sz w:val="18"/>
                <w:szCs w:val="18"/>
              </w:rPr>
            </w:pPr>
            <w:r w:rsidRPr="003B474E">
              <w:rPr>
                <w:sz w:val="18"/>
                <w:szCs w:val="18"/>
              </w:rPr>
              <w:t>Updated provisional agenda for the seventy-</w:t>
            </w:r>
            <w:r>
              <w:rPr>
                <w:sz w:val="18"/>
                <w:szCs w:val="18"/>
              </w:rPr>
              <w:t xml:space="preserve">fifth </w:t>
            </w:r>
            <w:r w:rsidRPr="003B474E">
              <w:rPr>
                <w:sz w:val="18"/>
                <w:szCs w:val="18"/>
              </w:rPr>
              <w:t>session</w:t>
            </w:r>
          </w:p>
        </w:tc>
        <w:tc>
          <w:tcPr>
            <w:tcW w:w="705" w:type="dxa"/>
            <w:shd w:val="clear" w:color="auto" w:fill="auto"/>
          </w:tcPr>
          <w:p w14:paraId="69315803" w14:textId="704643A5" w:rsidR="005C5C8D" w:rsidRPr="004D2CD6" w:rsidRDefault="005C5C8D" w:rsidP="00B12F97">
            <w:pPr>
              <w:spacing w:before="40"/>
              <w:jc w:val="center"/>
              <w:rPr>
                <w:sz w:val="18"/>
                <w:szCs w:val="18"/>
              </w:rPr>
            </w:pPr>
            <w:r w:rsidRPr="004D2CD6">
              <w:rPr>
                <w:sz w:val="18"/>
                <w:szCs w:val="18"/>
              </w:rPr>
              <w:t>a</w:t>
            </w:r>
          </w:p>
        </w:tc>
      </w:tr>
      <w:tr w:rsidR="005C5C8D" w:rsidRPr="003B474E" w14:paraId="33BA333F" w14:textId="77777777" w:rsidTr="005C5C8D">
        <w:tc>
          <w:tcPr>
            <w:tcW w:w="709" w:type="dxa"/>
            <w:shd w:val="clear" w:color="auto" w:fill="auto"/>
          </w:tcPr>
          <w:p w14:paraId="18E30F07" w14:textId="3F202321" w:rsidR="005C5C8D" w:rsidRPr="003B474E" w:rsidRDefault="005C5C8D" w:rsidP="00E86C77">
            <w:pPr>
              <w:spacing w:before="40"/>
              <w:rPr>
                <w:sz w:val="18"/>
                <w:szCs w:val="18"/>
              </w:rPr>
            </w:pPr>
            <w:r w:rsidRPr="003B474E">
              <w:rPr>
                <w:sz w:val="18"/>
                <w:szCs w:val="18"/>
              </w:rPr>
              <w:t>2</w:t>
            </w:r>
            <w:r>
              <w:rPr>
                <w:sz w:val="18"/>
                <w:szCs w:val="18"/>
              </w:rPr>
              <w:t>-Rev.1</w:t>
            </w:r>
          </w:p>
        </w:tc>
        <w:tc>
          <w:tcPr>
            <w:tcW w:w="1134" w:type="dxa"/>
            <w:shd w:val="clear" w:color="auto" w:fill="auto"/>
          </w:tcPr>
          <w:p w14:paraId="59C445C0" w14:textId="402AD775" w:rsidR="005C5C8D" w:rsidRPr="003B474E" w:rsidRDefault="005C5C8D" w:rsidP="00CB079B">
            <w:pPr>
              <w:spacing w:before="40"/>
              <w:ind w:left="57"/>
              <w:rPr>
                <w:sz w:val="18"/>
                <w:szCs w:val="18"/>
              </w:rPr>
            </w:pPr>
            <w:r>
              <w:rPr>
                <w:sz w:val="18"/>
                <w:szCs w:val="18"/>
              </w:rPr>
              <w:t>ISO</w:t>
            </w:r>
          </w:p>
        </w:tc>
        <w:tc>
          <w:tcPr>
            <w:tcW w:w="617" w:type="dxa"/>
            <w:shd w:val="clear" w:color="auto" w:fill="auto"/>
          </w:tcPr>
          <w:p w14:paraId="59B4B828" w14:textId="1E256CD2" w:rsidR="005C5C8D" w:rsidRPr="003B474E" w:rsidRDefault="005C5C8D" w:rsidP="00CB079B">
            <w:pPr>
              <w:spacing w:before="40"/>
              <w:jc w:val="center"/>
              <w:rPr>
                <w:sz w:val="18"/>
                <w:szCs w:val="18"/>
              </w:rPr>
            </w:pPr>
            <w:r>
              <w:rPr>
                <w:sz w:val="18"/>
                <w:szCs w:val="18"/>
              </w:rPr>
              <w:t>2, 3, 4</w:t>
            </w:r>
          </w:p>
        </w:tc>
        <w:tc>
          <w:tcPr>
            <w:tcW w:w="3597" w:type="dxa"/>
            <w:shd w:val="clear" w:color="auto" w:fill="auto"/>
          </w:tcPr>
          <w:p w14:paraId="60837563" w14:textId="687694B5" w:rsidR="005C5C8D" w:rsidRPr="00A2782F" w:rsidRDefault="005C5C8D" w:rsidP="009129A2">
            <w:pPr>
              <w:spacing w:before="40"/>
              <w:ind w:left="57"/>
              <w:rPr>
                <w:rFonts w:asciiTheme="majorBidi" w:hAnsiTheme="majorBidi" w:cstheme="majorBidi"/>
                <w:sz w:val="18"/>
                <w:szCs w:val="18"/>
              </w:rPr>
            </w:pPr>
            <w:r w:rsidRPr="00A2782F">
              <w:rPr>
                <w:rFonts w:asciiTheme="majorBidi" w:hAnsiTheme="majorBidi" w:cstheme="majorBidi"/>
                <w:sz w:val="18"/>
                <w:szCs w:val="18"/>
              </w:rPr>
              <w:t>Proposal for amendments to UN Regulations Nos. 51, 117, 138</w:t>
            </w:r>
          </w:p>
        </w:tc>
        <w:tc>
          <w:tcPr>
            <w:tcW w:w="705" w:type="dxa"/>
            <w:shd w:val="clear" w:color="auto" w:fill="auto"/>
          </w:tcPr>
          <w:p w14:paraId="2E3B4B08" w14:textId="2F86FA77" w:rsidR="005C5C8D" w:rsidRPr="004D2CD6" w:rsidRDefault="009E7137" w:rsidP="00270A06">
            <w:pPr>
              <w:spacing w:before="40"/>
              <w:jc w:val="center"/>
              <w:rPr>
                <w:sz w:val="18"/>
                <w:szCs w:val="18"/>
              </w:rPr>
            </w:pPr>
            <w:r>
              <w:rPr>
                <w:sz w:val="18"/>
                <w:szCs w:val="18"/>
              </w:rPr>
              <w:t>b</w:t>
            </w:r>
          </w:p>
        </w:tc>
      </w:tr>
      <w:tr w:rsidR="005C5C8D" w:rsidRPr="003B474E" w14:paraId="2BB9A5A9" w14:textId="77777777" w:rsidTr="005C5C8D">
        <w:tc>
          <w:tcPr>
            <w:tcW w:w="709" w:type="dxa"/>
            <w:shd w:val="clear" w:color="auto" w:fill="auto"/>
          </w:tcPr>
          <w:p w14:paraId="147E01F8" w14:textId="35C471D6" w:rsidR="005C5C8D" w:rsidRDefault="005C5C8D" w:rsidP="00CB079B">
            <w:pPr>
              <w:spacing w:before="40"/>
              <w:rPr>
                <w:sz w:val="18"/>
                <w:szCs w:val="18"/>
              </w:rPr>
            </w:pPr>
            <w:r>
              <w:rPr>
                <w:sz w:val="18"/>
                <w:szCs w:val="18"/>
              </w:rPr>
              <w:t>2-Rev.1-Add.1</w:t>
            </w:r>
          </w:p>
        </w:tc>
        <w:tc>
          <w:tcPr>
            <w:tcW w:w="1134" w:type="dxa"/>
            <w:shd w:val="clear" w:color="auto" w:fill="auto"/>
          </w:tcPr>
          <w:p w14:paraId="411E4549" w14:textId="2337B62E" w:rsidR="005C5C8D" w:rsidRDefault="005C5C8D" w:rsidP="00A95628">
            <w:pPr>
              <w:spacing w:before="40"/>
              <w:ind w:left="57"/>
              <w:rPr>
                <w:sz w:val="18"/>
                <w:szCs w:val="18"/>
              </w:rPr>
            </w:pPr>
            <w:r>
              <w:rPr>
                <w:sz w:val="18"/>
                <w:szCs w:val="18"/>
              </w:rPr>
              <w:t>ISO</w:t>
            </w:r>
          </w:p>
        </w:tc>
        <w:tc>
          <w:tcPr>
            <w:tcW w:w="617" w:type="dxa"/>
            <w:shd w:val="clear" w:color="auto" w:fill="auto"/>
          </w:tcPr>
          <w:p w14:paraId="4154D238" w14:textId="7E1B750E" w:rsidR="005C5C8D" w:rsidRDefault="005C5C8D" w:rsidP="00CB079B">
            <w:pPr>
              <w:spacing w:before="40"/>
              <w:jc w:val="center"/>
              <w:rPr>
                <w:sz w:val="18"/>
                <w:szCs w:val="18"/>
              </w:rPr>
            </w:pPr>
            <w:r>
              <w:rPr>
                <w:sz w:val="18"/>
                <w:szCs w:val="18"/>
              </w:rPr>
              <w:t>2, 3, 4</w:t>
            </w:r>
          </w:p>
        </w:tc>
        <w:tc>
          <w:tcPr>
            <w:tcW w:w="3597" w:type="dxa"/>
            <w:shd w:val="clear" w:color="auto" w:fill="auto"/>
          </w:tcPr>
          <w:p w14:paraId="2F7D3D73" w14:textId="64565DE1" w:rsidR="005C5C8D" w:rsidRPr="00A2782F" w:rsidRDefault="0005394B" w:rsidP="00A95628">
            <w:pPr>
              <w:spacing w:before="40"/>
              <w:ind w:left="57"/>
              <w:rPr>
                <w:rFonts w:asciiTheme="majorBidi" w:hAnsiTheme="majorBidi" w:cstheme="majorBidi"/>
                <w:sz w:val="18"/>
                <w:szCs w:val="18"/>
              </w:rPr>
            </w:pPr>
            <w:r w:rsidRPr="00A2782F">
              <w:rPr>
                <w:rFonts w:asciiTheme="majorBidi" w:hAnsiTheme="majorBidi" w:cstheme="majorBidi"/>
                <w:sz w:val="18"/>
                <w:szCs w:val="18"/>
              </w:rPr>
              <w:t>ISO 10844:2021 technical changes and benefits</w:t>
            </w:r>
          </w:p>
        </w:tc>
        <w:tc>
          <w:tcPr>
            <w:tcW w:w="705" w:type="dxa"/>
            <w:shd w:val="clear" w:color="auto" w:fill="auto"/>
          </w:tcPr>
          <w:p w14:paraId="72AB2BBB" w14:textId="68436E8F" w:rsidR="005C5C8D" w:rsidRDefault="009E7137" w:rsidP="008D34CD">
            <w:pPr>
              <w:spacing w:before="40"/>
              <w:jc w:val="center"/>
              <w:rPr>
                <w:sz w:val="18"/>
                <w:szCs w:val="18"/>
              </w:rPr>
            </w:pPr>
            <w:r>
              <w:rPr>
                <w:sz w:val="18"/>
                <w:szCs w:val="18"/>
              </w:rPr>
              <w:t>a</w:t>
            </w:r>
          </w:p>
        </w:tc>
      </w:tr>
      <w:tr w:rsidR="005C5C8D" w:rsidRPr="003B474E" w14:paraId="49E8B361" w14:textId="77777777" w:rsidTr="005C5C8D">
        <w:tc>
          <w:tcPr>
            <w:tcW w:w="709" w:type="dxa"/>
            <w:shd w:val="clear" w:color="auto" w:fill="auto"/>
          </w:tcPr>
          <w:p w14:paraId="5210C471" w14:textId="3F2E6C90" w:rsidR="005C5C8D" w:rsidRPr="003B474E" w:rsidRDefault="005C5C8D" w:rsidP="00CB079B">
            <w:pPr>
              <w:spacing w:before="40"/>
              <w:rPr>
                <w:sz w:val="18"/>
                <w:szCs w:val="18"/>
              </w:rPr>
            </w:pPr>
            <w:r>
              <w:rPr>
                <w:sz w:val="18"/>
                <w:szCs w:val="18"/>
              </w:rPr>
              <w:t>3</w:t>
            </w:r>
          </w:p>
        </w:tc>
        <w:tc>
          <w:tcPr>
            <w:tcW w:w="1134" w:type="dxa"/>
            <w:shd w:val="clear" w:color="auto" w:fill="auto"/>
          </w:tcPr>
          <w:p w14:paraId="684D0894" w14:textId="426DDAAC" w:rsidR="005C5C8D" w:rsidRDefault="00A172AC" w:rsidP="00A95628">
            <w:pPr>
              <w:spacing w:before="40"/>
              <w:ind w:left="57"/>
              <w:rPr>
                <w:sz w:val="18"/>
                <w:szCs w:val="18"/>
              </w:rPr>
            </w:pPr>
            <w:r>
              <w:rPr>
                <w:sz w:val="18"/>
                <w:szCs w:val="18"/>
              </w:rPr>
              <w:t>ISO</w:t>
            </w:r>
          </w:p>
        </w:tc>
        <w:tc>
          <w:tcPr>
            <w:tcW w:w="617" w:type="dxa"/>
            <w:shd w:val="clear" w:color="auto" w:fill="auto"/>
          </w:tcPr>
          <w:p w14:paraId="6E4EF453" w14:textId="2566A900" w:rsidR="005C5C8D" w:rsidRDefault="004B7DD2" w:rsidP="00CB079B">
            <w:pPr>
              <w:spacing w:before="40"/>
              <w:jc w:val="center"/>
              <w:rPr>
                <w:sz w:val="18"/>
                <w:szCs w:val="18"/>
              </w:rPr>
            </w:pPr>
            <w:r>
              <w:rPr>
                <w:sz w:val="18"/>
                <w:szCs w:val="18"/>
              </w:rPr>
              <w:t>3</w:t>
            </w:r>
          </w:p>
        </w:tc>
        <w:tc>
          <w:tcPr>
            <w:tcW w:w="3597" w:type="dxa"/>
            <w:shd w:val="clear" w:color="auto" w:fill="auto"/>
          </w:tcPr>
          <w:p w14:paraId="27AD2BC3" w14:textId="55D465DB" w:rsidR="005C5C8D" w:rsidRPr="00A2782F" w:rsidRDefault="00A172AC" w:rsidP="00A95628">
            <w:pPr>
              <w:spacing w:before="40"/>
              <w:ind w:left="57"/>
              <w:rPr>
                <w:rFonts w:asciiTheme="majorBidi" w:hAnsiTheme="majorBidi" w:cstheme="majorBidi"/>
                <w:sz w:val="18"/>
                <w:szCs w:val="18"/>
              </w:rPr>
            </w:pPr>
            <w:r w:rsidRPr="00A2782F">
              <w:rPr>
                <w:rFonts w:asciiTheme="majorBidi" w:hAnsiTheme="majorBidi" w:cstheme="majorBidi"/>
                <w:sz w:val="18"/>
                <w:szCs w:val="18"/>
              </w:rPr>
              <w:t>ISO 16254 Technical Measurement Development</w:t>
            </w:r>
          </w:p>
        </w:tc>
        <w:tc>
          <w:tcPr>
            <w:tcW w:w="705" w:type="dxa"/>
            <w:shd w:val="clear" w:color="auto" w:fill="auto"/>
          </w:tcPr>
          <w:p w14:paraId="39749E46" w14:textId="7DF56127" w:rsidR="005C5C8D" w:rsidRDefault="009E7137" w:rsidP="008D34CD">
            <w:pPr>
              <w:spacing w:before="40"/>
              <w:jc w:val="center"/>
              <w:rPr>
                <w:sz w:val="18"/>
                <w:szCs w:val="18"/>
              </w:rPr>
            </w:pPr>
            <w:r>
              <w:rPr>
                <w:sz w:val="18"/>
                <w:szCs w:val="18"/>
              </w:rPr>
              <w:t>a</w:t>
            </w:r>
          </w:p>
        </w:tc>
      </w:tr>
      <w:tr w:rsidR="005C5C8D" w:rsidRPr="003B474E" w14:paraId="68993F16" w14:textId="77777777" w:rsidTr="005C5C8D">
        <w:tc>
          <w:tcPr>
            <w:tcW w:w="709" w:type="dxa"/>
            <w:shd w:val="clear" w:color="auto" w:fill="auto"/>
          </w:tcPr>
          <w:p w14:paraId="7DDB07BA" w14:textId="11DA6D07" w:rsidR="005C5C8D" w:rsidRPr="003B474E" w:rsidRDefault="005C5C8D" w:rsidP="00CB079B">
            <w:pPr>
              <w:spacing w:before="40"/>
              <w:rPr>
                <w:sz w:val="18"/>
                <w:szCs w:val="18"/>
              </w:rPr>
            </w:pPr>
            <w:r w:rsidRPr="003B474E">
              <w:rPr>
                <w:sz w:val="18"/>
                <w:szCs w:val="18"/>
              </w:rPr>
              <w:t>4</w:t>
            </w:r>
            <w:r w:rsidR="004B7DD2">
              <w:rPr>
                <w:sz w:val="18"/>
                <w:szCs w:val="18"/>
              </w:rPr>
              <w:t>-Rev.1</w:t>
            </w:r>
          </w:p>
        </w:tc>
        <w:tc>
          <w:tcPr>
            <w:tcW w:w="1134" w:type="dxa"/>
            <w:shd w:val="clear" w:color="auto" w:fill="auto"/>
          </w:tcPr>
          <w:p w14:paraId="56C46959" w14:textId="3E993084" w:rsidR="005C5C8D" w:rsidRPr="003B474E" w:rsidRDefault="00FF3745" w:rsidP="00A95628">
            <w:pPr>
              <w:spacing w:before="40"/>
              <w:ind w:left="57"/>
              <w:rPr>
                <w:sz w:val="18"/>
                <w:szCs w:val="18"/>
              </w:rPr>
            </w:pPr>
            <w:r>
              <w:rPr>
                <w:sz w:val="18"/>
                <w:szCs w:val="18"/>
              </w:rPr>
              <w:t>IWG MU</w:t>
            </w:r>
          </w:p>
        </w:tc>
        <w:tc>
          <w:tcPr>
            <w:tcW w:w="617" w:type="dxa"/>
            <w:shd w:val="clear" w:color="auto" w:fill="auto"/>
          </w:tcPr>
          <w:p w14:paraId="480A620F" w14:textId="2BCD452D" w:rsidR="005C5C8D" w:rsidRPr="003B474E" w:rsidRDefault="00FF3745" w:rsidP="00CB079B">
            <w:pPr>
              <w:spacing w:before="40"/>
              <w:jc w:val="center"/>
              <w:rPr>
                <w:sz w:val="18"/>
                <w:szCs w:val="18"/>
              </w:rPr>
            </w:pPr>
            <w:r>
              <w:rPr>
                <w:sz w:val="18"/>
                <w:szCs w:val="18"/>
              </w:rPr>
              <w:t>2</w:t>
            </w:r>
          </w:p>
        </w:tc>
        <w:tc>
          <w:tcPr>
            <w:tcW w:w="3597" w:type="dxa"/>
            <w:shd w:val="clear" w:color="auto" w:fill="auto"/>
          </w:tcPr>
          <w:p w14:paraId="05F60D9E" w14:textId="4386B9D1" w:rsidR="005C5C8D" w:rsidRPr="00A2782F" w:rsidRDefault="00FF3745" w:rsidP="004B24A8">
            <w:pPr>
              <w:spacing w:before="40"/>
              <w:ind w:left="57"/>
              <w:rPr>
                <w:rFonts w:asciiTheme="majorBidi" w:hAnsiTheme="majorBidi" w:cstheme="majorBidi"/>
                <w:sz w:val="18"/>
                <w:szCs w:val="18"/>
              </w:rPr>
            </w:pPr>
            <w:r w:rsidRPr="00A2782F">
              <w:rPr>
                <w:rFonts w:asciiTheme="majorBidi" w:hAnsiTheme="majorBidi" w:cstheme="majorBidi"/>
                <w:sz w:val="18"/>
                <w:szCs w:val="18"/>
              </w:rPr>
              <w:t>Proposal for an amended entry into force of Supplements 7 and 8 to the 03 series of amendments to UN Regulation No. 51</w:t>
            </w:r>
          </w:p>
        </w:tc>
        <w:tc>
          <w:tcPr>
            <w:tcW w:w="705" w:type="dxa"/>
            <w:shd w:val="clear" w:color="auto" w:fill="auto"/>
          </w:tcPr>
          <w:p w14:paraId="4B752856" w14:textId="499D0303" w:rsidR="005C5C8D" w:rsidRPr="004D2CD6" w:rsidRDefault="009E7137" w:rsidP="008D34CD">
            <w:pPr>
              <w:spacing w:before="40"/>
              <w:jc w:val="center"/>
              <w:rPr>
                <w:sz w:val="18"/>
                <w:szCs w:val="18"/>
              </w:rPr>
            </w:pPr>
            <w:r>
              <w:rPr>
                <w:sz w:val="18"/>
                <w:szCs w:val="18"/>
              </w:rPr>
              <w:t>a</w:t>
            </w:r>
          </w:p>
        </w:tc>
      </w:tr>
      <w:tr w:rsidR="005C5C8D" w:rsidRPr="003B474E" w14:paraId="002E7D22" w14:textId="77777777" w:rsidTr="005C5C8D">
        <w:tc>
          <w:tcPr>
            <w:tcW w:w="709" w:type="dxa"/>
            <w:shd w:val="clear" w:color="auto" w:fill="auto"/>
          </w:tcPr>
          <w:p w14:paraId="556895FF" w14:textId="4E270D1C" w:rsidR="005C5C8D" w:rsidRPr="003B474E" w:rsidRDefault="005C5C8D" w:rsidP="00872F23">
            <w:pPr>
              <w:spacing w:before="40"/>
              <w:rPr>
                <w:sz w:val="18"/>
                <w:szCs w:val="18"/>
              </w:rPr>
            </w:pPr>
            <w:r w:rsidRPr="003B474E">
              <w:rPr>
                <w:sz w:val="18"/>
                <w:szCs w:val="18"/>
              </w:rPr>
              <w:t>5</w:t>
            </w:r>
          </w:p>
        </w:tc>
        <w:tc>
          <w:tcPr>
            <w:tcW w:w="1134" w:type="dxa"/>
            <w:shd w:val="clear" w:color="auto" w:fill="auto"/>
          </w:tcPr>
          <w:p w14:paraId="284F4628" w14:textId="004DE584" w:rsidR="005C5C8D" w:rsidRPr="003B474E" w:rsidRDefault="009B0EF3" w:rsidP="00872F23">
            <w:pPr>
              <w:spacing w:before="40"/>
              <w:ind w:left="57"/>
              <w:rPr>
                <w:sz w:val="18"/>
                <w:szCs w:val="18"/>
              </w:rPr>
            </w:pPr>
            <w:r w:rsidRPr="009B0EF3">
              <w:rPr>
                <w:sz w:val="18"/>
                <w:szCs w:val="18"/>
              </w:rPr>
              <w:t>IWG MU</w:t>
            </w:r>
          </w:p>
        </w:tc>
        <w:tc>
          <w:tcPr>
            <w:tcW w:w="617" w:type="dxa"/>
            <w:shd w:val="clear" w:color="auto" w:fill="auto"/>
          </w:tcPr>
          <w:p w14:paraId="0443434D" w14:textId="00EA5DD0" w:rsidR="005C5C8D" w:rsidRPr="003B474E" w:rsidRDefault="00A2782F" w:rsidP="00872F23">
            <w:pPr>
              <w:spacing w:before="40"/>
              <w:jc w:val="center"/>
              <w:rPr>
                <w:sz w:val="18"/>
                <w:szCs w:val="18"/>
              </w:rPr>
            </w:pPr>
            <w:r>
              <w:rPr>
                <w:sz w:val="18"/>
                <w:szCs w:val="18"/>
              </w:rPr>
              <w:t>2</w:t>
            </w:r>
          </w:p>
        </w:tc>
        <w:tc>
          <w:tcPr>
            <w:tcW w:w="3597" w:type="dxa"/>
            <w:shd w:val="clear" w:color="auto" w:fill="auto"/>
          </w:tcPr>
          <w:p w14:paraId="0C34FAF3" w14:textId="4E3034D3" w:rsidR="005C5C8D" w:rsidRPr="00A2782F" w:rsidRDefault="009B0EF3" w:rsidP="00872F23">
            <w:pPr>
              <w:spacing w:before="40"/>
              <w:ind w:left="57"/>
              <w:rPr>
                <w:rFonts w:asciiTheme="majorBidi" w:hAnsiTheme="majorBidi" w:cstheme="majorBidi"/>
                <w:sz w:val="18"/>
                <w:szCs w:val="18"/>
              </w:rPr>
            </w:pPr>
            <w:r w:rsidRPr="00A2782F">
              <w:rPr>
                <w:rFonts w:asciiTheme="majorBidi" w:hAnsiTheme="majorBidi" w:cstheme="majorBidi"/>
                <w:sz w:val="18"/>
                <w:szCs w:val="18"/>
              </w:rPr>
              <w:t>Status report</w:t>
            </w:r>
          </w:p>
        </w:tc>
        <w:tc>
          <w:tcPr>
            <w:tcW w:w="705" w:type="dxa"/>
            <w:shd w:val="clear" w:color="auto" w:fill="auto"/>
          </w:tcPr>
          <w:p w14:paraId="678BFB24" w14:textId="7457DC2F" w:rsidR="005C5C8D" w:rsidRPr="004D2CD6" w:rsidRDefault="00B53C8F" w:rsidP="00872F23">
            <w:pPr>
              <w:spacing w:before="40"/>
              <w:jc w:val="center"/>
              <w:rPr>
                <w:sz w:val="18"/>
                <w:szCs w:val="18"/>
              </w:rPr>
            </w:pPr>
            <w:r>
              <w:rPr>
                <w:sz w:val="18"/>
                <w:szCs w:val="18"/>
              </w:rPr>
              <w:t>a</w:t>
            </w:r>
          </w:p>
        </w:tc>
      </w:tr>
      <w:tr w:rsidR="005C5C8D" w:rsidRPr="003B474E" w14:paraId="6AC2B049" w14:textId="77777777" w:rsidTr="005C5C8D">
        <w:tc>
          <w:tcPr>
            <w:tcW w:w="709" w:type="dxa"/>
            <w:shd w:val="clear" w:color="auto" w:fill="auto"/>
          </w:tcPr>
          <w:p w14:paraId="2AA7B8CB" w14:textId="2F1C370F" w:rsidR="005C5C8D" w:rsidRPr="003B474E" w:rsidRDefault="005C5C8D" w:rsidP="00270556">
            <w:pPr>
              <w:spacing w:before="40"/>
              <w:rPr>
                <w:sz w:val="18"/>
                <w:szCs w:val="18"/>
              </w:rPr>
            </w:pPr>
            <w:r>
              <w:rPr>
                <w:sz w:val="18"/>
                <w:szCs w:val="18"/>
              </w:rPr>
              <w:t>6</w:t>
            </w:r>
            <w:r w:rsidR="00FF3745">
              <w:rPr>
                <w:sz w:val="18"/>
                <w:szCs w:val="18"/>
              </w:rPr>
              <w:t>-Rev.1</w:t>
            </w:r>
          </w:p>
        </w:tc>
        <w:tc>
          <w:tcPr>
            <w:tcW w:w="1134" w:type="dxa"/>
            <w:shd w:val="clear" w:color="auto" w:fill="auto"/>
          </w:tcPr>
          <w:p w14:paraId="7F68FEC9" w14:textId="2ED740D2" w:rsidR="005C5C8D" w:rsidRPr="003B474E" w:rsidRDefault="00987549" w:rsidP="00270556">
            <w:pPr>
              <w:spacing w:before="40"/>
              <w:ind w:left="57"/>
              <w:rPr>
                <w:sz w:val="18"/>
                <w:szCs w:val="18"/>
              </w:rPr>
            </w:pPr>
            <w:r w:rsidRPr="00987549">
              <w:rPr>
                <w:sz w:val="18"/>
                <w:szCs w:val="18"/>
              </w:rPr>
              <w:t>IWG MU</w:t>
            </w:r>
          </w:p>
        </w:tc>
        <w:tc>
          <w:tcPr>
            <w:tcW w:w="617" w:type="dxa"/>
            <w:shd w:val="clear" w:color="auto" w:fill="auto"/>
          </w:tcPr>
          <w:p w14:paraId="7A036A50" w14:textId="12DE96DA" w:rsidR="005C5C8D" w:rsidRPr="003B474E" w:rsidRDefault="00987549" w:rsidP="00270556">
            <w:pPr>
              <w:spacing w:before="40"/>
              <w:jc w:val="center"/>
              <w:rPr>
                <w:sz w:val="18"/>
                <w:szCs w:val="18"/>
              </w:rPr>
            </w:pPr>
            <w:r>
              <w:rPr>
                <w:sz w:val="18"/>
                <w:szCs w:val="18"/>
              </w:rPr>
              <w:t>2</w:t>
            </w:r>
          </w:p>
        </w:tc>
        <w:tc>
          <w:tcPr>
            <w:tcW w:w="3597" w:type="dxa"/>
            <w:shd w:val="clear" w:color="auto" w:fill="auto"/>
          </w:tcPr>
          <w:p w14:paraId="11781C24" w14:textId="671030E5" w:rsidR="005C5C8D" w:rsidRPr="003B474E" w:rsidRDefault="00987549" w:rsidP="004B24A8">
            <w:pPr>
              <w:spacing w:before="40"/>
              <w:ind w:left="57"/>
              <w:rPr>
                <w:sz w:val="18"/>
                <w:szCs w:val="18"/>
              </w:rPr>
            </w:pPr>
            <w:r w:rsidRPr="00987549">
              <w:rPr>
                <w:sz w:val="18"/>
                <w:szCs w:val="18"/>
              </w:rPr>
              <w:t>Revised Terms of Reference</w:t>
            </w:r>
          </w:p>
        </w:tc>
        <w:tc>
          <w:tcPr>
            <w:tcW w:w="705" w:type="dxa"/>
            <w:shd w:val="clear" w:color="auto" w:fill="auto"/>
          </w:tcPr>
          <w:p w14:paraId="47DC5556" w14:textId="0F792CEF" w:rsidR="005C5C8D" w:rsidRPr="004D2CD6" w:rsidRDefault="00556E52" w:rsidP="00270556">
            <w:pPr>
              <w:spacing w:before="40"/>
              <w:jc w:val="center"/>
              <w:rPr>
                <w:sz w:val="18"/>
                <w:szCs w:val="18"/>
              </w:rPr>
            </w:pPr>
            <w:r>
              <w:rPr>
                <w:sz w:val="18"/>
                <w:szCs w:val="18"/>
              </w:rPr>
              <w:t>d</w:t>
            </w:r>
          </w:p>
        </w:tc>
      </w:tr>
      <w:tr w:rsidR="005C5C8D" w:rsidRPr="003B474E" w14:paraId="135A8970" w14:textId="77777777" w:rsidTr="005C5C8D">
        <w:trPr>
          <w:cantSplit/>
        </w:trPr>
        <w:tc>
          <w:tcPr>
            <w:tcW w:w="709" w:type="dxa"/>
            <w:shd w:val="clear" w:color="auto" w:fill="auto"/>
          </w:tcPr>
          <w:p w14:paraId="477810BF" w14:textId="68836636" w:rsidR="005C5C8D" w:rsidRPr="003B474E" w:rsidRDefault="005C5C8D" w:rsidP="00270556">
            <w:pPr>
              <w:spacing w:before="40"/>
              <w:rPr>
                <w:sz w:val="18"/>
                <w:szCs w:val="18"/>
              </w:rPr>
            </w:pPr>
            <w:r>
              <w:rPr>
                <w:sz w:val="18"/>
                <w:szCs w:val="18"/>
              </w:rPr>
              <w:t>7</w:t>
            </w:r>
          </w:p>
        </w:tc>
        <w:tc>
          <w:tcPr>
            <w:tcW w:w="1134" w:type="dxa"/>
            <w:shd w:val="clear" w:color="auto" w:fill="auto"/>
          </w:tcPr>
          <w:p w14:paraId="6427458D" w14:textId="5DF133CD" w:rsidR="005C5C8D" w:rsidRPr="003B474E" w:rsidRDefault="008023AE" w:rsidP="00270556">
            <w:pPr>
              <w:spacing w:before="40"/>
              <w:ind w:left="57"/>
              <w:rPr>
                <w:sz w:val="18"/>
                <w:szCs w:val="18"/>
              </w:rPr>
            </w:pPr>
            <w:r w:rsidRPr="008023AE">
              <w:rPr>
                <w:sz w:val="18"/>
                <w:szCs w:val="18"/>
              </w:rPr>
              <w:t>IWG MU</w:t>
            </w:r>
          </w:p>
        </w:tc>
        <w:tc>
          <w:tcPr>
            <w:tcW w:w="617" w:type="dxa"/>
            <w:shd w:val="clear" w:color="auto" w:fill="auto"/>
          </w:tcPr>
          <w:p w14:paraId="51A42E14" w14:textId="095D1D36" w:rsidR="005C5C8D" w:rsidRPr="003B474E" w:rsidRDefault="008023AE" w:rsidP="00270556">
            <w:pPr>
              <w:spacing w:before="40"/>
              <w:jc w:val="center"/>
              <w:rPr>
                <w:sz w:val="18"/>
                <w:szCs w:val="18"/>
              </w:rPr>
            </w:pPr>
            <w:r>
              <w:rPr>
                <w:sz w:val="18"/>
                <w:szCs w:val="18"/>
              </w:rPr>
              <w:t>2</w:t>
            </w:r>
          </w:p>
        </w:tc>
        <w:tc>
          <w:tcPr>
            <w:tcW w:w="3597" w:type="dxa"/>
            <w:shd w:val="clear" w:color="auto" w:fill="auto"/>
          </w:tcPr>
          <w:p w14:paraId="6D599FCC" w14:textId="2A26A117" w:rsidR="005C5C8D" w:rsidRPr="003B474E" w:rsidRDefault="008023AE" w:rsidP="00270556">
            <w:pPr>
              <w:spacing w:before="40"/>
              <w:ind w:left="57"/>
              <w:rPr>
                <w:sz w:val="18"/>
                <w:szCs w:val="18"/>
              </w:rPr>
            </w:pPr>
            <w:r w:rsidRPr="008023AE">
              <w:rPr>
                <w:sz w:val="18"/>
                <w:szCs w:val="18"/>
              </w:rPr>
              <w:t>Proposal for an amendment to the document of reference (ECE/TRANS/WP.29/GRBP/2022/9)</w:t>
            </w:r>
          </w:p>
        </w:tc>
        <w:tc>
          <w:tcPr>
            <w:tcW w:w="705" w:type="dxa"/>
            <w:shd w:val="clear" w:color="auto" w:fill="auto"/>
          </w:tcPr>
          <w:p w14:paraId="225433F9" w14:textId="2BF98086" w:rsidR="005C5C8D" w:rsidRPr="004D2CD6" w:rsidRDefault="00827857" w:rsidP="00270556">
            <w:pPr>
              <w:spacing w:before="40"/>
              <w:jc w:val="center"/>
              <w:rPr>
                <w:sz w:val="18"/>
                <w:szCs w:val="18"/>
              </w:rPr>
            </w:pPr>
            <w:r>
              <w:rPr>
                <w:sz w:val="18"/>
                <w:szCs w:val="18"/>
              </w:rPr>
              <w:t>a</w:t>
            </w:r>
          </w:p>
        </w:tc>
      </w:tr>
      <w:tr w:rsidR="005C5C8D" w:rsidRPr="003B474E" w14:paraId="67ACCC33" w14:textId="77777777" w:rsidTr="005C5C8D">
        <w:tc>
          <w:tcPr>
            <w:tcW w:w="709" w:type="dxa"/>
            <w:shd w:val="clear" w:color="auto" w:fill="auto"/>
          </w:tcPr>
          <w:p w14:paraId="4389AA59" w14:textId="4ADADDD7" w:rsidR="005C5C8D" w:rsidRPr="003B474E" w:rsidRDefault="005C5C8D" w:rsidP="001E3175">
            <w:pPr>
              <w:spacing w:before="40"/>
              <w:rPr>
                <w:sz w:val="18"/>
                <w:szCs w:val="18"/>
              </w:rPr>
            </w:pPr>
            <w:r>
              <w:rPr>
                <w:sz w:val="18"/>
                <w:szCs w:val="18"/>
              </w:rPr>
              <w:t>8</w:t>
            </w:r>
          </w:p>
        </w:tc>
        <w:tc>
          <w:tcPr>
            <w:tcW w:w="1134" w:type="dxa"/>
            <w:shd w:val="clear" w:color="auto" w:fill="auto"/>
          </w:tcPr>
          <w:p w14:paraId="1358EF67" w14:textId="50FA3247" w:rsidR="005C5C8D" w:rsidRDefault="002D4D27" w:rsidP="00901DBA">
            <w:pPr>
              <w:spacing w:before="40"/>
              <w:ind w:left="57"/>
              <w:rPr>
                <w:sz w:val="18"/>
                <w:szCs w:val="18"/>
              </w:rPr>
            </w:pPr>
            <w:r w:rsidRPr="002D4D27">
              <w:rPr>
                <w:sz w:val="18"/>
                <w:szCs w:val="18"/>
              </w:rPr>
              <w:t>IWG MU</w:t>
            </w:r>
          </w:p>
        </w:tc>
        <w:tc>
          <w:tcPr>
            <w:tcW w:w="617" w:type="dxa"/>
            <w:shd w:val="clear" w:color="auto" w:fill="auto"/>
          </w:tcPr>
          <w:p w14:paraId="55E4F871" w14:textId="29679B92" w:rsidR="005C5C8D" w:rsidRPr="003B474E" w:rsidRDefault="002D4D27" w:rsidP="00901DBA">
            <w:pPr>
              <w:spacing w:before="40"/>
              <w:jc w:val="center"/>
              <w:rPr>
                <w:sz w:val="18"/>
                <w:szCs w:val="18"/>
              </w:rPr>
            </w:pPr>
            <w:r>
              <w:rPr>
                <w:sz w:val="18"/>
                <w:szCs w:val="18"/>
              </w:rPr>
              <w:t>2</w:t>
            </w:r>
          </w:p>
        </w:tc>
        <w:tc>
          <w:tcPr>
            <w:tcW w:w="3597" w:type="dxa"/>
            <w:shd w:val="clear" w:color="auto" w:fill="auto"/>
          </w:tcPr>
          <w:p w14:paraId="6458BEF5" w14:textId="59087469" w:rsidR="005C5C8D" w:rsidRDefault="002D4D27" w:rsidP="004B24A8">
            <w:pPr>
              <w:spacing w:before="40"/>
              <w:ind w:left="57"/>
              <w:rPr>
                <w:sz w:val="18"/>
                <w:szCs w:val="18"/>
              </w:rPr>
            </w:pPr>
            <w:r w:rsidRPr="002D4D27">
              <w:rPr>
                <w:sz w:val="18"/>
                <w:szCs w:val="18"/>
              </w:rPr>
              <w:t>How to handle measurement uncertainties due to their regulatory impact</w:t>
            </w:r>
          </w:p>
        </w:tc>
        <w:tc>
          <w:tcPr>
            <w:tcW w:w="705" w:type="dxa"/>
            <w:shd w:val="clear" w:color="auto" w:fill="auto"/>
          </w:tcPr>
          <w:p w14:paraId="3BA297F8" w14:textId="157E5E6F" w:rsidR="005C5C8D" w:rsidRDefault="00827857" w:rsidP="008D34CD">
            <w:pPr>
              <w:spacing w:before="40"/>
              <w:jc w:val="center"/>
              <w:rPr>
                <w:sz w:val="18"/>
                <w:szCs w:val="18"/>
              </w:rPr>
            </w:pPr>
            <w:r>
              <w:rPr>
                <w:sz w:val="18"/>
                <w:szCs w:val="18"/>
              </w:rPr>
              <w:t>a</w:t>
            </w:r>
          </w:p>
        </w:tc>
      </w:tr>
      <w:tr w:rsidR="005C5C8D" w:rsidRPr="003B474E" w14:paraId="594FB510" w14:textId="77777777" w:rsidTr="005C5C8D">
        <w:tc>
          <w:tcPr>
            <w:tcW w:w="709" w:type="dxa"/>
            <w:shd w:val="clear" w:color="auto" w:fill="auto"/>
          </w:tcPr>
          <w:p w14:paraId="6D25C02D" w14:textId="66A325B6" w:rsidR="005C5C8D" w:rsidRPr="003B474E" w:rsidRDefault="005C5C8D" w:rsidP="001E3175">
            <w:pPr>
              <w:spacing w:before="40"/>
              <w:rPr>
                <w:sz w:val="18"/>
                <w:szCs w:val="18"/>
              </w:rPr>
            </w:pPr>
            <w:r>
              <w:rPr>
                <w:sz w:val="18"/>
                <w:szCs w:val="18"/>
              </w:rPr>
              <w:t>9</w:t>
            </w:r>
          </w:p>
        </w:tc>
        <w:tc>
          <w:tcPr>
            <w:tcW w:w="1134" w:type="dxa"/>
            <w:shd w:val="clear" w:color="auto" w:fill="auto"/>
          </w:tcPr>
          <w:p w14:paraId="5C4A7E06" w14:textId="08745B3D" w:rsidR="005C5C8D" w:rsidRDefault="002E1154" w:rsidP="00901DBA">
            <w:pPr>
              <w:spacing w:before="40"/>
              <w:ind w:left="57"/>
              <w:rPr>
                <w:sz w:val="18"/>
                <w:szCs w:val="18"/>
              </w:rPr>
            </w:pPr>
            <w:r>
              <w:rPr>
                <w:sz w:val="18"/>
                <w:szCs w:val="18"/>
              </w:rPr>
              <w:t>TF ST</w:t>
            </w:r>
          </w:p>
        </w:tc>
        <w:tc>
          <w:tcPr>
            <w:tcW w:w="617" w:type="dxa"/>
            <w:shd w:val="clear" w:color="auto" w:fill="auto"/>
          </w:tcPr>
          <w:p w14:paraId="30D199CD" w14:textId="4B9B0A24" w:rsidR="005C5C8D" w:rsidRPr="003B474E" w:rsidRDefault="002E1154" w:rsidP="00901DBA">
            <w:pPr>
              <w:spacing w:before="40"/>
              <w:jc w:val="center"/>
              <w:rPr>
                <w:sz w:val="18"/>
                <w:szCs w:val="18"/>
              </w:rPr>
            </w:pPr>
            <w:r>
              <w:rPr>
                <w:sz w:val="18"/>
                <w:szCs w:val="18"/>
              </w:rPr>
              <w:t>4 (f)</w:t>
            </w:r>
          </w:p>
        </w:tc>
        <w:tc>
          <w:tcPr>
            <w:tcW w:w="3597" w:type="dxa"/>
            <w:shd w:val="clear" w:color="auto" w:fill="auto"/>
          </w:tcPr>
          <w:p w14:paraId="29A0AAF0" w14:textId="24D4E0BF" w:rsidR="005C5C8D" w:rsidRDefault="002E1154" w:rsidP="00901DBA">
            <w:pPr>
              <w:spacing w:before="40"/>
              <w:ind w:left="57"/>
              <w:rPr>
                <w:sz w:val="18"/>
                <w:szCs w:val="18"/>
              </w:rPr>
            </w:pPr>
            <w:r>
              <w:rPr>
                <w:sz w:val="18"/>
                <w:szCs w:val="18"/>
              </w:rPr>
              <w:t>Status report</w:t>
            </w:r>
          </w:p>
        </w:tc>
        <w:tc>
          <w:tcPr>
            <w:tcW w:w="705" w:type="dxa"/>
            <w:shd w:val="clear" w:color="auto" w:fill="auto"/>
          </w:tcPr>
          <w:p w14:paraId="13CA774E" w14:textId="04D4D764" w:rsidR="005C5C8D" w:rsidRDefault="00B53C8F" w:rsidP="008D34CD">
            <w:pPr>
              <w:spacing w:before="40"/>
              <w:jc w:val="center"/>
              <w:rPr>
                <w:sz w:val="18"/>
                <w:szCs w:val="18"/>
              </w:rPr>
            </w:pPr>
            <w:r>
              <w:rPr>
                <w:sz w:val="18"/>
                <w:szCs w:val="18"/>
              </w:rPr>
              <w:t>a</w:t>
            </w:r>
          </w:p>
        </w:tc>
      </w:tr>
      <w:tr w:rsidR="005C5C8D" w:rsidRPr="003B474E" w14:paraId="421D617A" w14:textId="77777777" w:rsidTr="005C5C8D">
        <w:tc>
          <w:tcPr>
            <w:tcW w:w="709" w:type="dxa"/>
            <w:shd w:val="clear" w:color="auto" w:fill="auto"/>
          </w:tcPr>
          <w:p w14:paraId="551167D9" w14:textId="28A84420" w:rsidR="005C5C8D" w:rsidRPr="003B474E" w:rsidRDefault="005C5C8D" w:rsidP="001E3175">
            <w:pPr>
              <w:spacing w:before="40"/>
              <w:rPr>
                <w:sz w:val="18"/>
                <w:szCs w:val="18"/>
              </w:rPr>
            </w:pPr>
            <w:r>
              <w:rPr>
                <w:sz w:val="18"/>
                <w:szCs w:val="18"/>
              </w:rPr>
              <w:t>10</w:t>
            </w:r>
          </w:p>
        </w:tc>
        <w:tc>
          <w:tcPr>
            <w:tcW w:w="1134" w:type="dxa"/>
            <w:shd w:val="clear" w:color="auto" w:fill="auto"/>
          </w:tcPr>
          <w:p w14:paraId="17C9D2AA" w14:textId="1DBF1C38" w:rsidR="005C5C8D" w:rsidRDefault="007B7AF6" w:rsidP="00901DBA">
            <w:pPr>
              <w:spacing w:before="40"/>
              <w:ind w:left="57"/>
              <w:rPr>
                <w:sz w:val="18"/>
                <w:szCs w:val="18"/>
              </w:rPr>
            </w:pPr>
            <w:r w:rsidRPr="007B7AF6">
              <w:rPr>
                <w:sz w:val="18"/>
                <w:szCs w:val="18"/>
              </w:rPr>
              <w:t>TF TPMSTI</w:t>
            </w:r>
          </w:p>
        </w:tc>
        <w:tc>
          <w:tcPr>
            <w:tcW w:w="617" w:type="dxa"/>
            <w:shd w:val="clear" w:color="auto" w:fill="auto"/>
          </w:tcPr>
          <w:p w14:paraId="34A38DA3" w14:textId="6899571F" w:rsidR="005C5C8D" w:rsidRPr="003B474E" w:rsidRDefault="0081770B" w:rsidP="00901DBA">
            <w:pPr>
              <w:spacing w:before="40"/>
              <w:jc w:val="center"/>
              <w:rPr>
                <w:sz w:val="18"/>
                <w:szCs w:val="18"/>
              </w:rPr>
            </w:pPr>
            <w:r>
              <w:rPr>
                <w:sz w:val="18"/>
                <w:szCs w:val="18"/>
              </w:rPr>
              <w:t>4 (e)</w:t>
            </w:r>
          </w:p>
        </w:tc>
        <w:tc>
          <w:tcPr>
            <w:tcW w:w="3597" w:type="dxa"/>
            <w:shd w:val="clear" w:color="auto" w:fill="auto"/>
          </w:tcPr>
          <w:p w14:paraId="4736244B" w14:textId="5643E04C" w:rsidR="005C5C8D" w:rsidRDefault="007B7AF6" w:rsidP="00F71499">
            <w:pPr>
              <w:spacing w:before="40"/>
              <w:ind w:left="57"/>
              <w:rPr>
                <w:sz w:val="18"/>
                <w:szCs w:val="18"/>
              </w:rPr>
            </w:pPr>
            <w:r w:rsidRPr="007B7AF6">
              <w:rPr>
                <w:sz w:val="18"/>
                <w:szCs w:val="18"/>
              </w:rPr>
              <w:t>Amendments to ECE/TRANS/WP.29/GRBP/2022/2</w:t>
            </w:r>
          </w:p>
        </w:tc>
        <w:tc>
          <w:tcPr>
            <w:tcW w:w="705" w:type="dxa"/>
            <w:shd w:val="clear" w:color="auto" w:fill="auto"/>
          </w:tcPr>
          <w:p w14:paraId="031B1C68" w14:textId="1DC45100" w:rsidR="005C5C8D" w:rsidRDefault="00827857" w:rsidP="008D34CD">
            <w:pPr>
              <w:spacing w:before="40"/>
              <w:jc w:val="center"/>
              <w:rPr>
                <w:sz w:val="18"/>
                <w:szCs w:val="18"/>
              </w:rPr>
            </w:pPr>
            <w:r>
              <w:rPr>
                <w:sz w:val="18"/>
                <w:szCs w:val="18"/>
              </w:rPr>
              <w:t>d</w:t>
            </w:r>
          </w:p>
        </w:tc>
      </w:tr>
      <w:tr w:rsidR="005C5C8D" w:rsidRPr="003B474E" w14:paraId="32C9B2E0" w14:textId="77777777" w:rsidTr="005C5C8D">
        <w:tc>
          <w:tcPr>
            <w:tcW w:w="709" w:type="dxa"/>
            <w:shd w:val="clear" w:color="auto" w:fill="auto"/>
          </w:tcPr>
          <w:p w14:paraId="433402E2" w14:textId="5DB06225" w:rsidR="005C5C8D" w:rsidRPr="003B474E" w:rsidRDefault="005C5C8D" w:rsidP="001E3175">
            <w:pPr>
              <w:spacing w:before="40"/>
              <w:rPr>
                <w:sz w:val="18"/>
                <w:szCs w:val="18"/>
              </w:rPr>
            </w:pPr>
            <w:r>
              <w:rPr>
                <w:sz w:val="18"/>
                <w:szCs w:val="18"/>
              </w:rPr>
              <w:t>11</w:t>
            </w:r>
          </w:p>
        </w:tc>
        <w:tc>
          <w:tcPr>
            <w:tcW w:w="1134" w:type="dxa"/>
            <w:shd w:val="clear" w:color="auto" w:fill="auto"/>
          </w:tcPr>
          <w:p w14:paraId="3D5F73BD" w14:textId="0499DCFA" w:rsidR="005C5C8D" w:rsidRDefault="005906C7" w:rsidP="00901DBA">
            <w:pPr>
              <w:spacing w:before="40"/>
              <w:ind w:left="57"/>
              <w:rPr>
                <w:sz w:val="18"/>
                <w:szCs w:val="18"/>
              </w:rPr>
            </w:pPr>
            <w:r w:rsidRPr="005906C7">
              <w:rPr>
                <w:sz w:val="18"/>
                <w:szCs w:val="18"/>
              </w:rPr>
              <w:t>TF TPMSTI</w:t>
            </w:r>
          </w:p>
        </w:tc>
        <w:tc>
          <w:tcPr>
            <w:tcW w:w="617" w:type="dxa"/>
            <w:shd w:val="clear" w:color="auto" w:fill="auto"/>
          </w:tcPr>
          <w:p w14:paraId="11E7F91F" w14:textId="37406729" w:rsidR="005C5C8D" w:rsidRPr="003B474E" w:rsidRDefault="0081770B" w:rsidP="00901DBA">
            <w:pPr>
              <w:spacing w:before="40"/>
              <w:jc w:val="center"/>
              <w:rPr>
                <w:sz w:val="18"/>
                <w:szCs w:val="18"/>
              </w:rPr>
            </w:pPr>
            <w:r>
              <w:rPr>
                <w:sz w:val="18"/>
                <w:szCs w:val="18"/>
              </w:rPr>
              <w:t>4 (e)</w:t>
            </w:r>
          </w:p>
        </w:tc>
        <w:tc>
          <w:tcPr>
            <w:tcW w:w="3597" w:type="dxa"/>
            <w:shd w:val="clear" w:color="auto" w:fill="auto"/>
          </w:tcPr>
          <w:p w14:paraId="1ED9422D" w14:textId="08AC1744" w:rsidR="005C5C8D" w:rsidRDefault="005906C7" w:rsidP="00901DBA">
            <w:pPr>
              <w:spacing w:before="40"/>
              <w:ind w:left="57"/>
              <w:rPr>
                <w:sz w:val="18"/>
                <w:szCs w:val="18"/>
              </w:rPr>
            </w:pPr>
            <w:r w:rsidRPr="005906C7">
              <w:rPr>
                <w:sz w:val="18"/>
                <w:szCs w:val="18"/>
              </w:rPr>
              <w:t>Status report</w:t>
            </w:r>
          </w:p>
        </w:tc>
        <w:tc>
          <w:tcPr>
            <w:tcW w:w="705" w:type="dxa"/>
            <w:shd w:val="clear" w:color="auto" w:fill="auto"/>
          </w:tcPr>
          <w:p w14:paraId="0FCC7C50" w14:textId="2330DD49" w:rsidR="005C5C8D" w:rsidRDefault="002E3C97" w:rsidP="008D34CD">
            <w:pPr>
              <w:spacing w:before="40"/>
              <w:jc w:val="center"/>
              <w:rPr>
                <w:sz w:val="18"/>
                <w:szCs w:val="18"/>
              </w:rPr>
            </w:pPr>
            <w:r>
              <w:rPr>
                <w:sz w:val="18"/>
                <w:szCs w:val="18"/>
              </w:rPr>
              <w:t>a</w:t>
            </w:r>
          </w:p>
        </w:tc>
      </w:tr>
      <w:tr w:rsidR="005C5C8D" w:rsidRPr="003B474E" w14:paraId="2B140146" w14:textId="77777777" w:rsidTr="005C5C8D">
        <w:tc>
          <w:tcPr>
            <w:tcW w:w="709" w:type="dxa"/>
            <w:shd w:val="clear" w:color="auto" w:fill="auto"/>
          </w:tcPr>
          <w:p w14:paraId="2D9AD98E" w14:textId="3D51C6F9" w:rsidR="005C5C8D" w:rsidRPr="003B474E" w:rsidRDefault="005C5C8D" w:rsidP="00270556">
            <w:pPr>
              <w:spacing w:before="40"/>
              <w:rPr>
                <w:sz w:val="18"/>
                <w:szCs w:val="18"/>
              </w:rPr>
            </w:pPr>
            <w:r>
              <w:rPr>
                <w:sz w:val="18"/>
                <w:szCs w:val="18"/>
              </w:rPr>
              <w:t>12</w:t>
            </w:r>
          </w:p>
        </w:tc>
        <w:tc>
          <w:tcPr>
            <w:tcW w:w="1134" w:type="dxa"/>
            <w:shd w:val="clear" w:color="auto" w:fill="auto"/>
          </w:tcPr>
          <w:p w14:paraId="2898EEEF" w14:textId="6CD8BBC7" w:rsidR="005C5C8D" w:rsidRPr="006D61F1" w:rsidRDefault="0081770B" w:rsidP="00270556">
            <w:pPr>
              <w:spacing w:before="40"/>
              <w:ind w:left="57"/>
              <w:rPr>
                <w:sz w:val="18"/>
                <w:szCs w:val="18"/>
                <w:lang w:val="ru-RU"/>
              </w:rPr>
            </w:pPr>
            <w:r w:rsidRPr="0081770B">
              <w:rPr>
                <w:sz w:val="18"/>
                <w:szCs w:val="18"/>
              </w:rPr>
              <w:t>TF RWS</w:t>
            </w:r>
          </w:p>
        </w:tc>
        <w:tc>
          <w:tcPr>
            <w:tcW w:w="617" w:type="dxa"/>
            <w:shd w:val="clear" w:color="auto" w:fill="auto"/>
          </w:tcPr>
          <w:p w14:paraId="0E131235" w14:textId="023384CE" w:rsidR="005C5C8D" w:rsidRPr="00F71499" w:rsidRDefault="002C7A5D" w:rsidP="00270556">
            <w:pPr>
              <w:spacing w:before="40"/>
              <w:jc w:val="center"/>
              <w:rPr>
                <w:sz w:val="18"/>
                <w:szCs w:val="18"/>
                <w:lang w:val="en-US"/>
              </w:rPr>
            </w:pPr>
            <w:r>
              <w:rPr>
                <w:sz w:val="18"/>
                <w:szCs w:val="18"/>
                <w:lang w:val="en-US"/>
              </w:rPr>
              <w:t>5</w:t>
            </w:r>
          </w:p>
        </w:tc>
        <w:tc>
          <w:tcPr>
            <w:tcW w:w="3597" w:type="dxa"/>
            <w:shd w:val="clear" w:color="auto" w:fill="auto"/>
          </w:tcPr>
          <w:p w14:paraId="0FB6DF75" w14:textId="11054369" w:rsidR="005C5C8D" w:rsidRPr="003B474E" w:rsidRDefault="00087005" w:rsidP="00F71499">
            <w:pPr>
              <w:spacing w:before="40"/>
              <w:ind w:left="57"/>
              <w:rPr>
                <w:sz w:val="18"/>
                <w:szCs w:val="18"/>
              </w:rPr>
            </w:pPr>
            <w:r>
              <w:rPr>
                <w:sz w:val="18"/>
                <w:szCs w:val="18"/>
              </w:rPr>
              <w:t>Status report</w:t>
            </w:r>
          </w:p>
        </w:tc>
        <w:tc>
          <w:tcPr>
            <w:tcW w:w="705" w:type="dxa"/>
            <w:shd w:val="clear" w:color="auto" w:fill="auto"/>
          </w:tcPr>
          <w:p w14:paraId="75A737C9" w14:textId="7531714F" w:rsidR="005C5C8D" w:rsidRPr="004D2CD6" w:rsidRDefault="00B53C8F" w:rsidP="00270556">
            <w:pPr>
              <w:spacing w:before="40"/>
              <w:jc w:val="center"/>
              <w:rPr>
                <w:sz w:val="18"/>
                <w:szCs w:val="18"/>
              </w:rPr>
            </w:pPr>
            <w:r>
              <w:rPr>
                <w:sz w:val="18"/>
                <w:szCs w:val="18"/>
              </w:rPr>
              <w:t>a</w:t>
            </w:r>
          </w:p>
        </w:tc>
      </w:tr>
      <w:tr w:rsidR="005C5C8D" w:rsidRPr="003B474E" w14:paraId="2FC4A5D1" w14:textId="77777777" w:rsidTr="005C5C8D">
        <w:trPr>
          <w:cantSplit/>
        </w:trPr>
        <w:tc>
          <w:tcPr>
            <w:tcW w:w="709" w:type="dxa"/>
            <w:shd w:val="clear" w:color="auto" w:fill="auto"/>
          </w:tcPr>
          <w:p w14:paraId="632DE1C5" w14:textId="77E9808D" w:rsidR="005C5C8D" w:rsidRPr="003B474E" w:rsidRDefault="005C5C8D" w:rsidP="00270556">
            <w:pPr>
              <w:spacing w:before="40"/>
              <w:rPr>
                <w:sz w:val="18"/>
                <w:szCs w:val="18"/>
              </w:rPr>
            </w:pPr>
            <w:r w:rsidRPr="003B474E">
              <w:rPr>
                <w:sz w:val="18"/>
                <w:szCs w:val="18"/>
              </w:rPr>
              <w:t>1</w:t>
            </w:r>
            <w:r>
              <w:rPr>
                <w:sz w:val="18"/>
                <w:szCs w:val="18"/>
              </w:rPr>
              <w:t>3</w:t>
            </w:r>
          </w:p>
        </w:tc>
        <w:tc>
          <w:tcPr>
            <w:tcW w:w="1134" w:type="dxa"/>
            <w:shd w:val="clear" w:color="auto" w:fill="auto"/>
          </w:tcPr>
          <w:p w14:paraId="723B40D1" w14:textId="3D25FB8A" w:rsidR="005C5C8D" w:rsidRPr="003B474E" w:rsidRDefault="00087005" w:rsidP="00270556">
            <w:pPr>
              <w:spacing w:before="40"/>
              <w:ind w:left="57"/>
              <w:rPr>
                <w:sz w:val="18"/>
                <w:szCs w:val="18"/>
              </w:rPr>
            </w:pPr>
            <w:r>
              <w:rPr>
                <w:sz w:val="18"/>
                <w:szCs w:val="18"/>
              </w:rPr>
              <w:t>TF RWS</w:t>
            </w:r>
          </w:p>
        </w:tc>
        <w:tc>
          <w:tcPr>
            <w:tcW w:w="617" w:type="dxa"/>
            <w:shd w:val="clear" w:color="auto" w:fill="auto"/>
          </w:tcPr>
          <w:p w14:paraId="66329499" w14:textId="0D7A929A" w:rsidR="005C5C8D" w:rsidRPr="003B474E" w:rsidRDefault="002C7A5D" w:rsidP="00270556">
            <w:pPr>
              <w:spacing w:before="40"/>
              <w:jc w:val="center"/>
              <w:rPr>
                <w:sz w:val="18"/>
                <w:szCs w:val="18"/>
              </w:rPr>
            </w:pPr>
            <w:r>
              <w:rPr>
                <w:sz w:val="18"/>
                <w:szCs w:val="18"/>
              </w:rPr>
              <w:t>5</w:t>
            </w:r>
          </w:p>
        </w:tc>
        <w:tc>
          <w:tcPr>
            <w:tcW w:w="3597" w:type="dxa"/>
            <w:shd w:val="clear" w:color="auto" w:fill="auto"/>
          </w:tcPr>
          <w:p w14:paraId="4C1E4C2D" w14:textId="517D92C6" w:rsidR="005C5C8D" w:rsidRPr="003B474E" w:rsidRDefault="0081770B" w:rsidP="00270556">
            <w:pPr>
              <w:spacing w:before="40"/>
              <w:ind w:left="57"/>
              <w:rPr>
                <w:sz w:val="18"/>
                <w:szCs w:val="18"/>
              </w:rPr>
            </w:pPr>
            <w:r w:rsidRPr="0081770B">
              <w:rPr>
                <w:sz w:val="18"/>
                <w:szCs w:val="18"/>
              </w:rPr>
              <w:t>Amendments to ECE/TRANS/WP.29/GRBP/2022/5</w:t>
            </w:r>
          </w:p>
        </w:tc>
        <w:tc>
          <w:tcPr>
            <w:tcW w:w="705" w:type="dxa"/>
            <w:shd w:val="clear" w:color="auto" w:fill="auto"/>
          </w:tcPr>
          <w:p w14:paraId="415D34F0" w14:textId="4BFF2013" w:rsidR="005C5C8D" w:rsidRPr="004D2CD6" w:rsidRDefault="00827857" w:rsidP="00270556">
            <w:pPr>
              <w:spacing w:before="40"/>
              <w:jc w:val="center"/>
              <w:rPr>
                <w:sz w:val="18"/>
                <w:szCs w:val="18"/>
              </w:rPr>
            </w:pPr>
            <w:r>
              <w:rPr>
                <w:sz w:val="18"/>
                <w:szCs w:val="18"/>
              </w:rPr>
              <w:t>d</w:t>
            </w:r>
          </w:p>
        </w:tc>
      </w:tr>
      <w:tr w:rsidR="005C5C8D" w:rsidRPr="003B474E" w14:paraId="0F725AA9" w14:textId="77777777" w:rsidTr="005C5C8D">
        <w:tc>
          <w:tcPr>
            <w:tcW w:w="709" w:type="dxa"/>
            <w:shd w:val="clear" w:color="auto" w:fill="auto"/>
          </w:tcPr>
          <w:p w14:paraId="7F6D43DD" w14:textId="398297E1" w:rsidR="005C5C8D" w:rsidRPr="003B474E" w:rsidRDefault="005C5C8D" w:rsidP="00270556">
            <w:pPr>
              <w:spacing w:before="40"/>
              <w:rPr>
                <w:sz w:val="18"/>
                <w:szCs w:val="18"/>
              </w:rPr>
            </w:pPr>
            <w:r w:rsidRPr="003B474E">
              <w:rPr>
                <w:sz w:val="18"/>
                <w:szCs w:val="18"/>
              </w:rPr>
              <w:t>1</w:t>
            </w:r>
            <w:r>
              <w:rPr>
                <w:sz w:val="18"/>
                <w:szCs w:val="18"/>
              </w:rPr>
              <w:t>4</w:t>
            </w:r>
          </w:p>
        </w:tc>
        <w:tc>
          <w:tcPr>
            <w:tcW w:w="1134" w:type="dxa"/>
            <w:shd w:val="clear" w:color="auto" w:fill="auto"/>
          </w:tcPr>
          <w:p w14:paraId="1DD16AED" w14:textId="18E65313" w:rsidR="005C5C8D" w:rsidRPr="003B474E" w:rsidRDefault="005933F9" w:rsidP="00270556">
            <w:pPr>
              <w:spacing w:before="40"/>
              <w:ind w:left="57"/>
              <w:rPr>
                <w:sz w:val="18"/>
                <w:szCs w:val="18"/>
              </w:rPr>
            </w:pPr>
            <w:r w:rsidRPr="005933F9">
              <w:rPr>
                <w:sz w:val="18"/>
                <w:szCs w:val="18"/>
              </w:rPr>
              <w:t>BIPAVER, France and Netherlands</w:t>
            </w:r>
          </w:p>
        </w:tc>
        <w:tc>
          <w:tcPr>
            <w:tcW w:w="617" w:type="dxa"/>
            <w:shd w:val="clear" w:color="auto" w:fill="auto"/>
          </w:tcPr>
          <w:p w14:paraId="05FFC078" w14:textId="4B7A7328" w:rsidR="005C5C8D" w:rsidRPr="003B474E" w:rsidRDefault="0008452D" w:rsidP="00270556">
            <w:pPr>
              <w:spacing w:before="40"/>
              <w:jc w:val="center"/>
              <w:rPr>
                <w:sz w:val="18"/>
                <w:szCs w:val="18"/>
              </w:rPr>
            </w:pPr>
            <w:r>
              <w:rPr>
                <w:sz w:val="18"/>
                <w:szCs w:val="18"/>
              </w:rPr>
              <w:t>11</w:t>
            </w:r>
          </w:p>
        </w:tc>
        <w:tc>
          <w:tcPr>
            <w:tcW w:w="3597" w:type="dxa"/>
            <w:shd w:val="clear" w:color="auto" w:fill="auto"/>
          </w:tcPr>
          <w:p w14:paraId="4C99D63B" w14:textId="43B00186" w:rsidR="005C5C8D" w:rsidRPr="003B474E" w:rsidRDefault="005933F9" w:rsidP="00F71499">
            <w:pPr>
              <w:spacing w:before="40"/>
              <w:ind w:left="57"/>
              <w:rPr>
                <w:sz w:val="18"/>
                <w:szCs w:val="18"/>
              </w:rPr>
            </w:pPr>
            <w:r w:rsidRPr="005933F9">
              <w:rPr>
                <w:sz w:val="18"/>
                <w:szCs w:val="18"/>
              </w:rPr>
              <w:t>Proposal for amendments to the 01 series of amendments to UN Regulation No. 109</w:t>
            </w:r>
          </w:p>
        </w:tc>
        <w:tc>
          <w:tcPr>
            <w:tcW w:w="705" w:type="dxa"/>
            <w:shd w:val="clear" w:color="auto" w:fill="auto"/>
          </w:tcPr>
          <w:p w14:paraId="44BC8620" w14:textId="13A56ACE" w:rsidR="005C5C8D" w:rsidRPr="004D2CD6" w:rsidRDefault="00827857" w:rsidP="00270556">
            <w:pPr>
              <w:spacing w:before="40"/>
              <w:jc w:val="center"/>
              <w:rPr>
                <w:sz w:val="18"/>
                <w:szCs w:val="18"/>
              </w:rPr>
            </w:pPr>
            <w:r>
              <w:rPr>
                <w:sz w:val="18"/>
                <w:szCs w:val="18"/>
              </w:rPr>
              <w:t>b</w:t>
            </w:r>
          </w:p>
        </w:tc>
      </w:tr>
      <w:tr w:rsidR="005C5C8D" w:rsidRPr="003B474E" w14:paraId="283B9599" w14:textId="77777777" w:rsidTr="005C5C8D">
        <w:tc>
          <w:tcPr>
            <w:tcW w:w="709" w:type="dxa"/>
            <w:shd w:val="clear" w:color="auto" w:fill="auto"/>
          </w:tcPr>
          <w:p w14:paraId="330DEBAB" w14:textId="73C1B33E" w:rsidR="005C5C8D" w:rsidRPr="003B474E" w:rsidRDefault="005C5C8D" w:rsidP="001E3175">
            <w:pPr>
              <w:spacing w:before="40"/>
              <w:rPr>
                <w:sz w:val="18"/>
                <w:szCs w:val="18"/>
              </w:rPr>
            </w:pPr>
            <w:r>
              <w:rPr>
                <w:sz w:val="18"/>
                <w:szCs w:val="18"/>
              </w:rPr>
              <w:t>15</w:t>
            </w:r>
          </w:p>
        </w:tc>
        <w:tc>
          <w:tcPr>
            <w:tcW w:w="1134" w:type="dxa"/>
            <w:shd w:val="clear" w:color="auto" w:fill="auto"/>
          </w:tcPr>
          <w:p w14:paraId="3816DC2F" w14:textId="714437D3" w:rsidR="005C5C8D" w:rsidRDefault="00CD1FB1" w:rsidP="00901DBA">
            <w:pPr>
              <w:spacing w:before="40"/>
              <w:ind w:left="57"/>
              <w:rPr>
                <w:sz w:val="18"/>
                <w:szCs w:val="18"/>
              </w:rPr>
            </w:pPr>
            <w:r>
              <w:rPr>
                <w:sz w:val="18"/>
                <w:szCs w:val="18"/>
              </w:rPr>
              <w:t>I</w:t>
            </w:r>
            <w:r w:rsidRPr="00F50343">
              <w:rPr>
                <w:sz w:val="18"/>
                <w:szCs w:val="18"/>
              </w:rPr>
              <w:t>WG PTI</w:t>
            </w:r>
          </w:p>
        </w:tc>
        <w:tc>
          <w:tcPr>
            <w:tcW w:w="617" w:type="dxa"/>
            <w:shd w:val="clear" w:color="auto" w:fill="auto"/>
          </w:tcPr>
          <w:p w14:paraId="6009C17A" w14:textId="6E127787" w:rsidR="005C5C8D" w:rsidRPr="003B474E" w:rsidRDefault="00CD1FB1" w:rsidP="00901DBA">
            <w:pPr>
              <w:spacing w:before="40"/>
              <w:jc w:val="center"/>
              <w:rPr>
                <w:sz w:val="18"/>
                <w:szCs w:val="18"/>
              </w:rPr>
            </w:pPr>
            <w:r>
              <w:rPr>
                <w:sz w:val="18"/>
                <w:szCs w:val="18"/>
              </w:rPr>
              <w:t>11</w:t>
            </w:r>
          </w:p>
        </w:tc>
        <w:tc>
          <w:tcPr>
            <w:tcW w:w="3597" w:type="dxa"/>
            <w:shd w:val="clear" w:color="auto" w:fill="auto"/>
          </w:tcPr>
          <w:p w14:paraId="30B32120" w14:textId="398A9FFC" w:rsidR="005C5C8D" w:rsidRDefault="00F50343" w:rsidP="004C275D">
            <w:pPr>
              <w:spacing w:before="40"/>
              <w:ind w:left="57"/>
              <w:rPr>
                <w:sz w:val="18"/>
                <w:szCs w:val="18"/>
              </w:rPr>
            </w:pPr>
            <w:r w:rsidRPr="00F50343">
              <w:rPr>
                <w:sz w:val="18"/>
                <w:szCs w:val="18"/>
              </w:rPr>
              <w:t xml:space="preserve">Proposal for a Framework Document on Vehicle Whole-Life Compliance </w:t>
            </w:r>
            <w:r w:rsidR="00CD1FB1">
              <w:rPr>
                <w:sz w:val="18"/>
                <w:szCs w:val="18"/>
              </w:rPr>
              <w:t>(</w:t>
            </w:r>
            <w:r w:rsidRPr="00F50343">
              <w:rPr>
                <w:sz w:val="18"/>
                <w:szCs w:val="18"/>
              </w:rPr>
              <w:t>ECE/TRANS/WP.29/2021/148</w:t>
            </w:r>
            <w:r w:rsidR="00CD1FB1">
              <w:rPr>
                <w:sz w:val="18"/>
                <w:szCs w:val="18"/>
              </w:rPr>
              <w:t>)</w:t>
            </w:r>
          </w:p>
        </w:tc>
        <w:tc>
          <w:tcPr>
            <w:tcW w:w="705" w:type="dxa"/>
            <w:shd w:val="clear" w:color="auto" w:fill="auto"/>
          </w:tcPr>
          <w:p w14:paraId="630A9679" w14:textId="17555C9E" w:rsidR="005C5C8D" w:rsidRDefault="00447350" w:rsidP="008D34CD">
            <w:pPr>
              <w:spacing w:before="40"/>
              <w:jc w:val="center"/>
              <w:rPr>
                <w:sz w:val="18"/>
                <w:szCs w:val="18"/>
              </w:rPr>
            </w:pPr>
            <w:r>
              <w:rPr>
                <w:sz w:val="18"/>
                <w:szCs w:val="18"/>
              </w:rPr>
              <w:t>a</w:t>
            </w:r>
          </w:p>
        </w:tc>
      </w:tr>
      <w:tr w:rsidR="005C5C8D" w:rsidRPr="003B474E" w14:paraId="55806B0F" w14:textId="77777777" w:rsidTr="005C5C8D">
        <w:tc>
          <w:tcPr>
            <w:tcW w:w="709" w:type="dxa"/>
            <w:shd w:val="clear" w:color="auto" w:fill="auto"/>
          </w:tcPr>
          <w:p w14:paraId="5AE0CAA6" w14:textId="212AF479" w:rsidR="005C5C8D" w:rsidRPr="003B474E" w:rsidRDefault="005C5C8D" w:rsidP="001E3175">
            <w:pPr>
              <w:spacing w:before="40"/>
              <w:rPr>
                <w:sz w:val="18"/>
                <w:szCs w:val="18"/>
              </w:rPr>
            </w:pPr>
            <w:r>
              <w:rPr>
                <w:sz w:val="18"/>
                <w:szCs w:val="18"/>
              </w:rPr>
              <w:t>16</w:t>
            </w:r>
          </w:p>
        </w:tc>
        <w:tc>
          <w:tcPr>
            <w:tcW w:w="1134" w:type="dxa"/>
            <w:shd w:val="clear" w:color="auto" w:fill="auto"/>
          </w:tcPr>
          <w:p w14:paraId="7CCB1D44" w14:textId="7577D18A" w:rsidR="005C5C8D" w:rsidRDefault="0047429B" w:rsidP="00901DBA">
            <w:pPr>
              <w:spacing w:before="40"/>
              <w:ind w:left="57"/>
              <w:rPr>
                <w:sz w:val="18"/>
                <w:szCs w:val="18"/>
              </w:rPr>
            </w:pPr>
            <w:r>
              <w:rPr>
                <w:sz w:val="18"/>
                <w:szCs w:val="18"/>
              </w:rPr>
              <w:t>OICA</w:t>
            </w:r>
          </w:p>
        </w:tc>
        <w:tc>
          <w:tcPr>
            <w:tcW w:w="617" w:type="dxa"/>
            <w:shd w:val="clear" w:color="auto" w:fill="auto"/>
          </w:tcPr>
          <w:p w14:paraId="172EA72D" w14:textId="10AE85E9" w:rsidR="005C5C8D" w:rsidRPr="003B474E" w:rsidRDefault="0047429B" w:rsidP="00901DBA">
            <w:pPr>
              <w:spacing w:before="40"/>
              <w:jc w:val="center"/>
              <w:rPr>
                <w:sz w:val="18"/>
                <w:szCs w:val="18"/>
              </w:rPr>
            </w:pPr>
            <w:r>
              <w:rPr>
                <w:sz w:val="18"/>
                <w:szCs w:val="18"/>
              </w:rPr>
              <w:t>2</w:t>
            </w:r>
          </w:p>
        </w:tc>
        <w:tc>
          <w:tcPr>
            <w:tcW w:w="3597" w:type="dxa"/>
            <w:shd w:val="clear" w:color="auto" w:fill="auto"/>
          </w:tcPr>
          <w:p w14:paraId="141C433D" w14:textId="2D86BA2B" w:rsidR="005C5C8D" w:rsidRDefault="0047429B" w:rsidP="00F71499">
            <w:pPr>
              <w:spacing w:before="40"/>
              <w:ind w:left="57"/>
              <w:rPr>
                <w:sz w:val="18"/>
                <w:szCs w:val="18"/>
              </w:rPr>
            </w:pPr>
            <w:r>
              <w:rPr>
                <w:sz w:val="18"/>
                <w:szCs w:val="18"/>
              </w:rPr>
              <w:t>S</w:t>
            </w:r>
            <w:r w:rsidRPr="0047429B">
              <w:rPr>
                <w:sz w:val="18"/>
                <w:szCs w:val="18"/>
              </w:rPr>
              <w:t>tudy on future sound limits values for type approval for vehicles of category M &amp; N</w:t>
            </w:r>
          </w:p>
        </w:tc>
        <w:tc>
          <w:tcPr>
            <w:tcW w:w="705" w:type="dxa"/>
            <w:shd w:val="clear" w:color="auto" w:fill="auto"/>
          </w:tcPr>
          <w:p w14:paraId="1B4C3455" w14:textId="3F90212C" w:rsidR="005C5C8D" w:rsidRDefault="00447350" w:rsidP="008D34CD">
            <w:pPr>
              <w:spacing w:before="40"/>
              <w:jc w:val="center"/>
              <w:rPr>
                <w:sz w:val="18"/>
                <w:szCs w:val="18"/>
              </w:rPr>
            </w:pPr>
            <w:r>
              <w:rPr>
                <w:sz w:val="18"/>
                <w:szCs w:val="18"/>
              </w:rPr>
              <w:t>a</w:t>
            </w:r>
          </w:p>
        </w:tc>
      </w:tr>
      <w:tr w:rsidR="005C5C8D" w:rsidRPr="003B474E" w14:paraId="0D0621AB" w14:textId="77777777" w:rsidTr="005C5C8D">
        <w:tc>
          <w:tcPr>
            <w:tcW w:w="709" w:type="dxa"/>
            <w:shd w:val="clear" w:color="auto" w:fill="auto"/>
          </w:tcPr>
          <w:p w14:paraId="0AF902A4" w14:textId="2602186A" w:rsidR="005C5C8D" w:rsidRPr="003B474E" w:rsidRDefault="005C5C8D" w:rsidP="001E3175">
            <w:pPr>
              <w:spacing w:before="40"/>
              <w:rPr>
                <w:sz w:val="18"/>
                <w:szCs w:val="18"/>
              </w:rPr>
            </w:pPr>
            <w:r>
              <w:rPr>
                <w:sz w:val="18"/>
                <w:szCs w:val="18"/>
              </w:rPr>
              <w:t>17</w:t>
            </w:r>
          </w:p>
        </w:tc>
        <w:tc>
          <w:tcPr>
            <w:tcW w:w="1134" w:type="dxa"/>
            <w:shd w:val="clear" w:color="auto" w:fill="auto"/>
          </w:tcPr>
          <w:p w14:paraId="0DE7076D" w14:textId="7346F039" w:rsidR="005C5C8D" w:rsidRDefault="003D22A0" w:rsidP="00901DBA">
            <w:pPr>
              <w:spacing w:before="40"/>
              <w:ind w:left="57"/>
              <w:rPr>
                <w:sz w:val="18"/>
                <w:szCs w:val="18"/>
              </w:rPr>
            </w:pPr>
            <w:r>
              <w:rPr>
                <w:sz w:val="18"/>
                <w:szCs w:val="18"/>
              </w:rPr>
              <w:t>OICA</w:t>
            </w:r>
          </w:p>
        </w:tc>
        <w:tc>
          <w:tcPr>
            <w:tcW w:w="617" w:type="dxa"/>
            <w:shd w:val="clear" w:color="auto" w:fill="auto"/>
          </w:tcPr>
          <w:p w14:paraId="73149CC3" w14:textId="0A3F227C" w:rsidR="005C5C8D" w:rsidRPr="003B474E" w:rsidRDefault="00FF4342" w:rsidP="00901DBA">
            <w:pPr>
              <w:spacing w:before="40"/>
              <w:jc w:val="center"/>
              <w:rPr>
                <w:sz w:val="18"/>
                <w:szCs w:val="18"/>
              </w:rPr>
            </w:pPr>
            <w:r>
              <w:rPr>
                <w:sz w:val="18"/>
                <w:szCs w:val="18"/>
              </w:rPr>
              <w:t>2</w:t>
            </w:r>
          </w:p>
        </w:tc>
        <w:tc>
          <w:tcPr>
            <w:tcW w:w="3597" w:type="dxa"/>
            <w:shd w:val="clear" w:color="auto" w:fill="auto"/>
          </w:tcPr>
          <w:p w14:paraId="3363D242" w14:textId="1B96FB9B" w:rsidR="005C5C8D" w:rsidRDefault="00FF4342" w:rsidP="00901DBA">
            <w:pPr>
              <w:spacing w:before="40"/>
              <w:ind w:left="57"/>
              <w:rPr>
                <w:sz w:val="18"/>
                <w:szCs w:val="18"/>
              </w:rPr>
            </w:pPr>
            <w:r>
              <w:rPr>
                <w:sz w:val="18"/>
                <w:szCs w:val="18"/>
              </w:rPr>
              <w:t>S</w:t>
            </w:r>
            <w:r w:rsidRPr="00FF4342">
              <w:rPr>
                <w:sz w:val="18"/>
                <w:szCs w:val="18"/>
              </w:rPr>
              <w:t>tudy on future sound limits values for type approval for vehicles of category M &amp; N: presentation</w:t>
            </w:r>
          </w:p>
        </w:tc>
        <w:tc>
          <w:tcPr>
            <w:tcW w:w="705" w:type="dxa"/>
            <w:shd w:val="clear" w:color="auto" w:fill="auto"/>
          </w:tcPr>
          <w:p w14:paraId="17860F50" w14:textId="1EF88842" w:rsidR="005C5C8D" w:rsidRDefault="00447350" w:rsidP="008D34CD">
            <w:pPr>
              <w:spacing w:before="40"/>
              <w:jc w:val="center"/>
              <w:rPr>
                <w:sz w:val="18"/>
                <w:szCs w:val="18"/>
              </w:rPr>
            </w:pPr>
            <w:r>
              <w:rPr>
                <w:sz w:val="18"/>
                <w:szCs w:val="18"/>
              </w:rPr>
              <w:t>a</w:t>
            </w:r>
          </w:p>
        </w:tc>
      </w:tr>
      <w:tr w:rsidR="005C5C8D" w:rsidRPr="003B474E" w14:paraId="2265F8A4" w14:textId="77777777" w:rsidTr="005C5C8D">
        <w:tc>
          <w:tcPr>
            <w:tcW w:w="709" w:type="dxa"/>
            <w:shd w:val="clear" w:color="auto" w:fill="auto"/>
          </w:tcPr>
          <w:p w14:paraId="7B00FEAC" w14:textId="5385F06F" w:rsidR="005C5C8D" w:rsidRPr="003B474E" w:rsidRDefault="005C5C8D" w:rsidP="001E3175">
            <w:pPr>
              <w:spacing w:before="40"/>
              <w:rPr>
                <w:sz w:val="18"/>
                <w:szCs w:val="18"/>
              </w:rPr>
            </w:pPr>
            <w:r>
              <w:rPr>
                <w:sz w:val="18"/>
                <w:szCs w:val="18"/>
              </w:rPr>
              <w:t>18</w:t>
            </w:r>
          </w:p>
        </w:tc>
        <w:tc>
          <w:tcPr>
            <w:tcW w:w="1134" w:type="dxa"/>
            <w:shd w:val="clear" w:color="auto" w:fill="auto"/>
          </w:tcPr>
          <w:p w14:paraId="70370BC9" w14:textId="037AAF13" w:rsidR="005C5C8D" w:rsidRPr="003B474E" w:rsidRDefault="003D22A0" w:rsidP="00901DBA">
            <w:pPr>
              <w:spacing w:before="40"/>
              <w:ind w:left="57"/>
              <w:rPr>
                <w:sz w:val="18"/>
                <w:szCs w:val="18"/>
              </w:rPr>
            </w:pPr>
            <w:r>
              <w:rPr>
                <w:sz w:val="18"/>
                <w:szCs w:val="18"/>
              </w:rPr>
              <w:t>OICA</w:t>
            </w:r>
          </w:p>
        </w:tc>
        <w:tc>
          <w:tcPr>
            <w:tcW w:w="617" w:type="dxa"/>
            <w:shd w:val="clear" w:color="auto" w:fill="auto"/>
          </w:tcPr>
          <w:p w14:paraId="0ACC0F3D" w14:textId="331A92DD" w:rsidR="005C5C8D" w:rsidRPr="003B474E" w:rsidRDefault="00FF4342" w:rsidP="00901DBA">
            <w:pPr>
              <w:spacing w:before="40"/>
              <w:jc w:val="center"/>
              <w:rPr>
                <w:sz w:val="18"/>
                <w:szCs w:val="18"/>
              </w:rPr>
            </w:pPr>
            <w:r>
              <w:rPr>
                <w:sz w:val="18"/>
                <w:szCs w:val="18"/>
              </w:rPr>
              <w:t>2</w:t>
            </w:r>
          </w:p>
        </w:tc>
        <w:tc>
          <w:tcPr>
            <w:tcW w:w="3597" w:type="dxa"/>
            <w:shd w:val="clear" w:color="auto" w:fill="auto"/>
          </w:tcPr>
          <w:p w14:paraId="04EF825F" w14:textId="124E0739" w:rsidR="005C5C8D" w:rsidRPr="003B474E" w:rsidRDefault="00455A86" w:rsidP="00F71499">
            <w:pPr>
              <w:spacing w:before="40"/>
              <w:ind w:left="57"/>
              <w:rPr>
                <w:sz w:val="18"/>
                <w:szCs w:val="18"/>
              </w:rPr>
            </w:pPr>
            <w:r w:rsidRPr="00455A86">
              <w:rPr>
                <w:sz w:val="18"/>
                <w:szCs w:val="18"/>
              </w:rPr>
              <w:t>Tyre Performance Study Report</w:t>
            </w:r>
          </w:p>
        </w:tc>
        <w:tc>
          <w:tcPr>
            <w:tcW w:w="705" w:type="dxa"/>
            <w:shd w:val="clear" w:color="auto" w:fill="auto"/>
          </w:tcPr>
          <w:p w14:paraId="73691C0C" w14:textId="27DE8747" w:rsidR="005C5C8D" w:rsidRPr="004D2CD6" w:rsidRDefault="00447350" w:rsidP="008D34CD">
            <w:pPr>
              <w:spacing w:before="40"/>
              <w:jc w:val="center"/>
              <w:rPr>
                <w:sz w:val="18"/>
                <w:szCs w:val="18"/>
              </w:rPr>
            </w:pPr>
            <w:r>
              <w:rPr>
                <w:sz w:val="18"/>
                <w:szCs w:val="18"/>
              </w:rPr>
              <w:t>a</w:t>
            </w:r>
          </w:p>
        </w:tc>
      </w:tr>
      <w:tr w:rsidR="005C5C8D" w:rsidRPr="003B474E" w14:paraId="2D163A43" w14:textId="77777777" w:rsidTr="005C5C8D">
        <w:tc>
          <w:tcPr>
            <w:tcW w:w="709" w:type="dxa"/>
            <w:shd w:val="clear" w:color="auto" w:fill="auto"/>
          </w:tcPr>
          <w:p w14:paraId="35022D01" w14:textId="51C9F368" w:rsidR="005C5C8D" w:rsidRPr="003B474E" w:rsidRDefault="005C5C8D" w:rsidP="00DA7500">
            <w:pPr>
              <w:spacing w:before="40"/>
              <w:rPr>
                <w:sz w:val="18"/>
                <w:szCs w:val="18"/>
              </w:rPr>
            </w:pPr>
            <w:r>
              <w:rPr>
                <w:sz w:val="18"/>
                <w:szCs w:val="18"/>
              </w:rPr>
              <w:t>19</w:t>
            </w:r>
            <w:r w:rsidR="003D22A0">
              <w:rPr>
                <w:sz w:val="18"/>
                <w:szCs w:val="18"/>
              </w:rPr>
              <w:t>-Rev.1</w:t>
            </w:r>
          </w:p>
        </w:tc>
        <w:tc>
          <w:tcPr>
            <w:tcW w:w="1134" w:type="dxa"/>
            <w:shd w:val="clear" w:color="auto" w:fill="auto"/>
          </w:tcPr>
          <w:p w14:paraId="2F8555E8" w14:textId="149B22D4" w:rsidR="005C5C8D" w:rsidRPr="006D61F1" w:rsidRDefault="003D22A0" w:rsidP="00C4765E">
            <w:pPr>
              <w:spacing w:before="40"/>
              <w:ind w:left="57"/>
              <w:rPr>
                <w:sz w:val="18"/>
                <w:szCs w:val="18"/>
              </w:rPr>
            </w:pPr>
            <w:r>
              <w:rPr>
                <w:sz w:val="18"/>
                <w:szCs w:val="18"/>
              </w:rPr>
              <w:t>OICA</w:t>
            </w:r>
          </w:p>
        </w:tc>
        <w:tc>
          <w:tcPr>
            <w:tcW w:w="617" w:type="dxa"/>
            <w:shd w:val="clear" w:color="auto" w:fill="auto"/>
          </w:tcPr>
          <w:p w14:paraId="293D7741" w14:textId="3711107A" w:rsidR="005C5C8D" w:rsidRPr="0026099B" w:rsidRDefault="008F1628" w:rsidP="006B3773">
            <w:pPr>
              <w:spacing w:before="40"/>
              <w:jc w:val="center"/>
              <w:rPr>
                <w:sz w:val="18"/>
                <w:szCs w:val="18"/>
                <w:lang w:val="en-US"/>
              </w:rPr>
            </w:pPr>
            <w:r>
              <w:rPr>
                <w:sz w:val="18"/>
                <w:szCs w:val="18"/>
                <w:lang w:val="en-US"/>
              </w:rPr>
              <w:t>2</w:t>
            </w:r>
          </w:p>
        </w:tc>
        <w:tc>
          <w:tcPr>
            <w:tcW w:w="3597" w:type="dxa"/>
            <w:shd w:val="clear" w:color="auto" w:fill="auto"/>
          </w:tcPr>
          <w:p w14:paraId="5636D0B1" w14:textId="3F42E2F6" w:rsidR="005C5C8D" w:rsidRPr="006D61F1" w:rsidRDefault="008F1628" w:rsidP="00250686">
            <w:pPr>
              <w:spacing w:before="40"/>
              <w:ind w:left="57"/>
              <w:rPr>
                <w:sz w:val="18"/>
                <w:szCs w:val="18"/>
              </w:rPr>
            </w:pPr>
            <w:r w:rsidRPr="008F1628">
              <w:rPr>
                <w:sz w:val="18"/>
                <w:szCs w:val="18"/>
              </w:rPr>
              <w:t>Tyre Performance Study: presentation</w:t>
            </w:r>
          </w:p>
        </w:tc>
        <w:tc>
          <w:tcPr>
            <w:tcW w:w="705" w:type="dxa"/>
            <w:shd w:val="clear" w:color="auto" w:fill="auto"/>
          </w:tcPr>
          <w:p w14:paraId="0FF109EB" w14:textId="4FDE8D46" w:rsidR="005C5C8D" w:rsidRDefault="00447350" w:rsidP="008D34CD">
            <w:pPr>
              <w:spacing w:before="40"/>
              <w:jc w:val="center"/>
              <w:rPr>
                <w:sz w:val="18"/>
                <w:szCs w:val="18"/>
              </w:rPr>
            </w:pPr>
            <w:r>
              <w:rPr>
                <w:sz w:val="18"/>
                <w:szCs w:val="18"/>
              </w:rPr>
              <w:t>a</w:t>
            </w:r>
          </w:p>
        </w:tc>
      </w:tr>
      <w:tr w:rsidR="008F1628" w:rsidRPr="003B474E" w14:paraId="4FBEBFEA" w14:textId="77777777" w:rsidTr="00533336">
        <w:tc>
          <w:tcPr>
            <w:tcW w:w="709" w:type="dxa"/>
            <w:shd w:val="clear" w:color="auto" w:fill="auto"/>
          </w:tcPr>
          <w:p w14:paraId="0080CDE5" w14:textId="358B204A" w:rsidR="008F1628" w:rsidRPr="003B474E" w:rsidRDefault="008F1628" w:rsidP="00533336">
            <w:pPr>
              <w:spacing w:before="40"/>
              <w:rPr>
                <w:sz w:val="18"/>
                <w:szCs w:val="18"/>
              </w:rPr>
            </w:pPr>
            <w:r>
              <w:rPr>
                <w:sz w:val="18"/>
                <w:szCs w:val="18"/>
              </w:rPr>
              <w:t>19-Rev.1-Add.1</w:t>
            </w:r>
          </w:p>
        </w:tc>
        <w:tc>
          <w:tcPr>
            <w:tcW w:w="1134" w:type="dxa"/>
            <w:shd w:val="clear" w:color="auto" w:fill="auto"/>
          </w:tcPr>
          <w:p w14:paraId="68676D41" w14:textId="77777777" w:rsidR="008F1628" w:rsidRPr="006D61F1" w:rsidRDefault="008F1628" w:rsidP="00533336">
            <w:pPr>
              <w:spacing w:before="40"/>
              <w:ind w:left="57"/>
              <w:rPr>
                <w:sz w:val="18"/>
                <w:szCs w:val="18"/>
              </w:rPr>
            </w:pPr>
            <w:r>
              <w:rPr>
                <w:sz w:val="18"/>
                <w:szCs w:val="18"/>
              </w:rPr>
              <w:t>OICA</w:t>
            </w:r>
          </w:p>
        </w:tc>
        <w:tc>
          <w:tcPr>
            <w:tcW w:w="617" w:type="dxa"/>
            <w:shd w:val="clear" w:color="auto" w:fill="auto"/>
          </w:tcPr>
          <w:p w14:paraId="62D7571D" w14:textId="77777777" w:rsidR="008F1628" w:rsidRPr="0026099B" w:rsidRDefault="008F1628" w:rsidP="00533336">
            <w:pPr>
              <w:spacing w:before="40"/>
              <w:jc w:val="center"/>
              <w:rPr>
                <w:sz w:val="18"/>
                <w:szCs w:val="18"/>
                <w:lang w:val="en-US"/>
              </w:rPr>
            </w:pPr>
            <w:r>
              <w:rPr>
                <w:sz w:val="18"/>
                <w:szCs w:val="18"/>
                <w:lang w:val="en-US"/>
              </w:rPr>
              <w:t>2</w:t>
            </w:r>
          </w:p>
        </w:tc>
        <w:tc>
          <w:tcPr>
            <w:tcW w:w="3597" w:type="dxa"/>
            <w:shd w:val="clear" w:color="auto" w:fill="auto"/>
          </w:tcPr>
          <w:p w14:paraId="7A35EC8B" w14:textId="614B9BB9" w:rsidR="008F1628" w:rsidRPr="006D61F1" w:rsidRDefault="008F1628" w:rsidP="00533336">
            <w:pPr>
              <w:spacing w:before="40"/>
              <w:ind w:left="57"/>
              <w:rPr>
                <w:sz w:val="18"/>
                <w:szCs w:val="18"/>
              </w:rPr>
            </w:pPr>
            <w:r w:rsidRPr="008F1628">
              <w:rPr>
                <w:sz w:val="18"/>
                <w:szCs w:val="18"/>
              </w:rPr>
              <w:t>Tyre Performance Study: presentation</w:t>
            </w:r>
            <w:r>
              <w:rPr>
                <w:sz w:val="18"/>
                <w:szCs w:val="18"/>
              </w:rPr>
              <w:t xml:space="preserve"> (abstract)</w:t>
            </w:r>
          </w:p>
        </w:tc>
        <w:tc>
          <w:tcPr>
            <w:tcW w:w="705" w:type="dxa"/>
            <w:shd w:val="clear" w:color="auto" w:fill="auto"/>
          </w:tcPr>
          <w:p w14:paraId="01C077C0" w14:textId="7D055017" w:rsidR="008F1628" w:rsidRDefault="00447350" w:rsidP="00533336">
            <w:pPr>
              <w:spacing w:before="40"/>
              <w:jc w:val="center"/>
              <w:rPr>
                <w:sz w:val="18"/>
                <w:szCs w:val="18"/>
              </w:rPr>
            </w:pPr>
            <w:r>
              <w:rPr>
                <w:sz w:val="18"/>
                <w:szCs w:val="18"/>
              </w:rPr>
              <w:t>a</w:t>
            </w:r>
          </w:p>
        </w:tc>
      </w:tr>
      <w:tr w:rsidR="005C5C8D" w:rsidRPr="003B474E" w14:paraId="1B5A4E4D" w14:textId="77777777" w:rsidTr="005C5C8D">
        <w:tc>
          <w:tcPr>
            <w:tcW w:w="709" w:type="dxa"/>
            <w:shd w:val="clear" w:color="auto" w:fill="auto"/>
          </w:tcPr>
          <w:p w14:paraId="190F63B1" w14:textId="060FD28A" w:rsidR="005C5C8D" w:rsidRPr="003B474E" w:rsidRDefault="005C5C8D" w:rsidP="00DA7500">
            <w:pPr>
              <w:spacing w:before="40"/>
              <w:rPr>
                <w:sz w:val="18"/>
                <w:szCs w:val="18"/>
              </w:rPr>
            </w:pPr>
            <w:r>
              <w:rPr>
                <w:sz w:val="18"/>
                <w:szCs w:val="18"/>
              </w:rPr>
              <w:t>20</w:t>
            </w:r>
          </w:p>
        </w:tc>
        <w:tc>
          <w:tcPr>
            <w:tcW w:w="1134" w:type="dxa"/>
            <w:shd w:val="clear" w:color="auto" w:fill="auto"/>
          </w:tcPr>
          <w:p w14:paraId="7E70374B" w14:textId="1E93D7F7" w:rsidR="005C5C8D" w:rsidRPr="006D61F1" w:rsidRDefault="003D22A0" w:rsidP="00C4765E">
            <w:pPr>
              <w:spacing w:before="40"/>
              <w:ind w:left="57"/>
              <w:rPr>
                <w:sz w:val="18"/>
                <w:szCs w:val="18"/>
              </w:rPr>
            </w:pPr>
            <w:r>
              <w:rPr>
                <w:sz w:val="18"/>
                <w:szCs w:val="18"/>
              </w:rPr>
              <w:t>OICA</w:t>
            </w:r>
          </w:p>
        </w:tc>
        <w:tc>
          <w:tcPr>
            <w:tcW w:w="617" w:type="dxa"/>
            <w:shd w:val="clear" w:color="auto" w:fill="auto"/>
          </w:tcPr>
          <w:p w14:paraId="320628B7" w14:textId="04599BB4" w:rsidR="005C5C8D" w:rsidRPr="0026099B" w:rsidRDefault="00455A86" w:rsidP="006B3773">
            <w:pPr>
              <w:spacing w:before="40"/>
              <w:jc w:val="center"/>
              <w:rPr>
                <w:sz w:val="18"/>
                <w:szCs w:val="18"/>
                <w:lang w:val="en-US"/>
              </w:rPr>
            </w:pPr>
            <w:r>
              <w:rPr>
                <w:sz w:val="18"/>
                <w:szCs w:val="18"/>
                <w:lang w:val="en-US"/>
              </w:rPr>
              <w:t>2</w:t>
            </w:r>
          </w:p>
        </w:tc>
        <w:tc>
          <w:tcPr>
            <w:tcW w:w="3597" w:type="dxa"/>
            <w:shd w:val="clear" w:color="auto" w:fill="auto"/>
          </w:tcPr>
          <w:p w14:paraId="1B70C900" w14:textId="7C8E90E5" w:rsidR="005C5C8D" w:rsidRPr="006D61F1" w:rsidRDefault="00455A86" w:rsidP="00911ED7">
            <w:pPr>
              <w:spacing w:before="40"/>
              <w:ind w:left="57"/>
              <w:rPr>
                <w:sz w:val="18"/>
                <w:szCs w:val="18"/>
              </w:rPr>
            </w:pPr>
            <w:r w:rsidRPr="00455A86">
              <w:rPr>
                <w:sz w:val="18"/>
                <w:szCs w:val="18"/>
              </w:rPr>
              <w:t>Tyre Performance Aggregation Study</w:t>
            </w:r>
          </w:p>
        </w:tc>
        <w:tc>
          <w:tcPr>
            <w:tcW w:w="705" w:type="dxa"/>
            <w:shd w:val="clear" w:color="auto" w:fill="auto"/>
          </w:tcPr>
          <w:p w14:paraId="50DBCD28" w14:textId="60497473" w:rsidR="005C5C8D" w:rsidRDefault="00447350" w:rsidP="008D34CD">
            <w:pPr>
              <w:spacing w:before="40"/>
              <w:jc w:val="center"/>
              <w:rPr>
                <w:sz w:val="18"/>
                <w:szCs w:val="18"/>
              </w:rPr>
            </w:pPr>
            <w:r>
              <w:rPr>
                <w:sz w:val="18"/>
                <w:szCs w:val="18"/>
              </w:rPr>
              <w:t>a</w:t>
            </w:r>
          </w:p>
        </w:tc>
      </w:tr>
      <w:tr w:rsidR="005C5C8D" w:rsidRPr="003B474E" w14:paraId="196124D8" w14:textId="77777777" w:rsidTr="005C5C8D">
        <w:tc>
          <w:tcPr>
            <w:tcW w:w="709" w:type="dxa"/>
            <w:shd w:val="clear" w:color="auto" w:fill="auto"/>
          </w:tcPr>
          <w:p w14:paraId="1EC6CCEB" w14:textId="0604B2B0" w:rsidR="005C5C8D" w:rsidRPr="00455A86" w:rsidRDefault="005C5C8D" w:rsidP="00DA7500">
            <w:pPr>
              <w:spacing w:before="40"/>
              <w:rPr>
                <w:sz w:val="18"/>
                <w:szCs w:val="18"/>
                <w:lang w:val="en-US"/>
              </w:rPr>
            </w:pPr>
            <w:r>
              <w:rPr>
                <w:sz w:val="18"/>
                <w:szCs w:val="18"/>
                <w:lang w:val="ru-RU"/>
              </w:rPr>
              <w:t>21</w:t>
            </w:r>
            <w:r w:rsidR="00455A86">
              <w:rPr>
                <w:sz w:val="18"/>
                <w:szCs w:val="18"/>
                <w:lang w:val="en-US"/>
              </w:rPr>
              <w:t>-Rev.1</w:t>
            </w:r>
          </w:p>
        </w:tc>
        <w:tc>
          <w:tcPr>
            <w:tcW w:w="1134" w:type="dxa"/>
            <w:shd w:val="clear" w:color="auto" w:fill="auto"/>
          </w:tcPr>
          <w:p w14:paraId="4BB014EC" w14:textId="28D0D402" w:rsidR="005C5C8D" w:rsidRPr="00894994" w:rsidRDefault="003D22A0" w:rsidP="00C4765E">
            <w:pPr>
              <w:spacing w:before="40"/>
              <w:ind w:left="57"/>
              <w:rPr>
                <w:sz w:val="18"/>
                <w:szCs w:val="18"/>
                <w:lang w:val="en-US"/>
              </w:rPr>
            </w:pPr>
            <w:r>
              <w:rPr>
                <w:sz w:val="18"/>
                <w:szCs w:val="18"/>
              </w:rPr>
              <w:t>OICA</w:t>
            </w:r>
          </w:p>
        </w:tc>
        <w:tc>
          <w:tcPr>
            <w:tcW w:w="617" w:type="dxa"/>
            <w:shd w:val="clear" w:color="auto" w:fill="auto"/>
          </w:tcPr>
          <w:p w14:paraId="3D1F9037" w14:textId="701A5805" w:rsidR="005C5C8D" w:rsidRPr="00761589" w:rsidRDefault="00BC73DB" w:rsidP="006B3773">
            <w:pPr>
              <w:spacing w:before="40"/>
              <w:jc w:val="center"/>
              <w:rPr>
                <w:sz w:val="18"/>
                <w:szCs w:val="18"/>
                <w:lang w:val="en-US"/>
              </w:rPr>
            </w:pPr>
            <w:r>
              <w:rPr>
                <w:sz w:val="18"/>
                <w:szCs w:val="18"/>
                <w:lang w:val="en-US"/>
              </w:rPr>
              <w:t>2</w:t>
            </w:r>
          </w:p>
        </w:tc>
        <w:tc>
          <w:tcPr>
            <w:tcW w:w="3597" w:type="dxa"/>
            <w:shd w:val="clear" w:color="auto" w:fill="auto"/>
          </w:tcPr>
          <w:p w14:paraId="503D7F1B" w14:textId="7FE77E03" w:rsidR="005C5C8D" w:rsidRPr="006D61F1" w:rsidRDefault="00BA4AE2" w:rsidP="00250686">
            <w:pPr>
              <w:spacing w:before="40"/>
              <w:ind w:left="57"/>
              <w:rPr>
                <w:sz w:val="18"/>
                <w:szCs w:val="18"/>
              </w:rPr>
            </w:pPr>
            <w:r w:rsidRPr="00BA4AE2">
              <w:rPr>
                <w:sz w:val="18"/>
                <w:szCs w:val="18"/>
              </w:rPr>
              <w:t>Tyre Performance Aggregation Study: presentation</w:t>
            </w:r>
          </w:p>
        </w:tc>
        <w:tc>
          <w:tcPr>
            <w:tcW w:w="705" w:type="dxa"/>
            <w:shd w:val="clear" w:color="auto" w:fill="auto"/>
          </w:tcPr>
          <w:p w14:paraId="6242025A" w14:textId="3996911A" w:rsidR="005C5C8D" w:rsidRDefault="00447350" w:rsidP="008D34CD">
            <w:pPr>
              <w:spacing w:before="40"/>
              <w:jc w:val="center"/>
              <w:rPr>
                <w:sz w:val="18"/>
                <w:szCs w:val="18"/>
              </w:rPr>
            </w:pPr>
            <w:r>
              <w:rPr>
                <w:sz w:val="18"/>
                <w:szCs w:val="18"/>
              </w:rPr>
              <w:t>a</w:t>
            </w:r>
          </w:p>
        </w:tc>
      </w:tr>
      <w:tr w:rsidR="005C5C8D" w:rsidRPr="003B474E" w14:paraId="3D05E08E" w14:textId="77777777" w:rsidTr="005C5C8D">
        <w:tc>
          <w:tcPr>
            <w:tcW w:w="709" w:type="dxa"/>
            <w:shd w:val="clear" w:color="auto" w:fill="auto"/>
          </w:tcPr>
          <w:p w14:paraId="65BB3D6D" w14:textId="24BE5A48" w:rsidR="005C5C8D" w:rsidRPr="003B474E" w:rsidRDefault="005C5C8D" w:rsidP="00DA7500">
            <w:pPr>
              <w:spacing w:before="40"/>
              <w:rPr>
                <w:sz w:val="18"/>
                <w:szCs w:val="18"/>
              </w:rPr>
            </w:pPr>
            <w:r>
              <w:rPr>
                <w:sz w:val="18"/>
                <w:szCs w:val="18"/>
              </w:rPr>
              <w:t>22</w:t>
            </w:r>
          </w:p>
        </w:tc>
        <w:tc>
          <w:tcPr>
            <w:tcW w:w="1134" w:type="dxa"/>
            <w:shd w:val="clear" w:color="auto" w:fill="auto"/>
          </w:tcPr>
          <w:p w14:paraId="5B305F2E" w14:textId="5BD593CA" w:rsidR="005C5C8D" w:rsidRPr="006D61F1" w:rsidRDefault="00BC73DB" w:rsidP="00C4765E">
            <w:pPr>
              <w:spacing w:before="40"/>
              <w:ind w:left="57"/>
              <w:rPr>
                <w:sz w:val="18"/>
                <w:szCs w:val="18"/>
              </w:rPr>
            </w:pPr>
            <w:r w:rsidRPr="00BC73DB">
              <w:rPr>
                <w:sz w:val="18"/>
                <w:szCs w:val="18"/>
              </w:rPr>
              <w:t>ETRTO</w:t>
            </w:r>
          </w:p>
        </w:tc>
        <w:tc>
          <w:tcPr>
            <w:tcW w:w="617" w:type="dxa"/>
            <w:shd w:val="clear" w:color="auto" w:fill="auto"/>
          </w:tcPr>
          <w:p w14:paraId="69C05DB9" w14:textId="5C45E2F4" w:rsidR="005C5C8D" w:rsidRPr="00894994" w:rsidRDefault="00262E50" w:rsidP="006B3773">
            <w:pPr>
              <w:spacing w:before="40"/>
              <w:jc w:val="center"/>
              <w:rPr>
                <w:sz w:val="18"/>
                <w:szCs w:val="18"/>
                <w:lang w:val="en-US"/>
              </w:rPr>
            </w:pPr>
            <w:r>
              <w:rPr>
                <w:sz w:val="18"/>
                <w:szCs w:val="18"/>
                <w:lang w:val="en-US"/>
              </w:rPr>
              <w:t>4 (a)</w:t>
            </w:r>
          </w:p>
        </w:tc>
        <w:tc>
          <w:tcPr>
            <w:tcW w:w="3597" w:type="dxa"/>
            <w:shd w:val="clear" w:color="auto" w:fill="auto"/>
          </w:tcPr>
          <w:p w14:paraId="6ECBA478" w14:textId="14FA9DCB" w:rsidR="005C5C8D" w:rsidRPr="006D61F1" w:rsidRDefault="00BC73DB" w:rsidP="00911ED7">
            <w:pPr>
              <w:spacing w:before="40"/>
              <w:ind w:left="57"/>
              <w:rPr>
                <w:sz w:val="18"/>
                <w:szCs w:val="18"/>
              </w:rPr>
            </w:pPr>
            <w:r w:rsidRPr="00BC73DB">
              <w:rPr>
                <w:sz w:val="18"/>
                <w:szCs w:val="18"/>
              </w:rPr>
              <w:t>Activities on new definition of radial structure for passenger car tyres and comments on ECE/TRANS/WP.29/GRBP/2021/9</w:t>
            </w:r>
          </w:p>
        </w:tc>
        <w:tc>
          <w:tcPr>
            <w:tcW w:w="705" w:type="dxa"/>
            <w:shd w:val="clear" w:color="auto" w:fill="auto"/>
          </w:tcPr>
          <w:p w14:paraId="15717799" w14:textId="599B65A0" w:rsidR="005C5C8D" w:rsidRDefault="00447350" w:rsidP="008D34CD">
            <w:pPr>
              <w:spacing w:before="40"/>
              <w:jc w:val="center"/>
              <w:rPr>
                <w:sz w:val="18"/>
                <w:szCs w:val="18"/>
              </w:rPr>
            </w:pPr>
            <w:r>
              <w:rPr>
                <w:sz w:val="18"/>
                <w:szCs w:val="18"/>
              </w:rPr>
              <w:t>b</w:t>
            </w:r>
          </w:p>
        </w:tc>
      </w:tr>
      <w:tr w:rsidR="005C5C8D" w:rsidRPr="003B474E" w14:paraId="23AAFC27" w14:textId="77777777" w:rsidTr="005C5C8D">
        <w:tc>
          <w:tcPr>
            <w:tcW w:w="709" w:type="dxa"/>
            <w:shd w:val="clear" w:color="auto" w:fill="auto"/>
          </w:tcPr>
          <w:p w14:paraId="12C4FDB8" w14:textId="20BEFB3F" w:rsidR="005C5C8D" w:rsidRPr="003B474E" w:rsidRDefault="005C5C8D" w:rsidP="00DA7500">
            <w:pPr>
              <w:spacing w:before="40"/>
              <w:rPr>
                <w:sz w:val="18"/>
                <w:szCs w:val="18"/>
              </w:rPr>
            </w:pPr>
            <w:r>
              <w:rPr>
                <w:sz w:val="18"/>
                <w:szCs w:val="18"/>
              </w:rPr>
              <w:lastRenderedPageBreak/>
              <w:t>23</w:t>
            </w:r>
          </w:p>
        </w:tc>
        <w:tc>
          <w:tcPr>
            <w:tcW w:w="1134" w:type="dxa"/>
            <w:shd w:val="clear" w:color="auto" w:fill="auto"/>
          </w:tcPr>
          <w:p w14:paraId="2A4628BA" w14:textId="5B11DC4C" w:rsidR="005C5C8D" w:rsidRPr="006D61F1" w:rsidRDefault="003B4379" w:rsidP="00C4765E">
            <w:pPr>
              <w:spacing w:before="40"/>
              <w:ind w:left="57"/>
              <w:rPr>
                <w:sz w:val="18"/>
                <w:szCs w:val="18"/>
              </w:rPr>
            </w:pPr>
            <w:r w:rsidRPr="003B4379">
              <w:rPr>
                <w:sz w:val="18"/>
                <w:szCs w:val="18"/>
              </w:rPr>
              <w:t>Chair</w:t>
            </w:r>
          </w:p>
        </w:tc>
        <w:tc>
          <w:tcPr>
            <w:tcW w:w="617" w:type="dxa"/>
            <w:shd w:val="clear" w:color="auto" w:fill="auto"/>
          </w:tcPr>
          <w:p w14:paraId="609539D7" w14:textId="573D2481" w:rsidR="005C5C8D" w:rsidRPr="00894994" w:rsidRDefault="003B4379" w:rsidP="006B3773">
            <w:pPr>
              <w:spacing w:before="40"/>
              <w:jc w:val="center"/>
              <w:rPr>
                <w:sz w:val="18"/>
                <w:szCs w:val="18"/>
                <w:lang w:val="en-US"/>
              </w:rPr>
            </w:pPr>
            <w:r>
              <w:rPr>
                <w:sz w:val="18"/>
                <w:szCs w:val="18"/>
                <w:lang w:val="en-US"/>
              </w:rPr>
              <w:t>1</w:t>
            </w:r>
          </w:p>
        </w:tc>
        <w:tc>
          <w:tcPr>
            <w:tcW w:w="3597" w:type="dxa"/>
            <w:shd w:val="clear" w:color="auto" w:fill="auto"/>
          </w:tcPr>
          <w:p w14:paraId="34DEA65C" w14:textId="40DC818C" w:rsidR="005C5C8D" w:rsidRPr="006D61F1" w:rsidRDefault="003B4379" w:rsidP="00250686">
            <w:pPr>
              <w:spacing w:before="40"/>
              <w:ind w:left="57"/>
              <w:rPr>
                <w:sz w:val="18"/>
                <w:szCs w:val="18"/>
              </w:rPr>
            </w:pPr>
            <w:r w:rsidRPr="003B4379">
              <w:rPr>
                <w:sz w:val="18"/>
                <w:szCs w:val="18"/>
              </w:rPr>
              <w:t>Running order</w:t>
            </w:r>
          </w:p>
        </w:tc>
        <w:tc>
          <w:tcPr>
            <w:tcW w:w="705" w:type="dxa"/>
            <w:shd w:val="clear" w:color="auto" w:fill="auto"/>
          </w:tcPr>
          <w:p w14:paraId="5CA0E62C" w14:textId="69A6F481" w:rsidR="005C5C8D" w:rsidRDefault="00B53C8F" w:rsidP="008D34CD">
            <w:pPr>
              <w:spacing w:before="40"/>
              <w:jc w:val="center"/>
              <w:rPr>
                <w:sz w:val="18"/>
                <w:szCs w:val="18"/>
              </w:rPr>
            </w:pPr>
            <w:r>
              <w:rPr>
                <w:sz w:val="18"/>
                <w:szCs w:val="18"/>
              </w:rPr>
              <w:t>a</w:t>
            </w:r>
          </w:p>
        </w:tc>
      </w:tr>
      <w:tr w:rsidR="005C5C8D" w:rsidRPr="003B474E" w14:paraId="2DE290B2" w14:textId="77777777" w:rsidTr="005C5C8D">
        <w:tc>
          <w:tcPr>
            <w:tcW w:w="709" w:type="dxa"/>
            <w:shd w:val="clear" w:color="auto" w:fill="auto"/>
          </w:tcPr>
          <w:p w14:paraId="276D32EB" w14:textId="493AC37D" w:rsidR="005C5C8D" w:rsidRPr="003B474E" w:rsidRDefault="005C5C8D" w:rsidP="00901DBA">
            <w:pPr>
              <w:spacing w:before="40"/>
              <w:rPr>
                <w:sz w:val="18"/>
                <w:szCs w:val="18"/>
              </w:rPr>
            </w:pPr>
            <w:r w:rsidRPr="003B474E">
              <w:rPr>
                <w:sz w:val="18"/>
                <w:szCs w:val="18"/>
              </w:rPr>
              <w:t>2</w:t>
            </w:r>
            <w:r>
              <w:rPr>
                <w:sz w:val="18"/>
                <w:szCs w:val="18"/>
              </w:rPr>
              <w:t>4</w:t>
            </w:r>
          </w:p>
        </w:tc>
        <w:tc>
          <w:tcPr>
            <w:tcW w:w="1134" w:type="dxa"/>
            <w:shd w:val="clear" w:color="auto" w:fill="auto"/>
          </w:tcPr>
          <w:p w14:paraId="234734FE" w14:textId="2BBA737E" w:rsidR="005C5C8D" w:rsidRPr="003B474E" w:rsidRDefault="009F6F32" w:rsidP="00F753E6">
            <w:pPr>
              <w:spacing w:before="40"/>
              <w:ind w:left="57"/>
              <w:rPr>
                <w:sz w:val="18"/>
                <w:szCs w:val="18"/>
              </w:rPr>
            </w:pPr>
            <w:r w:rsidRPr="009F6F32">
              <w:rPr>
                <w:sz w:val="18"/>
                <w:szCs w:val="18"/>
              </w:rPr>
              <w:t>secretaria</w:t>
            </w:r>
            <w:r>
              <w:rPr>
                <w:sz w:val="18"/>
                <w:szCs w:val="18"/>
              </w:rPr>
              <w:t>t</w:t>
            </w:r>
          </w:p>
        </w:tc>
        <w:tc>
          <w:tcPr>
            <w:tcW w:w="617" w:type="dxa"/>
            <w:shd w:val="clear" w:color="auto" w:fill="auto"/>
          </w:tcPr>
          <w:p w14:paraId="7DC8C305" w14:textId="728C4CED" w:rsidR="005C5C8D" w:rsidRPr="003B474E" w:rsidRDefault="00B51C04" w:rsidP="00B92E9B">
            <w:pPr>
              <w:spacing w:before="40"/>
              <w:jc w:val="center"/>
              <w:rPr>
                <w:sz w:val="18"/>
                <w:szCs w:val="18"/>
              </w:rPr>
            </w:pPr>
            <w:r>
              <w:rPr>
                <w:sz w:val="18"/>
                <w:szCs w:val="18"/>
              </w:rPr>
              <w:t>9</w:t>
            </w:r>
          </w:p>
        </w:tc>
        <w:tc>
          <w:tcPr>
            <w:tcW w:w="3597" w:type="dxa"/>
            <w:shd w:val="clear" w:color="auto" w:fill="auto"/>
          </w:tcPr>
          <w:p w14:paraId="709792F9" w14:textId="0B031214" w:rsidR="005C5C8D" w:rsidRPr="003B474E" w:rsidRDefault="009F6F32" w:rsidP="00911ED7">
            <w:pPr>
              <w:spacing w:before="40"/>
              <w:ind w:left="57"/>
              <w:rPr>
                <w:sz w:val="18"/>
                <w:szCs w:val="18"/>
              </w:rPr>
            </w:pPr>
            <w:r w:rsidRPr="009F6F32">
              <w:rPr>
                <w:sz w:val="18"/>
                <w:szCs w:val="18"/>
              </w:rPr>
              <w:t>General information and WP.29 highlights</w:t>
            </w:r>
          </w:p>
        </w:tc>
        <w:tc>
          <w:tcPr>
            <w:tcW w:w="705" w:type="dxa"/>
            <w:shd w:val="clear" w:color="auto" w:fill="auto"/>
          </w:tcPr>
          <w:p w14:paraId="01EE4BE7" w14:textId="44FED566" w:rsidR="005C5C8D" w:rsidRPr="004D2CD6" w:rsidRDefault="00B53C8F" w:rsidP="008D34CD">
            <w:pPr>
              <w:spacing w:before="40"/>
              <w:jc w:val="center"/>
              <w:rPr>
                <w:sz w:val="18"/>
                <w:szCs w:val="18"/>
              </w:rPr>
            </w:pPr>
            <w:r>
              <w:rPr>
                <w:sz w:val="18"/>
                <w:szCs w:val="18"/>
              </w:rPr>
              <w:t>a</w:t>
            </w:r>
          </w:p>
        </w:tc>
      </w:tr>
      <w:tr w:rsidR="005C5C8D" w:rsidRPr="003B474E" w14:paraId="5762F212" w14:textId="77777777" w:rsidTr="005C5C8D">
        <w:tc>
          <w:tcPr>
            <w:tcW w:w="709" w:type="dxa"/>
            <w:shd w:val="clear" w:color="auto" w:fill="auto"/>
          </w:tcPr>
          <w:p w14:paraId="0E7E4CCE" w14:textId="0BE71D05" w:rsidR="005C5C8D" w:rsidRPr="003B474E" w:rsidRDefault="005C5C8D" w:rsidP="00872F23">
            <w:pPr>
              <w:spacing w:before="40"/>
              <w:rPr>
                <w:sz w:val="18"/>
                <w:szCs w:val="18"/>
              </w:rPr>
            </w:pPr>
            <w:r>
              <w:rPr>
                <w:sz w:val="18"/>
                <w:szCs w:val="18"/>
              </w:rPr>
              <w:t>25</w:t>
            </w:r>
            <w:r w:rsidR="00B51C04">
              <w:rPr>
                <w:sz w:val="18"/>
                <w:szCs w:val="18"/>
              </w:rPr>
              <w:t>-Rev.1</w:t>
            </w:r>
          </w:p>
        </w:tc>
        <w:tc>
          <w:tcPr>
            <w:tcW w:w="1134" w:type="dxa"/>
            <w:shd w:val="clear" w:color="auto" w:fill="auto"/>
          </w:tcPr>
          <w:p w14:paraId="1E5530B6" w14:textId="503370BC" w:rsidR="005C5C8D" w:rsidRPr="003B474E" w:rsidRDefault="003E1537" w:rsidP="00872F23">
            <w:pPr>
              <w:spacing w:before="40"/>
              <w:ind w:left="57"/>
              <w:rPr>
                <w:sz w:val="18"/>
                <w:szCs w:val="18"/>
              </w:rPr>
            </w:pPr>
            <w:r w:rsidRPr="003E1537">
              <w:rPr>
                <w:sz w:val="18"/>
                <w:szCs w:val="18"/>
              </w:rPr>
              <w:t>IWG WGWT</w:t>
            </w:r>
          </w:p>
        </w:tc>
        <w:tc>
          <w:tcPr>
            <w:tcW w:w="617" w:type="dxa"/>
            <w:shd w:val="clear" w:color="auto" w:fill="auto"/>
          </w:tcPr>
          <w:p w14:paraId="453A8099" w14:textId="2094CFB7" w:rsidR="005C5C8D" w:rsidRPr="003B474E" w:rsidRDefault="00F47FCB" w:rsidP="00872F23">
            <w:pPr>
              <w:spacing w:before="40"/>
              <w:jc w:val="center"/>
              <w:rPr>
                <w:sz w:val="18"/>
                <w:szCs w:val="18"/>
              </w:rPr>
            </w:pPr>
            <w:r>
              <w:rPr>
                <w:sz w:val="18"/>
                <w:szCs w:val="18"/>
              </w:rPr>
              <w:t xml:space="preserve">4 (d) </w:t>
            </w:r>
          </w:p>
        </w:tc>
        <w:tc>
          <w:tcPr>
            <w:tcW w:w="3597" w:type="dxa"/>
            <w:shd w:val="clear" w:color="auto" w:fill="auto"/>
          </w:tcPr>
          <w:p w14:paraId="4F7FA9A7" w14:textId="2D0FD83D" w:rsidR="005C5C8D" w:rsidRPr="003B474E" w:rsidRDefault="003E1537" w:rsidP="00872F23">
            <w:pPr>
              <w:spacing w:before="40"/>
              <w:ind w:left="57"/>
              <w:rPr>
                <w:sz w:val="18"/>
                <w:szCs w:val="18"/>
              </w:rPr>
            </w:pPr>
            <w:r w:rsidRPr="003E1537">
              <w:rPr>
                <w:sz w:val="18"/>
                <w:szCs w:val="18"/>
              </w:rPr>
              <w:t>Proposal to amend document ECE/TRANS/WP.29/2022/11</w:t>
            </w:r>
          </w:p>
        </w:tc>
        <w:tc>
          <w:tcPr>
            <w:tcW w:w="705" w:type="dxa"/>
            <w:shd w:val="clear" w:color="auto" w:fill="auto"/>
          </w:tcPr>
          <w:p w14:paraId="6F9C39D1" w14:textId="2D275959" w:rsidR="005C5C8D" w:rsidRPr="004D2CD6" w:rsidRDefault="00447350" w:rsidP="00872F23">
            <w:pPr>
              <w:spacing w:before="40"/>
              <w:jc w:val="center"/>
              <w:rPr>
                <w:sz w:val="18"/>
                <w:szCs w:val="18"/>
              </w:rPr>
            </w:pPr>
            <w:r>
              <w:rPr>
                <w:sz w:val="18"/>
                <w:szCs w:val="18"/>
              </w:rPr>
              <w:t>d</w:t>
            </w:r>
          </w:p>
        </w:tc>
      </w:tr>
      <w:tr w:rsidR="005C5C8D" w:rsidRPr="003B474E" w14:paraId="2783EA49" w14:textId="77777777" w:rsidTr="005C5C8D">
        <w:tc>
          <w:tcPr>
            <w:tcW w:w="709" w:type="dxa"/>
            <w:shd w:val="clear" w:color="auto" w:fill="auto"/>
          </w:tcPr>
          <w:p w14:paraId="5CCFD28D" w14:textId="7B40FAC1" w:rsidR="005C5C8D" w:rsidRPr="003B474E" w:rsidRDefault="005C5C8D" w:rsidP="00E86C77">
            <w:pPr>
              <w:spacing w:before="40"/>
              <w:rPr>
                <w:sz w:val="18"/>
                <w:szCs w:val="18"/>
              </w:rPr>
            </w:pPr>
            <w:r>
              <w:rPr>
                <w:sz w:val="18"/>
                <w:szCs w:val="18"/>
              </w:rPr>
              <w:t>26</w:t>
            </w:r>
            <w:r w:rsidR="00B51C04">
              <w:rPr>
                <w:sz w:val="18"/>
                <w:szCs w:val="18"/>
              </w:rPr>
              <w:t>-Rev.1</w:t>
            </w:r>
          </w:p>
        </w:tc>
        <w:tc>
          <w:tcPr>
            <w:tcW w:w="1134" w:type="dxa"/>
            <w:shd w:val="clear" w:color="auto" w:fill="auto"/>
          </w:tcPr>
          <w:p w14:paraId="2BCD5F4A" w14:textId="60D7177D" w:rsidR="005C5C8D" w:rsidRPr="003B474E" w:rsidRDefault="00F47FCB" w:rsidP="00270A06">
            <w:pPr>
              <w:spacing w:before="40"/>
              <w:ind w:left="57"/>
              <w:rPr>
                <w:sz w:val="18"/>
                <w:szCs w:val="18"/>
              </w:rPr>
            </w:pPr>
            <w:r w:rsidRPr="00F47FCB">
              <w:rPr>
                <w:sz w:val="18"/>
                <w:szCs w:val="18"/>
              </w:rPr>
              <w:t>IWG WGWT</w:t>
            </w:r>
          </w:p>
        </w:tc>
        <w:tc>
          <w:tcPr>
            <w:tcW w:w="617" w:type="dxa"/>
            <w:shd w:val="clear" w:color="auto" w:fill="auto"/>
          </w:tcPr>
          <w:p w14:paraId="00CD5B39" w14:textId="4853BBBB" w:rsidR="005C5C8D" w:rsidRPr="003B474E" w:rsidRDefault="00F47FCB" w:rsidP="002805E3">
            <w:pPr>
              <w:spacing w:before="40"/>
              <w:jc w:val="center"/>
              <w:rPr>
                <w:sz w:val="18"/>
                <w:szCs w:val="18"/>
              </w:rPr>
            </w:pPr>
            <w:r>
              <w:rPr>
                <w:sz w:val="18"/>
                <w:szCs w:val="18"/>
              </w:rPr>
              <w:t>4 (d)</w:t>
            </w:r>
          </w:p>
        </w:tc>
        <w:tc>
          <w:tcPr>
            <w:tcW w:w="3597" w:type="dxa"/>
            <w:shd w:val="clear" w:color="auto" w:fill="auto"/>
          </w:tcPr>
          <w:p w14:paraId="3DA9BBE2" w14:textId="12B04C4F" w:rsidR="005C5C8D" w:rsidRPr="003B474E" w:rsidRDefault="00A5120C" w:rsidP="007D4AD7">
            <w:pPr>
              <w:spacing w:before="40"/>
              <w:ind w:left="57"/>
              <w:rPr>
                <w:sz w:val="18"/>
                <w:szCs w:val="18"/>
              </w:rPr>
            </w:pPr>
            <w:r w:rsidRPr="00A5120C">
              <w:rPr>
                <w:sz w:val="18"/>
                <w:szCs w:val="18"/>
              </w:rPr>
              <w:t>Concept proposal for addressing wet grip on worn tyre requirements for C2 and C3 tyres</w:t>
            </w:r>
          </w:p>
        </w:tc>
        <w:tc>
          <w:tcPr>
            <w:tcW w:w="705" w:type="dxa"/>
            <w:shd w:val="clear" w:color="auto" w:fill="auto"/>
          </w:tcPr>
          <w:p w14:paraId="33999F60" w14:textId="0F939E2A" w:rsidR="005C5C8D" w:rsidRPr="004D2CD6" w:rsidRDefault="00447350" w:rsidP="008D34CD">
            <w:pPr>
              <w:spacing w:before="40"/>
              <w:jc w:val="center"/>
              <w:rPr>
                <w:sz w:val="18"/>
                <w:szCs w:val="18"/>
              </w:rPr>
            </w:pPr>
            <w:r>
              <w:rPr>
                <w:sz w:val="18"/>
                <w:szCs w:val="18"/>
              </w:rPr>
              <w:t>c</w:t>
            </w:r>
          </w:p>
        </w:tc>
      </w:tr>
      <w:tr w:rsidR="005C5C8D" w:rsidRPr="003B474E" w14:paraId="728FCC77" w14:textId="77777777" w:rsidTr="005C5C8D">
        <w:tc>
          <w:tcPr>
            <w:tcW w:w="709" w:type="dxa"/>
            <w:shd w:val="clear" w:color="auto" w:fill="auto"/>
          </w:tcPr>
          <w:p w14:paraId="0CE8F314" w14:textId="38AB06F4" w:rsidR="005C5C8D" w:rsidRPr="003B474E" w:rsidRDefault="005C5C8D" w:rsidP="00DA7500">
            <w:pPr>
              <w:spacing w:before="40"/>
              <w:rPr>
                <w:sz w:val="18"/>
                <w:szCs w:val="18"/>
              </w:rPr>
            </w:pPr>
            <w:r>
              <w:rPr>
                <w:sz w:val="18"/>
                <w:szCs w:val="18"/>
              </w:rPr>
              <w:t>27</w:t>
            </w:r>
          </w:p>
        </w:tc>
        <w:tc>
          <w:tcPr>
            <w:tcW w:w="1134" w:type="dxa"/>
            <w:shd w:val="clear" w:color="auto" w:fill="auto"/>
          </w:tcPr>
          <w:p w14:paraId="5FC1EEE0" w14:textId="4615D20D" w:rsidR="005C5C8D" w:rsidRPr="003B474E" w:rsidRDefault="00F47FCB" w:rsidP="006B3773">
            <w:pPr>
              <w:spacing w:before="40"/>
              <w:ind w:left="57"/>
              <w:rPr>
                <w:sz w:val="18"/>
                <w:szCs w:val="18"/>
              </w:rPr>
            </w:pPr>
            <w:r w:rsidRPr="00F47FCB">
              <w:rPr>
                <w:sz w:val="18"/>
                <w:szCs w:val="18"/>
              </w:rPr>
              <w:t>IWG WGWT</w:t>
            </w:r>
          </w:p>
        </w:tc>
        <w:tc>
          <w:tcPr>
            <w:tcW w:w="617" w:type="dxa"/>
            <w:shd w:val="clear" w:color="auto" w:fill="auto"/>
          </w:tcPr>
          <w:p w14:paraId="2DF5F273" w14:textId="6B78EC7E" w:rsidR="005C5C8D" w:rsidRPr="003B474E" w:rsidRDefault="00F47FCB" w:rsidP="006B3773">
            <w:pPr>
              <w:spacing w:before="40"/>
              <w:jc w:val="center"/>
              <w:rPr>
                <w:sz w:val="18"/>
                <w:szCs w:val="18"/>
              </w:rPr>
            </w:pPr>
            <w:r>
              <w:rPr>
                <w:sz w:val="18"/>
                <w:szCs w:val="18"/>
              </w:rPr>
              <w:t>4 (d)</w:t>
            </w:r>
          </w:p>
        </w:tc>
        <w:tc>
          <w:tcPr>
            <w:tcW w:w="3597" w:type="dxa"/>
            <w:shd w:val="clear" w:color="auto" w:fill="auto"/>
          </w:tcPr>
          <w:p w14:paraId="21741EEA" w14:textId="064BCF07" w:rsidR="005C5C8D" w:rsidRPr="003B474E" w:rsidRDefault="00A5120C" w:rsidP="007F5BE8">
            <w:pPr>
              <w:spacing w:before="40"/>
              <w:ind w:left="57"/>
              <w:rPr>
                <w:sz w:val="18"/>
                <w:szCs w:val="18"/>
              </w:rPr>
            </w:pPr>
            <w:r w:rsidRPr="00A5120C">
              <w:rPr>
                <w:sz w:val="18"/>
                <w:szCs w:val="18"/>
              </w:rPr>
              <w:t>Status report</w:t>
            </w:r>
          </w:p>
        </w:tc>
        <w:tc>
          <w:tcPr>
            <w:tcW w:w="705" w:type="dxa"/>
            <w:shd w:val="clear" w:color="auto" w:fill="auto"/>
          </w:tcPr>
          <w:p w14:paraId="7ED2A84F" w14:textId="1F0F784E" w:rsidR="005C5C8D" w:rsidRPr="004D2CD6" w:rsidRDefault="009E7137" w:rsidP="008D34CD">
            <w:pPr>
              <w:spacing w:before="40"/>
              <w:jc w:val="center"/>
              <w:rPr>
                <w:sz w:val="18"/>
                <w:szCs w:val="18"/>
              </w:rPr>
            </w:pPr>
            <w:r>
              <w:rPr>
                <w:sz w:val="18"/>
                <w:szCs w:val="18"/>
              </w:rPr>
              <w:t>a</w:t>
            </w:r>
          </w:p>
        </w:tc>
      </w:tr>
      <w:tr w:rsidR="005C5C8D" w:rsidRPr="003B474E" w14:paraId="7FF57141" w14:textId="77777777" w:rsidTr="005C5C8D">
        <w:tc>
          <w:tcPr>
            <w:tcW w:w="709" w:type="dxa"/>
            <w:shd w:val="clear" w:color="auto" w:fill="auto"/>
          </w:tcPr>
          <w:p w14:paraId="7EC74B54" w14:textId="070BFCC4" w:rsidR="005C5C8D" w:rsidRDefault="005C5C8D" w:rsidP="00DA7500">
            <w:pPr>
              <w:spacing w:before="40"/>
              <w:rPr>
                <w:sz w:val="18"/>
                <w:szCs w:val="18"/>
              </w:rPr>
            </w:pPr>
            <w:r>
              <w:rPr>
                <w:sz w:val="18"/>
                <w:szCs w:val="18"/>
              </w:rPr>
              <w:t>28</w:t>
            </w:r>
          </w:p>
        </w:tc>
        <w:tc>
          <w:tcPr>
            <w:tcW w:w="1134" w:type="dxa"/>
            <w:shd w:val="clear" w:color="auto" w:fill="auto"/>
          </w:tcPr>
          <w:p w14:paraId="3EA1C2FC" w14:textId="58731A25" w:rsidR="005C5C8D" w:rsidRPr="003B474E" w:rsidRDefault="00F47FCB" w:rsidP="006B3773">
            <w:pPr>
              <w:spacing w:before="40"/>
              <w:ind w:left="57"/>
              <w:rPr>
                <w:sz w:val="18"/>
                <w:szCs w:val="18"/>
              </w:rPr>
            </w:pPr>
            <w:r w:rsidRPr="00F47FCB">
              <w:rPr>
                <w:sz w:val="18"/>
                <w:szCs w:val="18"/>
              </w:rPr>
              <w:t>IWG WGWT</w:t>
            </w:r>
          </w:p>
        </w:tc>
        <w:tc>
          <w:tcPr>
            <w:tcW w:w="617" w:type="dxa"/>
            <w:shd w:val="clear" w:color="auto" w:fill="auto"/>
          </w:tcPr>
          <w:p w14:paraId="5EC225EC" w14:textId="50AFF828" w:rsidR="005C5C8D" w:rsidRPr="003B474E" w:rsidRDefault="00F47FCB" w:rsidP="006B3773">
            <w:pPr>
              <w:spacing w:before="40"/>
              <w:jc w:val="center"/>
              <w:rPr>
                <w:sz w:val="18"/>
                <w:szCs w:val="18"/>
              </w:rPr>
            </w:pPr>
            <w:r>
              <w:rPr>
                <w:sz w:val="18"/>
                <w:szCs w:val="18"/>
              </w:rPr>
              <w:t>4 (d)</w:t>
            </w:r>
          </w:p>
        </w:tc>
        <w:tc>
          <w:tcPr>
            <w:tcW w:w="3597" w:type="dxa"/>
            <w:shd w:val="clear" w:color="auto" w:fill="auto"/>
          </w:tcPr>
          <w:p w14:paraId="7AB63F64" w14:textId="425C1D73" w:rsidR="005C5C8D" w:rsidRPr="003B474E" w:rsidRDefault="00A5120C" w:rsidP="007D4AD7">
            <w:pPr>
              <w:spacing w:before="40"/>
              <w:ind w:left="57"/>
              <w:rPr>
                <w:sz w:val="18"/>
                <w:szCs w:val="18"/>
              </w:rPr>
            </w:pPr>
            <w:r w:rsidRPr="00A5120C">
              <w:rPr>
                <w:sz w:val="18"/>
                <w:szCs w:val="18"/>
              </w:rPr>
              <w:t>Proposal for revised Terms of Reference</w:t>
            </w:r>
          </w:p>
        </w:tc>
        <w:tc>
          <w:tcPr>
            <w:tcW w:w="705" w:type="dxa"/>
            <w:shd w:val="clear" w:color="auto" w:fill="auto"/>
          </w:tcPr>
          <w:p w14:paraId="3CAACFDF" w14:textId="5003FC59" w:rsidR="005C5C8D" w:rsidRDefault="00556E52" w:rsidP="008D34CD">
            <w:pPr>
              <w:spacing w:before="40"/>
              <w:jc w:val="center"/>
              <w:rPr>
                <w:sz w:val="18"/>
                <w:szCs w:val="18"/>
              </w:rPr>
            </w:pPr>
            <w:r>
              <w:rPr>
                <w:sz w:val="18"/>
                <w:szCs w:val="18"/>
              </w:rPr>
              <w:t>d</w:t>
            </w:r>
          </w:p>
        </w:tc>
      </w:tr>
      <w:tr w:rsidR="005C5C8D" w:rsidRPr="003B474E" w14:paraId="61FC335E" w14:textId="77777777" w:rsidTr="005C5C8D">
        <w:tc>
          <w:tcPr>
            <w:tcW w:w="709" w:type="dxa"/>
            <w:shd w:val="clear" w:color="auto" w:fill="auto"/>
          </w:tcPr>
          <w:p w14:paraId="21BEC6C3" w14:textId="70202F73" w:rsidR="005C5C8D" w:rsidRDefault="005C5C8D" w:rsidP="00DA7500">
            <w:pPr>
              <w:spacing w:before="40"/>
              <w:rPr>
                <w:sz w:val="18"/>
                <w:szCs w:val="18"/>
              </w:rPr>
            </w:pPr>
            <w:r>
              <w:rPr>
                <w:sz w:val="18"/>
                <w:szCs w:val="18"/>
              </w:rPr>
              <w:t>29</w:t>
            </w:r>
          </w:p>
        </w:tc>
        <w:tc>
          <w:tcPr>
            <w:tcW w:w="1134" w:type="dxa"/>
            <w:shd w:val="clear" w:color="auto" w:fill="auto"/>
          </w:tcPr>
          <w:p w14:paraId="2EDBE6D4" w14:textId="27EA205A" w:rsidR="005C5C8D" w:rsidRPr="003B474E" w:rsidRDefault="006C2CD0" w:rsidP="006B3773">
            <w:pPr>
              <w:spacing w:before="40"/>
              <w:ind w:left="57"/>
              <w:rPr>
                <w:sz w:val="18"/>
                <w:szCs w:val="18"/>
              </w:rPr>
            </w:pPr>
            <w:r w:rsidRPr="006C2CD0">
              <w:rPr>
                <w:sz w:val="18"/>
                <w:szCs w:val="18"/>
              </w:rPr>
              <w:t>EC</w:t>
            </w:r>
          </w:p>
        </w:tc>
        <w:tc>
          <w:tcPr>
            <w:tcW w:w="617" w:type="dxa"/>
            <w:shd w:val="clear" w:color="auto" w:fill="auto"/>
          </w:tcPr>
          <w:p w14:paraId="45333180" w14:textId="18808B79" w:rsidR="005C5C8D" w:rsidRPr="003B474E" w:rsidRDefault="006C2CD0" w:rsidP="006B3773">
            <w:pPr>
              <w:spacing w:before="40"/>
              <w:jc w:val="center"/>
              <w:rPr>
                <w:sz w:val="18"/>
                <w:szCs w:val="18"/>
              </w:rPr>
            </w:pPr>
            <w:r>
              <w:rPr>
                <w:sz w:val="18"/>
                <w:szCs w:val="18"/>
              </w:rPr>
              <w:t>4 (d)</w:t>
            </w:r>
          </w:p>
        </w:tc>
        <w:tc>
          <w:tcPr>
            <w:tcW w:w="3597" w:type="dxa"/>
            <w:shd w:val="clear" w:color="auto" w:fill="auto"/>
          </w:tcPr>
          <w:p w14:paraId="6693190B" w14:textId="6149D852" w:rsidR="005C5C8D" w:rsidRPr="003B474E" w:rsidRDefault="006C2CD0" w:rsidP="007F5BE8">
            <w:pPr>
              <w:spacing w:before="40"/>
              <w:ind w:left="57"/>
              <w:rPr>
                <w:sz w:val="18"/>
                <w:szCs w:val="18"/>
              </w:rPr>
            </w:pPr>
            <w:r w:rsidRPr="006C2CD0">
              <w:rPr>
                <w:sz w:val="18"/>
                <w:szCs w:val="18"/>
              </w:rPr>
              <w:t>Amendments to UN Regulation No. 117</w:t>
            </w:r>
          </w:p>
        </w:tc>
        <w:tc>
          <w:tcPr>
            <w:tcW w:w="705" w:type="dxa"/>
            <w:shd w:val="clear" w:color="auto" w:fill="auto"/>
          </w:tcPr>
          <w:p w14:paraId="3434A073" w14:textId="1F3A76CC" w:rsidR="005C5C8D" w:rsidRDefault="009E7137" w:rsidP="008D34CD">
            <w:pPr>
              <w:spacing w:before="40"/>
              <w:jc w:val="center"/>
              <w:rPr>
                <w:sz w:val="18"/>
                <w:szCs w:val="18"/>
              </w:rPr>
            </w:pPr>
            <w:r>
              <w:rPr>
                <w:sz w:val="18"/>
                <w:szCs w:val="18"/>
              </w:rPr>
              <w:t>b</w:t>
            </w:r>
          </w:p>
        </w:tc>
      </w:tr>
      <w:tr w:rsidR="005C5C8D" w:rsidRPr="003B474E" w14:paraId="2622BE26" w14:textId="77777777" w:rsidTr="005C5C8D">
        <w:tc>
          <w:tcPr>
            <w:tcW w:w="709" w:type="dxa"/>
            <w:shd w:val="clear" w:color="auto" w:fill="auto"/>
          </w:tcPr>
          <w:p w14:paraId="0B7DF8D9" w14:textId="62F6A1AE" w:rsidR="005C5C8D" w:rsidRDefault="005C5C8D" w:rsidP="00DA7500">
            <w:pPr>
              <w:spacing w:before="40"/>
              <w:rPr>
                <w:sz w:val="18"/>
                <w:szCs w:val="18"/>
              </w:rPr>
            </w:pPr>
            <w:r>
              <w:rPr>
                <w:sz w:val="18"/>
                <w:szCs w:val="18"/>
              </w:rPr>
              <w:t>30</w:t>
            </w:r>
          </w:p>
        </w:tc>
        <w:tc>
          <w:tcPr>
            <w:tcW w:w="1134" w:type="dxa"/>
            <w:shd w:val="clear" w:color="auto" w:fill="auto"/>
          </w:tcPr>
          <w:p w14:paraId="7AC04A03" w14:textId="468363D9" w:rsidR="005C5C8D" w:rsidRPr="003B474E" w:rsidRDefault="00F11281" w:rsidP="006B3773">
            <w:pPr>
              <w:spacing w:before="40"/>
              <w:ind w:left="57"/>
              <w:rPr>
                <w:sz w:val="18"/>
                <w:szCs w:val="18"/>
              </w:rPr>
            </w:pPr>
            <w:r w:rsidRPr="00F11281">
              <w:rPr>
                <w:sz w:val="18"/>
                <w:szCs w:val="18"/>
              </w:rPr>
              <w:t>EC</w:t>
            </w:r>
          </w:p>
        </w:tc>
        <w:tc>
          <w:tcPr>
            <w:tcW w:w="617" w:type="dxa"/>
            <w:shd w:val="clear" w:color="auto" w:fill="auto"/>
          </w:tcPr>
          <w:p w14:paraId="3DE4433C" w14:textId="19C5D1A3" w:rsidR="005C5C8D" w:rsidRPr="003B474E" w:rsidRDefault="006C2CD0" w:rsidP="006B3773">
            <w:pPr>
              <w:spacing w:before="40"/>
              <w:jc w:val="center"/>
              <w:rPr>
                <w:sz w:val="18"/>
                <w:szCs w:val="18"/>
              </w:rPr>
            </w:pPr>
            <w:r>
              <w:rPr>
                <w:sz w:val="18"/>
                <w:szCs w:val="18"/>
              </w:rPr>
              <w:t>4 (d)</w:t>
            </w:r>
          </w:p>
        </w:tc>
        <w:tc>
          <w:tcPr>
            <w:tcW w:w="3597" w:type="dxa"/>
            <w:shd w:val="clear" w:color="auto" w:fill="auto"/>
          </w:tcPr>
          <w:p w14:paraId="4AC4F3DA" w14:textId="6B3BAE4E" w:rsidR="005C5C8D" w:rsidRPr="003B474E" w:rsidRDefault="00F11281" w:rsidP="007D4AD7">
            <w:pPr>
              <w:spacing w:before="40"/>
              <w:ind w:left="57"/>
              <w:rPr>
                <w:sz w:val="18"/>
                <w:szCs w:val="18"/>
              </w:rPr>
            </w:pPr>
            <w:r w:rsidRPr="00F11281">
              <w:rPr>
                <w:sz w:val="18"/>
                <w:szCs w:val="18"/>
              </w:rPr>
              <w:t>Evolution of tyre limits for rolling resistance in new condition and for wet grip in new &amp; worn condition in UN Regulation No. 117</w:t>
            </w:r>
          </w:p>
        </w:tc>
        <w:tc>
          <w:tcPr>
            <w:tcW w:w="705" w:type="dxa"/>
            <w:shd w:val="clear" w:color="auto" w:fill="auto"/>
          </w:tcPr>
          <w:p w14:paraId="00CBD122" w14:textId="5D23A6FC" w:rsidR="005C5C8D" w:rsidRDefault="00556E52" w:rsidP="008D34CD">
            <w:pPr>
              <w:spacing w:before="40"/>
              <w:jc w:val="center"/>
              <w:rPr>
                <w:sz w:val="18"/>
                <w:szCs w:val="18"/>
              </w:rPr>
            </w:pPr>
            <w:r>
              <w:rPr>
                <w:sz w:val="18"/>
                <w:szCs w:val="18"/>
              </w:rPr>
              <w:t>b</w:t>
            </w:r>
          </w:p>
        </w:tc>
      </w:tr>
      <w:tr w:rsidR="005C5C8D" w:rsidRPr="003B474E" w14:paraId="147AA7B9" w14:textId="77777777" w:rsidTr="005C5C8D">
        <w:tc>
          <w:tcPr>
            <w:tcW w:w="709" w:type="dxa"/>
            <w:shd w:val="clear" w:color="auto" w:fill="auto"/>
          </w:tcPr>
          <w:p w14:paraId="1359A19C" w14:textId="27CB1BEC" w:rsidR="005C5C8D" w:rsidRDefault="005C5C8D" w:rsidP="00DA7500">
            <w:pPr>
              <w:spacing w:before="40"/>
              <w:rPr>
                <w:sz w:val="18"/>
                <w:szCs w:val="18"/>
              </w:rPr>
            </w:pPr>
            <w:r>
              <w:rPr>
                <w:sz w:val="18"/>
                <w:szCs w:val="18"/>
              </w:rPr>
              <w:t>31-Rev.</w:t>
            </w:r>
            <w:r w:rsidR="00B51C04">
              <w:rPr>
                <w:sz w:val="18"/>
                <w:szCs w:val="18"/>
              </w:rPr>
              <w:t>2</w:t>
            </w:r>
          </w:p>
        </w:tc>
        <w:tc>
          <w:tcPr>
            <w:tcW w:w="1134" w:type="dxa"/>
            <w:shd w:val="clear" w:color="auto" w:fill="auto"/>
          </w:tcPr>
          <w:p w14:paraId="70998CE0" w14:textId="4D6E7E55" w:rsidR="005C5C8D" w:rsidRPr="003B474E" w:rsidRDefault="00F023CB" w:rsidP="006B3773">
            <w:pPr>
              <w:spacing w:before="40"/>
              <w:ind w:left="57"/>
              <w:rPr>
                <w:sz w:val="18"/>
                <w:szCs w:val="18"/>
              </w:rPr>
            </w:pPr>
            <w:r w:rsidRPr="00F023CB">
              <w:rPr>
                <w:sz w:val="18"/>
                <w:szCs w:val="18"/>
              </w:rPr>
              <w:t>ETRTO</w:t>
            </w:r>
          </w:p>
        </w:tc>
        <w:tc>
          <w:tcPr>
            <w:tcW w:w="617" w:type="dxa"/>
            <w:shd w:val="clear" w:color="auto" w:fill="auto"/>
          </w:tcPr>
          <w:p w14:paraId="4DBE57D9" w14:textId="5425437A" w:rsidR="005C5C8D" w:rsidRPr="003B474E" w:rsidRDefault="009B4A50" w:rsidP="006B3773">
            <w:pPr>
              <w:spacing w:before="40"/>
              <w:jc w:val="center"/>
              <w:rPr>
                <w:sz w:val="18"/>
                <w:szCs w:val="18"/>
              </w:rPr>
            </w:pPr>
            <w:r>
              <w:rPr>
                <w:sz w:val="18"/>
                <w:szCs w:val="18"/>
              </w:rPr>
              <w:t>4 (b)</w:t>
            </w:r>
          </w:p>
        </w:tc>
        <w:tc>
          <w:tcPr>
            <w:tcW w:w="3597" w:type="dxa"/>
            <w:shd w:val="clear" w:color="auto" w:fill="auto"/>
          </w:tcPr>
          <w:p w14:paraId="30E9C5A8" w14:textId="6A0C2EA9" w:rsidR="005C5C8D" w:rsidRPr="003B474E" w:rsidRDefault="00F023CB" w:rsidP="007F5BE8">
            <w:pPr>
              <w:spacing w:before="40"/>
              <w:ind w:left="57"/>
              <w:rPr>
                <w:sz w:val="18"/>
                <w:szCs w:val="18"/>
              </w:rPr>
            </w:pPr>
            <w:r w:rsidRPr="00F023CB">
              <w:rPr>
                <w:sz w:val="18"/>
                <w:szCs w:val="18"/>
              </w:rPr>
              <w:t>Amendments to ECE/TRANS/WP.29/GRBP/2021/13 and ECE/TRANS/WP.29/GRBP/2022/6</w:t>
            </w:r>
          </w:p>
        </w:tc>
        <w:tc>
          <w:tcPr>
            <w:tcW w:w="705" w:type="dxa"/>
            <w:shd w:val="clear" w:color="auto" w:fill="auto"/>
          </w:tcPr>
          <w:p w14:paraId="13508E95" w14:textId="6F8A46D7" w:rsidR="005C5C8D" w:rsidRDefault="00333B40" w:rsidP="008D34CD">
            <w:pPr>
              <w:spacing w:before="40"/>
              <w:jc w:val="center"/>
              <w:rPr>
                <w:sz w:val="18"/>
                <w:szCs w:val="18"/>
              </w:rPr>
            </w:pPr>
            <w:r>
              <w:rPr>
                <w:sz w:val="18"/>
                <w:szCs w:val="18"/>
              </w:rPr>
              <w:t>d</w:t>
            </w:r>
          </w:p>
        </w:tc>
      </w:tr>
      <w:tr w:rsidR="005C5C8D" w:rsidRPr="003B474E" w14:paraId="214FA383" w14:textId="77777777" w:rsidTr="005C5C8D">
        <w:tc>
          <w:tcPr>
            <w:tcW w:w="709" w:type="dxa"/>
            <w:shd w:val="clear" w:color="auto" w:fill="auto"/>
          </w:tcPr>
          <w:p w14:paraId="70F2F485" w14:textId="582FA870" w:rsidR="005C5C8D" w:rsidRDefault="005C5C8D" w:rsidP="00DA7500">
            <w:pPr>
              <w:spacing w:before="40"/>
              <w:rPr>
                <w:sz w:val="18"/>
                <w:szCs w:val="18"/>
              </w:rPr>
            </w:pPr>
            <w:r>
              <w:rPr>
                <w:sz w:val="18"/>
                <w:szCs w:val="18"/>
              </w:rPr>
              <w:t>32</w:t>
            </w:r>
          </w:p>
        </w:tc>
        <w:tc>
          <w:tcPr>
            <w:tcW w:w="1134" w:type="dxa"/>
            <w:shd w:val="clear" w:color="auto" w:fill="auto"/>
          </w:tcPr>
          <w:p w14:paraId="339B7A05" w14:textId="01A0744F" w:rsidR="005C5C8D" w:rsidRPr="003B474E" w:rsidRDefault="00375E6F" w:rsidP="006B3773">
            <w:pPr>
              <w:spacing w:before="40"/>
              <w:ind w:left="57"/>
              <w:rPr>
                <w:sz w:val="18"/>
                <w:szCs w:val="18"/>
              </w:rPr>
            </w:pPr>
            <w:r w:rsidRPr="00375E6F">
              <w:rPr>
                <w:sz w:val="18"/>
                <w:szCs w:val="18"/>
              </w:rPr>
              <w:t>TF VS</w:t>
            </w:r>
          </w:p>
        </w:tc>
        <w:tc>
          <w:tcPr>
            <w:tcW w:w="617" w:type="dxa"/>
            <w:shd w:val="clear" w:color="auto" w:fill="auto"/>
          </w:tcPr>
          <w:p w14:paraId="6EA4D446" w14:textId="039AA2DD" w:rsidR="005C5C8D" w:rsidRPr="003B474E" w:rsidRDefault="00696E49" w:rsidP="00696E49">
            <w:pPr>
              <w:spacing w:before="40"/>
              <w:ind w:left="-5"/>
              <w:jc w:val="center"/>
              <w:rPr>
                <w:sz w:val="18"/>
                <w:szCs w:val="18"/>
              </w:rPr>
            </w:pPr>
            <w:r>
              <w:rPr>
                <w:sz w:val="18"/>
                <w:szCs w:val="18"/>
              </w:rPr>
              <w:t>2</w:t>
            </w:r>
          </w:p>
        </w:tc>
        <w:tc>
          <w:tcPr>
            <w:tcW w:w="3597" w:type="dxa"/>
            <w:shd w:val="clear" w:color="auto" w:fill="auto"/>
          </w:tcPr>
          <w:p w14:paraId="2BD38E0B" w14:textId="38B8E73D" w:rsidR="005C5C8D" w:rsidRPr="003B474E" w:rsidRDefault="00375E6F" w:rsidP="00375E6F">
            <w:pPr>
              <w:spacing w:before="40"/>
              <w:ind w:left="57"/>
              <w:rPr>
                <w:sz w:val="18"/>
                <w:szCs w:val="18"/>
              </w:rPr>
            </w:pPr>
            <w:r w:rsidRPr="00375E6F">
              <w:rPr>
                <w:sz w:val="18"/>
                <w:szCs w:val="18"/>
              </w:rPr>
              <w:t>Status report</w:t>
            </w:r>
          </w:p>
        </w:tc>
        <w:tc>
          <w:tcPr>
            <w:tcW w:w="705" w:type="dxa"/>
            <w:shd w:val="clear" w:color="auto" w:fill="auto"/>
          </w:tcPr>
          <w:p w14:paraId="6DFD165B" w14:textId="0236132D" w:rsidR="005C5C8D" w:rsidRDefault="00333B40" w:rsidP="008D34CD">
            <w:pPr>
              <w:spacing w:before="40"/>
              <w:jc w:val="center"/>
              <w:rPr>
                <w:sz w:val="18"/>
                <w:szCs w:val="18"/>
              </w:rPr>
            </w:pPr>
            <w:r>
              <w:rPr>
                <w:sz w:val="18"/>
                <w:szCs w:val="18"/>
              </w:rPr>
              <w:t>a</w:t>
            </w:r>
          </w:p>
        </w:tc>
      </w:tr>
      <w:tr w:rsidR="005C5C8D" w:rsidRPr="003B474E" w14:paraId="779F4DF8" w14:textId="77777777" w:rsidTr="005C5C8D">
        <w:tc>
          <w:tcPr>
            <w:tcW w:w="709" w:type="dxa"/>
            <w:shd w:val="clear" w:color="auto" w:fill="auto"/>
          </w:tcPr>
          <w:p w14:paraId="4BA718C0" w14:textId="40B19A3E" w:rsidR="005C5C8D" w:rsidRDefault="005C5C8D" w:rsidP="00DA7500">
            <w:pPr>
              <w:spacing w:before="40"/>
              <w:rPr>
                <w:sz w:val="18"/>
                <w:szCs w:val="18"/>
              </w:rPr>
            </w:pPr>
            <w:r>
              <w:rPr>
                <w:sz w:val="18"/>
                <w:szCs w:val="18"/>
              </w:rPr>
              <w:t>33</w:t>
            </w:r>
          </w:p>
        </w:tc>
        <w:tc>
          <w:tcPr>
            <w:tcW w:w="1134" w:type="dxa"/>
            <w:shd w:val="clear" w:color="auto" w:fill="auto"/>
          </w:tcPr>
          <w:p w14:paraId="646D526B" w14:textId="13000595" w:rsidR="005C5C8D" w:rsidRPr="003B474E" w:rsidRDefault="002018E6" w:rsidP="006B3773">
            <w:pPr>
              <w:spacing w:before="40"/>
              <w:ind w:left="57"/>
              <w:rPr>
                <w:sz w:val="18"/>
                <w:szCs w:val="18"/>
              </w:rPr>
            </w:pPr>
            <w:r w:rsidRPr="002018E6">
              <w:rPr>
                <w:sz w:val="18"/>
                <w:szCs w:val="18"/>
              </w:rPr>
              <w:t>CLEPA</w:t>
            </w:r>
          </w:p>
        </w:tc>
        <w:tc>
          <w:tcPr>
            <w:tcW w:w="617" w:type="dxa"/>
            <w:shd w:val="clear" w:color="auto" w:fill="auto"/>
          </w:tcPr>
          <w:p w14:paraId="50FFC4D6" w14:textId="69FBFEE2" w:rsidR="005C5C8D" w:rsidRPr="003B474E" w:rsidRDefault="00447076" w:rsidP="006B3773">
            <w:pPr>
              <w:spacing w:before="40"/>
              <w:jc w:val="center"/>
              <w:rPr>
                <w:sz w:val="18"/>
                <w:szCs w:val="18"/>
              </w:rPr>
            </w:pPr>
            <w:r>
              <w:rPr>
                <w:sz w:val="18"/>
                <w:szCs w:val="18"/>
              </w:rPr>
              <w:t>4 (e)</w:t>
            </w:r>
          </w:p>
        </w:tc>
        <w:tc>
          <w:tcPr>
            <w:tcW w:w="3597" w:type="dxa"/>
            <w:shd w:val="clear" w:color="auto" w:fill="auto"/>
          </w:tcPr>
          <w:p w14:paraId="4F70B691" w14:textId="2A81CEFF" w:rsidR="005C5C8D" w:rsidRPr="003B474E" w:rsidRDefault="002018E6" w:rsidP="007F5BE8">
            <w:pPr>
              <w:spacing w:before="40"/>
              <w:ind w:left="57"/>
              <w:rPr>
                <w:sz w:val="18"/>
                <w:szCs w:val="18"/>
              </w:rPr>
            </w:pPr>
            <w:r w:rsidRPr="002018E6">
              <w:rPr>
                <w:sz w:val="18"/>
                <w:szCs w:val="18"/>
              </w:rPr>
              <w:t>Proposal for a new Supplement to the 01 series of amendments to UN Regulation No. 141</w:t>
            </w:r>
          </w:p>
        </w:tc>
        <w:tc>
          <w:tcPr>
            <w:tcW w:w="705" w:type="dxa"/>
            <w:shd w:val="clear" w:color="auto" w:fill="auto"/>
          </w:tcPr>
          <w:p w14:paraId="3218AC86" w14:textId="7F4D9067" w:rsidR="005C5C8D" w:rsidRDefault="00B53C8F" w:rsidP="008D34CD">
            <w:pPr>
              <w:spacing w:before="40"/>
              <w:jc w:val="center"/>
              <w:rPr>
                <w:sz w:val="18"/>
                <w:szCs w:val="18"/>
              </w:rPr>
            </w:pPr>
            <w:r>
              <w:rPr>
                <w:sz w:val="18"/>
                <w:szCs w:val="18"/>
              </w:rPr>
              <w:t>d</w:t>
            </w:r>
          </w:p>
        </w:tc>
      </w:tr>
      <w:tr w:rsidR="005C5C8D" w:rsidRPr="003B474E" w14:paraId="01D6BB0C" w14:textId="77777777" w:rsidTr="005C5C8D">
        <w:tc>
          <w:tcPr>
            <w:tcW w:w="709" w:type="dxa"/>
            <w:shd w:val="clear" w:color="auto" w:fill="auto"/>
          </w:tcPr>
          <w:p w14:paraId="7D74DC84" w14:textId="05E5D87B" w:rsidR="005C5C8D" w:rsidRDefault="005C5C8D" w:rsidP="00DA7500">
            <w:pPr>
              <w:spacing w:before="40"/>
              <w:rPr>
                <w:sz w:val="18"/>
                <w:szCs w:val="18"/>
              </w:rPr>
            </w:pPr>
            <w:r>
              <w:rPr>
                <w:sz w:val="18"/>
                <w:szCs w:val="18"/>
              </w:rPr>
              <w:t>34</w:t>
            </w:r>
          </w:p>
        </w:tc>
        <w:tc>
          <w:tcPr>
            <w:tcW w:w="1134" w:type="dxa"/>
            <w:shd w:val="clear" w:color="auto" w:fill="auto"/>
          </w:tcPr>
          <w:p w14:paraId="073CB941" w14:textId="70B5122F" w:rsidR="005C5C8D" w:rsidRPr="003B474E" w:rsidRDefault="00447076" w:rsidP="006B3773">
            <w:pPr>
              <w:spacing w:before="40"/>
              <w:ind w:left="57"/>
              <w:rPr>
                <w:sz w:val="18"/>
                <w:szCs w:val="18"/>
              </w:rPr>
            </w:pPr>
            <w:r w:rsidRPr="00447076">
              <w:rPr>
                <w:sz w:val="18"/>
                <w:szCs w:val="18"/>
              </w:rPr>
              <w:t>CLEPA</w:t>
            </w:r>
          </w:p>
        </w:tc>
        <w:tc>
          <w:tcPr>
            <w:tcW w:w="617" w:type="dxa"/>
            <w:shd w:val="clear" w:color="auto" w:fill="auto"/>
          </w:tcPr>
          <w:p w14:paraId="3F9BAB7C" w14:textId="44369FEC" w:rsidR="005C5C8D" w:rsidRPr="003B474E" w:rsidRDefault="00447076" w:rsidP="006B3773">
            <w:pPr>
              <w:spacing w:before="40"/>
              <w:jc w:val="center"/>
              <w:rPr>
                <w:sz w:val="18"/>
                <w:szCs w:val="18"/>
              </w:rPr>
            </w:pPr>
            <w:r>
              <w:rPr>
                <w:sz w:val="18"/>
                <w:szCs w:val="18"/>
              </w:rPr>
              <w:t>4 (e)</w:t>
            </w:r>
          </w:p>
        </w:tc>
        <w:tc>
          <w:tcPr>
            <w:tcW w:w="3597" w:type="dxa"/>
            <w:shd w:val="clear" w:color="auto" w:fill="auto"/>
          </w:tcPr>
          <w:p w14:paraId="129FB810" w14:textId="6C2B5AE5" w:rsidR="005C5C8D" w:rsidRPr="003B474E" w:rsidRDefault="00447076" w:rsidP="007D4AD7">
            <w:pPr>
              <w:spacing w:before="40"/>
              <w:ind w:left="57"/>
              <w:rPr>
                <w:sz w:val="18"/>
                <w:szCs w:val="18"/>
              </w:rPr>
            </w:pPr>
            <w:r w:rsidRPr="00447076">
              <w:rPr>
                <w:sz w:val="18"/>
                <w:szCs w:val="18"/>
              </w:rPr>
              <w:t xml:space="preserve">Explanation of </w:t>
            </w:r>
            <w:r w:rsidR="009F2823">
              <w:rPr>
                <w:sz w:val="18"/>
                <w:szCs w:val="18"/>
              </w:rPr>
              <w:t xml:space="preserve">the proposal </w:t>
            </w:r>
            <w:r w:rsidRPr="00447076">
              <w:rPr>
                <w:sz w:val="18"/>
                <w:szCs w:val="18"/>
              </w:rPr>
              <w:t>for a new Supplement to the 01 Series of Amendments to Regulation No. 141</w:t>
            </w:r>
          </w:p>
        </w:tc>
        <w:tc>
          <w:tcPr>
            <w:tcW w:w="705" w:type="dxa"/>
            <w:shd w:val="clear" w:color="auto" w:fill="auto"/>
          </w:tcPr>
          <w:p w14:paraId="146500A7" w14:textId="5DA9C444" w:rsidR="005C5C8D" w:rsidRDefault="00B53C8F" w:rsidP="008D34CD">
            <w:pPr>
              <w:spacing w:before="40"/>
              <w:jc w:val="center"/>
              <w:rPr>
                <w:sz w:val="18"/>
                <w:szCs w:val="18"/>
              </w:rPr>
            </w:pPr>
            <w:r>
              <w:rPr>
                <w:sz w:val="18"/>
                <w:szCs w:val="18"/>
              </w:rPr>
              <w:t>d</w:t>
            </w:r>
          </w:p>
        </w:tc>
      </w:tr>
      <w:tr w:rsidR="005C5C8D" w:rsidRPr="003B474E" w14:paraId="2209BEE4" w14:textId="77777777" w:rsidTr="005C5C8D">
        <w:tc>
          <w:tcPr>
            <w:tcW w:w="709" w:type="dxa"/>
            <w:shd w:val="clear" w:color="auto" w:fill="auto"/>
          </w:tcPr>
          <w:p w14:paraId="17AA1296" w14:textId="7D709EFE" w:rsidR="005C5C8D" w:rsidRDefault="005C5C8D" w:rsidP="00DA7500">
            <w:pPr>
              <w:spacing w:before="40"/>
              <w:rPr>
                <w:sz w:val="18"/>
                <w:szCs w:val="18"/>
              </w:rPr>
            </w:pPr>
            <w:r>
              <w:rPr>
                <w:sz w:val="18"/>
                <w:szCs w:val="18"/>
              </w:rPr>
              <w:t>35</w:t>
            </w:r>
          </w:p>
        </w:tc>
        <w:tc>
          <w:tcPr>
            <w:tcW w:w="1134" w:type="dxa"/>
            <w:shd w:val="clear" w:color="auto" w:fill="auto"/>
          </w:tcPr>
          <w:p w14:paraId="7297AFF3" w14:textId="033F7CC6" w:rsidR="005C5C8D" w:rsidRPr="003B474E" w:rsidRDefault="009F2823" w:rsidP="006B3773">
            <w:pPr>
              <w:spacing w:before="40"/>
              <w:ind w:left="57"/>
              <w:rPr>
                <w:sz w:val="18"/>
                <w:szCs w:val="18"/>
              </w:rPr>
            </w:pPr>
            <w:r>
              <w:rPr>
                <w:sz w:val="18"/>
                <w:szCs w:val="18"/>
              </w:rPr>
              <w:t>Chair</w:t>
            </w:r>
          </w:p>
        </w:tc>
        <w:tc>
          <w:tcPr>
            <w:tcW w:w="617" w:type="dxa"/>
            <w:shd w:val="clear" w:color="auto" w:fill="auto"/>
          </w:tcPr>
          <w:p w14:paraId="4045E49B" w14:textId="4613F734" w:rsidR="005C5C8D" w:rsidRPr="003B474E" w:rsidRDefault="008E0C5B" w:rsidP="006B3773">
            <w:pPr>
              <w:spacing w:before="40"/>
              <w:jc w:val="center"/>
              <w:rPr>
                <w:sz w:val="18"/>
                <w:szCs w:val="18"/>
              </w:rPr>
            </w:pPr>
            <w:r>
              <w:rPr>
                <w:sz w:val="18"/>
                <w:szCs w:val="18"/>
              </w:rPr>
              <w:t>10</w:t>
            </w:r>
          </w:p>
        </w:tc>
        <w:tc>
          <w:tcPr>
            <w:tcW w:w="3597" w:type="dxa"/>
            <w:shd w:val="clear" w:color="auto" w:fill="auto"/>
          </w:tcPr>
          <w:p w14:paraId="7B62ED9E" w14:textId="5CE9F6ED" w:rsidR="005C5C8D" w:rsidRPr="003B474E" w:rsidRDefault="009F2823" w:rsidP="007F5BE8">
            <w:pPr>
              <w:spacing w:before="40"/>
              <w:ind w:left="57"/>
              <w:rPr>
                <w:sz w:val="18"/>
                <w:szCs w:val="18"/>
              </w:rPr>
            </w:pPr>
            <w:r>
              <w:rPr>
                <w:sz w:val="18"/>
                <w:szCs w:val="18"/>
              </w:rPr>
              <w:t>GRBP priorities</w:t>
            </w:r>
          </w:p>
        </w:tc>
        <w:tc>
          <w:tcPr>
            <w:tcW w:w="705" w:type="dxa"/>
            <w:shd w:val="clear" w:color="auto" w:fill="auto"/>
          </w:tcPr>
          <w:p w14:paraId="1D42AD94" w14:textId="7EDD1330" w:rsidR="005C5C8D" w:rsidRDefault="00333B40" w:rsidP="008D34CD">
            <w:pPr>
              <w:spacing w:before="40"/>
              <w:jc w:val="center"/>
              <w:rPr>
                <w:sz w:val="18"/>
                <w:szCs w:val="18"/>
              </w:rPr>
            </w:pPr>
            <w:r>
              <w:rPr>
                <w:sz w:val="18"/>
                <w:szCs w:val="18"/>
              </w:rPr>
              <w:t>a</w:t>
            </w:r>
          </w:p>
        </w:tc>
      </w:tr>
      <w:tr w:rsidR="005C5C8D" w:rsidRPr="003B474E" w14:paraId="597CEECC" w14:textId="77777777" w:rsidTr="005C5C8D">
        <w:tc>
          <w:tcPr>
            <w:tcW w:w="709" w:type="dxa"/>
            <w:shd w:val="clear" w:color="auto" w:fill="auto"/>
          </w:tcPr>
          <w:p w14:paraId="66A24F17" w14:textId="4D7B3A41" w:rsidR="005C5C8D" w:rsidRDefault="005C5C8D" w:rsidP="00DA7500">
            <w:pPr>
              <w:spacing w:before="40"/>
              <w:rPr>
                <w:sz w:val="18"/>
                <w:szCs w:val="18"/>
              </w:rPr>
            </w:pPr>
            <w:r>
              <w:rPr>
                <w:sz w:val="18"/>
                <w:szCs w:val="18"/>
              </w:rPr>
              <w:t>36</w:t>
            </w:r>
          </w:p>
        </w:tc>
        <w:tc>
          <w:tcPr>
            <w:tcW w:w="1134" w:type="dxa"/>
            <w:shd w:val="clear" w:color="auto" w:fill="auto"/>
          </w:tcPr>
          <w:p w14:paraId="7BC11FC9" w14:textId="259D3EED" w:rsidR="005C5C8D" w:rsidRPr="003B474E" w:rsidRDefault="008E0C5B" w:rsidP="006B3773">
            <w:pPr>
              <w:spacing w:before="40"/>
              <w:ind w:left="57"/>
              <w:rPr>
                <w:sz w:val="18"/>
                <w:szCs w:val="18"/>
              </w:rPr>
            </w:pPr>
            <w:r w:rsidRPr="008E0C5B">
              <w:rPr>
                <w:sz w:val="18"/>
                <w:szCs w:val="18"/>
              </w:rPr>
              <w:t>IWG ASEP</w:t>
            </w:r>
          </w:p>
        </w:tc>
        <w:tc>
          <w:tcPr>
            <w:tcW w:w="617" w:type="dxa"/>
            <w:shd w:val="clear" w:color="auto" w:fill="auto"/>
          </w:tcPr>
          <w:p w14:paraId="3AED5A94" w14:textId="47FFB02C" w:rsidR="005C5C8D" w:rsidRPr="003B474E" w:rsidRDefault="008E0C5B" w:rsidP="006B3773">
            <w:pPr>
              <w:spacing w:before="40"/>
              <w:jc w:val="center"/>
              <w:rPr>
                <w:sz w:val="18"/>
                <w:szCs w:val="18"/>
              </w:rPr>
            </w:pPr>
            <w:r>
              <w:rPr>
                <w:sz w:val="18"/>
                <w:szCs w:val="18"/>
              </w:rPr>
              <w:t>2</w:t>
            </w:r>
          </w:p>
        </w:tc>
        <w:tc>
          <w:tcPr>
            <w:tcW w:w="3597" w:type="dxa"/>
            <w:shd w:val="clear" w:color="auto" w:fill="auto"/>
          </w:tcPr>
          <w:p w14:paraId="51366FA6" w14:textId="1CA77B07" w:rsidR="005C5C8D" w:rsidRPr="003B474E" w:rsidRDefault="008E0C5B" w:rsidP="007D4AD7">
            <w:pPr>
              <w:spacing w:before="40"/>
              <w:ind w:left="57"/>
              <w:rPr>
                <w:sz w:val="18"/>
                <w:szCs w:val="18"/>
              </w:rPr>
            </w:pPr>
            <w:r w:rsidRPr="008E0C5B">
              <w:rPr>
                <w:sz w:val="18"/>
                <w:szCs w:val="18"/>
              </w:rPr>
              <w:t>Amendment to ECE/TRANS/GRBP/2022/3</w:t>
            </w:r>
          </w:p>
        </w:tc>
        <w:tc>
          <w:tcPr>
            <w:tcW w:w="705" w:type="dxa"/>
            <w:shd w:val="clear" w:color="auto" w:fill="auto"/>
          </w:tcPr>
          <w:p w14:paraId="306623EC" w14:textId="54DB407D" w:rsidR="005C5C8D" w:rsidRDefault="00B53C8F" w:rsidP="008D34CD">
            <w:pPr>
              <w:spacing w:before="40"/>
              <w:jc w:val="center"/>
              <w:rPr>
                <w:sz w:val="18"/>
                <w:szCs w:val="18"/>
              </w:rPr>
            </w:pPr>
            <w:r>
              <w:rPr>
                <w:sz w:val="18"/>
                <w:szCs w:val="18"/>
              </w:rPr>
              <w:t>d</w:t>
            </w:r>
          </w:p>
        </w:tc>
      </w:tr>
      <w:tr w:rsidR="005C5C8D" w:rsidRPr="003B474E" w14:paraId="31237C8D" w14:textId="77777777" w:rsidTr="005C5C8D">
        <w:tc>
          <w:tcPr>
            <w:tcW w:w="709" w:type="dxa"/>
            <w:shd w:val="clear" w:color="auto" w:fill="auto"/>
          </w:tcPr>
          <w:p w14:paraId="77D0332D" w14:textId="61ABC02F" w:rsidR="005C5C8D" w:rsidRDefault="005C5C8D" w:rsidP="00DA7500">
            <w:pPr>
              <w:spacing w:before="40"/>
              <w:rPr>
                <w:sz w:val="18"/>
                <w:szCs w:val="18"/>
              </w:rPr>
            </w:pPr>
            <w:r>
              <w:rPr>
                <w:sz w:val="18"/>
                <w:szCs w:val="18"/>
              </w:rPr>
              <w:t>37</w:t>
            </w:r>
          </w:p>
        </w:tc>
        <w:tc>
          <w:tcPr>
            <w:tcW w:w="1134" w:type="dxa"/>
            <w:shd w:val="clear" w:color="auto" w:fill="auto"/>
          </w:tcPr>
          <w:p w14:paraId="0948336C" w14:textId="06F52C18" w:rsidR="005C5C8D" w:rsidRPr="003B474E" w:rsidRDefault="008E0C5B" w:rsidP="006B3773">
            <w:pPr>
              <w:spacing w:before="40"/>
              <w:ind w:left="57"/>
              <w:rPr>
                <w:sz w:val="18"/>
                <w:szCs w:val="18"/>
              </w:rPr>
            </w:pPr>
            <w:r w:rsidRPr="008E0C5B">
              <w:rPr>
                <w:sz w:val="18"/>
                <w:szCs w:val="18"/>
              </w:rPr>
              <w:t>IWG ASEP</w:t>
            </w:r>
          </w:p>
        </w:tc>
        <w:tc>
          <w:tcPr>
            <w:tcW w:w="617" w:type="dxa"/>
            <w:shd w:val="clear" w:color="auto" w:fill="auto"/>
          </w:tcPr>
          <w:p w14:paraId="31E96344" w14:textId="37167289" w:rsidR="005C5C8D" w:rsidRPr="003B474E" w:rsidRDefault="008E0C5B" w:rsidP="006B3773">
            <w:pPr>
              <w:spacing w:before="40"/>
              <w:jc w:val="center"/>
              <w:rPr>
                <w:sz w:val="18"/>
                <w:szCs w:val="18"/>
              </w:rPr>
            </w:pPr>
            <w:r>
              <w:rPr>
                <w:sz w:val="18"/>
                <w:szCs w:val="18"/>
              </w:rPr>
              <w:t>2</w:t>
            </w:r>
          </w:p>
        </w:tc>
        <w:tc>
          <w:tcPr>
            <w:tcW w:w="3597" w:type="dxa"/>
            <w:shd w:val="clear" w:color="auto" w:fill="auto"/>
          </w:tcPr>
          <w:p w14:paraId="3A46582D" w14:textId="4A116D45" w:rsidR="005C5C8D" w:rsidRPr="003B474E" w:rsidRDefault="008E0C5B" w:rsidP="007F5BE8">
            <w:pPr>
              <w:spacing w:before="40"/>
              <w:ind w:left="57"/>
              <w:rPr>
                <w:sz w:val="18"/>
                <w:szCs w:val="18"/>
              </w:rPr>
            </w:pPr>
            <w:r w:rsidRPr="008E0C5B">
              <w:rPr>
                <w:sz w:val="18"/>
                <w:szCs w:val="18"/>
              </w:rPr>
              <w:t>Amendment to ECE/TRANS/GRBP/2022/</w:t>
            </w:r>
            <w:r>
              <w:rPr>
                <w:sz w:val="18"/>
                <w:szCs w:val="18"/>
              </w:rPr>
              <w:t>4</w:t>
            </w:r>
          </w:p>
        </w:tc>
        <w:tc>
          <w:tcPr>
            <w:tcW w:w="705" w:type="dxa"/>
            <w:shd w:val="clear" w:color="auto" w:fill="auto"/>
          </w:tcPr>
          <w:p w14:paraId="37B18AB8" w14:textId="7A45E8CD" w:rsidR="005C5C8D" w:rsidRDefault="00B53C8F" w:rsidP="008D34CD">
            <w:pPr>
              <w:spacing w:before="40"/>
              <w:jc w:val="center"/>
              <w:rPr>
                <w:sz w:val="18"/>
                <w:szCs w:val="18"/>
              </w:rPr>
            </w:pPr>
            <w:r>
              <w:rPr>
                <w:sz w:val="18"/>
                <w:szCs w:val="18"/>
              </w:rPr>
              <w:t>d</w:t>
            </w:r>
          </w:p>
        </w:tc>
      </w:tr>
      <w:tr w:rsidR="005C5C8D" w:rsidRPr="003B474E" w14:paraId="55E63D65" w14:textId="77777777" w:rsidTr="005C5C8D">
        <w:tc>
          <w:tcPr>
            <w:tcW w:w="709" w:type="dxa"/>
            <w:shd w:val="clear" w:color="auto" w:fill="auto"/>
          </w:tcPr>
          <w:p w14:paraId="44916B72" w14:textId="227F4F4F" w:rsidR="005C5C8D" w:rsidRDefault="005C5C8D" w:rsidP="00DA7500">
            <w:pPr>
              <w:spacing w:before="40"/>
              <w:rPr>
                <w:sz w:val="18"/>
                <w:szCs w:val="18"/>
              </w:rPr>
            </w:pPr>
            <w:r>
              <w:rPr>
                <w:sz w:val="18"/>
                <w:szCs w:val="18"/>
              </w:rPr>
              <w:t>38</w:t>
            </w:r>
          </w:p>
        </w:tc>
        <w:tc>
          <w:tcPr>
            <w:tcW w:w="1134" w:type="dxa"/>
            <w:shd w:val="clear" w:color="auto" w:fill="auto"/>
          </w:tcPr>
          <w:p w14:paraId="19D3CD48" w14:textId="3187F646" w:rsidR="005C5C8D" w:rsidRPr="003B474E" w:rsidRDefault="008E0C5B" w:rsidP="006B3773">
            <w:pPr>
              <w:spacing w:before="40"/>
              <w:ind w:left="57"/>
              <w:rPr>
                <w:sz w:val="18"/>
                <w:szCs w:val="18"/>
              </w:rPr>
            </w:pPr>
            <w:r>
              <w:rPr>
                <w:sz w:val="18"/>
                <w:szCs w:val="18"/>
              </w:rPr>
              <w:t>IWG ASEP</w:t>
            </w:r>
          </w:p>
        </w:tc>
        <w:tc>
          <w:tcPr>
            <w:tcW w:w="617" w:type="dxa"/>
            <w:shd w:val="clear" w:color="auto" w:fill="auto"/>
          </w:tcPr>
          <w:p w14:paraId="6D7706F7" w14:textId="7334B07B" w:rsidR="005C5C8D" w:rsidRPr="003B474E" w:rsidRDefault="008E0C5B" w:rsidP="006B3773">
            <w:pPr>
              <w:spacing w:before="40"/>
              <w:jc w:val="center"/>
              <w:rPr>
                <w:sz w:val="18"/>
                <w:szCs w:val="18"/>
              </w:rPr>
            </w:pPr>
            <w:r>
              <w:rPr>
                <w:sz w:val="18"/>
                <w:szCs w:val="18"/>
              </w:rPr>
              <w:t>2</w:t>
            </w:r>
          </w:p>
        </w:tc>
        <w:tc>
          <w:tcPr>
            <w:tcW w:w="3597" w:type="dxa"/>
            <w:shd w:val="clear" w:color="auto" w:fill="auto"/>
          </w:tcPr>
          <w:p w14:paraId="3125F83C" w14:textId="1726E438" w:rsidR="005C5C8D" w:rsidRPr="003B474E" w:rsidRDefault="008E0C5B" w:rsidP="007D4AD7">
            <w:pPr>
              <w:spacing w:before="40"/>
              <w:ind w:left="57"/>
              <w:rPr>
                <w:sz w:val="18"/>
                <w:szCs w:val="18"/>
              </w:rPr>
            </w:pPr>
            <w:r>
              <w:rPr>
                <w:sz w:val="18"/>
                <w:szCs w:val="18"/>
              </w:rPr>
              <w:t>Status report</w:t>
            </w:r>
          </w:p>
        </w:tc>
        <w:tc>
          <w:tcPr>
            <w:tcW w:w="705" w:type="dxa"/>
            <w:shd w:val="clear" w:color="auto" w:fill="auto"/>
          </w:tcPr>
          <w:p w14:paraId="18B0E8F8" w14:textId="6701082A" w:rsidR="005C5C8D" w:rsidRDefault="00B53C8F" w:rsidP="008D34CD">
            <w:pPr>
              <w:spacing w:before="40"/>
              <w:jc w:val="center"/>
              <w:rPr>
                <w:sz w:val="18"/>
                <w:szCs w:val="18"/>
              </w:rPr>
            </w:pPr>
            <w:r>
              <w:rPr>
                <w:sz w:val="18"/>
                <w:szCs w:val="18"/>
              </w:rPr>
              <w:t>a</w:t>
            </w:r>
          </w:p>
        </w:tc>
      </w:tr>
      <w:tr w:rsidR="005C5C8D" w:rsidRPr="003B474E" w14:paraId="60BE51EC" w14:textId="77777777" w:rsidTr="005C5C8D">
        <w:tc>
          <w:tcPr>
            <w:tcW w:w="709" w:type="dxa"/>
            <w:shd w:val="clear" w:color="auto" w:fill="auto"/>
          </w:tcPr>
          <w:p w14:paraId="5A82F54C" w14:textId="633EF740" w:rsidR="005C5C8D" w:rsidRDefault="005C5C8D" w:rsidP="00DA7500">
            <w:pPr>
              <w:spacing w:before="40"/>
              <w:rPr>
                <w:sz w:val="18"/>
                <w:szCs w:val="18"/>
              </w:rPr>
            </w:pPr>
            <w:r>
              <w:rPr>
                <w:sz w:val="18"/>
                <w:szCs w:val="18"/>
              </w:rPr>
              <w:t>39</w:t>
            </w:r>
            <w:r w:rsidR="008E0C5B">
              <w:rPr>
                <w:sz w:val="18"/>
                <w:szCs w:val="18"/>
              </w:rPr>
              <w:t>-Rev.1</w:t>
            </w:r>
          </w:p>
        </w:tc>
        <w:tc>
          <w:tcPr>
            <w:tcW w:w="1134" w:type="dxa"/>
            <w:shd w:val="clear" w:color="auto" w:fill="auto"/>
          </w:tcPr>
          <w:p w14:paraId="6D094BDC" w14:textId="4A41DB22" w:rsidR="005C5C8D" w:rsidRPr="003B474E" w:rsidRDefault="00086C23" w:rsidP="006B3773">
            <w:pPr>
              <w:spacing w:before="40"/>
              <w:ind w:left="57"/>
              <w:rPr>
                <w:sz w:val="18"/>
                <w:szCs w:val="18"/>
              </w:rPr>
            </w:pPr>
            <w:r w:rsidRPr="00086C23">
              <w:rPr>
                <w:sz w:val="18"/>
                <w:szCs w:val="18"/>
              </w:rPr>
              <w:t>EC and France</w:t>
            </w:r>
          </w:p>
        </w:tc>
        <w:tc>
          <w:tcPr>
            <w:tcW w:w="617" w:type="dxa"/>
            <w:shd w:val="clear" w:color="auto" w:fill="auto"/>
          </w:tcPr>
          <w:p w14:paraId="18B01C4D" w14:textId="6CC37CA4" w:rsidR="005C5C8D" w:rsidRPr="003B474E" w:rsidRDefault="00086C23" w:rsidP="006B3773">
            <w:pPr>
              <w:spacing w:before="40"/>
              <w:jc w:val="center"/>
              <w:rPr>
                <w:sz w:val="18"/>
                <w:szCs w:val="18"/>
              </w:rPr>
            </w:pPr>
            <w:r>
              <w:rPr>
                <w:sz w:val="18"/>
                <w:szCs w:val="18"/>
              </w:rPr>
              <w:t>11</w:t>
            </w:r>
          </w:p>
        </w:tc>
        <w:tc>
          <w:tcPr>
            <w:tcW w:w="3597" w:type="dxa"/>
            <w:shd w:val="clear" w:color="auto" w:fill="auto"/>
          </w:tcPr>
          <w:p w14:paraId="5B4D4003" w14:textId="7B232536" w:rsidR="005C5C8D" w:rsidRPr="003B474E" w:rsidRDefault="00086C23" w:rsidP="007F5BE8">
            <w:pPr>
              <w:spacing w:before="40"/>
              <w:ind w:left="57"/>
              <w:rPr>
                <w:sz w:val="18"/>
                <w:szCs w:val="18"/>
              </w:rPr>
            </w:pPr>
            <w:r w:rsidRPr="00086C23">
              <w:rPr>
                <w:sz w:val="18"/>
                <w:szCs w:val="18"/>
              </w:rPr>
              <w:t>Terms of Reference of the Task force on Tyres’ abrasion (TF TA)</w:t>
            </w:r>
          </w:p>
        </w:tc>
        <w:tc>
          <w:tcPr>
            <w:tcW w:w="705" w:type="dxa"/>
            <w:shd w:val="clear" w:color="auto" w:fill="auto"/>
          </w:tcPr>
          <w:p w14:paraId="3D9D9087" w14:textId="3C4E4725" w:rsidR="005C5C8D" w:rsidRDefault="00333B40" w:rsidP="008D34CD">
            <w:pPr>
              <w:spacing w:before="40"/>
              <w:jc w:val="center"/>
              <w:rPr>
                <w:sz w:val="18"/>
                <w:szCs w:val="18"/>
              </w:rPr>
            </w:pPr>
            <w:r>
              <w:rPr>
                <w:sz w:val="18"/>
                <w:szCs w:val="18"/>
              </w:rPr>
              <w:t>a</w:t>
            </w:r>
          </w:p>
        </w:tc>
      </w:tr>
      <w:tr w:rsidR="005C5C8D" w:rsidRPr="003B474E" w14:paraId="78FD136A" w14:textId="77777777" w:rsidTr="005C5C8D">
        <w:tc>
          <w:tcPr>
            <w:tcW w:w="709" w:type="dxa"/>
            <w:shd w:val="clear" w:color="auto" w:fill="auto"/>
          </w:tcPr>
          <w:p w14:paraId="617363A4" w14:textId="00795F4F" w:rsidR="005C5C8D" w:rsidRDefault="005C5C8D" w:rsidP="00DA7500">
            <w:pPr>
              <w:spacing w:before="40"/>
              <w:rPr>
                <w:sz w:val="18"/>
                <w:szCs w:val="18"/>
              </w:rPr>
            </w:pPr>
            <w:r>
              <w:rPr>
                <w:sz w:val="18"/>
                <w:szCs w:val="18"/>
              </w:rPr>
              <w:t>40</w:t>
            </w:r>
          </w:p>
        </w:tc>
        <w:tc>
          <w:tcPr>
            <w:tcW w:w="1134" w:type="dxa"/>
            <w:shd w:val="clear" w:color="auto" w:fill="auto"/>
          </w:tcPr>
          <w:p w14:paraId="22C280F8" w14:textId="62956638" w:rsidR="005C5C8D" w:rsidRPr="003B474E" w:rsidRDefault="001A11E5" w:rsidP="006B3773">
            <w:pPr>
              <w:spacing w:before="40"/>
              <w:ind w:left="57"/>
              <w:rPr>
                <w:sz w:val="18"/>
                <w:szCs w:val="18"/>
              </w:rPr>
            </w:pPr>
            <w:r w:rsidRPr="001A11E5">
              <w:rPr>
                <w:sz w:val="18"/>
                <w:szCs w:val="18"/>
              </w:rPr>
              <w:t>China</w:t>
            </w:r>
          </w:p>
        </w:tc>
        <w:tc>
          <w:tcPr>
            <w:tcW w:w="617" w:type="dxa"/>
            <w:shd w:val="clear" w:color="auto" w:fill="auto"/>
          </w:tcPr>
          <w:p w14:paraId="1ADA5D46" w14:textId="187F6C8E" w:rsidR="005C5C8D" w:rsidRPr="003B474E" w:rsidRDefault="001A11E5" w:rsidP="006B3773">
            <w:pPr>
              <w:spacing w:before="40"/>
              <w:jc w:val="center"/>
              <w:rPr>
                <w:sz w:val="18"/>
                <w:szCs w:val="18"/>
              </w:rPr>
            </w:pPr>
            <w:r>
              <w:rPr>
                <w:sz w:val="18"/>
                <w:szCs w:val="18"/>
              </w:rPr>
              <w:t>2</w:t>
            </w:r>
          </w:p>
        </w:tc>
        <w:tc>
          <w:tcPr>
            <w:tcW w:w="3597" w:type="dxa"/>
            <w:shd w:val="clear" w:color="auto" w:fill="auto"/>
          </w:tcPr>
          <w:p w14:paraId="133126F2" w14:textId="42CFBE02" w:rsidR="005C5C8D" w:rsidRPr="003B474E" w:rsidRDefault="001A11E5" w:rsidP="007D4AD7">
            <w:pPr>
              <w:spacing w:before="40"/>
              <w:ind w:left="57"/>
              <w:rPr>
                <w:sz w:val="18"/>
                <w:szCs w:val="18"/>
              </w:rPr>
            </w:pPr>
            <w:r w:rsidRPr="001A11E5">
              <w:rPr>
                <w:sz w:val="18"/>
                <w:szCs w:val="18"/>
              </w:rPr>
              <w:t>Proposal for an amendment to the 03 series of amendments to UN Regulation No. 51</w:t>
            </w:r>
          </w:p>
        </w:tc>
        <w:tc>
          <w:tcPr>
            <w:tcW w:w="705" w:type="dxa"/>
            <w:shd w:val="clear" w:color="auto" w:fill="auto"/>
          </w:tcPr>
          <w:p w14:paraId="5FAFDEA4" w14:textId="220C33E1" w:rsidR="005C5C8D" w:rsidRPr="000728CB" w:rsidRDefault="00333B40" w:rsidP="008D34CD">
            <w:pPr>
              <w:spacing w:before="40"/>
              <w:jc w:val="center"/>
              <w:rPr>
                <w:sz w:val="18"/>
                <w:szCs w:val="18"/>
                <w:lang w:val="en-US"/>
              </w:rPr>
            </w:pPr>
            <w:r>
              <w:rPr>
                <w:sz w:val="18"/>
                <w:szCs w:val="18"/>
                <w:lang w:val="en-US"/>
              </w:rPr>
              <w:t>d</w:t>
            </w:r>
          </w:p>
        </w:tc>
      </w:tr>
      <w:tr w:rsidR="005C5C8D" w:rsidRPr="003B474E" w14:paraId="1A8BD950" w14:textId="77777777" w:rsidTr="005C5C8D">
        <w:tc>
          <w:tcPr>
            <w:tcW w:w="709" w:type="dxa"/>
            <w:shd w:val="clear" w:color="auto" w:fill="auto"/>
          </w:tcPr>
          <w:p w14:paraId="3743B9E3" w14:textId="72B76B37" w:rsidR="005C5C8D" w:rsidRDefault="005C5C8D" w:rsidP="00DA7500">
            <w:pPr>
              <w:spacing w:before="40"/>
              <w:rPr>
                <w:sz w:val="18"/>
                <w:szCs w:val="18"/>
              </w:rPr>
            </w:pPr>
            <w:r>
              <w:rPr>
                <w:sz w:val="18"/>
                <w:szCs w:val="18"/>
              </w:rPr>
              <w:t>41</w:t>
            </w:r>
          </w:p>
        </w:tc>
        <w:tc>
          <w:tcPr>
            <w:tcW w:w="1134" w:type="dxa"/>
            <w:shd w:val="clear" w:color="auto" w:fill="auto"/>
          </w:tcPr>
          <w:p w14:paraId="3C3F133B" w14:textId="37D2C2B9" w:rsidR="005C5C8D" w:rsidRPr="003B474E" w:rsidRDefault="009E17EB" w:rsidP="006B3773">
            <w:pPr>
              <w:spacing w:before="40"/>
              <w:ind w:left="57"/>
              <w:rPr>
                <w:sz w:val="18"/>
                <w:szCs w:val="18"/>
              </w:rPr>
            </w:pPr>
            <w:r w:rsidRPr="009E17EB">
              <w:rPr>
                <w:sz w:val="18"/>
                <w:szCs w:val="18"/>
              </w:rPr>
              <w:t>China</w:t>
            </w:r>
          </w:p>
        </w:tc>
        <w:tc>
          <w:tcPr>
            <w:tcW w:w="617" w:type="dxa"/>
            <w:shd w:val="clear" w:color="auto" w:fill="auto"/>
          </w:tcPr>
          <w:p w14:paraId="5AD18923" w14:textId="6B7440E0" w:rsidR="005C5C8D" w:rsidRPr="003B474E" w:rsidRDefault="001A11E5" w:rsidP="006B3773">
            <w:pPr>
              <w:spacing w:before="40"/>
              <w:jc w:val="center"/>
              <w:rPr>
                <w:sz w:val="18"/>
                <w:szCs w:val="18"/>
              </w:rPr>
            </w:pPr>
            <w:r>
              <w:rPr>
                <w:sz w:val="18"/>
                <w:szCs w:val="18"/>
              </w:rPr>
              <w:t>2</w:t>
            </w:r>
          </w:p>
        </w:tc>
        <w:tc>
          <w:tcPr>
            <w:tcW w:w="3597" w:type="dxa"/>
            <w:shd w:val="clear" w:color="auto" w:fill="auto"/>
          </w:tcPr>
          <w:p w14:paraId="587B3BEB" w14:textId="48C45673" w:rsidR="005C5C8D" w:rsidRPr="003B474E" w:rsidRDefault="009E17EB" w:rsidP="007F5BE8">
            <w:pPr>
              <w:spacing w:before="40"/>
              <w:ind w:left="57"/>
              <w:rPr>
                <w:sz w:val="18"/>
                <w:szCs w:val="18"/>
              </w:rPr>
            </w:pPr>
            <w:r w:rsidRPr="009E17EB">
              <w:rPr>
                <w:sz w:val="18"/>
                <w:szCs w:val="18"/>
              </w:rPr>
              <w:t xml:space="preserve">Proposal for a </w:t>
            </w:r>
            <w:r>
              <w:rPr>
                <w:sz w:val="18"/>
                <w:szCs w:val="18"/>
              </w:rPr>
              <w:t>m</w:t>
            </w:r>
            <w:r w:rsidRPr="009E17EB">
              <w:rPr>
                <w:sz w:val="18"/>
                <w:szCs w:val="18"/>
              </w:rPr>
              <w:t>icro-</w:t>
            </w:r>
            <w:r>
              <w:rPr>
                <w:sz w:val="18"/>
                <w:szCs w:val="18"/>
              </w:rPr>
              <w:t>v</w:t>
            </w:r>
            <w:r w:rsidRPr="009E17EB">
              <w:rPr>
                <w:sz w:val="18"/>
                <w:szCs w:val="18"/>
              </w:rPr>
              <w:t xml:space="preserve">an and </w:t>
            </w:r>
            <w:r w:rsidR="00262AA4">
              <w:rPr>
                <w:sz w:val="18"/>
                <w:szCs w:val="18"/>
              </w:rPr>
              <w:t>m</w:t>
            </w:r>
            <w:r w:rsidRPr="009E17EB">
              <w:rPr>
                <w:sz w:val="18"/>
                <w:szCs w:val="18"/>
              </w:rPr>
              <w:t>icro-</w:t>
            </w:r>
            <w:r w:rsidR="00262AA4">
              <w:rPr>
                <w:sz w:val="18"/>
                <w:szCs w:val="18"/>
              </w:rPr>
              <w:t>t</w:t>
            </w:r>
            <w:r w:rsidRPr="009E17EB">
              <w:rPr>
                <w:sz w:val="18"/>
                <w:szCs w:val="18"/>
              </w:rPr>
              <w:t>ruck</w:t>
            </w:r>
          </w:p>
        </w:tc>
        <w:tc>
          <w:tcPr>
            <w:tcW w:w="705" w:type="dxa"/>
            <w:shd w:val="clear" w:color="auto" w:fill="auto"/>
          </w:tcPr>
          <w:p w14:paraId="0AB69C03" w14:textId="492F059F" w:rsidR="005C5C8D" w:rsidRDefault="00333B40" w:rsidP="008D34CD">
            <w:pPr>
              <w:spacing w:before="40"/>
              <w:jc w:val="center"/>
              <w:rPr>
                <w:sz w:val="18"/>
                <w:szCs w:val="18"/>
              </w:rPr>
            </w:pPr>
            <w:r>
              <w:rPr>
                <w:sz w:val="18"/>
                <w:szCs w:val="18"/>
              </w:rPr>
              <w:t>d</w:t>
            </w:r>
          </w:p>
        </w:tc>
      </w:tr>
      <w:tr w:rsidR="005C5C8D" w:rsidRPr="003B474E" w14:paraId="5052E64D" w14:textId="77777777" w:rsidTr="005C5C8D">
        <w:tc>
          <w:tcPr>
            <w:tcW w:w="709" w:type="dxa"/>
            <w:shd w:val="clear" w:color="auto" w:fill="auto"/>
          </w:tcPr>
          <w:p w14:paraId="06EA2BA2" w14:textId="6AA81E51" w:rsidR="005C5C8D" w:rsidRDefault="005C5C8D" w:rsidP="00DA7500">
            <w:pPr>
              <w:spacing w:before="40"/>
              <w:rPr>
                <w:sz w:val="18"/>
                <w:szCs w:val="18"/>
              </w:rPr>
            </w:pPr>
            <w:r>
              <w:rPr>
                <w:sz w:val="18"/>
                <w:szCs w:val="18"/>
              </w:rPr>
              <w:t>42</w:t>
            </w:r>
          </w:p>
        </w:tc>
        <w:tc>
          <w:tcPr>
            <w:tcW w:w="1134" w:type="dxa"/>
            <w:shd w:val="clear" w:color="auto" w:fill="auto"/>
          </w:tcPr>
          <w:p w14:paraId="609899B3" w14:textId="08B955A6" w:rsidR="005C5C8D" w:rsidRPr="003B474E" w:rsidRDefault="00262AA4" w:rsidP="006B3773">
            <w:pPr>
              <w:spacing w:before="40"/>
              <w:ind w:left="57"/>
              <w:rPr>
                <w:sz w:val="18"/>
                <w:szCs w:val="18"/>
              </w:rPr>
            </w:pPr>
            <w:r w:rsidRPr="00262AA4">
              <w:rPr>
                <w:sz w:val="18"/>
                <w:szCs w:val="18"/>
              </w:rPr>
              <w:t>OICA</w:t>
            </w:r>
          </w:p>
        </w:tc>
        <w:tc>
          <w:tcPr>
            <w:tcW w:w="617" w:type="dxa"/>
            <w:shd w:val="clear" w:color="auto" w:fill="auto"/>
          </w:tcPr>
          <w:p w14:paraId="594D5C8A" w14:textId="7DE8F8EF" w:rsidR="005C5C8D" w:rsidRPr="003B474E" w:rsidRDefault="00262AA4" w:rsidP="006B3773">
            <w:pPr>
              <w:spacing w:before="40"/>
              <w:jc w:val="center"/>
              <w:rPr>
                <w:sz w:val="18"/>
                <w:szCs w:val="18"/>
              </w:rPr>
            </w:pPr>
            <w:r>
              <w:rPr>
                <w:sz w:val="18"/>
                <w:szCs w:val="18"/>
              </w:rPr>
              <w:t>3</w:t>
            </w:r>
          </w:p>
        </w:tc>
        <w:tc>
          <w:tcPr>
            <w:tcW w:w="3597" w:type="dxa"/>
            <w:shd w:val="clear" w:color="auto" w:fill="auto"/>
          </w:tcPr>
          <w:p w14:paraId="51AB6B41" w14:textId="20F568FE" w:rsidR="005C5C8D" w:rsidRPr="003B474E" w:rsidRDefault="00262AA4" w:rsidP="007D4AD7">
            <w:pPr>
              <w:spacing w:before="40"/>
              <w:ind w:left="57"/>
              <w:rPr>
                <w:sz w:val="18"/>
                <w:szCs w:val="18"/>
              </w:rPr>
            </w:pPr>
            <w:r w:rsidRPr="00262AA4">
              <w:rPr>
                <w:sz w:val="18"/>
                <w:szCs w:val="18"/>
              </w:rPr>
              <w:t>Draft Terms of Reference for a new IWG on UN Regulation No. 138</w:t>
            </w:r>
          </w:p>
        </w:tc>
        <w:tc>
          <w:tcPr>
            <w:tcW w:w="705" w:type="dxa"/>
            <w:shd w:val="clear" w:color="auto" w:fill="auto"/>
          </w:tcPr>
          <w:p w14:paraId="383E7D1F" w14:textId="68CE6E00" w:rsidR="005C5C8D" w:rsidRDefault="00626932" w:rsidP="008D34CD">
            <w:pPr>
              <w:spacing w:before="40"/>
              <w:jc w:val="center"/>
              <w:rPr>
                <w:sz w:val="18"/>
                <w:szCs w:val="18"/>
              </w:rPr>
            </w:pPr>
            <w:r>
              <w:rPr>
                <w:sz w:val="18"/>
                <w:szCs w:val="18"/>
              </w:rPr>
              <w:t>c</w:t>
            </w:r>
          </w:p>
        </w:tc>
      </w:tr>
      <w:tr w:rsidR="005C5C8D" w:rsidRPr="003B474E" w14:paraId="711236FF" w14:textId="77777777" w:rsidTr="005C5C8D">
        <w:tc>
          <w:tcPr>
            <w:tcW w:w="709" w:type="dxa"/>
            <w:shd w:val="clear" w:color="auto" w:fill="auto"/>
          </w:tcPr>
          <w:p w14:paraId="33EAC720" w14:textId="24C8435C" w:rsidR="005C5C8D" w:rsidRDefault="005C5C8D" w:rsidP="00DA7500">
            <w:pPr>
              <w:spacing w:before="40"/>
              <w:rPr>
                <w:sz w:val="18"/>
                <w:szCs w:val="18"/>
              </w:rPr>
            </w:pPr>
            <w:r>
              <w:rPr>
                <w:sz w:val="18"/>
                <w:szCs w:val="18"/>
              </w:rPr>
              <w:t>43</w:t>
            </w:r>
            <w:r w:rsidR="008E0C5B">
              <w:rPr>
                <w:sz w:val="18"/>
                <w:szCs w:val="18"/>
              </w:rPr>
              <w:t>-Rev.1</w:t>
            </w:r>
          </w:p>
        </w:tc>
        <w:tc>
          <w:tcPr>
            <w:tcW w:w="1134" w:type="dxa"/>
            <w:shd w:val="clear" w:color="auto" w:fill="auto"/>
          </w:tcPr>
          <w:p w14:paraId="50E5F569" w14:textId="06CAD7AD" w:rsidR="005C5C8D" w:rsidRPr="003B474E" w:rsidRDefault="007815AF" w:rsidP="006B3773">
            <w:pPr>
              <w:spacing w:before="40"/>
              <w:ind w:left="57"/>
              <w:rPr>
                <w:sz w:val="18"/>
                <w:szCs w:val="18"/>
              </w:rPr>
            </w:pPr>
            <w:r w:rsidRPr="007815AF">
              <w:rPr>
                <w:sz w:val="18"/>
                <w:szCs w:val="18"/>
              </w:rPr>
              <w:t>secretariat</w:t>
            </w:r>
          </w:p>
        </w:tc>
        <w:tc>
          <w:tcPr>
            <w:tcW w:w="617" w:type="dxa"/>
            <w:shd w:val="clear" w:color="auto" w:fill="auto"/>
          </w:tcPr>
          <w:p w14:paraId="21048E5E" w14:textId="6A4FE44A" w:rsidR="005C5C8D" w:rsidRPr="003B474E" w:rsidRDefault="007815AF" w:rsidP="006B3773">
            <w:pPr>
              <w:spacing w:before="40"/>
              <w:jc w:val="center"/>
              <w:rPr>
                <w:sz w:val="18"/>
                <w:szCs w:val="18"/>
              </w:rPr>
            </w:pPr>
            <w:r>
              <w:rPr>
                <w:sz w:val="18"/>
                <w:szCs w:val="18"/>
              </w:rPr>
              <w:t>11</w:t>
            </w:r>
          </w:p>
        </w:tc>
        <w:tc>
          <w:tcPr>
            <w:tcW w:w="3597" w:type="dxa"/>
            <w:shd w:val="clear" w:color="auto" w:fill="auto"/>
          </w:tcPr>
          <w:p w14:paraId="2E49934F" w14:textId="39E52C8A" w:rsidR="005C5C8D" w:rsidRPr="003B474E" w:rsidRDefault="007815AF" w:rsidP="007F5BE8">
            <w:pPr>
              <w:spacing w:before="40"/>
              <w:ind w:left="57"/>
              <w:rPr>
                <w:sz w:val="18"/>
                <w:szCs w:val="18"/>
              </w:rPr>
            </w:pPr>
            <w:r w:rsidRPr="007815AF">
              <w:rPr>
                <w:sz w:val="18"/>
                <w:szCs w:val="18"/>
              </w:rPr>
              <w:t>Draft list of main decisions</w:t>
            </w:r>
          </w:p>
        </w:tc>
        <w:tc>
          <w:tcPr>
            <w:tcW w:w="705" w:type="dxa"/>
            <w:shd w:val="clear" w:color="auto" w:fill="auto"/>
          </w:tcPr>
          <w:p w14:paraId="57A50734" w14:textId="27F2A857" w:rsidR="005C5C8D" w:rsidRDefault="002E3C97" w:rsidP="008D34CD">
            <w:pPr>
              <w:spacing w:before="40"/>
              <w:jc w:val="center"/>
              <w:rPr>
                <w:sz w:val="18"/>
                <w:szCs w:val="18"/>
              </w:rPr>
            </w:pPr>
            <w:r>
              <w:rPr>
                <w:sz w:val="18"/>
                <w:szCs w:val="18"/>
              </w:rPr>
              <w:t>a</w:t>
            </w:r>
          </w:p>
        </w:tc>
      </w:tr>
      <w:tr w:rsidR="005C5C8D" w:rsidRPr="003B474E" w14:paraId="3A719755" w14:textId="77777777" w:rsidTr="005C5C8D">
        <w:trPr>
          <w:cantSplit/>
        </w:trPr>
        <w:tc>
          <w:tcPr>
            <w:tcW w:w="709" w:type="dxa"/>
            <w:tcBorders>
              <w:bottom w:val="single" w:sz="12" w:space="0" w:color="auto"/>
            </w:tcBorders>
            <w:shd w:val="clear" w:color="auto" w:fill="auto"/>
          </w:tcPr>
          <w:p w14:paraId="11A3F57B" w14:textId="709DD408" w:rsidR="005C5C8D" w:rsidRPr="003B474E" w:rsidRDefault="005C5C8D" w:rsidP="00E86C77">
            <w:pPr>
              <w:spacing w:before="40"/>
              <w:rPr>
                <w:sz w:val="18"/>
                <w:szCs w:val="18"/>
              </w:rPr>
            </w:pPr>
            <w:r>
              <w:rPr>
                <w:sz w:val="18"/>
                <w:szCs w:val="18"/>
              </w:rPr>
              <w:t>44</w:t>
            </w:r>
          </w:p>
        </w:tc>
        <w:tc>
          <w:tcPr>
            <w:tcW w:w="1134" w:type="dxa"/>
            <w:tcBorders>
              <w:bottom w:val="single" w:sz="12" w:space="0" w:color="auto"/>
            </w:tcBorders>
            <w:shd w:val="clear" w:color="auto" w:fill="auto"/>
          </w:tcPr>
          <w:p w14:paraId="5A0D3A16" w14:textId="2C010268" w:rsidR="005C5C8D" w:rsidRPr="003B474E" w:rsidRDefault="002E7A84" w:rsidP="003666E4">
            <w:pPr>
              <w:spacing w:before="40"/>
              <w:ind w:left="57"/>
              <w:rPr>
                <w:sz w:val="18"/>
                <w:szCs w:val="18"/>
              </w:rPr>
            </w:pPr>
            <w:r w:rsidRPr="002E7A84">
              <w:rPr>
                <w:sz w:val="18"/>
                <w:szCs w:val="18"/>
              </w:rPr>
              <w:t>China</w:t>
            </w:r>
          </w:p>
        </w:tc>
        <w:tc>
          <w:tcPr>
            <w:tcW w:w="617" w:type="dxa"/>
            <w:tcBorders>
              <w:bottom w:val="single" w:sz="12" w:space="0" w:color="auto"/>
            </w:tcBorders>
            <w:shd w:val="clear" w:color="auto" w:fill="auto"/>
          </w:tcPr>
          <w:p w14:paraId="487A45FE" w14:textId="3DC60D5F" w:rsidR="005C5C8D" w:rsidRPr="003B474E" w:rsidRDefault="002E7A84" w:rsidP="00623992">
            <w:pPr>
              <w:spacing w:before="40"/>
              <w:jc w:val="center"/>
              <w:rPr>
                <w:sz w:val="18"/>
                <w:szCs w:val="18"/>
              </w:rPr>
            </w:pPr>
            <w:r>
              <w:rPr>
                <w:sz w:val="18"/>
                <w:szCs w:val="18"/>
              </w:rPr>
              <w:t>3</w:t>
            </w:r>
          </w:p>
        </w:tc>
        <w:tc>
          <w:tcPr>
            <w:tcW w:w="3597" w:type="dxa"/>
            <w:tcBorders>
              <w:bottom w:val="single" w:sz="12" w:space="0" w:color="auto"/>
            </w:tcBorders>
            <w:shd w:val="clear" w:color="auto" w:fill="auto"/>
          </w:tcPr>
          <w:p w14:paraId="33E9D173" w14:textId="684BA3D0" w:rsidR="005C5C8D" w:rsidRPr="003B474E" w:rsidRDefault="002E7A84" w:rsidP="00623992">
            <w:pPr>
              <w:spacing w:before="40"/>
              <w:ind w:left="57"/>
              <w:rPr>
                <w:sz w:val="18"/>
                <w:szCs w:val="18"/>
              </w:rPr>
            </w:pPr>
            <w:r w:rsidRPr="002E7A84">
              <w:rPr>
                <w:sz w:val="18"/>
                <w:szCs w:val="18"/>
              </w:rPr>
              <w:t>Comments on GRBP-75-42</w:t>
            </w:r>
          </w:p>
        </w:tc>
        <w:tc>
          <w:tcPr>
            <w:tcW w:w="705" w:type="dxa"/>
            <w:tcBorders>
              <w:bottom w:val="single" w:sz="12" w:space="0" w:color="auto"/>
            </w:tcBorders>
            <w:shd w:val="clear" w:color="auto" w:fill="auto"/>
          </w:tcPr>
          <w:p w14:paraId="2C14F116" w14:textId="525EF826" w:rsidR="005C5C8D" w:rsidRPr="004D2CD6" w:rsidRDefault="00626932" w:rsidP="00623992">
            <w:pPr>
              <w:spacing w:before="40"/>
              <w:jc w:val="center"/>
              <w:rPr>
                <w:sz w:val="18"/>
                <w:szCs w:val="18"/>
              </w:rPr>
            </w:pPr>
            <w:r>
              <w:rPr>
                <w:sz w:val="18"/>
                <w:szCs w:val="18"/>
              </w:rPr>
              <w:t>c</w:t>
            </w:r>
          </w:p>
        </w:tc>
      </w:tr>
    </w:tbl>
    <w:p w14:paraId="06BF266C" w14:textId="77777777" w:rsidR="007416CB" w:rsidRPr="003B474E" w:rsidRDefault="007416CB" w:rsidP="003666E4">
      <w:pPr>
        <w:pStyle w:val="SingleTxtG"/>
        <w:spacing w:before="120" w:after="0" w:line="220" w:lineRule="atLeast"/>
        <w:rPr>
          <w:i/>
          <w:sz w:val="18"/>
          <w:szCs w:val="18"/>
        </w:rPr>
      </w:pPr>
      <w:r w:rsidRPr="003B474E">
        <w:rPr>
          <w:i/>
          <w:sz w:val="18"/>
          <w:szCs w:val="18"/>
        </w:rPr>
        <w:t>Notes</w:t>
      </w:r>
      <w:r w:rsidRPr="003B474E">
        <w:rPr>
          <w:sz w:val="18"/>
          <w:szCs w:val="18"/>
        </w:rPr>
        <w:t>:</w:t>
      </w:r>
    </w:p>
    <w:p w14:paraId="6E31B62D" w14:textId="12A3259C" w:rsidR="008663D6" w:rsidRPr="003B474E" w:rsidRDefault="008663D6" w:rsidP="00E14105">
      <w:pPr>
        <w:pStyle w:val="SingleTxtG"/>
        <w:spacing w:after="0" w:line="220" w:lineRule="atLeast"/>
        <w:rPr>
          <w:sz w:val="18"/>
          <w:szCs w:val="18"/>
        </w:rPr>
      </w:pPr>
      <w:r w:rsidRPr="003B474E">
        <w:rPr>
          <w:sz w:val="18"/>
          <w:szCs w:val="18"/>
        </w:rPr>
        <w:t>a</w:t>
      </w:r>
      <w:r w:rsidRPr="003B474E">
        <w:rPr>
          <w:sz w:val="18"/>
          <w:szCs w:val="18"/>
        </w:rPr>
        <w:tab/>
        <w:t>Consideration completed or superseded</w:t>
      </w:r>
      <w:r w:rsidR="00B670CC" w:rsidRPr="003B474E">
        <w:rPr>
          <w:sz w:val="18"/>
          <w:szCs w:val="18"/>
        </w:rPr>
        <w:t>.</w:t>
      </w:r>
    </w:p>
    <w:p w14:paraId="0426DE5A" w14:textId="013B783B" w:rsidR="008663D6" w:rsidRPr="003B474E" w:rsidRDefault="008663D6" w:rsidP="00E14105">
      <w:pPr>
        <w:pStyle w:val="SingleTxtG"/>
        <w:spacing w:after="0" w:line="220" w:lineRule="atLeast"/>
        <w:rPr>
          <w:sz w:val="18"/>
          <w:szCs w:val="18"/>
        </w:rPr>
      </w:pPr>
      <w:r w:rsidRPr="003B474E">
        <w:rPr>
          <w:sz w:val="18"/>
          <w:szCs w:val="18"/>
        </w:rPr>
        <w:t>b</w:t>
      </w:r>
      <w:r w:rsidRPr="003B474E">
        <w:rPr>
          <w:sz w:val="18"/>
          <w:szCs w:val="18"/>
        </w:rPr>
        <w:tab/>
        <w:t>Continue consideration at the next session with an official symbol</w:t>
      </w:r>
      <w:r w:rsidR="00B670CC" w:rsidRPr="003B474E">
        <w:rPr>
          <w:sz w:val="18"/>
          <w:szCs w:val="18"/>
        </w:rPr>
        <w:t>.</w:t>
      </w:r>
    </w:p>
    <w:p w14:paraId="622CDBDD" w14:textId="0C606F77" w:rsidR="008663D6" w:rsidRPr="003B474E" w:rsidRDefault="008663D6" w:rsidP="00E14105">
      <w:pPr>
        <w:pStyle w:val="SingleTxtG"/>
        <w:spacing w:after="0" w:line="220" w:lineRule="atLeast"/>
        <w:rPr>
          <w:sz w:val="18"/>
          <w:szCs w:val="18"/>
        </w:rPr>
      </w:pPr>
      <w:r w:rsidRPr="003B474E">
        <w:rPr>
          <w:sz w:val="18"/>
          <w:szCs w:val="18"/>
        </w:rPr>
        <w:t>c</w:t>
      </w:r>
      <w:r w:rsidRPr="003B474E">
        <w:rPr>
          <w:sz w:val="18"/>
          <w:szCs w:val="18"/>
        </w:rPr>
        <w:tab/>
        <w:t xml:space="preserve">Continue consideration at the next session as </w:t>
      </w:r>
      <w:r w:rsidR="007103F8" w:rsidRPr="003B474E">
        <w:rPr>
          <w:sz w:val="18"/>
          <w:szCs w:val="18"/>
        </w:rPr>
        <w:t xml:space="preserve">an </w:t>
      </w:r>
      <w:r w:rsidRPr="003B474E">
        <w:rPr>
          <w:sz w:val="18"/>
          <w:szCs w:val="18"/>
        </w:rPr>
        <w:t>informal document</w:t>
      </w:r>
      <w:r w:rsidR="00B670CC" w:rsidRPr="003B474E">
        <w:rPr>
          <w:sz w:val="18"/>
          <w:szCs w:val="18"/>
        </w:rPr>
        <w:t>.</w:t>
      </w:r>
    </w:p>
    <w:p w14:paraId="6DFB9DD3" w14:textId="3B83591C" w:rsidR="008663D6" w:rsidRPr="003B474E" w:rsidRDefault="008663D6" w:rsidP="00E14105">
      <w:pPr>
        <w:pStyle w:val="SingleTxtG"/>
        <w:spacing w:after="0" w:line="220" w:lineRule="atLeast"/>
        <w:rPr>
          <w:sz w:val="18"/>
          <w:szCs w:val="18"/>
        </w:rPr>
      </w:pPr>
      <w:r w:rsidRPr="003B474E">
        <w:rPr>
          <w:sz w:val="18"/>
          <w:szCs w:val="18"/>
        </w:rPr>
        <w:t>d</w:t>
      </w:r>
      <w:r w:rsidRPr="003B474E">
        <w:rPr>
          <w:sz w:val="18"/>
          <w:szCs w:val="18"/>
        </w:rPr>
        <w:tab/>
        <w:t>Adopted and to be submitted to WP.29</w:t>
      </w:r>
      <w:r w:rsidR="00B670CC" w:rsidRPr="003B474E">
        <w:rPr>
          <w:sz w:val="18"/>
          <w:szCs w:val="18"/>
        </w:rPr>
        <w:t>.</w:t>
      </w:r>
    </w:p>
    <w:p w14:paraId="0A5C6422" w14:textId="3AE078C8" w:rsidR="0025415B" w:rsidRPr="0025415B" w:rsidRDefault="00EB5323" w:rsidP="003C361E">
      <w:pPr>
        <w:pStyle w:val="HChG"/>
        <w:rPr>
          <w:i/>
          <w:color w:val="000000"/>
          <w:lang w:val="en-US"/>
        </w:rPr>
      </w:pPr>
      <w:r w:rsidRPr="003B474E">
        <w:br w:type="page"/>
      </w:r>
    </w:p>
    <w:p w14:paraId="2F6DE18E" w14:textId="03EE15B9" w:rsidR="00405E8B" w:rsidRPr="003B474E" w:rsidRDefault="00405E8B" w:rsidP="00405E8B">
      <w:pPr>
        <w:pStyle w:val="HChG"/>
      </w:pPr>
      <w:r w:rsidRPr="003B474E">
        <w:lastRenderedPageBreak/>
        <w:t xml:space="preserve">Annex </w:t>
      </w:r>
      <w:r w:rsidR="003324B1">
        <w:t>I</w:t>
      </w:r>
      <w:r w:rsidRPr="003B474E">
        <w:t>I</w:t>
      </w:r>
    </w:p>
    <w:p w14:paraId="030352D9" w14:textId="690B2659" w:rsidR="001879B4" w:rsidRPr="003B474E" w:rsidRDefault="00405E8B" w:rsidP="001879B4">
      <w:pPr>
        <w:pStyle w:val="HChG"/>
        <w:rPr>
          <w:sz w:val="20"/>
        </w:rPr>
      </w:pPr>
      <w:r w:rsidRPr="003B474E">
        <w:rPr>
          <w:szCs w:val="28"/>
        </w:rPr>
        <w:tab/>
      </w:r>
      <w:r w:rsidRPr="003B474E">
        <w:rPr>
          <w:szCs w:val="28"/>
        </w:rPr>
        <w:tab/>
      </w:r>
      <w:r w:rsidR="005D2A2F">
        <w:rPr>
          <w:szCs w:val="28"/>
        </w:rPr>
        <w:t xml:space="preserve">Revised </w:t>
      </w:r>
      <w:r w:rsidRPr="003B474E">
        <w:rPr>
          <w:szCs w:val="28"/>
        </w:rPr>
        <w:t xml:space="preserve">Terms of Reference of the Informal Working Group on </w:t>
      </w:r>
      <w:r w:rsidR="001879B4" w:rsidRPr="003B474E">
        <w:rPr>
          <w:szCs w:val="28"/>
        </w:rPr>
        <w:t>Measurement Uncertainties</w:t>
      </w:r>
      <w:r w:rsidR="005D2A2F">
        <w:rPr>
          <w:szCs w:val="28"/>
        </w:rPr>
        <w:t xml:space="preserve"> (based on </w:t>
      </w:r>
      <w:r w:rsidR="005D2A2F" w:rsidRPr="005D2A2F">
        <w:rPr>
          <w:szCs w:val="28"/>
        </w:rPr>
        <w:t>GRBP-7</w:t>
      </w:r>
      <w:r w:rsidR="00173A69">
        <w:rPr>
          <w:szCs w:val="28"/>
        </w:rPr>
        <w:t>5</w:t>
      </w:r>
      <w:r w:rsidR="005D2A2F" w:rsidRPr="005D2A2F">
        <w:rPr>
          <w:szCs w:val="28"/>
        </w:rPr>
        <w:t>-</w:t>
      </w:r>
      <w:r w:rsidR="00173A69">
        <w:rPr>
          <w:szCs w:val="28"/>
        </w:rPr>
        <w:t>06-Rev.1</w:t>
      </w:r>
      <w:r w:rsidR="005D2A2F">
        <w:rPr>
          <w:szCs w:val="28"/>
        </w:rPr>
        <w:t>)</w:t>
      </w:r>
    </w:p>
    <w:p w14:paraId="318E13B1" w14:textId="7F0DB3EB" w:rsidR="001879B4" w:rsidRPr="003B474E" w:rsidRDefault="001879B4" w:rsidP="001879B4">
      <w:pPr>
        <w:pStyle w:val="H1G"/>
      </w:pPr>
      <w:r w:rsidRPr="003B474E">
        <w:tab/>
        <w:t xml:space="preserve">A. </w:t>
      </w:r>
      <w:r w:rsidRPr="003B474E">
        <w:tab/>
        <w:t>Introduction</w:t>
      </w:r>
    </w:p>
    <w:p w14:paraId="3296445F" w14:textId="2AD7FB6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w:t>
      </w:r>
      <w:r w:rsidRPr="003B474E">
        <w:rPr>
          <w:rFonts w:eastAsia="Calibri"/>
          <w:lang w:eastAsia="en-GB"/>
        </w:rPr>
        <w:tab/>
      </w:r>
      <w:r w:rsidR="0091206C" w:rsidRPr="003B474E">
        <w:rPr>
          <w:rFonts w:eastAsia="Calibri"/>
          <w:lang w:eastAsia="en-GB"/>
        </w:rPr>
        <w:t xml:space="preserve">In line with </w:t>
      </w:r>
      <w:r w:rsidRPr="003B474E">
        <w:rPr>
          <w:rFonts w:eastAsia="Calibri"/>
          <w:lang w:eastAsia="en-GB"/>
        </w:rPr>
        <w:t>ECE/TRANS/WP.29/GRB/68, para. 8</w:t>
      </w:r>
      <w:r w:rsidR="0091206C" w:rsidRPr="003B474E">
        <w:rPr>
          <w:rFonts w:eastAsia="Calibri"/>
          <w:lang w:eastAsia="en-GB"/>
        </w:rPr>
        <w:t>,</w:t>
      </w:r>
      <w:r w:rsidRPr="003B474E">
        <w:rPr>
          <w:rFonts w:eastAsia="Calibri"/>
          <w:lang w:eastAsia="en-GB"/>
        </w:rPr>
        <w:t xml:space="preserve"> this document establishes </w:t>
      </w:r>
      <w:r w:rsidR="0091206C" w:rsidRPr="003B474E">
        <w:rPr>
          <w:rFonts w:eastAsia="Calibri"/>
          <w:lang w:eastAsia="en-GB"/>
        </w:rPr>
        <w:t xml:space="preserve">the </w:t>
      </w:r>
      <w:r w:rsidRPr="003B474E">
        <w:rPr>
          <w:rFonts w:eastAsia="Calibri"/>
          <w:lang w:eastAsia="en-GB"/>
        </w:rPr>
        <w:t>Terms of Reference of the Informal Working Group on Measurement Uncertainties</w:t>
      </w:r>
      <w:r w:rsidR="00A512E1" w:rsidRPr="003B474E">
        <w:rPr>
          <w:rFonts w:eastAsia="Calibri"/>
          <w:lang w:eastAsia="en-GB"/>
        </w:rPr>
        <w:t xml:space="preserve"> (IWG MU)</w:t>
      </w:r>
      <w:r w:rsidRPr="003B474E">
        <w:rPr>
          <w:rFonts w:eastAsia="Calibri"/>
          <w:lang w:eastAsia="en-GB"/>
        </w:rPr>
        <w:t>.</w:t>
      </w:r>
    </w:p>
    <w:p w14:paraId="5B79267B" w14:textId="6EC37888" w:rsidR="001879B4" w:rsidRPr="003B474E" w:rsidRDefault="001879B4" w:rsidP="001879B4">
      <w:pPr>
        <w:autoSpaceDE w:val="0"/>
        <w:autoSpaceDN w:val="0"/>
        <w:adjustRightInd w:val="0"/>
        <w:snapToGrid w:val="0"/>
        <w:spacing w:after="120"/>
        <w:ind w:left="1134" w:right="1042"/>
        <w:jc w:val="both"/>
      </w:pPr>
      <w:r w:rsidRPr="003B474E">
        <w:rPr>
          <w:rFonts w:eastAsia="Calibri"/>
          <w:lang w:eastAsia="en-GB"/>
        </w:rPr>
        <w:t>2.</w:t>
      </w:r>
      <w:r w:rsidRPr="003B474E">
        <w:rPr>
          <w:rFonts w:eastAsia="Calibri"/>
          <w:lang w:eastAsia="en-GB"/>
        </w:rPr>
        <w:tab/>
        <w:t>The aim of IWG</w:t>
      </w:r>
      <w:r w:rsidR="00287D41" w:rsidRPr="003B474E">
        <w:rPr>
          <w:rFonts w:eastAsia="Calibri"/>
          <w:lang w:eastAsia="en-GB"/>
        </w:rPr>
        <w:t xml:space="preserve"> MU </w:t>
      </w:r>
      <w:r w:rsidRPr="003B474E">
        <w:rPr>
          <w:rFonts w:eastAsia="Calibri"/>
          <w:lang w:eastAsia="en-GB"/>
        </w:rPr>
        <w:t xml:space="preserve">is to propose harmonized measures for evaluating systematic and random errors </w:t>
      </w:r>
      <w:proofErr w:type="gramStart"/>
      <w:r w:rsidR="00EE707D" w:rsidRPr="003B474E">
        <w:rPr>
          <w:rFonts w:eastAsia="Calibri"/>
          <w:lang w:eastAsia="en-GB"/>
        </w:rPr>
        <w:t xml:space="preserve">in order </w:t>
      </w:r>
      <w:r w:rsidRPr="003B474E">
        <w:rPr>
          <w:rFonts w:eastAsia="Calibri"/>
          <w:lang w:eastAsia="en-GB"/>
        </w:rPr>
        <w:t>to</w:t>
      </w:r>
      <w:proofErr w:type="gramEnd"/>
      <w:r w:rsidRPr="003B474E">
        <w:rPr>
          <w:rFonts w:eastAsia="Calibri"/>
          <w:lang w:eastAsia="en-GB"/>
        </w:rPr>
        <w:t xml:space="preserve"> improve the test procedures </w:t>
      </w:r>
      <w:r w:rsidR="00EE707D" w:rsidRPr="003B474E">
        <w:rPr>
          <w:rFonts w:eastAsia="Calibri"/>
          <w:lang w:eastAsia="en-GB"/>
        </w:rPr>
        <w:t xml:space="preserve">in </w:t>
      </w:r>
      <w:r w:rsidRPr="003B474E">
        <w:rPr>
          <w:rFonts w:eastAsia="Calibri"/>
          <w:lang w:eastAsia="en-GB"/>
        </w:rPr>
        <w:t>at least UN Regulation</w:t>
      </w:r>
      <w:r w:rsidR="00EE707D" w:rsidRPr="003B474E">
        <w:rPr>
          <w:rFonts w:eastAsia="Calibri"/>
          <w:lang w:eastAsia="en-GB"/>
        </w:rPr>
        <w:t>s</w:t>
      </w:r>
      <w:r w:rsidRPr="003B474E">
        <w:rPr>
          <w:rFonts w:eastAsia="Calibri"/>
          <w:lang w:eastAsia="en-GB"/>
        </w:rPr>
        <w:t xml:space="preserve"> No</w:t>
      </w:r>
      <w:r w:rsidR="00A512E1" w:rsidRPr="003B474E">
        <w:rPr>
          <w:rFonts w:eastAsia="Calibri"/>
          <w:lang w:eastAsia="en-GB"/>
        </w:rPr>
        <w:t>s</w:t>
      </w:r>
      <w:r w:rsidRPr="003B474E">
        <w:rPr>
          <w:rFonts w:eastAsia="Calibri"/>
          <w:lang w:eastAsia="en-GB"/>
        </w:rPr>
        <w:t xml:space="preserve">.  51 and 117 (for </w:t>
      </w:r>
      <w:r w:rsidR="00A512E1" w:rsidRPr="003B474E">
        <w:rPr>
          <w:rFonts w:eastAsia="Calibri"/>
          <w:lang w:eastAsia="en-GB"/>
        </w:rPr>
        <w:t>r</w:t>
      </w:r>
      <w:r w:rsidRPr="003B474E">
        <w:rPr>
          <w:rFonts w:eastAsia="Calibri"/>
          <w:lang w:eastAsia="en-GB"/>
        </w:rPr>
        <w:t xml:space="preserve">olling </w:t>
      </w:r>
      <w:r w:rsidR="00A512E1" w:rsidRPr="003B474E">
        <w:rPr>
          <w:rFonts w:eastAsia="Calibri"/>
          <w:lang w:eastAsia="en-GB"/>
        </w:rPr>
        <w:t>s</w:t>
      </w:r>
      <w:r w:rsidRPr="003B474E">
        <w:rPr>
          <w:rFonts w:eastAsia="Calibri"/>
          <w:lang w:eastAsia="en-GB"/>
        </w:rPr>
        <w:t xml:space="preserve">ound emissions only) </w:t>
      </w:r>
      <w:r w:rsidR="00EE707D" w:rsidRPr="003B474E">
        <w:rPr>
          <w:rFonts w:eastAsia="Calibri"/>
          <w:lang w:eastAsia="en-GB"/>
        </w:rPr>
        <w:t xml:space="preserve">by </w:t>
      </w:r>
      <w:r w:rsidRPr="003B474E">
        <w:rPr>
          <w:rFonts w:eastAsia="Calibri"/>
          <w:lang w:eastAsia="en-GB"/>
        </w:rPr>
        <w:t>reduc</w:t>
      </w:r>
      <w:r w:rsidR="00EE707D" w:rsidRPr="003B474E">
        <w:rPr>
          <w:rFonts w:eastAsia="Calibri"/>
          <w:lang w:eastAsia="en-GB"/>
        </w:rPr>
        <w:t>ing</w:t>
      </w:r>
      <w:r w:rsidRPr="003B474E">
        <w:rPr>
          <w:rFonts w:eastAsia="Calibri"/>
          <w:lang w:eastAsia="en-GB"/>
        </w:rPr>
        <w:t xml:space="preserve"> measurement uncertainties.</w:t>
      </w:r>
    </w:p>
    <w:p w14:paraId="51C6243C" w14:textId="3E23ABB0" w:rsidR="001879B4" w:rsidRPr="003B474E" w:rsidRDefault="001879B4" w:rsidP="001879B4">
      <w:pPr>
        <w:pStyle w:val="H1G"/>
      </w:pPr>
      <w:r w:rsidRPr="003B474E">
        <w:tab/>
        <w:t xml:space="preserve">B. </w:t>
      </w:r>
      <w:r w:rsidRPr="003B474E">
        <w:tab/>
        <w:t>Objective</w:t>
      </w:r>
      <w:r w:rsidR="00EE707D" w:rsidRPr="003B474E">
        <w:t>s</w:t>
      </w:r>
    </w:p>
    <w:p w14:paraId="3968ECB0" w14:textId="10C227F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3.</w:t>
      </w:r>
      <w:r w:rsidRPr="003B474E">
        <w:rPr>
          <w:rFonts w:eastAsia="Calibri"/>
          <w:lang w:eastAsia="en-GB"/>
        </w:rPr>
        <w:tab/>
        <w:t>IWG</w:t>
      </w:r>
      <w:r w:rsidR="0081197B">
        <w:rPr>
          <w:rFonts w:eastAsia="Calibri"/>
          <w:lang w:eastAsia="en-GB"/>
        </w:rPr>
        <w:t xml:space="preserve"> MU</w:t>
      </w:r>
      <w:r w:rsidRPr="003B474E">
        <w:rPr>
          <w:rFonts w:eastAsia="Calibri"/>
          <w:lang w:eastAsia="en-GB"/>
        </w:rPr>
        <w:t xml:space="preserve"> shall develop and propose harmonized measures for evaluating systematic and random errors based on </w:t>
      </w:r>
      <w:r w:rsidR="00EE707D" w:rsidRPr="003B474E">
        <w:rPr>
          <w:rFonts w:eastAsia="Calibri"/>
          <w:lang w:eastAsia="en-GB"/>
        </w:rPr>
        <w:t xml:space="preserve">the </w:t>
      </w:r>
      <w:r w:rsidR="0081197B">
        <w:rPr>
          <w:rFonts w:eastAsia="Calibri"/>
          <w:lang w:eastAsia="en-GB"/>
        </w:rPr>
        <w:t>International Organization of Standardisation (</w:t>
      </w:r>
      <w:r w:rsidR="00EE707D" w:rsidRPr="003B474E">
        <w:rPr>
          <w:rFonts w:eastAsia="Calibri"/>
          <w:lang w:eastAsia="en-GB"/>
        </w:rPr>
        <w:t>ISO</w:t>
      </w:r>
      <w:r w:rsidR="0081197B">
        <w:rPr>
          <w:rFonts w:eastAsia="Calibri"/>
          <w:lang w:eastAsia="en-GB"/>
        </w:rPr>
        <w:t>)</w:t>
      </w:r>
      <w:r w:rsidR="00EE707D" w:rsidRPr="003B474E">
        <w:rPr>
          <w:rFonts w:eastAsia="Calibri"/>
          <w:lang w:eastAsia="en-GB"/>
        </w:rPr>
        <w:t xml:space="preserve"> Guide to the expression of uncertainty in measurement (</w:t>
      </w:r>
      <w:r w:rsidRPr="003B474E">
        <w:rPr>
          <w:rFonts w:eastAsia="Calibri"/>
          <w:lang w:eastAsia="en-GB"/>
        </w:rPr>
        <w:t>GUM 98-3</w:t>
      </w:r>
      <w:r w:rsidR="00EE707D" w:rsidRPr="003B474E">
        <w:rPr>
          <w:rFonts w:eastAsia="Calibri"/>
          <w:lang w:eastAsia="en-GB"/>
        </w:rPr>
        <w:t>)</w:t>
      </w:r>
      <w:r w:rsidRPr="003B474E">
        <w:rPr>
          <w:rFonts w:eastAsia="Calibri"/>
          <w:lang w:eastAsia="en-GB"/>
        </w:rPr>
        <w:t>.</w:t>
      </w:r>
    </w:p>
    <w:p w14:paraId="094CDC14" w14:textId="61EBF5C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4.</w:t>
      </w:r>
      <w:r w:rsidRPr="003B474E">
        <w:rPr>
          <w:rFonts w:eastAsia="Calibri"/>
          <w:lang w:eastAsia="en-GB"/>
        </w:rPr>
        <w:tab/>
        <w:t>The scope and purpose of IWG</w:t>
      </w:r>
      <w:r w:rsidR="00EE707D" w:rsidRPr="003B474E">
        <w:rPr>
          <w:rFonts w:eastAsia="Calibri"/>
          <w:lang w:eastAsia="en-GB"/>
        </w:rPr>
        <w:t xml:space="preserve"> MU shall </w:t>
      </w:r>
      <w:r w:rsidRPr="003B474E">
        <w:rPr>
          <w:rFonts w:eastAsia="Calibri"/>
          <w:lang w:eastAsia="en-GB"/>
        </w:rPr>
        <w:t>cover at least UN Regulation No</w:t>
      </w:r>
      <w:r w:rsidR="00EE707D" w:rsidRPr="003B474E">
        <w:rPr>
          <w:rFonts w:eastAsia="Calibri"/>
          <w:lang w:eastAsia="en-GB"/>
        </w:rPr>
        <w:t>s</w:t>
      </w:r>
      <w:r w:rsidRPr="003B474E">
        <w:rPr>
          <w:rFonts w:eastAsia="Calibri"/>
          <w:lang w:eastAsia="en-GB"/>
        </w:rPr>
        <w:t>. 51 and 117. IWG</w:t>
      </w:r>
      <w:r w:rsidR="0081197B">
        <w:rPr>
          <w:rFonts w:eastAsia="Calibri"/>
          <w:lang w:eastAsia="en-GB"/>
        </w:rPr>
        <w:t xml:space="preserve"> MU</w:t>
      </w:r>
      <w:r w:rsidRPr="003B474E">
        <w:rPr>
          <w:rFonts w:eastAsia="Calibri"/>
          <w:lang w:eastAsia="en-GB"/>
        </w:rPr>
        <w:t xml:space="preserve"> shall develop harmonized technical requirements for these UN Regulations with</w:t>
      </w:r>
      <w:r w:rsidR="009F3E03" w:rsidRPr="003B474E">
        <w:rPr>
          <w:rFonts w:eastAsia="Calibri"/>
          <w:lang w:eastAsia="en-GB"/>
        </w:rPr>
        <w:t xml:space="preserve"> </w:t>
      </w:r>
      <w:r w:rsidRPr="003B474E">
        <w:rPr>
          <w:rFonts w:eastAsia="Calibri"/>
          <w:lang w:eastAsia="en-GB"/>
        </w:rPr>
        <w:t xml:space="preserve">consideration </w:t>
      </w:r>
      <w:r w:rsidR="006A2673">
        <w:rPr>
          <w:rFonts w:eastAsia="Calibri"/>
          <w:lang w:eastAsia="en-GB"/>
        </w:rPr>
        <w:t xml:space="preserve">of </w:t>
      </w:r>
      <w:r w:rsidRPr="003B474E">
        <w:rPr>
          <w:rFonts w:eastAsia="Calibri"/>
          <w:lang w:eastAsia="en-GB"/>
        </w:rPr>
        <w:t>their test procedures.</w:t>
      </w:r>
    </w:p>
    <w:p w14:paraId="64A3B152" w14:textId="777A85ED"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5.</w:t>
      </w:r>
      <w:r w:rsidRPr="003B474E">
        <w:rPr>
          <w:rFonts w:eastAsia="Calibri"/>
          <w:lang w:eastAsia="en-GB"/>
        </w:rPr>
        <w:tab/>
        <w:t>I</w:t>
      </w:r>
      <w:r w:rsidR="009F3E03" w:rsidRPr="003B474E">
        <w:rPr>
          <w:rFonts w:eastAsia="Calibri"/>
          <w:lang w:eastAsia="en-GB"/>
        </w:rPr>
        <w:t>WG</w:t>
      </w:r>
      <w:r w:rsidR="0081197B">
        <w:rPr>
          <w:rFonts w:eastAsia="Calibri"/>
          <w:lang w:eastAsia="en-GB"/>
        </w:rPr>
        <w:t xml:space="preserve"> MU</w:t>
      </w:r>
      <w:r w:rsidR="009F3E03" w:rsidRPr="003B474E">
        <w:rPr>
          <w:rFonts w:eastAsia="Calibri"/>
          <w:lang w:eastAsia="en-GB"/>
        </w:rPr>
        <w:t xml:space="preserve"> s</w:t>
      </w:r>
      <w:r w:rsidRPr="003B474E">
        <w:rPr>
          <w:rFonts w:eastAsia="Calibri"/>
          <w:lang w:eastAsia="en-GB"/>
        </w:rPr>
        <w:t>hall, where appropriate, develop a practice guide for compensation and/or correction factors.</w:t>
      </w:r>
    </w:p>
    <w:p w14:paraId="76D6909F" w14:textId="39333FB9"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6.</w:t>
      </w:r>
      <w:r w:rsidRPr="003B474E">
        <w:rPr>
          <w:rFonts w:eastAsia="Calibri"/>
          <w:lang w:eastAsia="en-GB"/>
        </w:rPr>
        <w:tab/>
        <w:t xml:space="preserve">A general approach shall then be made in such a way that it </w:t>
      </w:r>
      <w:r w:rsidR="00870C36" w:rsidRPr="003B474E">
        <w:rPr>
          <w:rFonts w:eastAsia="Calibri"/>
          <w:lang w:eastAsia="en-GB"/>
        </w:rPr>
        <w:t xml:space="preserve">would be </w:t>
      </w:r>
      <w:r w:rsidRPr="003B474E">
        <w:rPr>
          <w:rFonts w:eastAsia="Calibri"/>
          <w:lang w:eastAsia="en-GB"/>
        </w:rPr>
        <w:t xml:space="preserve">possible to use it </w:t>
      </w:r>
      <w:r w:rsidR="00870C36" w:rsidRPr="003B474E">
        <w:rPr>
          <w:rFonts w:eastAsia="Calibri"/>
          <w:lang w:eastAsia="en-GB"/>
        </w:rPr>
        <w:t xml:space="preserve">for improving the </w:t>
      </w:r>
      <w:r w:rsidRPr="003B474E">
        <w:rPr>
          <w:rFonts w:eastAsia="Calibri"/>
          <w:lang w:eastAsia="en-GB"/>
        </w:rPr>
        <w:t>test procedures in other UN Regulations. This approach could be either documented in the Consolidated Resolution on</w:t>
      </w:r>
      <w:r w:rsidR="009F3E03" w:rsidRPr="003B474E">
        <w:rPr>
          <w:rFonts w:eastAsia="Calibri"/>
          <w:lang w:eastAsia="en-GB"/>
        </w:rPr>
        <w:t xml:space="preserve"> the</w:t>
      </w:r>
      <w:r w:rsidRPr="003B474E">
        <w:rPr>
          <w:rFonts w:eastAsia="Calibri"/>
          <w:lang w:eastAsia="en-GB"/>
        </w:rPr>
        <w:t xml:space="preserve"> Construction of Vehicles (R.E.3) or as a </w:t>
      </w:r>
      <w:r w:rsidR="009F3E03" w:rsidRPr="003B474E">
        <w:rPr>
          <w:rFonts w:eastAsia="Calibri"/>
          <w:lang w:eastAsia="en-GB"/>
        </w:rPr>
        <w:t>reference d</w:t>
      </w:r>
      <w:r w:rsidRPr="003B474E">
        <w:rPr>
          <w:rFonts w:eastAsia="Calibri"/>
          <w:lang w:eastAsia="en-GB"/>
        </w:rPr>
        <w:t>ocument.</w:t>
      </w:r>
    </w:p>
    <w:p w14:paraId="20770AF1" w14:textId="05482E98"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7.</w:t>
      </w:r>
      <w:r w:rsidRPr="003B474E">
        <w:rPr>
          <w:rFonts w:eastAsia="Calibri"/>
          <w:lang w:eastAsia="en-GB"/>
        </w:rPr>
        <w:tab/>
      </w:r>
      <w:r w:rsidR="009F3E03" w:rsidRPr="003B474E">
        <w:rPr>
          <w:rFonts w:eastAsia="Calibri"/>
          <w:lang w:eastAsia="en-GB"/>
        </w:rPr>
        <w:t xml:space="preserve">IWG MU </w:t>
      </w:r>
      <w:r w:rsidRPr="003B474E">
        <w:rPr>
          <w:rFonts w:eastAsia="Calibri"/>
          <w:lang w:eastAsia="en-GB"/>
        </w:rPr>
        <w:t>shall report to GRBP.</w:t>
      </w:r>
    </w:p>
    <w:p w14:paraId="115ADD33" w14:textId="0C573A47" w:rsidR="001879B4" w:rsidRPr="003B474E" w:rsidRDefault="001879B4" w:rsidP="001879B4">
      <w:pPr>
        <w:pStyle w:val="H1G"/>
      </w:pPr>
      <w:r w:rsidRPr="003B474E">
        <w:tab/>
        <w:t xml:space="preserve">C. </w:t>
      </w:r>
      <w:r w:rsidRPr="003B474E">
        <w:tab/>
        <w:t>Rules of Procedure</w:t>
      </w:r>
    </w:p>
    <w:p w14:paraId="65E4AD97" w14:textId="30324125"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8.</w:t>
      </w:r>
      <w:r w:rsidRPr="003B474E">
        <w:rPr>
          <w:rFonts w:eastAsia="Calibri"/>
          <w:lang w:eastAsia="en-GB"/>
        </w:rPr>
        <w:tab/>
        <w:t>I</w:t>
      </w:r>
      <w:r w:rsidR="00870C36" w:rsidRPr="003B474E">
        <w:rPr>
          <w:rFonts w:eastAsia="Calibri"/>
          <w:lang w:eastAsia="en-GB"/>
        </w:rPr>
        <w:t>WG</w:t>
      </w:r>
      <w:r w:rsidR="0081197B">
        <w:rPr>
          <w:rFonts w:eastAsia="Calibri"/>
          <w:lang w:eastAsia="en-GB"/>
        </w:rPr>
        <w:t xml:space="preserve"> MU</w:t>
      </w:r>
      <w:r w:rsidR="00870C36" w:rsidRPr="003B474E">
        <w:rPr>
          <w:rFonts w:eastAsia="Calibri"/>
          <w:lang w:eastAsia="en-GB"/>
        </w:rPr>
        <w:t xml:space="preserve"> </w:t>
      </w:r>
      <w:r w:rsidRPr="003B474E">
        <w:rPr>
          <w:rFonts w:eastAsia="Calibri"/>
          <w:lang w:eastAsia="en-GB"/>
        </w:rPr>
        <w:t xml:space="preserve">is open to all participants of GRBP. However, it is recommended that a maximum of two technical experts per country and organization participate in </w:t>
      </w:r>
      <w:r w:rsidR="00870C36" w:rsidRPr="003B474E">
        <w:rPr>
          <w:rFonts w:eastAsia="Calibri"/>
          <w:lang w:eastAsia="en-GB"/>
        </w:rPr>
        <w:t>IWG</w:t>
      </w:r>
      <w:r w:rsidRPr="003B474E">
        <w:rPr>
          <w:rFonts w:eastAsia="Calibri"/>
          <w:lang w:eastAsia="en-GB"/>
        </w:rPr>
        <w:t>. IWG will be chaired by Norway. OICA shall act as Secretary.</w:t>
      </w:r>
    </w:p>
    <w:p w14:paraId="10E45F50" w14:textId="7EA2C3EE"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9.</w:t>
      </w:r>
      <w:r w:rsidRPr="003B474E">
        <w:rPr>
          <w:rFonts w:eastAsia="Calibri"/>
          <w:lang w:eastAsia="en-GB"/>
        </w:rPr>
        <w:tab/>
        <w:t xml:space="preserve">The working language </w:t>
      </w:r>
      <w:r w:rsidR="00870C36" w:rsidRPr="003B474E">
        <w:rPr>
          <w:rFonts w:eastAsia="Calibri"/>
          <w:lang w:eastAsia="en-GB"/>
        </w:rPr>
        <w:t>shall</w:t>
      </w:r>
      <w:r w:rsidRPr="003B474E">
        <w:rPr>
          <w:rFonts w:eastAsia="Calibri"/>
          <w:lang w:eastAsia="en-GB"/>
        </w:rPr>
        <w:t xml:space="preserve"> be English.</w:t>
      </w:r>
    </w:p>
    <w:p w14:paraId="2429314B" w14:textId="03818544"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10.</w:t>
      </w:r>
      <w:r w:rsidRPr="003B474E">
        <w:rPr>
          <w:rFonts w:eastAsia="Calibri"/>
          <w:lang w:eastAsia="en-GB"/>
        </w:rPr>
        <w:tab/>
        <w:t xml:space="preserve">All documents and/or proposals </w:t>
      </w:r>
      <w:r w:rsidR="00870C36" w:rsidRPr="003B474E">
        <w:rPr>
          <w:rFonts w:eastAsia="Calibri"/>
          <w:lang w:eastAsia="en-GB"/>
        </w:rPr>
        <w:t xml:space="preserve">shall </w:t>
      </w:r>
      <w:r w:rsidRPr="003B474E">
        <w:rPr>
          <w:rFonts w:eastAsia="Calibri"/>
          <w:lang w:eastAsia="en-GB"/>
        </w:rPr>
        <w:t xml:space="preserve">be submitted to the Secretary in a suitable electronic format at least one week before the session. </w:t>
      </w:r>
    </w:p>
    <w:p w14:paraId="5B54CAAF" w14:textId="48BD4FF6"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11.</w:t>
      </w:r>
      <w:r w:rsidRPr="003B474E">
        <w:rPr>
          <w:rFonts w:eastAsia="Calibri"/>
          <w:lang w:eastAsia="en-GB"/>
        </w:rPr>
        <w:tab/>
        <w:t>An agenda and the latest draft document</w:t>
      </w:r>
      <w:r w:rsidR="00870C36" w:rsidRPr="003B474E">
        <w:rPr>
          <w:rFonts w:eastAsia="Calibri"/>
          <w:lang w:eastAsia="en-GB"/>
        </w:rPr>
        <w:t>s</w:t>
      </w:r>
      <w:r w:rsidRPr="003B474E">
        <w:rPr>
          <w:rFonts w:eastAsia="Calibri"/>
          <w:lang w:eastAsia="en-GB"/>
        </w:rPr>
        <w:t xml:space="preserve"> </w:t>
      </w:r>
      <w:r w:rsidR="00870C36" w:rsidRPr="003B474E">
        <w:rPr>
          <w:rFonts w:eastAsia="Calibri"/>
          <w:lang w:eastAsia="en-GB"/>
        </w:rPr>
        <w:t xml:space="preserve">shall </w:t>
      </w:r>
      <w:r w:rsidRPr="003B474E">
        <w:rPr>
          <w:rFonts w:eastAsia="Calibri"/>
          <w:lang w:eastAsia="en-GB"/>
        </w:rPr>
        <w:t xml:space="preserve">be circulated to </w:t>
      </w:r>
      <w:r w:rsidR="00870C36" w:rsidRPr="003B474E">
        <w:rPr>
          <w:rFonts w:eastAsia="Calibri"/>
          <w:lang w:eastAsia="en-GB"/>
        </w:rPr>
        <w:t xml:space="preserve">the </w:t>
      </w:r>
      <w:r w:rsidRPr="003B474E">
        <w:rPr>
          <w:rFonts w:eastAsia="Calibri"/>
          <w:lang w:eastAsia="en-GB"/>
        </w:rPr>
        <w:t>members of IWG in advance of all scheduled meetings.</w:t>
      </w:r>
    </w:p>
    <w:p w14:paraId="5EF07D81" w14:textId="6656B815"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12.</w:t>
      </w:r>
      <w:r w:rsidRPr="003B474E">
        <w:rPr>
          <w:rFonts w:eastAsia="Calibri"/>
          <w:lang w:eastAsia="en-GB"/>
        </w:rPr>
        <w:tab/>
        <w:t>All IWG document</w:t>
      </w:r>
      <w:r w:rsidR="00870C36" w:rsidRPr="003B474E">
        <w:rPr>
          <w:rFonts w:eastAsia="Calibri"/>
          <w:lang w:eastAsia="en-GB"/>
        </w:rPr>
        <w:t xml:space="preserve">s shall </w:t>
      </w:r>
      <w:r w:rsidRPr="003B474E">
        <w:rPr>
          <w:rFonts w:eastAsia="Calibri"/>
          <w:lang w:eastAsia="en-GB"/>
        </w:rPr>
        <w:t xml:space="preserve">be made available on </w:t>
      </w:r>
      <w:r w:rsidR="00870C36" w:rsidRPr="003B474E">
        <w:rPr>
          <w:rFonts w:eastAsia="Calibri"/>
          <w:lang w:eastAsia="en-GB"/>
        </w:rPr>
        <w:t xml:space="preserve">a </w:t>
      </w:r>
      <w:r w:rsidRPr="003B474E">
        <w:rPr>
          <w:rFonts w:eastAsia="Calibri"/>
          <w:lang w:eastAsia="en-GB"/>
        </w:rPr>
        <w:t>dedicated ECE website.</w:t>
      </w:r>
    </w:p>
    <w:p w14:paraId="191AAB4B" w14:textId="1AA0487C" w:rsidR="001879B4" w:rsidRPr="003B474E" w:rsidRDefault="001879B4" w:rsidP="00870C36">
      <w:pPr>
        <w:autoSpaceDE w:val="0"/>
        <w:autoSpaceDN w:val="0"/>
        <w:adjustRightInd w:val="0"/>
        <w:snapToGrid w:val="0"/>
        <w:spacing w:after="120"/>
        <w:ind w:left="1134" w:right="1042"/>
        <w:jc w:val="both"/>
      </w:pPr>
      <w:r w:rsidRPr="003B474E">
        <w:rPr>
          <w:rFonts w:eastAsia="Calibri"/>
          <w:lang w:eastAsia="en-GB"/>
        </w:rPr>
        <w:t>13.</w:t>
      </w:r>
      <w:r w:rsidRPr="003B474E">
        <w:rPr>
          <w:rFonts w:eastAsia="Calibri"/>
          <w:lang w:eastAsia="en-GB"/>
        </w:rPr>
        <w:tab/>
      </w:r>
      <w:r w:rsidR="00870C36" w:rsidRPr="003B474E">
        <w:rPr>
          <w:rFonts w:eastAsia="Calibri"/>
          <w:lang w:eastAsia="en-GB"/>
        </w:rPr>
        <w:t>D</w:t>
      </w:r>
      <w:r w:rsidRPr="003B474E">
        <w:rPr>
          <w:rFonts w:eastAsia="Calibri"/>
          <w:lang w:eastAsia="en-GB"/>
        </w:rPr>
        <w:t>ecisions</w:t>
      </w:r>
      <w:r w:rsidR="00870C36" w:rsidRPr="003B474E">
        <w:rPr>
          <w:rFonts w:eastAsia="Calibri"/>
          <w:lang w:eastAsia="en-GB"/>
        </w:rPr>
        <w:t xml:space="preserve"> of IWG MU shall </w:t>
      </w:r>
      <w:r w:rsidRPr="003B474E">
        <w:rPr>
          <w:rFonts w:eastAsia="Calibri"/>
          <w:lang w:eastAsia="en-GB"/>
        </w:rPr>
        <w:t xml:space="preserve">be reached by consensus. When consensus cannot be reached, </w:t>
      </w:r>
      <w:r w:rsidR="00870C36" w:rsidRPr="003B474E">
        <w:rPr>
          <w:rFonts w:eastAsia="Calibri"/>
          <w:lang w:eastAsia="en-GB"/>
        </w:rPr>
        <w:t xml:space="preserve">the </w:t>
      </w:r>
      <w:r w:rsidRPr="003B474E">
        <w:rPr>
          <w:rFonts w:eastAsia="Calibri"/>
          <w:lang w:eastAsia="en-GB"/>
        </w:rPr>
        <w:t>IWG Chair shall present the different points of view to GRBP and seek guidance as appropriate.</w:t>
      </w:r>
    </w:p>
    <w:p w14:paraId="2F2A2C92" w14:textId="7C4133E3" w:rsidR="001879B4" w:rsidRPr="003B474E" w:rsidRDefault="001879B4" w:rsidP="001879B4">
      <w:pPr>
        <w:pStyle w:val="H1G"/>
      </w:pPr>
      <w:r w:rsidRPr="003B474E">
        <w:tab/>
        <w:t xml:space="preserve">D. </w:t>
      </w:r>
      <w:r w:rsidRPr="003B474E">
        <w:tab/>
        <w:t xml:space="preserve">Timeline </w:t>
      </w:r>
    </w:p>
    <w:p w14:paraId="7FFCAC16" w14:textId="681BAA79" w:rsidR="001879B4" w:rsidRPr="003B474E" w:rsidRDefault="001879B4" w:rsidP="001879B4">
      <w:pPr>
        <w:autoSpaceDE w:val="0"/>
        <w:autoSpaceDN w:val="0"/>
        <w:adjustRightInd w:val="0"/>
        <w:snapToGrid w:val="0"/>
        <w:spacing w:after="120"/>
        <w:ind w:left="1134" w:right="1043"/>
        <w:jc w:val="both"/>
        <w:rPr>
          <w:rFonts w:eastAsia="Calibri"/>
          <w:lang w:eastAsia="en-GB"/>
        </w:rPr>
      </w:pPr>
      <w:r w:rsidRPr="003B474E">
        <w:rPr>
          <w:rFonts w:eastAsia="Calibri"/>
          <w:lang w:eastAsia="en-GB"/>
        </w:rPr>
        <w:t>14.</w:t>
      </w:r>
      <w:r w:rsidRPr="003B474E">
        <w:rPr>
          <w:rFonts w:eastAsia="Calibri"/>
          <w:lang w:eastAsia="en-GB"/>
        </w:rPr>
        <w:tab/>
        <w:t>The aim of I</w:t>
      </w:r>
      <w:r w:rsidR="00870C36" w:rsidRPr="003B474E">
        <w:rPr>
          <w:rFonts w:eastAsia="Calibri"/>
          <w:lang w:eastAsia="en-GB"/>
        </w:rPr>
        <w:t>WG MU</w:t>
      </w:r>
      <w:r w:rsidRPr="003B474E">
        <w:rPr>
          <w:rFonts w:eastAsia="Calibri"/>
          <w:lang w:eastAsia="en-GB"/>
        </w:rPr>
        <w:t xml:space="preserve"> is to present: </w:t>
      </w:r>
    </w:p>
    <w:p w14:paraId="1B62BA09" w14:textId="35A4570D" w:rsidR="001879B4" w:rsidRPr="003B474E" w:rsidRDefault="00870C36" w:rsidP="001B7698">
      <w:pPr>
        <w:pStyle w:val="ListParagraph"/>
        <w:numPr>
          <w:ilvl w:val="0"/>
          <w:numId w:val="19"/>
        </w:numPr>
        <w:autoSpaceDE w:val="0"/>
        <w:autoSpaceDN w:val="0"/>
        <w:adjustRightInd w:val="0"/>
        <w:snapToGrid w:val="0"/>
        <w:spacing w:after="120" w:line="240" w:lineRule="atLeast"/>
        <w:ind w:left="1701" w:right="1043" w:hanging="567"/>
        <w:contextualSpacing w:val="0"/>
        <w:jc w:val="both"/>
        <w:rPr>
          <w:rFonts w:eastAsia="Calibri"/>
          <w:sz w:val="20"/>
          <w:szCs w:val="20"/>
        </w:rPr>
      </w:pPr>
      <w:r w:rsidRPr="003B474E">
        <w:rPr>
          <w:rFonts w:eastAsia="Calibri"/>
          <w:sz w:val="20"/>
          <w:szCs w:val="20"/>
        </w:rPr>
        <w:t>For the seventy-</w:t>
      </w:r>
      <w:r w:rsidR="000B2F50">
        <w:rPr>
          <w:rFonts w:eastAsia="Calibri"/>
          <w:sz w:val="20"/>
          <w:szCs w:val="20"/>
        </w:rPr>
        <w:t xml:space="preserve">third </w:t>
      </w:r>
      <w:r w:rsidRPr="003B474E">
        <w:rPr>
          <w:rFonts w:eastAsia="Calibri"/>
          <w:sz w:val="20"/>
          <w:szCs w:val="20"/>
        </w:rPr>
        <w:t xml:space="preserve">session of </w:t>
      </w:r>
      <w:r w:rsidR="001879B4" w:rsidRPr="003B474E">
        <w:rPr>
          <w:rFonts w:eastAsia="Calibri"/>
          <w:sz w:val="20"/>
          <w:szCs w:val="20"/>
        </w:rPr>
        <w:t xml:space="preserve">GRBP in </w:t>
      </w:r>
      <w:r w:rsidR="000B2F50">
        <w:rPr>
          <w:rFonts w:eastAsia="Calibri"/>
          <w:sz w:val="20"/>
          <w:szCs w:val="20"/>
        </w:rPr>
        <w:t xml:space="preserve">January </w:t>
      </w:r>
      <w:r w:rsidR="001879B4" w:rsidRPr="003B474E">
        <w:rPr>
          <w:rFonts w:eastAsia="Calibri"/>
          <w:sz w:val="20"/>
          <w:szCs w:val="20"/>
        </w:rPr>
        <w:t>202</w:t>
      </w:r>
      <w:r w:rsidR="000B2F50">
        <w:rPr>
          <w:rFonts w:eastAsia="Calibri"/>
          <w:sz w:val="20"/>
          <w:szCs w:val="20"/>
        </w:rPr>
        <w:t>1</w:t>
      </w:r>
      <w:r w:rsidRPr="003B474E">
        <w:rPr>
          <w:rFonts w:eastAsia="Calibri"/>
          <w:sz w:val="20"/>
          <w:szCs w:val="20"/>
        </w:rPr>
        <w:t xml:space="preserve">: </w:t>
      </w:r>
      <w:r w:rsidR="00D41EFF">
        <w:rPr>
          <w:rFonts w:eastAsia="Calibri"/>
          <w:sz w:val="20"/>
          <w:szCs w:val="20"/>
        </w:rPr>
        <w:t xml:space="preserve">a </w:t>
      </w:r>
      <w:r w:rsidRPr="003B474E">
        <w:rPr>
          <w:rFonts w:eastAsia="Calibri"/>
          <w:sz w:val="20"/>
          <w:szCs w:val="20"/>
        </w:rPr>
        <w:t>d</w:t>
      </w:r>
      <w:r w:rsidR="001879B4" w:rsidRPr="003B474E">
        <w:rPr>
          <w:rFonts w:eastAsia="Calibri"/>
          <w:sz w:val="20"/>
          <w:szCs w:val="20"/>
        </w:rPr>
        <w:t>raft</w:t>
      </w:r>
      <w:r w:rsidRPr="003B474E">
        <w:rPr>
          <w:rFonts w:eastAsia="Calibri"/>
          <w:sz w:val="20"/>
          <w:szCs w:val="20"/>
        </w:rPr>
        <w:t xml:space="preserve"> reference</w:t>
      </w:r>
      <w:r w:rsidR="001879B4" w:rsidRPr="003B474E">
        <w:rPr>
          <w:rFonts w:eastAsia="Calibri"/>
          <w:sz w:val="20"/>
          <w:szCs w:val="20"/>
        </w:rPr>
        <w:t xml:space="preserve"> document and an </w:t>
      </w:r>
      <w:r w:rsidRPr="003B474E">
        <w:rPr>
          <w:rFonts w:eastAsia="Calibri"/>
          <w:sz w:val="20"/>
          <w:szCs w:val="20"/>
        </w:rPr>
        <w:t>i</w:t>
      </w:r>
      <w:r w:rsidR="001879B4" w:rsidRPr="003B474E">
        <w:rPr>
          <w:rFonts w:eastAsia="Calibri"/>
          <w:sz w:val="20"/>
          <w:szCs w:val="20"/>
        </w:rPr>
        <w:t xml:space="preserve">nformal document </w:t>
      </w:r>
      <w:r w:rsidRPr="003B474E">
        <w:rPr>
          <w:rFonts w:eastAsia="Calibri"/>
          <w:sz w:val="20"/>
          <w:szCs w:val="20"/>
        </w:rPr>
        <w:t xml:space="preserve">with </w:t>
      </w:r>
      <w:r w:rsidR="001879B4" w:rsidRPr="003B474E">
        <w:rPr>
          <w:rFonts w:eastAsia="Calibri"/>
          <w:sz w:val="20"/>
          <w:szCs w:val="20"/>
        </w:rPr>
        <w:t>amendments to UN Regulation No</w:t>
      </w:r>
      <w:r w:rsidRPr="003B474E">
        <w:rPr>
          <w:rFonts w:eastAsia="Calibri"/>
          <w:sz w:val="20"/>
          <w:szCs w:val="20"/>
        </w:rPr>
        <w:t>.</w:t>
      </w:r>
      <w:r w:rsidR="001879B4" w:rsidRPr="003B474E">
        <w:rPr>
          <w:rFonts w:eastAsia="Calibri"/>
          <w:sz w:val="20"/>
          <w:szCs w:val="20"/>
        </w:rPr>
        <w:t xml:space="preserve"> 51</w:t>
      </w:r>
      <w:r w:rsidR="0083544E" w:rsidRPr="002742B5">
        <w:rPr>
          <w:rFonts w:eastAsia="Calibri"/>
          <w:sz w:val="20"/>
          <w:szCs w:val="20"/>
          <w:lang w:val="en-US"/>
        </w:rPr>
        <w:t xml:space="preserve"> </w:t>
      </w:r>
      <w:r w:rsidR="0083544E" w:rsidRPr="0083544E">
        <w:rPr>
          <w:rFonts w:eastAsia="Calibri"/>
          <w:sz w:val="20"/>
          <w:szCs w:val="20"/>
        </w:rPr>
        <w:t>(</w:t>
      </w:r>
      <w:r w:rsidR="0083544E">
        <w:rPr>
          <w:rFonts w:eastAsia="Calibri"/>
          <w:sz w:val="20"/>
          <w:szCs w:val="20"/>
          <w:lang w:val="en-US"/>
        </w:rPr>
        <w:t>d</w:t>
      </w:r>
      <w:r w:rsidR="0083544E" w:rsidRPr="0083544E">
        <w:rPr>
          <w:rFonts w:eastAsia="Calibri"/>
          <w:sz w:val="20"/>
          <w:szCs w:val="20"/>
        </w:rPr>
        <w:t>one)</w:t>
      </w:r>
      <w:r w:rsidRPr="003B474E">
        <w:rPr>
          <w:rFonts w:eastAsia="Calibri"/>
          <w:sz w:val="20"/>
          <w:szCs w:val="20"/>
        </w:rPr>
        <w:t>.</w:t>
      </w:r>
      <w:r w:rsidR="001879B4" w:rsidRPr="003B474E">
        <w:rPr>
          <w:rFonts w:eastAsia="Calibri"/>
          <w:sz w:val="20"/>
          <w:szCs w:val="20"/>
        </w:rPr>
        <w:t xml:space="preserve"> </w:t>
      </w:r>
    </w:p>
    <w:p w14:paraId="3587B06E" w14:textId="62098774" w:rsidR="001879B4" w:rsidRPr="003B474E" w:rsidRDefault="00DA6A33" w:rsidP="001B7698">
      <w:pPr>
        <w:pStyle w:val="ListParagraph"/>
        <w:numPr>
          <w:ilvl w:val="0"/>
          <w:numId w:val="19"/>
        </w:numPr>
        <w:autoSpaceDE w:val="0"/>
        <w:autoSpaceDN w:val="0"/>
        <w:adjustRightInd w:val="0"/>
        <w:snapToGrid w:val="0"/>
        <w:spacing w:after="120" w:line="240" w:lineRule="atLeast"/>
        <w:ind w:left="1701" w:right="1043" w:hanging="567"/>
        <w:contextualSpacing w:val="0"/>
        <w:jc w:val="both"/>
        <w:rPr>
          <w:rFonts w:eastAsia="Calibri"/>
          <w:sz w:val="20"/>
          <w:szCs w:val="20"/>
        </w:rPr>
      </w:pPr>
      <w:r w:rsidRPr="003B474E">
        <w:rPr>
          <w:rFonts w:eastAsia="Calibri"/>
          <w:sz w:val="20"/>
          <w:szCs w:val="20"/>
        </w:rPr>
        <w:lastRenderedPageBreak/>
        <w:t xml:space="preserve">For consideration and adoption at </w:t>
      </w:r>
      <w:r w:rsidR="00870C36" w:rsidRPr="003B474E">
        <w:rPr>
          <w:rFonts w:eastAsia="Calibri"/>
          <w:sz w:val="20"/>
          <w:szCs w:val="20"/>
        </w:rPr>
        <w:t>the seventy-</w:t>
      </w:r>
      <w:r w:rsidR="000B2F50">
        <w:rPr>
          <w:rFonts w:eastAsia="Calibri"/>
          <w:sz w:val="20"/>
          <w:szCs w:val="20"/>
        </w:rPr>
        <w:t xml:space="preserve">fourth </w:t>
      </w:r>
      <w:r w:rsidR="00870C36" w:rsidRPr="003B474E">
        <w:rPr>
          <w:rFonts w:eastAsia="Calibri"/>
          <w:sz w:val="20"/>
          <w:szCs w:val="20"/>
        </w:rPr>
        <w:t xml:space="preserve">session of GRBP </w:t>
      </w:r>
      <w:r w:rsidR="001879B4" w:rsidRPr="003B474E">
        <w:rPr>
          <w:rFonts w:eastAsia="Calibri"/>
          <w:sz w:val="20"/>
          <w:szCs w:val="20"/>
        </w:rPr>
        <w:t xml:space="preserve">in </w:t>
      </w:r>
      <w:r w:rsidR="000B2F50">
        <w:rPr>
          <w:rFonts w:eastAsia="Calibri"/>
          <w:sz w:val="20"/>
          <w:szCs w:val="20"/>
        </w:rPr>
        <w:t xml:space="preserve">September </w:t>
      </w:r>
      <w:r w:rsidR="001879B4" w:rsidRPr="003B474E">
        <w:rPr>
          <w:rFonts w:eastAsia="Calibri"/>
          <w:sz w:val="20"/>
          <w:szCs w:val="20"/>
        </w:rPr>
        <w:t>2021</w:t>
      </w:r>
      <w:r w:rsidR="00870C36" w:rsidRPr="003B474E">
        <w:rPr>
          <w:rFonts w:eastAsia="Calibri"/>
          <w:sz w:val="20"/>
          <w:szCs w:val="20"/>
        </w:rPr>
        <w:t>:</w:t>
      </w:r>
      <w:r w:rsidR="001879B4" w:rsidRPr="003B474E">
        <w:rPr>
          <w:rFonts w:eastAsia="Calibri"/>
          <w:sz w:val="20"/>
          <w:szCs w:val="20"/>
        </w:rPr>
        <w:t xml:space="preserve"> </w:t>
      </w:r>
      <w:r w:rsidR="00BC12AA">
        <w:rPr>
          <w:rFonts w:eastAsia="Calibri"/>
          <w:sz w:val="20"/>
          <w:szCs w:val="20"/>
        </w:rPr>
        <w:t xml:space="preserve">an </w:t>
      </w:r>
      <w:r w:rsidR="00870C36" w:rsidRPr="003B474E">
        <w:rPr>
          <w:rFonts w:eastAsia="Calibri"/>
          <w:sz w:val="20"/>
          <w:szCs w:val="20"/>
        </w:rPr>
        <w:t xml:space="preserve">official </w:t>
      </w:r>
      <w:r w:rsidR="001879B4" w:rsidRPr="003B474E">
        <w:rPr>
          <w:rFonts w:eastAsia="Calibri"/>
          <w:sz w:val="20"/>
          <w:szCs w:val="20"/>
        </w:rPr>
        <w:t xml:space="preserve">document </w:t>
      </w:r>
      <w:r w:rsidR="00870C36" w:rsidRPr="003B474E">
        <w:rPr>
          <w:rFonts w:eastAsia="Calibri"/>
          <w:sz w:val="20"/>
          <w:szCs w:val="20"/>
        </w:rPr>
        <w:t>with</w:t>
      </w:r>
      <w:r w:rsidR="001879B4" w:rsidRPr="003B474E">
        <w:rPr>
          <w:rFonts w:eastAsia="Calibri"/>
          <w:sz w:val="20"/>
          <w:szCs w:val="20"/>
        </w:rPr>
        <w:t xml:space="preserve"> amendments to UN Regulation No</w:t>
      </w:r>
      <w:r w:rsidR="00870C36" w:rsidRPr="003B474E">
        <w:rPr>
          <w:rFonts w:eastAsia="Calibri"/>
          <w:sz w:val="20"/>
          <w:szCs w:val="20"/>
        </w:rPr>
        <w:t>.</w:t>
      </w:r>
      <w:r w:rsidR="001879B4" w:rsidRPr="003B474E">
        <w:rPr>
          <w:rFonts w:eastAsia="Calibri"/>
          <w:sz w:val="20"/>
          <w:szCs w:val="20"/>
        </w:rPr>
        <w:t xml:space="preserve"> 51</w:t>
      </w:r>
      <w:r w:rsidR="002742B5" w:rsidRPr="002742B5">
        <w:rPr>
          <w:rFonts w:eastAsia="Calibri"/>
          <w:sz w:val="20"/>
          <w:szCs w:val="20"/>
        </w:rPr>
        <w:t>(</w:t>
      </w:r>
      <w:proofErr w:type="gramStart"/>
      <w:r w:rsidR="002742B5">
        <w:rPr>
          <w:rFonts w:eastAsia="Calibri"/>
          <w:sz w:val="20"/>
          <w:szCs w:val="20"/>
          <w:lang w:val="en-US"/>
        </w:rPr>
        <w:t>d</w:t>
      </w:r>
      <w:r w:rsidR="002742B5" w:rsidRPr="002742B5">
        <w:rPr>
          <w:rFonts w:eastAsia="Calibri"/>
          <w:sz w:val="20"/>
          <w:szCs w:val="20"/>
        </w:rPr>
        <w:t>one</w:t>
      </w:r>
      <w:r w:rsidR="002742B5">
        <w:rPr>
          <w:rFonts w:eastAsia="Calibri"/>
          <w:sz w:val="20"/>
          <w:szCs w:val="20"/>
        </w:rPr>
        <w:t>:</w:t>
      </w:r>
      <w:proofErr w:type="gramEnd"/>
      <w:r w:rsidR="002742B5">
        <w:rPr>
          <w:rFonts w:eastAsia="Calibri"/>
          <w:sz w:val="20"/>
          <w:szCs w:val="20"/>
        </w:rPr>
        <w:t xml:space="preserve"> </w:t>
      </w:r>
      <w:r w:rsidR="002742B5" w:rsidRPr="002742B5">
        <w:rPr>
          <w:rFonts w:eastAsia="Calibri"/>
          <w:sz w:val="20"/>
          <w:szCs w:val="20"/>
        </w:rPr>
        <w:t xml:space="preserve">document </w:t>
      </w:r>
      <w:r w:rsidR="002742B5">
        <w:rPr>
          <w:rFonts w:eastAsia="Calibri"/>
          <w:sz w:val="20"/>
          <w:szCs w:val="20"/>
        </w:rPr>
        <w:t>ECE/TRANS/WP.29/GRBP/</w:t>
      </w:r>
      <w:r w:rsidR="002742B5" w:rsidRPr="002742B5">
        <w:rPr>
          <w:rFonts w:eastAsia="Calibri"/>
          <w:sz w:val="20"/>
          <w:szCs w:val="20"/>
        </w:rPr>
        <w:t>2021</w:t>
      </w:r>
      <w:r w:rsidR="002742B5">
        <w:rPr>
          <w:rFonts w:eastAsia="Calibri"/>
          <w:sz w:val="20"/>
          <w:szCs w:val="20"/>
        </w:rPr>
        <w:t>/</w:t>
      </w:r>
      <w:r w:rsidR="002742B5" w:rsidRPr="002742B5">
        <w:rPr>
          <w:rFonts w:eastAsia="Calibri"/>
          <w:sz w:val="20"/>
          <w:szCs w:val="20"/>
        </w:rPr>
        <w:t xml:space="preserve">22 </w:t>
      </w:r>
      <w:r w:rsidR="002742B5">
        <w:rPr>
          <w:rFonts w:eastAsia="Calibri"/>
          <w:sz w:val="20"/>
          <w:szCs w:val="20"/>
        </w:rPr>
        <w:t xml:space="preserve">with draft </w:t>
      </w:r>
      <w:r w:rsidR="002742B5" w:rsidRPr="002742B5">
        <w:rPr>
          <w:rFonts w:eastAsia="Calibri"/>
          <w:sz w:val="20"/>
          <w:szCs w:val="20"/>
        </w:rPr>
        <w:t>Supplement 7 to</w:t>
      </w:r>
      <w:r w:rsidR="002742B5">
        <w:rPr>
          <w:rFonts w:eastAsia="Calibri"/>
          <w:sz w:val="20"/>
          <w:szCs w:val="20"/>
        </w:rPr>
        <w:t xml:space="preserve"> the 03 series of amendments to </w:t>
      </w:r>
      <w:r w:rsidR="002742B5" w:rsidRPr="002742B5">
        <w:rPr>
          <w:rFonts w:eastAsia="Calibri"/>
          <w:sz w:val="20"/>
          <w:szCs w:val="20"/>
        </w:rPr>
        <w:t>UN Regulation No. 51</w:t>
      </w:r>
      <w:r w:rsidR="002742B5">
        <w:rPr>
          <w:rFonts w:eastAsia="Calibri"/>
          <w:sz w:val="20"/>
          <w:szCs w:val="20"/>
        </w:rPr>
        <w:t xml:space="preserve"> was </w:t>
      </w:r>
      <w:r w:rsidR="002742B5" w:rsidRPr="002742B5">
        <w:rPr>
          <w:rFonts w:eastAsia="Calibri"/>
          <w:sz w:val="20"/>
          <w:szCs w:val="20"/>
        </w:rPr>
        <w:t>submitted)</w:t>
      </w:r>
      <w:r w:rsidR="002742B5">
        <w:rPr>
          <w:rFonts w:eastAsia="Calibri"/>
          <w:sz w:val="20"/>
          <w:szCs w:val="20"/>
        </w:rPr>
        <w:t>.</w:t>
      </w:r>
    </w:p>
    <w:p w14:paraId="3188388A" w14:textId="115A54D0" w:rsidR="001879B4" w:rsidRPr="003B474E" w:rsidRDefault="00870C36" w:rsidP="001B7698">
      <w:pPr>
        <w:pStyle w:val="ListParagraph"/>
        <w:numPr>
          <w:ilvl w:val="0"/>
          <w:numId w:val="19"/>
        </w:numPr>
        <w:autoSpaceDE w:val="0"/>
        <w:autoSpaceDN w:val="0"/>
        <w:adjustRightInd w:val="0"/>
        <w:snapToGrid w:val="0"/>
        <w:spacing w:after="120" w:line="240" w:lineRule="atLeast"/>
        <w:ind w:left="1701" w:right="1043" w:hanging="567"/>
        <w:contextualSpacing w:val="0"/>
        <w:jc w:val="both"/>
        <w:rPr>
          <w:rFonts w:eastAsia="Calibri"/>
          <w:sz w:val="20"/>
          <w:szCs w:val="20"/>
        </w:rPr>
      </w:pPr>
      <w:r w:rsidRPr="003B474E">
        <w:rPr>
          <w:rFonts w:eastAsia="Calibri"/>
          <w:sz w:val="20"/>
          <w:szCs w:val="20"/>
        </w:rPr>
        <w:t xml:space="preserve">For </w:t>
      </w:r>
      <w:r w:rsidR="00DA6A33" w:rsidRPr="003B474E">
        <w:rPr>
          <w:rFonts w:eastAsia="Calibri"/>
          <w:sz w:val="20"/>
          <w:szCs w:val="20"/>
        </w:rPr>
        <w:t xml:space="preserve">consideration at </w:t>
      </w:r>
      <w:r w:rsidRPr="003B474E">
        <w:rPr>
          <w:rFonts w:eastAsia="Calibri"/>
          <w:sz w:val="20"/>
          <w:szCs w:val="20"/>
        </w:rPr>
        <w:t>the seventy-</w:t>
      </w:r>
      <w:r w:rsidR="000B2F50">
        <w:rPr>
          <w:rFonts w:eastAsia="Calibri"/>
          <w:sz w:val="20"/>
          <w:szCs w:val="20"/>
        </w:rPr>
        <w:t xml:space="preserve">fourth </w:t>
      </w:r>
      <w:r w:rsidRPr="003B474E">
        <w:rPr>
          <w:rFonts w:eastAsia="Calibri"/>
          <w:sz w:val="20"/>
          <w:szCs w:val="20"/>
        </w:rPr>
        <w:t xml:space="preserve">session of GRBP in </w:t>
      </w:r>
      <w:r w:rsidR="000B2F50">
        <w:rPr>
          <w:rFonts w:eastAsia="Calibri"/>
          <w:sz w:val="20"/>
          <w:szCs w:val="20"/>
        </w:rPr>
        <w:t xml:space="preserve">September </w:t>
      </w:r>
      <w:r w:rsidRPr="003B474E">
        <w:rPr>
          <w:rFonts w:eastAsia="Calibri"/>
          <w:sz w:val="20"/>
          <w:szCs w:val="20"/>
        </w:rPr>
        <w:t xml:space="preserve">2021: </w:t>
      </w:r>
      <w:r w:rsidR="001879B4" w:rsidRPr="003B474E">
        <w:rPr>
          <w:rFonts w:eastAsia="Calibri"/>
          <w:sz w:val="20"/>
          <w:szCs w:val="20"/>
        </w:rPr>
        <w:t xml:space="preserve">an </w:t>
      </w:r>
      <w:r w:rsidRPr="003B474E">
        <w:rPr>
          <w:rFonts w:eastAsia="Calibri"/>
          <w:sz w:val="20"/>
          <w:szCs w:val="20"/>
        </w:rPr>
        <w:t>i</w:t>
      </w:r>
      <w:r w:rsidR="001879B4" w:rsidRPr="003B474E">
        <w:rPr>
          <w:rFonts w:eastAsia="Calibri"/>
          <w:sz w:val="20"/>
          <w:szCs w:val="20"/>
        </w:rPr>
        <w:t xml:space="preserve">nformal document </w:t>
      </w:r>
      <w:r w:rsidRPr="003B474E">
        <w:rPr>
          <w:rFonts w:eastAsia="Calibri"/>
          <w:sz w:val="20"/>
          <w:szCs w:val="20"/>
        </w:rPr>
        <w:t>with</w:t>
      </w:r>
      <w:r w:rsidR="001879B4" w:rsidRPr="003B474E">
        <w:rPr>
          <w:rFonts w:eastAsia="Calibri"/>
          <w:sz w:val="20"/>
          <w:szCs w:val="20"/>
        </w:rPr>
        <w:t xml:space="preserve"> </w:t>
      </w:r>
      <w:r w:rsidR="000B2F50">
        <w:rPr>
          <w:rFonts w:eastAsia="Calibri"/>
          <w:sz w:val="20"/>
          <w:szCs w:val="20"/>
        </w:rPr>
        <w:t xml:space="preserve">general guidelines </w:t>
      </w:r>
      <w:r w:rsidRPr="003B474E">
        <w:rPr>
          <w:rFonts w:eastAsia="Calibri"/>
          <w:sz w:val="20"/>
          <w:szCs w:val="20"/>
        </w:rPr>
        <w:t xml:space="preserve">on </w:t>
      </w:r>
      <w:r w:rsidR="001879B4" w:rsidRPr="003B474E">
        <w:rPr>
          <w:rFonts w:eastAsia="Calibri"/>
          <w:sz w:val="20"/>
          <w:szCs w:val="20"/>
        </w:rPr>
        <w:t xml:space="preserve">how to improve </w:t>
      </w:r>
      <w:r w:rsidRPr="003B474E">
        <w:rPr>
          <w:rFonts w:eastAsia="Calibri"/>
          <w:sz w:val="20"/>
          <w:szCs w:val="20"/>
        </w:rPr>
        <w:t xml:space="preserve">the </w:t>
      </w:r>
      <w:r w:rsidR="001879B4" w:rsidRPr="003B474E">
        <w:rPr>
          <w:rFonts w:eastAsia="Calibri"/>
          <w:sz w:val="20"/>
          <w:szCs w:val="20"/>
        </w:rPr>
        <w:t xml:space="preserve">test procedures in other UN Regulations </w:t>
      </w:r>
      <w:r w:rsidRPr="003B474E">
        <w:rPr>
          <w:rFonts w:eastAsia="Calibri"/>
          <w:sz w:val="20"/>
          <w:szCs w:val="20"/>
        </w:rPr>
        <w:t xml:space="preserve">under the auspices of GRBP </w:t>
      </w:r>
      <w:proofErr w:type="gramStart"/>
      <w:r w:rsidR="000B2F50">
        <w:rPr>
          <w:rFonts w:eastAsia="Calibri"/>
          <w:sz w:val="20"/>
          <w:szCs w:val="20"/>
        </w:rPr>
        <w:t>in order to</w:t>
      </w:r>
      <w:proofErr w:type="gramEnd"/>
      <w:r w:rsidR="000B2F50">
        <w:rPr>
          <w:rFonts w:eastAsia="Calibri"/>
          <w:sz w:val="20"/>
          <w:szCs w:val="20"/>
        </w:rPr>
        <w:t xml:space="preserve"> </w:t>
      </w:r>
      <w:r w:rsidR="001879B4" w:rsidRPr="003B474E">
        <w:rPr>
          <w:rFonts w:eastAsia="Calibri"/>
          <w:sz w:val="20"/>
          <w:szCs w:val="20"/>
        </w:rPr>
        <w:t>reduc</w:t>
      </w:r>
      <w:r w:rsidR="000B2F50">
        <w:rPr>
          <w:rFonts w:eastAsia="Calibri"/>
          <w:sz w:val="20"/>
          <w:szCs w:val="20"/>
        </w:rPr>
        <w:t xml:space="preserve">e </w:t>
      </w:r>
      <w:r w:rsidR="001879B4" w:rsidRPr="003B474E">
        <w:rPr>
          <w:rFonts w:eastAsia="Calibri"/>
          <w:sz w:val="20"/>
          <w:szCs w:val="20"/>
        </w:rPr>
        <w:t>measurement uncertainties</w:t>
      </w:r>
      <w:r w:rsidR="000C78C4">
        <w:rPr>
          <w:rFonts w:eastAsia="Calibri"/>
          <w:sz w:val="20"/>
          <w:szCs w:val="20"/>
        </w:rPr>
        <w:t xml:space="preserve"> (done: </w:t>
      </w:r>
      <w:r w:rsidR="001C5094">
        <w:rPr>
          <w:rFonts w:eastAsia="Calibri"/>
          <w:sz w:val="20"/>
          <w:szCs w:val="20"/>
        </w:rPr>
        <w:t>informal document GRBP-74-11)</w:t>
      </w:r>
      <w:r w:rsidR="001879B4" w:rsidRPr="003B474E">
        <w:rPr>
          <w:rFonts w:eastAsia="Calibri"/>
          <w:sz w:val="20"/>
          <w:szCs w:val="20"/>
        </w:rPr>
        <w:t>.</w:t>
      </w:r>
    </w:p>
    <w:p w14:paraId="51EDD209" w14:textId="3C041D0B" w:rsidR="003324B1" w:rsidRDefault="00DA6A33" w:rsidP="001B7698">
      <w:pPr>
        <w:pStyle w:val="ListParagraph"/>
        <w:numPr>
          <w:ilvl w:val="0"/>
          <w:numId w:val="19"/>
        </w:numPr>
        <w:autoSpaceDE w:val="0"/>
        <w:autoSpaceDN w:val="0"/>
        <w:adjustRightInd w:val="0"/>
        <w:snapToGrid w:val="0"/>
        <w:spacing w:after="120" w:line="240" w:lineRule="atLeast"/>
        <w:ind w:left="1701" w:right="1043" w:hanging="567"/>
        <w:contextualSpacing w:val="0"/>
        <w:jc w:val="both"/>
        <w:rPr>
          <w:rFonts w:eastAsia="Calibri"/>
          <w:sz w:val="20"/>
          <w:szCs w:val="20"/>
        </w:rPr>
      </w:pPr>
      <w:r w:rsidRPr="003B474E">
        <w:rPr>
          <w:rFonts w:eastAsia="Calibri"/>
          <w:sz w:val="20"/>
          <w:szCs w:val="20"/>
        </w:rPr>
        <w:t>For consideration and adoption at the seventy-</w:t>
      </w:r>
      <w:r w:rsidR="000B2F50">
        <w:rPr>
          <w:rFonts w:eastAsia="Calibri"/>
          <w:sz w:val="20"/>
          <w:szCs w:val="20"/>
        </w:rPr>
        <w:t xml:space="preserve">fifth </w:t>
      </w:r>
      <w:r w:rsidRPr="003B474E">
        <w:rPr>
          <w:rFonts w:eastAsia="Calibri"/>
          <w:sz w:val="20"/>
          <w:szCs w:val="20"/>
        </w:rPr>
        <w:t xml:space="preserve">session </w:t>
      </w:r>
      <w:r w:rsidR="00493585">
        <w:rPr>
          <w:rFonts w:eastAsia="Calibri"/>
          <w:sz w:val="20"/>
          <w:szCs w:val="20"/>
        </w:rPr>
        <w:t xml:space="preserve">of GRBP </w:t>
      </w:r>
      <w:r w:rsidR="00F37AB7">
        <w:rPr>
          <w:rFonts w:eastAsia="Calibri"/>
          <w:sz w:val="20"/>
          <w:szCs w:val="20"/>
        </w:rPr>
        <w:t xml:space="preserve">in </w:t>
      </w:r>
      <w:r w:rsidR="000E0A67">
        <w:rPr>
          <w:rFonts w:eastAsia="Calibri"/>
          <w:sz w:val="20"/>
          <w:szCs w:val="20"/>
        </w:rPr>
        <w:t xml:space="preserve">February </w:t>
      </w:r>
      <w:r w:rsidRPr="003B474E">
        <w:rPr>
          <w:rFonts w:eastAsia="Calibri"/>
          <w:sz w:val="20"/>
          <w:szCs w:val="20"/>
        </w:rPr>
        <w:t>202</w:t>
      </w:r>
      <w:r w:rsidR="000B2F50">
        <w:rPr>
          <w:rFonts w:eastAsia="Calibri"/>
          <w:sz w:val="20"/>
          <w:szCs w:val="20"/>
        </w:rPr>
        <w:t>2</w:t>
      </w:r>
      <w:r w:rsidRPr="003B474E">
        <w:rPr>
          <w:rFonts w:eastAsia="Calibri"/>
          <w:sz w:val="20"/>
          <w:szCs w:val="20"/>
        </w:rPr>
        <w:t xml:space="preserve">: </w:t>
      </w:r>
      <w:r w:rsidR="001879B4" w:rsidRPr="003B474E">
        <w:rPr>
          <w:rFonts w:eastAsia="Calibri"/>
          <w:sz w:val="20"/>
          <w:szCs w:val="20"/>
        </w:rPr>
        <w:t>a</w:t>
      </w:r>
      <w:r w:rsidRPr="003B474E">
        <w:rPr>
          <w:rFonts w:eastAsia="Calibri"/>
          <w:sz w:val="20"/>
          <w:szCs w:val="20"/>
        </w:rPr>
        <w:t xml:space="preserve">n official </w:t>
      </w:r>
      <w:r w:rsidR="001879B4" w:rsidRPr="003B474E">
        <w:rPr>
          <w:rFonts w:eastAsia="Calibri"/>
          <w:sz w:val="20"/>
          <w:szCs w:val="20"/>
        </w:rPr>
        <w:t xml:space="preserve">document </w:t>
      </w:r>
      <w:r w:rsidRPr="003B474E">
        <w:rPr>
          <w:rFonts w:eastAsia="Calibri"/>
          <w:sz w:val="20"/>
          <w:szCs w:val="20"/>
        </w:rPr>
        <w:t xml:space="preserve">with </w:t>
      </w:r>
      <w:r w:rsidR="000B2F50">
        <w:rPr>
          <w:rFonts w:eastAsia="Calibri"/>
          <w:sz w:val="20"/>
          <w:szCs w:val="20"/>
        </w:rPr>
        <w:t xml:space="preserve">general guidelines </w:t>
      </w:r>
      <w:r w:rsidRPr="003B474E">
        <w:rPr>
          <w:rFonts w:eastAsia="Calibri"/>
          <w:sz w:val="20"/>
          <w:szCs w:val="20"/>
        </w:rPr>
        <w:t xml:space="preserve">on </w:t>
      </w:r>
      <w:r w:rsidR="001879B4" w:rsidRPr="003B474E">
        <w:rPr>
          <w:rFonts w:eastAsia="Calibri"/>
          <w:sz w:val="20"/>
          <w:szCs w:val="20"/>
        </w:rPr>
        <w:t>how to improve</w:t>
      </w:r>
      <w:r w:rsidRPr="003B474E">
        <w:rPr>
          <w:rFonts w:eastAsia="Calibri"/>
          <w:sz w:val="20"/>
          <w:szCs w:val="20"/>
        </w:rPr>
        <w:t xml:space="preserve"> the</w:t>
      </w:r>
      <w:r w:rsidR="001879B4" w:rsidRPr="003B474E">
        <w:rPr>
          <w:rFonts w:eastAsia="Calibri"/>
          <w:sz w:val="20"/>
          <w:szCs w:val="20"/>
        </w:rPr>
        <w:t xml:space="preserve"> test procedures in other UN Regulations </w:t>
      </w:r>
      <w:proofErr w:type="gramStart"/>
      <w:r w:rsidR="000B2F50">
        <w:rPr>
          <w:rFonts w:eastAsia="Calibri"/>
          <w:sz w:val="20"/>
          <w:szCs w:val="20"/>
        </w:rPr>
        <w:t>in order to</w:t>
      </w:r>
      <w:proofErr w:type="gramEnd"/>
      <w:r w:rsidR="000B2F50">
        <w:rPr>
          <w:rFonts w:eastAsia="Calibri"/>
          <w:sz w:val="20"/>
          <w:szCs w:val="20"/>
        </w:rPr>
        <w:t xml:space="preserve"> </w:t>
      </w:r>
      <w:r w:rsidR="001879B4" w:rsidRPr="003B474E">
        <w:rPr>
          <w:rFonts w:eastAsia="Calibri"/>
          <w:sz w:val="20"/>
          <w:szCs w:val="20"/>
        </w:rPr>
        <w:t>reduc</w:t>
      </w:r>
      <w:r w:rsidR="000B2F50">
        <w:rPr>
          <w:rFonts w:eastAsia="Calibri"/>
          <w:sz w:val="20"/>
          <w:szCs w:val="20"/>
        </w:rPr>
        <w:t xml:space="preserve">e </w:t>
      </w:r>
      <w:r w:rsidR="001879B4" w:rsidRPr="003B474E">
        <w:rPr>
          <w:rFonts w:eastAsia="Calibri"/>
          <w:sz w:val="20"/>
          <w:szCs w:val="20"/>
        </w:rPr>
        <w:t>measurement uncertainties.</w:t>
      </w:r>
    </w:p>
    <w:p w14:paraId="3FE4EED8" w14:textId="5DEC9129" w:rsidR="002742B5" w:rsidRDefault="002742B5" w:rsidP="001B7698">
      <w:pPr>
        <w:pStyle w:val="ListParagraph"/>
        <w:numPr>
          <w:ilvl w:val="0"/>
          <w:numId w:val="19"/>
        </w:numPr>
        <w:autoSpaceDE w:val="0"/>
        <w:autoSpaceDN w:val="0"/>
        <w:adjustRightInd w:val="0"/>
        <w:snapToGrid w:val="0"/>
        <w:spacing w:after="120" w:line="240" w:lineRule="atLeast"/>
        <w:ind w:left="1701" w:right="1043" w:hanging="567"/>
        <w:contextualSpacing w:val="0"/>
        <w:jc w:val="both"/>
        <w:rPr>
          <w:rFonts w:eastAsia="Calibri"/>
          <w:sz w:val="20"/>
          <w:szCs w:val="20"/>
        </w:rPr>
      </w:pPr>
      <w:r>
        <w:rPr>
          <w:rFonts w:eastAsia="Calibri"/>
          <w:sz w:val="20"/>
          <w:szCs w:val="20"/>
        </w:rPr>
        <w:t>For consideration and adoption at the seventy-</w:t>
      </w:r>
      <w:r w:rsidR="004734B2">
        <w:rPr>
          <w:rFonts w:eastAsia="Calibri"/>
          <w:sz w:val="20"/>
          <w:szCs w:val="20"/>
        </w:rPr>
        <w:t xml:space="preserve">seventh </w:t>
      </w:r>
      <w:r>
        <w:rPr>
          <w:rFonts w:eastAsia="Calibri"/>
          <w:sz w:val="20"/>
          <w:szCs w:val="20"/>
        </w:rPr>
        <w:t xml:space="preserve">session of </w:t>
      </w:r>
      <w:r w:rsidRPr="002742B5">
        <w:rPr>
          <w:rFonts w:eastAsia="Calibri"/>
          <w:sz w:val="20"/>
          <w:szCs w:val="20"/>
        </w:rPr>
        <w:t xml:space="preserve">GRBP in </w:t>
      </w:r>
      <w:r w:rsidR="004734B2">
        <w:rPr>
          <w:rFonts w:eastAsia="Calibri"/>
          <w:sz w:val="20"/>
          <w:szCs w:val="20"/>
        </w:rPr>
        <w:t>February</w:t>
      </w:r>
      <w:r w:rsidRPr="002742B5">
        <w:rPr>
          <w:rFonts w:eastAsia="Calibri"/>
          <w:sz w:val="20"/>
          <w:szCs w:val="20"/>
        </w:rPr>
        <w:t xml:space="preserve"> 202</w:t>
      </w:r>
      <w:r w:rsidR="004734B2">
        <w:rPr>
          <w:rFonts w:eastAsia="Calibri"/>
          <w:sz w:val="20"/>
          <w:szCs w:val="20"/>
        </w:rPr>
        <w:t>3</w:t>
      </w:r>
      <w:r>
        <w:rPr>
          <w:rFonts w:eastAsia="Calibri"/>
          <w:sz w:val="20"/>
          <w:szCs w:val="20"/>
        </w:rPr>
        <w:t>:</w:t>
      </w:r>
      <w:r w:rsidRPr="002742B5">
        <w:rPr>
          <w:rFonts w:eastAsia="Calibri"/>
          <w:sz w:val="20"/>
          <w:szCs w:val="20"/>
        </w:rPr>
        <w:t xml:space="preserve"> a</w:t>
      </w:r>
      <w:r>
        <w:rPr>
          <w:rFonts w:eastAsia="Calibri"/>
          <w:sz w:val="20"/>
          <w:szCs w:val="20"/>
        </w:rPr>
        <w:t xml:space="preserve">n </w:t>
      </w:r>
      <w:r w:rsidR="004734B2">
        <w:rPr>
          <w:rFonts w:eastAsia="Calibri"/>
          <w:sz w:val="20"/>
          <w:szCs w:val="20"/>
        </w:rPr>
        <w:t xml:space="preserve">informal </w:t>
      </w:r>
      <w:r w:rsidRPr="002742B5">
        <w:rPr>
          <w:rFonts w:eastAsia="Calibri"/>
          <w:sz w:val="20"/>
          <w:szCs w:val="20"/>
        </w:rPr>
        <w:t xml:space="preserve">document </w:t>
      </w:r>
      <w:r>
        <w:rPr>
          <w:rFonts w:eastAsia="Calibri"/>
          <w:sz w:val="20"/>
          <w:szCs w:val="20"/>
        </w:rPr>
        <w:t xml:space="preserve">with </w:t>
      </w:r>
      <w:r w:rsidRPr="002742B5">
        <w:rPr>
          <w:rFonts w:eastAsia="Calibri"/>
          <w:sz w:val="20"/>
          <w:szCs w:val="20"/>
        </w:rPr>
        <w:t>amendments to UN Regulation No. 117</w:t>
      </w:r>
      <w:r>
        <w:rPr>
          <w:rFonts w:eastAsia="Calibri"/>
          <w:sz w:val="20"/>
          <w:szCs w:val="20"/>
        </w:rPr>
        <w:t>.</w:t>
      </w:r>
    </w:p>
    <w:p w14:paraId="1600EF11" w14:textId="67D28B21" w:rsidR="00652D5E" w:rsidRDefault="00652D5E" w:rsidP="001B7698">
      <w:pPr>
        <w:pStyle w:val="ListParagraph"/>
        <w:numPr>
          <w:ilvl w:val="0"/>
          <w:numId w:val="19"/>
        </w:numPr>
        <w:autoSpaceDE w:val="0"/>
        <w:autoSpaceDN w:val="0"/>
        <w:adjustRightInd w:val="0"/>
        <w:snapToGrid w:val="0"/>
        <w:spacing w:after="120" w:line="240" w:lineRule="atLeast"/>
        <w:ind w:left="1701" w:right="1043" w:hanging="567"/>
        <w:contextualSpacing w:val="0"/>
        <w:jc w:val="both"/>
        <w:rPr>
          <w:rFonts w:eastAsia="Calibri"/>
          <w:sz w:val="20"/>
          <w:szCs w:val="20"/>
        </w:rPr>
      </w:pPr>
      <w:r>
        <w:rPr>
          <w:rFonts w:eastAsia="Calibri"/>
          <w:sz w:val="20"/>
          <w:szCs w:val="20"/>
        </w:rPr>
        <w:t>For consideration and adoption at the seventy-</w:t>
      </w:r>
      <w:r w:rsidR="004720D2">
        <w:rPr>
          <w:rFonts w:eastAsia="Calibri"/>
          <w:sz w:val="20"/>
          <w:szCs w:val="20"/>
        </w:rPr>
        <w:t xml:space="preserve">eighth </w:t>
      </w:r>
      <w:r>
        <w:rPr>
          <w:rFonts w:eastAsia="Calibri"/>
          <w:sz w:val="20"/>
          <w:szCs w:val="20"/>
        </w:rPr>
        <w:t xml:space="preserve">session of </w:t>
      </w:r>
      <w:r w:rsidRPr="002742B5">
        <w:rPr>
          <w:rFonts w:eastAsia="Calibri"/>
          <w:sz w:val="20"/>
          <w:szCs w:val="20"/>
        </w:rPr>
        <w:t xml:space="preserve">GRBP in </w:t>
      </w:r>
      <w:r w:rsidR="004720D2">
        <w:rPr>
          <w:rFonts w:eastAsia="Calibri"/>
          <w:sz w:val="20"/>
          <w:szCs w:val="20"/>
        </w:rPr>
        <w:t xml:space="preserve">September </w:t>
      </w:r>
      <w:r w:rsidRPr="002742B5">
        <w:rPr>
          <w:rFonts w:eastAsia="Calibri"/>
          <w:sz w:val="20"/>
          <w:szCs w:val="20"/>
        </w:rPr>
        <w:t>202</w:t>
      </w:r>
      <w:r>
        <w:rPr>
          <w:rFonts w:eastAsia="Calibri"/>
          <w:sz w:val="20"/>
          <w:szCs w:val="20"/>
        </w:rPr>
        <w:t>3:</w:t>
      </w:r>
      <w:r w:rsidRPr="002742B5">
        <w:rPr>
          <w:rFonts w:eastAsia="Calibri"/>
          <w:sz w:val="20"/>
          <w:szCs w:val="20"/>
        </w:rPr>
        <w:t xml:space="preserve"> a</w:t>
      </w:r>
      <w:r w:rsidR="004720D2">
        <w:rPr>
          <w:rFonts w:eastAsia="Calibri"/>
          <w:sz w:val="20"/>
          <w:szCs w:val="20"/>
        </w:rPr>
        <w:t xml:space="preserve"> working </w:t>
      </w:r>
      <w:r w:rsidRPr="002742B5">
        <w:rPr>
          <w:rFonts w:eastAsia="Calibri"/>
          <w:sz w:val="20"/>
          <w:szCs w:val="20"/>
        </w:rPr>
        <w:t xml:space="preserve">document </w:t>
      </w:r>
      <w:r>
        <w:rPr>
          <w:rFonts w:eastAsia="Calibri"/>
          <w:sz w:val="20"/>
          <w:szCs w:val="20"/>
        </w:rPr>
        <w:t xml:space="preserve">with </w:t>
      </w:r>
      <w:r w:rsidRPr="002742B5">
        <w:rPr>
          <w:rFonts w:eastAsia="Calibri"/>
          <w:sz w:val="20"/>
          <w:szCs w:val="20"/>
        </w:rPr>
        <w:t>amendments to UN Regulation No. 117</w:t>
      </w:r>
      <w:r>
        <w:rPr>
          <w:rFonts w:eastAsia="Calibri"/>
          <w:sz w:val="20"/>
          <w:szCs w:val="20"/>
        </w:rPr>
        <w:t>.</w:t>
      </w:r>
    </w:p>
    <w:p w14:paraId="5B960E8A" w14:textId="77777777" w:rsidR="00652D5E" w:rsidRPr="002742B5" w:rsidRDefault="00652D5E" w:rsidP="00652D5E">
      <w:pPr>
        <w:pStyle w:val="ListParagraph"/>
        <w:autoSpaceDE w:val="0"/>
        <w:autoSpaceDN w:val="0"/>
        <w:adjustRightInd w:val="0"/>
        <w:snapToGrid w:val="0"/>
        <w:spacing w:after="120" w:line="240" w:lineRule="atLeast"/>
        <w:ind w:left="1701" w:right="1043"/>
        <w:contextualSpacing w:val="0"/>
        <w:jc w:val="both"/>
        <w:rPr>
          <w:rFonts w:eastAsia="Calibri"/>
          <w:sz w:val="20"/>
          <w:szCs w:val="20"/>
        </w:rPr>
      </w:pPr>
    </w:p>
    <w:p w14:paraId="531627DF" w14:textId="77777777" w:rsidR="003324B1" w:rsidRDefault="003324B1">
      <w:pPr>
        <w:suppressAutoHyphens w:val="0"/>
        <w:spacing w:line="240" w:lineRule="auto"/>
        <w:rPr>
          <w:rFonts w:eastAsia="Calibri"/>
          <w:lang w:eastAsia="en-GB"/>
        </w:rPr>
      </w:pPr>
      <w:r>
        <w:rPr>
          <w:rFonts w:eastAsia="Calibri"/>
        </w:rPr>
        <w:br w:type="page"/>
      </w:r>
    </w:p>
    <w:p w14:paraId="140475FF" w14:textId="58EC5188" w:rsidR="003324B1" w:rsidRPr="003B474E" w:rsidRDefault="003324B1" w:rsidP="003324B1">
      <w:pPr>
        <w:pStyle w:val="HChG"/>
      </w:pPr>
      <w:r w:rsidRPr="003B474E">
        <w:lastRenderedPageBreak/>
        <w:t xml:space="preserve">Annex </w:t>
      </w:r>
      <w:r w:rsidR="00E83C59">
        <w:t>III</w:t>
      </w:r>
    </w:p>
    <w:p w14:paraId="0A2F8544" w14:textId="63BC2E96" w:rsidR="003324B1" w:rsidRPr="003B474E" w:rsidRDefault="003324B1" w:rsidP="003324B1">
      <w:pPr>
        <w:pStyle w:val="HChG"/>
        <w:rPr>
          <w:szCs w:val="28"/>
        </w:rPr>
      </w:pPr>
      <w:r w:rsidRPr="003B474E">
        <w:rPr>
          <w:szCs w:val="28"/>
        </w:rPr>
        <w:tab/>
      </w:r>
      <w:r w:rsidRPr="003B474E">
        <w:rPr>
          <w:szCs w:val="28"/>
        </w:rPr>
        <w:tab/>
      </w:r>
      <w:bookmarkStart w:id="11" w:name="_Hlk65679505"/>
      <w:r>
        <w:rPr>
          <w:szCs w:val="28"/>
        </w:rPr>
        <w:t xml:space="preserve">Revised </w:t>
      </w:r>
      <w:r w:rsidRPr="000B3093">
        <w:rPr>
          <w:szCs w:val="28"/>
        </w:rPr>
        <w:t>Terms of Reference</w:t>
      </w:r>
      <w:r>
        <w:rPr>
          <w:szCs w:val="28"/>
        </w:rPr>
        <w:t xml:space="preserve"> of the Informal Working Group</w:t>
      </w:r>
      <w:r w:rsidRPr="000B3093">
        <w:t xml:space="preserve"> </w:t>
      </w:r>
      <w:r w:rsidR="002F4FA2" w:rsidRPr="002F4FA2">
        <w:t xml:space="preserve">for Wet Grip on Worn Tyres </w:t>
      </w:r>
      <w:r w:rsidRPr="000B3093">
        <w:rPr>
          <w:szCs w:val="28"/>
        </w:rPr>
        <w:t>(</w:t>
      </w:r>
      <w:r>
        <w:rPr>
          <w:szCs w:val="28"/>
        </w:rPr>
        <w:t xml:space="preserve">based on </w:t>
      </w:r>
      <w:r w:rsidRPr="000B3093">
        <w:rPr>
          <w:szCs w:val="28"/>
        </w:rPr>
        <w:t>GRBP-7</w:t>
      </w:r>
      <w:r w:rsidR="00173A69">
        <w:rPr>
          <w:szCs w:val="28"/>
        </w:rPr>
        <w:t>5</w:t>
      </w:r>
      <w:r w:rsidRPr="000B3093">
        <w:rPr>
          <w:szCs w:val="28"/>
        </w:rPr>
        <w:t>-</w:t>
      </w:r>
      <w:r w:rsidR="00F5031A">
        <w:rPr>
          <w:szCs w:val="28"/>
        </w:rPr>
        <w:t>2</w:t>
      </w:r>
      <w:r w:rsidR="00173A69">
        <w:rPr>
          <w:szCs w:val="28"/>
        </w:rPr>
        <w:t>8</w:t>
      </w:r>
      <w:r>
        <w:rPr>
          <w:szCs w:val="28"/>
        </w:rPr>
        <w:t>)</w:t>
      </w:r>
    </w:p>
    <w:bookmarkEnd w:id="11"/>
    <w:p w14:paraId="0AF51439" w14:textId="77777777" w:rsidR="004F3F0F" w:rsidRPr="00706FC3" w:rsidRDefault="003324B1" w:rsidP="004F3F0F">
      <w:pPr>
        <w:keepNext/>
        <w:keepLines/>
        <w:tabs>
          <w:tab w:val="right" w:pos="851"/>
        </w:tabs>
        <w:spacing w:before="360" w:after="240" w:line="270" w:lineRule="exact"/>
        <w:ind w:left="1134" w:right="1134" w:hanging="1134"/>
        <w:rPr>
          <w:rFonts w:eastAsia="Calibri"/>
          <w:b/>
          <w:sz w:val="24"/>
        </w:rPr>
      </w:pPr>
      <w:r>
        <w:tab/>
      </w:r>
      <w:r w:rsidR="004F3F0F" w:rsidRPr="00706FC3">
        <w:rPr>
          <w:rFonts w:eastAsia="Calibri"/>
          <w:b/>
          <w:sz w:val="24"/>
        </w:rPr>
        <w:t xml:space="preserve">A. </w:t>
      </w:r>
      <w:r w:rsidR="004F3F0F" w:rsidRPr="00706FC3">
        <w:rPr>
          <w:rFonts w:eastAsia="Calibri"/>
          <w:b/>
          <w:sz w:val="24"/>
        </w:rPr>
        <w:tab/>
        <w:t>Introduction</w:t>
      </w:r>
    </w:p>
    <w:p w14:paraId="771579B6" w14:textId="35CAD459" w:rsidR="004F3F0F" w:rsidRPr="00706FC3" w:rsidRDefault="004F3F0F" w:rsidP="004F3F0F">
      <w:pPr>
        <w:autoSpaceDE w:val="0"/>
        <w:autoSpaceDN w:val="0"/>
        <w:adjustRightInd w:val="0"/>
        <w:snapToGrid w:val="0"/>
        <w:spacing w:after="120"/>
        <w:ind w:left="1134" w:right="1134"/>
        <w:jc w:val="both"/>
        <w:rPr>
          <w:rFonts w:eastAsia="Calibri"/>
        </w:rPr>
      </w:pPr>
      <w:r w:rsidRPr="00706FC3">
        <w:rPr>
          <w:rFonts w:eastAsia="Calibri"/>
          <w:lang w:eastAsia="en-GB"/>
        </w:rPr>
        <w:t>1.</w:t>
      </w:r>
      <w:r w:rsidRPr="00706FC3">
        <w:rPr>
          <w:rFonts w:eastAsia="Calibri"/>
          <w:lang w:eastAsia="en-GB"/>
        </w:rPr>
        <w:tab/>
      </w:r>
      <w:r w:rsidRPr="00706FC3">
        <w:rPr>
          <w:rFonts w:eastAsia="Calibri"/>
        </w:rPr>
        <w:t xml:space="preserve">At the sixty-ninth session of the Working Party on Noise (GRB), it was pointed out that the wet grip performance of tyres decreases with tyre wear, so the current testing (performed on new tyres) does not represent the worst-case situation. The process of adapting the requirements on tyres should continue, </w:t>
      </w:r>
      <w:proofErr w:type="gramStart"/>
      <w:r w:rsidRPr="00706FC3">
        <w:rPr>
          <w:rFonts w:eastAsia="Calibri"/>
        </w:rPr>
        <w:t>in particular to</w:t>
      </w:r>
      <w:proofErr w:type="gramEnd"/>
      <w:r w:rsidRPr="00706FC3">
        <w:rPr>
          <w:rFonts w:eastAsia="Calibri"/>
        </w:rPr>
        <w:t xml:space="preserve"> ensure that tyre performance is also assessed, if relevant, at the end of a tyre's life (in worn state) and to promote the idea that tyres should meet the requirements throughout their life and not be replaced prematurely. UN Regulation No. 117 now contains detailed provisions on noise, rolling resistance and wet grip performance of tyres that can be amended to </w:t>
      </w:r>
      <w:proofErr w:type="gramStart"/>
      <w:r w:rsidRPr="00706FC3">
        <w:rPr>
          <w:rFonts w:eastAsia="Calibri"/>
        </w:rPr>
        <w:t>take into account</w:t>
      </w:r>
      <w:proofErr w:type="gramEnd"/>
      <w:r w:rsidRPr="00706FC3">
        <w:rPr>
          <w:rFonts w:eastAsia="Calibri"/>
        </w:rPr>
        <w:t xml:space="preserve"> some other prescriptions.</w:t>
      </w:r>
    </w:p>
    <w:p w14:paraId="0DEB455D" w14:textId="5AB22BF8" w:rsidR="004F3F0F" w:rsidRPr="00706FC3" w:rsidRDefault="004F3F0F" w:rsidP="004F3F0F">
      <w:pPr>
        <w:autoSpaceDE w:val="0"/>
        <w:autoSpaceDN w:val="0"/>
        <w:adjustRightInd w:val="0"/>
        <w:snapToGrid w:val="0"/>
        <w:spacing w:after="120"/>
        <w:ind w:left="1134" w:right="1134"/>
        <w:jc w:val="both"/>
        <w:rPr>
          <w:rFonts w:eastAsia="Calibri"/>
        </w:rPr>
      </w:pPr>
      <w:r w:rsidRPr="00706FC3">
        <w:rPr>
          <w:rFonts w:eastAsia="Calibri"/>
          <w:lang w:eastAsia="en-GB"/>
        </w:rPr>
        <w:t>2.</w:t>
      </w:r>
      <w:r w:rsidRPr="00706FC3">
        <w:rPr>
          <w:rFonts w:eastAsia="Calibri"/>
          <w:lang w:eastAsia="en-GB"/>
        </w:rPr>
        <w:tab/>
      </w:r>
      <w:r w:rsidRPr="00706FC3">
        <w:rPr>
          <w:rFonts w:eastAsia="Calibri"/>
          <w:bCs/>
        </w:rPr>
        <w:t>An informal working group</w:t>
      </w:r>
      <w:r w:rsidR="00D50D70">
        <w:rPr>
          <w:rFonts w:eastAsia="Calibri"/>
          <w:bCs/>
        </w:rPr>
        <w:t xml:space="preserve"> (IWG)</w:t>
      </w:r>
      <w:r w:rsidRPr="00706FC3">
        <w:rPr>
          <w:rFonts w:eastAsia="Calibri"/>
          <w:bCs/>
        </w:rPr>
        <w:t xml:space="preserve"> was created in 2019 to define prescriptions</w:t>
      </w:r>
      <w:r w:rsidRPr="00706FC3">
        <w:rPr>
          <w:rFonts w:eastAsia="Calibri"/>
        </w:rPr>
        <w:t xml:space="preserve"> for wet grip performance of tyres in worn state (WGWT).</w:t>
      </w:r>
    </w:p>
    <w:p w14:paraId="15D0B936" w14:textId="77777777" w:rsidR="004F3F0F" w:rsidRPr="00706FC3" w:rsidRDefault="004F3F0F" w:rsidP="004F3F0F">
      <w:pPr>
        <w:autoSpaceDE w:val="0"/>
        <w:autoSpaceDN w:val="0"/>
        <w:adjustRightInd w:val="0"/>
        <w:snapToGrid w:val="0"/>
        <w:spacing w:after="120"/>
        <w:ind w:left="1134" w:right="1134"/>
        <w:jc w:val="both"/>
        <w:rPr>
          <w:rFonts w:eastAsia="Calibri"/>
        </w:rPr>
      </w:pPr>
      <w:r w:rsidRPr="00706FC3">
        <w:rPr>
          <w:rFonts w:eastAsia="Calibri"/>
          <w:lang w:eastAsia="en-GB"/>
        </w:rPr>
        <w:t>3.</w:t>
      </w:r>
      <w:r w:rsidRPr="00706FC3">
        <w:rPr>
          <w:rFonts w:eastAsia="Calibri"/>
          <w:lang w:eastAsia="en-GB"/>
        </w:rPr>
        <w:tab/>
      </w:r>
      <w:r w:rsidRPr="00706FC3">
        <w:rPr>
          <w:rFonts w:eastAsia="Calibri"/>
        </w:rPr>
        <w:t>This proposal establishes the updated Terms of Reference for the IWG WGWT.</w:t>
      </w:r>
    </w:p>
    <w:p w14:paraId="035DF77B" w14:textId="77777777" w:rsidR="004F3F0F" w:rsidRPr="00706FC3" w:rsidRDefault="004F3F0F" w:rsidP="004F3F0F">
      <w:pPr>
        <w:autoSpaceDE w:val="0"/>
        <w:autoSpaceDN w:val="0"/>
        <w:adjustRightInd w:val="0"/>
        <w:snapToGrid w:val="0"/>
        <w:spacing w:after="120"/>
        <w:ind w:left="1134" w:right="1134"/>
        <w:jc w:val="both"/>
        <w:rPr>
          <w:rFonts w:eastAsia="Calibri"/>
        </w:rPr>
      </w:pPr>
      <w:r w:rsidRPr="00706FC3">
        <w:rPr>
          <w:rFonts w:eastAsia="Calibri"/>
          <w:lang w:eastAsia="en-GB"/>
        </w:rPr>
        <w:t>4.</w:t>
      </w:r>
      <w:r w:rsidRPr="00706FC3">
        <w:rPr>
          <w:rFonts w:eastAsia="Calibri"/>
          <w:lang w:eastAsia="en-GB"/>
        </w:rPr>
        <w:tab/>
      </w:r>
      <w:r w:rsidRPr="00706FC3">
        <w:rPr>
          <w:rFonts w:eastAsia="Calibri"/>
        </w:rPr>
        <w:t>The aim of the group is to propose an amendment to UN Regulation No. 117 under the 1958 Agreement.</w:t>
      </w:r>
    </w:p>
    <w:p w14:paraId="46EBD943" w14:textId="77777777" w:rsidR="004F3F0F" w:rsidRPr="00706FC3" w:rsidRDefault="004F3F0F" w:rsidP="004F3F0F">
      <w:pPr>
        <w:keepNext/>
        <w:keepLines/>
        <w:tabs>
          <w:tab w:val="right" w:pos="851"/>
        </w:tabs>
        <w:spacing w:before="360" w:after="240" w:line="270" w:lineRule="exact"/>
        <w:ind w:left="1134" w:right="1134" w:hanging="1134"/>
        <w:rPr>
          <w:rFonts w:eastAsia="Times New Roman"/>
          <w:b/>
          <w:sz w:val="24"/>
        </w:rPr>
      </w:pPr>
      <w:r w:rsidRPr="00706FC3">
        <w:rPr>
          <w:rFonts w:eastAsia="Calibri"/>
          <w:b/>
          <w:sz w:val="24"/>
        </w:rPr>
        <w:tab/>
        <w:t xml:space="preserve">B. </w:t>
      </w:r>
      <w:r w:rsidRPr="00706FC3">
        <w:rPr>
          <w:rFonts w:eastAsia="Calibri"/>
          <w:b/>
          <w:sz w:val="24"/>
        </w:rPr>
        <w:tab/>
      </w:r>
      <w:r w:rsidRPr="00706FC3">
        <w:rPr>
          <w:rFonts w:eastAsia="Calibri"/>
          <w:b/>
          <w:sz w:val="24"/>
        </w:rPr>
        <w:tab/>
        <w:t>Objectives</w:t>
      </w:r>
    </w:p>
    <w:p w14:paraId="60FAC64A" w14:textId="390A2B0B" w:rsidR="004F3F0F" w:rsidRPr="00F469D3" w:rsidRDefault="004F3F0F" w:rsidP="004F3F0F">
      <w:pPr>
        <w:autoSpaceDE w:val="0"/>
        <w:autoSpaceDN w:val="0"/>
        <w:adjustRightInd w:val="0"/>
        <w:snapToGrid w:val="0"/>
        <w:spacing w:after="120"/>
        <w:ind w:left="1134" w:right="1134"/>
        <w:jc w:val="both"/>
        <w:rPr>
          <w:rFonts w:eastAsia="Calibri"/>
        </w:rPr>
      </w:pPr>
      <w:r w:rsidRPr="00706FC3">
        <w:rPr>
          <w:rFonts w:eastAsia="Calibri"/>
          <w:lang w:eastAsia="en-GB"/>
        </w:rPr>
        <w:t>5.</w:t>
      </w:r>
      <w:r w:rsidRPr="00706FC3">
        <w:rPr>
          <w:rFonts w:eastAsia="Calibri"/>
          <w:lang w:eastAsia="en-GB"/>
        </w:rPr>
        <w:tab/>
      </w:r>
      <w:r w:rsidRPr="00F469D3">
        <w:rPr>
          <w:rFonts w:eastAsia="Calibri"/>
        </w:rPr>
        <w:t>The scope and purpose are based on ECE/TRANS/WP.29/GRB/2019/6 and ECE/TRANS/WP.29/GRBP/70, para. 18.</w:t>
      </w:r>
    </w:p>
    <w:p w14:paraId="0F95F4C1" w14:textId="77777777" w:rsidR="004F3F0F" w:rsidRPr="00F469D3" w:rsidRDefault="004F3F0F" w:rsidP="004F3F0F">
      <w:pPr>
        <w:autoSpaceDE w:val="0"/>
        <w:autoSpaceDN w:val="0"/>
        <w:adjustRightInd w:val="0"/>
        <w:snapToGrid w:val="0"/>
        <w:spacing w:after="120"/>
        <w:ind w:left="1134" w:right="1134"/>
        <w:jc w:val="both"/>
        <w:rPr>
          <w:rFonts w:eastAsia="Calibri"/>
        </w:rPr>
      </w:pPr>
      <w:r w:rsidRPr="00F469D3">
        <w:rPr>
          <w:rFonts w:eastAsia="Calibri"/>
          <w:lang w:eastAsia="en-GB"/>
        </w:rPr>
        <w:t>6.</w:t>
      </w:r>
      <w:r w:rsidRPr="00F469D3">
        <w:rPr>
          <w:rFonts w:eastAsia="Calibri"/>
          <w:lang w:eastAsia="en-GB"/>
        </w:rPr>
        <w:tab/>
      </w:r>
      <w:r w:rsidRPr="00F469D3">
        <w:rPr>
          <w:rFonts w:eastAsia="Calibri"/>
        </w:rPr>
        <w:t>The future amendment to UN Regulation No. 117 will apply to new pneumatic tyres of class C1</w:t>
      </w:r>
      <w:r w:rsidRPr="00F469D3">
        <w:t xml:space="preserve"> and will </w:t>
      </w:r>
      <w:proofErr w:type="gramStart"/>
      <w:r w:rsidRPr="00F469D3">
        <w:t>address also</w:t>
      </w:r>
      <w:proofErr w:type="gramEnd"/>
      <w:r w:rsidRPr="00F469D3">
        <w:t xml:space="preserve"> the suitable requirements to those of classes C2 and C3</w:t>
      </w:r>
      <w:r w:rsidRPr="00F469D3">
        <w:rPr>
          <w:rFonts w:eastAsia="Calibri"/>
        </w:rPr>
        <w:t>.</w:t>
      </w:r>
    </w:p>
    <w:p w14:paraId="06DB4ADC" w14:textId="77777777" w:rsidR="004F3F0F" w:rsidRPr="00F469D3" w:rsidRDefault="004F3F0F" w:rsidP="004F3F0F">
      <w:pPr>
        <w:autoSpaceDE w:val="0"/>
        <w:autoSpaceDN w:val="0"/>
        <w:adjustRightInd w:val="0"/>
        <w:snapToGrid w:val="0"/>
        <w:spacing w:after="120"/>
        <w:ind w:left="1134" w:right="1134"/>
        <w:jc w:val="both"/>
        <w:rPr>
          <w:rFonts w:eastAsia="Calibri"/>
        </w:rPr>
      </w:pPr>
      <w:r w:rsidRPr="00F469D3">
        <w:rPr>
          <w:rFonts w:eastAsia="Calibri"/>
          <w:lang w:eastAsia="en-GB"/>
        </w:rPr>
        <w:t>7.</w:t>
      </w:r>
      <w:r w:rsidRPr="00F469D3">
        <w:rPr>
          <w:rFonts w:eastAsia="Calibri"/>
          <w:lang w:eastAsia="en-GB"/>
        </w:rPr>
        <w:tab/>
      </w:r>
      <w:r w:rsidRPr="00F469D3">
        <w:rPr>
          <w:rFonts w:eastAsia="Calibri"/>
        </w:rPr>
        <w:t>IWG WGWT shall:</w:t>
      </w:r>
    </w:p>
    <w:p w14:paraId="25D39CFC" w14:textId="77777777" w:rsidR="004F3F0F" w:rsidRPr="00F469D3" w:rsidRDefault="004F3F0F" w:rsidP="001B7698">
      <w:pPr>
        <w:pStyle w:val="SingleTxtG"/>
        <w:numPr>
          <w:ilvl w:val="0"/>
          <w:numId w:val="20"/>
        </w:numPr>
      </w:pPr>
      <w:r w:rsidRPr="00F469D3">
        <w:t xml:space="preserve">Consider the scope and elaborate the </w:t>
      </w:r>
      <w:proofErr w:type="gramStart"/>
      <w:r w:rsidRPr="00F469D3">
        <w:t>target;</w:t>
      </w:r>
      <w:proofErr w:type="gramEnd"/>
    </w:p>
    <w:p w14:paraId="423A38D4" w14:textId="77777777" w:rsidR="004F3F0F" w:rsidRPr="00F469D3" w:rsidRDefault="004F3F0F" w:rsidP="001B7698">
      <w:pPr>
        <w:pStyle w:val="SingleTxtG"/>
        <w:numPr>
          <w:ilvl w:val="0"/>
          <w:numId w:val="20"/>
        </w:numPr>
      </w:pPr>
      <w:r w:rsidRPr="00F469D3">
        <w:t>For tyres of Class C1</w:t>
      </w:r>
    </w:p>
    <w:p w14:paraId="4EA2E938" w14:textId="77777777" w:rsidR="004F3F0F" w:rsidRPr="00F469D3" w:rsidRDefault="004F3F0F" w:rsidP="001B7698">
      <w:pPr>
        <w:pStyle w:val="SingleTxtG"/>
        <w:numPr>
          <w:ilvl w:val="1"/>
          <w:numId w:val="17"/>
        </w:numPr>
      </w:pPr>
      <w:r w:rsidRPr="00F469D3">
        <w:t>Evaluate the method for preparing a tyre to be tested in worn state at its type-</w:t>
      </w:r>
      <w:proofErr w:type="gramStart"/>
      <w:r w:rsidRPr="00F469D3">
        <w:t>approval;</w:t>
      </w:r>
      <w:proofErr w:type="gramEnd"/>
      <w:r w:rsidRPr="00F469D3">
        <w:rPr>
          <w:rFonts w:eastAsia="Calibri"/>
          <w:sz w:val="24"/>
        </w:rPr>
        <w:t xml:space="preserve"> </w:t>
      </w:r>
    </w:p>
    <w:p w14:paraId="5AD9D8C4" w14:textId="77777777" w:rsidR="004F3F0F" w:rsidRPr="00F469D3" w:rsidRDefault="004F3F0F" w:rsidP="001B7698">
      <w:pPr>
        <w:pStyle w:val="SingleTxtG"/>
        <w:numPr>
          <w:ilvl w:val="1"/>
          <w:numId w:val="17"/>
        </w:numPr>
      </w:pPr>
      <w:r w:rsidRPr="00F469D3">
        <w:t xml:space="preserve">Define the test </w:t>
      </w:r>
      <w:proofErr w:type="gramStart"/>
      <w:r w:rsidRPr="00F469D3">
        <w:t>conditions;</w:t>
      </w:r>
      <w:proofErr w:type="gramEnd"/>
    </w:p>
    <w:p w14:paraId="725DC5B8" w14:textId="77777777" w:rsidR="004F3F0F" w:rsidRPr="00F469D3" w:rsidRDefault="004F3F0F" w:rsidP="001B7698">
      <w:pPr>
        <w:pStyle w:val="SingleTxtG"/>
        <w:numPr>
          <w:ilvl w:val="1"/>
          <w:numId w:val="17"/>
        </w:numPr>
      </w:pPr>
      <w:r w:rsidRPr="00F469D3">
        <w:t xml:space="preserve">Describe the test </w:t>
      </w:r>
      <w:proofErr w:type="gramStart"/>
      <w:r w:rsidRPr="00F469D3">
        <w:t>methods;</w:t>
      </w:r>
      <w:proofErr w:type="gramEnd"/>
    </w:p>
    <w:p w14:paraId="127720FA" w14:textId="2F832FDE" w:rsidR="004F3F0F" w:rsidRPr="00C33C19" w:rsidRDefault="004F3F0F" w:rsidP="001B7698">
      <w:pPr>
        <w:pStyle w:val="SingleTxtG"/>
        <w:numPr>
          <w:ilvl w:val="1"/>
          <w:numId w:val="17"/>
        </w:numPr>
      </w:pPr>
      <w:r w:rsidRPr="00F469D3">
        <w:t xml:space="preserve">Define the type-approval thresholds of tyre wet grip performance in worn </w:t>
      </w:r>
      <w:proofErr w:type="gramStart"/>
      <w:r w:rsidRPr="00F469D3">
        <w:t>state</w:t>
      </w:r>
      <w:r w:rsidR="00C33C19">
        <w:rPr>
          <w:lang w:val="en-US"/>
        </w:rPr>
        <w:t>;</w:t>
      </w:r>
      <w:proofErr w:type="gramEnd"/>
      <w:r w:rsidRPr="00F469D3">
        <w:rPr>
          <w:rFonts w:eastAsia="Calibri"/>
          <w:sz w:val="24"/>
        </w:rPr>
        <w:t xml:space="preserve"> </w:t>
      </w:r>
    </w:p>
    <w:p w14:paraId="21D56640" w14:textId="7A12A492" w:rsidR="00C33C19" w:rsidRDefault="00C33C19" w:rsidP="001B7698">
      <w:pPr>
        <w:pStyle w:val="SingleTxtG"/>
        <w:numPr>
          <w:ilvl w:val="1"/>
          <w:numId w:val="17"/>
        </w:numPr>
      </w:pPr>
      <w:r>
        <w:t xml:space="preserve">Introduce the moulded special reference test tyre </w:t>
      </w:r>
      <w:proofErr w:type="spellStart"/>
      <w:proofErr w:type="gramStart"/>
      <w:r>
        <w:t>SRTTworn</w:t>
      </w:r>
      <w:proofErr w:type="spellEnd"/>
      <w:r>
        <w:t>;</w:t>
      </w:r>
      <w:proofErr w:type="gramEnd"/>
    </w:p>
    <w:p w14:paraId="03847014" w14:textId="3EF35C2F" w:rsidR="00C33C19" w:rsidRPr="00F469D3" w:rsidRDefault="00C33C19" w:rsidP="001B7698">
      <w:pPr>
        <w:pStyle w:val="SingleTxtG"/>
        <w:numPr>
          <w:ilvl w:val="1"/>
          <w:numId w:val="17"/>
        </w:numPr>
      </w:pPr>
      <w:r>
        <w:t xml:space="preserve">Improve the precision of test procedure by </w:t>
      </w:r>
      <w:r w:rsidR="00AF531F">
        <w:t xml:space="preserve">using </w:t>
      </w:r>
      <w:r w:rsidR="00B65BAB">
        <w:t xml:space="preserve">the </w:t>
      </w:r>
      <w:proofErr w:type="spellStart"/>
      <w:r w:rsidR="00B65BAB">
        <w:t>molded</w:t>
      </w:r>
      <w:proofErr w:type="spellEnd"/>
      <w:r w:rsidR="00B65BAB">
        <w:t xml:space="preserve"> </w:t>
      </w:r>
      <w:proofErr w:type="spellStart"/>
      <w:r>
        <w:t>SRTTworn</w:t>
      </w:r>
      <w:proofErr w:type="spellEnd"/>
      <w:r>
        <w:t>.</w:t>
      </w:r>
    </w:p>
    <w:p w14:paraId="7F38D77B" w14:textId="77777777" w:rsidR="004F3F0F" w:rsidRPr="00F469D3" w:rsidRDefault="004F3F0F" w:rsidP="001B7698">
      <w:pPr>
        <w:pStyle w:val="SingleTxtG"/>
        <w:numPr>
          <w:ilvl w:val="0"/>
          <w:numId w:val="20"/>
        </w:numPr>
      </w:pPr>
      <w:r w:rsidRPr="00F469D3">
        <w:t>Address the suitable requirements for tyres of classes C2 and C3</w:t>
      </w:r>
    </w:p>
    <w:p w14:paraId="42AF8085" w14:textId="77777777" w:rsidR="004F3F0F" w:rsidRPr="00706FC3" w:rsidRDefault="004F3F0F" w:rsidP="004F3F0F">
      <w:pPr>
        <w:autoSpaceDE w:val="0"/>
        <w:autoSpaceDN w:val="0"/>
        <w:adjustRightInd w:val="0"/>
        <w:snapToGrid w:val="0"/>
        <w:spacing w:after="120"/>
        <w:ind w:left="1134" w:right="1134"/>
        <w:jc w:val="both"/>
        <w:rPr>
          <w:rFonts w:eastAsia="Times New Roman"/>
        </w:rPr>
      </w:pPr>
      <w:r w:rsidRPr="00706FC3">
        <w:rPr>
          <w:rFonts w:eastAsia="Times New Roman"/>
          <w:lang w:eastAsia="en-GB"/>
        </w:rPr>
        <w:t>8.</w:t>
      </w:r>
      <w:r w:rsidRPr="00706FC3">
        <w:rPr>
          <w:rFonts w:eastAsia="Times New Roman"/>
          <w:lang w:eastAsia="en-GB"/>
        </w:rPr>
        <w:tab/>
      </w:r>
      <w:r w:rsidRPr="00706FC3">
        <w:rPr>
          <w:rFonts w:eastAsia="Calibri"/>
        </w:rPr>
        <w:t>IWG WGWT shall work in the framework of the 1958 Agreement and shall report to GRBP.</w:t>
      </w:r>
    </w:p>
    <w:p w14:paraId="61E24B73" w14:textId="77777777" w:rsidR="004F3F0F" w:rsidRPr="00706FC3" w:rsidRDefault="004F3F0F" w:rsidP="004F3F0F">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C. </w:t>
      </w:r>
      <w:r w:rsidRPr="00706FC3">
        <w:rPr>
          <w:rFonts w:eastAsia="Calibri"/>
          <w:b/>
          <w:sz w:val="24"/>
        </w:rPr>
        <w:tab/>
        <w:t>Rules of Procedure</w:t>
      </w:r>
    </w:p>
    <w:p w14:paraId="41757283" w14:textId="77777777" w:rsidR="004F3F0F" w:rsidRPr="00706FC3" w:rsidRDefault="004F3F0F" w:rsidP="004F3F0F">
      <w:pPr>
        <w:autoSpaceDE w:val="0"/>
        <w:autoSpaceDN w:val="0"/>
        <w:adjustRightInd w:val="0"/>
        <w:spacing w:after="120"/>
        <w:ind w:left="1134" w:right="1134"/>
        <w:jc w:val="both"/>
        <w:rPr>
          <w:rFonts w:eastAsia="Calibri"/>
        </w:rPr>
      </w:pPr>
      <w:r w:rsidRPr="00706FC3">
        <w:rPr>
          <w:rFonts w:eastAsia="Calibri"/>
          <w:lang w:eastAsia="en-GB"/>
        </w:rPr>
        <w:t>9.</w:t>
      </w:r>
      <w:r w:rsidRPr="00706FC3">
        <w:rPr>
          <w:rFonts w:eastAsia="Calibri"/>
          <w:lang w:eastAsia="en-GB"/>
        </w:rPr>
        <w:tab/>
      </w:r>
      <w:r w:rsidRPr="00706FC3">
        <w:rPr>
          <w:rFonts w:eastAsia="Calibri"/>
        </w:rPr>
        <w:t>IWG WGWT shall be open to all participants of the Working Party on Noise and Tyres (GRBP).</w:t>
      </w:r>
    </w:p>
    <w:p w14:paraId="51B6EF78" w14:textId="77777777" w:rsidR="004F3F0F" w:rsidRPr="00706FC3" w:rsidRDefault="004F3F0F" w:rsidP="004F3F0F">
      <w:pPr>
        <w:autoSpaceDE w:val="0"/>
        <w:autoSpaceDN w:val="0"/>
        <w:adjustRightInd w:val="0"/>
        <w:spacing w:after="120"/>
        <w:ind w:left="1134" w:right="1134"/>
        <w:jc w:val="both"/>
        <w:rPr>
          <w:rFonts w:eastAsia="Calibri"/>
        </w:rPr>
      </w:pPr>
      <w:r w:rsidRPr="00706FC3">
        <w:rPr>
          <w:rFonts w:eastAsia="Calibri"/>
          <w:lang w:eastAsia="en-GB"/>
        </w:rPr>
        <w:t>10.</w:t>
      </w:r>
      <w:r w:rsidRPr="00706FC3">
        <w:rPr>
          <w:rFonts w:eastAsia="Calibri"/>
          <w:lang w:eastAsia="en-GB"/>
        </w:rPr>
        <w:tab/>
      </w:r>
      <w:r w:rsidRPr="00706FC3">
        <w:rPr>
          <w:rFonts w:eastAsia="Calibri"/>
        </w:rPr>
        <w:t>IWG shall be co-chaired by France and the European Commission. The European Tyre and Rim Technical Organisation (ETRTO) shall act as Secretary.</w:t>
      </w:r>
    </w:p>
    <w:p w14:paraId="720DAD4D" w14:textId="77777777" w:rsidR="004F3F0F" w:rsidRPr="00706FC3" w:rsidRDefault="004F3F0F" w:rsidP="004F3F0F">
      <w:pPr>
        <w:autoSpaceDE w:val="0"/>
        <w:autoSpaceDN w:val="0"/>
        <w:adjustRightInd w:val="0"/>
        <w:spacing w:after="120"/>
        <w:ind w:left="1134" w:right="1134"/>
        <w:jc w:val="both"/>
        <w:rPr>
          <w:rFonts w:eastAsia="Calibri"/>
        </w:rPr>
      </w:pPr>
      <w:r w:rsidRPr="00706FC3">
        <w:rPr>
          <w:rFonts w:eastAsia="Calibri"/>
          <w:lang w:eastAsia="en-GB"/>
        </w:rPr>
        <w:lastRenderedPageBreak/>
        <w:t>11.</w:t>
      </w:r>
      <w:r w:rsidRPr="00706FC3">
        <w:rPr>
          <w:rFonts w:eastAsia="Calibri"/>
          <w:lang w:eastAsia="en-GB"/>
        </w:rPr>
        <w:tab/>
      </w:r>
      <w:r w:rsidRPr="00706FC3">
        <w:rPr>
          <w:rFonts w:eastAsia="Calibri"/>
        </w:rPr>
        <w:t>The working language will be English.</w:t>
      </w:r>
    </w:p>
    <w:p w14:paraId="11BE5398" w14:textId="77777777" w:rsidR="004F3F0F" w:rsidRPr="00706FC3" w:rsidRDefault="004F3F0F" w:rsidP="004F3F0F">
      <w:pPr>
        <w:autoSpaceDE w:val="0"/>
        <w:autoSpaceDN w:val="0"/>
        <w:adjustRightInd w:val="0"/>
        <w:spacing w:after="120"/>
        <w:ind w:left="1134" w:right="1134"/>
        <w:jc w:val="both"/>
        <w:rPr>
          <w:rFonts w:eastAsia="Times New Roman"/>
        </w:rPr>
      </w:pPr>
      <w:r w:rsidRPr="00706FC3">
        <w:rPr>
          <w:rFonts w:eastAsia="Times New Roman"/>
          <w:lang w:eastAsia="en-GB"/>
        </w:rPr>
        <w:t>12.</w:t>
      </w:r>
      <w:r w:rsidRPr="00706FC3">
        <w:rPr>
          <w:rFonts w:eastAsia="Times New Roman"/>
          <w:lang w:eastAsia="en-GB"/>
        </w:rPr>
        <w:tab/>
      </w:r>
      <w:r w:rsidRPr="00706FC3">
        <w:rPr>
          <w:rFonts w:eastAsia="Calibri"/>
        </w:rPr>
        <w:t>All documents and/or proposals must be submitted to the Secretary of IWG in a suitable electronic format at least one week before a scheduled meeting</w:t>
      </w:r>
      <w:r w:rsidRPr="00706FC3">
        <w:rPr>
          <w:rFonts w:eastAsia="Times New Roman"/>
        </w:rPr>
        <w:t>.</w:t>
      </w:r>
    </w:p>
    <w:p w14:paraId="4D99A1FE" w14:textId="77777777" w:rsidR="004F3F0F" w:rsidRPr="00706FC3" w:rsidRDefault="004F3F0F" w:rsidP="004F3F0F">
      <w:pPr>
        <w:autoSpaceDE w:val="0"/>
        <w:autoSpaceDN w:val="0"/>
        <w:adjustRightInd w:val="0"/>
        <w:spacing w:after="120"/>
        <w:ind w:left="1134" w:right="1134"/>
        <w:jc w:val="both"/>
        <w:rPr>
          <w:rFonts w:eastAsia="Times New Roman"/>
        </w:rPr>
      </w:pPr>
      <w:r w:rsidRPr="00706FC3">
        <w:rPr>
          <w:rFonts w:eastAsia="Times New Roman"/>
          <w:lang w:eastAsia="en-GB"/>
        </w:rPr>
        <w:t>13.</w:t>
      </w:r>
      <w:r w:rsidRPr="00706FC3">
        <w:rPr>
          <w:rFonts w:eastAsia="Times New Roman"/>
          <w:lang w:eastAsia="en-GB"/>
        </w:rPr>
        <w:tab/>
      </w:r>
      <w:r w:rsidRPr="00706FC3">
        <w:rPr>
          <w:rFonts w:eastAsia="Calibri"/>
        </w:rPr>
        <w:t>An agenda and the latest draft document will be circulated to all members of IWG in advance of all scheduled meetings</w:t>
      </w:r>
      <w:r w:rsidRPr="00706FC3">
        <w:rPr>
          <w:rFonts w:eastAsia="Times New Roman"/>
        </w:rPr>
        <w:t>.</w:t>
      </w:r>
    </w:p>
    <w:p w14:paraId="19E87AD2" w14:textId="77777777" w:rsidR="004F3F0F" w:rsidRPr="00706FC3" w:rsidRDefault="004F3F0F" w:rsidP="004F3F0F">
      <w:pPr>
        <w:autoSpaceDE w:val="0"/>
        <w:autoSpaceDN w:val="0"/>
        <w:adjustRightInd w:val="0"/>
        <w:spacing w:after="120"/>
        <w:ind w:left="1134" w:right="1134"/>
        <w:jc w:val="both"/>
        <w:rPr>
          <w:rFonts w:eastAsia="Times New Roman"/>
        </w:rPr>
      </w:pPr>
      <w:r w:rsidRPr="00706FC3">
        <w:rPr>
          <w:rFonts w:eastAsia="Times New Roman"/>
          <w:lang w:eastAsia="en-GB"/>
        </w:rPr>
        <w:t>14.</w:t>
      </w:r>
      <w:r w:rsidRPr="00706FC3">
        <w:rPr>
          <w:rFonts w:eastAsia="Times New Roman"/>
          <w:lang w:eastAsia="en-GB"/>
        </w:rPr>
        <w:tab/>
      </w:r>
      <w:r w:rsidRPr="00706FC3">
        <w:rPr>
          <w:rFonts w:eastAsia="Calibri"/>
        </w:rPr>
        <w:t>All IWG documentation will be made available on the dedicated ECE website</w:t>
      </w:r>
      <w:r w:rsidRPr="00706FC3">
        <w:rPr>
          <w:rFonts w:eastAsia="Times New Roman"/>
        </w:rPr>
        <w:t>.</w:t>
      </w:r>
    </w:p>
    <w:p w14:paraId="06BC9333" w14:textId="77777777" w:rsidR="004F3F0F" w:rsidRPr="00706FC3" w:rsidRDefault="004F3F0F" w:rsidP="004F3F0F">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D. </w:t>
      </w:r>
      <w:r w:rsidRPr="00706FC3">
        <w:rPr>
          <w:rFonts w:eastAsia="Calibri"/>
          <w:b/>
          <w:sz w:val="24"/>
        </w:rPr>
        <w:tab/>
        <w:t>Timeline</w:t>
      </w:r>
    </w:p>
    <w:p w14:paraId="09B52A84" w14:textId="383F6085" w:rsidR="00C33C19" w:rsidRPr="00A60599" w:rsidRDefault="00C33C19" w:rsidP="00C33C19">
      <w:pPr>
        <w:autoSpaceDE w:val="0"/>
        <w:autoSpaceDN w:val="0"/>
        <w:adjustRightInd w:val="0"/>
        <w:spacing w:after="120"/>
        <w:ind w:left="1134" w:right="1134"/>
        <w:jc w:val="both"/>
        <w:rPr>
          <w:rFonts w:eastAsia="Calibri"/>
        </w:rPr>
      </w:pPr>
      <w:r w:rsidRPr="00A60599">
        <w:rPr>
          <w:rFonts w:eastAsia="Times New Roman"/>
          <w:lang w:eastAsia="en-GB"/>
        </w:rPr>
        <w:t>15.</w:t>
      </w:r>
      <w:r w:rsidRPr="00A60599">
        <w:rPr>
          <w:rFonts w:eastAsia="Times New Roman"/>
          <w:lang w:eastAsia="en-GB"/>
        </w:rPr>
        <w:tab/>
      </w:r>
      <w:r w:rsidRPr="00A60599">
        <w:rPr>
          <w:rFonts w:eastAsia="Calibri"/>
        </w:rPr>
        <w:t xml:space="preserve">IWG shall aim to present: </w:t>
      </w:r>
    </w:p>
    <w:p w14:paraId="7C130626" w14:textId="4E5AFA4A" w:rsidR="00C33C19" w:rsidRPr="00A60599" w:rsidRDefault="00C33C19" w:rsidP="001B7698">
      <w:pPr>
        <w:pStyle w:val="SingleTxtG"/>
        <w:numPr>
          <w:ilvl w:val="0"/>
          <w:numId w:val="20"/>
        </w:numPr>
      </w:pPr>
      <w:r w:rsidRPr="00A60599">
        <w:t xml:space="preserve">a progress report and an informal document at the seventy-fifth session of GRBP in February 2022 to complete ECE/TRANS/WP.29/GRBP/2021/12 submitted for adoption at the seventy-fourth session of </w:t>
      </w:r>
      <w:proofErr w:type="gramStart"/>
      <w:r w:rsidRPr="00A60599">
        <w:t>GRBP;</w:t>
      </w:r>
      <w:proofErr w:type="gramEnd"/>
      <w:r w:rsidRPr="00A60599">
        <w:t xml:space="preserve"> </w:t>
      </w:r>
    </w:p>
    <w:p w14:paraId="00DFDB5E" w14:textId="0B50465D" w:rsidR="00C33C19" w:rsidRPr="00A20F29" w:rsidRDefault="00C33C19" w:rsidP="001B7698">
      <w:pPr>
        <w:pStyle w:val="SingleTxtG"/>
        <w:numPr>
          <w:ilvl w:val="0"/>
          <w:numId w:val="20"/>
        </w:numPr>
      </w:pPr>
      <w:r w:rsidRPr="00A20F29">
        <w:t>two working documents for adoption at the seventy-sixth session of GRBP in September 2022 at the latest:</w:t>
      </w:r>
    </w:p>
    <w:p w14:paraId="26EF467E" w14:textId="4A4E8A9F" w:rsidR="00C33C19" w:rsidRPr="001B7698" w:rsidRDefault="00C33C19" w:rsidP="001B7698">
      <w:pPr>
        <w:pStyle w:val="SingleTxtG"/>
        <w:numPr>
          <w:ilvl w:val="1"/>
          <w:numId w:val="17"/>
        </w:numPr>
      </w:pPr>
      <w:r w:rsidRPr="00A60599">
        <w:t xml:space="preserve">on wet grip of tyres of classes C2 and C3 in worn </w:t>
      </w:r>
      <w:proofErr w:type="gramStart"/>
      <w:r w:rsidRPr="00A60599">
        <w:t>state;</w:t>
      </w:r>
      <w:proofErr w:type="gramEnd"/>
      <w:r w:rsidRPr="00A60599">
        <w:t xml:space="preserve"> </w:t>
      </w:r>
    </w:p>
    <w:p w14:paraId="44702318" w14:textId="1BA962D3" w:rsidR="00C33C19" w:rsidRDefault="00C33C19" w:rsidP="001B7698">
      <w:pPr>
        <w:pStyle w:val="SingleTxtG"/>
        <w:numPr>
          <w:ilvl w:val="1"/>
          <w:numId w:val="17"/>
        </w:numPr>
      </w:pPr>
      <w:r w:rsidRPr="00A60599">
        <w:t xml:space="preserve">on wet grip of tyres of class C1 in worn state to supplement the initial proposal in ECE/TRANS/WP.29/GRBP/2021/12 to improve the precision of the test procedure tyre with the introduction of the moulded </w:t>
      </w:r>
      <w:proofErr w:type="spellStart"/>
      <w:r w:rsidRPr="00A60599">
        <w:t>SRTTworn</w:t>
      </w:r>
      <w:proofErr w:type="spellEnd"/>
      <w:r w:rsidRPr="00A60599">
        <w:t xml:space="preserve"> tyre</w:t>
      </w:r>
      <w:r w:rsidR="004D3A7E">
        <w:t xml:space="preserve"> and to refine the C1 </w:t>
      </w:r>
      <w:r w:rsidR="005E070F">
        <w:t>threshold for clusters, if any</w:t>
      </w:r>
      <w:r w:rsidRPr="00A60599">
        <w:t xml:space="preserve">. </w:t>
      </w:r>
    </w:p>
    <w:p w14:paraId="5F5024B8" w14:textId="198FAB6C" w:rsidR="00AA163A" w:rsidRPr="00AA163A" w:rsidRDefault="00AA163A" w:rsidP="001B7698">
      <w:pPr>
        <w:pStyle w:val="SingleTxtG"/>
        <w:numPr>
          <w:ilvl w:val="0"/>
          <w:numId w:val="20"/>
        </w:numPr>
      </w:pPr>
      <w:r w:rsidRPr="00AA163A">
        <w:t xml:space="preserve">An informal document at the </w:t>
      </w:r>
      <w:r w:rsidR="00137A6D">
        <w:t xml:space="preserve">seventy-eighth </w:t>
      </w:r>
      <w:r w:rsidRPr="00AA163A">
        <w:t xml:space="preserve">session of GBRP in September 2023 and a working document for adoption at the </w:t>
      </w:r>
      <w:r w:rsidR="00137A6D">
        <w:t xml:space="preserve">seventy-nineth </w:t>
      </w:r>
      <w:r w:rsidRPr="00AA163A">
        <w:t xml:space="preserve">session of GRBP in January 2024 at the latest on wet grip of C1 class tyres in worn state to improve the precision of test procedure. </w:t>
      </w:r>
    </w:p>
    <w:p w14:paraId="6F6E0CEF" w14:textId="77777777" w:rsidR="00166D1F" w:rsidRPr="00A60599" w:rsidRDefault="00166D1F" w:rsidP="00137A6D">
      <w:pPr>
        <w:pStyle w:val="SingleTxtG"/>
        <w:ind w:left="1494"/>
      </w:pPr>
    </w:p>
    <w:p w14:paraId="0B67B4E4" w14:textId="5D185657" w:rsidR="004F3F0F" w:rsidRPr="00F469D3" w:rsidRDefault="004F3F0F" w:rsidP="004F3F0F">
      <w:pPr>
        <w:autoSpaceDE w:val="0"/>
        <w:autoSpaceDN w:val="0"/>
        <w:adjustRightInd w:val="0"/>
        <w:spacing w:after="120"/>
        <w:ind w:left="1134" w:right="1134"/>
        <w:jc w:val="both"/>
        <w:rPr>
          <w:rFonts w:eastAsia="Calibri"/>
        </w:rPr>
      </w:pPr>
      <w:r w:rsidRPr="00F469D3">
        <w:rPr>
          <w:rFonts w:eastAsia="Calibri"/>
        </w:rPr>
        <w:t xml:space="preserve"> </w:t>
      </w:r>
    </w:p>
    <w:p w14:paraId="24E2274A" w14:textId="57161EF3" w:rsidR="005F7B31" w:rsidRDefault="005F7B31">
      <w:pPr>
        <w:suppressAutoHyphens w:val="0"/>
        <w:spacing w:line="240" w:lineRule="auto"/>
        <w:rPr>
          <w:b/>
          <w:sz w:val="24"/>
        </w:rPr>
      </w:pPr>
      <w:r>
        <w:br w:type="page"/>
      </w:r>
    </w:p>
    <w:p w14:paraId="623C5673" w14:textId="60A9A50D" w:rsidR="005F7B31" w:rsidRPr="003B474E" w:rsidRDefault="005F7B31" w:rsidP="005F7B31">
      <w:pPr>
        <w:pStyle w:val="HChG"/>
      </w:pPr>
      <w:r w:rsidRPr="003B474E">
        <w:lastRenderedPageBreak/>
        <w:t xml:space="preserve">Annex </w:t>
      </w:r>
      <w:r>
        <w:t>I</w:t>
      </w:r>
      <w:r w:rsidR="004E7A46">
        <w:t>V</w:t>
      </w:r>
    </w:p>
    <w:p w14:paraId="3FCD5BB5" w14:textId="4554200F" w:rsidR="005F7B31" w:rsidRPr="003B474E" w:rsidRDefault="005F7B31" w:rsidP="005F7B31">
      <w:pPr>
        <w:pStyle w:val="HChG"/>
        <w:rPr>
          <w:szCs w:val="28"/>
        </w:rPr>
      </w:pPr>
      <w:r w:rsidRPr="003B474E">
        <w:rPr>
          <w:szCs w:val="28"/>
        </w:rPr>
        <w:tab/>
      </w:r>
      <w:r w:rsidRPr="003B474E">
        <w:rPr>
          <w:szCs w:val="28"/>
        </w:rPr>
        <w:tab/>
      </w:r>
      <w:r w:rsidRPr="000B3093">
        <w:rPr>
          <w:szCs w:val="28"/>
        </w:rPr>
        <w:t>Terms of Reference</w:t>
      </w:r>
      <w:r>
        <w:rPr>
          <w:szCs w:val="28"/>
        </w:rPr>
        <w:t xml:space="preserve"> of the </w:t>
      </w:r>
      <w:r w:rsidR="004E7A46">
        <w:rPr>
          <w:szCs w:val="28"/>
        </w:rPr>
        <w:t xml:space="preserve">Task Force on </w:t>
      </w:r>
      <w:r w:rsidR="000738AE">
        <w:rPr>
          <w:szCs w:val="28"/>
        </w:rPr>
        <w:t xml:space="preserve">Tyres' Abrasion </w:t>
      </w:r>
      <w:r w:rsidRPr="000B3093">
        <w:rPr>
          <w:szCs w:val="28"/>
        </w:rPr>
        <w:t>(</w:t>
      </w:r>
      <w:r>
        <w:rPr>
          <w:szCs w:val="28"/>
        </w:rPr>
        <w:t xml:space="preserve">based on </w:t>
      </w:r>
      <w:r w:rsidR="000738AE" w:rsidRPr="000738AE">
        <w:rPr>
          <w:szCs w:val="28"/>
        </w:rPr>
        <w:t>GRBP-75-39-Rev.1)</w:t>
      </w:r>
    </w:p>
    <w:p w14:paraId="30CE7153" w14:textId="77777777" w:rsidR="00E44C50" w:rsidRPr="00B60F3E" w:rsidRDefault="005F7B31" w:rsidP="00E44C50">
      <w:pPr>
        <w:keepNext/>
        <w:keepLines/>
        <w:tabs>
          <w:tab w:val="right" w:pos="851"/>
        </w:tabs>
        <w:spacing w:before="360" w:after="240" w:line="270" w:lineRule="exact"/>
        <w:ind w:left="1134" w:right="1134" w:hanging="1134"/>
        <w:rPr>
          <w:rFonts w:eastAsia="Calibri"/>
          <w:b/>
          <w:sz w:val="24"/>
        </w:rPr>
      </w:pPr>
      <w:r>
        <w:tab/>
      </w:r>
      <w:r w:rsidR="00E44C50" w:rsidRPr="00B60F3E">
        <w:rPr>
          <w:rFonts w:eastAsia="Calibri"/>
          <w:b/>
          <w:sz w:val="24"/>
        </w:rPr>
        <w:t xml:space="preserve">A. </w:t>
      </w:r>
      <w:r w:rsidR="00E44C50" w:rsidRPr="00B60F3E">
        <w:rPr>
          <w:rFonts w:eastAsia="Calibri"/>
          <w:b/>
          <w:sz w:val="24"/>
        </w:rPr>
        <w:tab/>
        <w:t>Introduction</w:t>
      </w:r>
    </w:p>
    <w:p w14:paraId="3B5DC6BE" w14:textId="324FD435" w:rsidR="00E44C50" w:rsidRPr="00B60F3E" w:rsidRDefault="00E44C50" w:rsidP="0099522B">
      <w:pPr>
        <w:autoSpaceDE w:val="0"/>
        <w:autoSpaceDN w:val="0"/>
        <w:adjustRightInd w:val="0"/>
        <w:snapToGrid w:val="0"/>
        <w:spacing w:after="120"/>
        <w:ind w:left="1134" w:right="1134"/>
        <w:jc w:val="both"/>
      </w:pPr>
      <w:r w:rsidRPr="00B60F3E">
        <w:rPr>
          <w:rFonts w:eastAsia="Calibri"/>
          <w:lang w:eastAsia="en-GB"/>
        </w:rPr>
        <w:t>1.</w:t>
      </w:r>
      <w:r w:rsidRPr="00B60F3E">
        <w:rPr>
          <w:rFonts w:eastAsia="Calibri"/>
          <w:lang w:eastAsia="en-GB"/>
        </w:rPr>
        <w:tab/>
      </w:r>
      <w:r w:rsidRPr="00B60F3E">
        <w:t xml:space="preserve">Microplastics are synthetic polymers released from a wide range of sources. They can be introduced in the environment intentionally or unintentionally, and they affect all environmental compartments, </w:t>
      </w:r>
      <w:r w:rsidRPr="00B60F3E">
        <w:rPr>
          <w:rFonts w:eastAsia="Arial"/>
        </w:rPr>
        <w:t xml:space="preserve">including air, water, soils / </w:t>
      </w:r>
      <w:proofErr w:type="gramStart"/>
      <w:r w:rsidRPr="00B60F3E">
        <w:rPr>
          <w:rFonts w:eastAsia="Arial"/>
        </w:rPr>
        <w:t>sediments</w:t>
      </w:r>
      <w:proofErr w:type="gramEnd"/>
      <w:r w:rsidRPr="00B60F3E">
        <w:rPr>
          <w:rFonts w:eastAsia="Arial"/>
        </w:rPr>
        <w:t xml:space="preserve"> and biota. A European Commission study</w:t>
      </w:r>
      <w:r w:rsidR="005E18D8">
        <w:rPr>
          <w:rStyle w:val="FootnoteReference"/>
          <w:rFonts w:eastAsia="Arial"/>
        </w:rPr>
        <w:footnoteReference w:id="4"/>
      </w:r>
      <w:r w:rsidRPr="00B60F3E">
        <w:rPr>
          <w:rFonts w:eastAsia="Arial"/>
        </w:rPr>
        <w:t xml:space="preserve"> reported that automotive tyres are the highest contributor of unintentionally released microplastics in the environment. </w:t>
      </w:r>
      <w:r w:rsidRPr="00B60F3E">
        <w:t>Tyre wear is caused by the friction process between tyres and the road surface; therefore, tyre wear is emitted wherever vehicles travel. Tyre abrasion (</w:t>
      </w:r>
      <w:proofErr w:type="gramStart"/>
      <w:r w:rsidRPr="00B60F3E">
        <w:t>i.e.</w:t>
      </w:r>
      <w:proofErr w:type="gramEnd"/>
      <w:r w:rsidRPr="00B60F3E">
        <w:t xml:space="preserve"> the amount of tyre material released per km travelled) is a metric that could be applied to define tyre wear, allowing for the classification and type approval of tyres based on their environmental impact. </w:t>
      </w:r>
    </w:p>
    <w:p w14:paraId="179E4942" w14:textId="23E17E38" w:rsidR="00E44C50" w:rsidRPr="00B60F3E" w:rsidRDefault="00E44C50" w:rsidP="00A549F1">
      <w:pPr>
        <w:autoSpaceDE w:val="0"/>
        <w:autoSpaceDN w:val="0"/>
        <w:adjustRightInd w:val="0"/>
        <w:snapToGrid w:val="0"/>
        <w:spacing w:after="120"/>
        <w:ind w:left="1134" w:right="1134"/>
        <w:jc w:val="both"/>
        <w:rPr>
          <w:rFonts w:eastAsia="Calibri"/>
        </w:rPr>
      </w:pPr>
      <w:r w:rsidRPr="00B60F3E">
        <w:t xml:space="preserve">2. </w:t>
      </w:r>
      <w:r w:rsidR="0099522B">
        <w:tab/>
      </w:r>
      <w:r w:rsidRPr="00B60F3E">
        <w:rPr>
          <w:rFonts w:eastAsia="Calibri"/>
          <w:lang w:eastAsia="en-GB"/>
        </w:rPr>
        <w:t>During</w:t>
      </w:r>
      <w:r w:rsidRPr="00B60F3E">
        <w:rPr>
          <w:rFonts w:eastAsia="Calibri"/>
        </w:rPr>
        <w:t xml:space="preserve"> the 185</w:t>
      </w:r>
      <w:r w:rsidR="000052F1">
        <w:rPr>
          <w:rFonts w:eastAsia="Calibri"/>
        </w:rPr>
        <w:t>th</w:t>
      </w:r>
      <w:r w:rsidRPr="00B60F3E">
        <w:rPr>
          <w:rFonts w:eastAsia="Calibri"/>
        </w:rPr>
        <w:t xml:space="preserve"> </w:t>
      </w:r>
      <w:r w:rsidR="000052F1">
        <w:rPr>
          <w:rFonts w:eastAsia="Calibri"/>
        </w:rPr>
        <w:t xml:space="preserve">session of </w:t>
      </w:r>
      <w:r w:rsidRPr="00B60F3E">
        <w:rPr>
          <w:rFonts w:eastAsia="Calibri"/>
        </w:rPr>
        <w:t>WP</w:t>
      </w:r>
      <w:r w:rsidR="000052F1">
        <w:rPr>
          <w:rFonts w:eastAsia="Calibri"/>
        </w:rPr>
        <w:t>.</w:t>
      </w:r>
      <w:r w:rsidRPr="00B60F3E">
        <w:rPr>
          <w:rFonts w:eastAsia="Calibri"/>
        </w:rPr>
        <w:t>29, the European Commission emphasised the need to work on tyres’ microplastic emissions following the priorities set out in the E</w:t>
      </w:r>
      <w:r w:rsidR="00E36729">
        <w:rPr>
          <w:rFonts w:eastAsia="Calibri"/>
        </w:rPr>
        <w:t>uropean Union</w:t>
      </w:r>
      <w:r w:rsidRPr="00B60F3E">
        <w:rPr>
          <w:rFonts w:eastAsia="Calibri"/>
        </w:rPr>
        <w:t xml:space="preserve"> </w:t>
      </w:r>
      <w:r w:rsidR="009C6CB4">
        <w:rPr>
          <w:rFonts w:eastAsia="Calibri"/>
        </w:rPr>
        <w:t>w</w:t>
      </w:r>
      <w:r w:rsidRPr="00B60F3E">
        <w:rPr>
          <w:rFonts w:eastAsia="Calibri"/>
        </w:rPr>
        <w:t xml:space="preserve">ork </w:t>
      </w:r>
      <w:r w:rsidR="009C6CB4">
        <w:rPr>
          <w:rFonts w:eastAsia="Calibri"/>
        </w:rPr>
        <w:t>p</w:t>
      </w:r>
      <w:r w:rsidRPr="00B60F3E">
        <w:rPr>
          <w:rFonts w:eastAsia="Calibri"/>
        </w:rPr>
        <w:t xml:space="preserve">rogramme – UNECE </w:t>
      </w:r>
      <w:r w:rsidR="009D040B">
        <w:rPr>
          <w:rFonts w:eastAsia="Calibri"/>
        </w:rPr>
        <w:t>a</w:t>
      </w:r>
      <w:r w:rsidRPr="00B60F3E">
        <w:rPr>
          <w:rFonts w:eastAsia="Calibri"/>
        </w:rPr>
        <w:t xml:space="preserve">ctivities 2022-2023 </w:t>
      </w:r>
      <w:r w:rsidR="009D040B">
        <w:rPr>
          <w:rFonts w:eastAsia="Calibri"/>
        </w:rPr>
        <w:t>p</w:t>
      </w:r>
      <w:r w:rsidRPr="00B60F3E">
        <w:rPr>
          <w:rFonts w:eastAsia="Calibri"/>
        </w:rPr>
        <w:t xml:space="preserve">roposals under the responsibility of </w:t>
      </w:r>
      <w:r w:rsidR="00656248">
        <w:rPr>
          <w:rFonts w:eastAsia="Calibri"/>
        </w:rPr>
        <w:t>t</w:t>
      </w:r>
      <w:r w:rsidR="00656248" w:rsidRPr="00656248">
        <w:rPr>
          <w:rFonts w:eastAsia="Calibri"/>
        </w:rPr>
        <w:t>he Directorate-General for Internal Market, Industry, Entrepreneurship and S</w:t>
      </w:r>
      <w:r w:rsidR="00656248">
        <w:rPr>
          <w:rFonts w:eastAsia="Calibri"/>
        </w:rPr>
        <w:t xml:space="preserve">mall and Medium </w:t>
      </w:r>
      <w:r w:rsidR="00AA5B53">
        <w:rPr>
          <w:rFonts w:eastAsia="Calibri"/>
        </w:rPr>
        <w:t xml:space="preserve">Enterprises </w:t>
      </w:r>
      <w:r w:rsidR="00656248" w:rsidRPr="00656248">
        <w:rPr>
          <w:rFonts w:eastAsia="Calibri"/>
        </w:rPr>
        <w:t xml:space="preserve">(DG GROW) </w:t>
      </w:r>
      <w:r w:rsidRPr="00B60F3E">
        <w:rPr>
          <w:rFonts w:eastAsia="Calibri"/>
        </w:rPr>
        <w:t>(</w:t>
      </w:r>
      <w:r w:rsidR="00AA5B53">
        <w:rPr>
          <w:rFonts w:eastAsia="Calibri"/>
        </w:rPr>
        <w:t>i</w:t>
      </w:r>
      <w:r w:rsidRPr="00B60F3E">
        <w:rPr>
          <w:rFonts w:eastAsia="Calibri"/>
        </w:rPr>
        <w:t xml:space="preserve">nformal </w:t>
      </w:r>
      <w:r w:rsidR="00AA5B53">
        <w:rPr>
          <w:rFonts w:eastAsia="Calibri"/>
        </w:rPr>
        <w:t>d</w:t>
      </w:r>
      <w:r w:rsidRPr="00B60F3E">
        <w:rPr>
          <w:rFonts w:eastAsia="Calibri"/>
        </w:rPr>
        <w:t>ocument WP.29-185-17). In parallel, GRB</w:t>
      </w:r>
      <w:r w:rsidR="009C6CB4">
        <w:rPr>
          <w:rFonts w:eastAsia="Calibri"/>
        </w:rPr>
        <w:t>P</w:t>
      </w:r>
      <w:r w:rsidRPr="00B60F3E">
        <w:rPr>
          <w:rFonts w:eastAsia="Calibri"/>
        </w:rPr>
        <w:t xml:space="preserve"> and GRPE in their </w:t>
      </w:r>
      <w:r w:rsidR="009C6CB4">
        <w:rPr>
          <w:rFonts w:eastAsia="Calibri"/>
        </w:rPr>
        <w:t>w</w:t>
      </w:r>
      <w:r w:rsidRPr="00B60F3E">
        <w:rPr>
          <w:rFonts w:eastAsia="Calibri"/>
        </w:rPr>
        <w:t xml:space="preserve">ork </w:t>
      </w:r>
      <w:r w:rsidR="009C6CB4">
        <w:rPr>
          <w:rFonts w:eastAsia="Calibri"/>
        </w:rPr>
        <w:t>p</w:t>
      </w:r>
      <w:r w:rsidRPr="00B60F3E">
        <w:rPr>
          <w:rFonts w:eastAsia="Calibri"/>
        </w:rPr>
        <w:t>rogrammes identified the need to consider the development of a tyre abrasion test method with the aim of controlling and mitigating tyre wear particles – and thus the release of microplastics in the environment.</w:t>
      </w:r>
    </w:p>
    <w:p w14:paraId="2E6D2179" w14:textId="77777777" w:rsidR="00E44C50" w:rsidRPr="00B60F3E" w:rsidRDefault="00E44C50" w:rsidP="00A549F1">
      <w:pPr>
        <w:autoSpaceDE w:val="0"/>
        <w:autoSpaceDN w:val="0"/>
        <w:adjustRightInd w:val="0"/>
        <w:snapToGrid w:val="0"/>
        <w:spacing w:after="120"/>
        <w:ind w:left="1134" w:right="1134"/>
        <w:jc w:val="both"/>
        <w:rPr>
          <w:rFonts w:eastAsia="Calibri"/>
        </w:rPr>
      </w:pPr>
      <w:r w:rsidRPr="00B60F3E">
        <w:rPr>
          <w:rFonts w:eastAsia="Calibri"/>
          <w:lang w:eastAsia="en-GB"/>
        </w:rPr>
        <w:t>3.</w:t>
      </w:r>
      <w:r w:rsidRPr="00B60F3E">
        <w:rPr>
          <w:rFonts w:eastAsia="Calibri"/>
          <w:lang w:eastAsia="en-GB"/>
        </w:rPr>
        <w:tab/>
      </w:r>
      <w:r w:rsidRPr="00B60F3E">
        <w:rPr>
          <w:rFonts w:eastAsia="Calibri"/>
        </w:rPr>
        <w:t>It was agreed to create a Task Force (TF) to work on the development of a standardized methodology for measuring and limiting tyre abrasion.</w:t>
      </w:r>
    </w:p>
    <w:p w14:paraId="2BA9F726" w14:textId="7E15514B" w:rsidR="00E44C50" w:rsidRPr="00B60F3E" w:rsidRDefault="00E44C50" w:rsidP="00DD2F95">
      <w:pPr>
        <w:autoSpaceDE w:val="0"/>
        <w:autoSpaceDN w:val="0"/>
        <w:adjustRightInd w:val="0"/>
        <w:snapToGrid w:val="0"/>
        <w:spacing w:after="120"/>
        <w:ind w:left="1134" w:right="1134"/>
        <w:jc w:val="both"/>
        <w:rPr>
          <w:rFonts w:eastAsia="Calibri"/>
        </w:rPr>
      </w:pPr>
      <w:r w:rsidRPr="00B60F3E">
        <w:rPr>
          <w:rFonts w:eastAsia="Calibri"/>
          <w:lang w:eastAsia="en-GB"/>
        </w:rPr>
        <w:t>4.</w:t>
      </w:r>
      <w:r w:rsidRPr="00B60F3E">
        <w:rPr>
          <w:rFonts w:eastAsia="Calibri"/>
          <w:lang w:eastAsia="en-GB"/>
        </w:rPr>
        <w:tab/>
      </w:r>
      <w:r w:rsidRPr="00B60F3E">
        <w:rPr>
          <w:rFonts w:eastAsia="Calibri"/>
        </w:rPr>
        <w:t>This proposal establishes the Terms of Reference for the T</w:t>
      </w:r>
      <w:r w:rsidR="00DD2F95">
        <w:rPr>
          <w:rFonts w:eastAsia="Calibri"/>
        </w:rPr>
        <w:t xml:space="preserve">ask Force on </w:t>
      </w:r>
      <w:r w:rsidRPr="00B60F3E">
        <w:rPr>
          <w:rFonts w:eastAsia="Calibri"/>
        </w:rPr>
        <w:t>Tyre</w:t>
      </w:r>
      <w:r w:rsidR="009D040B">
        <w:rPr>
          <w:rFonts w:eastAsia="Calibri"/>
        </w:rPr>
        <w:t>s</w:t>
      </w:r>
      <w:r w:rsidR="00D33737">
        <w:rPr>
          <w:rFonts w:eastAsia="Calibri"/>
        </w:rPr>
        <w:t>'</w:t>
      </w:r>
      <w:r w:rsidRPr="00B60F3E">
        <w:rPr>
          <w:rFonts w:eastAsia="Calibri"/>
        </w:rPr>
        <w:t xml:space="preserve"> Abrasion (TF TA).</w:t>
      </w:r>
    </w:p>
    <w:p w14:paraId="327B3EA1" w14:textId="2DB3151E" w:rsidR="00E44C50" w:rsidRPr="00B60F3E" w:rsidRDefault="00E44C50" w:rsidP="00A549F1">
      <w:pPr>
        <w:autoSpaceDE w:val="0"/>
        <w:autoSpaceDN w:val="0"/>
        <w:adjustRightInd w:val="0"/>
        <w:snapToGrid w:val="0"/>
        <w:spacing w:after="120"/>
        <w:ind w:left="1134" w:right="1134"/>
        <w:jc w:val="both"/>
        <w:rPr>
          <w:rFonts w:eastAsia="Calibri"/>
        </w:rPr>
      </w:pPr>
      <w:r w:rsidRPr="00B60F3E">
        <w:rPr>
          <w:rFonts w:eastAsia="Calibri"/>
          <w:lang w:eastAsia="en-GB"/>
        </w:rPr>
        <w:t>5.</w:t>
      </w:r>
      <w:r w:rsidRPr="00B60F3E">
        <w:rPr>
          <w:rFonts w:eastAsia="Calibri"/>
          <w:lang w:eastAsia="en-GB"/>
        </w:rPr>
        <w:tab/>
      </w:r>
      <w:r w:rsidRPr="00B60F3E">
        <w:rPr>
          <w:rFonts w:eastAsia="Calibri"/>
        </w:rPr>
        <w:t xml:space="preserve">The aim of </w:t>
      </w:r>
      <w:r w:rsidRPr="00A549F1">
        <w:rPr>
          <w:rFonts w:eastAsia="Calibri"/>
        </w:rPr>
        <w:t xml:space="preserve">TF TA is to prepare and </w:t>
      </w:r>
      <w:r w:rsidR="00D33737">
        <w:rPr>
          <w:rFonts w:eastAsia="Calibri"/>
        </w:rPr>
        <w:t xml:space="preserve">to </w:t>
      </w:r>
      <w:r w:rsidRPr="00A549F1">
        <w:rPr>
          <w:rFonts w:eastAsia="Calibri"/>
        </w:rPr>
        <w:t xml:space="preserve">propose a new UN Regulation or a new requirement to UN Regulation No. 117 under the 1958 Agreement for the </w:t>
      </w:r>
      <w:proofErr w:type="gramStart"/>
      <w:r w:rsidRPr="00A549F1">
        <w:rPr>
          <w:rFonts w:eastAsia="Calibri"/>
        </w:rPr>
        <w:t>type</w:t>
      </w:r>
      <w:proofErr w:type="gramEnd"/>
      <w:r w:rsidRPr="00A549F1">
        <w:rPr>
          <w:rFonts w:eastAsia="Calibri"/>
        </w:rPr>
        <w:t xml:space="preserve"> approval of tyres. TF TA will </w:t>
      </w:r>
      <w:r w:rsidRPr="00B60F3E">
        <w:rPr>
          <w:rFonts w:eastAsia="Calibri"/>
        </w:rPr>
        <w:t xml:space="preserve">report </w:t>
      </w:r>
      <w:r w:rsidR="00944015">
        <w:rPr>
          <w:rFonts w:eastAsia="Calibri"/>
        </w:rPr>
        <w:t xml:space="preserve">to </w:t>
      </w:r>
      <w:r w:rsidRPr="00B60F3E">
        <w:rPr>
          <w:rFonts w:eastAsia="Calibri"/>
        </w:rPr>
        <w:t>and consult with both GRPE and GRBP.</w:t>
      </w:r>
    </w:p>
    <w:p w14:paraId="3D1E6774" w14:textId="77777777" w:rsidR="00E44C50" w:rsidRPr="00B60F3E" w:rsidRDefault="00E44C50" w:rsidP="00E44C50">
      <w:pPr>
        <w:keepNext/>
        <w:keepLines/>
        <w:tabs>
          <w:tab w:val="right" w:pos="851"/>
        </w:tabs>
        <w:spacing w:before="360" w:after="240" w:line="270" w:lineRule="exact"/>
        <w:ind w:left="1134" w:right="1134" w:hanging="1134"/>
        <w:rPr>
          <w:rFonts w:eastAsia="Times New Roman"/>
          <w:b/>
          <w:sz w:val="24"/>
        </w:rPr>
      </w:pPr>
      <w:r w:rsidRPr="00B60F3E">
        <w:rPr>
          <w:rFonts w:eastAsia="Calibri"/>
          <w:b/>
          <w:sz w:val="24"/>
        </w:rPr>
        <w:tab/>
        <w:t xml:space="preserve">B. </w:t>
      </w:r>
      <w:r w:rsidRPr="00B60F3E">
        <w:rPr>
          <w:rFonts w:eastAsia="Calibri"/>
          <w:b/>
          <w:sz w:val="24"/>
        </w:rPr>
        <w:tab/>
      </w:r>
      <w:r w:rsidRPr="00B60F3E">
        <w:rPr>
          <w:rFonts w:eastAsia="Calibri"/>
          <w:b/>
          <w:sz w:val="24"/>
        </w:rPr>
        <w:tab/>
        <w:t>Objectives</w:t>
      </w:r>
    </w:p>
    <w:p w14:paraId="5273931F" w14:textId="1A2170B1" w:rsidR="00E44C50" w:rsidRPr="00B60F3E" w:rsidRDefault="00A07796" w:rsidP="00A549F1">
      <w:pPr>
        <w:autoSpaceDE w:val="0"/>
        <w:autoSpaceDN w:val="0"/>
        <w:adjustRightInd w:val="0"/>
        <w:snapToGrid w:val="0"/>
        <w:spacing w:after="120"/>
        <w:ind w:left="1134" w:right="1134"/>
        <w:jc w:val="both"/>
        <w:rPr>
          <w:rFonts w:eastAsia="Calibri"/>
        </w:rPr>
      </w:pPr>
      <w:r>
        <w:rPr>
          <w:rFonts w:eastAsia="Calibri"/>
          <w:lang w:eastAsia="en-GB"/>
        </w:rPr>
        <w:t>6</w:t>
      </w:r>
      <w:r w:rsidR="00E44C50" w:rsidRPr="00B60F3E">
        <w:rPr>
          <w:rFonts w:eastAsia="Calibri"/>
          <w:lang w:eastAsia="en-GB"/>
        </w:rPr>
        <w:t>.</w:t>
      </w:r>
      <w:r w:rsidR="00E44C50" w:rsidRPr="00B60F3E">
        <w:rPr>
          <w:rFonts w:eastAsia="Calibri"/>
          <w:lang w:eastAsia="en-GB"/>
        </w:rPr>
        <w:tab/>
        <w:t>The UN Regulation will address the tyres</w:t>
      </w:r>
      <w:r w:rsidR="007873FB">
        <w:rPr>
          <w:rFonts w:eastAsia="Calibri"/>
          <w:lang w:eastAsia="en-GB"/>
        </w:rPr>
        <w:t>'</w:t>
      </w:r>
      <w:r w:rsidR="00E44C50" w:rsidRPr="00B60F3E">
        <w:rPr>
          <w:rFonts w:eastAsia="Calibri"/>
          <w:lang w:eastAsia="en-GB"/>
        </w:rPr>
        <w:t xml:space="preserve"> abrasion performance by determining a standardized measurement method which will allow for the quantification of the microplastic emissions in the environment. At the same time, </w:t>
      </w:r>
      <w:r w:rsidR="00E44C50" w:rsidRPr="00B60F3E">
        <w:rPr>
          <w:rFonts w:eastAsia="Calibri"/>
        </w:rPr>
        <w:t>TF TA</w:t>
      </w:r>
      <w:r w:rsidR="00E44C50" w:rsidRPr="00B60F3E">
        <w:rPr>
          <w:rFonts w:eastAsia="Calibri"/>
          <w:lang w:eastAsia="en-GB"/>
        </w:rPr>
        <w:t xml:space="preserve"> will investigate the correlation between abrasion rate and durability and consider the inclusion of both abrasion rate and durability in the proposed UN Regulation.</w:t>
      </w:r>
    </w:p>
    <w:p w14:paraId="36DFFF21" w14:textId="51D47D39" w:rsidR="00E44C50" w:rsidRPr="00B60F3E" w:rsidRDefault="00A07796" w:rsidP="00A549F1">
      <w:pPr>
        <w:autoSpaceDE w:val="0"/>
        <w:autoSpaceDN w:val="0"/>
        <w:adjustRightInd w:val="0"/>
        <w:snapToGrid w:val="0"/>
        <w:spacing w:after="120"/>
        <w:ind w:left="1134" w:right="1134"/>
        <w:jc w:val="both"/>
        <w:rPr>
          <w:rFonts w:eastAsia="Calibri"/>
        </w:rPr>
      </w:pPr>
      <w:r>
        <w:rPr>
          <w:rFonts w:eastAsia="Calibri"/>
          <w:lang w:eastAsia="en-GB"/>
        </w:rPr>
        <w:t>7</w:t>
      </w:r>
      <w:r w:rsidR="00E44C50" w:rsidRPr="00B60F3E">
        <w:rPr>
          <w:rFonts w:eastAsia="Calibri"/>
          <w:lang w:eastAsia="en-GB"/>
        </w:rPr>
        <w:t>.</w:t>
      </w:r>
      <w:r w:rsidR="00E44C50" w:rsidRPr="00B60F3E">
        <w:rPr>
          <w:rFonts w:eastAsia="Calibri"/>
          <w:lang w:eastAsia="en-GB"/>
        </w:rPr>
        <w:tab/>
      </w:r>
      <w:r w:rsidR="00E44C50" w:rsidRPr="00B60F3E">
        <w:rPr>
          <w:rFonts w:eastAsia="Calibri"/>
        </w:rPr>
        <w:t>The future UN Regulation will apply to new pneumatic tyres.</w:t>
      </w:r>
    </w:p>
    <w:p w14:paraId="4A4B59EC" w14:textId="045C68D3" w:rsidR="00E44C50" w:rsidRPr="00B60F3E" w:rsidRDefault="00A07796" w:rsidP="00A549F1">
      <w:pPr>
        <w:autoSpaceDE w:val="0"/>
        <w:autoSpaceDN w:val="0"/>
        <w:adjustRightInd w:val="0"/>
        <w:snapToGrid w:val="0"/>
        <w:spacing w:after="120"/>
        <w:ind w:left="1134" w:right="1134"/>
        <w:jc w:val="both"/>
        <w:rPr>
          <w:rFonts w:eastAsia="Calibri"/>
        </w:rPr>
      </w:pPr>
      <w:r>
        <w:rPr>
          <w:rFonts w:eastAsia="Calibri"/>
          <w:lang w:eastAsia="en-GB"/>
        </w:rPr>
        <w:t>8</w:t>
      </w:r>
      <w:r w:rsidR="00E44C50" w:rsidRPr="00B60F3E">
        <w:rPr>
          <w:rFonts w:eastAsia="Calibri"/>
          <w:lang w:eastAsia="en-GB"/>
        </w:rPr>
        <w:t>.</w:t>
      </w:r>
      <w:r w:rsidR="00E44C50" w:rsidRPr="00B60F3E">
        <w:rPr>
          <w:rFonts w:eastAsia="Calibri"/>
          <w:lang w:eastAsia="en-GB"/>
        </w:rPr>
        <w:tab/>
      </w:r>
      <w:r w:rsidR="00E44C50" w:rsidRPr="00B60F3E">
        <w:rPr>
          <w:rFonts w:eastAsia="Calibri"/>
        </w:rPr>
        <w:t>TF TA shall:</w:t>
      </w:r>
    </w:p>
    <w:p w14:paraId="47C590C5" w14:textId="4C85ECEE" w:rsidR="00E44C50" w:rsidRPr="00B60F3E" w:rsidRDefault="00E44C50" w:rsidP="000D16D2">
      <w:pPr>
        <w:pStyle w:val="ListParagraph"/>
        <w:numPr>
          <w:ilvl w:val="0"/>
          <w:numId w:val="22"/>
        </w:numPr>
        <w:suppressAutoHyphens/>
        <w:autoSpaceDE w:val="0"/>
        <w:autoSpaceDN w:val="0"/>
        <w:adjustRightInd w:val="0"/>
        <w:snapToGrid w:val="0"/>
        <w:spacing w:after="120" w:line="240" w:lineRule="atLeast"/>
        <w:ind w:left="2268" w:right="1134" w:hanging="567"/>
        <w:contextualSpacing w:val="0"/>
        <w:jc w:val="both"/>
        <w:rPr>
          <w:rFonts w:eastAsia="Times New Roman"/>
          <w:sz w:val="20"/>
          <w:szCs w:val="20"/>
        </w:rPr>
      </w:pPr>
      <w:r w:rsidRPr="00B60F3E">
        <w:rPr>
          <w:rFonts w:eastAsia="Times New Roman"/>
          <w:sz w:val="20"/>
          <w:szCs w:val="20"/>
        </w:rPr>
        <w:t xml:space="preserve">Develop a procedure for measuring the abrasion of tyres: </w:t>
      </w:r>
      <w:r w:rsidR="000D16D2">
        <w:rPr>
          <w:rFonts w:eastAsia="Times New Roman"/>
          <w:sz w:val="20"/>
          <w:szCs w:val="20"/>
        </w:rPr>
        <w:t>t</w:t>
      </w:r>
      <w:r w:rsidRPr="00B60F3E">
        <w:rPr>
          <w:rFonts w:eastAsia="Times New Roman"/>
          <w:sz w:val="20"/>
          <w:szCs w:val="20"/>
        </w:rPr>
        <w:t>est conditions and methods</w:t>
      </w:r>
      <w:r w:rsidR="00A07796">
        <w:rPr>
          <w:rFonts w:eastAsia="Times New Roman"/>
          <w:sz w:val="20"/>
          <w:szCs w:val="20"/>
        </w:rPr>
        <w:t>.</w:t>
      </w:r>
    </w:p>
    <w:p w14:paraId="014FADD6" w14:textId="39170B9C" w:rsidR="00E44C50" w:rsidRPr="00B60F3E" w:rsidRDefault="00E44C50" w:rsidP="000D16D2">
      <w:pPr>
        <w:pStyle w:val="ListParagraph"/>
        <w:numPr>
          <w:ilvl w:val="0"/>
          <w:numId w:val="22"/>
        </w:numPr>
        <w:suppressAutoHyphens/>
        <w:autoSpaceDE w:val="0"/>
        <w:autoSpaceDN w:val="0"/>
        <w:adjustRightInd w:val="0"/>
        <w:snapToGrid w:val="0"/>
        <w:spacing w:after="120" w:line="240" w:lineRule="atLeast"/>
        <w:ind w:left="2268" w:right="1134" w:hanging="567"/>
        <w:contextualSpacing w:val="0"/>
        <w:jc w:val="both"/>
        <w:rPr>
          <w:rFonts w:eastAsia="Times New Roman"/>
          <w:sz w:val="20"/>
          <w:szCs w:val="20"/>
        </w:rPr>
      </w:pPr>
      <w:r w:rsidRPr="00B60F3E">
        <w:rPr>
          <w:rFonts w:eastAsia="Times New Roman"/>
          <w:sz w:val="20"/>
          <w:szCs w:val="20"/>
        </w:rPr>
        <w:t>Rate the abrasion performance of a wide range of tyres available in the market</w:t>
      </w:r>
      <w:r w:rsidR="00A07796">
        <w:rPr>
          <w:rFonts w:eastAsia="Times New Roman"/>
          <w:sz w:val="20"/>
          <w:szCs w:val="20"/>
        </w:rPr>
        <w:t>.</w:t>
      </w:r>
      <w:r w:rsidRPr="00B60F3E">
        <w:rPr>
          <w:rFonts w:eastAsia="Times New Roman"/>
          <w:sz w:val="20"/>
          <w:szCs w:val="20"/>
        </w:rPr>
        <w:t xml:space="preserve"> </w:t>
      </w:r>
    </w:p>
    <w:p w14:paraId="68CC9D2B" w14:textId="44252CC6" w:rsidR="00E44C50" w:rsidRPr="00B60F3E" w:rsidRDefault="00E44C50" w:rsidP="000D16D2">
      <w:pPr>
        <w:pStyle w:val="ListParagraph"/>
        <w:numPr>
          <w:ilvl w:val="0"/>
          <w:numId w:val="22"/>
        </w:numPr>
        <w:suppressAutoHyphens/>
        <w:autoSpaceDE w:val="0"/>
        <w:autoSpaceDN w:val="0"/>
        <w:adjustRightInd w:val="0"/>
        <w:snapToGrid w:val="0"/>
        <w:spacing w:after="120" w:line="240" w:lineRule="atLeast"/>
        <w:ind w:left="2268" w:right="1134" w:hanging="567"/>
        <w:contextualSpacing w:val="0"/>
        <w:jc w:val="both"/>
        <w:rPr>
          <w:rFonts w:eastAsia="Times New Roman"/>
          <w:sz w:val="20"/>
          <w:szCs w:val="20"/>
        </w:rPr>
      </w:pPr>
      <w:r w:rsidRPr="00B60F3E">
        <w:rPr>
          <w:rFonts w:eastAsia="Times New Roman"/>
          <w:sz w:val="20"/>
          <w:szCs w:val="20"/>
        </w:rPr>
        <w:t xml:space="preserve">Define abrasion limits for tyres </w:t>
      </w:r>
      <w:proofErr w:type="gramStart"/>
      <w:r w:rsidRPr="00B60F3E">
        <w:rPr>
          <w:rFonts w:eastAsia="Times New Roman"/>
          <w:sz w:val="20"/>
          <w:szCs w:val="20"/>
        </w:rPr>
        <w:t>in order to</w:t>
      </w:r>
      <w:proofErr w:type="gramEnd"/>
      <w:r w:rsidRPr="00B60F3E">
        <w:rPr>
          <w:rFonts w:eastAsia="Times New Roman"/>
          <w:sz w:val="20"/>
          <w:szCs w:val="20"/>
        </w:rPr>
        <w:t xml:space="preserve"> limit the emission of microplastics to the environment</w:t>
      </w:r>
      <w:r w:rsidR="00A07796">
        <w:rPr>
          <w:rFonts w:eastAsia="Times New Roman"/>
          <w:sz w:val="20"/>
          <w:szCs w:val="20"/>
        </w:rPr>
        <w:t>.</w:t>
      </w:r>
    </w:p>
    <w:p w14:paraId="0CB65DD5" w14:textId="77777777" w:rsidR="00E44C50" w:rsidRPr="00B60F3E" w:rsidRDefault="00E44C50" w:rsidP="000D16D2">
      <w:pPr>
        <w:pStyle w:val="ListParagraph"/>
        <w:numPr>
          <w:ilvl w:val="0"/>
          <w:numId w:val="22"/>
        </w:numPr>
        <w:suppressAutoHyphens/>
        <w:autoSpaceDE w:val="0"/>
        <w:autoSpaceDN w:val="0"/>
        <w:adjustRightInd w:val="0"/>
        <w:snapToGrid w:val="0"/>
        <w:spacing w:after="120" w:line="240" w:lineRule="atLeast"/>
        <w:ind w:left="2268" w:right="1134" w:hanging="567"/>
        <w:contextualSpacing w:val="0"/>
        <w:jc w:val="both"/>
        <w:rPr>
          <w:rFonts w:eastAsia="Times New Roman"/>
          <w:sz w:val="20"/>
          <w:szCs w:val="20"/>
        </w:rPr>
      </w:pPr>
      <w:r w:rsidRPr="00B60F3E">
        <w:rPr>
          <w:rFonts w:eastAsia="Times New Roman"/>
          <w:sz w:val="20"/>
          <w:szCs w:val="20"/>
        </w:rPr>
        <w:t>Assess potential correlation between abrasion performance and durability of tyres.</w:t>
      </w:r>
    </w:p>
    <w:p w14:paraId="4B3A5FD6" w14:textId="61337E3F" w:rsidR="00E44C50" w:rsidRPr="00B60F3E" w:rsidRDefault="00E44C50" w:rsidP="000D16D2">
      <w:pPr>
        <w:pStyle w:val="ListParagraph"/>
        <w:numPr>
          <w:ilvl w:val="0"/>
          <w:numId w:val="22"/>
        </w:numPr>
        <w:suppressAutoHyphens/>
        <w:autoSpaceDE w:val="0"/>
        <w:autoSpaceDN w:val="0"/>
        <w:adjustRightInd w:val="0"/>
        <w:snapToGrid w:val="0"/>
        <w:spacing w:after="120" w:line="240" w:lineRule="atLeast"/>
        <w:ind w:left="2268" w:right="1134" w:hanging="567"/>
        <w:contextualSpacing w:val="0"/>
        <w:jc w:val="both"/>
        <w:rPr>
          <w:rFonts w:eastAsia="Times New Roman"/>
          <w:sz w:val="20"/>
          <w:szCs w:val="20"/>
        </w:rPr>
      </w:pPr>
      <w:r w:rsidRPr="00B60F3E">
        <w:rPr>
          <w:rFonts w:eastAsia="Times New Roman"/>
          <w:sz w:val="20"/>
          <w:szCs w:val="20"/>
        </w:rPr>
        <w:lastRenderedPageBreak/>
        <w:t xml:space="preserve">Develop a UN Regulation (or addition to UN Regulation No 117) for the </w:t>
      </w:r>
      <w:proofErr w:type="gramStart"/>
      <w:r w:rsidRPr="00B60F3E">
        <w:rPr>
          <w:rFonts w:eastAsia="Times New Roman"/>
          <w:sz w:val="20"/>
          <w:szCs w:val="20"/>
        </w:rPr>
        <w:t>type</w:t>
      </w:r>
      <w:proofErr w:type="gramEnd"/>
      <w:r w:rsidRPr="00B60F3E">
        <w:rPr>
          <w:rFonts w:eastAsia="Times New Roman"/>
          <w:sz w:val="20"/>
          <w:szCs w:val="20"/>
        </w:rPr>
        <w:t xml:space="preserve"> approval of tyres in respect to their abrasion</w:t>
      </w:r>
      <w:r w:rsidR="00A07796">
        <w:rPr>
          <w:rFonts w:eastAsia="Times New Roman"/>
          <w:sz w:val="20"/>
          <w:szCs w:val="20"/>
        </w:rPr>
        <w:t>.</w:t>
      </w:r>
    </w:p>
    <w:p w14:paraId="197B7C12" w14:textId="4C7C2C59" w:rsidR="00E44C50" w:rsidRPr="00B60F3E" w:rsidRDefault="00A07796" w:rsidP="00A549F1">
      <w:pPr>
        <w:autoSpaceDE w:val="0"/>
        <w:autoSpaceDN w:val="0"/>
        <w:adjustRightInd w:val="0"/>
        <w:snapToGrid w:val="0"/>
        <w:spacing w:after="120"/>
        <w:ind w:left="1134" w:right="1134"/>
        <w:jc w:val="both"/>
        <w:rPr>
          <w:rFonts w:eastAsia="Times New Roman"/>
        </w:rPr>
      </w:pPr>
      <w:r>
        <w:rPr>
          <w:rFonts w:eastAsia="Times New Roman"/>
          <w:lang w:eastAsia="en-GB"/>
        </w:rPr>
        <w:t>9</w:t>
      </w:r>
      <w:r w:rsidR="00E44C50" w:rsidRPr="00B60F3E">
        <w:rPr>
          <w:rFonts w:eastAsia="Times New Roman"/>
          <w:lang w:eastAsia="en-GB"/>
        </w:rPr>
        <w:t>.</w:t>
      </w:r>
      <w:r w:rsidR="00E44C50" w:rsidRPr="00B60F3E">
        <w:rPr>
          <w:rFonts w:eastAsia="Times New Roman"/>
          <w:lang w:eastAsia="en-GB"/>
        </w:rPr>
        <w:tab/>
      </w:r>
      <w:r w:rsidR="00E44C50" w:rsidRPr="00B60F3E">
        <w:rPr>
          <w:rFonts w:eastAsia="Calibri"/>
        </w:rPr>
        <w:t>TF TA shall work in the framework of the 1958 Agreement and shall report to both GRBP and GRPE.</w:t>
      </w:r>
    </w:p>
    <w:p w14:paraId="31538486" w14:textId="77777777" w:rsidR="00E44C50" w:rsidRPr="00B60F3E" w:rsidRDefault="00E44C50" w:rsidP="00E44C50">
      <w:pPr>
        <w:keepNext/>
        <w:keepLines/>
        <w:tabs>
          <w:tab w:val="right" w:pos="851"/>
        </w:tabs>
        <w:spacing w:before="360" w:after="240" w:line="270" w:lineRule="exact"/>
        <w:ind w:left="1134" w:right="1134" w:hanging="1134"/>
        <w:rPr>
          <w:rFonts w:eastAsia="Calibri"/>
          <w:b/>
          <w:sz w:val="24"/>
        </w:rPr>
      </w:pPr>
      <w:r w:rsidRPr="00B60F3E">
        <w:rPr>
          <w:rFonts w:eastAsia="Calibri"/>
          <w:b/>
          <w:sz w:val="24"/>
        </w:rPr>
        <w:tab/>
        <w:t xml:space="preserve">C. </w:t>
      </w:r>
      <w:r w:rsidRPr="00B60F3E">
        <w:rPr>
          <w:rFonts w:eastAsia="Calibri"/>
          <w:b/>
          <w:sz w:val="24"/>
        </w:rPr>
        <w:tab/>
        <w:t>Rules of Procedure</w:t>
      </w:r>
    </w:p>
    <w:p w14:paraId="6C0FD52E" w14:textId="52BE35E9" w:rsidR="00E44C50" w:rsidRPr="00B60F3E" w:rsidRDefault="00E44C50" w:rsidP="00A07796">
      <w:pPr>
        <w:autoSpaceDE w:val="0"/>
        <w:autoSpaceDN w:val="0"/>
        <w:adjustRightInd w:val="0"/>
        <w:spacing w:after="120"/>
        <w:ind w:left="1134" w:right="1134"/>
        <w:jc w:val="both"/>
        <w:rPr>
          <w:rFonts w:eastAsia="Calibri"/>
        </w:rPr>
      </w:pPr>
      <w:r w:rsidRPr="00B60F3E">
        <w:rPr>
          <w:rFonts w:eastAsia="Calibri"/>
          <w:lang w:eastAsia="en-GB"/>
        </w:rPr>
        <w:t>1</w:t>
      </w:r>
      <w:r w:rsidR="00A07796">
        <w:rPr>
          <w:rFonts w:eastAsia="Calibri"/>
          <w:lang w:eastAsia="en-GB"/>
        </w:rPr>
        <w:t>0</w:t>
      </w:r>
      <w:r w:rsidRPr="00B60F3E">
        <w:rPr>
          <w:rFonts w:eastAsia="Calibri"/>
          <w:lang w:eastAsia="en-GB"/>
        </w:rPr>
        <w:t>.</w:t>
      </w:r>
      <w:r w:rsidRPr="00B60F3E">
        <w:rPr>
          <w:rFonts w:eastAsia="Calibri"/>
          <w:lang w:eastAsia="en-GB"/>
        </w:rPr>
        <w:tab/>
      </w:r>
      <w:r w:rsidRPr="00B60F3E">
        <w:rPr>
          <w:rFonts w:eastAsia="Calibri"/>
        </w:rPr>
        <w:t xml:space="preserve">TF TA shall be open to all participants of GRBP and GRPE. </w:t>
      </w:r>
    </w:p>
    <w:p w14:paraId="36723102" w14:textId="2B6B32D2" w:rsidR="00E44C50" w:rsidRPr="00B60F3E" w:rsidRDefault="00A07796" w:rsidP="00A07796">
      <w:pPr>
        <w:autoSpaceDE w:val="0"/>
        <w:autoSpaceDN w:val="0"/>
        <w:adjustRightInd w:val="0"/>
        <w:spacing w:after="120"/>
        <w:ind w:left="1134" w:right="1134"/>
        <w:jc w:val="both"/>
        <w:rPr>
          <w:rFonts w:eastAsia="Calibri"/>
        </w:rPr>
      </w:pPr>
      <w:r>
        <w:rPr>
          <w:rFonts w:eastAsia="Calibri"/>
          <w:lang w:eastAsia="en-GB"/>
        </w:rPr>
        <w:t>11</w:t>
      </w:r>
      <w:r w:rsidR="00E44C50" w:rsidRPr="00B60F3E">
        <w:rPr>
          <w:rFonts w:eastAsia="Calibri"/>
          <w:lang w:eastAsia="en-GB"/>
        </w:rPr>
        <w:t>.</w:t>
      </w:r>
      <w:r w:rsidR="00E44C50" w:rsidRPr="00B60F3E">
        <w:rPr>
          <w:rFonts w:eastAsia="Calibri"/>
          <w:lang w:eastAsia="en-GB"/>
        </w:rPr>
        <w:tab/>
      </w:r>
      <w:r w:rsidR="00E44C50" w:rsidRPr="00B60F3E">
        <w:rPr>
          <w:rFonts w:eastAsia="Calibri"/>
        </w:rPr>
        <w:t xml:space="preserve">TF shall be co-chaired by the European Commission and France. </w:t>
      </w:r>
    </w:p>
    <w:p w14:paraId="55CEF7C3" w14:textId="6CEBD492" w:rsidR="00E44C50" w:rsidRPr="00B60F3E" w:rsidRDefault="00A07796" w:rsidP="00A07796">
      <w:pPr>
        <w:autoSpaceDE w:val="0"/>
        <w:autoSpaceDN w:val="0"/>
        <w:adjustRightInd w:val="0"/>
        <w:spacing w:after="120"/>
        <w:ind w:left="1134" w:right="1134"/>
        <w:jc w:val="both"/>
        <w:rPr>
          <w:rFonts w:eastAsia="Calibri"/>
        </w:rPr>
      </w:pPr>
      <w:r>
        <w:rPr>
          <w:rFonts w:eastAsia="Calibri"/>
        </w:rPr>
        <w:t>12</w:t>
      </w:r>
      <w:r w:rsidR="00E44C50" w:rsidRPr="00B60F3E">
        <w:rPr>
          <w:rFonts w:eastAsia="Calibri"/>
        </w:rPr>
        <w:t>.</w:t>
      </w:r>
      <w:r w:rsidR="00E44C50" w:rsidRPr="00B60F3E">
        <w:rPr>
          <w:rFonts w:eastAsia="Calibri"/>
        </w:rPr>
        <w:tab/>
        <w:t xml:space="preserve">The </w:t>
      </w:r>
      <w:r w:rsidR="00DA52B7">
        <w:rPr>
          <w:rFonts w:eastAsia="Calibri"/>
        </w:rPr>
        <w:t>t</w:t>
      </w:r>
      <w:r w:rsidR="00E44C50" w:rsidRPr="00B60F3E">
        <w:rPr>
          <w:rFonts w:eastAsia="Calibri"/>
        </w:rPr>
        <w:t xml:space="preserve">echnical </w:t>
      </w:r>
      <w:r w:rsidR="00DA52B7">
        <w:rPr>
          <w:rFonts w:eastAsia="Calibri"/>
        </w:rPr>
        <w:t>s</w:t>
      </w:r>
      <w:r w:rsidR="00E44C50" w:rsidRPr="00B60F3E">
        <w:rPr>
          <w:rFonts w:eastAsia="Calibri"/>
        </w:rPr>
        <w:t>ecretar</w:t>
      </w:r>
      <w:r w:rsidR="00DA52B7">
        <w:rPr>
          <w:rFonts w:eastAsia="Calibri"/>
        </w:rPr>
        <w:t>iat</w:t>
      </w:r>
      <w:r w:rsidR="00E44C50" w:rsidRPr="00B60F3E">
        <w:rPr>
          <w:rFonts w:eastAsia="Calibri"/>
        </w:rPr>
        <w:t xml:space="preserve"> </w:t>
      </w:r>
      <w:r w:rsidR="00DA52B7">
        <w:rPr>
          <w:rFonts w:eastAsia="Calibri"/>
        </w:rPr>
        <w:t xml:space="preserve">shall be </w:t>
      </w:r>
      <w:r w:rsidR="00E44C50" w:rsidRPr="00B60F3E">
        <w:rPr>
          <w:rFonts w:eastAsia="Calibri"/>
        </w:rPr>
        <w:t>taken by the representative of ETRTO.</w:t>
      </w:r>
    </w:p>
    <w:p w14:paraId="0003CC1C" w14:textId="07B5DBF8" w:rsidR="00E44C50" w:rsidRPr="00B60F3E" w:rsidRDefault="00A07796" w:rsidP="00A07796">
      <w:pPr>
        <w:autoSpaceDE w:val="0"/>
        <w:autoSpaceDN w:val="0"/>
        <w:adjustRightInd w:val="0"/>
        <w:spacing w:after="120"/>
        <w:ind w:left="1134" w:right="1134"/>
        <w:jc w:val="both"/>
        <w:rPr>
          <w:rFonts w:eastAsia="Calibri"/>
        </w:rPr>
      </w:pPr>
      <w:r>
        <w:rPr>
          <w:rFonts w:eastAsia="Calibri"/>
          <w:lang w:eastAsia="en-GB"/>
        </w:rPr>
        <w:t>13</w:t>
      </w:r>
      <w:r w:rsidR="00E44C50" w:rsidRPr="00B60F3E">
        <w:rPr>
          <w:rFonts w:eastAsia="Calibri"/>
          <w:lang w:eastAsia="en-GB"/>
        </w:rPr>
        <w:t>.</w:t>
      </w:r>
      <w:r w:rsidR="00E44C50" w:rsidRPr="00B60F3E">
        <w:rPr>
          <w:rFonts w:eastAsia="Calibri"/>
          <w:lang w:eastAsia="en-GB"/>
        </w:rPr>
        <w:tab/>
      </w:r>
      <w:r w:rsidR="00E44C50" w:rsidRPr="00B60F3E">
        <w:rPr>
          <w:rFonts w:eastAsia="Calibri"/>
        </w:rPr>
        <w:t>The working language will be English.</w:t>
      </w:r>
    </w:p>
    <w:p w14:paraId="2CBA009A" w14:textId="56D58FC7" w:rsidR="00E44C50" w:rsidRPr="00F071AC" w:rsidRDefault="00A07796" w:rsidP="00A07796">
      <w:pPr>
        <w:autoSpaceDE w:val="0"/>
        <w:autoSpaceDN w:val="0"/>
        <w:adjustRightInd w:val="0"/>
        <w:spacing w:after="120"/>
        <w:ind w:left="1134" w:right="1134"/>
        <w:jc w:val="both"/>
        <w:rPr>
          <w:rFonts w:eastAsia="Calibri"/>
        </w:rPr>
      </w:pPr>
      <w:r>
        <w:rPr>
          <w:rFonts w:eastAsia="Calibri"/>
        </w:rPr>
        <w:t>14</w:t>
      </w:r>
      <w:r w:rsidR="00E44C50" w:rsidRPr="00F071AC">
        <w:rPr>
          <w:rFonts w:eastAsia="Calibri"/>
        </w:rPr>
        <w:t>.</w:t>
      </w:r>
      <w:r w:rsidR="00E44C50" w:rsidRPr="00F071AC">
        <w:rPr>
          <w:rFonts w:eastAsia="Calibri"/>
        </w:rPr>
        <w:tab/>
        <w:t>The process will pursue consensus. When consensus cannot be reached, the co-chairs of TF TA shall present the different points of view to GRBP.</w:t>
      </w:r>
    </w:p>
    <w:p w14:paraId="76B5D0C9" w14:textId="7976BC42" w:rsidR="00E44C50" w:rsidRPr="00F071AC" w:rsidRDefault="00A07796" w:rsidP="00A07796">
      <w:pPr>
        <w:autoSpaceDE w:val="0"/>
        <w:autoSpaceDN w:val="0"/>
        <w:adjustRightInd w:val="0"/>
        <w:spacing w:after="120"/>
        <w:ind w:left="1134" w:right="1134"/>
        <w:jc w:val="both"/>
        <w:rPr>
          <w:rFonts w:eastAsia="Calibri"/>
        </w:rPr>
      </w:pPr>
      <w:r>
        <w:rPr>
          <w:rFonts w:eastAsia="Calibri"/>
        </w:rPr>
        <w:t>15</w:t>
      </w:r>
      <w:r w:rsidR="00E44C50" w:rsidRPr="00F071AC">
        <w:rPr>
          <w:rFonts w:eastAsia="Calibri"/>
        </w:rPr>
        <w:t>.</w:t>
      </w:r>
      <w:r w:rsidR="00E44C50" w:rsidRPr="00F071AC">
        <w:rPr>
          <w:rFonts w:eastAsia="Calibri"/>
        </w:rPr>
        <w:tab/>
        <w:t>The progress of the TF TA will be reported to GRBP and GRPE as an informal document by one of the co-chairs.</w:t>
      </w:r>
    </w:p>
    <w:p w14:paraId="3817A991" w14:textId="5988B6E3" w:rsidR="00E44C50" w:rsidRPr="00F071AC" w:rsidRDefault="00A07796" w:rsidP="00A07796">
      <w:pPr>
        <w:autoSpaceDE w:val="0"/>
        <w:autoSpaceDN w:val="0"/>
        <w:adjustRightInd w:val="0"/>
        <w:spacing w:after="120"/>
        <w:ind w:left="1134" w:right="1134"/>
        <w:jc w:val="both"/>
        <w:rPr>
          <w:rFonts w:eastAsia="Times New Roman"/>
        </w:rPr>
      </w:pPr>
      <w:r>
        <w:rPr>
          <w:rFonts w:eastAsia="Times New Roman"/>
          <w:lang w:eastAsia="en-GB"/>
        </w:rPr>
        <w:t>16</w:t>
      </w:r>
      <w:r w:rsidR="00E44C50" w:rsidRPr="00F071AC">
        <w:rPr>
          <w:rFonts w:eastAsia="Times New Roman"/>
          <w:lang w:eastAsia="en-GB"/>
        </w:rPr>
        <w:t>.</w:t>
      </w:r>
      <w:r w:rsidR="00E44C50" w:rsidRPr="00F071AC">
        <w:rPr>
          <w:rFonts w:eastAsia="Times New Roman"/>
          <w:lang w:eastAsia="en-GB"/>
        </w:rPr>
        <w:tab/>
      </w:r>
      <w:r w:rsidR="00E44C50" w:rsidRPr="00F071AC">
        <w:rPr>
          <w:rFonts w:eastAsia="Calibri"/>
        </w:rPr>
        <w:t>All documents and/or proposals must be submitted to the co-chairs and the secretary of TF in a suitable electronic format at least one week before a scheduled meeting</w:t>
      </w:r>
      <w:r w:rsidR="00E44C50" w:rsidRPr="00F071AC">
        <w:rPr>
          <w:rFonts w:eastAsia="Times New Roman"/>
        </w:rPr>
        <w:t>.</w:t>
      </w:r>
    </w:p>
    <w:p w14:paraId="7ED0E92D" w14:textId="726B6F66" w:rsidR="00E44C50" w:rsidRPr="00F071AC" w:rsidRDefault="00A07796" w:rsidP="00A07796">
      <w:pPr>
        <w:autoSpaceDE w:val="0"/>
        <w:autoSpaceDN w:val="0"/>
        <w:adjustRightInd w:val="0"/>
        <w:spacing w:after="120"/>
        <w:ind w:left="1134" w:right="1134"/>
        <w:jc w:val="both"/>
        <w:rPr>
          <w:rFonts w:eastAsia="Times New Roman"/>
        </w:rPr>
      </w:pPr>
      <w:r>
        <w:rPr>
          <w:rFonts w:eastAsia="Times New Roman"/>
          <w:lang w:eastAsia="en-GB"/>
        </w:rPr>
        <w:t>17</w:t>
      </w:r>
      <w:r w:rsidR="00E44C50" w:rsidRPr="00F071AC">
        <w:rPr>
          <w:rFonts w:eastAsia="Times New Roman"/>
          <w:lang w:eastAsia="en-GB"/>
        </w:rPr>
        <w:t>.</w:t>
      </w:r>
      <w:r w:rsidR="00E44C50" w:rsidRPr="00F071AC">
        <w:rPr>
          <w:rFonts w:eastAsia="Times New Roman"/>
          <w:lang w:eastAsia="en-GB"/>
        </w:rPr>
        <w:tab/>
      </w:r>
      <w:r w:rsidR="00E44C50" w:rsidRPr="00F071AC">
        <w:rPr>
          <w:rFonts w:eastAsia="Calibri"/>
        </w:rPr>
        <w:t>An agenda and the latest draft document will be circulated to all members of TF in advance of all scheduled meetings</w:t>
      </w:r>
      <w:r w:rsidR="00E44C50" w:rsidRPr="00F071AC">
        <w:rPr>
          <w:rFonts w:eastAsia="Times New Roman"/>
        </w:rPr>
        <w:t>.</w:t>
      </w:r>
    </w:p>
    <w:p w14:paraId="2F8E6AD2" w14:textId="5895BAAE" w:rsidR="00E44C50" w:rsidRPr="00F071AC" w:rsidRDefault="00A07796" w:rsidP="00A07796">
      <w:pPr>
        <w:autoSpaceDE w:val="0"/>
        <w:autoSpaceDN w:val="0"/>
        <w:adjustRightInd w:val="0"/>
        <w:spacing w:after="120"/>
        <w:ind w:left="1134" w:right="1134"/>
        <w:jc w:val="both"/>
        <w:rPr>
          <w:rFonts w:eastAsia="Times New Roman"/>
        </w:rPr>
      </w:pPr>
      <w:r>
        <w:rPr>
          <w:rFonts w:eastAsia="Times New Roman"/>
          <w:lang w:eastAsia="en-GB"/>
        </w:rPr>
        <w:t>18</w:t>
      </w:r>
      <w:r w:rsidR="00E44C50" w:rsidRPr="00F071AC">
        <w:rPr>
          <w:rFonts w:eastAsia="Times New Roman"/>
          <w:lang w:eastAsia="en-GB"/>
        </w:rPr>
        <w:t>.</w:t>
      </w:r>
      <w:r w:rsidR="00E44C50" w:rsidRPr="00F071AC">
        <w:rPr>
          <w:rFonts w:eastAsia="Times New Roman"/>
          <w:lang w:eastAsia="en-GB"/>
        </w:rPr>
        <w:tab/>
      </w:r>
      <w:r w:rsidR="00E44C50" w:rsidRPr="00F071AC">
        <w:rPr>
          <w:rFonts w:eastAsia="Calibri"/>
        </w:rPr>
        <w:t>All TF TA’s documentation will be made available on the dedicated ECE website</w:t>
      </w:r>
      <w:r w:rsidR="00E44C50" w:rsidRPr="00F071AC">
        <w:rPr>
          <w:rFonts w:eastAsia="Times New Roman"/>
        </w:rPr>
        <w:t>.</w:t>
      </w:r>
    </w:p>
    <w:p w14:paraId="05A4BD5B" w14:textId="77777777" w:rsidR="00E44C50" w:rsidRPr="00F071AC" w:rsidRDefault="00E44C50" w:rsidP="00E44C50">
      <w:pPr>
        <w:keepNext/>
        <w:keepLines/>
        <w:tabs>
          <w:tab w:val="right" w:pos="851"/>
        </w:tabs>
        <w:spacing w:before="360" w:after="240" w:line="270" w:lineRule="exact"/>
        <w:ind w:left="1134" w:right="1134" w:hanging="1134"/>
        <w:rPr>
          <w:rFonts w:eastAsia="Calibri"/>
          <w:b/>
          <w:bCs/>
          <w:sz w:val="24"/>
        </w:rPr>
      </w:pPr>
      <w:r w:rsidRPr="00F071AC">
        <w:rPr>
          <w:rFonts w:eastAsia="Calibri"/>
          <w:b/>
          <w:bCs/>
          <w:sz w:val="24"/>
        </w:rPr>
        <w:tab/>
        <w:t xml:space="preserve">D. </w:t>
      </w:r>
      <w:r w:rsidRPr="00F071AC">
        <w:rPr>
          <w:rFonts w:eastAsia="Calibri"/>
          <w:b/>
          <w:bCs/>
          <w:sz w:val="24"/>
        </w:rPr>
        <w:tab/>
        <w:t>Timeline</w:t>
      </w:r>
    </w:p>
    <w:p w14:paraId="1C00EEFA" w14:textId="46E01A30" w:rsidR="00E44C50" w:rsidRPr="00F071AC" w:rsidRDefault="00A07796" w:rsidP="00A07796">
      <w:pPr>
        <w:autoSpaceDE w:val="0"/>
        <w:autoSpaceDN w:val="0"/>
        <w:adjustRightInd w:val="0"/>
        <w:spacing w:after="120"/>
        <w:ind w:left="1134" w:right="1134"/>
        <w:jc w:val="both"/>
        <w:rPr>
          <w:rFonts w:eastAsia="Times New Roman"/>
          <w:lang w:eastAsia="en-GB"/>
        </w:rPr>
      </w:pPr>
      <w:r>
        <w:rPr>
          <w:rFonts w:eastAsia="Times New Roman"/>
          <w:lang w:eastAsia="en-GB"/>
        </w:rPr>
        <w:t>19.</w:t>
      </w:r>
      <w:r>
        <w:rPr>
          <w:rFonts w:eastAsia="Times New Roman"/>
          <w:lang w:eastAsia="en-GB"/>
        </w:rPr>
        <w:tab/>
      </w:r>
      <w:r w:rsidR="00E44C50" w:rsidRPr="00F071AC">
        <w:rPr>
          <w:rFonts w:eastAsia="Times New Roman"/>
          <w:lang w:eastAsia="en-GB"/>
        </w:rPr>
        <w:t xml:space="preserve">The aim of TF TA is to </w:t>
      </w:r>
      <w:r w:rsidR="00E44C50" w:rsidRPr="00F071AC">
        <w:rPr>
          <w:rFonts w:eastAsia="Calibri"/>
        </w:rPr>
        <w:t>present</w:t>
      </w:r>
      <w:r w:rsidR="00E44C50" w:rsidRPr="00F071AC">
        <w:rPr>
          <w:rFonts w:eastAsia="Times New Roman"/>
          <w:lang w:eastAsia="en-GB"/>
        </w:rPr>
        <w:t xml:space="preserve"> an informal document for consideration during the </w:t>
      </w:r>
      <w:r w:rsidR="009F4DAC">
        <w:rPr>
          <w:rFonts w:eastAsia="Times New Roman"/>
          <w:lang w:eastAsia="en-GB"/>
        </w:rPr>
        <w:t>seventy-</w:t>
      </w:r>
      <w:r w:rsidR="0024739D">
        <w:rPr>
          <w:rFonts w:eastAsia="Times New Roman"/>
          <w:lang w:eastAsia="en-GB"/>
        </w:rPr>
        <w:t xml:space="preserve">eighth session of </w:t>
      </w:r>
      <w:r w:rsidR="00E44C50" w:rsidRPr="00F071AC">
        <w:rPr>
          <w:rFonts w:eastAsia="Times New Roman"/>
          <w:lang w:eastAsia="en-GB"/>
        </w:rPr>
        <w:t xml:space="preserve">GRBP in September 2023 (submitted for information to the </w:t>
      </w:r>
      <w:r w:rsidR="0024739D">
        <w:rPr>
          <w:rFonts w:eastAsia="Times New Roman"/>
          <w:lang w:eastAsia="en-GB"/>
        </w:rPr>
        <w:t>eight</w:t>
      </w:r>
      <w:r w:rsidR="00376BE5">
        <w:rPr>
          <w:rFonts w:eastAsia="Times New Roman"/>
          <w:lang w:eastAsia="en-GB"/>
        </w:rPr>
        <w:t>y</w:t>
      </w:r>
      <w:r w:rsidR="0024739D">
        <w:rPr>
          <w:rFonts w:eastAsia="Times New Roman"/>
          <w:lang w:eastAsia="en-GB"/>
        </w:rPr>
        <w:t xml:space="preserve">-eighth session of </w:t>
      </w:r>
      <w:r w:rsidR="00E44C50" w:rsidRPr="00F071AC">
        <w:rPr>
          <w:rFonts w:eastAsia="Times New Roman"/>
          <w:lang w:eastAsia="en-GB"/>
        </w:rPr>
        <w:t xml:space="preserve">GRPE in June 2023). The final objective of TF TA is to present a working document for consideration during </w:t>
      </w:r>
      <w:r w:rsidR="0024739D">
        <w:rPr>
          <w:rFonts w:eastAsia="Times New Roman"/>
          <w:lang w:eastAsia="en-GB"/>
        </w:rPr>
        <w:t xml:space="preserve">the </w:t>
      </w:r>
      <w:r w:rsidR="00376BE5">
        <w:rPr>
          <w:rFonts w:eastAsia="Times New Roman"/>
          <w:lang w:eastAsia="en-GB"/>
        </w:rPr>
        <w:t xml:space="preserve">seventy-nineth </w:t>
      </w:r>
      <w:r w:rsidR="00637907">
        <w:rPr>
          <w:rFonts w:eastAsia="Times New Roman"/>
          <w:lang w:eastAsia="en-GB"/>
        </w:rPr>
        <w:t xml:space="preserve">session of </w:t>
      </w:r>
      <w:r w:rsidR="00E44C50" w:rsidRPr="00F071AC">
        <w:rPr>
          <w:rFonts w:eastAsia="Times New Roman"/>
          <w:lang w:eastAsia="en-GB"/>
        </w:rPr>
        <w:t xml:space="preserve">GRBP in </w:t>
      </w:r>
      <w:r w:rsidR="00637907">
        <w:rPr>
          <w:rFonts w:eastAsia="Times New Roman"/>
          <w:lang w:eastAsia="en-GB"/>
        </w:rPr>
        <w:t>February</w:t>
      </w:r>
      <w:r w:rsidR="00E44C50" w:rsidRPr="00F071AC">
        <w:rPr>
          <w:rFonts w:eastAsia="Times New Roman"/>
          <w:lang w:eastAsia="en-GB"/>
        </w:rPr>
        <w:t xml:space="preserve"> 2024 (submitted for feedback to the </w:t>
      </w:r>
      <w:r w:rsidR="00637907">
        <w:rPr>
          <w:rFonts w:eastAsia="Times New Roman"/>
          <w:lang w:eastAsia="en-GB"/>
        </w:rPr>
        <w:t>eighty-</w:t>
      </w:r>
      <w:r w:rsidR="00997C24">
        <w:rPr>
          <w:rFonts w:eastAsia="Times New Roman"/>
          <w:lang w:eastAsia="en-GB"/>
        </w:rPr>
        <w:t>nineth</w:t>
      </w:r>
      <w:r w:rsidR="00637907">
        <w:rPr>
          <w:rFonts w:eastAsia="Times New Roman"/>
          <w:lang w:eastAsia="en-GB"/>
        </w:rPr>
        <w:t xml:space="preserve"> session of </w:t>
      </w:r>
      <w:r w:rsidR="00E44C50" w:rsidRPr="00F071AC">
        <w:rPr>
          <w:rFonts w:eastAsia="Times New Roman"/>
          <w:lang w:eastAsia="en-GB"/>
        </w:rPr>
        <w:t>GRPE in January 2024).</w:t>
      </w:r>
    </w:p>
    <w:p w14:paraId="7A92CD1D" w14:textId="6ADCB905" w:rsidR="00E44C50" w:rsidRDefault="00E44C50" w:rsidP="00A07796">
      <w:pPr>
        <w:keepNext/>
        <w:keepLines/>
        <w:tabs>
          <w:tab w:val="right" w:pos="851"/>
        </w:tabs>
        <w:spacing w:after="120"/>
        <w:ind w:left="1134" w:right="1134" w:hanging="1134"/>
        <w:jc w:val="both"/>
      </w:pPr>
    </w:p>
    <w:p w14:paraId="167B01E4" w14:textId="77777777" w:rsidR="00E44C50" w:rsidRDefault="00E44C50" w:rsidP="005F7B31">
      <w:pPr>
        <w:keepNext/>
        <w:keepLines/>
        <w:tabs>
          <w:tab w:val="right" w:pos="851"/>
        </w:tabs>
        <w:spacing w:before="360" w:after="240" w:line="270" w:lineRule="exact"/>
        <w:ind w:left="1134" w:right="1134" w:hanging="1134"/>
      </w:pPr>
    </w:p>
    <w:p w14:paraId="2701DE63" w14:textId="77777777" w:rsidR="00E44C50" w:rsidRDefault="00E44C50" w:rsidP="005F7B31">
      <w:pPr>
        <w:keepNext/>
        <w:keepLines/>
        <w:tabs>
          <w:tab w:val="right" w:pos="851"/>
        </w:tabs>
        <w:spacing w:before="360" w:after="240" w:line="270" w:lineRule="exact"/>
        <w:ind w:left="1134" w:right="1134" w:hanging="1134"/>
      </w:pPr>
    </w:p>
    <w:p w14:paraId="47FBF641" w14:textId="77777777" w:rsidR="004F3F0F" w:rsidRDefault="004F3F0F">
      <w:pPr>
        <w:suppressAutoHyphens w:val="0"/>
        <w:spacing w:line="240" w:lineRule="auto"/>
        <w:rPr>
          <w:b/>
          <w:sz w:val="28"/>
        </w:rPr>
      </w:pPr>
      <w:bookmarkStart w:id="12" w:name="_Toc360526931"/>
      <w:bookmarkStart w:id="13" w:name="_Toc369772241"/>
      <w:r>
        <w:br w:type="page"/>
      </w:r>
    </w:p>
    <w:p w14:paraId="4FAC4E24" w14:textId="6A1A158C" w:rsidR="00861C17" w:rsidRPr="00882DD7" w:rsidRDefault="00861C17" w:rsidP="00861C17">
      <w:pPr>
        <w:pStyle w:val="HChG"/>
        <w:spacing w:before="320" w:after="200"/>
      </w:pPr>
      <w:r w:rsidRPr="00882DD7">
        <w:lastRenderedPageBreak/>
        <w:t xml:space="preserve">Annex </w:t>
      </w:r>
      <w:r w:rsidR="008F57E0">
        <w:t>V</w:t>
      </w:r>
      <w:bookmarkEnd w:id="12"/>
      <w:bookmarkEnd w:id="13"/>
    </w:p>
    <w:p w14:paraId="203E9DE9" w14:textId="77777777" w:rsidR="00861C17" w:rsidRDefault="00861C17" w:rsidP="00861C17">
      <w:pPr>
        <w:pStyle w:val="HChG"/>
        <w:ind w:right="992"/>
      </w:pPr>
      <w:r w:rsidRPr="00882DD7">
        <w:tab/>
      </w:r>
      <w:r w:rsidRPr="00882DD7">
        <w:tab/>
      </w:r>
      <w:r>
        <w:t>Decisions adopted under silence procedure</w:t>
      </w:r>
    </w:p>
    <w:tbl>
      <w:tblPr>
        <w:tblStyle w:val="TableGrid"/>
        <w:tblW w:w="0" w:type="auto"/>
        <w:tblInd w:w="562" w:type="dxa"/>
        <w:tblLook w:val="04A0" w:firstRow="1" w:lastRow="0" w:firstColumn="1" w:lastColumn="0" w:noHBand="0" w:noVBand="1"/>
      </w:tblPr>
      <w:tblGrid>
        <w:gridCol w:w="993"/>
        <w:gridCol w:w="992"/>
        <w:gridCol w:w="6530"/>
      </w:tblGrid>
      <w:tr w:rsidR="00BA351D" w:rsidRPr="008E1683" w14:paraId="73CC30A3" w14:textId="77777777" w:rsidTr="00B476C7">
        <w:tc>
          <w:tcPr>
            <w:tcW w:w="993" w:type="dxa"/>
            <w:tcBorders>
              <w:bottom w:val="single" w:sz="12" w:space="0" w:color="auto"/>
            </w:tcBorders>
          </w:tcPr>
          <w:p w14:paraId="01B46F55" w14:textId="77777777" w:rsidR="00BA351D" w:rsidRPr="008E1683" w:rsidRDefault="00BA351D" w:rsidP="00BA351D">
            <w:pPr>
              <w:jc w:val="center"/>
              <w:rPr>
                <w:rFonts w:asciiTheme="majorBidi" w:hAnsiTheme="majorBidi" w:cstheme="majorBidi"/>
                <w:i/>
                <w:iCs/>
                <w:sz w:val="18"/>
                <w:szCs w:val="18"/>
              </w:rPr>
            </w:pPr>
            <w:r w:rsidRPr="008E1683">
              <w:rPr>
                <w:rFonts w:asciiTheme="majorBidi" w:hAnsiTheme="majorBidi" w:cstheme="majorBidi"/>
                <w:i/>
                <w:iCs/>
                <w:sz w:val="18"/>
                <w:szCs w:val="18"/>
              </w:rPr>
              <w:t>Decision No.</w:t>
            </w:r>
          </w:p>
        </w:tc>
        <w:tc>
          <w:tcPr>
            <w:tcW w:w="992" w:type="dxa"/>
            <w:tcBorders>
              <w:bottom w:val="single" w:sz="12" w:space="0" w:color="auto"/>
            </w:tcBorders>
          </w:tcPr>
          <w:p w14:paraId="021FCC0D" w14:textId="77777777" w:rsidR="00BA351D" w:rsidRPr="008E1683" w:rsidRDefault="00BA351D" w:rsidP="00BA351D">
            <w:pPr>
              <w:jc w:val="center"/>
              <w:rPr>
                <w:rFonts w:asciiTheme="majorBidi" w:hAnsiTheme="majorBidi" w:cstheme="majorBidi"/>
                <w:i/>
                <w:iCs/>
                <w:sz w:val="18"/>
                <w:szCs w:val="18"/>
              </w:rPr>
            </w:pPr>
            <w:r w:rsidRPr="008E1683">
              <w:rPr>
                <w:rFonts w:asciiTheme="majorBidi" w:hAnsiTheme="majorBidi" w:cstheme="majorBidi"/>
                <w:i/>
                <w:iCs/>
                <w:sz w:val="18"/>
                <w:szCs w:val="18"/>
              </w:rPr>
              <w:t>Agenda Item</w:t>
            </w:r>
          </w:p>
        </w:tc>
        <w:tc>
          <w:tcPr>
            <w:tcW w:w="6530" w:type="dxa"/>
            <w:tcBorders>
              <w:bottom w:val="single" w:sz="12" w:space="0" w:color="auto"/>
            </w:tcBorders>
          </w:tcPr>
          <w:p w14:paraId="18E3BCBC" w14:textId="77777777" w:rsidR="00BA351D" w:rsidRPr="008E1683" w:rsidRDefault="00BA351D" w:rsidP="00BA351D">
            <w:pPr>
              <w:jc w:val="center"/>
              <w:rPr>
                <w:rFonts w:asciiTheme="majorBidi" w:hAnsiTheme="majorBidi" w:cstheme="majorBidi"/>
                <w:i/>
                <w:iCs/>
                <w:sz w:val="18"/>
                <w:szCs w:val="18"/>
              </w:rPr>
            </w:pPr>
            <w:r w:rsidRPr="008E1683">
              <w:rPr>
                <w:rFonts w:asciiTheme="majorBidi" w:hAnsiTheme="majorBidi" w:cstheme="majorBidi"/>
                <w:i/>
                <w:iCs/>
                <w:sz w:val="18"/>
                <w:szCs w:val="18"/>
              </w:rPr>
              <w:t>Decision</w:t>
            </w:r>
          </w:p>
        </w:tc>
      </w:tr>
      <w:tr w:rsidR="00BA351D" w:rsidRPr="00B10279" w14:paraId="63003523" w14:textId="77777777" w:rsidTr="00B476C7">
        <w:tc>
          <w:tcPr>
            <w:tcW w:w="993" w:type="dxa"/>
            <w:tcBorders>
              <w:top w:val="single" w:sz="12" w:space="0" w:color="auto"/>
            </w:tcBorders>
          </w:tcPr>
          <w:p w14:paraId="7B72C634"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1</w:t>
            </w:r>
          </w:p>
        </w:tc>
        <w:tc>
          <w:tcPr>
            <w:tcW w:w="992" w:type="dxa"/>
            <w:tcBorders>
              <w:top w:val="single" w:sz="12" w:space="0" w:color="auto"/>
            </w:tcBorders>
          </w:tcPr>
          <w:p w14:paraId="7D2AC3BB"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1</w:t>
            </w:r>
          </w:p>
        </w:tc>
        <w:tc>
          <w:tcPr>
            <w:tcW w:w="6530" w:type="dxa"/>
            <w:tcBorders>
              <w:top w:val="single" w:sz="12" w:space="0" w:color="auto"/>
            </w:tcBorders>
          </w:tcPr>
          <w:p w14:paraId="6CA3CD19"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GRBP adopted the provisional agenda ECE/TRANS/WP.29/GRBP/2022/1 as updated by GRBP-75-01</w:t>
            </w:r>
          </w:p>
        </w:tc>
      </w:tr>
      <w:tr w:rsidR="00BA351D" w:rsidRPr="00B10279" w14:paraId="7CB09BFF" w14:textId="77777777" w:rsidTr="00B476C7">
        <w:tc>
          <w:tcPr>
            <w:tcW w:w="993" w:type="dxa"/>
          </w:tcPr>
          <w:p w14:paraId="1A035FB3"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2</w:t>
            </w:r>
          </w:p>
        </w:tc>
        <w:tc>
          <w:tcPr>
            <w:tcW w:w="992" w:type="dxa"/>
          </w:tcPr>
          <w:p w14:paraId="0E7B23A8"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2</w:t>
            </w:r>
          </w:p>
        </w:tc>
        <w:tc>
          <w:tcPr>
            <w:tcW w:w="6530" w:type="dxa"/>
          </w:tcPr>
          <w:p w14:paraId="25139E67" w14:textId="77777777" w:rsidR="00BA351D" w:rsidRPr="00BA351D" w:rsidRDefault="00BA351D" w:rsidP="00533336">
            <w:pPr>
              <w:pStyle w:val="ListParagraph"/>
              <w:ind w:left="0"/>
              <w:rPr>
                <w:rFonts w:asciiTheme="majorBidi" w:hAnsiTheme="majorBidi" w:cstheme="majorBidi"/>
                <w:sz w:val="18"/>
                <w:szCs w:val="18"/>
              </w:rPr>
            </w:pPr>
            <w:r w:rsidRPr="00BA351D">
              <w:rPr>
                <w:rFonts w:asciiTheme="majorBidi" w:hAnsiTheme="majorBidi" w:cstheme="majorBidi"/>
                <w:color w:val="000000"/>
                <w:sz w:val="18"/>
                <w:szCs w:val="18"/>
              </w:rPr>
              <w:t>GRBP adopted ECE/TRANS/WP.29/GRBP/2022/4, as amended by GRBP-75-37, and requested the secretariat to submit it for consideration and vote at the June 2022 sessions of WP.29 and AC.1 as a new Supplement to the 03 series of amendments to UN Regulation No. 51</w:t>
            </w:r>
          </w:p>
        </w:tc>
      </w:tr>
      <w:tr w:rsidR="00BA351D" w:rsidRPr="00B10279" w14:paraId="032525A5" w14:textId="77777777" w:rsidTr="00B476C7">
        <w:tc>
          <w:tcPr>
            <w:tcW w:w="993" w:type="dxa"/>
          </w:tcPr>
          <w:p w14:paraId="1E5D89E3"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3</w:t>
            </w:r>
          </w:p>
        </w:tc>
        <w:tc>
          <w:tcPr>
            <w:tcW w:w="992" w:type="dxa"/>
          </w:tcPr>
          <w:p w14:paraId="057F93DF"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2</w:t>
            </w:r>
          </w:p>
        </w:tc>
        <w:tc>
          <w:tcPr>
            <w:tcW w:w="6530" w:type="dxa"/>
          </w:tcPr>
          <w:p w14:paraId="0A5893A7" w14:textId="77777777" w:rsidR="00BA351D" w:rsidRPr="00BA351D" w:rsidRDefault="00BA351D" w:rsidP="00533336">
            <w:pPr>
              <w:rPr>
                <w:rFonts w:asciiTheme="majorBidi" w:hAnsiTheme="majorBidi" w:cstheme="majorBidi"/>
                <w:color w:val="000000"/>
                <w:sz w:val="18"/>
                <w:szCs w:val="18"/>
              </w:rPr>
            </w:pPr>
            <w:r w:rsidRPr="00BA351D">
              <w:rPr>
                <w:rFonts w:asciiTheme="majorBidi" w:hAnsiTheme="majorBidi" w:cstheme="majorBidi"/>
                <w:color w:val="000000"/>
                <w:sz w:val="18"/>
                <w:szCs w:val="18"/>
              </w:rPr>
              <w:t>GRBP adopted ECE/TRANS/WP.29/GRBP/2022/3, as amended by GRBP-75-36 and subject to deletion "or later" for ISO references in Annexes 3 and 8 and requested the secretariat to submit it for consideration and vote at the June 2022 sessions of WP.29 and AC.1 as a new Supplement to the 03 series of amendments to UN Regulation No. 51</w:t>
            </w:r>
          </w:p>
        </w:tc>
      </w:tr>
      <w:tr w:rsidR="00BA351D" w:rsidRPr="00B10279" w14:paraId="623F3357" w14:textId="77777777" w:rsidTr="00B476C7">
        <w:tc>
          <w:tcPr>
            <w:tcW w:w="993" w:type="dxa"/>
          </w:tcPr>
          <w:p w14:paraId="4321D25B"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4</w:t>
            </w:r>
          </w:p>
        </w:tc>
        <w:tc>
          <w:tcPr>
            <w:tcW w:w="992" w:type="dxa"/>
          </w:tcPr>
          <w:p w14:paraId="038FB55F"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2</w:t>
            </w:r>
          </w:p>
        </w:tc>
        <w:tc>
          <w:tcPr>
            <w:tcW w:w="6530" w:type="dxa"/>
          </w:tcPr>
          <w:p w14:paraId="3B2DAC7E"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GRBP adopted ECE/TRANS/WP.29/GRBP/2022/8, subject to a correction of the equation in Annex 3, Appendix 3, paragraph 4.3., and requested the secretariat to submit it for consideration and vote at the June 2022 sessions of WP.29 and AC.1 as a new Supplement to the 03 series of amendments to UN Regulation No. 51</w:t>
            </w:r>
          </w:p>
        </w:tc>
      </w:tr>
      <w:tr w:rsidR="00BA351D" w:rsidRPr="006945B0" w14:paraId="45A0ECD7" w14:textId="77777777" w:rsidTr="00B476C7">
        <w:tc>
          <w:tcPr>
            <w:tcW w:w="993" w:type="dxa"/>
          </w:tcPr>
          <w:p w14:paraId="2DA17B14"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5</w:t>
            </w:r>
          </w:p>
        </w:tc>
        <w:tc>
          <w:tcPr>
            <w:tcW w:w="992" w:type="dxa"/>
          </w:tcPr>
          <w:p w14:paraId="26FB8C61"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2</w:t>
            </w:r>
          </w:p>
        </w:tc>
        <w:tc>
          <w:tcPr>
            <w:tcW w:w="6530" w:type="dxa"/>
          </w:tcPr>
          <w:p w14:paraId="1B451E1D"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 xml:space="preserve">GRBP agreed to request WP.29 and AC.1 to postpone to their June 2022 sessions consideration of draft Supplement 7 to the 03 series of amendments to UN Regulation No. 51 (ECE/TRANS/WP.29/2022/4), </w:t>
            </w:r>
            <w:proofErr w:type="gramStart"/>
            <w:r w:rsidRPr="00BA351D">
              <w:rPr>
                <w:rFonts w:asciiTheme="majorBidi" w:hAnsiTheme="majorBidi" w:cstheme="majorBidi"/>
                <w:sz w:val="18"/>
                <w:szCs w:val="18"/>
              </w:rPr>
              <w:t>in order to</w:t>
            </w:r>
            <w:proofErr w:type="gramEnd"/>
            <w:r w:rsidRPr="00BA351D">
              <w:rPr>
                <w:rFonts w:asciiTheme="majorBidi" w:hAnsiTheme="majorBidi" w:cstheme="majorBidi"/>
                <w:sz w:val="18"/>
                <w:szCs w:val="18"/>
              </w:rPr>
              <w:t xml:space="preserve"> combine it with the amendments mentioned in decisions 2, 3 and 4 above into a consolidated proposal</w:t>
            </w:r>
          </w:p>
        </w:tc>
      </w:tr>
      <w:tr w:rsidR="00BA351D" w:rsidRPr="00B10279" w14:paraId="7A9F0BAF" w14:textId="77777777" w:rsidTr="00B476C7">
        <w:tc>
          <w:tcPr>
            <w:tcW w:w="993" w:type="dxa"/>
          </w:tcPr>
          <w:p w14:paraId="49AAD7AF"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6</w:t>
            </w:r>
          </w:p>
        </w:tc>
        <w:tc>
          <w:tcPr>
            <w:tcW w:w="992" w:type="dxa"/>
          </w:tcPr>
          <w:p w14:paraId="3A213DC6"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2</w:t>
            </w:r>
          </w:p>
        </w:tc>
        <w:tc>
          <w:tcPr>
            <w:tcW w:w="6530" w:type="dxa"/>
          </w:tcPr>
          <w:p w14:paraId="284BAFAB" w14:textId="2580036A"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rPr>
              <w:t>GRBP adopted revised Terms of Reference of IWG MU (GRBP-75-06</w:t>
            </w:r>
            <w:r w:rsidR="00447913">
              <w:rPr>
                <w:rFonts w:asciiTheme="majorBidi" w:hAnsiTheme="majorBidi" w:cstheme="majorBidi"/>
                <w:sz w:val="18"/>
                <w:szCs w:val="18"/>
              </w:rPr>
              <w:t>-Rev.1</w:t>
            </w:r>
            <w:r w:rsidRPr="00BA351D">
              <w:rPr>
                <w:rFonts w:asciiTheme="majorBidi" w:hAnsiTheme="majorBidi" w:cstheme="majorBidi"/>
                <w:sz w:val="18"/>
                <w:szCs w:val="18"/>
              </w:rPr>
              <w:t xml:space="preserve">) </w:t>
            </w:r>
          </w:p>
        </w:tc>
      </w:tr>
      <w:tr w:rsidR="00BA351D" w:rsidRPr="00B10279" w14:paraId="61BCFA26" w14:textId="77777777" w:rsidTr="00B476C7">
        <w:tc>
          <w:tcPr>
            <w:tcW w:w="993" w:type="dxa"/>
          </w:tcPr>
          <w:p w14:paraId="42902D3D"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7</w:t>
            </w:r>
          </w:p>
        </w:tc>
        <w:tc>
          <w:tcPr>
            <w:tcW w:w="992" w:type="dxa"/>
          </w:tcPr>
          <w:p w14:paraId="30244FF5"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2</w:t>
            </w:r>
          </w:p>
        </w:tc>
        <w:tc>
          <w:tcPr>
            <w:tcW w:w="6530" w:type="dxa"/>
          </w:tcPr>
          <w:p w14:paraId="7C1C38D3"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GRBP endorsed on a general approach how to handle measurement uncertainty</w:t>
            </w:r>
            <w:r w:rsidRPr="00BA351D">
              <w:rPr>
                <w:rFonts w:asciiTheme="majorBidi" w:hAnsiTheme="majorBidi" w:cstheme="majorBidi"/>
                <w:sz w:val="18"/>
                <w:szCs w:val="18"/>
                <w:lang w:val="en-US"/>
              </w:rPr>
              <w:t xml:space="preserve"> (</w:t>
            </w:r>
            <w:r w:rsidRPr="00BA351D">
              <w:rPr>
                <w:rFonts w:asciiTheme="majorBidi" w:hAnsiTheme="majorBidi" w:cstheme="majorBidi"/>
                <w:sz w:val="18"/>
                <w:szCs w:val="18"/>
              </w:rPr>
              <w:t>ECE/TRANS/WP.29/GRBP/2022/9, as amended by GRBP-75-07) and requested the secretariat to publish it as a document of reference on the GRBP website. GRBP noted that an amendment to this document would be presented at the next session</w:t>
            </w:r>
          </w:p>
        </w:tc>
      </w:tr>
      <w:tr w:rsidR="00BA351D" w:rsidRPr="00B10279" w14:paraId="6ABD4901" w14:textId="77777777" w:rsidTr="00B476C7">
        <w:tc>
          <w:tcPr>
            <w:tcW w:w="993" w:type="dxa"/>
          </w:tcPr>
          <w:p w14:paraId="29D57B9E"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8</w:t>
            </w:r>
          </w:p>
        </w:tc>
        <w:tc>
          <w:tcPr>
            <w:tcW w:w="992" w:type="dxa"/>
          </w:tcPr>
          <w:p w14:paraId="7DF420E1"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5</w:t>
            </w:r>
          </w:p>
        </w:tc>
        <w:tc>
          <w:tcPr>
            <w:tcW w:w="6530" w:type="dxa"/>
          </w:tcPr>
          <w:p w14:paraId="199E58B1"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 xml:space="preserve">GRBP adopted ECE/TRANS/WP.29/GRBP/2022/5, as amended by GRBP-75-13, and requested the secretariat to submit it for consideration and vote at the June 2022 sessions of WP.29 as a draft new UN Regulation on reversing alarm. GRBP requested the secretariat to inform GRSG about this decision </w:t>
            </w:r>
          </w:p>
        </w:tc>
      </w:tr>
      <w:tr w:rsidR="00BA351D" w:rsidRPr="00B10279" w14:paraId="2EF8AF6C" w14:textId="77777777" w:rsidTr="00B476C7">
        <w:tc>
          <w:tcPr>
            <w:tcW w:w="993" w:type="dxa"/>
          </w:tcPr>
          <w:p w14:paraId="7AA688DF"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9</w:t>
            </w:r>
          </w:p>
        </w:tc>
        <w:tc>
          <w:tcPr>
            <w:tcW w:w="992" w:type="dxa"/>
          </w:tcPr>
          <w:p w14:paraId="61DDC739"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3</w:t>
            </w:r>
          </w:p>
        </w:tc>
        <w:tc>
          <w:tcPr>
            <w:tcW w:w="6530" w:type="dxa"/>
          </w:tcPr>
          <w:p w14:paraId="1430CB6C" w14:textId="17615ABA"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GRBP took note of GRBP-75-02</w:t>
            </w:r>
            <w:r w:rsidR="00F10E77">
              <w:rPr>
                <w:rFonts w:asciiTheme="majorBidi" w:hAnsiTheme="majorBidi" w:cstheme="majorBidi"/>
                <w:sz w:val="18"/>
                <w:szCs w:val="18"/>
                <w:lang w:val="en-US"/>
              </w:rPr>
              <w:t>-Rev.1</w:t>
            </w:r>
            <w:r w:rsidRPr="00BA351D">
              <w:rPr>
                <w:rFonts w:asciiTheme="majorBidi" w:hAnsiTheme="majorBidi" w:cstheme="majorBidi"/>
                <w:sz w:val="18"/>
                <w:szCs w:val="18"/>
                <w:lang w:val="en-US"/>
              </w:rPr>
              <w:t xml:space="preserve"> and invited the expert from ISO to submit it as an official document to the next session</w:t>
            </w:r>
          </w:p>
        </w:tc>
      </w:tr>
      <w:tr w:rsidR="00BA351D" w:rsidRPr="00B10279" w14:paraId="611A82CF" w14:textId="77777777" w:rsidTr="00B476C7">
        <w:tc>
          <w:tcPr>
            <w:tcW w:w="993" w:type="dxa"/>
          </w:tcPr>
          <w:p w14:paraId="156E9D20"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10</w:t>
            </w:r>
          </w:p>
        </w:tc>
        <w:tc>
          <w:tcPr>
            <w:tcW w:w="992" w:type="dxa"/>
          </w:tcPr>
          <w:p w14:paraId="4F8E94C3"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4 (d)</w:t>
            </w:r>
          </w:p>
        </w:tc>
        <w:tc>
          <w:tcPr>
            <w:tcW w:w="6530" w:type="dxa"/>
          </w:tcPr>
          <w:p w14:paraId="2BEDE943"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GRBP adopted GRBP-75-25-Rev.1 and requested the secretariat to submit it for consideration and vote at the June 2022 sessions of WP.29 and AC.1 as part of a new 03 series of amendments to UN Regulation No. 117</w:t>
            </w:r>
          </w:p>
        </w:tc>
      </w:tr>
      <w:tr w:rsidR="00BA351D" w:rsidRPr="006945B0" w14:paraId="6D884CE3" w14:textId="77777777" w:rsidTr="00B476C7">
        <w:tc>
          <w:tcPr>
            <w:tcW w:w="993" w:type="dxa"/>
          </w:tcPr>
          <w:p w14:paraId="51192660"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11</w:t>
            </w:r>
          </w:p>
        </w:tc>
        <w:tc>
          <w:tcPr>
            <w:tcW w:w="992" w:type="dxa"/>
          </w:tcPr>
          <w:p w14:paraId="4CE20F49"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 xml:space="preserve">4 (d) </w:t>
            </w:r>
          </w:p>
        </w:tc>
        <w:tc>
          <w:tcPr>
            <w:tcW w:w="6530" w:type="dxa"/>
          </w:tcPr>
          <w:p w14:paraId="17713844"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 xml:space="preserve">GRBP agreed to request WP.29 and AC.1 to postpone to their June 2022 sessions consideration of draft 03 series of amendments to UN Regulation No. 117 (ECE/TRANS/WP.29/2022/11), </w:t>
            </w:r>
            <w:proofErr w:type="gramStart"/>
            <w:r w:rsidRPr="00BA351D">
              <w:rPr>
                <w:rFonts w:asciiTheme="majorBidi" w:hAnsiTheme="majorBidi" w:cstheme="majorBidi"/>
                <w:sz w:val="18"/>
                <w:szCs w:val="18"/>
              </w:rPr>
              <w:t>in order to</w:t>
            </w:r>
            <w:proofErr w:type="gramEnd"/>
            <w:r w:rsidRPr="00BA351D">
              <w:rPr>
                <w:rFonts w:asciiTheme="majorBidi" w:hAnsiTheme="majorBidi" w:cstheme="majorBidi"/>
                <w:sz w:val="18"/>
                <w:szCs w:val="18"/>
              </w:rPr>
              <w:t xml:space="preserve"> combine it with the amendments mentioned in decision 10 above into a consolidated proposal  </w:t>
            </w:r>
          </w:p>
        </w:tc>
      </w:tr>
      <w:tr w:rsidR="00BA351D" w:rsidRPr="00B10279" w14:paraId="7DE5F76D" w14:textId="77777777" w:rsidTr="00B476C7">
        <w:trPr>
          <w:trHeight w:val="215"/>
        </w:trPr>
        <w:tc>
          <w:tcPr>
            <w:tcW w:w="993" w:type="dxa"/>
          </w:tcPr>
          <w:p w14:paraId="20FA858C"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12</w:t>
            </w:r>
          </w:p>
        </w:tc>
        <w:tc>
          <w:tcPr>
            <w:tcW w:w="992" w:type="dxa"/>
          </w:tcPr>
          <w:p w14:paraId="45E200AF"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 xml:space="preserve">4 (d) </w:t>
            </w:r>
          </w:p>
        </w:tc>
        <w:tc>
          <w:tcPr>
            <w:tcW w:w="6530" w:type="dxa"/>
            <w:vAlign w:val="center"/>
          </w:tcPr>
          <w:p w14:paraId="0A411597" w14:textId="77777777" w:rsidR="00BA351D" w:rsidRPr="00BA351D" w:rsidRDefault="00BA351D" w:rsidP="00533336">
            <w:pPr>
              <w:rPr>
                <w:rFonts w:asciiTheme="majorBidi" w:hAnsiTheme="majorBidi" w:cstheme="majorBidi"/>
                <w:color w:val="000000"/>
                <w:sz w:val="18"/>
                <w:szCs w:val="18"/>
                <w:lang w:val="en-US"/>
              </w:rPr>
            </w:pPr>
            <w:r w:rsidRPr="00BA351D">
              <w:rPr>
                <w:rFonts w:asciiTheme="majorBidi" w:hAnsiTheme="majorBidi" w:cstheme="majorBidi"/>
                <w:color w:val="000000"/>
                <w:sz w:val="18"/>
                <w:szCs w:val="18"/>
                <w:lang w:val="en-US"/>
              </w:rPr>
              <w:t>GRBP adopted revised Terms of Reference of IWG WGWT (GRBP-75-28)</w:t>
            </w:r>
          </w:p>
        </w:tc>
      </w:tr>
      <w:tr w:rsidR="00BA351D" w:rsidRPr="00B10279" w14:paraId="520E0E13" w14:textId="77777777" w:rsidTr="00B476C7">
        <w:trPr>
          <w:trHeight w:val="215"/>
        </w:trPr>
        <w:tc>
          <w:tcPr>
            <w:tcW w:w="993" w:type="dxa"/>
          </w:tcPr>
          <w:p w14:paraId="7A520BED"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13</w:t>
            </w:r>
          </w:p>
        </w:tc>
        <w:tc>
          <w:tcPr>
            <w:tcW w:w="992" w:type="dxa"/>
          </w:tcPr>
          <w:p w14:paraId="38A082B4"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4 (d)</w:t>
            </w:r>
          </w:p>
        </w:tc>
        <w:tc>
          <w:tcPr>
            <w:tcW w:w="6530" w:type="dxa"/>
            <w:vAlign w:val="center"/>
          </w:tcPr>
          <w:p w14:paraId="00C2F3C2" w14:textId="77777777" w:rsidR="00BA351D" w:rsidRPr="00BA351D" w:rsidRDefault="00BA351D" w:rsidP="00533336">
            <w:pPr>
              <w:rPr>
                <w:rFonts w:asciiTheme="majorBidi" w:hAnsiTheme="majorBidi" w:cstheme="majorBidi"/>
                <w:color w:val="000000"/>
                <w:sz w:val="18"/>
                <w:szCs w:val="18"/>
                <w:lang w:val="en-US"/>
              </w:rPr>
            </w:pPr>
            <w:r w:rsidRPr="00BA351D">
              <w:rPr>
                <w:rFonts w:asciiTheme="majorBidi" w:hAnsiTheme="majorBidi" w:cstheme="majorBidi"/>
                <w:color w:val="000000"/>
                <w:sz w:val="18"/>
                <w:szCs w:val="18"/>
                <w:lang w:val="en-US"/>
              </w:rPr>
              <w:t>GRBP took note of GRBP-75-29 and GRBP-75-30 and invited the expert from EC to submit an official document for consideration at the next session</w:t>
            </w:r>
          </w:p>
        </w:tc>
      </w:tr>
      <w:tr w:rsidR="00BA351D" w:rsidRPr="006945B0" w14:paraId="09050415" w14:textId="77777777" w:rsidTr="00B476C7">
        <w:trPr>
          <w:trHeight w:val="247"/>
        </w:trPr>
        <w:tc>
          <w:tcPr>
            <w:tcW w:w="993" w:type="dxa"/>
          </w:tcPr>
          <w:p w14:paraId="003EDC61"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14</w:t>
            </w:r>
          </w:p>
        </w:tc>
        <w:tc>
          <w:tcPr>
            <w:tcW w:w="992" w:type="dxa"/>
          </w:tcPr>
          <w:p w14:paraId="06991C48"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 xml:space="preserve">4 (e) </w:t>
            </w:r>
          </w:p>
        </w:tc>
        <w:tc>
          <w:tcPr>
            <w:tcW w:w="6530" w:type="dxa"/>
            <w:vAlign w:val="center"/>
          </w:tcPr>
          <w:p w14:paraId="3ADE9B9F" w14:textId="77777777" w:rsidR="00BA351D" w:rsidRPr="00BA351D" w:rsidRDefault="00BA351D" w:rsidP="00533336">
            <w:pPr>
              <w:rPr>
                <w:rFonts w:asciiTheme="majorBidi" w:hAnsiTheme="majorBidi" w:cstheme="majorBidi"/>
                <w:color w:val="000000"/>
                <w:sz w:val="18"/>
                <w:szCs w:val="18"/>
                <w:lang w:val="en-US"/>
              </w:rPr>
            </w:pPr>
            <w:r w:rsidRPr="00BA351D">
              <w:rPr>
                <w:rFonts w:asciiTheme="majorBidi" w:hAnsiTheme="majorBidi" w:cstheme="majorBidi"/>
                <w:color w:val="000000"/>
                <w:sz w:val="18"/>
                <w:szCs w:val="18"/>
                <w:lang w:val="en-US"/>
              </w:rPr>
              <w:t>GRBP adopted ECE/TRANS/WP.29/GRBP/2022/2, as amended by GRBP-75-10 and GRBP-75-</w:t>
            </w:r>
            <w:proofErr w:type="gramStart"/>
            <w:r w:rsidRPr="00BA351D">
              <w:rPr>
                <w:rFonts w:asciiTheme="majorBidi" w:hAnsiTheme="majorBidi" w:cstheme="majorBidi"/>
                <w:color w:val="000000"/>
                <w:sz w:val="18"/>
                <w:szCs w:val="18"/>
                <w:lang w:val="en-US"/>
              </w:rPr>
              <w:t>33, and</w:t>
            </w:r>
            <w:proofErr w:type="gramEnd"/>
            <w:r w:rsidRPr="00BA351D">
              <w:rPr>
                <w:rFonts w:asciiTheme="majorBidi" w:hAnsiTheme="majorBidi" w:cstheme="majorBidi"/>
                <w:color w:val="000000"/>
                <w:sz w:val="18"/>
                <w:szCs w:val="18"/>
                <w:lang w:val="en-US"/>
              </w:rPr>
              <w:t xml:space="preserve"> requested the secretariat to submit it for consideration and vote at the June 2022 sessions of WP.29 and AC.1 as draft Supplement 2 to the 01 series of amendments to UN Regulation No. 141</w:t>
            </w:r>
          </w:p>
        </w:tc>
      </w:tr>
      <w:tr w:rsidR="00BA351D" w:rsidRPr="006945B0" w14:paraId="2E4FDA08" w14:textId="77777777" w:rsidTr="00B476C7">
        <w:tc>
          <w:tcPr>
            <w:tcW w:w="993" w:type="dxa"/>
            <w:vAlign w:val="center"/>
          </w:tcPr>
          <w:p w14:paraId="207A5ABE"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15</w:t>
            </w:r>
          </w:p>
        </w:tc>
        <w:tc>
          <w:tcPr>
            <w:tcW w:w="992" w:type="dxa"/>
            <w:vAlign w:val="center"/>
          </w:tcPr>
          <w:p w14:paraId="10F7FEF2"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4 (b)</w:t>
            </w:r>
          </w:p>
        </w:tc>
        <w:tc>
          <w:tcPr>
            <w:tcW w:w="6530" w:type="dxa"/>
            <w:shd w:val="clear" w:color="auto" w:fill="auto"/>
            <w:vAlign w:val="center"/>
          </w:tcPr>
          <w:p w14:paraId="14FC4E2D" w14:textId="77777777" w:rsidR="00BA351D" w:rsidRPr="00BA351D" w:rsidRDefault="00BA351D" w:rsidP="00533336">
            <w:pPr>
              <w:rPr>
                <w:rFonts w:asciiTheme="majorBidi" w:hAnsiTheme="majorBidi" w:cstheme="majorBidi"/>
                <w:color w:val="000000"/>
                <w:sz w:val="18"/>
                <w:szCs w:val="18"/>
                <w:lang w:val="en-US"/>
              </w:rPr>
            </w:pPr>
            <w:r w:rsidRPr="00BA351D">
              <w:rPr>
                <w:rFonts w:asciiTheme="majorBidi" w:hAnsiTheme="majorBidi" w:cstheme="majorBidi"/>
                <w:color w:val="000000"/>
                <w:sz w:val="18"/>
                <w:szCs w:val="18"/>
                <w:lang w:val="en-US"/>
              </w:rPr>
              <w:t>GRBP adopted ECE/TRANS/WP.29/GRBP/2022/6 and ECE/TRANS/WP.29/GRBP/2021/13, as amended by GRBP-75-31-Rev.</w:t>
            </w:r>
            <w:proofErr w:type="gramStart"/>
            <w:r w:rsidRPr="00BA351D">
              <w:rPr>
                <w:rFonts w:asciiTheme="majorBidi" w:hAnsiTheme="majorBidi" w:cstheme="majorBidi"/>
                <w:color w:val="000000"/>
                <w:sz w:val="18"/>
                <w:szCs w:val="18"/>
                <w:lang w:val="en-US"/>
              </w:rPr>
              <w:t>2, and</w:t>
            </w:r>
            <w:proofErr w:type="gramEnd"/>
            <w:r w:rsidRPr="00BA351D">
              <w:rPr>
                <w:rFonts w:asciiTheme="majorBidi" w:hAnsiTheme="majorBidi" w:cstheme="majorBidi"/>
                <w:color w:val="000000"/>
                <w:sz w:val="18"/>
                <w:szCs w:val="18"/>
                <w:lang w:val="en-US"/>
              </w:rPr>
              <w:t xml:space="preserve"> requested the secretariat to submit it for consideration and vote at the June 2022 sessions of WP.29 and AC.1 as draft Supplement 25 to the original series of amendments to UN Regulation No. 54</w:t>
            </w:r>
          </w:p>
        </w:tc>
      </w:tr>
      <w:tr w:rsidR="00BA351D" w:rsidRPr="00B10279" w14:paraId="7F68C5B2" w14:textId="77777777" w:rsidTr="00B476C7">
        <w:tc>
          <w:tcPr>
            <w:tcW w:w="993" w:type="dxa"/>
          </w:tcPr>
          <w:p w14:paraId="486C3BE6"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16</w:t>
            </w:r>
          </w:p>
        </w:tc>
        <w:tc>
          <w:tcPr>
            <w:tcW w:w="992" w:type="dxa"/>
          </w:tcPr>
          <w:p w14:paraId="7B42BBF8"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4 (c)</w:t>
            </w:r>
          </w:p>
        </w:tc>
        <w:tc>
          <w:tcPr>
            <w:tcW w:w="6530" w:type="dxa"/>
            <w:vAlign w:val="center"/>
          </w:tcPr>
          <w:p w14:paraId="4A321BFE" w14:textId="77777777" w:rsidR="00BA351D" w:rsidRPr="00BA351D" w:rsidRDefault="00BA351D" w:rsidP="00533336">
            <w:pPr>
              <w:rPr>
                <w:rFonts w:asciiTheme="majorBidi" w:hAnsiTheme="majorBidi" w:cstheme="majorBidi"/>
                <w:color w:val="000000"/>
                <w:sz w:val="18"/>
                <w:szCs w:val="18"/>
              </w:rPr>
            </w:pPr>
            <w:r w:rsidRPr="00BA351D">
              <w:rPr>
                <w:rFonts w:asciiTheme="majorBidi" w:hAnsiTheme="majorBidi" w:cstheme="majorBidi"/>
                <w:color w:val="000000"/>
                <w:sz w:val="18"/>
                <w:szCs w:val="18"/>
              </w:rPr>
              <w:t>GRBP adopted ECE/TRANS/WP.29/GRBP/2022/7 and requested the secretariat to submit it for consideration and vote at the June 2022 sessions of WP.29 and AC.1 as a draft Supplement to UN Regulation No. 106</w:t>
            </w:r>
          </w:p>
        </w:tc>
      </w:tr>
      <w:tr w:rsidR="00BA351D" w:rsidRPr="00B10279" w14:paraId="678B2404" w14:textId="77777777" w:rsidTr="00B476C7">
        <w:tc>
          <w:tcPr>
            <w:tcW w:w="993" w:type="dxa"/>
          </w:tcPr>
          <w:p w14:paraId="7175497A"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lastRenderedPageBreak/>
              <w:t>17</w:t>
            </w:r>
          </w:p>
        </w:tc>
        <w:tc>
          <w:tcPr>
            <w:tcW w:w="992" w:type="dxa"/>
          </w:tcPr>
          <w:p w14:paraId="3B90CB6D" w14:textId="77777777" w:rsidR="00BA351D" w:rsidRPr="00BA351D" w:rsidRDefault="00BA351D" w:rsidP="00533336">
            <w:pPr>
              <w:rPr>
                <w:rFonts w:asciiTheme="majorBidi" w:hAnsiTheme="majorBidi" w:cstheme="majorBidi"/>
                <w:sz w:val="18"/>
                <w:szCs w:val="18"/>
              </w:rPr>
            </w:pPr>
            <w:r w:rsidRPr="00BA351D">
              <w:rPr>
                <w:rFonts w:asciiTheme="majorBidi" w:hAnsiTheme="majorBidi" w:cstheme="majorBidi"/>
                <w:sz w:val="18"/>
                <w:szCs w:val="18"/>
              </w:rPr>
              <w:t xml:space="preserve">4 (a) </w:t>
            </w:r>
          </w:p>
        </w:tc>
        <w:tc>
          <w:tcPr>
            <w:tcW w:w="6530" w:type="dxa"/>
            <w:vAlign w:val="center"/>
          </w:tcPr>
          <w:p w14:paraId="3CD8E30C" w14:textId="77777777" w:rsidR="00BA351D" w:rsidRPr="00BA351D" w:rsidRDefault="00BA351D" w:rsidP="00533336">
            <w:pPr>
              <w:rPr>
                <w:rFonts w:asciiTheme="majorBidi" w:hAnsiTheme="majorBidi" w:cstheme="majorBidi"/>
                <w:color w:val="000000"/>
                <w:sz w:val="18"/>
                <w:szCs w:val="18"/>
              </w:rPr>
            </w:pPr>
            <w:r w:rsidRPr="00BA351D">
              <w:rPr>
                <w:rFonts w:asciiTheme="majorBidi" w:hAnsiTheme="majorBidi" w:cstheme="majorBidi"/>
                <w:color w:val="000000"/>
                <w:sz w:val="18"/>
                <w:szCs w:val="18"/>
              </w:rPr>
              <w:t>GRBP noted the ETRTO activities on a new definition of radial structure in UN Regulation No. 30 (GRBP-75-22 in response to ECE/TRANS/WP.29/GRBP/2021/9) and expected that a final proposal would be submitted to the next session</w:t>
            </w:r>
          </w:p>
        </w:tc>
      </w:tr>
      <w:tr w:rsidR="00BA351D" w:rsidRPr="00B10279" w14:paraId="04B338EB" w14:textId="77777777" w:rsidTr="00B476C7">
        <w:tc>
          <w:tcPr>
            <w:tcW w:w="993" w:type="dxa"/>
          </w:tcPr>
          <w:p w14:paraId="5FF1936E"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18</w:t>
            </w:r>
          </w:p>
        </w:tc>
        <w:tc>
          <w:tcPr>
            <w:tcW w:w="992" w:type="dxa"/>
          </w:tcPr>
          <w:p w14:paraId="51B1C4F7"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11</w:t>
            </w:r>
          </w:p>
        </w:tc>
        <w:tc>
          <w:tcPr>
            <w:tcW w:w="6530" w:type="dxa"/>
          </w:tcPr>
          <w:p w14:paraId="2BDE280D"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GRBP noted GRBP-75-14 and invited experts to provide comments to the authors, with a view to preparing an official document for the next session</w:t>
            </w:r>
          </w:p>
        </w:tc>
      </w:tr>
      <w:tr w:rsidR="00BA351D" w:rsidRPr="00B10279" w14:paraId="69EBD919" w14:textId="77777777" w:rsidTr="00B476C7">
        <w:tc>
          <w:tcPr>
            <w:tcW w:w="993" w:type="dxa"/>
          </w:tcPr>
          <w:p w14:paraId="6A9B39B4"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19</w:t>
            </w:r>
          </w:p>
        </w:tc>
        <w:tc>
          <w:tcPr>
            <w:tcW w:w="992" w:type="dxa"/>
          </w:tcPr>
          <w:p w14:paraId="6001A048"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3</w:t>
            </w:r>
          </w:p>
        </w:tc>
        <w:tc>
          <w:tcPr>
            <w:tcW w:w="6530" w:type="dxa"/>
          </w:tcPr>
          <w:p w14:paraId="396EC798"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 xml:space="preserve">In view of a range of proposals for amendments to UN Regulation No. 138 (QRTV), GRBP agreed to start this work within a dedicated task force (TF QRTV) which could later be transformed into an IWG. GRBP sought a Contracting Party who could take the lead of TF. GRBP thanked OICA for having agreed to act as secretary and requested that the first meeting of TF be convened in the coming months       </w:t>
            </w:r>
          </w:p>
        </w:tc>
      </w:tr>
      <w:tr w:rsidR="00BA351D" w:rsidRPr="00B10279" w14:paraId="6A553796" w14:textId="77777777" w:rsidTr="00B476C7">
        <w:tc>
          <w:tcPr>
            <w:tcW w:w="993" w:type="dxa"/>
          </w:tcPr>
          <w:p w14:paraId="17F48DD8"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20</w:t>
            </w:r>
          </w:p>
        </w:tc>
        <w:tc>
          <w:tcPr>
            <w:tcW w:w="992" w:type="dxa"/>
          </w:tcPr>
          <w:p w14:paraId="1BF25151"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11</w:t>
            </w:r>
          </w:p>
        </w:tc>
        <w:tc>
          <w:tcPr>
            <w:tcW w:w="6530" w:type="dxa"/>
          </w:tcPr>
          <w:p w14:paraId="3A264C98"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 xml:space="preserve">In cooperation with GRPE, GRBP established a task force on </w:t>
            </w:r>
            <w:proofErr w:type="spellStart"/>
            <w:r w:rsidRPr="00BA351D">
              <w:rPr>
                <w:rFonts w:asciiTheme="majorBidi" w:hAnsiTheme="majorBidi" w:cstheme="majorBidi"/>
                <w:sz w:val="18"/>
                <w:szCs w:val="18"/>
                <w:lang w:val="en-US"/>
              </w:rPr>
              <w:t>tyres'</w:t>
            </w:r>
            <w:proofErr w:type="spellEnd"/>
            <w:r w:rsidRPr="00BA351D">
              <w:rPr>
                <w:rFonts w:asciiTheme="majorBidi" w:hAnsiTheme="majorBidi" w:cstheme="majorBidi"/>
                <w:sz w:val="18"/>
                <w:szCs w:val="18"/>
                <w:lang w:val="en-US"/>
              </w:rPr>
              <w:t xml:space="preserve"> abrasion, adopted its Terms of Reference (GRBP-75-39-Rev.1) and encouraged all experts to participate in its activities     </w:t>
            </w:r>
          </w:p>
        </w:tc>
      </w:tr>
      <w:tr w:rsidR="00BA351D" w:rsidRPr="006945B0" w14:paraId="68FEC701" w14:textId="77777777" w:rsidTr="00B476C7">
        <w:tc>
          <w:tcPr>
            <w:tcW w:w="993" w:type="dxa"/>
          </w:tcPr>
          <w:p w14:paraId="6242638F"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21</w:t>
            </w:r>
          </w:p>
        </w:tc>
        <w:tc>
          <w:tcPr>
            <w:tcW w:w="992" w:type="dxa"/>
          </w:tcPr>
          <w:p w14:paraId="27F25EA2"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2</w:t>
            </w:r>
          </w:p>
        </w:tc>
        <w:tc>
          <w:tcPr>
            <w:tcW w:w="6530" w:type="dxa"/>
          </w:tcPr>
          <w:p w14:paraId="18254618"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 xml:space="preserve">GRBP noted the outcome of three studies on noise and on </w:t>
            </w:r>
            <w:proofErr w:type="spellStart"/>
            <w:r w:rsidRPr="00BA351D">
              <w:rPr>
                <w:rFonts w:asciiTheme="majorBidi" w:hAnsiTheme="majorBidi" w:cstheme="majorBidi"/>
                <w:sz w:val="18"/>
                <w:szCs w:val="18"/>
                <w:lang w:val="en-US"/>
              </w:rPr>
              <w:t>tyre</w:t>
            </w:r>
            <w:proofErr w:type="spellEnd"/>
            <w:r w:rsidRPr="00BA351D">
              <w:rPr>
                <w:rFonts w:asciiTheme="majorBidi" w:hAnsiTheme="majorBidi" w:cstheme="majorBidi"/>
                <w:sz w:val="18"/>
                <w:szCs w:val="18"/>
                <w:lang w:val="en-US"/>
              </w:rPr>
              <w:t xml:space="preserve"> performance (GRBP-75-16, GRBP-75-17, GRBP-75-18, GRBP-75-19-Rev.1, GRBP-75-19-Rev.1-Add.1, GRBP-75-</w:t>
            </w:r>
            <w:proofErr w:type="gramStart"/>
            <w:r w:rsidRPr="00BA351D">
              <w:rPr>
                <w:rFonts w:asciiTheme="majorBidi" w:hAnsiTheme="majorBidi" w:cstheme="majorBidi"/>
                <w:sz w:val="18"/>
                <w:szCs w:val="18"/>
                <w:lang w:val="en-US"/>
              </w:rPr>
              <w:t>20</w:t>
            </w:r>
            <w:proofErr w:type="gramEnd"/>
            <w:r w:rsidRPr="00BA351D">
              <w:rPr>
                <w:rFonts w:asciiTheme="majorBidi" w:hAnsiTheme="majorBidi" w:cstheme="majorBidi"/>
                <w:sz w:val="18"/>
                <w:szCs w:val="18"/>
                <w:lang w:val="en-US"/>
              </w:rPr>
              <w:t xml:space="preserve"> and GRBP-75-21-Rev.1) and requested the secretariat to publish them as documents for reference on the dedicated webpage   </w:t>
            </w:r>
          </w:p>
        </w:tc>
      </w:tr>
      <w:tr w:rsidR="00BA351D" w:rsidRPr="00B10279" w14:paraId="51E44B9E" w14:textId="77777777" w:rsidTr="00B476C7">
        <w:tc>
          <w:tcPr>
            <w:tcW w:w="993" w:type="dxa"/>
          </w:tcPr>
          <w:p w14:paraId="11256BB9"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22</w:t>
            </w:r>
          </w:p>
        </w:tc>
        <w:tc>
          <w:tcPr>
            <w:tcW w:w="992" w:type="dxa"/>
          </w:tcPr>
          <w:p w14:paraId="63A2636F"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11</w:t>
            </w:r>
          </w:p>
        </w:tc>
        <w:tc>
          <w:tcPr>
            <w:tcW w:w="6530" w:type="dxa"/>
          </w:tcPr>
          <w:p w14:paraId="67CD813F"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GRBP took note of GRBP-74-18 and decided to come back to the issue of using "Unique Identifier – UI" at the next session</w:t>
            </w:r>
          </w:p>
        </w:tc>
      </w:tr>
      <w:tr w:rsidR="00BA351D" w:rsidRPr="00B10279" w14:paraId="72C78D4C" w14:textId="77777777" w:rsidTr="00B476C7">
        <w:tc>
          <w:tcPr>
            <w:tcW w:w="993" w:type="dxa"/>
          </w:tcPr>
          <w:p w14:paraId="3E35BE4C"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23</w:t>
            </w:r>
          </w:p>
        </w:tc>
        <w:tc>
          <w:tcPr>
            <w:tcW w:w="992" w:type="dxa"/>
          </w:tcPr>
          <w:p w14:paraId="2ED2318B"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11</w:t>
            </w:r>
          </w:p>
        </w:tc>
        <w:tc>
          <w:tcPr>
            <w:tcW w:w="6530" w:type="dxa"/>
          </w:tcPr>
          <w:p w14:paraId="50C3635B"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 xml:space="preserve">GRBP had an exchange of views on GRBP-75-15 on the whole life compliance of vehicles and requested its Chair to report to WP.29 on the GRBP considerations </w:t>
            </w:r>
          </w:p>
        </w:tc>
      </w:tr>
      <w:tr w:rsidR="00BA351D" w:rsidRPr="00B10279" w14:paraId="49D1F352" w14:textId="77777777" w:rsidTr="00B476C7">
        <w:tc>
          <w:tcPr>
            <w:tcW w:w="993" w:type="dxa"/>
          </w:tcPr>
          <w:p w14:paraId="6C848462"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24</w:t>
            </w:r>
          </w:p>
        </w:tc>
        <w:tc>
          <w:tcPr>
            <w:tcW w:w="992" w:type="dxa"/>
          </w:tcPr>
          <w:p w14:paraId="32D79378"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2</w:t>
            </w:r>
          </w:p>
        </w:tc>
        <w:tc>
          <w:tcPr>
            <w:tcW w:w="6530" w:type="dxa"/>
          </w:tcPr>
          <w:p w14:paraId="134143C7" w14:textId="4EB39424"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GRBP considered GRBP-7</w:t>
            </w:r>
            <w:r w:rsidR="007D68D9">
              <w:rPr>
                <w:rFonts w:asciiTheme="majorBidi" w:hAnsiTheme="majorBidi" w:cstheme="majorBidi"/>
                <w:sz w:val="18"/>
                <w:szCs w:val="18"/>
                <w:lang w:val="en-US"/>
              </w:rPr>
              <w:t>5</w:t>
            </w:r>
            <w:r w:rsidRPr="00BA351D">
              <w:rPr>
                <w:rFonts w:asciiTheme="majorBidi" w:hAnsiTheme="majorBidi" w:cstheme="majorBidi"/>
                <w:sz w:val="18"/>
                <w:szCs w:val="18"/>
                <w:lang w:val="en-US"/>
              </w:rPr>
              <w:t>-40 and agreed to extend the transitional period until the end of 2023. The secretariat was requested to include this modification in draft Supplement 7 to the 03 series of amendments to UN Regulation No. 51 (decision 5 above). For any further extension, GRBP invited the expert from China to submit an official document to the next session</w:t>
            </w:r>
          </w:p>
        </w:tc>
      </w:tr>
      <w:tr w:rsidR="00BA351D" w:rsidRPr="00B10279" w14:paraId="12BA08AD" w14:textId="77777777" w:rsidTr="00B476C7">
        <w:tc>
          <w:tcPr>
            <w:tcW w:w="993" w:type="dxa"/>
          </w:tcPr>
          <w:p w14:paraId="16707C50"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25</w:t>
            </w:r>
          </w:p>
        </w:tc>
        <w:tc>
          <w:tcPr>
            <w:tcW w:w="992" w:type="dxa"/>
          </w:tcPr>
          <w:p w14:paraId="745DD5A3"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4 (d)</w:t>
            </w:r>
          </w:p>
        </w:tc>
        <w:tc>
          <w:tcPr>
            <w:tcW w:w="6530" w:type="dxa"/>
          </w:tcPr>
          <w:p w14:paraId="4ED9C07B" w14:textId="54A6A379"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GRBP noted that the experts from France continued consultations with other laboratories</w:t>
            </w:r>
            <w:r w:rsidR="00003533">
              <w:rPr>
                <w:rFonts w:asciiTheme="majorBidi" w:hAnsiTheme="majorBidi" w:cstheme="majorBidi"/>
                <w:sz w:val="18"/>
                <w:szCs w:val="18"/>
                <w:lang w:val="en-US"/>
              </w:rPr>
              <w:t xml:space="preserve"> on</w:t>
            </w:r>
            <w:r w:rsidRPr="00BA351D">
              <w:rPr>
                <w:rFonts w:asciiTheme="majorBidi" w:hAnsiTheme="majorBidi" w:cstheme="majorBidi"/>
                <w:sz w:val="18"/>
                <w:szCs w:val="18"/>
                <w:lang w:val="en-US"/>
              </w:rPr>
              <w:t xml:space="preserve"> GRBP-74-04. GRBP invited experts to provide comments to the authors, with a view to preparing an official document for the next session</w:t>
            </w:r>
          </w:p>
        </w:tc>
      </w:tr>
      <w:tr w:rsidR="00BA351D" w:rsidRPr="00B10279" w14:paraId="34A4DCD6" w14:textId="77777777" w:rsidTr="00B476C7">
        <w:tc>
          <w:tcPr>
            <w:tcW w:w="993" w:type="dxa"/>
            <w:tcBorders>
              <w:bottom w:val="single" w:sz="4" w:space="0" w:color="auto"/>
            </w:tcBorders>
          </w:tcPr>
          <w:p w14:paraId="05EB8E19"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26</w:t>
            </w:r>
          </w:p>
        </w:tc>
        <w:tc>
          <w:tcPr>
            <w:tcW w:w="992" w:type="dxa"/>
            <w:tcBorders>
              <w:bottom w:val="single" w:sz="4" w:space="0" w:color="auto"/>
            </w:tcBorders>
          </w:tcPr>
          <w:p w14:paraId="38B6FFDE"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10</w:t>
            </w:r>
          </w:p>
        </w:tc>
        <w:tc>
          <w:tcPr>
            <w:tcW w:w="6530" w:type="dxa"/>
            <w:tcBorders>
              <w:bottom w:val="single" w:sz="4" w:space="0" w:color="auto"/>
            </w:tcBorders>
          </w:tcPr>
          <w:p w14:paraId="5F82B69F"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 xml:space="preserve">GRBP delivered comments on an updated list of GRBP priorities (GRBP-75-35) and requested its Chair to circulate a revised document as soon as possible. GRBP noted that priority items would be submitted to WP.29 for inclusion into the WP.29 </w:t>
            </w:r>
            <w:proofErr w:type="spellStart"/>
            <w:r w:rsidRPr="00BA351D">
              <w:rPr>
                <w:rFonts w:asciiTheme="majorBidi" w:hAnsiTheme="majorBidi" w:cstheme="majorBidi"/>
                <w:sz w:val="18"/>
                <w:szCs w:val="18"/>
                <w:lang w:val="en-US"/>
              </w:rPr>
              <w:t>programme</w:t>
            </w:r>
            <w:proofErr w:type="spellEnd"/>
            <w:r w:rsidRPr="00BA351D">
              <w:rPr>
                <w:rFonts w:asciiTheme="majorBidi" w:hAnsiTheme="majorBidi" w:cstheme="majorBidi"/>
                <w:sz w:val="18"/>
                <w:szCs w:val="18"/>
                <w:lang w:val="en-US"/>
              </w:rPr>
              <w:t xml:space="preserve"> of work for the years 2022-2023.</w:t>
            </w:r>
          </w:p>
        </w:tc>
      </w:tr>
      <w:tr w:rsidR="00BA351D" w:rsidRPr="00B10279" w14:paraId="0D8AFC4C" w14:textId="77777777" w:rsidTr="00B476C7">
        <w:tc>
          <w:tcPr>
            <w:tcW w:w="993" w:type="dxa"/>
            <w:tcBorders>
              <w:bottom w:val="single" w:sz="12" w:space="0" w:color="auto"/>
            </w:tcBorders>
          </w:tcPr>
          <w:p w14:paraId="33B8C6E0"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27</w:t>
            </w:r>
          </w:p>
        </w:tc>
        <w:tc>
          <w:tcPr>
            <w:tcW w:w="992" w:type="dxa"/>
            <w:tcBorders>
              <w:bottom w:val="single" w:sz="12" w:space="0" w:color="auto"/>
            </w:tcBorders>
          </w:tcPr>
          <w:p w14:paraId="52B23DA4"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11</w:t>
            </w:r>
          </w:p>
        </w:tc>
        <w:tc>
          <w:tcPr>
            <w:tcW w:w="6530" w:type="dxa"/>
            <w:tcBorders>
              <w:bottom w:val="single" w:sz="12" w:space="0" w:color="auto"/>
            </w:tcBorders>
          </w:tcPr>
          <w:p w14:paraId="1AF3943F" w14:textId="77777777" w:rsidR="00BA351D" w:rsidRPr="00BA351D" w:rsidRDefault="00BA351D" w:rsidP="00533336">
            <w:pPr>
              <w:rPr>
                <w:rFonts w:asciiTheme="majorBidi" w:hAnsiTheme="majorBidi" w:cstheme="majorBidi"/>
                <w:sz w:val="18"/>
                <w:szCs w:val="18"/>
                <w:lang w:val="en-US"/>
              </w:rPr>
            </w:pPr>
            <w:r w:rsidRPr="00BA351D">
              <w:rPr>
                <w:rFonts w:asciiTheme="majorBidi" w:hAnsiTheme="majorBidi" w:cstheme="majorBidi"/>
                <w:sz w:val="18"/>
                <w:szCs w:val="18"/>
                <w:lang w:val="en-US"/>
              </w:rPr>
              <w:t xml:space="preserve">GRBP adopted a draft list of main decisions at its 75th session (GRBP-75-43-Rev.1) </w:t>
            </w:r>
          </w:p>
        </w:tc>
      </w:tr>
    </w:tbl>
    <w:p w14:paraId="02BA47BF" w14:textId="77777777" w:rsidR="00BA351D" w:rsidRDefault="00BA351D" w:rsidP="00BA351D"/>
    <w:p w14:paraId="63DFE0CB" w14:textId="77777777" w:rsidR="00BA351D" w:rsidRDefault="00BA351D" w:rsidP="00BA351D"/>
    <w:p w14:paraId="3C28BBAB" w14:textId="77777777" w:rsidR="00BA351D" w:rsidRPr="00BA351D" w:rsidRDefault="00BA351D" w:rsidP="00BA351D"/>
    <w:p w14:paraId="7E67CE97" w14:textId="77777777" w:rsidR="001879B4" w:rsidRDefault="001879B4" w:rsidP="003324B1">
      <w:pPr>
        <w:pStyle w:val="ListParagraph"/>
        <w:autoSpaceDE w:val="0"/>
        <w:autoSpaceDN w:val="0"/>
        <w:adjustRightInd w:val="0"/>
        <w:snapToGrid w:val="0"/>
        <w:spacing w:after="120" w:line="240" w:lineRule="atLeast"/>
        <w:ind w:left="1854" w:right="1043"/>
        <w:contextualSpacing w:val="0"/>
        <w:jc w:val="both"/>
        <w:rPr>
          <w:rFonts w:eastAsia="Calibri"/>
          <w:sz w:val="20"/>
          <w:szCs w:val="20"/>
        </w:rPr>
      </w:pPr>
    </w:p>
    <w:p w14:paraId="40E60320" w14:textId="532CE0F1" w:rsidR="00405E8B" w:rsidRPr="000B2F50" w:rsidRDefault="00405E8B" w:rsidP="00405E8B">
      <w:pPr>
        <w:pStyle w:val="H1G"/>
        <w:rPr>
          <w:lang w:val="en-US"/>
        </w:rPr>
      </w:pPr>
    </w:p>
    <w:p w14:paraId="7BBE5ECE" w14:textId="5147FC32" w:rsidR="00405E8B" w:rsidRPr="003B474E" w:rsidRDefault="00405E8B" w:rsidP="00405E8B"/>
    <w:p w14:paraId="689D0E5F" w14:textId="77777777" w:rsidR="00405E8B" w:rsidRPr="003B474E" w:rsidRDefault="00405E8B" w:rsidP="00405E8B"/>
    <w:p w14:paraId="1F08D78B" w14:textId="77777777" w:rsidR="00405E8B" w:rsidRPr="003B474E" w:rsidRDefault="00405E8B" w:rsidP="00405E8B"/>
    <w:p w14:paraId="1757543F" w14:textId="77777777" w:rsidR="00FA37C9" w:rsidRDefault="00FA37C9">
      <w:pPr>
        <w:suppressAutoHyphens w:val="0"/>
        <w:spacing w:line="240" w:lineRule="auto"/>
        <w:rPr>
          <w:b/>
          <w:sz w:val="28"/>
        </w:rPr>
      </w:pPr>
      <w:r>
        <w:br w:type="page"/>
      </w:r>
    </w:p>
    <w:p w14:paraId="342BFEFA" w14:textId="063CEB43" w:rsidR="00C00457" w:rsidRPr="003B474E" w:rsidRDefault="00C00457" w:rsidP="0024614E">
      <w:pPr>
        <w:pStyle w:val="HChG"/>
      </w:pPr>
      <w:r w:rsidRPr="003B474E">
        <w:lastRenderedPageBreak/>
        <w:t xml:space="preserve">Annex </w:t>
      </w:r>
      <w:r w:rsidR="008F57E0">
        <w:t>V</w:t>
      </w:r>
      <w:r w:rsidR="009E70F7">
        <w:t>I</w:t>
      </w:r>
    </w:p>
    <w:p w14:paraId="16E185A7" w14:textId="2402C268" w:rsidR="00C00457" w:rsidRPr="003B474E" w:rsidRDefault="00C00457" w:rsidP="0024614E">
      <w:pPr>
        <w:pStyle w:val="HChG"/>
      </w:pPr>
      <w:r w:rsidRPr="003B474E">
        <w:tab/>
      </w:r>
      <w:r w:rsidRPr="003B474E">
        <w:tab/>
      </w:r>
      <w:r w:rsidR="00C226A7" w:rsidRPr="003B474E">
        <w:t>GRBP</w:t>
      </w:r>
      <w:r w:rsidRPr="003B474E">
        <w:t xml:space="preserve"> informal groups</w:t>
      </w:r>
    </w:p>
    <w:tbl>
      <w:tblPr>
        <w:tblW w:w="8841" w:type="dxa"/>
        <w:tblInd w:w="993" w:type="dxa"/>
        <w:tblLayout w:type="fixed"/>
        <w:tblCellMar>
          <w:left w:w="0" w:type="dxa"/>
          <w:right w:w="0" w:type="dxa"/>
        </w:tblCellMar>
        <w:tblLook w:val="01E0" w:firstRow="1" w:lastRow="1" w:firstColumn="1" w:lastColumn="1" w:noHBand="0" w:noVBand="0"/>
      </w:tblPr>
      <w:tblGrid>
        <w:gridCol w:w="1275"/>
        <w:gridCol w:w="3120"/>
        <w:gridCol w:w="3262"/>
        <w:gridCol w:w="1184"/>
      </w:tblGrid>
      <w:tr w:rsidR="00C00457" w:rsidRPr="003B474E" w14:paraId="540937B3" w14:textId="77777777" w:rsidTr="003103AB">
        <w:tc>
          <w:tcPr>
            <w:tcW w:w="1275" w:type="dxa"/>
            <w:tcBorders>
              <w:top w:val="single" w:sz="4" w:space="0" w:color="auto"/>
              <w:bottom w:val="single" w:sz="12" w:space="0" w:color="auto"/>
            </w:tcBorders>
            <w:shd w:val="clear" w:color="auto" w:fill="auto"/>
          </w:tcPr>
          <w:p w14:paraId="64D1206C" w14:textId="77777777" w:rsidR="00C00457" w:rsidRPr="003B474E" w:rsidRDefault="00C00457" w:rsidP="003666E4">
            <w:pPr>
              <w:tabs>
                <w:tab w:val="left" w:pos="5103"/>
              </w:tabs>
              <w:spacing w:before="40" w:after="120"/>
              <w:ind w:left="57" w:right="113"/>
              <w:rPr>
                <w:i/>
                <w:sz w:val="16"/>
                <w:szCs w:val="16"/>
                <w:highlight w:val="cyan"/>
              </w:rPr>
            </w:pPr>
            <w:r w:rsidRPr="003B474E">
              <w:rPr>
                <w:i/>
                <w:sz w:val="16"/>
                <w:szCs w:val="16"/>
              </w:rPr>
              <w:t>Informal group</w:t>
            </w:r>
          </w:p>
        </w:tc>
        <w:tc>
          <w:tcPr>
            <w:tcW w:w="3120" w:type="dxa"/>
            <w:tcBorders>
              <w:top w:val="single" w:sz="4" w:space="0" w:color="auto"/>
              <w:bottom w:val="single" w:sz="12" w:space="0" w:color="auto"/>
            </w:tcBorders>
            <w:shd w:val="clear" w:color="auto" w:fill="auto"/>
          </w:tcPr>
          <w:p w14:paraId="45D5B762" w14:textId="77777777" w:rsidR="00C00457" w:rsidRPr="003B474E" w:rsidRDefault="00C00457" w:rsidP="003666E4">
            <w:pPr>
              <w:tabs>
                <w:tab w:val="left" w:pos="5103"/>
              </w:tabs>
              <w:spacing w:before="40" w:after="120"/>
              <w:ind w:left="57" w:right="113"/>
              <w:rPr>
                <w:i/>
                <w:sz w:val="16"/>
                <w:szCs w:val="16"/>
              </w:rPr>
            </w:pPr>
            <w:r w:rsidRPr="003B474E">
              <w:rPr>
                <w:i/>
                <w:sz w:val="16"/>
                <w:szCs w:val="16"/>
              </w:rPr>
              <w:t>Chair(s)</w:t>
            </w:r>
            <w:r w:rsidR="00B40917" w:rsidRPr="003B474E">
              <w:rPr>
                <w:i/>
                <w:sz w:val="16"/>
                <w:szCs w:val="16"/>
              </w:rPr>
              <w:t xml:space="preserve"> and Co-</w:t>
            </w:r>
            <w:r w:rsidR="00293FE5" w:rsidRPr="003B474E">
              <w:rPr>
                <w:i/>
                <w:sz w:val="16"/>
                <w:szCs w:val="16"/>
              </w:rPr>
              <w:t>C</w:t>
            </w:r>
            <w:r w:rsidR="00B40917" w:rsidRPr="003B474E">
              <w:rPr>
                <w:i/>
                <w:sz w:val="16"/>
                <w:szCs w:val="16"/>
              </w:rPr>
              <w:t xml:space="preserve">hair(s) </w:t>
            </w:r>
          </w:p>
        </w:tc>
        <w:tc>
          <w:tcPr>
            <w:tcW w:w="3262" w:type="dxa"/>
            <w:tcBorders>
              <w:top w:val="single" w:sz="4" w:space="0" w:color="auto"/>
              <w:bottom w:val="single" w:sz="12" w:space="0" w:color="auto"/>
            </w:tcBorders>
            <w:shd w:val="clear" w:color="auto" w:fill="auto"/>
          </w:tcPr>
          <w:p w14:paraId="32E916E0" w14:textId="77777777" w:rsidR="00C00457" w:rsidRPr="003B474E" w:rsidRDefault="00C00457" w:rsidP="003666E4">
            <w:pPr>
              <w:tabs>
                <w:tab w:val="left" w:pos="5103"/>
              </w:tabs>
              <w:spacing w:before="40" w:after="120"/>
              <w:ind w:left="57" w:right="113"/>
              <w:rPr>
                <w:i/>
                <w:sz w:val="16"/>
                <w:szCs w:val="16"/>
              </w:rPr>
            </w:pPr>
            <w:r w:rsidRPr="003B474E">
              <w:rPr>
                <w:i/>
                <w:sz w:val="16"/>
                <w:szCs w:val="16"/>
              </w:rPr>
              <w:t>Secretary</w:t>
            </w:r>
          </w:p>
        </w:tc>
        <w:tc>
          <w:tcPr>
            <w:tcW w:w="1184" w:type="dxa"/>
            <w:tcBorders>
              <w:top w:val="single" w:sz="4" w:space="0" w:color="auto"/>
              <w:bottom w:val="single" w:sz="12" w:space="0" w:color="auto"/>
            </w:tcBorders>
          </w:tcPr>
          <w:p w14:paraId="331F54E9" w14:textId="77777777" w:rsidR="005E1744" w:rsidRPr="003B474E" w:rsidRDefault="00C00457" w:rsidP="003666E4">
            <w:pPr>
              <w:tabs>
                <w:tab w:val="left" w:pos="5103"/>
              </w:tabs>
              <w:spacing w:before="40" w:after="120"/>
              <w:ind w:left="57" w:right="113"/>
              <w:rPr>
                <w:i/>
                <w:iCs/>
                <w:sz w:val="16"/>
                <w:szCs w:val="16"/>
              </w:rPr>
            </w:pPr>
            <w:r w:rsidRPr="003B474E">
              <w:rPr>
                <w:i/>
                <w:iCs/>
                <w:sz w:val="16"/>
                <w:szCs w:val="16"/>
              </w:rPr>
              <w:t>Expiry date of the mandate</w:t>
            </w:r>
          </w:p>
        </w:tc>
      </w:tr>
      <w:tr w:rsidR="00C00457" w:rsidRPr="003B474E" w14:paraId="3ABB93DF" w14:textId="77777777" w:rsidTr="003103AB">
        <w:tc>
          <w:tcPr>
            <w:tcW w:w="1275" w:type="dxa"/>
            <w:shd w:val="clear" w:color="auto" w:fill="auto"/>
            <w:tcMar>
              <w:top w:w="113" w:type="dxa"/>
              <w:bottom w:w="113" w:type="dxa"/>
            </w:tcMar>
          </w:tcPr>
          <w:p w14:paraId="00AAABB1" w14:textId="6B19A1B4" w:rsidR="00C00457" w:rsidRPr="003B474E" w:rsidRDefault="00C00457" w:rsidP="003666E4">
            <w:pPr>
              <w:tabs>
                <w:tab w:val="left" w:pos="5103"/>
              </w:tabs>
              <w:ind w:left="57"/>
            </w:pPr>
            <w:r w:rsidRPr="003B474E">
              <w:t xml:space="preserve">Quiet </w:t>
            </w:r>
            <w:r w:rsidR="00E05B68" w:rsidRPr="003B474E">
              <w:t xml:space="preserve">Road Transport Vehicles </w:t>
            </w:r>
            <w:r w:rsidRPr="003B474E">
              <w:t>(QRTV)</w:t>
            </w:r>
            <w:r w:rsidR="00B36E37" w:rsidRPr="003B474E">
              <w:t xml:space="preserve"> for GTR</w:t>
            </w:r>
          </w:p>
        </w:tc>
        <w:tc>
          <w:tcPr>
            <w:tcW w:w="3120" w:type="dxa"/>
            <w:shd w:val="clear" w:color="auto" w:fill="auto"/>
            <w:tcMar>
              <w:top w:w="113" w:type="dxa"/>
              <w:bottom w:w="113" w:type="dxa"/>
            </w:tcMar>
            <w:vAlign w:val="center"/>
          </w:tcPr>
          <w:p w14:paraId="2E895ABA" w14:textId="77777777" w:rsidR="00C00457" w:rsidRPr="00A37AE8" w:rsidRDefault="00C00457" w:rsidP="003666E4">
            <w:pPr>
              <w:tabs>
                <w:tab w:val="left" w:pos="5103"/>
              </w:tabs>
              <w:ind w:left="57"/>
            </w:pPr>
            <w:r w:rsidRPr="00A37AE8">
              <w:t xml:space="preserve">Mr. </w:t>
            </w:r>
            <w:proofErr w:type="spellStart"/>
            <w:r w:rsidRPr="00A37AE8">
              <w:t>Ezana</w:t>
            </w:r>
            <w:proofErr w:type="spellEnd"/>
            <w:r w:rsidRPr="00A37AE8">
              <w:t xml:space="preserve"> </w:t>
            </w:r>
            <w:proofErr w:type="spellStart"/>
            <w:r w:rsidRPr="00A37AE8">
              <w:t>Wondimneh</w:t>
            </w:r>
            <w:proofErr w:type="spellEnd"/>
            <w:r w:rsidRPr="00A37AE8">
              <w:t xml:space="preserve"> (USA)</w:t>
            </w:r>
            <w:r w:rsidRPr="00A37AE8">
              <w:br/>
              <w:t>Tel: +1 202 366 21 17</w:t>
            </w:r>
            <w:r w:rsidRPr="00A37AE8">
              <w:br/>
              <w:t>Email: Ezana.wondimneh@dot.gov</w:t>
            </w:r>
          </w:p>
          <w:p w14:paraId="666A589A" w14:textId="77777777" w:rsidR="009F3F74" w:rsidRPr="00A37AE8" w:rsidRDefault="00EB3633" w:rsidP="003666E4">
            <w:pPr>
              <w:tabs>
                <w:tab w:val="left" w:pos="5103"/>
              </w:tabs>
              <w:spacing w:before="120"/>
              <w:ind w:left="57"/>
              <w:rPr>
                <w:lang w:eastAsia="ja-JP"/>
              </w:rPr>
            </w:pPr>
            <w:r w:rsidRPr="00A37AE8">
              <w:rPr>
                <w:lang w:eastAsia="ja-JP"/>
              </w:rPr>
              <w:t xml:space="preserve">Mr. </w:t>
            </w:r>
            <w:r w:rsidR="009F3F74" w:rsidRPr="00A37AE8">
              <w:rPr>
                <w:lang w:eastAsia="ja-JP"/>
              </w:rPr>
              <w:t>Ichiro Sakamoto</w:t>
            </w:r>
            <w:r w:rsidR="00C8349E" w:rsidRPr="00A37AE8">
              <w:rPr>
                <w:lang w:eastAsia="ja-JP"/>
              </w:rPr>
              <w:t xml:space="preserve"> (Japan)</w:t>
            </w:r>
          </w:p>
          <w:p w14:paraId="18D5F8C8" w14:textId="77777777" w:rsidR="009F3F74" w:rsidRPr="003B474E" w:rsidRDefault="009F3F74" w:rsidP="003666E4">
            <w:pPr>
              <w:keepNext/>
              <w:keepLines/>
              <w:tabs>
                <w:tab w:val="left" w:pos="4536"/>
              </w:tabs>
              <w:ind w:left="57"/>
            </w:pPr>
            <w:proofErr w:type="gramStart"/>
            <w:r w:rsidRPr="003B474E">
              <w:rPr>
                <w:lang w:eastAsia="ja-JP"/>
              </w:rPr>
              <w:t>Tel:</w:t>
            </w:r>
            <w:r w:rsidRPr="003B474E">
              <w:t>+</w:t>
            </w:r>
            <w:proofErr w:type="gramEnd"/>
            <w:r w:rsidRPr="003B474E">
              <w:t>81 422 41 66 18</w:t>
            </w:r>
          </w:p>
          <w:p w14:paraId="63B5D0F1" w14:textId="77777777" w:rsidR="009F3F74" w:rsidRPr="003B474E" w:rsidRDefault="009F3F74" w:rsidP="003666E4">
            <w:pPr>
              <w:keepNext/>
              <w:keepLines/>
              <w:tabs>
                <w:tab w:val="left" w:pos="4536"/>
              </w:tabs>
              <w:ind w:left="57"/>
            </w:pPr>
            <w:proofErr w:type="gramStart"/>
            <w:r w:rsidRPr="003B474E">
              <w:t>Fax:+</w:t>
            </w:r>
            <w:proofErr w:type="gramEnd"/>
            <w:r w:rsidRPr="003B474E">
              <w:t>81 422 76 86 04</w:t>
            </w:r>
          </w:p>
          <w:p w14:paraId="511DA7E8" w14:textId="77777777" w:rsidR="009F3F74" w:rsidRPr="003B474E" w:rsidRDefault="009F3F74" w:rsidP="003666E4">
            <w:pPr>
              <w:ind w:left="57"/>
              <w:rPr>
                <w:lang w:eastAsia="ja-JP"/>
              </w:rPr>
            </w:pPr>
            <w:r w:rsidRPr="003B474E">
              <w:t xml:space="preserve">Email: </w:t>
            </w:r>
            <w:r w:rsidRPr="003B474E">
              <w:rPr>
                <w:lang w:eastAsia="ja-JP"/>
              </w:rPr>
              <w:t>i-saka@ntsel.go.jp</w:t>
            </w:r>
          </w:p>
        </w:tc>
        <w:tc>
          <w:tcPr>
            <w:tcW w:w="3262" w:type="dxa"/>
            <w:shd w:val="clear" w:color="auto" w:fill="auto"/>
            <w:tcMar>
              <w:top w:w="113" w:type="dxa"/>
              <w:bottom w:w="113" w:type="dxa"/>
            </w:tcMar>
          </w:tcPr>
          <w:p w14:paraId="79BF60DF" w14:textId="77777777" w:rsidR="002C7427" w:rsidRPr="003B474E" w:rsidRDefault="00C00457" w:rsidP="003666E4">
            <w:pPr>
              <w:keepNext/>
              <w:keepLines/>
              <w:tabs>
                <w:tab w:val="left" w:pos="4536"/>
              </w:tabs>
              <w:ind w:left="57"/>
            </w:pPr>
            <w:r w:rsidRPr="003B474E">
              <w:t xml:space="preserve">Mr. </w:t>
            </w:r>
            <w:r w:rsidR="00BC4A3D" w:rsidRPr="003B474E">
              <w:t xml:space="preserve">Andreas Vosinis </w:t>
            </w:r>
            <w:r w:rsidRPr="003B474E">
              <w:t>(</w:t>
            </w:r>
            <w:r w:rsidR="00C365AF" w:rsidRPr="003B474E">
              <w:t xml:space="preserve">Directorate General </w:t>
            </w:r>
            <w:r w:rsidR="00BC4A3D" w:rsidRPr="003B474E">
              <w:t>Growth</w:t>
            </w:r>
            <w:r w:rsidR="007E448B" w:rsidRPr="003B474E">
              <w:t>,</w:t>
            </w:r>
            <w:r w:rsidR="00C365AF" w:rsidRPr="003B474E">
              <w:t xml:space="preserve"> European Commission</w:t>
            </w:r>
            <w:r w:rsidRPr="003B474E">
              <w:t>)</w:t>
            </w:r>
            <w:r w:rsidRPr="003B474E">
              <w:br/>
            </w:r>
            <w:proofErr w:type="gramStart"/>
            <w:r w:rsidR="00C365AF" w:rsidRPr="003B474E">
              <w:t>Tel:+</w:t>
            </w:r>
            <w:proofErr w:type="gramEnd"/>
            <w:r w:rsidR="00BC4A3D" w:rsidRPr="003B474E">
              <w:t xml:space="preserve"> 32 2 2992116</w:t>
            </w:r>
          </w:p>
          <w:p w14:paraId="3DF432F0" w14:textId="77777777" w:rsidR="002C7427" w:rsidRPr="003B474E" w:rsidRDefault="00BC4A3D" w:rsidP="003666E4">
            <w:pPr>
              <w:keepNext/>
              <w:keepLines/>
              <w:tabs>
                <w:tab w:val="left" w:pos="4536"/>
              </w:tabs>
              <w:ind w:left="57"/>
            </w:pPr>
            <w:r w:rsidRPr="003B474E">
              <w:t>Email: andreas.vosinis@ec.europa.eu</w:t>
            </w:r>
          </w:p>
          <w:p w14:paraId="5C52F8A1" w14:textId="77777777" w:rsidR="00C00457" w:rsidRPr="003B474E" w:rsidRDefault="00C00457" w:rsidP="003666E4">
            <w:pPr>
              <w:tabs>
                <w:tab w:val="left" w:pos="5103"/>
              </w:tabs>
              <w:ind w:left="57"/>
            </w:pPr>
          </w:p>
        </w:tc>
        <w:tc>
          <w:tcPr>
            <w:tcW w:w="1184" w:type="dxa"/>
          </w:tcPr>
          <w:p w14:paraId="7619115A" w14:textId="3A0C559B" w:rsidR="00C00457" w:rsidRPr="003B474E" w:rsidRDefault="00EA2A15" w:rsidP="001740F5">
            <w:pPr>
              <w:tabs>
                <w:tab w:val="left" w:pos="5103"/>
              </w:tabs>
              <w:ind w:left="57"/>
            </w:pPr>
            <w:r w:rsidRPr="003B474E">
              <w:t xml:space="preserve">December </w:t>
            </w:r>
            <w:r w:rsidR="00565904" w:rsidRPr="003B474E">
              <w:t>20</w:t>
            </w:r>
            <w:r w:rsidR="003103AB" w:rsidRPr="003B474E">
              <w:t>2</w:t>
            </w:r>
            <w:r w:rsidR="00E83C59">
              <w:t>3</w:t>
            </w:r>
          </w:p>
        </w:tc>
      </w:tr>
      <w:tr w:rsidR="00C95384" w:rsidRPr="003B474E" w14:paraId="532BDA5C" w14:textId="77777777" w:rsidTr="003103AB">
        <w:tc>
          <w:tcPr>
            <w:tcW w:w="1275" w:type="dxa"/>
            <w:tcBorders>
              <w:top w:val="nil"/>
              <w:left w:val="nil"/>
              <w:bottom w:val="nil"/>
              <w:right w:val="nil"/>
            </w:tcBorders>
            <w:tcMar>
              <w:top w:w="113" w:type="dxa"/>
              <w:left w:w="0" w:type="dxa"/>
              <w:bottom w:w="113" w:type="dxa"/>
              <w:right w:w="0" w:type="dxa"/>
            </w:tcMar>
            <w:hideMark/>
          </w:tcPr>
          <w:p w14:paraId="4341E219" w14:textId="6A53A374" w:rsidR="00C95384" w:rsidRPr="003B474E" w:rsidRDefault="00C95384">
            <w:pPr>
              <w:tabs>
                <w:tab w:val="left" w:pos="5103"/>
              </w:tabs>
              <w:ind w:left="57"/>
            </w:pPr>
            <w:r w:rsidRPr="003B474E">
              <w:t xml:space="preserve">Wet </w:t>
            </w:r>
            <w:r w:rsidR="00E05B68" w:rsidRPr="003B474E">
              <w:t>Grip</w:t>
            </w:r>
            <w:r w:rsidRPr="003B474E">
              <w:t xml:space="preserve"> performance for </w:t>
            </w:r>
            <w:r w:rsidR="00E05B68" w:rsidRPr="003B474E">
              <w:t>T</w:t>
            </w:r>
            <w:r w:rsidRPr="003B474E">
              <w:t xml:space="preserve">yres in </w:t>
            </w:r>
            <w:r w:rsidR="00E05B68" w:rsidRPr="003B474E">
              <w:t>W</w:t>
            </w:r>
            <w:r w:rsidRPr="003B474E">
              <w:t xml:space="preserve">orn state (WGWT)  </w:t>
            </w:r>
          </w:p>
        </w:tc>
        <w:tc>
          <w:tcPr>
            <w:tcW w:w="3120" w:type="dxa"/>
            <w:tcBorders>
              <w:top w:val="nil"/>
              <w:left w:val="nil"/>
              <w:bottom w:val="nil"/>
              <w:right w:val="nil"/>
            </w:tcBorders>
            <w:tcMar>
              <w:top w:w="113" w:type="dxa"/>
              <w:left w:w="0" w:type="dxa"/>
              <w:bottom w:w="113" w:type="dxa"/>
              <w:right w:w="0" w:type="dxa"/>
            </w:tcMar>
          </w:tcPr>
          <w:p w14:paraId="518BAE20" w14:textId="77777777" w:rsidR="00C95384" w:rsidRPr="003B474E" w:rsidRDefault="00C95384">
            <w:pPr>
              <w:keepNext/>
              <w:keepLines/>
              <w:tabs>
                <w:tab w:val="left" w:pos="4536"/>
              </w:tabs>
              <w:ind w:left="57"/>
            </w:pPr>
            <w:r w:rsidRPr="003B474E">
              <w:t>Mrs. Elodie C</w:t>
            </w:r>
            <w:r w:rsidR="005A08E2" w:rsidRPr="003B474E">
              <w:t>ollot</w:t>
            </w:r>
            <w:r w:rsidRPr="003B474E">
              <w:t xml:space="preserve"> (France)</w:t>
            </w:r>
          </w:p>
          <w:p w14:paraId="76A3E1AE" w14:textId="44E0713F" w:rsidR="00C95384" w:rsidRPr="003B474E" w:rsidRDefault="00C95384">
            <w:pPr>
              <w:keepNext/>
              <w:keepLines/>
              <w:tabs>
                <w:tab w:val="left" w:pos="4536"/>
              </w:tabs>
              <w:ind w:left="57"/>
            </w:pPr>
            <w:r w:rsidRPr="003B474E">
              <w:t>Phone: +33 1</w:t>
            </w:r>
            <w:r w:rsidR="005D0DE8" w:rsidRPr="003B474E">
              <w:t>71</w:t>
            </w:r>
            <w:r w:rsidRPr="003B474E">
              <w:t xml:space="preserve"> 80 17 43</w:t>
            </w:r>
          </w:p>
          <w:p w14:paraId="0815CB2C" w14:textId="599DF853" w:rsidR="00C95384" w:rsidRPr="002543EC" w:rsidRDefault="00C95384">
            <w:pPr>
              <w:keepNext/>
              <w:keepLines/>
              <w:tabs>
                <w:tab w:val="left" w:pos="4536"/>
              </w:tabs>
              <w:ind w:left="57"/>
              <w:rPr>
                <w:lang w:val="fr-CH"/>
              </w:rPr>
            </w:pPr>
            <w:proofErr w:type="gramStart"/>
            <w:r w:rsidRPr="002543EC">
              <w:rPr>
                <w:lang w:val="fr-CH"/>
              </w:rPr>
              <w:t>Fax:</w:t>
            </w:r>
            <w:proofErr w:type="gramEnd"/>
            <w:r w:rsidRPr="002543EC">
              <w:rPr>
                <w:lang w:val="fr-CH"/>
              </w:rPr>
              <w:t xml:space="preserve"> + 33 1 </w:t>
            </w:r>
            <w:r w:rsidR="005D0DE8" w:rsidRPr="002543EC">
              <w:rPr>
                <w:lang w:val="fr-CH"/>
              </w:rPr>
              <w:t>71</w:t>
            </w:r>
            <w:r w:rsidRPr="002543EC">
              <w:rPr>
                <w:lang w:val="fr-CH"/>
              </w:rPr>
              <w:t xml:space="preserve"> 80 17 17</w:t>
            </w:r>
          </w:p>
          <w:p w14:paraId="47200D4F" w14:textId="0E474D01" w:rsidR="00C95384" w:rsidRPr="002543EC" w:rsidRDefault="00C95384">
            <w:pPr>
              <w:keepNext/>
              <w:keepLines/>
              <w:tabs>
                <w:tab w:val="left" w:pos="4536"/>
              </w:tabs>
              <w:ind w:left="57"/>
              <w:rPr>
                <w:lang w:val="fr-CH"/>
              </w:rPr>
            </w:pPr>
            <w:proofErr w:type="gramStart"/>
            <w:r w:rsidRPr="002543EC">
              <w:rPr>
                <w:lang w:val="fr-CH"/>
              </w:rPr>
              <w:t>Email:</w:t>
            </w:r>
            <w:proofErr w:type="gramEnd"/>
            <w:r w:rsidR="0081197B">
              <w:rPr>
                <w:lang w:val="fr-CH"/>
              </w:rPr>
              <w:t xml:space="preserve"> </w:t>
            </w:r>
            <w:r w:rsidR="0081197B" w:rsidRPr="0081197B">
              <w:rPr>
                <w:lang w:val="fr-CH"/>
              </w:rPr>
              <w:t>elodie.collot@utacceram.com</w:t>
            </w:r>
          </w:p>
          <w:p w14:paraId="2B524B0F" w14:textId="77777777" w:rsidR="00C95384" w:rsidRPr="003B474E" w:rsidRDefault="00C95384" w:rsidP="004D3395">
            <w:pPr>
              <w:keepNext/>
              <w:keepLines/>
              <w:tabs>
                <w:tab w:val="left" w:pos="4536"/>
              </w:tabs>
              <w:ind w:left="57"/>
            </w:pPr>
          </w:p>
        </w:tc>
        <w:tc>
          <w:tcPr>
            <w:tcW w:w="3262" w:type="dxa"/>
            <w:tcBorders>
              <w:top w:val="nil"/>
              <w:left w:val="nil"/>
              <w:bottom w:val="nil"/>
              <w:right w:val="nil"/>
            </w:tcBorders>
            <w:shd w:val="clear" w:color="auto" w:fill="FFFFFF" w:themeFill="background1"/>
            <w:tcMar>
              <w:top w:w="113" w:type="dxa"/>
              <w:left w:w="0" w:type="dxa"/>
              <w:bottom w:w="113" w:type="dxa"/>
              <w:right w:w="0" w:type="dxa"/>
            </w:tcMar>
            <w:hideMark/>
          </w:tcPr>
          <w:p w14:paraId="0F163AB2" w14:textId="77777777" w:rsidR="00C95384" w:rsidRPr="002543EC" w:rsidRDefault="00C95384">
            <w:pPr>
              <w:keepNext/>
              <w:keepLines/>
              <w:tabs>
                <w:tab w:val="left" w:pos="4536"/>
              </w:tabs>
              <w:ind w:left="57"/>
              <w:rPr>
                <w:lang w:val="fr-CH"/>
              </w:rPr>
            </w:pPr>
            <w:r w:rsidRPr="002543EC">
              <w:rPr>
                <w:lang w:val="fr-CH"/>
              </w:rPr>
              <w:t>Mr. Nicolas de Mahieu (ETRTO)</w:t>
            </w:r>
          </w:p>
          <w:p w14:paraId="62D673A3" w14:textId="77777777" w:rsidR="00C95384" w:rsidRPr="002543EC" w:rsidRDefault="00C95384">
            <w:pPr>
              <w:keepNext/>
              <w:keepLines/>
              <w:tabs>
                <w:tab w:val="left" w:pos="4536"/>
              </w:tabs>
              <w:ind w:left="57"/>
              <w:rPr>
                <w:lang w:val="fr-CH"/>
              </w:rPr>
            </w:pPr>
            <w:proofErr w:type="gramStart"/>
            <w:r w:rsidRPr="002543EC">
              <w:rPr>
                <w:lang w:val="fr-CH"/>
              </w:rPr>
              <w:t>Phone:</w:t>
            </w:r>
            <w:proofErr w:type="gramEnd"/>
            <w:r w:rsidRPr="002543EC">
              <w:rPr>
                <w:lang w:val="fr-CH"/>
              </w:rPr>
              <w:t xml:space="preserve"> +32 23 44 40 59 </w:t>
            </w:r>
          </w:p>
          <w:p w14:paraId="581F1E2A" w14:textId="77777777" w:rsidR="00C95384" w:rsidRPr="002543EC" w:rsidRDefault="00C95384">
            <w:pPr>
              <w:keepNext/>
              <w:keepLines/>
              <w:tabs>
                <w:tab w:val="left" w:pos="4536"/>
              </w:tabs>
              <w:ind w:left="57"/>
              <w:rPr>
                <w:lang w:val="fr-CH"/>
              </w:rPr>
            </w:pPr>
            <w:proofErr w:type="gramStart"/>
            <w:r w:rsidRPr="002543EC">
              <w:rPr>
                <w:lang w:val="fr-CH"/>
              </w:rPr>
              <w:t>Email:</w:t>
            </w:r>
            <w:proofErr w:type="gramEnd"/>
            <w:r w:rsidRPr="002543EC">
              <w:rPr>
                <w:lang w:val="fr-CH"/>
              </w:rPr>
              <w:t xml:space="preserve"> info@etrto.org</w:t>
            </w:r>
          </w:p>
        </w:tc>
        <w:tc>
          <w:tcPr>
            <w:tcW w:w="1184" w:type="dxa"/>
            <w:tcBorders>
              <w:top w:val="nil"/>
              <w:left w:val="nil"/>
              <w:bottom w:val="nil"/>
              <w:right w:val="nil"/>
            </w:tcBorders>
            <w:hideMark/>
          </w:tcPr>
          <w:p w14:paraId="3CD504F4" w14:textId="4C26724F" w:rsidR="00C95384" w:rsidRPr="003B474E" w:rsidRDefault="00F56B64">
            <w:pPr>
              <w:tabs>
                <w:tab w:val="left" w:pos="5103"/>
              </w:tabs>
              <w:ind w:left="57"/>
            </w:pPr>
            <w:r>
              <w:t xml:space="preserve">January </w:t>
            </w:r>
            <w:r w:rsidR="00C95384" w:rsidRPr="003B474E">
              <w:t>202</w:t>
            </w:r>
            <w:r>
              <w:t>4</w:t>
            </w:r>
          </w:p>
        </w:tc>
      </w:tr>
      <w:tr w:rsidR="00296FC8" w:rsidRPr="003B474E" w14:paraId="6E48DBBB" w14:textId="77777777" w:rsidTr="003103AB">
        <w:tc>
          <w:tcPr>
            <w:tcW w:w="1275" w:type="dxa"/>
            <w:tcBorders>
              <w:top w:val="nil"/>
              <w:left w:val="nil"/>
              <w:bottom w:val="single" w:sz="12" w:space="0" w:color="auto"/>
              <w:right w:val="nil"/>
            </w:tcBorders>
            <w:tcMar>
              <w:top w:w="113" w:type="dxa"/>
              <w:left w:w="0" w:type="dxa"/>
              <w:bottom w:w="113" w:type="dxa"/>
              <w:right w:w="0" w:type="dxa"/>
            </w:tcMar>
          </w:tcPr>
          <w:p w14:paraId="1BD29548" w14:textId="7C5B4B48" w:rsidR="00296FC8" w:rsidRPr="003B474E" w:rsidRDefault="003103AB">
            <w:pPr>
              <w:tabs>
                <w:tab w:val="left" w:pos="5103"/>
              </w:tabs>
              <w:ind w:left="57"/>
            </w:pPr>
            <w:r w:rsidRPr="003B474E">
              <w:t xml:space="preserve">Measurement </w:t>
            </w:r>
            <w:r w:rsidR="00E05B68" w:rsidRPr="003B474E">
              <w:t>Uncertai</w:t>
            </w:r>
            <w:r w:rsidRPr="003B474E">
              <w:t>nties (IWG MU)</w:t>
            </w:r>
          </w:p>
        </w:tc>
        <w:tc>
          <w:tcPr>
            <w:tcW w:w="3120" w:type="dxa"/>
            <w:tcBorders>
              <w:top w:val="nil"/>
              <w:left w:val="nil"/>
              <w:bottom w:val="single" w:sz="12" w:space="0" w:color="auto"/>
              <w:right w:val="nil"/>
            </w:tcBorders>
            <w:tcMar>
              <w:top w:w="113" w:type="dxa"/>
              <w:left w:w="0" w:type="dxa"/>
              <w:bottom w:w="113" w:type="dxa"/>
              <w:right w:w="0" w:type="dxa"/>
            </w:tcMar>
          </w:tcPr>
          <w:p w14:paraId="1FC80120" w14:textId="5FA02712" w:rsidR="00D05826" w:rsidRPr="003B474E" w:rsidRDefault="00D05826" w:rsidP="00D05826">
            <w:pPr>
              <w:keepNext/>
              <w:keepLines/>
              <w:tabs>
                <w:tab w:val="left" w:pos="4536"/>
              </w:tabs>
              <w:ind w:left="57"/>
            </w:pPr>
            <w:r w:rsidRPr="003B474E">
              <w:t>Mr. Truls Berge (Norway)</w:t>
            </w:r>
          </w:p>
          <w:p w14:paraId="4AFB1C5B" w14:textId="51FEA371" w:rsidR="00D05826" w:rsidRPr="003B474E" w:rsidRDefault="00D05826" w:rsidP="00D05826">
            <w:pPr>
              <w:keepNext/>
              <w:keepLines/>
              <w:tabs>
                <w:tab w:val="left" w:pos="4536"/>
              </w:tabs>
              <w:ind w:left="57"/>
            </w:pPr>
            <w:r w:rsidRPr="003B474E">
              <w:t xml:space="preserve">Tel: + 47 905 72 026 </w:t>
            </w:r>
          </w:p>
          <w:p w14:paraId="78B5B302" w14:textId="1E7BBA22" w:rsidR="00296FC8" w:rsidRPr="003B474E" w:rsidRDefault="00D05826" w:rsidP="00D05826">
            <w:pPr>
              <w:keepNext/>
              <w:keepLines/>
              <w:tabs>
                <w:tab w:val="left" w:pos="4536"/>
              </w:tabs>
              <w:ind w:left="57"/>
            </w:pPr>
            <w:r w:rsidRPr="003B474E">
              <w:t>Email: truls.berge@sintef.no</w:t>
            </w:r>
          </w:p>
        </w:tc>
        <w:tc>
          <w:tcPr>
            <w:tcW w:w="3262" w:type="dxa"/>
            <w:tcBorders>
              <w:top w:val="nil"/>
              <w:left w:val="nil"/>
              <w:bottom w:val="single" w:sz="12" w:space="0" w:color="auto"/>
              <w:right w:val="nil"/>
            </w:tcBorders>
            <w:shd w:val="clear" w:color="auto" w:fill="FFFFFF" w:themeFill="background1"/>
            <w:tcMar>
              <w:top w:w="113" w:type="dxa"/>
              <w:left w:w="0" w:type="dxa"/>
              <w:bottom w:w="113" w:type="dxa"/>
              <w:right w:w="0" w:type="dxa"/>
            </w:tcMar>
          </w:tcPr>
          <w:p w14:paraId="01834861" w14:textId="04B9E278" w:rsidR="00D05826" w:rsidRPr="008A4D72" w:rsidRDefault="00D05826" w:rsidP="00D05826">
            <w:pPr>
              <w:keepNext/>
              <w:keepLines/>
              <w:tabs>
                <w:tab w:val="left" w:pos="4536"/>
              </w:tabs>
              <w:ind w:left="57"/>
              <w:rPr>
                <w:lang w:val="de-CH"/>
              </w:rPr>
            </w:pPr>
            <w:r w:rsidRPr="008A4D72">
              <w:rPr>
                <w:lang w:val="de-CH"/>
              </w:rPr>
              <w:t xml:space="preserve">Mr. </w:t>
            </w:r>
            <w:r w:rsidR="00B72263" w:rsidRPr="00B72263">
              <w:rPr>
                <w:lang w:val="de-CH"/>
              </w:rPr>
              <w:t>Klaus Neuhaus</w:t>
            </w:r>
            <w:r w:rsidR="00B72263">
              <w:rPr>
                <w:lang w:val="de-CH"/>
              </w:rPr>
              <w:t xml:space="preserve"> (OICA)</w:t>
            </w:r>
          </w:p>
          <w:p w14:paraId="218D31EE" w14:textId="25A3DB9B" w:rsidR="00D05826" w:rsidRPr="00D00434" w:rsidRDefault="00D05826" w:rsidP="001E1F88">
            <w:pPr>
              <w:keepNext/>
              <w:keepLines/>
              <w:tabs>
                <w:tab w:val="left" w:pos="4536"/>
              </w:tabs>
              <w:ind w:left="57"/>
              <w:rPr>
                <w:lang w:val="en-US"/>
              </w:rPr>
            </w:pPr>
            <w:r w:rsidRPr="008A4D72">
              <w:rPr>
                <w:lang w:val="de-CH"/>
              </w:rPr>
              <w:t xml:space="preserve">Tel: </w:t>
            </w:r>
            <w:r w:rsidR="001E1F88" w:rsidRPr="001E1F88">
              <w:rPr>
                <w:lang w:val="de-CH"/>
              </w:rPr>
              <w:t>+</w:t>
            </w:r>
            <w:r w:rsidR="001E1F88">
              <w:rPr>
                <w:lang w:val="de-CH"/>
              </w:rPr>
              <w:t xml:space="preserve"> </w:t>
            </w:r>
            <w:r w:rsidR="001E1F88" w:rsidRPr="001E1F88">
              <w:rPr>
                <w:lang w:val="de-CH"/>
              </w:rPr>
              <w:t>49 170 911 2186</w:t>
            </w:r>
          </w:p>
          <w:p w14:paraId="6DA15B58" w14:textId="50CD2D67" w:rsidR="00296FC8" w:rsidRPr="002543EC" w:rsidRDefault="00D05826" w:rsidP="00D05826">
            <w:pPr>
              <w:keepNext/>
              <w:keepLines/>
              <w:tabs>
                <w:tab w:val="left" w:pos="4536"/>
              </w:tabs>
              <w:ind w:left="57"/>
              <w:rPr>
                <w:lang w:val="fr-CH"/>
              </w:rPr>
            </w:pPr>
            <w:proofErr w:type="gramStart"/>
            <w:r w:rsidRPr="002543EC">
              <w:rPr>
                <w:lang w:val="fr-CH"/>
              </w:rPr>
              <w:t>Email:</w:t>
            </w:r>
            <w:proofErr w:type="gramEnd"/>
            <w:r w:rsidRPr="002543EC">
              <w:rPr>
                <w:lang w:val="fr-CH"/>
              </w:rPr>
              <w:t xml:space="preserve"> </w:t>
            </w:r>
            <w:r w:rsidR="001E1F88" w:rsidRPr="001E1F88">
              <w:rPr>
                <w:lang w:val="fr-CH"/>
              </w:rPr>
              <w:t>klaus.neuhaus@porsche.de</w:t>
            </w:r>
          </w:p>
        </w:tc>
        <w:tc>
          <w:tcPr>
            <w:tcW w:w="1184" w:type="dxa"/>
            <w:tcBorders>
              <w:top w:val="nil"/>
              <w:left w:val="nil"/>
              <w:bottom w:val="single" w:sz="12" w:space="0" w:color="auto"/>
              <w:right w:val="nil"/>
            </w:tcBorders>
          </w:tcPr>
          <w:p w14:paraId="623A367A" w14:textId="79254D10" w:rsidR="00296FC8" w:rsidRPr="003B474E" w:rsidRDefault="00B72263">
            <w:pPr>
              <w:tabs>
                <w:tab w:val="left" w:pos="5103"/>
              </w:tabs>
              <w:ind w:left="57"/>
            </w:pPr>
            <w:r>
              <w:rPr>
                <w:lang w:val="en-US"/>
              </w:rPr>
              <w:t>September</w:t>
            </w:r>
            <w:r w:rsidR="006D61F1">
              <w:rPr>
                <w:lang w:val="en-US"/>
              </w:rPr>
              <w:t xml:space="preserve"> </w:t>
            </w:r>
            <w:r w:rsidR="00160350" w:rsidRPr="003B474E">
              <w:t>202</w:t>
            </w:r>
            <w:r w:rsidR="00F56B64">
              <w:t>3</w:t>
            </w:r>
          </w:p>
        </w:tc>
      </w:tr>
    </w:tbl>
    <w:p w14:paraId="5464CD78" w14:textId="6CEDE25D" w:rsidR="00293FE5" w:rsidRPr="003B474E" w:rsidRDefault="00293FE5" w:rsidP="00293FE5">
      <w:pPr>
        <w:pStyle w:val="SingleTxtG"/>
        <w:spacing w:before="240" w:after="0"/>
        <w:jc w:val="center"/>
        <w:rPr>
          <w:u w:val="single"/>
        </w:rPr>
      </w:pPr>
      <w:r w:rsidRPr="003B474E">
        <w:rPr>
          <w:u w:val="single"/>
        </w:rPr>
        <w:tab/>
      </w:r>
      <w:r w:rsidRPr="003B474E">
        <w:rPr>
          <w:u w:val="single"/>
        </w:rPr>
        <w:tab/>
      </w:r>
      <w:r w:rsidRPr="003B474E">
        <w:rPr>
          <w:u w:val="single"/>
        </w:rPr>
        <w:tab/>
      </w:r>
      <w:r w:rsidR="001A7583" w:rsidRPr="003B474E">
        <w:rPr>
          <w:u w:val="single"/>
        </w:rPr>
        <w:tab/>
      </w:r>
    </w:p>
    <w:p w14:paraId="3A2B4A76" w14:textId="77777777" w:rsidR="002C7427" w:rsidRPr="003B474E" w:rsidRDefault="002C7427" w:rsidP="00F73AFA">
      <w:pPr>
        <w:pStyle w:val="SingleTxtG"/>
        <w:spacing w:before="240" w:after="0"/>
        <w:jc w:val="center"/>
        <w:rPr>
          <w:u w:val="single"/>
        </w:rPr>
      </w:pPr>
    </w:p>
    <w:p w14:paraId="29D470DA" w14:textId="77777777" w:rsidR="00F67AD0" w:rsidRPr="003B474E" w:rsidRDefault="00F67AD0" w:rsidP="00F73AFA">
      <w:pPr>
        <w:pStyle w:val="SingleTxtG"/>
        <w:spacing w:before="240" w:after="0"/>
        <w:jc w:val="center"/>
        <w:rPr>
          <w:u w:val="single"/>
        </w:rPr>
      </w:pPr>
    </w:p>
    <w:sectPr w:rsidR="00F67AD0" w:rsidRPr="003B474E" w:rsidSect="005D0DE8">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FC37" w14:textId="77777777" w:rsidR="00253138" w:rsidRDefault="00253138"/>
  </w:endnote>
  <w:endnote w:type="continuationSeparator" w:id="0">
    <w:p w14:paraId="1F995CA4" w14:textId="77777777" w:rsidR="00253138" w:rsidRDefault="00253138"/>
  </w:endnote>
  <w:endnote w:type="continuationNotice" w:id="1">
    <w:p w14:paraId="2C567350" w14:textId="77777777" w:rsidR="00253138" w:rsidRDefault="00253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D15F" w14:textId="784D1557" w:rsidR="001C397E" w:rsidRDefault="001C397E"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20</w:t>
    </w:r>
    <w:r w:rsidRPr="00BE1A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FC97" w14:textId="31A1C243" w:rsidR="001C397E" w:rsidRDefault="001C397E"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19</w:t>
    </w:r>
    <w:r w:rsidRPr="00BE1AF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901C" w14:textId="77777777" w:rsidR="00253138" w:rsidRPr="000B175B" w:rsidRDefault="00253138" w:rsidP="000B175B">
      <w:pPr>
        <w:tabs>
          <w:tab w:val="right" w:pos="2155"/>
        </w:tabs>
        <w:spacing w:after="80"/>
        <w:ind w:left="680"/>
        <w:rPr>
          <w:u w:val="single"/>
        </w:rPr>
      </w:pPr>
      <w:r>
        <w:rPr>
          <w:u w:val="single"/>
        </w:rPr>
        <w:tab/>
      </w:r>
    </w:p>
  </w:footnote>
  <w:footnote w:type="continuationSeparator" w:id="0">
    <w:p w14:paraId="36384A2B" w14:textId="77777777" w:rsidR="00253138" w:rsidRPr="00FC68B7" w:rsidRDefault="00253138" w:rsidP="00FC68B7">
      <w:pPr>
        <w:tabs>
          <w:tab w:val="left" w:pos="2155"/>
        </w:tabs>
        <w:spacing w:after="80"/>
        <w:ind w:left="680"/>
        <w:rPr>
          <w:u w:val="single"/>
        </w:rPr>
      </w:pPr>
      <w:r>
        <w:rPr>
          <w:u w:val="single"/>
        </w:rPr>
        <w:tab/>
      </w:r>
    </w:p>
  </w:footnote>
  <w:footnote w:type="continuationNotice" w:id="1">
    <w:p w14:paraId="224839DF" w14:textId="77777777" w:rsidR="00253138" w:rsidRDefault="00253138"/>
  </w:footnote>
  <w:footnote w:id="2">
    <w:p w14:paraId="01B09379" w14:textId="77777777" w:rsidR="001C397E" w:rsidRPr="00706101" w:rsidRDefault="001C397E" w:rsidP="00531A8D">
      <w:pPr>
        <w:pStyle w:val="FootnoteText"/>
      </w:pPr>
      <w:r w:rsidRPr="00A90EA8">
        <w:tab/>
      </w:r>
      <w:r w:rsidRPr="00095114">
        <w:rPr>
          <w:rStyle w:val="FootnoteReference"/>
          <w:sz w:val="20"/>
          <w:lang w:val="en-US"/>
        </w:rPr>
        <w:t>*</w:t>
      </w:r>
      <w:r w:rsidRPr="00095114">
        <w:rPr>
          <w:lang w:val="en-US"/>
        </w:rPr>
        <w:tab/>
      </w:r>
      <w:r w:rsidRPr="00731818">
        <w:rPr>
          <w:szCs w:val="18"/>
          <w:lang w:val="en-US"/>
        </w:rPr>
        <w:t>The present document was not edited before being sent to the United Nations translation services.</w:t>
      </w:r>
    </w:p>
  </w:footnote>
  <w:footnote w:id="3">
    <w:p w14:paraId="795CC47A" w14:textId="66130EEB" w:rsidR="001C397E" w:rsidRDefault="001C397E" w:rsidP="00CB7589">
      <w:pPr>
        <w:pStyle w:val="FootnoteText"/>
        <w:widowControl w:val="0"/>
        <w:rPr>
          <w:lang w:eastAsia="fr-FR"/>
        </w:rPr>
      </w:pPr>
      <w:r>
        <w:tab/>
      </w:r>
      <w:r>
        <w:rPr>
          <w:rStyle w:val="FootnoteReference"/>
        </w:rPr>
        <w:footnoteRef/>
      </w:r>
      <w:r>
        <w:tab/>
        <w:t xml:space="preserve">The meeting was conducted in a hybrid format. On </w:t>
      </w:r>
      <w:r w:rsidR="00F037D0">
        <w:t xml:space="preserve">8–10 February </w:t>
      </w:r>
      <w:r>
        <w:t>202</w:t>
      </w:r>
      <w:r w:rsidR="00F037D0">
        <w:t>2</w:t>
      </w:r>
      <w:r>
        <w:t>, simultaneous interpretation was provided into the official UNECE languages.</w:t>
      </w:r>
    </w:p>
  </w:footnote>
  <w:footnote w:id="4">
    <w:p w14:paraId="3B8CCD12" w14:textId="3B06C0F8" w:rsidR="005E18D8" w:rsidRPr="005E18D8" w:rsidRDefault="005E18D8">
      <w:pPr>
        <w:pStyle w:val="FootnoteText"/>
        <w:rPr>
          <w:lang w:val="en-US"/>
        </w:rPr>
      </w:pPr>
      <w:r>
        <w:tab/>
      </w:r>
      <w:r>
        <w:tab/>
      </w:r>
      <w:r>
        <w:rPr>
          <w:rStyle w:val="FootnoteReference"/>
        </w:rPr>
        <w:footnoteRef/>
      </w:r>
      <w:r>
        <w:t xml:space="preserve"> </w:t>
      </w:r>
      <w:r w:rsidRPr="005E18D8">
        <w:t>https://ec.europa.eu/environment/marine/good-environmental-status/descriptor-10/pdf/microplastics_final_report_v5_full.pdf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DD8B" w14:textId="1E78B5C7" w:rsidR="001C397E" w:rsidRPr="00BE1AFD" w:rsidRDefault="001C397E">
    <w:pPr>
      <w:pStyle w:val="Header"/>
    </w:pPr>
    <w:r>
      <w:t>ECE/TRANS/WP.29/GRBP/7</w:t>
    </w:r>
    <w:r w:rsidR="003E74F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2667" w14:textId="6267FB35" w:rsidR="001C397E" w:rsidRPr="00BE1AFD" w:rsidRDefault="001C397E" w:rsidP="00BE1AFD">
    <w:pPr>
      <w:pStyle w:val="Header"/>
      <w:jc w:val="right"/>
    </w:pPr>
    <w:r>
      <w:t>ECE/TRANS/WP.29/GRBP/7</w:t>
    </w:r>
    <w:r w:rsidR="003E74F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1290D3D"/>
    <w:multiLevelType w:val="hybridMultilevel"/>
    <w:tmpl w:val="3FCABA16"/>
    <w:lvl w:ilvl="0" w:tplc="BEE8785E">
      <w:start w:val="1"/>
      <w:numFmt w:val="lowerLetter"/>
      <w:lvlText w:val="(%1)"/>
      <w:lvlJc w:val="lef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9E4BCF"/>
    <w:multiLevelType w:val="hybridMultilevel"/>
    <w:tmpl w:val="351CBC2E"/>
    <w:lvl w:ilvl="0" w:tplc="04090001">
      <w:start w:val="1"/>
      <w:numFmt w:val="bullet"/>
      <w:lvlText w:val=""/>
      <w:lvlJc w:val="left"/>
      <w:pPr>
        <w:ind w:left="1854" w:hanging="360"/>
      </w:pPr>
      <w:rPr>
        <w:rFonts w:ascii="Symbol" w:hAnsi="Symbo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9CE6F24"/>
    <w:multiLevelType w:val="hybridMultilevel"/>
    <w:tmpl w:val="FE662110"/>
    <w:lvl w:ilvl="0" w:tplc="040C0015">
      <w:start w:val="1"/>
      <w:numFmt w:val="upp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5"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7" w15:restartNumberingAfterBreak="0">
    <w:nsid w:val="538E43C5"/>
    <w:multiLevelType w:val="hybridMultilevel"/>
    <w:tmpl w:val="4AE8091E"/>
    <w:lvl w:ilvl="0" w:tplc="BEE8785E">
      <w:start w:val="1"/>
      <w:numFmt w:val="lowerLetter"/>
      <w:lvlText w:val="(%1)"/>
      <w:lvlJc w:val="left"/>
      <w:pPr>
        <w:ind w:left="1854" w:hanging="360"/>
      </w:pPr>
      <w:rPr>
        <w:rFont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7C648F"/>
    <w:multiLevelType w:val="hybridMultilevel"/>
    <w:tmpl w:val="170C70A4"/>
    <w:lvl w:ilvl="0" w:tplc="92CE6332">
      <w:numFmt w:val="bullet"/>
      <w:lvlText w:val=""/>
      <w:lvlJc w:val="left"/>
      <w:pPr>
        <w:ind w:left="2061" w:hanging="360"/>
      </w:pPr>
      <w:rPr>
        <w:rFonts w:ascii="Symbol" w:eastAsia="Calibri" w:hAnsi="Symbol" w:cs="Times New Roman" w:hint="default"/>
        <w:b/>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0"/>
  </w:num>
  <w:num w:numId="14">
    <w:abstractNumId w:val="19"/>
  </w:num>
  <w:num w:numId="15">
    <w:abstractNumId w:val="20"/>
  </w:num>
  <w:num w:numId="16">
    <w:abstractNumId w:val="15"/>
  </w:num>
  <w:num w:numId="17">
    <w:abstractNumId w:val="16"/>
  </w:num>
  <w:num w:numId="18">
    <w:abstractNumId w:val="13"/>
  </w:num>
  <w:num w:numId="19">
    <w:abstractNumId w:val="17"/>
  </w:num>
  <w:num w:numId="20">
    <w:abstractNumId w:val="21"/>
  </w:num>
  <w:num w:numId="21">
    <w:abstractNumId w:val="14"/>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pt-BR" w:vendorID="64" w:dllVersion="0" w:nlCheck="1" w:checkStyle="0"/>
  <w:activeWritingStyle w:appName="MSWord" w:lang="de-DE" w:vendorID="64" w:dllVersion="0" w:nlCheck="1" w:checkStyle="0"/>
  <w:activeWritingStyle w:appName="MSWord" w:lang="de-CH"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351"/>
    <w:rsid w:val="0000067B"/>
    <w:rsid w:val="00000CE0"/>
    <w:rsid w:val="00000D96"/>
    <w:rsid w:val="00001996"/>
    <w:rsid w:val="0000252A"/>
    <w:rsid w:val="00002753"/>
    <w:rsid w:val="000029C1"/>
    <w:rsid w:val="00002B03"/>
    <w:rsid w:val="000034EF"/>
    <w:rsid w:val="00003533"/>
    <w:rsid w:val="000035F3"/>
    <w:rsid w:val="00003950"/>
    <w:rsid w:val="00003D6C"/>
    <w:rsid w:val="000050CD"/>
    <w:rsid w:val="000052F1"/>
    <w:rsid w:val="0000552F"/>
    <w:rsid w:val="00005C08"/>
    <w:rsid w:val="00006D9F"/>
    <w:rsid w:val="00007791"/>
    <w:rsid w:val="00007AB4"/>
    <w:rsid w:val="00010293"/>
    <w:rsid w:val="00010EFE"/>
    <w:rsid w:val="00010F45"/>
    <w:rsid w:val="0001105D"/>
    <w:rsid w:val="000117B3"/>
    <w:rsid w:val="00011D68"/>
    <w:rsid w:val="00012F00"/>
    <w:rsid w:val="00012F8C"/>
    <w:rsid w:val="00013002"/>
    <w:rsid w:val="0001341E"/>
    <w:rsid w:val="000140FD"/>
    <w:rsid w:val="00015007"/>
    <w:rsid w:val="000156D3"/>
    <w:rsid w:val="000160A9"/>
    <w:rsid w:val="000160E6"/>
    <w:rsid w:val="000166C0"/>
    <w:rsid w:val="00016957"/>
    <w:rsid w:val="00016E2B"/>
    <w:rsid w:val="00016EF2"/>
    <w:rsid w:val="00017E0A"/>
    <w:rsid w:val="00017F70"/>
    <w:rsid w:val="000214E7"/>
    <w:rsid w:val="00021906"/>
    <w:rsid w:val="0002264D"/>
    <w:rsid w:val="00022A4A"/>
    <w:rsid w:val="00023421"/>
    <w:rsid w:val="00023E7E"/>
    <w:rsid w:val="000241DC"/>
    <w:rsid w:val="000249C0"/>
    <w:rsid w:val="00024AF6"/>
    <w:rsid w:val="000250BE"/>
    <w:rsid w:val="00025551"/>
    <w:rsid w:val="000256E5"/>
    <w:rsid w:val="00025711"/>
    <w:rsid w:val="00026A7B"/>
    <w:rsid w:val="00026ADB"/>
    <w:rsid w:val="000309C1"/>
    <w:rsid w:val="00031002"/>
    <w:rsid w:val="00031495"/>
    <w:rsid w:val="000315BC"/>
    <w:rsid w:val="00031A56"/>
    <w:rsid w:val="000328DA"/>
    <w:rsid w:val="00033179"/>
    <w:rsid w:val="00033333"/>
    <w:rsid w:val="00033D4F"/>
    <w:rsid w:val="00033E0D"/>
    <w:rsid w:val="00033E2B"/>
    <w:rsid w:val="0003535D"/>
    <w:rsid w:val="000353D7"/>
    <w:rsid w:val="000358C7"/>
    <w:rsid w:val="00035B7A"/>
    <w:rsid w:val="00036272"/>
    <w:rsid w:val="000364B4"/>
    <w:rsid w:val="0003662D"/>
    <w:rsid w:val="000366F0"/>
    <w:rsid w:val="00036946"/>
    <w:rsid w:val="00037F03"/>
    <w:rsid w:val="000402E0"/>
    <w:rsid w:val="000403F5"/>
    <w:rsid w:val="000408AB"/>
    <w:rsid w:val="00040A84"/>
    <w:rsid w:val="000414E8"/>
    <w:rsid w:val="00041999"/>
    <w:rsid w:val="00041C59"/>
    <w:rsid w:val="0004222C"/>
    <w:rsid w:val="000426D0"/>
    <w:rsid w:val="00042909"/>
    <w:rsid w:val="00042BC7"/>
    <w:rsid w:val="00043360"/>
    <w:rsid w:val="000433BC"/>
    <w:rsid w:val="000435E0"/>
    <w:rsid w:val="00043CE3"/>
    <w:rsid w:val="00043E14"/>
    <w:rsid w:val="00044690"/>
    <w:rsid w:val="00044B52"/>
    <w:rsid w:val="0004535A"/>
    <w:rsid w:val="00045482"/>
    <w:rsid w:val="000461B1"/>
    <w:rsid w:val="000463EA"/>
    <w:rsid w:val="0004663C"/>
    <w:rsid w:val="00046B1F"/>
    <w:rsid w:val="000478C9"/>
    <w:rsid w:val="00050536"/>
    <w:rsid w:val="000506F6"/>
    <w:rsid w:val="00050F58"/>
    <w:rsid w:val="00050F6B"/>
    <w:rsid w:val="000523FF"/>
    <w:rsid w:val="00052635"/>
    <w:rsid w:val="00053659"/>
    <w:rsid w:val="000538F6"/>
    <w:rsid w:val="0005394B"/>
    <w:rsid w:val="00053BC8"/>
    <w:rsid w:val="0005542B"/>
    <w:rsid w:val="00055432"/>
    <w:rsid w:val="0005579A"/>
    <w:rsid w:val="000558DB"/>
    <w:rsid w:val="00055B50"/>
    <w:rsid w:val="00055CA8"/>
    <w:rsid w:val="00056200"/>
    <w:rsid w:val="00056CE3"/>
    <w:rsid w:val="00056EFF"/>
    <w:rsid w:val="00057E97"/>
    <w:rsid w:val="0006074C"/>
    <w:rsid w:val="0006105B"/>
    <w:rsid w:val="000612F6"/>
    <w:rsid w:val="00061363"/>
    <w:rsid w:val="00061388"/>
    <w:rsid w:val="000617F9"/>
    <w:rsid w:val="00061C7B"/>
    <w:rsid w:val="000625A0"/>
    <w:rsid w:val="00062714"/>
    <w:rsid w:val="00062A42"/>
    <w:rsid w:val="00062A65"/>
    <w:rsid w:val="00062BE3"/>
    <w:rsid w:val="0006332C"/>
    <w:rsid w:val="000638E2"/>
    <w:rsid w:val="00064396"/>
    <w:rsid w:val="00064699"/>
    <w:rsid w:val="000646F4"/>
    <w:rsid w:val="00064BED"/>
    <w:rsid w:val="000651AF"/>
    <w:rsid w:val="000658AD"/>
    <w:rsid w:val="00065E13"/>
    <w:rsid w:val="00066A7A"/>
    <w:rsid w:val="00066AC7"/>
    <w:rsid w:val="00067B90"/>
    <w:rsid w:val="000703BD"/>
    <w:rsid w:val="000704BC"/>
    <w:rsid w:val="00070725"/>
    <w:rsid w:val="000712A4"/>
    <w:rsid w:val="000713DF"/>
    <w:rsid w:val="00071543"/>
    <w:rsid w:val="000718FA"/>
    <w:rsid w:val="00071BBC"/>
    <w:rsid w:val="000720F1"/>
    <w:rsid w:val="0007218B"/>
    <w:rsid w:val="000722FC"/>
    <w:rsid w:val="000728CB"/>
    <w:rsid w:val="00072C8C"/>
    <w:rsid w:val="00072CB5"/>
    <w:rsid w:val="00072FD4"/>
    <w:rsid w:val="000733B5"/>
    <w:rsid w:val="000738AE"/>
    <w:rsid w:val="00073999"/>
    <w:rsid w:val="00074EF6"/>
    <w:rsid w:val="00075B1E"/>
    <w:rsid w:val="00075D50"/>
    <w:rsid w:val="00075EDD"/>
    <w:rsid w:val="00076AEA"/>
    <w:rsid w:val="000770BE"/>
    <w:rsid w:val="000773CB"/>
    <w:rsid w:val="000778D5"/>
    <w:rsid w:val="00077B7B"/>
    <w:rsid w:val="000808DB"/>
    <w:rsid w:val="00080A83"/>
    <w:rsid w:val="00080B80"/>
    <w:rsid w:val="00080DFD"/>
    <w:rsid w:val="0008118E"/>
    <w:rsid w:val="000812E3"/>
    <w:rsid w:val="00081815"/>
    <w:rsid w:val="00082695"/>
    <w:rsid w:val="00082CA8"/>
    <w:rsid w:val="00082D43"/>
    <w:rsid w:val="00082EC6"/>
    <w:rsid w:val="0008452D"/>
    <w:rsid w:val="00084CC8"/>
    <w:rsid w:val="000854DD"/>
    <w:rsid w:val="00085F05"/>
    <w:rsid w:val="000865C8"/>
    <w:rsid w:val="0008664A"/>
    <w:rsid w:val="00086B4E"/>
    <w:rsid w:val="00086C23"/>
    <w:rsid w:val="00086D97"/>
    <w:rsid w:val="00087005"/>
    <w:rsid w:val="000870F1"/>
    <w:rsid w:val="00087361"/>
    <w:rsid w:val="000876E6"/>
    <w:rsid w:val="000877C7"/>
    <w:rsid w:val="00087989"/>
    <w:rsid w:val="00087A9D"/>
    <w:rsid w:val="00087BB8"/>
    <w:rsid w:val="0009071A"/>
    <w:rsid w:val="00090B1B"/>
    <w:rsid w:val="000914C9"/>
    <w:rsid w:val="0009199E"/>
    <w:rsid w:val="00091C3A"/>
    <w:rsid w:val="00091D1D"/>
    <w:rsid w:val="0009204C"/>
    <w:rsid w:val="00092308"/>
    <w:rsid w:val="000923C7"/>
    <w:rsid w:val="00092701"/>
    <w:rsid w:val="000929F5"/>
    <w:rsid w:val="0009305C"/>
    <w:rsid w:val="00093148"/>
    <w:rsid w:val="000931C0"/>
    <w:rsid w:val="000931D7"/>
    <w:rsid w:val="00093CE6"/>
    <w:rsid w:val="00094F58"/>
    <w:rsid w:val="0009539C"/>
    <w:rsid w:val="00095CB8"/>
    <w:rsid w:val="000969E5"/>
    <w:rsid w:val="00096B3B"/>
    <w:rsid w:val="00097AF8"/>
    <w:rsid w:val="00097ECA"/>
    <w:rsid w:val="000A0C00"/>
    <w:rsid w:val="000A0DAE"/>
    <w:rsid w:val="000A19CD"/>
    <w:rsid w:val="000A1A37"/>
    <w:rsid w:val="000A1C8F"/>
    <w:rsid w:val="000A2513"/>
    <w:rsid w:val="000A2AEE"/>
    <w:rsid w:val="000A2C56"/>
    <w:rsid w:val="000A3653"/>
    <w:rsid w:val="000A3822"/>
    <w:rsid w:val="000A3A9D"/>
    <w:rsid w:val="000A3D49"/>
    <w:rsid w:val="000A42DC"/>
    <w:rsid w:val="000A4DDA"/>
    <w:rsid w:val="000A4F7E"/>
    <w:rsid w:val="000A5110"/>
    <w:rsid w:val="000A60C7"/>
    <w:rsid w:val="000A60F4"/>
    <w:rsid w:val="000A61EA"/>
    <w:rsid w:val="000A6358"/>
    <w:rsid w:val="000A6B4D"/>
    <w:rsid w:val="000A7FC2"/>
    <w:rsid w:val="000B0595"/>
    <w:rsid w:val="000B09D7"/>
    <w:rsid w:val="000B0C2A"/>
    <w:rsid w:val="000B1460"/>
    <w:rsid w:val="000B175B"/>
    <w:rsid w:val="000B2F02"/>
    <w:rsid w:val="000B2F50"/>
    <w:rsid w:val="000B3093"/>
    <w:rsid w:val="000B38C7"/>
    <w:rsid w:val="000B3A0F"/>
    <w:rsid w:val="000B49E3"/>
    <w:rsid w:val="000B4A61"/>
    <w:rsid w:val="000B4EF7"/>
    <w:rsid w:val="000B5B3D"/>
    <w:rsid w:val="000B652C"/>
    <w:rsid w:val="000B6696"/>
    <w:rsid w:val="000B6959"/>
    <w:rsid w:val="000B7028"/>
    <w:rsid w:val="000B78CA"/>
    <w:rsid w:val="000B7CA5"/>
    <w:rsid w:val="000B7E66"/>
    <w:rsid w:val="000B7F3C"/>
    <w:rsid w:val="000C046F"/>
    <w:rsid w:val="000C0F91"/>
    <w:rsid w:val="000C10C4"/>
    <w:rsid w:val="000C1A86"/>
    <w:rsid w:val="000C1B9B"/>
    <w:rsid w:val="000C2C03"/>
    <w:rsid w:val="000C2D2E"/>
    <w:rsid w:val="000C2F28"/>
    <w:rsid w:val="000C358C"/>
    <w:rsid w:val="000C37D4"/>
    <w:rsid w:val="000C3C54"/>
    <w:rsid w:val="000C43EF"/>
    <w:rsid w:val="000C4F08"/>
    <w:rsid w:val="000C5AC8"/>
    <w:rsid w:val="000C60E7"/>
    <w:rsid w:val="000C6138"/>
    <w:rsid w:val="000C6238"/>
    <w:rsid w:val="000C66A3"/>
    <w:rsid w:val="000C7092"/>
    <w:rsid w:val="000C78C4"/>
    <w:rsid w:val="000C7A1C"/>
    <w:rsid w:val="000D04E7"/>
    <w:rsid w:val="000D1138"/>
    <w:rsid w:val="000D1430"/>
    <w:rsid w:val="000D16D2"/>
    <w:rsid w:val="000D1988"/>
    <w:rsid w:val="000D246A"/>
    <w:rsid w:val="000D34D1"/>
    <w:rsid w:val="000D353F"/>
    <w:rsid w:val="000D361E"/>
    <w:rsid w:val="000D3B3D"/>
    <w:rsid w:val="000D3D35"/>
    <w:rsid w:val="000D3E77"/>
    <w:rsid w:val="000D517E"/>
    <w:rsid w:val="000D5446"/>
    <w:rsid w:val="000D65A4"/>
    <w:rsid w:val="000D6B72"/>
    <w:rsid w:val="000D6F3F"/>
    <w:rsid w:val="000D76C9"/>
    <w:rsid w:val="000E00BF"/>
    <w:rsid w:val="000E0415"/>
    <w:rsid w:val="000E0A67"/>
    <w:rsid w:val="000E0C44"/>
    <w:rsid w:val="000E18D2"/>
    <w:rsid w:val="000E1E41"/>
    <w:rsid w:val="000E1FAC"/>
    <w:rsid w:val="000E2591"/>
    <w:rsid w:val="000E3196"/>
    <w:rsid w:val="000E384C"/>
    <w:rsid w:val="000E3BD2"/>
    <w:rsid w:val="000E3C8C"/>
    <w:rsid w:val="000E3CE7"/>
    <w:rsid w:val="000E4BE4"/>
    <w:rsid w:val="000E4FD5"/>
    <w:rsid w:val="000E5A6A"/>
    <w:rsid w:val="000E5CB3"/>
    <w:rsid w:val="000E6948"/>
    <w:rsid w:val="000E7032"/>
    <w:rsid w:val="000E743E"/>
    <w:rsid w:val="000F0273"/>
    <w:rsid w:val="000F079B"/>
    <w:rsid w:val="000F1226"/>
    <w:rsid w:val="000F1257"/>
    <w:rsid w:val="000F1607"/>
    <w:rsid w:val="000F1A4F"/>
    <w:rsid w:val="000F2752"/>
    <w:rsid w:val="000F378C"/>
    <w:rsid w:val="000F3DBB"/>
    <w:rsid w:val="000F4290"/>
    <w:rsid w:val="000F5B49"/>
    <w:rsid w:val="000F5D7A"/>
    <w:rsid w:val="000F6891"/>
    <w:rsid w:val="000F6F3E"/>
    <w:rsid w:val="000F7713"/>
    <w:rsid w:val="000F7C20"/>
    <w:rsid w:val="001011B6"/>
    <w:rsid w:val="001018AD"/>
    <w:rsid w:val="0010197F"/>
    <w:rsid w:val="00101DFE"/>
    <w:rsid w:val="001020F2"/>
    <w:rsid w:val="001024DF"/>
    <w:rsid w:val="001025E4"/>
    <w:rsid w:val="00104A42"/>
    <w:rsid w:val="00104B2F"/>
    <w:rsid w:val="00105061"/>
    <w:rsid w:val="00105079"/>
    <w:rsid w:val="0010566A"/>
    <w:rsid w:val="00105C65"/>
    <w:rsid w:val="00105ED2"/>
    <w:rsid w:val="001063F5"/>
    <w:rsid w:val="00106410"/>
    <w:rsid w:val="001065F6"/>
    <w:rsid w:val="00106616"/>
    <w:rsid w:val="0010665D"/>
    <w:rsid w:val="001067A2"/>
    <w:rsid w:val="0010767F"/>
    <w:rsid w:val="001102E3"/>
    <w:rsid w:val="001103AA"/>
    <w:rsid w:val="00110EE2"/>
    <w:rsid w:val="001112C2"/>
    <w:rsid w:val="0011222F"/>
    <w:rsid w:val="00112861"/>
    <w:rsid w:val="00112A4E"/>
    <w:rsid w:val="00113353"/>
    <w:rsid w:val="00113B80"/>
    <w:rsid w:val="00113F90"/>
    <w:rsid w:val="00113FBE"/>
    <w:rsid w:val="0011425D"/>
    <w:rsid w:val="00114FBA"/>
    <w:rsid w:val="00115221"/>
    <w:rsid w:val="001154A4"/>
    <w:rsid w:val="00116024"/>
    <w:rsid w:val="0011666B"/>
    <w:rsid w:val="001178F4"/>
    <w:rsid w:val="00117915"/>
    <w:rsid w:val="00120511"/>
    <w:rsid w:val="00121DE7"/>
    <w:rsid w:val="00121FF6"/>
    <w:rsid w:val="001227F0"/>
    <w:rsid w:val="00123D7E"/>
    <w:rsid w:val="00123F23"/>
    <w:rsid w:val="0012459A"/>
    <w:rsid w:val="00125297"/>
    <w:rsid w:val="00126CED"/>
    <w:rsid w:val="00126E40"/>
    <w:rsid w:val="0012700E"/>
    <w:rsid w:val="001275E7"/>
    <w:rsid w:val="0012784D"/>
    <w:rsid w:val="00127E41"/>
    <w:rsid w:val="0013020E"/>
    <w:rsid w:val="00130543"/>
    <w:rsid w:val="001313B6"/>
    <w:rsid w:val="00131A7A"/>
    <w:rsid w:val="00131DAA"/>
    <w:rsid w:val="00132052"/>
    <w:rsid w:val="001320C9"/>
    <w:rsid w:val="00132EEE"/>
    <w:rsid w:val="001339F4"/>
    <w:rsid w:val="00133A74"/>
    <w:rsid w:val="001341AF"/>
    <w:rsid w:val="001342CA"/>
    <w:rsid w:val="00134702"/>
    <w:rsid w:val="00134882"/>
    <w:rsid w:val="00135A50"/>
    <w:rsid w:val="001361FC"/>
    <w:rsid w:val="00136358"/>
    <w:rsid w:val="001368EE"/>
    <w:rsid w:val="00136AF6"/>
    <w:rsid w:val="00136CEA"/>
    <w:rsid w:val="00136E50"/>
    <w:rsid w:val="00137A6D"/>
    <w:rsid w:val="00137BBB"/>
    <w:rsid w:val="00137CC6"/>
    <w:rsid w:val="00140039"/>
    <w:rsid w:val="00140874"/>
    <w:rsid w:val="001413CA"/>
    <w:rsid w:val="001417DD"/>
    <w:rsid w:val="00141CF0"/>
    <w:rsid w:val="00142619"/>
    <w:rsid w:val="00143D44"/>
    <w:rsid w:val="00143F26"/>
    <w:rsid w:val="001443D8"/>
    <w:rsid w:val="0014447A"/>
    <w:rsid w:val="00144A03"/>
    <w:rsid w:val="00144A33"/>
    <w:rsid w:val="00144AF1"/>
    <w:rsid w:val="00144B40"/>
    <w:rsid w:val="00144FA5"/>
    <w:rsid w:val="001454AD"/>
    <w:rsid w:val="0014586F"/>
    <w:rsid w:val="0014628C"/>
    <w:rsid w:val="0014737F"/>
    <w:rsid w:val="001474DD"/>
    <w:rsid w:val="00147F33"/>
    <w:rsid w:val="00147F59"/>
    <w:rsid w:val="001500AE"/>
    <w:rsid w:val="00150430"/>
    <w:rsid w:val="00150AE4"/>
    <w:rsid w:val="00151131"/>
    <w:rsid w:val="0015184A"/>
    <w:rsid w:val="00152193"/>
    <w:rsid w:val="001529B6"/>
    <w:rsid w:val="00152FA7"/>
    <w:rsid w:val="001538F2"/>
    <w:rsid w:val="00153C4C"/>
    <w:rsid w:val="00153D34"/>
    <w:rsid w:val="00154D64"/>
    <w:rsid w:val="00155666"/>
    <w:rsid w:val="00155E3A"/>
    <w:rsid w:val="00156246"/>
    <w:rsid w:val="00156CB1"/>
    <w:rsid w:val="00157E6D"/>
    <w:rsid w:val="0016010D"/>
    <w:rsid w:val="00160350"/>
    <w:rsid w:val="0016066E"/>
    <w:rsid w:val="00161167"/>
    <w:rsid w:val="00162259"/>
    <w:rsid w:val="00163BFD"/>
    <w:rsid w:val="00163D6F"/>
    <w:rsid w:val="00163D9D"/>
    <w:rsid w:val="001643F4"/>
    <w:rsid w:val="00164B9C"/>
    <w:rsid w:val="0016501B"/>
    <w:rsid w:val="001653BE"/>
    <w:rsid w:val="001653C8"/>
    <w:rsid w:val="0016557E"/>
    <w:rsid w:val="0016572E"/>
    <w:rsid w:val="00165F3A"/>
    <w:rsid w:val="0016669F"/>
    <w:rsid w:val="00166D1F"/>
    <w:rsid w:val="00166F77"/>
    <w:rsid w:val="00167DA9"/>
    <w:rsid w:val="0017004F"/>
    <w:rsid w:val="00170F53"/>
    <w:rsid w:val="001727BF"/>
    <w:rsid w:val="00172859"/>
    <w:rsid w:val="00172AF8"/>
    <w:rsid w:val="00172DE8"/>
    <w:rsid w:val="00173794"/>
    <w:rsid w:val="00173A69"/>
    <w:rsid w:val="00173D7D"/>
    <w:rsid w:val="001740F5"/>
    <w:rsid w:val="00174429"/>
    <w:rsid w:val="00174D53"/>
    <w:rsid w:val="00174FF5"/>
    <w:rsid w:val="001753BC"/>
    <w:rsid w:val="00175994"/>
    <w:rsid w:val="00176B37"/>
    <w:rsid w:val="0017716F"/>
    <w:rsid w:val="0017720F"/>
    <w:rsid w:val="00180361"/>
    <w:rsid w:val="001803B9"/>
    <w:rsid w:val="00181728"/>
    <w:rsid w:val="00181D40"/>
    <w:rsid w:val="00182290"/>
    <w:rsid w:val="001824FF"/>
    <w:rsid w:val="00183233"/>
    <w:rsid w:val="00183499"/>
    <w:rsid w:val="00183BFE"/>
    <w:rsid w:val="00184D0F"/>
    <w:rsid w:val="001854CD"/>
    <w:rsid w:val="001854E9"/>
    <w:rsid w:val="001857A7"/>
    <w:rsid w:val="00185A46"/>
    <w:rsid w:val="00185B4E"/>
    <w:rsid w:val="00186503"/>
    <w:rsid w:val="00187697"/>
    <w:rsid w:val="001879B4"/>
    <w:rsid w:val="00187BAA"/>
    <w:rsid w:val="0019022C"/>
    <w:rsid w:val="00190239"/>
    <w:rsid w:val="00191444"/>
    <w:rsid w:val="0019215E"/>
    <w:rsid w:val="0019232F"/>
    <w:rsid w:val="0019240C"/>
    <w:rsid w:val="00192950"/>
    <w:rsid w:val="00192975"/>
    <w:rsid w:val="00194EED"/>
    <w:rsid w:val="00194F2C"/>
    <w:rsid w:val="00195F62"/>
    <w:rsid w:val="00196A98"/>
    <w:rsid w:val="00197097"/>
    <w:rsid w:val="001976F8"/>
    <w:rsid w:val="00197D34"/>
    <w:rsid w:val="00197DA2"/>
    <w:rsid w:val="00197F23"/>
    <w:rsid w:val="001A11E5"/>
    <w:rsid w:val="001A1718"/>
    <w:rsid w:val="001A252C"/>
    <w:rsid w:val="001A29A1"/>
    <w:rsid w:val="001A2EA4"/>
    <w:rsid w:val="001A3955"/>
    <w:rsid w:val="001A3C2F"/>
    <w:rsid w:val="001A3DD9"/>
    <w:rsid w:val="001A41B6"/>
    <w:rsid w:val="001A453F"/>
    <w:rsid w:val="001A47EB"/>
    <w:rsid w:val="001A492F"/>
    <w:rsid w:val="001A4BDC"/>
    <w:rsid w:val="001A51A4"/>
    <w:rsid w:val="001A5C5B"/>
    <w:rsid w:val="001A63C8"/>
    <w:rsid w:val="001A6DA1"/>
    <w:rsid w:val="001A70A6"/>
    <w:rsid w:val="001A732D"/>
    <w:rsid w:val="001A73E8"/>
    <w:rsid w:val="001A7583"/>
    <w:rsid w:val="001A75B3"/>
    <w:rsid w:val="001B188D"/>
    <w:rsid w:val="001B204A"/>
    <w:rsid w:val="001B2C09"/>
    <w:rsid w:val="001B2C49"/>
    <w:rsid w:val="001B2D7E"/>
    <w:rsid w:val="001B320F"/>
    <w:rsid w:val="001B43A2"/>
    <w:rsid w:val="001B4B04"/>
    <w:rsid w:val="001B58D0"/>
    <w:rsid w:val="001B5C26"/>
    <w:rsid w:val="001B67E7"/>
    <w:rsid w:val="001B6F5C"/>
    <w:rsid w:val="001B737C"/>
    <w:rsid w:val="001B75FB"/>
    <w:rsid w:val="001B7698"/>
    <w:rsid w:val="001B79A2"/>
    <w:rsid w:val="001C00F4"/>
    <w:rsid w:val="001C01BB"/>
    <w:rsid w:val="001C0262"/>
    <w:rsid w:val="001C0467"/>
    <w:rsid w:val="001C15D3"/>
    <w:rsid w:val="001C165D"/>
    <w:rsid w:val="001C18ED"/>
    <w:rsid w:val="001C1E0E"/>
    <w:rsid w:val="001C2B47"/>
    <w:rsid w:val="001C2D98"/>
    <w:rsid w:val="001C371B"/>
    <w:rsid w:val="001C397E"/>
    <w:rsid w:val="001C3BF1"/>
    <w:rsid w:val="001C41FD"/>
    <w:rsid w:val="001C4CF3"/>
    <w:rsid w:val="001C5094"/>
    <w:rsid w:val="001C5932"/>
    <w:rsid w:val="001C5AEB"/>
    <w:rsid w:val="001C6663"/>
    <w:rsid w:val="001C70A9"/>
    <w:rsid w:val="001C7638"/>
    <w:rsid w:val="001C7895"/>
    <w:rsid w:val="001C7AC5"/>
    <w:rsid w:val="001C7B84"/>
    <w:rsid w:val="001C7E33"/>
    <w:rsid w:val="001D017D"/>
    <w:rsid w:val="001D067A"/>
    <w:rsid w:val="001D0C8C"/>
    <w:rsid w:val="001D0F54"/>
    <w:rsid w:val="001D1419"/>
    <w:rsid w:val="001D1940"/>
    <w:rsid w:val="001D1D58"/>
    <w:rsid w:val="001D20EF"/>
    <w:rsid w:val="001D26DF"/>
    <w:rsid w:val="001D2A25"/>
    <w:rsid w:val="001D36CA"/>
    <w:rsid w:val="001D3A03"/>
    <w:rsid w:val="001D3B8D"/>
    <w:rsid w:val="001D43CA"/>
    <w:rsid w:val="001D4995"/>
    <w:rsid w:val="001D4F0F"/>
    <w:rsid w:val="001D57BD"/>
    <w:rsid w:val="001D6AA0"/>
    <w:rsid w:val="001D6D6D"/>
    <w:rsid w:val="001D7297"/>
    <w:rsid w:val="001D77E9"/>
    <w:rsid w:val="001E025C"/>
    <w:rsid w:val="001E0577"/>
    <w:rsid w:val="001E0670"/>
    <w:rsid w:val="001E07C2"/>
    <w:rsid w:val="001E16A6"/>
    <w:rsid w:val="001E1703"/>
    <w:rsid w:val="001E1B50"/>
    <w:rsid w:val="001E1D2F"/>
    <w:rsid w:val="001E1F88"/>
    <w:rsid w:val="001E28BA"/>
    <w:rsid w:val="001E2B78"/>
    <w:rsid w:val="001E30F4"/>
    <w:rsid w:val="001E3175"/>
    <w:rsid w:val="001E32D9"/>
    <w:rsid w:val="001E3335"/>
    <w:rsid w:val="001E3601"/>
    <w:rsid w:val="001E36E0"/>
    <w:rsid w:val="001E38A5"/>
    <w:rsid w:val="001E4FA1"/>
    <w:rsid w:val="001E542C"/>
    <w:rsid w:val="001E5451"/>
    <w:rsid w:val="001E6345"/>
    <w:rsid w:val="001E7545"/>
    <w:rsid w:val="001E7806"/>
    <w:rsid w:val="001E78ED"/>
    <w:rsid w:val="001E7B67"/>
    <w:rsid w:val="001F0FEC"/>
    <w:rsid w:val="001F1026"/>
    <w:rsid w:val="001F114E"/>
    <w:rsid w:val="001F1B45"/>
    <w:rsid w:val="001F1D3C"/>
    <w:rsid w:val="001F1EA3"/>
    <w:rsid w:val="001F1EB1"/>
    <w:rsid w:val="001F211E"/>
    <w:rsid w:val="001F2DCB"/>
    <w:rsid w:val="001F4384"/>
    <w:rsid w:val="001F45CE"/>
    <w:rsid w:val="001F4CF1"/>
    <w:rsid w:val="001F5361"/>
    <w:rsid w:val="001F68C8"/>
    <w:rsid w:val="001F6936"/>
    <w:rsid w:val="001F7AAC"/>
    <w:rsid w:val="002002A7"/>
    <w:rsid w:val="00200860"/>
    <w:rsid w:val="002011BC"/>
    <w:rsid w:val="0020156D"/>
    <w:rsid w:val="002018E6"/>
    <w:rsid w:val="00202DA8"/>
    <w:rsid w:val="00203E7E"/>
    <w:rsid w:val="002041EE"/>
    <w:rsid w:val="002048BB"/>
    <w:rsid w:val="002067CE"/>
    <w:rsid w:val="00206839"/>
    <w:rsid w:val="00207739"/>
    <w:rsid w:val="002102AE"/>
    <w:rsid w:val="002106EF"/>
    <w:rsid w:val="00211E0B"/>
    <w:rsid w:val="00211FE9"/>
    <w:rsid w:val="00212DA9"/>
    <w:rsid w:val="0021389E"/>
    <w:rsid w:val="00213D75"/>
    <w:rsid w:val="002141E0"/>
    <w:rsid w:val="00214757"/>
    <w:rsid w:val="002147C2"/>
    <w:rsid w:val="00214811"/>
    <w:rsid w:val="002152E0"/>
    <w:rsid w:val="00215330"/>
    <w:rsid w:val="0021589A"/>
    <w:rsid w:val="002158FF"/>
    <w:rsid w:val="002160DB"/>
    <w:rsid w:val="00216899"/>
    <w:rsid w:val="00216958"/>
    <w:rsid w:val="00217C43"/>
    <w:rsid w:val="00217F63"/>
    <w:rsid w:val="00220FAC"/>
    <w:rsid w:val="002213A4"/>
    <w:rsid w:val="002216FF"/>
    <w:rsid w:val="002218EF"/>
    <w:rsid w:val="00221A9C"/>
    <w:rsid w:val="00221FDC"/>
    <w:rsid w:val="00222ABE"/>
    <w:rsid w:val="00222F8D"/>
    <w:rsid w:val="0022325F"/>
    <w:rsid w:val="0022374C"/>
    <w:rsid w:val="00224531"/>
    <w:rsid w:val="002267B2"/>
    <w:rsid w:val="00226BC6"/>
    <w:rsid w:val="00226BF9"/>
    <w:rsid w:val="002271C0"/>
    <w:rsid w:val="00227450"/>
    <w:rsid w:val="002302D6"/>
    <w:rsid w:val="002307F6"/>
    <w:rsid w:val="002309F1"/>
    <w:rsid w:val="00231056"/>
    <w:rsid w:val="002313F6"/>
    <w:rsid w:val="00231786"/>
    <w:rsid w:val="00231A2F"/>
    <w:rsid w:val="002329F2"/>
    <w:rsid w:val="00233A74"/>
    <w:rsid w:val="00234706"/>
    <w:rsid w:val="00234ED3"/>
    <w:rsid w:val="00235843"/>
    <w:rsid w:val="0023626A"/>
    <w:rsid w:val="002365FE"/>
    <w:rsid w:val="00236758"/>
    <w:rsid w:val="00237436"/>
    <w:rsid w:val="002375D5"/>
    <w:rsid w:val="00237743"/>
    <w:rsid w:val="00237CB9"/>
    <w:rsid w:val="002400BC"/>
    <w:rsid w:val="00240150"/>
    <w:rsid w:val="0024045E"/>
    <w:rsid w:val="002404E2"/>
    <w:rsid w:val="002405A0"/>
    <w:rsid w:val="002414F2"/>
    <w:rsid w:val="00241834"/>
    <w:rsid w:val="0024289A"/>
    <w:rsid w:val="00242936"/>
    <w:rsid w:val="00242D2E"/>
    <w:rsid w:val="00243013"/>
    <w:rsid w:val="00243E58"/>
    <w:rsid w:val="00244E8E"/>
    <w:rsid w:val="0024568F"/>
    <w:rsid w:val="0024582A"/>
    <w:rsid w:val="00245DC6"/>
    <w:rsid w:val="0024614E"/>
    <w:rsid w:val="00246903"/>
    <w:rsid w:val="00246C1B"/>
    <w:rsid w:val="00246F77"/>
    <w:rsid w:val="002472D1"/>
    <w:rsid w:val="0024739D"/>
    <w:rsid w:val="0024772E"/>
    <w:rsid w:val="00250686"/>
    <w:rsid w:val="002509C0"/>
    <w:rsid w:val="002512C9"/>
    <w:rsid w:val="00252800"/>
    <w:rsid w:val="00253138"/>
    <w:rsid w:val="002538B5"/>
    <w:rsid w:val="0025415B"/>
    <w:rsid w:val="0025428C"/>
    <w:rsid w:val="002543EC"/>
    <w:rsid w:val="00254928"/>
    <w:rsid w:val="00255445"/>
    <w:rsid w:val="00255798"/>
    <w:rsid w:val="00255CA2"/>
    <w:rsid w:val="00256778"/>
    <w:rsid w:val="002568EF"/>
    <w:rsid w:val="0025797C"/>
    <w:rsid w:val="00257BF5"/>
    <w:rsid w:val="00257DBC"/>
    <w:rsid w:val="0026099B"/>
    <w:rsid w:val="00261E02"/>
    <w:rsid w:val="00261F7D"/>
    <w:rsid w:val="002624A9"/>
    <w:rsid w:val="002624E0"/>
    <w:rsid w:val="00262AA4"/>
    <w:rsid w:val="00262D49"/>
    <w:rsid w:val="00262E50"/>
    <w:rsid w:val="00263B18"/>
    <w:rsid w:val="00263B3C"/>
    <w:rsid w:val="00264122"/>
    <w:rsid w:val="0026450C"/>
    <w:rsid w:val="002647FC"/>
    <w:rsid w:val="0026546E"/>
    <w:rsid w:val="00265804"/>
    <w:rsid w:val="00265AD5"/>
    <w:rsid w:val="00265E11"/>
    <w:rsid w:val="00265EE7"/>
    <w:rsid w:val="0026631F"/>
    <w:rsid w:val="0026699E"/>
    <w:rsid w:val="002669FF"/>
    <w:rsid w:val="00266B21"/>
    <w:rsid w:val="00266CEB"/>
    <w:rsid w:val="00267598"/>
    <w:rsid w:val="00267A67"/>
    <w:rsid w:val="00267B57"/>
    <w:rsid w:val="00267BA4"/>
    <w:rsid w:val="00267BF6"/>
    <w:rsid w:val="00267F5F"/>
    <w:rsid w:val="00270556"/>
    <w:rsid w:val="00270A06"/>
    <w:rsid w:val="00270B5D"/>
    <w:rsid w:val="00270DC8"/>
    <w:rsid w:val="00272871"/>
    <w:rsid w:val="00272E03"/>
    <w:rsid w:val="00273D9C"/>
    <w:rsid w:val="002742B5"/>
    <w:rsid w:val="00274F37"/>
    <w:rsid w:val="0027519C"/>
    <w:rsid w:val="00275539"/>
    <w:rsid w:val="00275871"/>
    <w:rsid w:val="00275DDA"/>
    <w:rsid w:val="00276539"/>
    <w:rsid w:val="002766D6"/>
    <w:rsid w:val="00276BCB"/>
    <w:rsid w:val="00277278"/>
    <w:rsid w:val="002801DD"/>
    <w:rsid w:val="00280322"/>
    <w:rsid w:val="002803EA"/>
    <w:rsid w:val="00280463"/>
    <w:rsid w:val="002805E3"/>
    <w:rsid w:val="00280A23"/>
    <w:rsid w:val="00280FD3"/>
    <w:rsid w:val="0028145C"/>
    <w:rsid w:val="0028160C"/>
    <w:rsid w:val="00281E10"/>
    <w:rsid w:val="00282479"/>
    <w:rsid w:val="0028263F"/>
    <w:rsid w:val="002826E8"/>
    <w:rsid w:val="002834A0"/>
    <w:rsid w:val="00283764"/>
    <w:rsid w:val="00283D18"/>
    <w:rsid w:val="00283D3D"/>
    <w:rsid w:val="0028443E"/>
    <w:rsid w:val="00284A8A"/>
    <w:rsid w:val="00284C3C"/>
    <w:rsid w:val="0028648F"/>
    <w:rsid w:val="00286658"/>
    <w:rsid w:val="00286B46"/>
    <w:rsid w:val="00286B4D"/>
    <w:rsid w:val="00286C04"/>
    <w:rsid w:val="00287342"/>
    <w:rsid w:val="00287D41"/>
    <w:rsid w:val="00287E61"/>
    <w:rsid w:val="00287EE8"/>
    <w:rsid w:val="002906C4"/>
    <w:rsid w:val="002916CD"/>
    <w:rsid w:val="00292712"/>
    <w:rsid w:val="00292890"/>
    <w:rsid w:val="00292C12"/>
    <w:rsid w:val="00293D7E"/>
    <w:rsid w:val="00293FE5"/>
    <w:rsid w:val="002947FB"/>
    <w:rsid w:val="00294C67"/>
    <w:rsid w:val="00295C9D"/>
    <w:rsid w:val="00295E3E"/>
    <w:rsid w:val="0029665E"/>
    <w:rsid w:val="00296942"/>
    <w:rsid w:val="00296E4E"/>
    <w:rsid w:val="00296FC8"/>
    <w:rsid w:val="00297F74"/>
    <w:rsid w:val="002A014E"/>
    <w:rsid w:val="002A0F91"/>
    <w:rsid w:val="002A1311"/>
    <w:rsid w:val="002A159F"/>
    <w:rsid w:val="002A17C8"/>
    <w:rsid w:val="002A1A02"/>
    <w:rsid w:val="002A1C95"/>
    <w:rsid w:val="002A23C0"/>
    <w:rsid w:val="002A301B"/>
    <w:rsid w:val="002A30F9"/>
    <w:rsid w:val="002A321E"/>
    <w:rsid w:val="002A3F26"/>
    <w:rsid w:val="002A4052"/>
    <w:rsid w:val="002A438D"/>
    <w:rsid w:val="002A4D45"/>
    <w:rsid w:val="002A4F0A"/>
    <w:rsid w:val="002A5128"/>
    <w:rsid w:val="002A53AA"/>
    <w:rsid w:val="002A5C63"/>
    <w:rsid w:val="002A61C0"/>
    <w:rsid w:val="002A68A9"/>
    <w:rsid w:val="002A7343"/>
    <w:rsid w:val="002A7A14"/>
    <w:rsid w:val="002B055C"/>
    <w:rsid w:val="002B0867"/>
    <w:rsid w:val="002B0915"/>
    <w:rsid w:val="002B153C"/>
    <w:rsid w:val="002B1997"/>
    <w:rsid w:val="002B1B1B"/>
    <w:rsid w:val="002B2106"/>
    <w:rsid w:val="002B2323"/>
    <w:rsid w:val="002B3A41"/>
    <w:rsid w:val="002B3A65"/>
    <w:rsid w:val="002B3DD7"/>
    <w:rsid w:val="002B4B64"/>
    <w:rsid w:val="002B526C"/>
    <w:rsid w:val="002B5EAE"/>
    <w:rsid w:val="002B639E"/>
    <w:rsid w:val="002B6409"/>
    <w:rsid w:val="002B66B8"/>
    <w:rsid w:val="002B6781"/>
    <w:rsid w:val="002B6C97"/>
    <w:rsid w:val="002B74F1"/>
    <w:rsid w:val="002B77BD"/>
    <w:rsid w:val="002B7D70"/>
    <w:rsid w:val="002C00F5"/>
    <w:rsid w:val="002C094B"/>
    <w:rsid w:val="002C1165"/>
    <w:rsid w:val="002C1EDA"/>
    <w:rsid w:val="002C21B9"/>
    <w:rsid w:val="002C2265"/>
    <w:rsid w:val="002C2D23"/>
    <w:rsid w:val="002C30F1"/>
    <w:rsid w:val="002C3F66"/>
    <w:rsid w:val="002C3F80"/>
    <w:rsid w:val="002C3FB6"/>
    <w:rsid w:val="002C4ED9"/>
    <w:rsid w:val="002C65BD"/>
    <w:rsid w:val="002C6D90"/>
    <w:rsid w:val="002C7257"/>
    <w:rsid w:val="002C7427"/>
    <w:rsid w:val="002C7A5D"/>
    <w:rsid w:val="002D0AC7"/>
    <w:rsid w:val="002D1788"/>
    <w:rsid w:val="002D1949"/>
    <w:rsid w:val="002D20A8"/>
    <w:rsid w:val="002D2731"/>
    <w:rsid w:val="002D2A8A"/>
    <w:rsid w:val="002D2B6F"/>
    <w:rsid w:val="002D328F"/>
    <w:rsid w:val="002D32AB"/>
    <w:rsid w:val="002D36FC"/>
    <w:rsid w:val="002D389D"/>
    <w:rsid w:val="002D38D5"/>
    <w:rsid w:val="002D4325"/>
    <w:rsid w:val="002D4643"/>
    <w:rsid w:val="002D4D27"/>
    <w:rsid w:val="002D57B1"/>
    <w:rsid w:val="002D64F5"/>
    <w:rsid w:val="002D684B"/>
    <w:rsid w:val="002D7186"/>
    <w:rsid w:val="002E0235"/>
    <w:rsid w:val="002E0CF4"/>
    <w:rsid w:val="002E1154"/>
    <w:rsid w:val="002E1A51"/>
    <w:rsid w:val="002E1A65"/>
    <w:rsid w:val="002E1B0C"/>
    <w:rsid w:val="002E20B5"/>
    <w:rsid w:val="002E21FE"/>
    <w:rsid w:val="002E27B1"/>
    <w:rsid w:val="002E2987"/>
    <w:rsid w:val="002E3313"/>
    <w:rsid w:val="002E3C97"/>
    <w:rsid w:val="002E47C3"/>
    <w:rsid w:val="002E4E87"/>
    <w:rsid w:val="002E4F7A"/>
    <w:rsid w:val="002E60AA"/>
    <w:rsid w:val="002E6174"/>
    <w:rsid w:val="002E6248"/>
    <w:rsid w:val="002E637C"/>
    <w:rsid w:val="002E6F4E"/>
    <w:rsid w:val="002E7A84"/>
    <w:rsid w:val="002F0052"/>
    <w:rsid w:val="002F04CB"/>
    <w:rsid w:val="002F0542"/>
    <w:rsid w:val="002F1485"/>
    <w:rsid w:val="002F175C"/>
    <w:rsid w:val="002F1E02"/>
    <w:rsid w:val="002F3633"/>
    <w:rsid w:val="002F3B7D"/>
    <w:rsid w:val="002F4A28"/>
    <w:rsid w:val="002F4E73"/>
    <w:rsid w:val="002F4FA2"/>
    <w:rsid w:val="002F5C78"/>
    <w:rsid w:val="002F5F44"/>
    <w:rsid w:val="002F685F"/>
    <w:rsid w:val="002F6879"/>
    <w:rsid w:val="002F6C84"/>
    <w:rsid w:val="002F72F2"/>
    <w:rsid w:val="002F759C"/>
    <w:rsid w:val="002F7DE0"/>
    <w:rsid w:val="002F7FC1"/>
    <w:rsid w:val="002F7FDF"/>
    <w:rsid w:val="00300AF9"/>
    <w:rsid w:val="003015DA"/>
    <w:rsid w:val="0030194C"/>
    <w:rsid w:val="0030246D"/>
    <w:rsid w:val="003025E3"/>
    <w:rsid w:val="00302643"/>
    <w:rsid w:val="003026BC"/>
    <w:rsid w:val="00302788"/>
    <w:rsid w:val="003028F5"/>
    <w:rsid w:val="00302CB9"/>
    <w:rsid w:val="00302E18"/>
    <w:rsid w:val="00302FA8"/>
    <w:rsid w:val="0030375C"/>
    <w:rsid w:val="003043CF"/>
    <w:rsid w:val="00305CDB"/>
    <w:rsid w:val="00306261"/>
    <w:rsid w:val="003064D7"/>
    <w:rsid w:val="00306A8F"/>
    <w:rsid w:val="00307BF6"/>
    <w:rsid w:val="00307EBC"/>
    <w:rsid w:val="003103AB"/>
    <w:rsid w:val="0031056B"/>
    <w:rsid w:val="00310C40"/>
    <w:rsid w:val="00311105"/>
    <w:rsid w:val="0031137C"/>
    <w:rsid w:val="00311D6B"/>
    <w:rsid w:val="00311EF3"/>
    <w:rsid w:val="00312493"/>
    <w:rsid w:val="0031298C"/>
    <w:rsid w:val="003134B6"/>
    <w:rsid w:val="0031367B"/>
    <w:rsid w:val="00314185"/>
    <w:rsid w:val="00314C7E"/>
    <w:rsid w:val="00314D98"/>
    <w:rsid w:val="00315D65"/>
    <w:rsid w:val="00316BDC"/>
    <w:rsid w:val="00317810"/>
    <w:rsid w:val="003207B4"/>
    <w:rsid w:val="00320983"/>
    <w:rsid w:val="003215FB"/>
    <w:rsid w:val="00321D58"/>
    <w:rsid w:val="003229D8"/>
    <w:rsid w:val="00323B60"/>
    <w:rsid w:val="00323E30"/>
    <w:rsid w:val="00323F16"/>
    <w:rsid w:val="003244C9"/>
    <w:rsid w:val="00324E6F"/>
    <w:rsid w:val="003267B1"/>
    <w:rsid w:val="00326F39"/>
    <w:rsid w:val="00327493"/>
    <w:rsid w:val="003275C4"/>
    <w:rsid w:val="003277F8"/>
    <w:rsid w:val="00327BA7"/>
    <w:rsid w:val="00331B65"/>
    <w:rsid w:val="00331CB5"/>
    <w:rsid w:val="003324B1"/>
    <w:rsid w:val="00332D20"/>
    <w:rsid w:val="00333569"/>
    <w:rsid w:val="00333AC5"/>
    <w:rsid w:val="00333B40"/>
    <w:rsid w:val="00333EFF"/>
    <w:rsid w:val="0033453E"/>
    <w:rsid w:val="00334942"/>
    <w:rsid w:val="0033598A"/>
    <w:rsid w:val="00335D7A"/>
    <w:rsid w:val="00335FC0"/>
    <w:rsid w:val="003373CC"/>
    <w:rsid w:val="00337630"/>
    <w:rsid w:val="003378EF"/>
    <w:rsid w:val="003413CB"/>
    <w:rsid w:val="00341C57"/>
    <w:rsid w:val="00341DAB"/>
    <w:rsid w:val="00342737"/>
    <w:rsid w:val="0034277A"/>
    <w:rsid w:val="00342C72"/>
    <w:rsid w:val="003435A4"/>
    <w:rsid w:val="00343626"/>
    <w:rsid w:val="00343CF5"/>
    <w:rsid w:val="003441C3"/>
    <w:rsid w:val="00345401"/>
    <w:rsid w:val="0034588F"/>
    <w:rsid w:val="00345C1C"/>
    <w:rsid w:val="00346973"/>
    <w:rsid w:val="00346B73"/>
    <w:rsid w:val="00347984"/>
    <w:rsid w:val="003500E5"/>
    <w:rsid w:val="00350187"/>
    <w:rsid w:val="00350A0E"/>
    <w:rsid w:val="003518EA"/>
    <w:rsid w:val="00351DD9"/>
    <w:rsid w:val="00352709"/>
    <w:rsid w:val="00352C55"/>
    <w:rsid w:val="003538B5"/>
    <w:rsid w:val="00353D83"/>
    <w:rsid w:val="00353F2F"/>
    <w:rsid w:val="00354523"/>
    <w:rsid w:val="00354AE5"/>
    <w:rsid w:val="0035553F"/>
    <w:rsid w:val="00355571"/>
    <w:rsid w:val="00355820"/>
    <w:rsid w:val="00355B28"/>
    <w:rsid w:val="00356640"/>
    <w:rsid w:val="00356D81"/>
    <w:rsid w:val="00356F1A"/>
    <w:rsid w:val="00357603"/>
    <w:rsid w:val="00360E7B"/>
    <w:rsid w:val="003614CC"/>
    <w:rsid w:val="0036157A"/>
    <w:rsid w:val="003618FC"/>
    <w:rsid w:val="003619B5"/>
    <w:rsid w:val="00361AC3"/>
    <w:rsid w:val="0036211D"/>
    <w:rsid w:val="003625EA"/>
    <w:rsid w:val="00362823"/>
    <w:rsid w:val="00362BE6"/>
    <w:rsid w:val="00363251"/>
    <w:rsid w:val="0036364F"/>
    <w:rsid w:val="003641E1"/>
    <w:rsid w:val="003644A2"/>
    <w:rsid w:val="00364872"/>
    <w:rsid w:val="0036512F"/>
    <w:rsid w:val="00365763"/>
    <w:rsid w:val="003658F7"/>
    <w:rsid w:val="00365B8E"/>
    <w:rsid w:val="003666E4"/>
    <w:rsid w:val="00366D7B"/>
    <w:rsid w:val="00367795"/>
    <w:rsid w:val="00367FDA"/>
    <w:rsid w:val="003704E6"/>
    <w:rsid w:val="003705C5"/>
    <w:rsid w:val="003709B3"/>
    <w:rsid w:val="00371091"/>
    <w:rsid w:val="00371178"/>
    <w:rsid w:val="00371CB7"/>
    <w:rsid w:val="00371F55"/>
    <w:rsid w:val="00372E1A"/>
    <w:rsid w:val="003733F0"/>
    <w:rsid w:val="0037367E"/>
    <w:rsid w:val="00374439"/>
    <w:rsid w:val="0037539E"/>
    <w:rsid w:val="00375CA6"/>
    <w:rsid w:val="00375E6F"/>
    <w:rsid w:val="00376244"/>
    <w:rsid w:val="00376BE5"/>
    <w:rsid w:val="00376C9B"/>
    <w:rsid w:val="003771F9"/>
    <w:rsid w:val="00377D76"/>
    <w:rsid w:val="00380271"/>
    <w:rsid w:val="00380575"/>
    <w:rsid w:val="0038097D"/>
    <w:rsid w:val="00380BDD"/>
    <w:rsid w:val="00380D95"/>
    <w:rsid w:val="00381188"/>
    <w:rsid w:val="003820BC"/>
    <w:rsid w:val="0038253F"/>
    <w:rsid w:val="00382E59"/>
    <w:rsid w:val="00384877"/>
    <w:rsid w:val="00384F2B"/>
    <w:rsid w:val="00385D98"/>
    <w:rsid w:val="00386569"/>
    <w:rsid w:val="00387557"/>
    <w:rsid w:val="003879E8"/>
    <w:rsid w:val="00387FE8"/>
    <w:rsid w:val="003912B6"/>
    <w:rsid w:val="00391335"/>
    <w:rsid w:val="00391C3C"/>
    <w:rsid w:val="00391DDD"/>
    <w:rsid w:val="003920C2"/>
    <w:rsid w:val="00392E47"/>
    <w:rsid w:val="003935B7"/>
    <w:rsid w:val="00393E13"/>
    <w:rsid w:val="00394226"/>
    <w:rsid w:val="0039443A"/>
    <w:rsid w:val="00394918"/>
    <w:rsid w:val="00394B38"/>
    <w:rsid w:val="0039534E"/>
    <w:rsid w:val="0039541E"/>
    <w:rsid w:val="00395F19"/>
    <w:rsid w:val="00395FB3"/>
    <w:rsid w:val="003963A0"/>
    <w:rsid w:val="0039692E"/>
    <w:rsid w:val="003978D1"/>
    <w:rsid w:val="00397DA2"/>
    <w:rsid w:val="00397E64"/>
    <w:rsid w:val="003A0DEA"/>
    <w:rsid w:val="003A163A"/>
    <w:rsid w:val="003A185D"/>
    <w:rsid w:val="003A26BD"/>
    <w:rsid w:val="003A2CA3"/>
    <w:rsid w:val="003A3BBB"/>
    <w:rsid w:val="003A4933"/>
    <w:rsid w:val="003A4C57"/>
    <w:rsid w:val="003A4F8E"/>
    <w:rsid w:val="003A5197"/>
    <w:rsid w:val="003A5846"/>
    <w:rsid w:val="003A58BC"/>
    <w:rsid w:val="003A5BE9"/>
    <w:rsid w:val="003A6810"/>
    <w:rsid w:val="003A7041"/>
    <w:rsid w:val="003A7098"/>
    <w:rsid w:val="003A725D"/>
    <w:rsid w:val="003A7736"/>
    <w:rsid w:val="003B12C1"/>
    <w:rsid w:val="003B1B48"/>
    <w:rsid w:val="003B1CF2"/>
    <w:rsid w:val="003B251A"/>
    <w:rsid w:val="003B3318"/>
    <w:rsid w:val="003B4379"/>
    <w:rsid w:val="003B474E"/>
    <w:rsid w:val="003B4D15"/>
    <w:rsid w:val="003B54CA"/>
    <w:rsid w:val="003B5808"/>
    <w:rsid w:val="003B5B94"/>
    <w:rsid w:val="003B5D6D"/>
    <w:rsid w:val="003B7026"/>
    <w:rsid w:val="003C0492"/>
    <w:rsid w:val="003C0BE8"/>
    <w:rsid w:val="003C0CEC"/>
    <w:rsid w:val="003C1867"/>
    <w:rsid w:val="003C1B2F"/>
    <w:rsid w:val="003C1FBA"/>
    <w:rsid w:val="003C236F"/>
    <w:rsid w:val="003C2385"/>
    <w:rsid w:val="003C2BED"/>
    <w:rsid w:val="003C2CC4"/>
    <w:rsid w:val="003C2D26"/>
    <w:rsid w:val="003C340A"/>
    <w:rsid w:val="003C361E"/>
    <w:rsid w:val="003C39C1"/>
    <w:rsid w:val="003C3ADE"/>
    <w:rsid w:val="003C473C"/>
    <w:rsid w:val="003C47CF"/>
    <w:rsid w:val="003C489B"/>
    <w:rsid w:val="003C4D82"/>
    <w:rsid w:val="003C4E8C"/>
    <w:rsid w:val="003C534D"/>
    <w:rsid w:val="003C54D2"/>
    <w:rsid w:val="003C78EC"/>
    <w:rsid w:val="003C791E"/>
    <w:rsid w:val="003C79AC"/>
    <w:rsid w:val="003C7D88"/>
    <w:rsid w:val="003D0108"/>
    <w:rsid w:val="003D0947"/>
    <w:rsid w:val="003D0C39"/>
    <w:rsid w:val="003D1500"/>
    <w:rsid w:val="003D22A0"/>
    <w:rsid w:val="003D2A4F"/>
    <w:rsid w:val="003D3025"/>
    <w:rsid w:val="003D3132"/>
    <w:rsid w:val="003D4259"/>
    <w:rsid w:val="003D4446"/>
    <w:rsid w:val="003D4B23"/>
    <w:rsid w:val="003D4EAD"/>
    <w:rsid w:val="003D4F57"/>
    <w:rsid w:val="003D4F86"/>
    <w:rsid w:val="003D4FED"/>
    <w:rsid w:val="003D528F"/>
    <w:rsid w:val="003D5A8C"/>
    <w:rsid w:val="003D61DD"/>
    <w:rsid w:val="003D7245"/>
    <w:rsid w:val="003D795F"/>
    <w:rsid w:val="003E068B"/>
    <w:rsid w:val="003E130E"/>
    <w:rsid w:val="003E1371"/>
    <w:rsid w:val="003E1537"/>
    <w:rsid w:val="003E173D"/>
    <w:rsid w:val="003E1D89"/>
    <w:rsid w:val="003E2836"/>
    <w:rsid w:val="003E2D5C"/>
    <w:rsid w:val="003E30FE"/>
    <w:rsid w:val="003E337D"/>
    <w:rsid w:val="003E3DFB"/>
    <w:rsid w:val="003E3F24"/>
    <w:rsid w:val="003E49A0"/>
    <w:rsid w:val="003E49FF"/>
    <w:rsid w:val="003E4D14"/>
    <w:rsid w:val="003E4E4A"/>
    <w:rsid w:val="003E5CD2"/>
    <w:rsid w:val="003E5EA9"/>
    <w:rsid w:val="003E6E67"/>
    <w:rsid w:val="003E74FB"/>
    <w:rsid w:val="003E791B"/>
    <w:rsid w:val="003F0F05"/>
    <w:rsid w:val="003F0FBB"/>
    <w:rsid w:val="003F1EDB"/>
    <w:rsid w:val="003F36C9"/>
    <w:rsid w:val="003F43B4"/>
    <w:rsid w:val="003F480A"/>
    <w:rsid w:val="003F4D5C"/>
    <w:rsid w:val="003F5E11"/>
    <w:rsid w:val="003F61A0"/>
    <w:rsid w:val="003F6D1C"/>
    <w:rsid w:val="003F6D62"/>
    <w:rsid w:val="004006CD"/>
    <w:rsid w:val="00400B04"/>
    <w:rsid w:val="00401DA7"/>
    <w:rsid w:val="00401EB0"/>
    <w:rsid w:val="00402B59"/>
    <w:rsid w:val="00403FCD"/>
    <w:rsid w:val="00404381"/>
    <w:rsid w:val="004045D1"/>
    <w:rsid w:val="00404841"/>
    <w:rsid w:val="004048C5"/>
    <w:rsid w:val="004054F2"/>
    <w:rsid w:val="00405834"/>
    <w:rsid w:val="00405E8B"/>
    <w:rsid w:val="00406A01"/>
    <w:rsid w:val="00407299"/>
    <w:rsid w:val="00407386"/>
    <w:rsid w:val="004074A0"/>
    <w:rsid w:val="00407D6B"/>
    <w:rsid w:val="0041023E"/>
    <w:rsid w:val="004108CE"/>
    <w:rsid w:val="00410C7F"/>
    <w:rsid w:val="00410C89"/>
    <w:rsid w:val="00412421"/>
    <w:rsid w:val="00412650"/>
    <w:rsid w:val="0041284D"/>
    <w:rsid w:val="00412EB0"/>
    <w:rsid w:val="0041302F"/>
    <w:rsid w:val="00413191"/>
    <w:rsid w:val="00413EC5"/>
    <w:rsid w:val="0041414A"/>
    <w:rsid w:val="00414D6B"/>
    <w:rsid w:val="00414D6D"/>
    <w:rsid w:val="00414E27"/>
    <w:rsid w:val="004151AA"/>
    <w:rsid w:val="00415265"/>
    <w:rsid w:val="00415CD7"/>
    <w:rsid w:val="00416243"/>
    <w:rsid w:val="0041626A"/>
    <w:rsid w:val="004162FF"/>
    <w:rsid w:val="004165C1"/>
    <w:rsid w:val="0041677D"/>
    <w:rsid w:val="00422E03"/>
    <w:rsid w:val="0042317C"/>
    <w:rsid w:val="0042450D"/>
    <w:rsid w:val="004253E5"/>
    <w:rsid w:val="004254B0"/>
    <w:rsid w:val="00425D8C"/>
    <w:rsid w:val="00425F43"/>
    <w:rsid w:val="004265A2"/>
    <w:rsid w:val="00426938"/>
    <w:rsid w:val="00426B9B"/>
    <w:rsid w:val="00430797"/>
    <w:rsid w:val="004307B9"/>
    <w:rsid w:val="004308D4"/>
    <w:rsid w:val="00430A91"/>
    <w:rsid w:val="00430E96"/>
    <w:rsid w:val="00431376"/>
    <w:rsid w:val="0043165A"/>
    <w:rsid w:val="00431967"/>
    <w:rsid w:val="00431ED8"/>
    <w:rsid w:val="00431F1C"/>
    <w:rsid w:val="00431F8A"/>
    <w:rsid w:val="004320BF"/>
    <w:rsid w:val="004321B4"/>
    <w:rsid w:val="004321D0"/>
    <w:rsid w:val="004325CB"/>
    <w:rsid w:val="0043325A"/>
    <w:rsid w:val="004333B3"/>
    <w:rsid w:val="004338C6"/>
    <w:rsid w:val="00434BD0"/>
    <w:rsid w:val="00435B6A"/>
    <w:rsid w:val="0043604E"/>
    <w:rsid w:val="004365E1"/>
    <w:rsid w:val="00437627"/>
    <w:rsid w:val="004402AA"/>
    <w:rsid w:val="0044167A"/>
    <w:rsid w:val="0044170A"/>
    <w:rsid w:val="00441B2B"/>
    <w:rsid w:val="004426D3"/>
    <w:rsid w:val="00442A83"/>
    <w:rsid w:val="00442F99"/>
    <w:rsid w:val="00443087"/>
    <w:rsid w:val="004430A4"/>
    <w:rsid w:val="004430B9"/>
    <w:rsid w:val="004449AC"/>
    <w:rsid w:val="0044528E"/>
    <w:rsid w:val="00445EB5"/>
    <w:rsid w:val="004469BA"/>
    <w:rsid w:val="00446F2E"/>
    <w:rsid w:val="00446F5E"/>
    <w:rsid w:val="00447076"/>
    <w:rsid w:val="00447218"/>
    <w:rsid w:val="00447350"/>
    <w:rsid w:val="00447381"/>
    <w:rsid w:val="00447447"/>
    <w:rsid w:val="004474FC"/>
    <w:rsid w:val="004475A9"/>
    <w:rsid w:val="00447913"/>
    <w:rsid w:val="00447AD7"/>
    <w:rsid w:val="00451B94"/>
    <w:rsid w:val="00452207"/>
    <w:rsid w:val="00452372"/>
    <w:rsid w:val="004527DF"/>
    <w:rsid w:val="0045320D"/>
    <w:rsid w:val="00453246"/>
    <w:rsid w:val="00453775"/>
    <w:rsid w:val="00454068"/>
    <w:rsid w:val="0045458C"/>
    <w:rsid w:val="00454769"/>
    <w:rsid w:val="0045495B"/>
    <w:rsid w:val="00454E23"/>
    <w:rsid w:val="00455631"/>
    <w:rsid w:val="00455A86"/>
    <w:rsid w:val="00455CE2"/>
    <w:rsid w:val="004561E5"/>
    <w:rsid w:val="004564C6"/>
    <w:rsid w:val="004564D4"/>
    <w:rsid w:val="00456D83"/>
    <w:rsid w:val="004573CB"/>
    <w:rsid w:val="00457BFF"/>
    <w:rsid w:val="004603D5"/>
    <w:rsid w:val="00460C97"/>
    <w:rsid w:val="0046154C"/>
    <w:rsid w:val="0046184D"/>
    <w:rsid w:val="00461AE1"/>
    <w:rsid w:val="00461AFE"/>
    <w:rsid w:val="00461F78"/>
    <w:rsid w:val="004620BA"/>
    <w:rsid w:val="004624D8"/>
    <w:rsid w:val="00462740"/>
    <w:rsid w:val="00462794"/>
    <w:rsid w:val="00462C5A"/>
    <w:rsid w:val="004635BC"/>
    <w:rsid w:val="0046414C"/>
    <w:rsid w:val="00464465"/>
    <w:rsid w:val="0046463B"/>
    <w:rsid w:val="004647D7"/>
    <w:rsid w:val="00464941"/>
    <w:rsid w:val="00465FA3"/>
    <w:rsid w:val="00467530"/>
    <w:rsid w:val="0046775C"/>
    <w:rsid w:val="004709A7"/>
    <w:rsid w:val="0047142A"/>
    <w:rsid w:val="0047172F"/>
    <w:rsid w:val="00471A36"/>
    <w:rsid w:val="00471A97"/>
    <w:rsid w:val="004720D2"/>
    <w:rsid w:val="0047273E"/>
    <w:rsid w:val="00472B0B"/>
    <w:rsid w:val="00472CD4"/>
    <w:rsid w:val="00472DFA"/>
    <w:rsid w:val="00473117"/>
    <w:rsid w:val="004734B2"/>
    <w:rsid w:val="00473AE3"/>
    <w:rsid w:val="00473BE2"/>
    <w:rsid w:val="0047429B"/>
    <w:rsid w:val="004756F4"/>
    <w:rsid w:val="00475D3B"/>
    <w:rsid w:val="00476016"/>
    <w:rsid w:val="004768B6"/>
    <w:rsid w:val="00476AC0"/>
    <w:rsid w:val="004776B6"/>
    <w:rsid w:val="00477F86"/>
    <w:rsid w:val="00477FAE"/>
    <w:rsid w:val="004809B3"/>
    <w:rsid w:val="004814F0"/>
    <w:rsid w:val="00482731"/>
    <w:rsid w:val="004827C1"/>
    <w:rsid w:val="0048397A"/>
    <w:rsid w:val="0048423D"/>
    <w:rsid w:val="00484B39"/>
    <w:rsid w:val="00485591"/>
    <w:rsid w:val="00485CBB"/>
    <w:rsid w:val="00485E81"/>
    <w:rsid w:val="004866B7"/>
    <w:rsid w:val="004868B4"/>
    <w:rsid w:val="0048690E"/>
    <w:rsid w:val="00486F14"/>
    <w:rsid w:val="0048764F"/>
    <w:rsid w:val="00487A4C"/>
    <w:rsid w:val="00487A9C"/>
    <w:rsid w:val="0049036E"/>
    <w:rsid w:val="0049123F"/>
    <w:rsid w:val="004912DB"/>
    <w:rsid w:val="00491E3C"/>
    <w:rsid w:val="004924BC"/>
    <w:rsid w:val="004925A8"/>
    <w:rsid w:val="0049276D"/>
    <w:rsid w:val="004930D2"/>
    <w:rsid w:val="00493585"/>
    <w:rsid w:val="0049360D"/>
    <w:rsid w:val="00493744"/>
    <w:rsid w:val="00493CCF"/>
    <w:rsid w:val="004943EA"/>
    <w:rsid w:val="004953AC"/>
    <w:rsid w:val="00496280"/>
    <w:rsid w:val="004963F7"/>
    <w:rsid w:val="00496DFB"/>
    <w:rsid w:val="004971DC"/>
    <w:rsid w:val="00497244"/>
    <w:rsid w:val="00497247"/>
    <w:rsid w:val="0049788E"/>
    <w:rsid w:val="00497FB8"/>
    <w:rsid w:val="004A0879"/>
    <w:rsid w:val="004A09DD"/>
    <w:rsid w:val="004A0ABB"/>
    <w:rsid w:val="004A0C65"/>
    <w:rsid w:val="004A0FB0"/>
    <w:rsid w:val="004A1120"/>
    <w:rsid w:val="004A1547"/>
    <w:rsid w:val="004A16A4"/>
    <w:rsid w:val="004A1A4F"/>
    <w:rsid w:val="004A1B41"/>
    <w:rsid w:val="004A1C92"/>
    <w:rsid w:val="004A1F5B"/>
    <w:rsid w:val="004A330E"/>
    <w:rsid w:val="004A3363"/>
    <w:rsid w:val="004A3A6B"/>
    <w:rsid w:val="004A3FE0"/>
    <w:rsid w:val="004A452C"/>
    <w:rsid w:val="004A54D9"/>
    <w:rsid w:val="004A5EB8"/>
    <w:rsid w:val="004A6083"/>
    <w:rsid w:val="004A6B1E"/>
    <w:rsid w:val="004A725E"/>
    <w:rsid w:val="004A7D5F"/>
    <w:rsid w:val="004B03B0"/>
    <w:rsid w:val="004B08EF"/>
    <w:rsid w:val="004B1030"/>
    <w:rsid w:val="004B24A8"/>
    <w:rsid w:val="004B2611"/>
    <w:rsid w:val="004B294B"/>
    <w:rsid w:val="004B2BBF"/>
    <w:rsid w:val="004B2CAC"/>
    <w:rsid w:val="004B30BF"/>
    <w:rsid w:val="004B3474"/>
    <w:rsid w:val="004B414A"/>
    <w:rsid w:val="004B6509"/>
    <w:rsid w:val="004B6C8D"/>
    <w:rsid w:val="004B6F3E"/>
    <w:rsid w:val="004B7184"/>
    <w:rsid w:val="004B72B8"/>
    <w:rsid w:val="004B73C4"/>
    <w:rsid w:val="004B7770"/>
    <w:rsid w:val="004B7DD2"/>
    <w:rsid w:val="004B7F9F"/>
    <w:rsid w:val="004B7FFD"/>
    <w:rsid w:val="004C0AF8"/>
    <w:rsid w:val="004C0DCF"/>
    <w:rsid w:val="004C1174"/>
    <w:rsid w:val="004C2461"/>
    <w:rsid w:val="004C275D"/>
    <w:rsid w:val="004C32B6"/>
    <w:rsid w:val="004C3DC8"/>
    <w:rsid w:val="004C4903"/>
    <w:rsid w:val="004C5442"/>
    <w:rsid w:val="004C7462"/>
    <w:rsid w:val="004C7870"/>
    <w:rsid w:val="004C7B88"/>
    <w:rsid w:val="004C7D97"/>
    <w:rsid w:val="004D05A1"/>
    <w:rsid w:val="004D098D"/>
    <w:rsid w:val="004D0DFD"/>
    <w:rsid w:val="004D146A"/>
    <w:rsid w:val="004D1C19"/>
    <w:rsid w:val="004D2CD6"/>
    <w:rsid w:val="004D3012"/>
    <w:rsid w:val="004D3395"/>
    <w:rsid w:val="004D383D"/>
    <w:rsid w:val="004D39F3"/>
    <w:rsid w:val="004D3A7E"/>
    <w:rsid w:val="004D4035"/>
    <w:rsid w:val="004D433C"/>
    <w:rsid w:val="004D4744"/>
    <w:rsid w:val="004D51F2"/>
    <w:rsid w:val="004D534E"/>
    <w:rsid w:val="004D58E1"/>
    <w:rsid w:val="004D5A5C"/>
    <w:rsid w:val="004D5DE2"/>
    <w:rsid w:val="004D691D"/>
    <w:rsid w:val="004D6FCC"/>
    <w:rsid w:val="004D71C6"/>
    <w:rsid w:val="004D78FB"/>
    <w:rsid w:val="004D7A43"/>
    <w:rsid w:val="004E084E"/>
    <w:rsid w:val="004E1DA4"/>
    <w:rsid w:val="004E2890"/>
    <w:rsid w:val="004E3258"/>
    <w:rsid w:val="004E4724"/>
    <w:rsid w:val="004E4926"/>
    <w:rsid w:val="004E4F80"/>
    <w:rsid w:val="004E6B42"/>
    <w:rsid w:val="004E7176"/>
    <w:rsid w:val="004E77B2"/>
    <w:rsid w:val="004E7A46"/>
    <w:rsid w:val="004E7CFF"/>
    <w:rsid w:val="004E7D86"/>
    <w:rsid w:val="004F02FF"/>
    <w:rsid w:val="004F0F7D"/>
    <w:rsid w:val="004F150E"/>
    <w:rsid w:val="004F20C6"/>
    <w:rsid w:val="004F2525"/>
    <w:rsid w:val="004F2632"/>
    <w:rsid w:val="004F3599"/>
    <w:rsid w:val="004F3F0F"/>
    <w:rsid w:val="004F481D"/>
    <w:rsid w:val="004F4E92"/>
    <w:rsid w:val="004F5553"/>
    <w:rsid w:val="004F579D"/>
    <w:rsid w:val="004F6003"/>
    <w:rsid w:val="004F65B0"/>
    <w:rsid w:val="004F67A2"/>
    <w:rsid w:val="004F68E2"/>
    <w:rsid w:val="004F69F8"/>
    <w:rsid w:val="004F776C"/>
    <w:rsid w:val="004F7A07"/>
    <w:rsid w:val="0050001D"/>
    <w:rsid w:val="00501263"/>
    <w:rsid w:val="00501FC3"/>
    <w:rsid w:val="005022B9"/>
    <w:rsid w:val="005023CA"/>
    <w:rsid w:val="00502538"/>
    <w:rsid w:val="00503692"/>
    <w:rsid w:val="00503E7C"/>
    <w:rsid w:val="00504352"/>
    <w:rsid w:val="00504B2D"/>
    <w:rsid w:val="00504E04"/>
    <w:rsid w:val="00505444"/>
    <w:rsid w:val="00505F0A"/>
    <w:rsid w:val="00505F44"/>
    <w:rsid w:val="005067CA"/>
    <w:rsid w:val="00506DCB"/>
    <w:rsid w:val="00507021"/>
    <w:rsid w:val="00507315"/>
    <w:rsid w:val="005075B9"/>
    <w:rsid w:val="005079CF"/>
    <w:rsid w:val="0051096F"/>
    <w:rsid w:val="00510A6A"/>
    <w:rsid w:val="00511932"/>
    <w:rsid w:val="0051208B"/>
    <w:rsid w:val="00512686"/>
    <w:rsid w:val="005129AA"/>
    <w:rsid w:val="00512C13"/>
    <w:rsid w:val="00512EE9"/>
    <w:rsid w:val="00513997"/>
    <w:rsid w:val="00513C24"/>
    <w:rsid w:val="00513CC8"/>
    <w:rsid w:val="00514194"/>
    <w:rsid w:val="00514AD4"/>
    <w:rsid w:val="00514B47"/>
    <w:rsid w:val="00515475"/>
    <w:rsid w:val="005162B1"/>
    <w:rsid w:val="00516510"/>
    <w:rsid w:val="005166F6"/>
    <w:rsid w:val="0051672A"/>
    <w:rsid w:val="00516AD6"/>
    <w:rsid w:val="00516BBE"/>
    <w:rsid w:val="005172F8"/>
    <w:rsid w:val="0051748F"/>
    <w:rsid w:val="00517E5F"/>
    <w:rsid w:val="0052136D"/>
    <w:rsid w:val="00521929"/>
    <w:rsid w:val="005219B9"/>
    <w:rsid w:val="00521CFE"/>
    <w:rsid w:val="00521D1A"/>
    <w:rsid w:val="00522751"/>
    <w:rsid w:val="00522C30"/>
    <w:rsid w:val="00523449"/>
    <w:rsid w:val="00523590"/>
    <w:rsid w:val="00523D0A"/>
    <w:rsid w:val="00523E92"/>
    <w:rsid w:val="00524591"/>
    <w:rsid w:val="00524956"/>
    <w:rsid w:val="005250DB"/>
    <w:rsid w:val="005257E7"/>
    <w:rsid w:val="00525AF1"/>
    <w:rsid w:val="00525B4B"/>
    <w:rsid w:val="00525C37"/>
    <w:rsid w:val="0052628D"/>
    <w:rsid w:val="005262FF"/>
    <w:rsid w:val="00526485"/>
    <w:rsid w:val="0052651C"/>
    <w:rsid w:val="00526789"/>
    <w:rsid w:val="00526BFF"/>
    <w:rsid w:val="00527371"/>
    <w:rsid w:val="0052737B"/>
    <w:rsid w:val="0052775E"/>
    <w:rsid w:val="0052776A"/>
    <w:rsid w:val="00527FB1"/>
    <w:rsid w:val="00530238"/>
    <w:rsid w:val="005309D0"/>
    <w:rsid w:val="00530CE5"/>
    <w:rsid w:val="00531A8D"/>
    <w:rsid w:val="00532AC1"/>
    <w:rsid w:val="00532F7E"/>
    <w:rsid w:val="00533C52"/>
    <w:rsid w:val="00534220"/>
    <w:rsid w:val="0053492C"/>
    <w:rsid w:val="00534AD1"/>
    <w:rsid w:val="00534BEB"/>
    <w:rsid w:val="005358C3"/>
    <w:rsid w:val="00535950"/>
    <w:rsid w:val="00536283"/>
    <w:rsid w:val="00536641"/>
    <w:rsid w:val="005367B6"/>
    <w:rsid w:val="00536BD3"/>
    <w:rsid w:val="005370E2"/>
    <w:rsid w:val="00540023"/>
    <w:rsid w:val="00540346"/>
    <w:rsid w:val="00541071"/>
    <w:rsid w:val="00541746"/>
    <w:rsid w:val="00541B1C"/>
    <w:rsid w:val="00541C62"/>
    <w:rsid w:val="005420F2"/>
    <w:rsid w:val="00542A21"/>
    <w:rsid w:val="0054309C"/>
    <w:rsid w:val="00543155"/>
    <w:rsid w:val="005435B8"/>
    <w:rsid w:val="005435E2"/>
    <w:rsid w:val="005441AA"/>
    <w:rsid w:val="00544689"/>
    <w:rsid w:val="00545A57"/>
    <w:rsid w:val="00546355"/>
    <w:rsid w:val="0054674D"/>
    <w:rsid w:val="00546CD7"/>
    <w:rsid w:val="00547DFA"/>
    <w:rsid w:val="00550222"/>
    <w:rsid w:val="00550ABC"/>
    <w:rsid w:val="00550EE3"/>
    <w:rsid w:val="00550F9F"/>
    <w:rsid w:val="00551187"/>
    <w:rsid w:val="005513FA"/>
    <w:rsid w:val="00551485"/>
    <w:rsid w:val="00551DCE"/>
    <w:rsid w:val="00551F49"/>
    <w:rsid w:val="00552181"/>
    <w:rsid w:val="00552921"/>
    <w:rsid w:val="0055317D"/>
    <w:rsid w:val="0055317F"/>
    <w:rsid w:val="0055345F"/>
    <w:rsid w:val="00554741"/>
    <w:rsid w:val="00554D67"/>
    <w:rsid w:val="005552E2"/>
    <w:rsid w:val="0055590D"/>
    <w:rsid w:val="00556011"/>
    <w:rsid w:val="00556169"/>
    <w:rsid w:val="0055679E"/>
    <w:rsid w:val="00556D1D"/>
    <w:rsid w:val="00556E52"/>
    <w:rsid w:val="00557A8D"/>
    <w:rsid w:val="005604AD"/>
    <w:rsid w:val="00560628"/>
    <w:rsid w:val="00561014"/>
    <w:rsid w:val="0056209A"/>
    <w:rsid w:val="005620BD"/>
    <w:rsid w:val="005628B6"/>
    <w:rsid w:val="00562B7B"/>
    <w:rsid w:val="00562DD0"/>
    <w:rsid w:val="0056323D"/>
    <w:rsid w:val="00563C41"/>
    <w:rsid w:val="0056413C"/>
    <w:rsid w:val="005644EB"/>
    <w:rsid w:val="00564D0E"/>
    <w:rsid w:val="0056516A"/>
    <w:rsid w:val="00565482"/>
    <w:rsid w:val="00565904"/>
    <w:rsid w:val="00566239"/>
    <w:rsid w:val="0056629C"/>
    <w:rsid w:val="00566DA1"/>
    <w:rsid w:val="00567433"/>
    <w:rsid w:val="005702DC"/>
    <w:rsid w:val="00570FBD"/>
    <w:rsid w:val="0057121C"/>
    <w:rsid w:val="005717D7"/>
    <w:rsid w:val="00571829"/>
    <w:rsid w:val="005720F8"/>
    <w:rsid w:val="00572EEA"/>
    <w:rsid w:val="0057359C"/>
    <w:rsid w:val="00573B52"/>
    <w:rsid w:val="00573EEA"/>
    <w:rsid w:val="005743B0"/>
    <w:rsid w:val="0057487B"/>
    <w:rsid w:val="00574C00"/>
    <w:rsid w:val="00575273"/>
    <w:rsid w:val="00575514"/>
    <w:rsid w:val="005770C1"/>
    <w:rsid w:val="00577308"/>
    <w:rsid w:val="005801A2"/>
    <w:rsid w:val="00580677"/>
    <w:rsid w:val="00580796"/>
    <w:rsid w:val="005809BE"/>
    <w:rsid w:val="0058143C"/>
    <w:rsid w:val="00581AD1"/>
    <w:rsid w:val="0058386A"/>
    <w:rsid w:val="00583A35"/>
    <w:rsid w:val="0058428C"/>
    <w:rsid w:val="0058546A"/>
    <w:rsid w:val="00585887"/>
    <w:rsid w:val="00585AF5"/>
    <w:rsid w:val="005863F6"/>
    <w:rsid w:val="00587326"/>
    <w:rsid w:val="0058753D"/>
    <w:rsid w:val="00587F71"/>
    <w:rsid w:val="005906C7"/>
    <w:rsid w:val="00591D4F"/>
    <w:rsid w:val="005933F9"/>
    <w:rsid w:val="005938DF"/>
    <w:rsid w:val="00593A78"/>
    <w:rsid w:val="00593F56"/>
    <w:rsid w:val="0059405C"/>
    <w:rsid w:val="005941EC"/>
    <w:rsid w:val="0059424F"/>
    <w:rsid w:val="00595581"/>
    <w:rsid w:val="005955D4"/>
    <w:rsid w:val="00595C6F"/>
    <w:rsid w:val="0059600E"/>
    <w:rsid w:val="00596A6A"/>
    <w:rsid w:val="00597222"/>
    <w:rsid w:val="0059724D"/>
    <w:rsid w:val="005972B4"/>
    <w:rsid w:val="00597BC2"/>
    <w:rsid w:val="005A0371"/>
    <w:rsid w:val="005A08E2"/>
    <w:rsid w:val="005A095F"/>
    <w:rsid w:val="005A0A96"/>
    <w:rsid w:val="005A13D2"/>
    <w:rsid w:val="005A1E38"/>
    <w:rsid w:val="005A2206"/>
    <w:rsid w:val="005A3CBE"/>
    <w:rsid w:val="005A4249"/>
    <w:rsid w:val="005A4860"/>
    <w:rsid w:val="005A494A"/>
    <w:rsid w:val="005A5E32"/>
    <w:rsid w:val="005A7955"/>
    <w:rsid w:val="005A79DC"/>
    <w:rsid w:val="005A7F62"/>
    <w:rsid w:val="005B022C"/>
    <w:rsid w:val="005B0799"/>
    <w:rsid w:val="005B0B2A"/>
    <w:rsid w:val="005B1103"/>
    <w:rsid w:val="005B1CA8"/>
    <w:rsid w:val="005B250D"/>
    <w:rsid w:val="005B2AAF"/>
    <w:rsid w:val="005B2C20"/>
    <w:rsid w:val="005B320C"/>
    <w:rsid w:val="005B32A1"/>
    <w:rsid w:val="005B3524"/>
    <w:rsid w:val="005B3BBE"/>
    <w:rsid w:val="005B3DB3"/>
    <w:rsid w:val="005B4A74"/>
    <w:rsid w:val="005B4C2C"/>
    <w:rsid w:val="005B4E13"/>
    <w:rsid w:val="005B4FB6"/>
    <w:rsid w:val="005B52A6"/>
    <w:rsid w:val="005B5B7A"/>
    <w:rsid w:val="005B6073"/>
    <w:rsid w:val="005B6126"/>
    <w:rsid w:val="005B61FD"/>
    <w:rsid w:val="005B6465"/>
    <w:rsid w:val="005B64C2"/>
    <w:rsid w:val="005B673D"/>
    <w:rsid w:val="005B75F5"/>
    <w:rsid w:val="005C0CD8"/>
    <w:rsid w:val="005C0DEC"/>
    <w:rsid w:val="005C1461"/>
    <w:rsid w:val="005C1474"/>
    <w:rsid w:val="005C1FA0"/>
    <w:rsid w:val="005C2150"/>
    <w:rsid w:val="005C23CA"/>
    <w:rsid w:val="005C29BA"/>
    <w:rsid w:val="005C3127"/>
    <w:rsid w:val="005C31C3"/>
    <w:rsid w:val="005C342F"/>
    <w:rsid w:val="005C3B3A"/>
    <w:rsid w:val="005C3F21"/>
    <w:rsid w:val="005C4356"/>
    <w:rsid w:val="005C4393"/>
    <w:rsid w:val="005C4AF2"/>
    <w:rsid w:val="005C4D13"/>
    <w:rsid w:val="005C57F2"/>
    <w:rsid w:val="005C5C8D"/>
    <w:rsid w:val="005C5CD0"/>
    <w:rsid w:val="005C5DA8"/>
    <w:rsid w:val="005C628C"/>
    <w:rsid w:val="005C6FE4"/>
    <w:rsid w:val="005C7876"/>
    <w:rsid w:val="005C7934"/>
    <w:rsid w:val="005C7BF8"/>
    <w:rsid w:val="005C7D1E"/>
    <w:rsid w:val="005D0481"/>
    <w:rsid w:val="005D06D4"/>
    <w:rsid w:val="005D0728"/>
    <w:rsid w:val="005D0A1E"/>
    <w:rsid w:val="005D0DE8"/>
    <w:rsid w:val="005D1086"/>
    <w:rsid w:val="005D15C9"/>
    <w:rsid w:val="005D1A58"/>
    <w:rsid w:val="005D1D3A"/>
    <w:rsid w:val="005D1E58"/>
    <w:rsid w:val="005D2367"/>
    <w:rsid w:val="005D2A2F"/>
    <w:rsid w:val="005D2D28"/>
    <w:rsid w:val="005D380B"/>
    <w:rsid w:val="005D3C1A"/>
    <w:rsid w:val="005D40F6"/>
    <w:rsid w:val="005D50B2"/>
    <w:rsid w:val="005D5B99"/>
    <w:rsid w:val="005D632B"/>
    <w:rsid w:val="005D658A"/>
    <w:rsid w:val="005D736D"/>
    <w:rsid w:val="005D7440"/>
    <w:rsid w:val="005D75F2"/>
    <w:rsid w:val="005D7B79"/>
    <w:rsid w:val="005D7DD1"/>
    <w:rsid w:val="005E0040"/>
    <w:rsid w:val="005E028C"/>
    <w:rsid w:val="005E067A"/>
    <w:rsid w:val="005E06C7"/>
    <w:rsid w:val="005E070F"/>
    <w:rsid w:val="005E0D2B"/>
    <w:rsid w:val="005E0D7C"/>
    <w:rsid w:val="005E1051"/>
    <w:rsid w:val="005E11E4"/>
    <w:rsid w:val="005E1744"/>
    <w:rsid w:val="005E18D8"/>
    <w:rsid w:val="005E28EB"/>
    <w:rsid w:val="005E29A8"/>
    <w:rsid w:val="005E2A36"/>
    <w:rsid w:val="005E3217"/>
    <w:rsid w:val="005E33DF"/>
    <w:rsid w:val="005E34DA"/>
    <w:rsid w:val="005E3FC6"/>
    <w:rsid w:val="005E4082"/>
    <w:rsid w:val="005E4CB7"/>
    <w:rsid w:val="005E5B0D"/>
    <w:rsid w:val="005E5E91"/>
    <w:rsid w:val="005E7344"/>
    <w:rsid w:val="005E78E8"/>
    <w:rsid w:val="005E7C72"/>
    <w:rsid w:val="005F0032"/>
    <w:rsid w:val="005F004D"/>
    <w:rsid w:val="005F0091"/>
    <w:rsid w:val="005F0097"/>
    <w:rsid w:val="005F20C6"/>
    <w:rsid w:val="005F2295"/>
    <w:rsid w:val="005F23B1"/>
    <w:rsid w:val="005F3787"/>
    <w:rsid w:val="005F3D30"/>
    <w:rsid w:val="005F5623"/>
    <w:rsid w:val="005F6871"/>
    <w:rsid w:val="005F689E"/>
    <w:rsid w:val="005F7AA8"/>
    <w:rsid w:val="005F7B31"/>
    <w:rsid w:val="005F7B75"/>
    <w:rsid w:val="006000AE"/>
    <w:rsid w:val="006001EE"/>
    <w:rsid w:val="006006FD"/>
    <w:rsid w:val="0060090B"/>
    <w:rsid w:val="00600FAB"/>
    <w:rsid w:val="006010F7"/>
    <w:rsid w:val="00601624"/>
    <w:rsid w:val="00601851"/>
    <w:rsid w:val="00601D81"/>
    <w:rsid w:val="00601F7F"/>
    <w:rsid w:val="00602430"/>
    <w:rsid w:val="00602BF1"/>
    <w:rsid w:val="00602DA8"/>
    <w:rsid w:val="00602DD8"/>
    <w:rsid w:val="006032F9"/>
    <w:rsid w:val="006034CD"/>
    <w:rsid w:val="006045AD"/>
    <w:rsid w:val="006046DC"/>
    <w:rsid w:val="00604AEA"/>
    <w:rsid w:val="00604E0C"/>
    <w:rsid w:val="00605042"/>
    <w:rsid w:val="0060664E"/>
    <w:rsid w:val="006066E8"/>
    <w:rsid w:val="00606987"/>
    <w:rsid w:val="00607D60"/>
    <w:rsid w:val="00607FA8"/>
    <w:rsid w:val="00610317"/>
    <w:rsid w:val="00610749"/>
    <w:rsid w:val="00610F69"/>
    <w:rsid w:val="0061138D"/>
    <w:rsid w:val="00611FC4"/>
    <w:rsid w:val="006121BB"/>
    <w:rsid w:val="006126C5"/>
    <w:rsid w:val="00612AA3"/>
    <w:rsid w:val="006134E3"/>
    <w:rsid w:val="00613B45"/>
    <w:rsid w:val="0061423E"/>
    <w:rsid w:val="00614478"/>
    <w:rsid w:val="0061528A"/>
    <w:rsid w:val="00615B52"/>
    <w:rsid w:val="0061639D"/>
    <w:rsid w:val="006167D1"/>
    <w:rsid w:val="006176FB"/>
    <w:rsid w:val="00617A8B"/>
    <w:rsid w:val="00617DC6"/>
    <w:rsid w:val="0062091C"/>
    <w:rsid w:val="0062094F"/>
    <w:rsid w:val="00620E36"/>
    <w:rsid w:val="00621024"/>
    <w:rsid w:val="006212AE"/>
    <w:rsid w:val="00621E0F"/>
    <w:rsid w:val="006233E1"/>
    <w:rsid w:val="006238DB"/>
    <w:rsid w:val="00623992"/>
    <w:rsid w:val="006240C2"/>
    <w:rsid w:val="00624C40"/>
    <w:rsid w:val="00625168"/>
    <w:rsid w:val="006253DF"/>
    <w:rsid w:val="0062564E"/>
    <w:rsid w:val="0062583E"/>
    <w:rsid w:val="00625E48"/>
    <w:rsid w:val="00625F12"/>
    <w:rsid w:val="00626437"/>
    <w:rsid w:val="00626503"/>
    <w:rsid w:val="00626932"/>
    <w:rsid w:val="00626E3A"/>
    <w:rsid w:val="006273C1"/>
    <w:rsid w:val="00627659"/>
    <w:rsid w:val="00627819"/>
    <w:rsid w:val="00630A4B"/>
    <w:rsid w:val="00631413"/>
    <w:rsid w:val="00631769"/>
    <w:rsid w:val="00631A63"/>
    <w:rsid w:val="00631DF4"/>
    <w:rsid w:val="00632DDD"/>
    <w:rsid w:val="00633113"/>
    <w:rsid w:val="00634204"/>
    <w:rsid w:val="006346C4"/>
    <w:rsid w:val="00634B6C"/>
    <w:rsid w:val="00634CD2"/>
    <w:rsid w:val="006356F2"/>
    <w:rsid w:val="00635733"/>
    <w:rsid w:val="006370C2"/>
    <w:rsid w:val="00637907"/>
    <w:rsid w:val="00637C87"/>
    <w:rsid w:val="006402B1"/>
    <w:rsid w:val="00640396"/>
    <w:rsid w:val="006405EE"/>
    <w:rsid w:val="006406EF"/>
    <w:rsid w:val="00640B26"/>
    <w:rsid w:val="006413FA"/>
    <w:rsid w:val="00641405"/>
    <w:rsid w:val="00641ABC"/>
    <w:rsid w:val="00641DBE"/>
    <w:rsid w:val="00642383"/>
    <w:rsid w:val="00643500"/>
    <w:rsid w:val="00643A91"/>
    <w:rsid w:val="00644C1B"/>
    <w:rsid w:val="00645756"/>
    <w:rsid w:val="00646354"/>
    <w:rsid w:val="006463D8"/>
    <w:rsid w:val="006465CE"/>
    <w:rsid w:val="00646812"/>
    <w:rsid w:val="006501CA"/>
    <w:rsid w:val="006506A8"/>
    <w:rsid w:val="00650D21"/>
    <w:rsid w:val="00650E32"/>
    <w:rsid w:val="00650E9A"/>
    <w:rsid w:val="00650F99"/>
    <w:rsid w:val="0065195B"/>
    <w:rsid w:val="006529FE"/>
    <w:rsid w:val="00652D0A"/>
    <w:rsid w:val="00652D5E"/>
    <w:rsid w:val="00652DFD"/>
    <w:rsid w:val="0065313A"/>
    <w:rsid w:val="00654312"/>
    <w:rsid w:val="006545FF"/>
    <w:rsid w:val="00654628"/>
    <w:rsid w:val="00654A5F"/>
    <w:rsid w:val="00655ECA"/>
    <w:rsid w:val="00656248"/>
    <w:rsid w:val="00657C63"/>
    <w:rsid w:val="0066047A"/>
    <w:rsid w:val="0066201B"/>
    <w:rsid w:val="00662243"/>
    <w:rsid w:val="006623FB"/>
    <w:rsid w:val="006626D9"/>
    <w:rsid w:val="00662727"/>
    <w:rsid w:val="00662BB6"/>
    <w:rsid w:val="00662F71"/>
    <w:rsid w:val="006635FE"/>
    <w:rsid w:val="00663C4F"/>
    <w:rsid w:val="00663D72"/>
    <w:rsid w:val="00663FA2"/>
    <w:rsid w:val="0066410F"/>
    <w:rsid w:val="006642A5"/>
    <w:rsid w:val="006643B6"/>
    <w:rsid w:val="00665A40"/>
    <w:rsid w:val="0066638B"/>
    <w:rsid w:val="006666FA"/>
    <w:rsid w:val="00666AC1"/>
    <w:rsid w:val="00666ADB"/>
    <w:rsid w:val="00666E4E"/>
    <w:rsid w:val="0066712B"/>
    <w:rsid w:val="00667140"/>
    <w:rsid w:val="00667814"/>
    <w:rsid w:val="0066796A"/>
    <w:rsid w:val="00667B13"/>
    <w:rsid w:val="00670F05"/>
    <w:rsid w:val="00671B51"/>
    <w:rsid w:val="006727E6"/>
    <w:rsid w:val="0067336B"/>
    <w:rsid w:val="0067362F"/>
    <w:rsid w:val="00673891"/>
    <w:rsid w:val="00674284"/>
    <w:rsid w:val="00675604"/>
    <w:rsid w:val="00676606"/>
    <w:rsid w:val="00676BC2"/>
    <w:rsid w:val="00677306"/>
    <w:rsid w:val="006776D3"/>
    <w:rsid w:val="00677BFE"/>
    <w:rsid w:val="00677E02"/>
    <w:rsid w:val="00677E0D"/>
    <w:rsid w:val="00677E1F"/>
    <w:rsid w:val="00680018"/>
    <w:rsid w:val="006812CA"/>
    <w:rsid w:val="00681899"/>
    <w:rsid w:val="00681AB4"/>
    <w:rsid w:val="006826EF"/>
    <w:rsid w:val="006828DF"/>
    <w:rsid w:val="00683704"/>
    <w:rsid w:val="00683F24"/>
    <w:rsid w:val="00684208"/>
    <w:rsid w:val="00684891"/>
    <w:rsid w:val="00684C21"/>
    <w:rsid w:val="0068504E"/>
    <w:rsid w:val="00686760"/>
    <w:rsid w:val="00686961"/>
    <w:rsid w:val="00686CEC"/>
    <w:rsid w:val="00686DE7"/>
    <w:rsid w:val="00687845"/>
    <w:rsid w:val="00687A7C"/>
    <w:rsid w:val="0069000C"/>
    <w:rsid w:val="00691D30"/>
    <w:rsid w:val="00692001"/>
    <w:rsid w:val="00692503"/>
    <w:rsid w:val="00692DB7"/>
    <w:rsid w:val="00693162"/>
    <w:rsid w:val="00693CA0"/>
    <w:rsid w:val="00694279"/>
    <w:rsid w:val="006945B9"/>
    <w:rsid w:val="00694EE9"/>
    <w:rsid w:val="0069546B"/>
    <w:rsid w:val="00695877"/>
    <w:rsid w:val="006961CA"/>
    <w:rsid w:val="00696E49"/>
    <w:rsid w:val="00697A19"/>
    <w:rsid w:val="006A15F3"/>
    <w:rsid w:val="006A1EA3"/>
    <w:rsid w:val="006A2530"/>
    <w:rsid w:val="006A2673"/>
    <w:rsid w:val="006A26F0"/>
    <w:rsid w:val="006A31C0"/>
    <w:rsid w:val="006A3351"/>
    <w:rsid w:val="006A34C7"/>
    <w:rsid w:val="006A3C9D"/>
    <w:rsid w:val="006A4452"/>
    <w:rsid w:val="006A56A1"/>
    <w:rsid w:val="006A5D4A"/>
    <w:rsid w:val="006A613A"/>
    <w:rsid w:val="006A6457"/>
    <w:rsid w:val="006A64FE"/>
    <w:rsid w:val="006A65FE"/>
    <w:rsid w:val="006A660D"/>
    <w:rsid w:val="006A6B49"/>
    <w:rsid w:val="006A6D90"/>
    <w:rsid w:val="006A7858"/>
    <w:rsid w:val="006B09FD"/>
    <w:rsid w:val="006B13F8"/>
    <w:rsid w:val="006B1945"/>
    <w:rsid w:val="006B2083"/>
    <w:rsid w:val="006B2B1A"/>
    <w:rsid w:val="006B3773"/>
    <w:rsid w:val="006B38B0"/>
    <w:rsid w:val="006B38C8"/>
    <w:rsid w:val="006B4058"/>
    <w:rsid w:val="006B44AC"/>
    <w:rsid w:val="006B49FD"/>
    <w:rsid w:val="006B5061"/>
    <w:rsid w:val="006B5AEF"/>
    <w:rsid w:val="006B6D0E"/>
    <w:rsid w:val="006B7118"/>
    <w:rsid w:val="006C04BC"/>
    <w:rsid w:val="006C1380"/>
    <w:rsid w:val="006C1545"/>
    <w:rsid w:val="006C1601"/>
    <w:rsid w:val="006C262F"/>
    <w:rsid w:val="006C2BB2"/>
    <w:rsid w:val="006C2CD0"/>
    <w:rsid w:val="006C3589"/>
    <w:rsid w:val="006C4007"/>
    <w:rsid w:val="006C4614"/>
    <w:rsid w:val="006C5044"/>
    <w:rsid w:val="006C5883"/>
    <w:rsid w:val="006C58B0"/>
    <w:rsid w:val="006C5C02"/>
    <w:rsid w:val="006C5DCD"/>
    <w:rsid w:val="006C672F"/>
    <w:rsid w:val="006C7676"/>
    <w:rsid w:val="006D068E"/>
    <w:rsid w:val="006D0F89"/>
    <w:rsid w:val="006D134F"/>
    <w:rsid w:val="006D142A"/>
    <w:rsid w:val="006D1D94"/>
    <w:rsid w:val="006D20AE"/>
    <w:rsid w:val="006D2B3A"/>
    <w:rsid w:val="006D30E7"/>
    <w:rsid w:val="006D37AF"/>
    <w:rsid w:val="006D3892"/>
    <w:rsid w:val="006D3BAF"/>
    <w:rsid w:val="006D4188"/>
    <w:rsid w:val="006D4D51"/>
    <w:rsid w:val="006D50F4"/>
    <w:rsid w:val="006D51D0"/>
    <w:rsid w:val="006D5FB9"/>
    <w:rsid w:val="006D61F1"/>
    <w:rsid w:val="006D658E"/>
    <w:rsid w:val="006D7359"/>
    <w:rsid w:val="006D7602"/>
    <w:rsid w:val="006D7A47"/>
    <w:rsid w:val="006D7B90"/>
    <w:rsid w:val="006D7BF8"/>
    <w:rsid w:val="006E05DE"/>
    <w:rsid w:val="006E07FF"/>
    <w:rsid w:val="006E0C51"/>
    <w:rsid w:val="006E0DC8"/>
    <w:rsid w:val="006E1030"/>
    <w:rsid w:val="006E1165"/>
    <w:rsid w:val="006E1FF8"/>
    <w:rsid w:val="006E2A5E"/>
    <w:rsid w:val="006E2B8C"/>
    <w:rsid w:val="006E337D"/>
    <w:rsid w:val="006E429A"/>
    <w:rsid w:val="006E477A"/>
    <w:rsid w:val="006E4C49"/>
    <w:rsid w:val="006E53A8"/>
    <w:rsid w:val="006E53FB"/>
    <w:rsid w:val="006E564B"/>
    <w:rsid w:val="006E5845"/>
    <w:rsid w:val="006E5E41"/>
    <w:rsid w:val="006E67DC"/>
    <w:rsid w:val="006E7191"/>
    <w:rsid w:val="006E797D"/>
    <w:rsid w:val="006E7CA1"/>
    <w:rsid w:val="006F02AA"/>
    <w:rsid w:val="006F0421"/>
    <w:rsid w:val="006F09CD"/>
    <w:rsid w:val="006F156C"/>
    <w:rsid w:val="006F1A5C"/>
    <w:rsid w:val="006F1CD9"/>
    <w:rsid w:val="006F1D5A"/>
    <w:rsid w:val="006F2374"/>
    <w:rsid w:val="006F254D"/>
    <w:rsid w:val="006F3001"/>
    <w:rsid w:val="006F319C"/>
    <w:rsid w:val="006F473F"/>
    <w:rsid w:val="006F49CA"/>
    <w:rsid w:val="006F4E58"/>
    <w:rsid w:val="006F6210"/>
    <w:rsid w:val="006F68E2"/>
    <w:rsid w:val="006F6B8D"/>
    <w:rsid w:val="006F6BD2"/>
    <w:rsid w:val="006F6F2D"/>
    <w:rsid w:val="006F7CAC"/>
    <w:rsid w:val="006F7D84"/>
    <w:rsid w:val="006F7ED9"/>
    <w:rsid w:val="007001A3"/>
    <w:rsid w:val="00700997"/>
    <w:rsid w:val="00700A3E"/>
    <w:rsid w:val="00700E8B"/>
    <w:rsid w:val="00701239"/>
    <w:rsid w:val="007017DE"/>
    <w:rsid w:val="00702034"/>
    <w:rsid w:val="007021F3"/>
    <w:rsid w:val="00702B50"/>
    <w:rsid w:val="00702DD7"/>
    <w:rsid w:val="00703577"/>
    <w:rsid w:val="007036B5"/>
    <w:rsid w:val="00703C08"/>
    <w:rsid w:val="00703DCE"/>
    <w:rsid w:val="00705031"/>
    <w:rsid w:val="00705894"/>
    <w:rsid w:val="007058AF"/>
    <w:rsid w:val="00705B62"/>
    <w:rsid w:val="00705E4F"/>
    <w:rsid w:val="007069C3"/>
    <w:rsid w:val="0070716D"/>
    <w:rsid w:val="007103F8"/>
    <w:rsid w:val="007109C4"/>
    <w:rsid w:val="007110F8"/>
    <w:rsid w:val="00711C10"/>
    <w:rsid w:val="00711DA9"/>
    <w:rsid w:val="00711DB6"/>
    <w:rsid w:val="00711F54"/>
    <w:rsid w:val="00712361"/>
    <w:rsid w:val="007128AD"/>
    <w:rsid w:val="007133A3"/>
    <w:rsid w:val="007136E0"/>
    <w:rsid w:val="00713AAD"/>
    <w:rsid w:val="007144AB"/>
    <w:rsid w:val="00715010"/>
    <w:rsid w:val="00715B4D"/>
    <w:rsid w:val="0071648B"/>
    <w:rsid w:val="007164D6"/>
    <w:rsid w:val="00716860"/>
    <w:rsid w:val="00716FC7"/>
    <w:rsid w:val="00717973"/>
    <w:rsid w:val="00717FA2"/>
    <w:rsid w:val="00720BF7"/>
    <w:rsid w:val="00720E80"/>
    <w:rsid w:val="0072158D"/>
    <w:rsid w:val="00721725"/>
    <w:rsid w:val="00721EEA"/>
    <w:rsid w:val="00723728"/>
    <w:rsid w:val="00723E01"/>
    <w:rsid w:val="00724069"/>
    <w:rsid w:val="00724D32"/>
    <w:rsid w:val="0072567E"/>
    <w:rsid w:val="00725968"/>
    <w:rsid w:val="0072597C"/>
    <w:rsid w:val="00725C57"/>
    <w:rsid w:val="00725D33"/>
    <w:rsid w:val="00725F8F"/>
    <w:rsid w:val="00726029"/>
    <w:rsid w:val="0072632A"/>
    <w:rsid w:val="00726E8A"/>
    <w:rsid w:val="00727264"/>
    <w:rsid w:val="0072787D"/>
    <w:rsid w:val="00727B43"/>
    <w:rsid w:val="00727E82"/>
    <w:rsid w:val="00727FB3"/>
    <w:rsid w:val="0073001C"/>
    <w:rsid w:val="007301D3"/>
    <w:rsid w:val="007307BF"/>
    <w:rsid w:val="00730A2A"/>
    <w:rsid w:val="00730BA3"/>
    <w:rsid w:val="00730C79"/>
    <w:rsid w:val="00730FCF"/>
    <w:rsid w:val="00731DD6"/>
    <w:rsid w:val="00731EEE"/>
    <w:rsid w:val="007327D5"/>
    <w:rsid w:val="00732CF3"/>
    <w:rsid w:val="0073353E"/>
    <w:rsid w:val="00734F6B"/>
    <w:rsid w:val="00735CF8"/>
    <w:rsid w:val="00736374"/>
    <w:rsid w:val="0073638D"/>
    <w:rsid w:val="00736634"/>
    <w:rsid w:val="00736F34"/>
    <w:rsid w:val="00737149"/>
    <w:rsid w:val="007377B4"/>
    <w:rsid w:val="007378AF"/>
    <w:rsid w:val="00740113"/>
    <w:rsid w:val="007404C1"/>
    <w:rsid w:val="00741459"/>
    <w:rsid w:val="007416CB"/>
    <w:rsid w:val="00741F4E"/>
    <w:rsid w:val="007424F5"/>
    <w:rsid w:val="007429EE"/>
    <w:rsid w:val="00742FBA"/>
    <w:rsid w:val="00743594"/>
    <w:rsid w:val="00743777"/>
    <w:rsid w:val="0074402A"/>
    <w:rsid w:val="00744A09"/>
    <w:rsid w:val="007453C0"/>
    <w:rsid w:val="007468F5"/>
    <w:rsid w:val="00746B3F"/>
    <w:rsid w:val="00746DCB"/>
    <w:rsid w:val="00747716"/>
    <w:rsid w:val="00750072"/>
    <w:rsid w:val="00750828"/>
    <w:rsid w:val="00750C18"/>
    <w:rsid w:val="00750F0D"/>
    <w:rsid w:val="00751297"/>
    <w:rsid w:val="007516F3"/>
    <w:rsid w:val="00751F9B"/>
    <w:rsid w:val="00752548"/>
    <w:rsid w:val="00752C73"/>
    <w:rsid w:val="0075378F"/>
    <w:rsid w:val="007538BD"/>
    <w:rsid w:val="00753927"/>
    <w:rsid w:val="00754221"/>
    <w:rsid w:val="00755348"/>
    <w:rsid w:val="007570C7"/>
    <w:rsid w:val="00757150"/>
    <w:rsid w:val="0075753D"/>
    <w:rsid w:val="00757770"/>
    <w:rsid w:val="0075777F"/>
    <w:rsid w:val="0076011D"/>
    <w:rsid w:val="00760528"/>
    <w:rsid w:val="007613FA"/>
    <w:rsid w:val="00761589"/>
    <w:rsid w:val="0076188B"/>
    <w:rsid w:val="007628DC"/>
    <w:rsid w:val="007629A3"/>
    <w:rsid w:val="007629C8"/>
    <w:rsid w:val="00763704"/>
    <w:rsid w:val="007645DF"/>
    <w:rsid w:val="00764F56"/>
    <w:rsid w:val="0076503F"/>
    <w:rsid w:val="0076591B"/>
    <w:rsid w:val="00765FAE"/>
    <w:rsid w:val="00766E79"/>
    <w:rsid w:val="007677E2"/>
    <w:rsid w:val="0077047D"/>
    <w:rsid w:val="007704E6"/>
    <w:rsid w:val="007705E2"/>
    <w:rsid w:val="0077070B"/>
    <w:rsid w:val="00770C1E"/>
    <w:rsid w:val="00771899"/>
    <w:rsid w:val="00771E88"/>
    <w:rsid w:val="007721B9"/>
    <w:rsid w:val="00772E5D"/>
    <w:rsid w:val="00773244"/>
    <w:rsid w:val="0077410B"/>
    <w:rsid w:val="0077656F"/>
    <w:rsid w:val="00776DAD"/>
    <w:rsid w:val="0077799E"/>
    <w:rsid w:val="007779F8"/>
    <w:rsid w:val="00777AF5"/>
    <w:rsid w:val="00777D62"/>
    <w:rsid w:val="0078107D"/>
    <w:rsid w:val="007815AF"/>
    <w:rsid w:val="00781612"/>
    <w:rsid w:val="00781B55"/>
    <w:rsid w:val="00782319"/>
    <w:rsid w:val="007825FB"/>
    <w:rsid w:val="00782DF6"/>
    <w:rsid w:val="007836C4"/>
    <w:rsid w:val="0078379C"/>
    <w:rsid w:val="0078412D"/>
    <w:rsid w:val="007846CE"/>
    <w:rsid w:val="00784B38"/>
    <w:rsid w:val="00785AE3"/>
    <w:rsid w:val="00786412"/>
    <w:rsid w:val="00786717"/>
    <w:rsid w:val="00786934"/>
    <w:rsid w:val="00787218"/>
    <w:rsid w:val="007873FB"/>
    <w:rsid w:val="00787ABC"/>
    <w:rsid w:val="007915C1"/>
    <w:rsid w:val="00792DA0"/>
    <w:rsid w:val="00793627"/>
    <w:rsid w:val="00793894"/>
    <w:rsid w:val="007938CA"/>
    <w:rsid w:val="00793E18"/>
    <w:rsid w:val="00793E53"/>
    <w:rsid w:val="007942BC"/>
    <w:rsid w:val="007945CA"/>
    <w:rsid w:val="007959F1"/>
    <w:rsid w:val="007966B6"/>
    <w:rsid w:val="0079675D"/>
    <w:rsid w:val="00796AB8"/>
    <w:rsid w:val="00796BFC"/>
    <w:rsid w:val="00796C60"/>
    <w:rsid w:val="00796D39"/>
    <w:rsid w:val="00796D78"/>
    <w:rsid w:val="007A03B0"/>
    <w:rsid w:val="007A0710"/>
    <w:rsid w:val="007A0AA5"/>
    <w:rsid w:val="007A0BC7"/>
    <w:rsid w:val="007A0E01"/>
    <w:rsid w:val="007A1301"/>
    <w:rsid w:val="007A17F2"/>
    <w:rsid w:val="007A23FB"/>
    <w:rsid w:val="007A255C"/>
    <w:rsid w:val="007A2BFC"/>
    <w:rsid w:val="007A329A"/>
    <w:rsid w:val="007A4432"/>
    <w:rsid w:val="007A453E"/>
    <w:rsid w:val="007A4C8D"/>
    <w:rsid w:val="007A523B"/>
    <w:rsid w:val="007A57EC"/>
    <w:rsid w:val="007A5DFC"/>
    <w:rsid w:val="007A730D"/>
    <w:rsid w:val="007B0B77"/>
    <w:rsid w:val="007B0C73"/>
    <w:rsid w:val="007B15CA"/>
    <w:rsid w:val="007B185A"/>
    <w:rsid w:val="007B2020"/>
    <w:rsid w:val="007B218B"/>
    <w:rsid w:val="007B2240"/>
    <w:rsid w:val="007B3191"/>
    <w:rsid w:val="007B39A9"/>
    <w:rsid w:val="007B3BA0"/>
    <w:rsid w:val="007B434B"/>
    <w:rsid w:val="007B535E"/>
    <w:rsid w:val="007B5739"/>
    <w:rsid w:val="007B6527"/>
    <w:rsid w:val="007B68BB"/>
    <w:rsid w:val="007B6BA5"/>
    <w:rsid w:val="007B722A"/>
    <w:rsid w:val="007B7434"/>
    <w:rsid w:val="007B762B"/>
    <w:rsid w:val="007B7AF6"/>
    <w:rsid w:val="007B7DB9"/>
    <w:rsid w:val="007C09A1"/>
    <w:rsid w:val="007C1FEF"/>
    <w:rsid w:val="007C3193"/>
    <w:rsid w:val="007C3390"/>
    <w:rsid w:val="007C3CA3"/>
    <w:rsid w:val="007C3D57"/>
    <w:rsid w:val="007C4324"/>
    <w:rsid w:val="007C4F4B"/>
    <w:rsid w:val="007C6CDB"/>
    <w:rsid w:val="007C702A"/>
    <w:rsid w:val="007D18A6"/>
    <w:rsid w:val="007D18DD"/>
    <w:rsid w:val="007D2221"/>
    <w:rsid w:val="007D249D"/>
    <w:rsid w:val="007D28C2"/>
    <w:rsid w:val="007D2FD9"/>
    <w:rsid w:val="007D396F"/>
    <w:rsid w:val="007D4649"/>
    <w:rsid w:val="007D4AD7"/>
    <w:rsid w:val="007D5143"/>
    <w:rsid w:val="007D572E"/>
    <w:rsid w:val="007D68D9"/>
    <w:rsid w:val="007D74F8"/>
    <w:rsid w:val="007D7C01"/>
    <w:rsid w:val="007D7C57"/>
    <w:rsid w:val="007E01E9"/>
    <w:rsid w:val="007E027E"/>
    <w:rsid w:val="007E16B2"/>
    <w:rsid w:val="007E2D12"/>
    <w:rsid w:val="007E328E"/>
    <w:rsid w:val="007E3556"/>
    <w:rsid w:val="007E448B"/>
    <w:rsid w:val="007E4704"/>
    <w:rsid w:val="007E5257"/>
    <w:rsid w:val="007E52A5"/>
    <w:rsid w:val="007E531F"/>
    <w:rsid w:val="007E5D0E"/>
    <w:rsid w:val="007E5E41"/>
    <w:rsid w:val="007E5E5B"/>
    <w:rsid w:val="007E5F1A"/>
    <w:rsid w:val="007E63F3"/>
    <w:rsid w:val="007E644E"/>
    <w:rsid w:val="007E6F39"/>
    <w:rsid w:val="007E730C"/>
    <w:rsid w:val="007E7554"/>
    <w:rsid w:val="007E7CC8"/>
    <w:rsid w:val="007F008A"/>
    <w:rsid w:val="007F071F"/>
    <w:rsid w:val="007F1B1C"/>
    <w:rsid w:val="007F1CCB"/>
    <w:rsid w:val="007F1FCF"/>
    <w:rsid w:val="007F215A"/>
    <w:rsid w:val="007F256C"/>
    <w:rsid w:val="007F35A9"/>
    <w:rsid w:val="007F380B"/>
    <w:rsid w:val="007F3B21"/>
    <w:rsid w:val="007F3D87"/>
    <w:rsid w:val="007F3DA3"/>
    <w:rsid w:val="007F3DF4"/>
    <w:rsid w:val="007F3E63"/>
    <w:rsid w:val="007F47F8"/>
    <w:rsid w:val="007F487E"/>
    <w:rsid w:val="007F4C94"/>
    <w:rsid w:val="007F4E3B"/>
    <w:rsid w:val="007F5246"/>
    <w:rsid w:val="007F549E"/>
    <w:rsid w:val="007F5B70"/>
    <w:rsid w:val="007F5BE8"/>
    <w:rsid w:val="007F62E3"/>
    <w:rsid w:val="007F6611"/>
    <w:rsid w:val="007F6955"/>
    <w:rsid w:val="007F6AC6"/>
    <w:rsid w:val="007F7C61"/>
    <w:rsid w:val="00801596"/>
    <w:rsid w:val="008017AD"/>
    <w:rsid w:val="00801B0B"/>
    <w:rsid w:val="00801F20"/>
    <w:rsid w:val="008023AE"/>
    <w:rsid w:val="00802BB0"/>
    <w:rsid w:val="00803766"/>
    <w:rsid w:val="00803F63"/>
    <w:rsid w:val="00803FC7"/>
    <w:rsid w:val="008042D0"/>
    <w:rsid w:val="00805858"/>
    <w:rsid w:val="0080674B"/>
    <w:rsid w:val="008072FA"/>
    <w:rsid w:val="00807EC8"/>
    <w:rsid w:val="0081021D"/>
    <w:rsid w:val="0081022D"/>
    <w:rsid w:val="0081102F"/>
    <w:rsid w:val="0081144B"/>
    <w:rsid w:val="0081144D"/>
    <w:rsid w:val="008114F8"/>
    <w:rsid w:val="0081163E"/>
    <w:rsid w:val="00811920"/>
    <w:rsid w:val="0081197B"/>
    <w:rsid w:val="0081236E"/>
    <w:rsid w:val="008136D5"/>
    <w:rsid w:val="00813C25"/>
    <w:rsid w:val="00813E3D"/>
    <w:rsid w:val="00815153"/>
    <w:rsid w:val="00815549"/>
    <w:rsid w:val="008157B5"/>
    <w:rsid w:val="00815AD0"/>
    <w:rsid w:val="00815CD6"/>
    <w:rsid w:val="00815EDB"/>
    <w:rsid w:val="0081657A"/>
    <w:rsid w:val="00816A90"/>
    <w:rsid w:val="00816B9C"/>
    <w:rsid w:val="00816D94"/>
    <w:rsid w:val="008176F0"/>
    <w:rsid w:val="0081770B"/>
    <w:rsid w:val="00817A1D"/>
    <w:rsid w:val="00820344"/>
    <w:rsid w:val="00820683"/>
    <w:rsid w:val="00820C4A"/>
    <w:rsid w:val="00820F57"/>
    <w:rsid w:val="008212A4"/>
    <w:rsid w:val="00821491"/>
    <w:rsid w:val="00821CE1"/>
    <w:rsid w:val="00821DA3"/>
    <w:rsid w:val="00821F21"/>
    <w:rsid w:val="008222A3"/>
    <w:rsid w:val="00822928"/>
    <w:rsid w:val="00823D2F"/>
    <w:rsid w:val="00823EE7"/>
    <w:rsid w:val="008242D7"/>
    <w:rsid w:val="00824B78"/>
    <w:rsid w:val="008257B1"/>
    <w:rsid w:val="00825CA0"/>
    <w:rsid w:val="00826686"/>
    <w:rsid w:val="00826CE1"/>
    <w:rsid w:val="00826D0C"/>
    <w:rsid w:val="00826FF2"/>
    <w:rsid w:val="00827166"/>
    <w:rsid w:val="008274A6"/>
    <w:rsid w:val="00827811"/>
    <w:rsid w:val="00827857"/>
    <w:rsid w:val="00827928"/>
    <w:rsid w:val="00827F6A"/>
    <w:rsid w:val="0083013D"/>
    <w:rsid w:val="008303B3"/>
    <w:rsid w:val="008307B6"/>
    <w:rsid w:val="00830852"/>
    <w:rsid w:val="00830EF3"/>
    <w:rsid w:val="00831977"/>
    <w:rsid w:val="008321A5"/>
    <w:rsid w:val="00832238"/>
    <w:rsid w:val="00832256"/>
    <w:rsid w:val="00832334"/>
    <w:rsid w:val="00832534"/>
    <w:rsid w:val="008326F3"/>
    <w:rsid w:val="00832880"/>
    <w:rsid w:val="008330AF"/>
    <w:rsid w:val="00833ACE"/>
    <w:rsid w:val="00833B0E"/>
    <w:rsid w:val="00833B5B"/>
    <w:rsid w:val="00833DA1"/>
    <w:rsid w:val="00833E8A"/>
    <w:rsid w:val="00834D31"/>
    <w:rsid w:val="008350B0"/>
    <w:rsid w:val="0083544E"/>
    <w:rsid w:val="008355BE"/>
    <w:rsid w:val="00835A45"/>
    <w:rsid w:val="00835C27"/>
    <w:rsid w:val="008362A1"/>
    <w:rsid w:val="008366A3"/>
    <w:rsid w:val="00836920"/>
    <w:rsid w:val="00836E25"/>
    <w:rsid w:val="0084070E"/>
    <w:rsid w:val="00840EA1"/>
    <w:rsid w:val="008413DB"/>
    <w:rsid w:val="008414CA"/>
    <w:rsid w:val="0084333E"/>
    <w:rsid w:val="00843767"/>
    <w:rsid w:val="008443DC"/>
    <w:rsid w:val="0084457C"/>
    <w:rsid w:val="00844854"/>
    <w:rsid w:val="00844B4C"/>
    <w:rsid w:val="00844CFF"/>
    <w:rsid w:val="00844DFE"/>
    <w:rsid w:val="00845801"/>
    <w:rsid w:val="0084586F"/>
    <w:rsid w:val="00845AA8"/>
    <w:rsid w:val="00846041"/>
    <w:rsid w:val="00847199"/>
    <w:rsid w:val="00847B00"/>
    <w:rsid w:val="00847B3A"/>
    <w:rsid w:val="00847D08"/>
    <w:rsid w:val="00847F38"/>
    <w:rsid w:val="008506C1"/>
    <w:rsid w:val="00850EB8"/>
    <w:rsid w:val="00851AD0"/>
    <w:rsid w:val="00852173"/>
    <w:rsid w:val="00852BA7"/>
    <w:rsid w:val="00853114"/>
    <w:rsid w:val="00853374"/>
    <w:rsid w:val="00853D6A"/>
    <w:rsid w:val="008547E5"/>
    <w:rsid w:val="008550FE"/>
    <w:rsid w:val="00855219"/>
    <w:rsid w:val="0085568D"/>
    <w:rsid w:val="00856289"/>
    <w:rsid w:val="008572C4"/>
    <w:rsid w:val="00857884"/>
    <w:rsid w:val="00860092"/>
    <w:rsid w:val="008606AC"/>
    <w:rsid w:val="0086088E"/>
    <w:rsid w:val="00860B1E"/>
    <w:rsid w:val="00861811"/>
    <w:rsid w:val="00861C17"/>
    <w:rsid w:val="00863273"/>
    <w:rsid w:val="00863F9E"/>
    <w:rsid w:val="0086484D"/>
    <w:rsid w:val="008650CF"/>
    <w:rsid w:val="008663D6"/>
    <w:rsid w:val="0086703B"/>
    <w:rsid w:val="0086721F"/>
    <w:rsid w:val="008677EC"/>
    <w:rsid w:val="008679D9"/>
    <w:rsid w:val="00867B6D"/>
    <w:rsid w:val="00870903"/>
    <w:rsid w:val="00870C36"/>
    <w:rsid w:val="00870D44"/>
    <w:rsid w:val="008719DC"/>
    <w:rsid w:val="00871FF6"/>
    <w:rsid w:val="008720A3"/>
    <w:rsid w:val="008722F7"/>
    <w:rsid w:val="0087230B"/>
    <w:rsid w:val="00872B64"/>
    <w:rsid w:val="00872F23"/>
    <w:rsid w:val="0087476F"/>
    <w:rsid w:val="00875FCC"/>
    <w:rsid w:val="00876115"/>
    <w:rsid w:val="00876530"/>
    <w:rsid w:val="0087676A"/>
    <w:rsid w:val="00877A04"/>
    <w:rsid w:val="00877E2D"/>
    <w:rsid w:val="00880381"/>
    <w:rsid w:val="00880E8D"/>
    <w:rsid w:val="00880FC1"/>
    <w:rsid w:val="00882056"/>
    <w:rsid w:val="0088207E"/>
    <w:rsid w:val="0088255B"/>
    <w:rsid w:val="00882688"/>
    <w:rsid w:val="00882926"/>
    <w:rsid w:val="00882B71"/>
    <w:rsid w:val="008842D6"/>
    <w:rsid w:val="008845B1"/>
    <w:rsid w:val="0088530F"/>
    <w:rsid w:val="00886363"/>
    <w:rsid w:val="0088638D"/>
    <w:rsid w:val="008865CB"/>
    <w:rsid w:val="00886A5C"/>
    <w:rsid w:val="00886A9B"/>
    <w:rsid w:val="00886C59"/>
    <w:rsid w:val="00887638"/>
    <w:rsid w:val="008878DE"/>
    <w:rsid w:val="00887B03"/>
    <w:rsid w:val="00887F13"/>
    <w:rsid w:val="008901D0"/>
    <w:rsid w:val="0089055B"/>
    <w:rsid w:val="00891A15"/>
    <w:rsid w:val="00891DB5"/>
    <w:rsid w:val="00892258"/>
    <w:rsid w:val="00892CC7"/>
    <w:rsid w:val="00893072"/>
    <w:rsid w:val="00893C5F"/>
    <w:rsid w:val="008940A1"/>
    <w:rsid w:val="00894994"/>
    <w:rsid w:val="00894B5F"/>
    <w:rsid w:val="008954C1"/>
    <w:rsid w:val="00895E8E"/>
    <w:rsid w:val="00895F7F"/>
    <w:rsid w:val="00896032"/>
    <w:rsid w:val="00896665"/>
    <w:rsid w:val="00897666"/>
    <w:rsid w:val="008979B1"/>
    <w:rsid w:val="008A0D0B"/>
    <w:rsid w:val="008A0E60"/>
    <w:rsid w:val="008A123B"/>
    <w:rsid w:val="008A1D28"/>
    <w:rsid w:val="008A1D6A"/>
    <w:rsid w:val="008A1ED5"/>
    <w:rsid w:val="008A2A1B"/>
    <w:rsid w:val="008A2AF1"/>
    <w:rsid w:val="008A34CB"/>
    <w:rsid w:val="008A350E"/>
    <w:rsid w:val="008A3692"/>
    <w:rsid w:val="008A3C28"/>
    <w:rsid w:val="008A3CF8"/>
    <w:rsid w:val="008A3DB6"/>
    <w:rsid w:val="008A428D"/>
    <w:rsid w:val="008A4D72"/>
    <w:rsid w:val="008A686C"/>
    <w:rsid w:val="008A6B25"/>
    <w:rsid w:val="008A6C4F"/>
    <w:rsid w:val="008A6E62"/>
    <w:rsid w:val="008A7090"/>
    <w:rsid w:val="008A74EE"/>
    <w:rsid w:val="008A7C22"/>
    <w:rsid w:val="008A7D60"/>
    <w:rsid w:val="008A7DC8"/>
    <w:rsid w:val="008B0854"/>
    <w:rsid w:val="008B20FB"/>
    <w:rsid w:val="008B2298"/>
    <w:rsid w:val="008B2335"/>
    <w:rsid w:val="008B25FF"/>
    <w:rsid w:val="008B284F"/>
    <w:rsid w:val="008B29A3"/>
    <w:rsid w:val="008B2E36"/>
    <w:rsid w:val="008B382E"/>
    <w:rsid w:val="008B3B01"/>
    <w:rsid w:val="008B3F4F"/>
    <w:rsid w:val="008B43C4"/>
    <w:rsid w:val="008B4D84"/>
    <w:rsid w:val="008B506E"/>
    <w:rsid w:val="008B5098"/>
    <w:rsid w:val="008B5F2F"/>
    <w:rsid w:val="008B6E32"/>
    <w:rsid w:val="008B7565"/>
    <w:rsid w:val="008C037C"/>
    <w:rsid w:val="008C0C37"/>
    <w:rsid w:val="008C0E22"/>
    <w:rsid w:val="008C1088"/>
    <w:rsid w:val="008C1301"/>
    <w:rsid w:val="008C1C59"/>
    <w:rsid w:val="008C2771"/>
    <w:rsid w:val="008C3B7E"/>
    <w:rsid w:val="008C3CF4"/>
    <w:rsid w:val="008C3E63"/>
    <w:rsid w:val="008C4090"/>
    <w:rsid w:val="008C4096"/>
    <w:rsid w:val="008C418F"/>
    <w:rsid w:val="008C42CC"/>
    <w:rsid w:val="008C445D"/>
    <w:rsid w:val="008C4F33"/>
    <w:rsid w:val="008D0A0B"/>
    <w:rsid w:val="008D0B22"/>
    <w:rsid w:val="008D0B7A"/>
    <w:rsid w:val="008D17C6"/>
    <w:rsid w:val="008D2117"/>
    <w:rsid w:val="008D2816"/>
    <w:rsid w:val="008D333E"/>
    <w:rsid w:val="008D34CD"/>
    <w:rsid w:val="008D3DC1"/>
    <w:rsid w:val="008D3EA9"/>
    <w:rsid w:val="008D3EF6"/>
    <w:rsid w:val="008D49A6"/>
    <w:rsid w:val="008D4F2E"/>
    <w:rsid w:val="008D55B8"/>
    <w:rsid w:val="008D59C7"/>
    <w:rsid w:val="008D5A07"/>
    <w:rsid w:val="008D5B7D"/>
    <w:rsid w:val="008D5BFA"/>
    <w:rsid w:val="008D5C83"/>
    <w:rsid w:val="008D63E6"/>
    <w:rsid w:val="008D63F1"/>
    <w:rsid w:val="008D7202"/>
    <w:rsid w:val="008D75E4"/>
    <w:rsid w:val="008D766D"/>
    <w:rsid w:val="008E0678"/>
    <w:rsid w:val="008E0C5B"/>
    <w:rsid w:val="008E1683"/>
    <w:rsid w:val="008E1B18"/>
    <w:rsid w:val="008E1F5F"/>
    <w:rsid w:val="008E3ADE"/>
    <w:rsid w:val="008E40CC"/>
    <w:rsid w:val="008E49F0"/>
    <w:rsid w:val="008E4CD4"/>
    <w:rsid w:val="008E5439"/>
    <w:rsid w:val="008E54E7"/>
    <w:rsid w:val="008E56B1"/>
    <w:rsid w:val="008E60DE"/>
    <w:rsid w:val="008E69C7"/>
    <w:rsid w:val="008E6CC6"/>
    <w:rsid w:val="008E6CD8"/>
    <w:rsid w:val="008F0779"/>
    <w:rsid w:val="008F0DD5"/>
    <w:rsid w:val="008F10C7"/>
    <w:rsid w:val="008F1628"/>
    <w:rsid w:val="008F1EB4"/>
    <w:rsid w:val="008F2534"/>
    <w:rsid w:val="008F31D2"/>
    <w:rsid w:val="008F4195"/>
    <w:rsid w:val="008F462E"/>
    <w:rsid w:val="008F4CB8"/>
    <w:rsid w:val="008F4F73"/>
    <w:rsid w:val="008F4F88"/>
    <w:rsid w:val="008F57E0"/>
    <w:rsid w:val="008F61BD"/>
    <w:rsid w:val="008F62D7"/>
    <w:rsid w:val="008F6AA4"/>
    <w:rsid w:val="008F7222"/>
    <w:rsid w:val="008F7BFE"/>
    <w:rsid w:val="008F7C98"/>
    <w:rsid w:val="008F7F33"/>
    <w:rsid w:val="0090034B"/>
    <w:rsid w:val="009008F4"/>
    <w:rsid w:val="00901387"/>
    <w:rsid w:val="00901826"/>
    <w:rsid w:val="00901DBA"/>
    <w:rsid w:val="00901F3B"/>
    <w:rsid w:val="0090295F"/>
    <w:rsid w:val="00902A95"/>
    <w:rsid w:val="00902B51"/>
    <w:rsid w:val="00902C74"/>
    <w:rsid w:val="00902CB7"/>
    <w:rsid w:val="00902DEC"/>
    <w:rsid w:val="009031F5"/>
    <w:rsid w:val="00903A39"/>
    <w:rsid w:val="00903EB3"/>
    <w:rsid w:val="00904882"/>
    <w:rsid w:val="00904ADD"/>
    <w:rsid w:val="00905107"/>
    <w:rsid w:val="009053E4"/>
    <w:rsid w:val="00905944"/>
    <w:rsid w:val="00905ED3"/>
    <w:rsid w:val="009062CD"/>
    <w:rsid w:val="00906805"/>
    <w:rsid w:val="00906C66"/>
    <w:rsid w:val="00906FC0"/>
    <w:rsid w:val="0090783F"/>
    <w:rsid w:val="00907A77"/>
    <w:rsid w:val="00910AD7"/>
    <w:rsid w:val="00911145"/>
    <w:rsid w:val="009115F2"/>
    <w:rsid w:val="0091171C"/>
    <w:rsid w:val="00911E03"/>
    <w:rsid w:val="00911ED7"/>
    <w:rsid w:val="0091206C"/>
    <w:rsid w:val="009129A2"/>
    <w:rsid w:val="00912ACA"/>
    <w:rsid w:val="009136B9"/>
    <w:rsid w:val="00914183"/>
    <w:rsid w:val="00914BDC"/>
    <w:rsid w:val="0091554D"/>
    <w:rsid w:val="00915749"/>
    <w:rsid w:val="009158F1"/>
    <w:rsid w:val="00915EF6"/>
    <w:rsid w:val="00916674"/>
    <w:rsid w:val="00916B3D"/>
    <w:rsid w:val="00916E19"/>
    <w:rsid w:val="0091772B"/>
    <w:rsid w:val="0091781C"/>
    <w:rsid w:val="009206ED"/>
    <w:rsid w:val="0092116C"/>
    <w:rsid w:val="00921777"/>
    <w:rsid w:val="009223CA"/>
    <w:rsid w:val="009224E6"/>
    <w:rsid w:val="009225B6"/>
    <w:rsid w:val="00923BCB"/>
    <w:rsid w:val="009252FF"/>
    <w:rsid w:val="00925D43"/>
    <w:rsid w:val="00925E38"/>
    <w:rsid w:val="009264FB"/>
    <w:rsid w:val="00927758"/>
    <w:rsid w:val="00927823"/>
    <w:rsid w:val="0093049F"/>
    <w:rsid w:val="00930B90"/>
    <w:rsid w:val="00931A9F"/>
    <w:rsid w:val="00932159"/>
    <w:rsid w:val="00933D00"/>
    <w:rsid w:val="00933DDE"/>
    <w:rsid w:val="009348CF"/>
    <w:rsid w:val="00934A09"/>
    <w:rsid w:val="00936508"/>
    <w:rsid w:val="0093669D"/>
    <w:rsid w:val="00936DBA"/>
    <w:rsid w:val="0093795C"/>
    <w:rsid w:val="009379FA"/>
    <w:rsid w:val="00937CF0"/>
    <w:rsid w:val="00937FC6"/>
    <w:rsid w:val="0094014C"/>
    <w:rsid w:val="00940F93"/>
    <w:rsid w:val="009411D6"/>
    <w:rsid w:val="00941302"/>
    <w:rsid w:val="00942278"/>
    <w:rsid w:val="009422F4"/>
    <w:rsid w:val="00942339"/>
    <w:rsid w:val="00942469"/>
    <w:rsid w:val="0094258D"/>
    <w:rsid w:val="00942854"/>
    <w:rsid w:val="00942A9B"/>
    <w:rsid w:val="00942BB9"/>
    <w:rsid w:val="00942C27"/>
    <w:rsid w:val="009434C4"/>
    <w:rsid w:val="00943605"/>
    <w:rsid w:val="00943AEB"/>
    <w:rsid w:val="00943BBA"/>
    <w:rsid w:val="00944015"/>
    <w:rsid w:val="009448C3"/>
    <w:rsid w:val="00945A36"/>
    <w:rsid w:val="00946F62"/>
    <w:rsid w:val="00947467"/>
    <w:rsid w:val="00947C05"/>
    <w:rsid w:val="00950A08"/>
    <w:rsid w:val="00951230"/>
    <w:rsid w:val="009516BC"/>
    <w:rsid w:val="009517D9"/>
    <w:rsid w:val="009538E4"/>
    <w:rsid w:val="00954004"/>
    <w:rsid w:val="00954D06"/>
    <w:rsid w:val="0095501B"/>
    <w:rsid w:val="009553D9"/>
    <w:rsid w:val="0095594B"/>
    <w:rsid w:val="009560CF"/>
    <w:rsid w:val="00956843"/>
    <w:rsid w:val="00956878"/>
    <w:rsid w:val="00957104"/>
    <w:rsid w:val="009577AA"/>
    <w:rsid w:val="00960383"/>
    <w:rsid w:val="00960576"/>
    <w:rsid w:val="009606EB"/>
    <w:rsid w:val="00961266"/>
    <w:rsid w:val="00961A77"/>
    <w:rsid w:val="00962543"/>
    <w:rsid w:val="0096257F"/>
    <w:rsid w:val="00962B78"/>
    <w:rsid w:val="00965710"/>
    <w:rsid w:val="00965867"/>
    <w:rsid w:val="009659A0"/>
    <w:rsid w:val="00965CB3"/>
    <w:rsid w:val="00965D0A"/>
    <w:rsid w:val="009668A1"/>
    <w:rsid w:val="00967473"/>
    <w:rsid w:val="00967640"/>
    <w:rsid w:val="00967F55"/>
    <w:rsid w:val="00970680"/>
    <w:rsid w:val="009714B2"/>
    <w:rsid w:val="00971903"/>
    <w:rsid w:val="009719F6"/>
    <w:rsid w:val="00971D88"/>
    <w:rsid w:val="0097240D"/>
    <w:rsid w:val="0097262A"/>
    <w:rsid w:val="00973189"/>
    <w:rsid w:val="0097352B"/>
    <w:rsid w:val="00973C9D"/>
    <w:rsid w:val="00974476"/>
    <w:rsid w:val="00974BBE"/>
    <w:rsid w:val="00974C55"/>
    <w:rsid w:val="00975569"/>
    <w:rsid w:val="00975BC9"/>
    <w:rsid w:val="009760F3"/>
    <w:rsid w:val="00976937"/>
    <w:rsid w:val="00976CFB"/>
    <w:rsid w:val="00977620"/>
    <w:rsid w:val="0097778A"/>
    <w:rsid w:val="00980569"/>
    <w:rsid w:val="00980E6D"/>
    <w:rsid w:val="0098122B"/>
    <w:rsid w:val="00981FED"/>
    <w:rsid w:val="00982BD4"/>
    <w:rsid w:val="00983302"/>
    <w:rsid w:val="009837DB"/>
    <w:rsid w:val="00983AB1"/>
    <w:rsid w:val="00983C60"/>
    <w:rsid w:val="009842A6"/>
    <w:rsid w:val="00984B5D"/>
    <w:rsid w:val="00984F9C"/>
    <w:rsid w:val="009859E7"/>
    <w:rsid w:val="00986846"/>
    <w:rsid w:val="00987477"/>
    <w:rsid w:val="00987549"/>
    <w:rsid w:val="00990884"/>
    <w:rsid w:val="009910D7"/>
    <w:rsid w:val="00991576"/>
    <w:rsid w:val="00991751"/>
    <w:rsid w:val="009919EA"/>
    <w:rsid w:val="009931DF"/>
    <w:rsid w:val="00993BA4"/>
    <w:rsid w:val="00993DA0"/>
    <w:rsid w:val="0099446F"/>
    <w:rsid w:val="00994860"/>
    <w:rsid w:val="00994BD3"/>
    <w:rsid w:val="0099522B"/>
    <w:rsid w:val="00995A18"/>
    <w:rsid w:val="00995DEE"/>
    <w:rsid w:val="009969ED"/>
    <w:rsid w:val="0099756D"/>
    <w:rsid w:val="00997C24"/>
    <w:rsid w:val="009A0104"/>
    <w:rsid w:val="009A0565"/>
    <w:rsid w:val="009A0830"/>
    <w:rsid w:val="009A093E"/>
    <w:rsid w:val="009A0E8D"/>
    <w:rsid w:val="009A0EAE"/>
    <w:rsid w:val="009A1106"/>
    <w:rsid w:val="009A11EA"/>
    <w:rsid w:val="009A12A8"/>
    <w:rsid w:val="009A262F"/>
    <w:rsid w:val="009A26AE"/>
    <w:rsid w:val="009A29BC"/>
    <w:rsid w:val="009A2AE0"/>
    <w:rsid w:val="009A35D8"/>
    <w:rsid w:val="009A3DFE"/>
    <w:rsid w:val="009A4565"/>
    <w:rsid w:val="009A46BF"/>
    <w:rsid w:val="009A47DF"/>
    <w:rsid w:val="009A48EF"/>
    <w:rsid w:val="009A496A"/>
    <w:rsid w:val="009A5EA4"/>
    <w:rsid w:val="009A78C4"/>
    <w:rsid w:val="009A7C3E"/>
    <w:rsid w:val="009A7EB0"/>
    <w:rsid w:val="009A7EFB"/>
    <w:rsid w:val="009B0255"/>
    <w:rsid w:val="009B0DB2"/>
    <w:rsid w:val="009B0EF3"/>
    <w:rsid w:val="009B167B"/>
    <w:rsid w:val="009B1DFF"/>
    <w:rsid w:val="009B2352"/>
    <w:rsid w:val="009B26E7"/>
    <w:rsid w:val="009B2A91"/>
    <w:rsid w:val="009B3275"/>
    <w:rsid w:val="009B3B1F"/>
    <w:rsid w:val="009B44BE"/>
    <w:rsid w:val="009B4961"/>
    <w:rsid w:val="009B4A50"/>
    <w:rsid w:val="009B4C74"/>
    <w:rsid w:val="009B5BC2"/>
    <w:rsid w:val="009B64BB"/>
    <w:rsid w:val="009B67A6"/>
    <w:rsid w:val="009B7143"/>
    <w:rsid w:val="009B7868"/>
    <w:rsid w:val="009B7DB3"/>
    <w:rsid w:val="009B7E92"/>
    <w:rsid w:val="009C026C"/>
    <w:rsid w:val="009C11D6"/>
    <w:rsid w:val="009C1290"/>
    <w:rsid w:val="009C16B6"/>
    <w:rsid w:val="009C1815"/>
    <w:rsid w:val="009C1D72"/>
    <w:rsid w:val="009C213B"/>
    <w:rsid w:val="009C3527"/>
    <w:rsid w:val="009C4B01"/>
    <w:rsid w:val="009C4D63"/>
    <w:rsid w:val="009C5212"/>
    <w:rsid w:val="009C532C"/>
    <w:rsid w:val="009C5E3B"/>
    <w:rsid w:val="009C64F9"/>
    <w:rsid w:val="009C6CB4"/>
    <w:rsid w:val="009C7541"/>
    <w:rsid w:val="009D010D"/>
    <w:rsid w:val="009D040B"/>
    <w:rsid w:val="009D1F21"/>
    <w:rsid w:val="009D214A"/>
    <w:rsid w:val="009D2255"/>
    <w:rsid w:val="009D3383"/>
    <w:rsid w:val="009D3FCB"/>
    <w:rsid w:val="009D41F7"/>
    <w:rsid w:val="009D4276"/>
    <w:rsid w:val="009D439B"/>
    <w:rsid w:val="009D4D38"/>
    <w:rsid w:val="009D61A4"/>
    <w:rsid w:val="009D6E8D"/>
    <w:rsid w:val="009D7122"/>
    <w:rsid w:val="009D744D"/>
    <w:rsid w:val="009D75EF"/>
    <w:rsid w:val="009D7F0B"/>
    <w:rsid w:val="009E03FB"/>
    <w:rsid w:val="009E0B58"/>
    <w:rsid w:val="009E17EB"/>
    <w:rsid w:val="009E1C44"/>
    <w:rsid w:val="009E270E"/>
    <w:rsid w:val="009E2DCB"/>
    <w:rsid w:val="009E3278"/>
    <w:rsid w:val="009E3435"/>
    <w:rsid w:val="009E3781"/>
    <w:rsid w:val="009E3D44"/>
    <w:rsid w:val="009E451D"/>
    <w:rsid w:val="009E4D4E"/>
    <w:rsid w:val="009E4E61"/>
    <w:rsid w:val="009E55C8"/>
    <w:rsid w:val="009E6157"/>
    <w:rsid w:val="009E657C"/>
    <w:rsid w:val="009E6854"/>
    <w:rsid w:val="009E70F7"/>
    <w:rsid w:val="009E7137"/>
    <w:rsid w:val="009F0095"/>
    <w:rsid w:val="009F0C95"/>
    <w:rsid w:val="009F10DA"/>
    <w:rsid w:val="009F1ADF"/>
    <w:rsid w:val="009F2823"/>
    <w:rsid w:val="009F284F"/>
    <w:rsid w:val="009F28F0"/>
    <w:rsid w:val="009F2B78"/>
    <w:rsid w:val="009F2D12"/>
    <w:rsid w:val="009F36A6"/>
    <w:rsid w:val="009F3E03"/>
    <w:rsid w:val="009F3F74"/>
    <w:rsid w:val="009F45E5"/>
    <w:rsid w:val="009F4DAC"/>
    <w:rsid w:val="009F4F1B"/>
    <w:rsid w:val="009F558D"/>
    <w:rsid w:val="009F5BFC"/>
    <w:rsid w:val="009F6846"/>
    <w:rsid w:val="009F6BDF"/>
    <w:rsid w:val="009F6F32"/>
    <w:rsid w:val="009F73F9"/>
    <w:rsid w:val="00A00074"/>
    <w:rsid w:val="00A00697"/>
    <w:rsid w:val="00A00A1A"/>
    <w:rsid w:val="00A00A3F"/>
    <w:rsid w:val="00A011E7"/>
    <w:rsid w:val="00A01489"/>
    <w:rsid w:val="00A01934"/>
    <w:rsid w:val="00A01E3A"/>
    <w:rsid w:val="00A02669"/>
    <w:rsid w:val="00A02A54"/>
    <w:rsid w:val="00A034BC"/>
    <w:rsid w:val="00A035A1"/>
    <w:rsid w:val="00A03C50"/>
    <w:rsid w:val="00A04DF0"/>
    <w:rsid w:val="00A0533F"/>
    <w:rsid w:val="00A063E8"/>
    <w:rsid w:val="00A06719"/>
    <w:rsid w:val="00A06B87"/>
    <w:rsid w:val="00A06C26"/>
    <w:rsid w:val="00A07796"/>
    <w:rsid w:val="00A1022D"/>
    <w:rsid w:val="00A1027F"/>
    <w:rsid w:val="00A104A0"/>
    <w:rsid w:val="00A10957"/>
    <w:rsid w:val="00A118E2"/>
    <w:rsid w:val="00A12AD3"/>
    <w:rsid w:val="00A12D95"/>
    <w:rsid w:val="00A13ECC"/>
    <w:rsid w:val="00A15BC8"/>
    <w:rsid w:val="00A1667A"/>
    <w:rsid w:val="00A1686F"/>
    <w:rsid w:val="00A16DAF"/>
    <w:rsid w:val="00A16E94"/>
    <w:rsid w:val="00A172AC"/>
    <w:rsid w:val="00A17615"/>
    <w:rsid w:val="00A17681"/>
    <w:rsid w:val="00A1790F"/>
    <w:rsid w:val="00A20807"/>
    <w:rsid w:val="00A20F29"/>
    <w:rsid w:val="00A21ED6"/>
    <w:rsid w:val="00A22BB0"/>
    <w:rsid w:val="00A23094"/>
    <w:rsid w:val="00A230B3"/>
    <w:rsid w:val="00A2318B"/>
    <w:rsid w:val="00A23565"/>
    <w:rsid w:val="00A23969"/>
    <w:rsid w:val="00A2507B"/>
    <w:rsid w:val="00A25553"/>
    <w:rsid w:val="00A25D83"/>
    <w:rsid w:val="00A25EC9"/>
    <w:rsid w:val="00A27000"/>
    <w:rsid w:val="00A275A1"/>
    <w:rsid w:val="00A2782F"/>
    <w:rsid w:val="00A3026E"/>
    <w:rsid w:val="00A307F8"/>
    <w:rsid w:val="00A3097F"/>
    <w:rsid w:val="00A30F7E"/>
    <w:rsid w:val="00A325A3"/>
    <w:rsid w:val="00A32CAA"/>
    <w:rsid w:val="00A32E68"/>
    <w:rsid w:val="00A338F1"/>
    <w:rsid w:val="00A33DE6"/>
    <w:rsid w:val="00A3445E"/>
    <w:rsid w:val="00A346FF"/>
    <w:rsid w:val="00A347C5"/>
    <w:rsid w:val="00A34F52"/>
    <w:rsid w:val="00A35BE0"/>
    <w:rsid w:val="00A36195"/>
    <w:rsid w:val="00A37091"/>
    <w:rsid w:val="00A37AE8"/>
    <w:rsid w:val="00A37D05"/>
    <w:rsid w:val="00A37D6C"/>
    <w:rsid w:val="00A405B7"/>
    <w:rsid w:val="00A40B38"/>
    <w:rsid w:val="00A4156F"/>
    <w:rsid w:val="00A41715"/>
    <w:rsid w:val="00A4182C"/>
    <w:rsid w:val="00A4193F"/>
    <w:rsid w:val="00A41C88"/>
    <w:rsid w:val="00A42108"/>
    <w:rsid w:val="00A4219D"/>
    <w:rsid w:val="00A422AD"/>
    <w:rsid w:val="00A43182"/>
    <w:rsid w:val="00A436B8"/>
    <w:rsid w:val="00A43AE6"/>
    <w:rsid w:val="00A43E28"/>
    <w:rsid w:val="00A441F5"/>
    <w:rsid w:val="00A44857"/>
    <w:rsid w:val="00A45585"/>
    <w:rsid w:val="00A457A6"/>
    <w:rsid w:val="00A45896"/>
    <w:rsid w:val="00A46040"/>
    <w:rsid w:val="00A46749"/>
    <w:rsid w:val="00A46A67"/>
    <w:rsid w:val="00A46BBF"/>
    <w:rsid w:val="00A46FF4"/>
    <w:rsid w:val="00A47A78"/>
    <w:rsid w:val="00A47EFF"/>
    <w:rsid w:val="00A503DC"/>
    <w:rsid w:val="00A508A1"/>
    <w:rsid w:val="00A50EF0"/>
    <w:rsid w:val="00A5120C"/>
    <w:rsid w:val="00A512E1"/>
    <w:rsid w:val="00A519BF"/>
    <w:rsid w:val="00A51E29"/>
    <w:rsid w:val="00A52062"/>
    <w:rsid w:val="00A5219E"/>
    <w:rsid w:val="00A524DA"/>
    <w:rsid w:val="00A52B60"/>
    <w:rsid w:val="00A534E7"/>
    <w:rsid w:val="00A53A1B"/>
    <w:rsid w:val="00A54521"/>
    <w:rsid w:val="00A549F1"/>
    <w:rsid w:val="00A55D07"/>
    <w:rsid w:val="00A55E38"/>
    <w:rsid w:val="00A56095"/>
    <w:rsid w:val="00A56471"/>
    <w:rsid w:val="00A57143"/>
    <w:rsid w:val="00A57625"/>
    <w:rsid w:val="00A57F66"/>
    <w:rsid w:val="00A60163"/>
    <w:rsid w:val="00A60599"/>
    <w:rsid w:val="00A605F5"/>
    <w:rsid w:val="00A60F8F"/>
    <w:rsid w:val="00A6129C"/>
    <w:rsid w:val="00A62201"/>
    <w:rsid w:val="00A62269"/>
    <w:rsid w:val="00A623E0"/>
    <w:rsid w:val="00A62A82"/>
    <w:rsid w:val="00A62E57"/>
    <w:rsid w:val="00A63DC4"/>
    <w:rsid w:val="00A64764"/>
    <w:rsid w:val="00A6478E"/>
    <w:rsid w:val="00A6485D"/>
    <w:rsid w:val="00A64F02"/>
    <w:rsid w:val="00A652CE"/>
    <w:rsid w:val="00A65339"/>
    <w:rsid w:val="00A66331"/>
    <w:rsid w:val="00A66388"/>
    <w:rsid w:val="00A67152"/>
    <w:rsid w:val="00A672FD"/>
    <w:rsid w:val="00A6740A"/>
    <w:rsid w:val="00A6758F"/>
    <w:rsid w:val="00A70CD1"/>
    <w:rsid w:val="00A7116B"/>
    <w:rsid w:val="00A7133E"/>
    <w:rsid w:val="00A724D6"/>
    <w:rsid w:val="00A72A59"/>
    <w:rsid w:val="00A72F22"/>
    <w:rsid w:val="00A72F93"/>
    <w:rsid w:val="00A7360F"/>
    <w:rsid w:val="00A74558"/>
    <w:rsid w:val="00A748A6"/>
    <w:rsid w:val="00A75E27"/>
    <w:rsid w:val="00A769F4"/>
    <w:rsid w:val="00A76A4D"/>
    <w:rsid w:val="00A77414"/>
    <w:rsid w:val="00A776B4"/>
    <w:rsid w:val="00A77966"/>
    <w:rsid w:val="00A80C91"/>
    <w:rsid w:val="00A80FDA"/>
    <w:rsid w:val="00A8104A"/>
    <w:rsid w:val="00A81A11"/>
    <w:rsid w:val="00A81A7E"/>
    <w:rsid w:val="00A82596"/>
    <w:rsid w:val="00A83007"/>
    <w:rsid w:val="00A83433"/>
    <w:rsid w:val="00A8347E"/>
    <w:rsid w:val="00A835FF"/>
    <w:rsid w:val="00A8377E"/>
    <w:rsid w:val="00A839F2"/>
    <w:rsid w:val="00A848A5"/>
    <w:rsid w:val="00A85DB2"/>
    <w:rsid w:val="00A86125"/>
    <w:rsid w:val="00A86646"/>
    <w:rsid w:val="00A87676"/>
    <w:rsid w:val="00A87B40"/>
    <w:rsid w:val="00A87F95"/>
    <w:rsid w:val="00A90B92"/>
    <w:rsid w:val="00A910F2"/>
    <w:rsid w:val="00A91C3F"/>
    <w:rsid w:val="00A92216"/>
    <w:rsid w:val="00A924D5"/>
    <w:rsid w:val="00A92769"/>
    <w:rsid w:val="00A92836"/>
    <w:rsid w:val="00A93FA3"/>
    <w:rsid w:val="00A942A1"/>
    <w:rsid w:val="00A94332"/>
    <w:rsid w:val="00A94361"/>
    <w:rsid w:val="00A94533"/>
    <w:rsid w:val="00A94577"/>
    <w:rsid w:val="00A945D5"/>
    <w:rsid w:val="00A95628"/>
    <w:rsid w:val="00A95893"/>
    <w:rsid w:val="00A96406"/>
    <w:rsid w:val="00A972D6"/>
    <w:rsid w:val="00AA023E"/>
    <w:rsid w:val="00AA033B"/>
    <w:rsid w:val="00AA07B2"/>
    <w:rsid w:val="00AA0887"/>
    <w:rsid w:val="00AA0F0A"/>
    <w:rsid w:val="00AA10A4"/>
    <w:rsid w:val="00AA163A"/>
    <w:rsid w:val="00AA256F"/>
    <w:rsid w:val="00AA293C"/>
    <w:rsid w:val="00AA2D37"/>
    <w:rsid w:val="00AA3288"/>
    <w:rsid w:val="00AA34F2"/>
    <w:rsid w:val="00AA37C7"/>
    <w:rsid w:val="00AA4283"/>
    <w:rsid w:val="00AA4321"/>
    <w:rsid w:val="00AA45F7"/>
    <w:rsid w:val="00AA5619"/>
    <w:rsid w:val="00AA5A07"/>
    <w:rsid w:val="00AA5B53"/>
    <w:rsid w:val="00AA5C63"/>
    <w:rsid w:val="00AA5D32"/>
    <w:rsid w:val="00AA68D4"/>
    <w:rsid w:val="00AA69E0"/>
    <w:rsid w:val="00AA70A1"/>
    <w:rsid w:val="00AA75E8"/>
    <w:rsid w:val="00AA7810"/>
    <w:rsid w:val="00AA7811"/>
    <w:rsid w:val="00AA796C"/>
    <w:rsid w:val="00AB05D0"/>
    <w:rsid w:val="00AB1E6E"/>
    <w:rsid w:val="00AB2093"/>
    <w:rsid w:val="00AB24F0"/>
    <w:rsid w:val="00AB2586"/>
    <w:rsid w:val="00AB28E8"/>
    <w:rsid w:val="00AB2AD0"/>
    <w:rsid w:val="00AB2E88"/>
    <w:rsid w:val="00AB3828"/>
    <w:rsid w:val="00AB4007"/>
    <w:rsid w:val="00AB418A"/>
    <w:rsid w:val="00AB42CA"/>
    <w:rsid w:val="00AB440B"/>
    <w:rsid w:val="00AB4496"/>
    <w:rsid w:val="00AB5AD5"/>
    <w:rsid w:val="00AB61A7"/>
    <w:rsid w:val="00AB6D6C"/>
    <w:rsid w:val="00AB7E77"/>
    <w:rsid w:val="00AC0020"/>
    <w:rsid w:val="00AC002F"/>
    <w:rsid w:val="00AC0334"/>
    <w:rsid w:val="00AC052C"/>
    <w:rsid w:val="00AC0675"/>
    <w:rsid w:val="00AC085F"/>
    <w:rsid w:val="00AC0E11"/>
    <w:rsid w:val="00AC0F29"/>
    <w:rsid w:val="00AC15AA"/>
    <w:rsid w:val="00AC1939"/>
    <w:rsid w:val="00AC1A8D"/>
    <w:rsid w:val="00AC26D3"/>
    <w:rsid w:val="00AC28C2"/>
    <w:rsid w:val="00AC3457"/>
    <w:rsid w:val="00AC371F"/>
    <w:rsid w:val="00AC37B0"/>
    <w:rsid w:val="00AC3878"/>
    <w:rsid w:val="00AC3CB7"/>
    <w:rsid w:val="00AC3D6F"/>
    <w:rsid w:val="00AC3DCD"/>
    <w:rsid w:val="00AC3EB6"/>
    <w:rsid w:val="00AC3F4E"/>
    <w:rsid w:val="00AC499A"/>
    <w:rsid w:val="00AC53F4"/>
    <w:rsid w:val="00AC57CB"/>
    <w:rsid w:val="00AC728E"/>
    <w:rsid w:val="00AC7C1F"/>
    <w:rsid w:val="00AC7F11"/>
    <w:rsid w:val="00AC7FDC"/>
    <w:rsid w:val="00AD047A"/>
    <w:rsid w:val="00AD0AB1"/>
    <w:rsid w:val="00AD0BC3"/>
    <w:rsid w:val="00AD0FCC"/>
    <w:rsid w:val="00AD14AF"/>
    <w:rsid w:val="00AD1838"/>
    <w:rsid w:val="00AD1B1B"/>
    <w:rsid w:val="00AD1D12"/>
    <w:rsid w:val="00AD1DA4"/>
    <w:rsid w:val="00AD228F"/>
    <w:rsid w:val="00AD28F9"/>
    <w:rsid w:val="00AD39B9"/>
    <w:rsid w:val="00AD4566"/>
    <w:rsid w:val="00AD5205"/>
    <w:rsid w:val="00AD5684"/>
    <w:rsid w:val="00AD5690"/>
    <w:rsid w:val="00AD5C4B"/>
    <w:rsid w:val="00AD5EB5"/>
    <w:rsid w:val="00AD5EDC"/>
    <w:rsid w:val="00AD66AD"/>
    <w:rsid w:val="00AD76F0"/>
    <w:rsid w:val="00AE061E"/>
    <w:rsid w:val="00AE1968"/>
    <w:rsid w:val="00AE29BD"/>
    <w:rsid w:val="00AE2BE1"/>
    <w:rsid w:val="00AE31DF"/>
    <w:rsid w:val="00AE35B5"/>
    <w:rsid w:val="00AE3D34"/>
    <w:rsid w:val="00AE40BE"/>
    <w:rsid w:val="00AE40F5"/>
    <w:rsid w:val="00AE41CF"/>
    <w:rsid w:val="00AE41E9"/>
    <w:rsid w:val="00AE4571"/>
    <w:rsid w:val="00AE4F27"/>
    <w:rsid w:val="00AE50A2"/>
    <w:rsid w:val="00AE542A"/>
    <w:rsid w:val="00AE5776"/>
    <w:rsid w:val="00AE598D"/>
    <w:rsid w:val="00AE6162"/>
    <w:rsid w:val="00AE6249"/>
    <w:rsid w:val="00AF0834"/>
    <w:rsid w:val="00AF08C8"/>
    <w:rsid w:val="00AF09A0"/>
    <w:rsid w:val="00AF12D8"/>
    <w:rsid w:val="00AF1824"/>
    <w:rsid w:val="00AF20EA"/>
    <w:rsid w:val="00AF25AC"/>
    <w:rsid w:val="00AF32AA"/>
    <w:rsid w:val="00AF3A06"/>
    <w:rsid w:val="00AF5127"/>
    <w:rsid w:val="00AF531F"/>
    <w:rsid w:val="00AF64EB"/>
    <w:rsid w:val="00AF6A1D"/>
    <w:rsid w:val="00AF7553"/>
    <w:rsid w:val="00AF75F9"/>
    <w:rsid w:val="00AF78C1"/>
    <w:rsid w:val="00AF7A3B"/>
    <w:rsid w:val="00AF7DC4"/>
    <w:rsid w:val="00B00C3E"/>
    <w:rsid w:val="00B00C96"/>
    <w:rsid w:val="00B00EB7"/>
    <w:rsid w:val="00B01225"/>
    <w:rsid w:val="00B01403"/>
    <w:rsid w:val="00B01BF2"/>
    <w:rsid w:val="00B01C7E"/>
    <w:rsid w:val="00B02136"/>
    <w:rsid w:val="00B027CB"/>
    <w:rsid w:val="00B02AB7"/>
    <w:rsid w:val="00B030DE"/>
    <w:rsid w:val="00B03CFF"/>
    <w:rsid w:val="00B04329"/>
    <w:rsid w:val="00B044EB"/>
    <w:rsid w:val="00B04B56"/>
    <w:rsid w:val="00B050B1"/>
    <w:rsid w:val="00B05153"/>
    <w:rsid w:val="00B05C0E"/>
    <w:rsid w:val="00B05C95"/>
    <w:rsid w:val="00B06397"/>
    <w:rsid w:val="00B06477"/>
    <w:rsid w:val="00B06553"/>
    <w:rsid w:val="00B06667"/>
    <w:rsid w:val="00B06703"/>
    <w:rsid w:val="00B06984"/>
    <w:rsid w:val="00B06DD2"/>
    <w:rsid w:val="00B07B35"/>
    <w:rsid w:val="00B07ED3"/>
    <w:rsid w:val="00B103F8"/>
    <w:rsid w:val="00B10A99"/>
    <w:rsid w:val="00B10BF8"/>
    <w:rsid w:val="00B10C9E"/>
    <w:rsid w:val="00B10DB2"/>
    <w:rsid w:val="00B115DD"/>
    <w:rsid w:val="00B127E9"/>
    <w:rsid w:val="00B1287D"/>
    <w:rsid w:val="00B12F84"/>
    <w:rsid w:val="00B12F97"/>
    <w:rsid w:val="00B13580"/>
    <w:rsid w:val="00B13E3E"/>
    <w:rsid w:val="00B14122"/>
    <w:rsid w:val="00B14414"/>
    <w:rsid w:val="00B14556"/>
    <w:rsid w:val="00B14599"/>
    <w:rsid w:val="00B1468F"/>
    <w:rsid w:val="00B14787"/>
    <w:rsid w:val="00B156FC"/>
    <w:rsid w:val="00B15DFF"/>
    <w:rsid w:val="00B1615F"/>
    <w:rsid w:val="00B16536"/>
    <w:rsid w:val="00B16A78"/>
    <w:rsid w:val="00B16BF2"/>
    <w:rsid w:val="00B17C55"/>
    <w:rsid w:val="00B204C4"/>
    <w:rsid w:val="00B205F1"/>
    <w:rsid w:val="00B20B6C"/>
    <w:rsid w:val="00B217EE"/>
    <w:rsid w:val="00B22076"/>
    <w:rsid w:val="00B22753"/>
    <w:rsid w:val="00B22AB6"/>
    <w:rsid w:val="00B240EC"/>
    <w:rsid w:val="00B24937"/>
    <w:rsid w:val="00B25731"/>
    <w:rsid w:val="00B25785"/>
    <w:rsid w:val="00B25BB6"/>
    <w:rsid w:val="00B25CB5"/>
    <w:rsid w:val="00B25E9B"/>
    <w:rsid w:val="00B26417"/>
    <w:rsid w:val="00B267D5"/>
    <w:rsid w:val="00B26D2D"/>
    <w:rsid w:val="00B27264"/>
    <w:rsid w:val="00B27331"/>
    <w:rsid w:val="00B27411"/>
    <w:rsid w:val="00B27D82"/>
    <w:rsid w:val="00B30179"/>
    <w:rsid w:val="00B30868"/>
    <w:rsid w:val="00B3087D"/>
    <w:rsid w:val="00B32C19"/>
    <w:rsid w:val="00B356BE"/>
    <w:rsid w:val="00B35716"/>
    <w:rsid w:val="00B35EC3"/>
    <w:rsid w:val="00B36364"/>
    <w:rsid w:val="00B36E37"/>
    <w:rsid w:val="00B3724E"/>
    <w:rsid w:val="00B40374"/>
    <w:rsid w:val="00B40917"/>
    <w:rsid w:val="00B40A50"/>
    <w:rsid w:val="00B41779"/>
    <w:rsid w:val="00B41F9C"/>
    <w:rsid w:val="00B421C1"/>
    <w:rsid w:val="00B423BD"/>
    <w:rsid w:val="00B42535"/>
    <w:rsid w:val="00B42E22"/>
    <w:rsid w:val="00B434CF"/>
    <w:rsid w:val="00B44252"/>
    <w:rsid w:val="00B4508C"/>
    <w:rsid w:val="00B4534D"/>
    <w:rsid w:val="00B45471"/>
    <w:rsid w:val="00B469AD"/>
    <w:rsid w:val="00B46B0E"/>
    <w:rsid w:val="00B47027"/>
    <w:rsid w:val="00B4725B"/>
    <w:rsid w:val="00B476C7"/>
    <w:rsid w:val="00B502FC"/>
    <w:rsid w:val="00B51987"/>
    <w:rsid w:val="00B51BB1"/>
    <w:rsid w:val="00B51C04"/>
    <w:rsid w:val="00B523B9"/>
    <w:rsid w:val="00B527AC"/>
    <w:rsid w:val="00B52984"/>
    <w:rsid w:val="00B52C8F"/>
    <w:rsid w:val="00B52F6B"/>
    <w:rsid w:val="00B53391"/>
    <w:rsid w:val="00B533C3"/>
    <w:rsid w:val="00B5377C"/>
    <w:rsid w:val="00B537A2"/>
    <w:rsid w:val="00B53A88"/>
    <w:rsid w:val="00B53C21"/>
    <w:rsid w:val="00B53C8F"/>
    <w:rsid w:val="00B53FD3"/>
    <w:rsid w:val="00B540D1"/>
    <w:rsid w:val="00B54342"/>
    <w:rsid w:val="00B5474C"/>
    <w:rsid w:val="00B54C04"/>
    <w:rsid w:val="00B559BB"/>
    <w:rsid w:val="00B55C71"/>
    <w:rsid w:val="00B55DD5"/>
    <w:rsid w:val="00B56017"/>
    <w:rsid w:val="00B56379"/>
    <w:rsid w:val="00B56781"/>
    <w:rsid w:val="00B56A25"/>
    <w:rsid w:val="00B56E4A"/>
    <w:rsid w:val="00B56E9C"/>
    <w:rsid w:val="00B57F5C"/>
    <w:rsid w:val="00B6002C"/>
    <w:rsid w:val="00B60173"/>
    <w:rsid w:val="00B60184"/>
    <w:rsid w:val="00B6197B"/>
    <w:rsid w:val="00B625C8"/>
    <w:rsid w:val="00B62B2A"/>
    <w:rsid w:val="00B62F2E"/>
    <w:rsid w:val="00B63BFE"/>
    <w:rsid w:val="00B63E21"/>
    <w:rsid w:val="00B6409C"/>
    <w:rsid w:val="00B647AF"/>
    <w:rsid w:val="00B64B1F"/>
    <w:rsid w:val="00B64B9A"/>
    <w:rsid w:val="00B64C4A"/>
    <w:rsid w:val="00B64C8E"/>
    <w:rsid w:val="00B6534A"/>
    <w:rsid w:val="00B6553F"/>
    <w:rsid w:val="00B65BAB"/>
    <w:rsid w:val="00B663FB"/>
    <w:rsid w:val="00B66AF3"/>
    <w:rsid w:val="00B670CC"/>
    <w:rsid w:val="00B672E7"/>
    <w:rsid w:val="00B674C0"/>
    <w:rsid w:val="00B679E4"/>
    <w:rsid w:val="00B67CE2"/>
    <w:rsid w:val="00B67DE5"/>
    <w:rsid w:val="00B70B19"/>
    <w:rsid w:val="00B70CA5"/>
    <w:rsid w:val="00B7108C"/>
    <w:rsid w:val="00B72263"/>
    <w:rsid w:val="00B7363A"/>
    <w:rsid w:val="00B7377F"/>
    <w:rsid w:val="00B753D6"/>
    <w:rsid w:val="00B75E04"/>
    <w:rsid w:val="00B7689D"/>
    <w:rsid w:val="00B76FD6"/>
    <w:rsid w:val="00B771F1"/>
    <w:rsid w:val="00B77840"/>
    <w:rsid w:val="00B77D05"/>
    <w:rsid w:val="00B802C4"/>
    <w:rsid w:val="00B81206"/>
    <w:rsid w:val="00B81717"/>
    <w:rsid w:val="00B81E12"/>
    <w:rsid w:val="00B82276"/>
    <w:rsid w:val="00B824D4"/>
    <w:rsid w:val="00B82CCC"/>
    <w:rsid w:val="00B83344"/>
    <w:rsid w:val="00B83D64"/>
    <w:rsid w:val="00B83F9C"/>
    <w:rsid w:val="00B8436B"/>
    <w:rsid w:val="00B8485C"/>
    <w:rsid w:val="00B848BD"/>
    <w:rsid w:val="00B87172"/>
    <w:rsid w:val="00B87713"/>
    <w:rsid w:val="00B87B30"/>
    <w:rsid w:val="00B87DB0"/>
    <w:rsid w:val="00B904E7"/>
    <w:rsid w:val="00B906CF"/>
    <w:rsid w:val="00B90924"/>
    <w:rsid w:val="00B91385"/>
    <w:rsid w:val="00B91B9A"/>
    <w:rsid w:val="00B91DA4"/>
    <w:rsid w:val="00B92A79"/>
    <w:rsid w:val="00B92AB1"/>
    <w:rsid w:val="00B92B27"/>
    <w:rsid w:val="00B92B2E"/>
    <w:rsid w:val="00B92DF5"/>
    <w:rsid w:val="00B92E9B"/>
    <w:rsid w:val="00B9326C"/>
    <w:rsid w:val="00B93DB0"/>
    <w:rsid w:val="00B93E13"/>
    <w:rsid w:val="00B94B1B"/>
    <w:rsid w:val="00B94DB4"/>
    <w:rsid w:val="00B954FC"/>
    <w:rsid w:val="00B95A04"/>
    <w:rsid w:val="00BA038E"/>
    <w:rsid w:val="00BA175E"/>
    <w:rsid w:val="00BA2167"/>
    <w:rsid w:val="00BA2320"/>
    <w:rsid w:val="00BA2611"/>
    <w:rsid w:val="00BA2807"/>
    <w:rsid w:val="00BA286D"/>
    <w:rsid w:val="00BA2893"/>
    <w:rsid w:val="00BA2945"/>
    <w:rsid w:val="00BA2E62"/>
    <w:rsid w:val="00BA322C"/>
    <w:rsid w:val="00BA3419"/>
    <w:rsid w:val="00BA351D"/>
    <w:rsid w:val="00BA3AE0"/>
    <w:rsid w:val="00BA3E67"/>
    <w:rsid w:val="00BA451F"/>
    <w:rsid w:val="00BA4AE2"/>
    <w:rsid w:val="00BA4DB5"/>
    <w:rsid w:val="00BA521F"/>
    <w:rsid w:val="00BA5492"/>
    <w:rsid w:val="00BA599F"/>
    <w:rsid w:val="00BA5AFC"/>
    <w:rsid w:val="00BA5C6F"/>
    <w:rsid w:val="00BA5DB6"/>
    <w:rsid w:val="00BA60BD"/>
    <w:rsid w:val="00BA62BB"/>
    <w:rsid w:val="00BA6F7B"/>
    <w:rsid w:val="00BA7B10"/>
    <w:rsid w:val="00BB0970"/>
    <w:rsid w:val="00BB0972"/>
    <w:rsid w:val="00BB0FEE"/>
    <w:rsid w:val="00BB1887"/>
    <w:rsid w:val="00BB28C5"/>
    <w:rsid w:val="00BB29D9"/>
    <w:rsid w:val="00BB3840"/>
    <w:rsid w:val="00BB3987"/>
    <w:rsid w:val="00BB45D9"/>
    <w:rsid w:val="00BB4704"/>
    <w:rsid w:val="00BB4983"/>
    <w:rsid w:val="00BB51B1"/>
    <w:rsid w:val="00BB55FC"/>
    <w:rsid w:val="00BB56ED"/>
    <w:rsid w:val="00BB611B"/>
    <w:rsid w:val="00BB650B"/>
    <w:rsid w:val="00BB65B1"/>
    <w:rsid w:val="00BB6BFC"/>
    <w:rsid w:val="00BB7462"/>
    <w:rsid w:val="00BB7FA8"/>
    <w:rsid w:val="00BC0AB8"/>
    <w:rsid w:val="00BC12AA"/>
    <w:rsid w:val="00BC1405"/>
    <w:rsid w:val="00BC1C9A"/>
    <w:rsid w:val="00BC2447"/>
    <w:rsid w:val="00BC309A"/>
    <w:rsid w:val="00BC32D3"/>
    <w:rsid w:val="00BC3511"/>
    <w:rsid w:val="00BC35E5"/>
    <w:rsid w:val="00BC386E"/>
    <w:rsid w:val="00BC3B8A"/>
    <w:rsid w:val="00BC3FA0"/>
    <w:rsid w:val="00BC4073"/>
    <w:rsid w:val="00BC44A6"/>
    <w:rsid w:val="00BC4A3D"/>
    <w:rsid w:val="00BC4F35"/>
    <w:rsid w:val="00BC5957"/>
    <w:rsid w:val="00BC5A94"/>
    <w:rsid w:val="00BC62EF"/>
    <w:rsid w:val="00BC6831"/>
    <w:rsid w:val="00BC6CB4"/>
    <w:rsid w:val="00BC73DB"/>
    <w:rsid w:val="00BC74E9"/>
    <w:rsid w:val="00BD065E"/>
    <w:rsid w:val="00BD1051"/>
    <w:rsid w:val="00BD210A"/>
    <w:rsid w:val="00BD2392"/>
    <w:rsid w:val="00BD24B1"/>
    <w:rsid w:val="00BD2894"/>
    <w:rsid w:val="00BD2EA6"/>
    <w:rsid w:val="00BD3334"/>
    <w:rsid w:val="00BD59A8"/>
    <w:rsid w:val="00BD5E54"/>
    <w:rsid w:val="00BD65FC"/>
    <w:rsid w:val="00BD77DC"/>
    <w:rsid w:val="00BD7DB3"/>
    <w:rsid w:val="00BD7DFD"/>
    <w:rsid w:val="00BD7FBA"/>
    <w:rsid w:val="00BE0581"/>
    <w:rsid w:val="00BE06F3"/>
    <w:rsid w:val="00BE0A6C"/>
    <w:rsid w:val="00BE0E14"/>
    <w:rsid w:val="00BE1404"/>
    <w:rsid w:val="00BE1AFD"/>
    <w:rsid w:val="00BE1CF5"/>
    <w:rsid w:val="00BE1D84"/>
    <w:rsid w:val="00BE246B"/>
    <w:rsid w:val="00BE258B"/>
    <w:rsid w:val="00BE2680"/>
    <w:rsid w:val="00BE28D0"/>
    <w:rsid w:val="00BE35D7"/>
    <w:rsid w:val="00BE48D8"/>
    <w:rsid w:val="00BE580D"/>
    <w:rsid w:val="00BE5B99"/>
    <w:rsid w:val="00BE5CD4"/>
    <w:rsid w:val="00BE6331"/>
    <w:rsid w:val="00BE6A4B"/>
    <w:rsid w:val="00BE78BD"/>
    <w:rsid w:val="00BE7BFF"/>
    <w:rsid w:val="00BE7E81"/>
    <w:rsid w:val="00BF04CF"/>
    <w:rsid w:val="00BF0AC5"/>
    <w:rsid w:val="00BF1E82"/>
    <w:rsid w:val="00BF2419"/>
    <w:rsid w:val="00BF384C"/>
    <w:rsid w:val="00BF49DF"/>
    <w:rsid w:val="00BF5D7C"/>
    <w:rsid w:val="00BF68A8"/>
    <w:rsid w:val="00BF6D58"/>
    <w:rsid w:val="00BF78E4"/>
    <w:rsid w:val="00BF7CE2"/>
    <w:rsid w:val="00C00457"/>
    <w:rsid w:val="00C006F2"/>
    <w:rsid w:val="00C00FF0"/>
    <w:rsid w:val="00C0122B"/>
    <w:rsid w:val="00C01316"/>
    <w:rsid w:val="00C01638"/>
    <w:rsid w:val="00C017E7"/>
    <w:rsid w:val="00C01E5E"/>
    <w:rsid w:val="00C025C0"/>
    <w:rsid w:val="00C02A87"/>
    <w:rsid w:val="00C02F17"/>
    <w:rsid w:val="00C034DA"/>
    <w:rsid w:val="00C03E5A"/>
    <w:rsid w:val="00C04016"/>
    <w:rsid w:val="00C050FF"/>
    <w:rsid w:val="00C06A10"/>
    <w:rsid w:val="00C06D98"/>
    <w:rsid w:val="00C07278"/>
    <w:rsid w:val="00C072D3"/>
    <w:rsid w:val="00C07A2E"/>
    <w:rsid w:val="00C07F5A"/>
    <w:rsid w:val="00C1071A"/>
    <w:rsid w:val="00C110F5"/>
    <w:rsid w:val="00C117B7"/>
    <w:rsid w:val="00C11A03"/>
    <w:rsid w:val="00C11C4D"/>
    <w:rsid w:val="00C11FB4"/>
    <w:rsid w:val="00C12DAE"/>
    <w:rsid w:val="00C13326"/>
    <w:rsid w:val="00C138B1"/>
    <w:rsid w:val="00C1456B"/>
    <w:rsid w:val="00C15A28"/>
    <w:rsid w:val="00C163DD"/>
    <w:rsid w:val="00C167D0"/>
    <w:rsid w:val="00C167FA"/>
    <w:rsid w:val="00C17272"/>
    <w:rsid w:val="00C173B5"/>
    <w:rsid w:val="00C177D5"/>
    <w:rsid w:val="00C202C2"/>
    <w:rsid w:val="00C204E1"/>
    <w:rsid w:val="00C21477"/>
    <w:rsid w:val="00C21C32"/>
    <w:rsid w:val="00C226A7"/>
    <w:rsid w:val="00C22C0C"/>
    <w:rsid w:val="00C23220"/>
    <w:rsid w:val="00C23265"/>
    <w:rsid w:val="00C23276"/>
    <w:rsid w:val="00C234A7"/>
    <w:rsid w:val="00C2410E"/>
    <w:rsid w:val="00C24E3B"/>
    <w:rsid w:val="00C25644"/>
    <w:rsid w:val="00C25704"/>
    <w:rsid w:val="00C26368"/>
    <w:rsid w:val="00C2638D"/>
    <w:rsid w:val="00C2736E"/>
    <w:rsid w:val="00C27582"/>
    <w:rsid w:val="00C2763B"/>
    <w:rsid w:val="00C30104"/>
    <w:rsid w:val="00C30938"/>
    <w:rsid w:val="00C30A89"/>
    <w:rsid w:val="00C30BBC"/>
    <w:rsid w:val="00C30DB8"/>
    <w:rsid w:val="00C3168F"/>
    <w:rsid w:val="00C31F46"/>
    <w:rsid w:val="00C3236C"/>
    <w:rsid w:val="00C32603"/>
    <w:rsid w:val="00C32C09"/>
    <w:rsid w:val="00C337CD"/>
    <w:rsid w:val="00C338C5"/>
    <w:rsid w:val="00C33C19"/>
    <w:rsid w:val="00C33DC2"/>
    <w:rsid w:val="00C3410A"/>
    <w:rsid w:val="00C34206"/>
    <w:rsid w:val="00C34511"/>
    <w:rsid w:val="00C34D59"/>
    <w:rsid w:val="00C35321"/>
    <w:rsid w:val="00C365AF"/>
    <w:rsid w:val="00C37992"/>
    <w:rsid w:val="00C40558"/>
    <w:rsid w:val="00C4090B"/>
    <w:rsid w:val="00C40DD3"/>
    <w:rsid w:val="00C41203"/>
    <w:rsid w:val="00C41CA4"/>
    <w:rsid w:val="00C41D1D"/>
    <w:rsid w:val="00C42F39"/>
    <w:rsid w:val="00C434A8"/>
    <w:rsid w:val="00C43507"/>
    <w:rsid w:val="00C436BA"/>
    <w:rsid w:val="00C448B6"/>
    <w:rsid w:val="00C44F8D"/>
    <w:rsid w:val="00C4527F"/>
    <w:rsid w:val="00C454E2"/>
    <w:rsid w:val="00C46108"/>
    <w:rsid w:val="00C46266"/>
    <w:rsid w:val="00C463DD"/>
    <w:rsid w:val="00C4640C"/>
    <w:rsid w:val="00C46470"/>
    <w:rsid w:val="00C46564"/>
    <w:rsid w:val="00C46FA1"/>
    <w:rsid w:val="00C471DE"/>
    <w:rsid w:val="00C4724C"/>
    <w:rsid w:val="00C4765E"/>
    <w:rsid w:val="00C47755"/>
    <w:rsid w:val="00C5011E"/>
    <w:rsid w:val="00C5084F"/>
    <w:rsid w:val="00C509DF"/>
    <w:rsid w:val="00C50F50"/>
    <w:rsid w:val="00C52B8F"/>
    <w:rsid w:val="00C52F39"/>
    <w:rsid w:val="00C533CD"/>
    <w:rsid w:val="00C53D9C"/>
    <w:rsid w:val="00C53E96"/>
    <w:rsid w:val="00C54DA0"/>
    <w:rsid w:val="00C54E99"/>
    <w:rsid w:val="00C550C5"/>
    <w:rsid w:val="00C55658"/>
    <w:rsid w:val="00C55933"/>
    <w:rsid w:val="00C574A5"/>
    <w:rsid w:val="00C57C50"/>
    <w:rsid w:val="00C6043F"/>
    <w:rsid w:val="00C608C8"/>
    <w:rsid w:val="00C609D6"/>
    <w:rsid w:val="00C6117A"/>
    <w:rsid w:val="00C61490"/>
    <w:rsid w:val="00C61ACA"/>
    <w:rsid w:val="00C61D71"/>
    <w:rsid w:val="00C62482"/>
    <w:rsid w:val="00C627EE"/>
    <w:rsid w:val="00C629A0"/>
    <w:rsid w:val="00C62C2E"/>
    <w:rsid w:val="00C62F5A"/>
    <w:rsid w:val="00C63371"/>
    <w:rsid w:val="00C64206"/>
    <w:rsid w:val="00C642A5"/>
    <w:rsid w:val="00C64629"/>
    <w:rsid w:val="00C64FC3"/>
    <w:rsid w:val="00C671F5"/>
    <w:rsid w:val="00C6721D"/>
    <w:rsid w:val="00C67AB1"/>
    <w:rsid w:val="00C704A4"/>
    <w:rsid w:val="00C709C4"/>
    <w:rsid w:val="00C71503"/>
    <w:rsid w:val="00C71C90"/>
    <w:rsid w:val="00C7229C"/>
    <w:rsid w:val="00C72845"/>
    <w:rsid w:val="00C72A0C"/>
    <w:rsid w:val="00C73480"/>
    <w:rsid w:val="00C73870"/>
    <w:rsid w:val="00C73D93"/>
    <w:rsid w:val="00C741B5"/>
    <w:rsid w:val="00C74513"/>
    <w:rsid w:val="00C745C3"/>
    <w:rsid w:val="00C748FA"/>
    <w:rsid w:val="00C74EF7"/>
    <w:rsid w:val="00C74F12"/>
    <w:rsid w:val="00C75410"/>
    <w:rsid w:val="00C7560C"/>
    <w:rsid w:val="00C76B9E"/>
    <w:rsid w:val="00C770FF"/>
    <w:rsid w:val="00C771CC"/>
    <w:rsid w:val="00C771DE"/>
    <w:rsid w:val="00C77327"/>
    <w:rsid w:val="00C774DF"/>
    <w:rsid w:val="00C77743"/>
    <w:rsid w:val="00C77D78"/>
    <w:rsid w:val="00C805A3"/>
    <w:rsid w:val="00C80B9F"/>
    <w:rsid w:val="00C80EB7"/>
    <w:rsid w:val="00C80FDE"/>
    <w:rsid w:val="00C81050"/>
    <w:rsid w:val="00C81344"/>
    <w:rsid w:val="00C814E0"/>
    <w:rsid w:val="00C817EF"/>
    <w:rsid w:val="00C81D28"/>
    <w:rsid w:val="00C81D9C"/>
    <w:rsid w:val="00C82528"/>
    <w:rsid w:val="00C82DED"/>
    <w:rsid w:val="00C831D1"/>
    <w:rsid w:val="00C8338B"/>
    <w:rsid w:val="00C8349E"/>
    <w:rsid w:val="00C83A89"/>
    <w:rsid w:val="00C84412"/>
    <w:rsid w:val="00C849B3"/>
    <w:rsid w:val="00C84FA1"/>
    <w:rsid w:val="00C85792"/>
    <w:rsid w:val="00C86256"/>
    <w:rsid w:val="00C8680F"/>
    <w:rsid w:val="00C868CC"/>
    <w:rsid w:val="00C86CD7"/>
    <w:rsid w:val="00C873A4"/>
    <w:rsid w:val="00C878CB"/>
    <w:rsid w:val="00C8793F"/>
    <w:rsid w:val="00C905CD"/>
    <w:rsid w:val="00C90C39"/>
    <w:rsid w:val="00C9261F"/>
    <w:rsid w:val="00C93690"/>
    <w:rsid w:val="00C93793"/>
    <w:rsid w:val="00C93DE5"/>
    <w:rsid w:val="00C93FC9"/>
    <w:rsid w:val="00C94E13"/>
    <w:rsid w:val="00C95384"/>
    <w:rsid w:val="00C95775"/>
    <w:rsid w:val="00C96DC3"/>
    <w:rsid w:val="00C96DF2"/>
    <w:rsid w:val="00C97A9E"/>
    <w:rsid w:val="00C97C75"/>
    <w:rsid w:val="00C97DCC"/>
    <w:rsid w:val="00CA0259"/>
    <w:rsid w:val="00CA08C9"/>
    <w:rsid w:val="00CA1370"/>
    <w:rsid w:val="00CA14F9"/>
    <w:rsid w:val="00CA2699"/>
    <w:rsid w:val="00CA27E6"/>
    <w:rsid w:val="00CA2921"/>
    <w:rsid w:val="00CA3041"/>
    <w:rsid w:val="00CA3947"/>
    <w:rsid w:val="00CA49F0"/>
    <w:rsid w:val="00CA533E"/>
    <w:rsid w:val="00CA59DA"/>
    <w:rsid w:val="00CA7433"/>
    <w:rsid w:val="00CA7591"/>
    <w:rsid w:val="00CA77EB"/>
    <w:rsid w:val="00CA7DB3"/>
    <w:rsid w:val="00CB079B"/>
    <w:rsid w:val="00CB0E14"/>
    <w:rsid w:val="00CB162E"/>
    <w:rsid w:val="00CB1A56"/>
    <w:rsid w:val="00CB2423"/>
    <w:rsid w:val="00CB27E9"/>
    <w:rsid w:val="00CB30B7"/>
    <w:rsid w:val="00CB3916"/>
    <w:rsid w:val="00CB3CB4"/>
    <w:rsid w:val="00CB3DDB"/>
    <w:rsid w:val="00CB3E03"/>
    <w:rsid w:val="00CB5068"/>
    <w:rsid w:val="00CB625D"/>
    <w:rsid w:val="00CB675A"/>
    <w:rsid w:val="00CB6B86"/>
    <w:rsid w:val="00CB6BBE"/>
    <w:rsid w:val="00CB6E06"/>
    <w:rsid w:val="00CB7412"/>
    <w:rsid w:val="00CB7589"/>
    <w:rsid w:val="00CC108C"/>
    <w:rsid w:val="00CC17BC"/>
    <w:rsid w:val="00CC1C67"/>
    <w:rsid w:val="00CC1FB0"/>
    <w:rsid w:val="00CC3EF8"/>
    <w:rsid w:val="00CC4F1C"/>
    <w:rsid w:val="00CC5277"/>
    <w:rsid w:val="00CC5489"/>
    <w:rsid w:val="00CC5A2B"/>
    <w:rsid w:val="00CC6634"/>
    <w:rsid w:val="00CC6DC2"/>
    <w:rsid w:val="00CC7063"/>
    <w:rsid w:val="00CC730B"/>
    <w:rsid w:val="00CC734F"/>
    <w:rsid w:val="00CC7BE6"/>
    <w:rsid w:val="00CD075B"/>
    <w:rsid w:val="00CD07E6"/>
    <w:rsid w:val="00CD0A44"/>
    <w:rsid w:val="00CD0AA1"/>
    <w:rsid w:val="00CD0D0A"/>
    <w:rsid w:val="00CD16CA"/>
    <w:rsid w:val="00CD1A8A"/>
    <w:rsid w:val="00CD1FB1"/>
    <w:rsid w:val="00CD2375"/>
    <w:rsid w:val="00CD294B"/>
    <w:rsid w:val="00CD2A9F"/>
    <w:rsid w:val="00CD2E61"/>
    <w:rsid w:val="00CD38B3"/>
    <w:rsid w:val="00CD4758"/>
    <w:rsid w:val="00CD4AA6"/>
    <w:rsid w:val="00CD4B8E"/>
    <w:rsid w:val="00CD6CCC"/>
    <w:rsid w:val="00CD70C6"/>
    <w:rsid w:val="00CD7130"/>
    <w:rsid w:val="00CD759C"/>
    <w:rsid w:val="00CE0335"/>
    <w:rsid w:val="00CE0359"/>
    <w:rsid w:val="00CE0EA3"/>
    <w:rsid w:val="00CE13AE"/>
    <w:rsid w:val="00CE1673"/>
    <w:rsid w:val="00CE1A40"/>
    <w:rsid w:val="00CE2CC1"/>
    <w:rsid w:val="00CE2D13"/>
    <w:rsid w:val="00CE2F75"/>
    <w:rsid w:val="00CE3D10"/>
    <w:rsid w:val="00CE3D96"/>
    <w:rsid w:val="00CE3F95"/>
    <w:rsid w:val="00CE4A8F"/>
    <w:rsid w:val="00CE543C"/>
    <w:rsid w:val="00CE547F"/>
    <w:rsid w:val="00CE54EC"/>
    <w:rsid w:val="00CE591A"/>
    <w:rsid w:val="00CE6194"/>
    <w:rsid w:val="00CE74DB"/>
    <w:rsid w:val="00CF0122"/>
    <w:rsid w:val="00CF02D2"/>
    <w:rsid w:val="00CF06C8"/>
    <w:rsid w:val="00CF166F"/>
    <w:rsid w:val="00CF1A0B"/>
    <w:rsid w:val="00CF2696"/>
    <w:rsid w:val="00CF2954"/>
    <w:rsid w:val="00CF2BA2"/>
    <w:rsid w:val="00CF2D78"/>
    <w:rsid w:val="00CF2E8B"/>
    <w:rsid w:val="00CF307D"/>
    <w:rsid w:val="00CF3AD3"/>
    <w:rsid w:val="00CF3C7B"/>
    <w:rsid w:val="00CF40D1"/>
    <w:rsid w:val="00CF588C"/>
    <w:rsid w:val="00CF5969"/>
    <w:rsid w:val="00CF6A76"/>
    <w:rsid w:val="00CF6F9E"/>
    <w:rsid w:val="00CF7074"/>
    <w:rsid w:val="00CF73B9"/>
    <w:rsid w:val="00CF7A42"/>
    <w:rsid w:val="00D00240"/>
    <w:rsid w:val="00D00434"/>
    <w:rsid w:val="00D0067D"/>
    <w:rsid w:val="00D0111E"/>
    <w:rsid w:val="00D011C1"/>
    <w:rsid w:val="00D01481"/>
    <w:rsid w:val="00D014CD"/>
    <w:rsid w:val="00D030A8"/>
    <w:rsid w:val="00D031E6"/>
    <w:rsid w:val="00D03463"/>
    <w:rsid w:val="00D03BE2"/>
    <w:rsid w:val="00D03E5B"/>
    <w:rsid w:val="00D047C7"/>
    <w:rsid w:val="00D04818"/>
    <w:rsid w:val="00D052C4"/>
    <w:rsid w:val="00D05826"/>
    <w:rsid w:val="00D0629D"/>
    <w:rsid w:val="00D06AEE"/>
    <w:rsid w:val="00D0710E"/>
    <w:rsid w:val="00D07166"/>
    <w:rsid w:val="00D07681"/>
    <w:rsid w:val="00D07C42"/>
    <w:rsid w:val="00D07E4B"/>
    <w:rsid w:val="00D1105D"/>
    <w:rsid w:val="00D131DC"/>
    <w:rsid w:val="00D136A8"/>
    <w:rsid w:val="00D14B12"/>
    <w:rsid w:val="00D15915"/>
    <w:rsid w:val="00D16A25"/>
    <w:rsid w:val="00D173D2"/>
    <w:rsid w:val="00D17868"/>
    <w:rsid w:val="00D17C24"/>
    <w:rsid w:val="00D17D8F"/>
    <w:rsid w:val="00D17E4D"/>
    <w:rsid w:val="00D2026C"/>
    <w:rsid w:val="00D2031B"/>
    <w:rsid w:val="00D21E84"/>
    <w:rsid w:val="00D221E0"/>
    <w:rsid w:val="00D2266F"/>
    <w:rsid w:val="00D22EEF"/>
    <w:rsid w:val="00D2346C"/>
    <w:rsid w:val="00D2428D"/>
    <w:rsid w:val="00D248B6"/>
    <w:rsid w:val="00D24BDA"/>
    <w:rsid w:val="00D24FAD"/>
    <w:rsid w:val="00D25FE2"/>
    <w:rsid w:val="00D26DB9"/>
    <w:rsid w:val="00D26E07"/>
    <w:rsid w:val="00D26EF6"/>
    <w:rsid w:val="00D270B7"/>
    <w:rsid w:val="00D27242"/>
    <w:rsid w:val="00D30817"/>
    <w:rsid w:val="00D31051"/>
    <w:rsid w:val="00D31B11"/>
    <w:rsid w:val="00D31CCE"/>
    <w:rsid w:val="00D31D0C"/>
    <w:rsid w:val="00D3273B"/>
    <w:rsid w:val="00D3287D"/>
    <w:rsid w:val="00D33737"/>
    <w:rsid w:val="00D343CA"/>
    <w:rsid w:val="00D34A18"/>
    <w:rsid w:val="00D35170"/>
    <w:rsid w:val="00D35768"/>
    <w:rsid w:val="00D35C57"/>
    <w:rsid w:val="00D361C7"/>
    <w:rsid w:val="00D36ECD"/>
    <w:rsid w:val="00D371AA"/>
    <w:rsid w:val="00D40820"/>
    <w:rsid w:val="00D40E3B"/>
    <w:rsid w:val="00D41037"/>
    <w:rsid w:val="00D41AEA"/>
    <w:rsid w:val="00D41EFF"/>
    <w:rsid w:val="00D4211D"/>
    <w:rsid w:val="00D42D57"/>
    <w:rsid w:val="00D42DA2"/>
    <w:rsid w:val="00D43252"/>
    <w:rsid w:val="00D43708"/>
    <w:rsid w:val="00D43E34"/>
    <w:rsid w:val="00D4467E"/>
    <w:rsid w:val="00D44A10"/>
    <w:rsid w:val="00D4503C"/>
    <w:rsid w:val="00D451C6"/>
    <w:rsid w:val="00D45383"/>
    <w:rsid w:val="00D4542A"/>
    <w:rsid w:val="00D45AD9"/>
    <w:rsid w:val="00D45F63"/>
    <w:rsid w:val="00D460B2"/>
    <w:rsid w:val="00D468A0"/>
    <w:rsid w:val="00D469C6"/>
    <w:rsid w:val="00D4713E"/>
    <w:rsid w:val="00D476B0"/>
    <w:rsid w:val="00D4783D"/>
    <w:rsid w:val="00D47E27"/>
    <w:rsid w:val="00D47E7F"/>
    <w:rsid w:val="00D47EEA"/>
    <w:rsid w:val="00D50730"/>
    <w:rsid w:val="00D50821"/>
    <w:rsid w:val="00D50855"/>
    <w:rsid w:val="00D509FF"/>
    <w:rsid w:val="00D50A68"/>
    <w:rsid w:val="00D50BAE"/>
    <w:rsid w:val="00D50D70"/>
    <w:rsid w:val="00D52499"/>
    <w:rsid w:val="00D527B1"/>
    <w:rsid w:val="00D53057"/>
    <w:rsid w:val="00D53449"/>
    <w:rsid w:val="00D5394A"/>
    <w:rsid w:val="00D53A94"/>
    <w:rsid w:val="00D53ED2"/>
    <w:rsid w:val="00D55F32"/>
    <w:rsid w:val="00D55F97"/>
    <w:rsid w:val="00D5644C"/>
    <w:rsid w:val="00D56AEC"/>
    <w:rsid w:val="00D574A6"/>
    <w:rsid w:val="00D57657"/>
    <w:rsid w:val="00D57B50"/>
    <w:rsid w:val="00D57EE8"/>
    <w:rsid w:val="00D608E3"/>
    <w:rsid w:val="00D61815"/>
    <w:rsid w:val="00D629DB"/>
    <w:rsid w:val="00D62D47"/>
    <w:rsid w:val="00D63E06"/>
    <w:rsid w:val="00D64D56"/>
    <w:rsid w:val="00D6538C"/>
    <w:rsid w:val="00D660CA"/>
    <w:rsid w:val="00D66281"/>
    <w:rsid w:val="00D66589"/>
    <w:rsid w:val="00D66C90"/>
    <w:rsid w:val="00D67A18"/>
    <w:rsid w:val="00D67AEB"/>
    <w:rsid w:val="00D701F1"/>
    <w:rsid w:val="00D70FB4"/>
    <w:rsid w:val="00D71299"/>
    <w:rsid w:val="00D712E8"/>
    <w:rsid w:val="00D72108"/>
    <w:rsid w:val="00D728C0"/>
    <w:rsid w:val="00D73D33"/>
    <w:rsid w:val="00D73F2D"/>
    <w:rsid w:val="00D74556"/>
    <w:rsid w:val="00D7458A"/>
    <w:rsid w:val="00D74AFA"/>
    <w:rsid w:val="00D75361"/>
    <w:rsid w:val="00D75F3F"/>
    <w:rsid w:val="00D75FB1"/>
    <w:rsid w:val="00D760A7"/>
    <w:rsid w:val="00D76609"/>
    <w:rsid w:val="00D773DF"/>
    <w:rsid w:val="00D77B97"/>
    <w:rsid w:val="00D77BA0"/>
    <w:rsid w:val="00D801D3"/>
    <w:rsid w:val="00D81021"/>
    <w:rsid w:val="00D8120D"/>
    <w:rsid w:val="00D81B7A"/>
    <w:rsid w:val="00D82348"/>
    <w:rsid w:val="00D824CB"/>
    <w:rsid w:val="00D82D5A"/>
    <w:rsid w:val="00D8341C"/>
    <w:rsid w:val="00D84075"/>
    <w:rsid w:val="00D85346"/>
    <w:rsid w:val="00D8637A"/>
    <w:rsid w:val="00D86943"/>
    <w:rsid w:val="00D86FA0"/>
    <w:rsid w:val="00D86FAE"/>
    <w:rsid w:val="00D876B3"/>
    <w:rsid w:val="00D87AEC"/>
    <w:rsid w:val="00D9010C"/>
    <w:rsid w:val="00D90235"/>
    <w:rsid w:val="00D904F6"/>
    <w:rsid w:val="00D90A84"/>
    <w:rsid w:val="00D90B0A"/>
    <w:rsid w:val="00D91206"/>
    <w:rsid w:val="00D91E3E"/>
    <w:rsid w:val="00D9229F"/>
    <w:rsid w:val="00D9285A"/>
    <w:rsid w:val="00D9466B"/>
    <w:rsid w:val="00D946CF"/>
    <w:rsid w:val="00D94CFE"/>
    <w:rsid w:val="00D951BA"/>
    <w:rsid w:val="00D95303"/>
    <w:rsid w:val="00D95676"/>
    <w:rsid w:val="00D96BEA"/>
    <w:rsid w:val="00D96DEB"/>
    <w:rsid w:val="00D97007"/>
    <w:rsid w:val="00D97269"/>
    <w:rsid w:val="00D97394"/>
    <w:rsid w:val="00D978C6"/>
    <w:rsid w:val="00D97B4F"/>
    <w:rsid w:val="00DA06CE"/>
    <w:rsid w:val="00DA06E9"/>
    <w:rsid w:val="00DA09D5"/>
    <w:rsid w:val="00DA1168"/>
    <w:rsid w:val="00DA1E8F"/>
    <w:rsid w:val="00DA255D"/>
    <w:rsid w:val="00DA28FA"/>
    <w:rsid w:val="00DA3B4F"/>
    <w:rsid w:val="00DA3C1C"/>
    <w:rsid w:val="00DA3C85"/>
    <w:rsid w:val="00DA4215"/>
    <w:rsid w:val="00DA445C"/>
    <w:rsid w:val="00DA52B7"/>
    <w:rsid w:val="00DA5C1D"/>
    <w:rsid w:val="00DA66CE"/>
    <w:rsid w:val="00DA6730"/>
    <w:rsid w:val="00DA6A33"/>
    <w:rsid w:val="00DA6A5A"/>
    <w:rsid w:val="00DA6C39"/>
    <w:rsid w:val="00DA6E5E"/>
    <w:rsid w:val="00DA7500"/>
    <w:rsid w:val="00DB04DB"/>
    <w:rsid w:val="00DB0ABA"/>
    <w:rsid w:val="00DB257F"/>
    <w:rsid w:val="00DB258D"/>
    <w:rsid w:val="00DB2A53"/>
    <w:rsid w:val="00DB2B6C"/>
    <w:rsid w:val="00DB3B73"/>
    <w:rsid w:val="00DB41D4"/>
    <w:rsid w:val="00DB4202"/>
    <w:rsid w:val="00DB42B8"/>
    <w:rsid w:val="00DB48EC"/>
    <w:rsid w:val="00DB4D2A"/>
    <w:rsid w:val="00DB58A6"/>
    <w:rsid w:val="00DB599E"/>
    <w:rsid w:val="00DB5F7C"/>
    <w:rsid w:val="00DB6063"/>
    <w:rsid w:val="00DB60FA"/>
    <w:rsid w:val="00DB6467"/>
    <w:rsid w:val="00DB6871"/>
    <w:rsid w:val="00DB6B8C"/>
    <w:rsid w:val="00DB6ECC"/>
    <w:rsid w:val="00DB7141"/>
    <w:rsid w:val="00DB759D"/>
    <w:rsid w:val="00DB7F4C"/>
    <w:rsid w:val="00DB7F6B"/>
    <w:rsid w:val="00DC0E40"/>
    <w:rsid w:val="00DC2129"/>
    <w:rsid w:val="00DC400E"/>
    <w:rsid w:val="00DC63DF"/>
    <w:rsid w:val="00DC6850"/>
    <w:rsid w:val="00DC6A67"/>
    <w:rsid w:val="00DC6B40"/>
    <w:rsid w:val="00DC6D39"/>
    <w:rsid w:val="00DD0567"/>
    <w:rsid w:val="00DD1EFC"/>
    <w:rsid w:val="00DD2282"/>
    <w:rsid w:val="00DD25D7"/>
    <w:rsid w:val="00DD2907"/>
    <w:rsid w:val="00DD2F95"/>
    <w:rsid w:val="00DD3BCA"/>
    <w:rsid w:val="00DD4829"/>
    <w:rsid w:val="00DD4A90"/>
    <w:rsid w:val="00DD5394"/>
    <w:rsid w:val="00DD5F2A"/>
    <w:rsid w:val="00DD5FCB"/>
    <w:rsid w:val="00DD600B"/>
    <w:rsid w:val="00DD63C9"/>
    <w:rsid w:val="00DD64F7"/>
    <w:rsid w:val="00DD6A9A"/>
    <w:rsid w:val="00DD731B"/>
    <w:rsid w:val="00DE0D72"/>
    <w:rsid w:val="00DE1A29"/>
    <w:rsid w:val="00DE3C48"/>
    <w:rsid w:val="00DE3F19"/>
    <w:rsid w:val="00DE472A"/>
    <w:rsid w:val="00DE4924"/>
    <w:rsid w:val="00DE4985"/>
    <w:rsid w:val="00DE54E2"/>
    <w:rsid w:val="00DE59EE"/>
    <w:rsid w:val="00DE6790"/>
    <w:rsid w:val="00DE6AEE"/>
    <w:rsid w:val="00DE6D8A"/>
    <w:rsid w:val="00DE76E1"/>
    <w:rsid w:val="00DF0253"/>
    <w:rsid w:val="00DF025D"/>
    <w:rsid w:val="00DF0E38"/>
    <w:rsid w:val="00DF14E2"/>
    <w:rsid w:val="00DF17FB"/>
    <w:rsid w:val="00DF1F4E"/>
    <w:rsid w:val="00DF2476"/>
    <w:rsid w:val="00DF370F"/>
    <w:rsid w:val="00DF38A9"/>
    <w:rsid w:val="00DF3AF1"/>
    <w:rsid w:val="00DF3E81"/>
    <w:rsid w:val="00DF42DA"/>
    <w:rsid w:val="00DF4677"/>
    <w:rsid w:val="00DF4B2B"/>
    <w:rsid w:val="00DF508C"/>
    <w:rsid w:val="00DF5354"/>
    <w:rsid w:val="00DF538A"/>
    <w:rsid w:val="00DF57C2"/>
    <w:rsid w:val="00DF5841"/>
    <w:rsid w:val="00DF69E1"/>
    <w:rsid w:val="00DF6F07"/>
    <w:rsid w:val="00DF737A"/>
    <w:rsid w:val="00DF740A"/>
    <w:rsid w:val="00DF7C75"/>
    <w:rsid w:val="00E0004B"/>
    <w:rsid w:val="00E00573"/>
    <w:rsid w:val="00E0155F"/>
    <w:rsid w:val="00E01665"/>
    <w:rsid w:val="00E01892"/>
    <w:rsid w:val="00E021CE"/>
    <w:rsid w:val="00E0245A"/>
    <w:rsid w:val="00E02ED9"/>
    <w:rsid w:val="00E030C2"/>
    <w:rsid w:val="00E03B55"/>
    <w:rsid w:val="00E03C6C"/>
    <w:rsid w:val="00E03E02"/>
    <w:rsid w:val="00E040B1"/>
    <w:rsid w:val="00E043D6"/>
    <w:rsid w:val="00E04486"/>
    <w:rsid w:val="00E0449C"/>
    <w:rsid w:val="00E046DF"/>
    <w:rsid w:val="00E049B7"/>
    <w:rsid w:val="00E050FD"/>
    <w:rsid w:val="00E0531B"/>
    <w:rsid w:val="00E05B68"/>
    <w:rsid w:val="00E06033"/>
    <w:rsid w:val="00E065D0"/>
    <w:rsid w:val="00E06CC8"/>
    <w:rsid w:val="00E06F20"/>
    <w:rsid w:val="00E10125"/>
    <w:rsid w:val="00E11BC9"/>
    <w:rsid w:val="00E1203B"/>
    <w:rsid w:val="00E12F53"/>
    <w:rsid w:val="00E13123"/>
    <w:rsid w:val="00E13AD9"/>
    <w:rsid w:val="00E13C5B"/>
    <w:rsid w:val="00E14105"/>
    <w:rsid w:val="00E1493E"/>
    <w:rsid w:val="00E14AA2"/>
    <w:rsid w:val="00E1535F"/>
    <w:rsid w:val="00E15DA5"/>
    <w:rsid w:val="00E1670B"/>
    <w:rsid w:val="00E16C8E"/>
    <w:rsid w:val="00E17AAB"/>
    <w:rsid w:val="00E17C92"/>
    <w:rsid w:val="00E17EF2"/>
    <w:rsid w:val="00E17F92"/>
    <w:rsid w:val="00E204CA"/>
    <w:rsid w:val="00E208CC"/>
    <w:rsid w:val="00E21398"/>
    <w:rsid w:val="00E21F73"/>
    <w:rsid w:val="00E220EE"/>
    <w:rsid w:val="00E220F6"/>
    <w:rsid w:val="00E2250B"/>
    <w:rsid w:val="00E22B0C"/>
    <w:rsid w:val="00E22C85"/>
    <w:rsid w:val="00E22DCB"/>
    <w:rsid w:val="00E23FBD"/>
    <w:rsid w:val="00E2449D"/>
    <w:rsid w:val="00E24A97"/>
    <w:rsid w:val="00E24B4A"/>
    <w:rsid w:val="00E24F47"/>
    <w:rsid w:val="00E25887"/>
    <w:rsid w:val="00E25F4A"/>
    <w:rsid w:val="00E26341"/>
    <w:rsid w:val="00E27346"/>
    <w:rsid w:val="00E27578"/>
    <w:rsid w:val="00E275A1"/>
    <w:rsid w:val="00E27A55"/>
    <w:rsid w:val="00E27A67"/>
    <w:rsid w:val="00E30D69"/>
    <w:rsid w:val="00E322E3"/>
    <w:rsid w:val="00E32D1C"/>
    <w:rsid w:val="00E33486"/>
    <w:rsid w:val="00E339FD"/>
    <w:rsid w:val="00E35EA7"/>
    <w:rsid w:val="00E3600A"/>
    <w:rsid w:val="00E36729"/>
    <w:rsid w:val="00E36F1A"/>
    <w:rsid w:val="00E36FAD"/>
    <w:rsid w:val="00E3737B"/>
    <w:rsid w:val="00E37C9D"/>
    <w:rsid w:val="00E37DD0"/>
    <w:rsid w:val="00E40281"/>
    <w:rsid w:val="00E40A45"/>
    <w:rsid w:val="00E40D7B"/>
    <w:rsid w:val="00E41A2A"/>
    <w:rsid w:val="00E42232"/>
    <w:rsid w:val="00E425FB"/>
    <w:rsid w:val="00E42B72"/>
    <w:rsid w:val="00E43C7E"/>
    <w:rsid w:val="00E43D71"/>
    <w:rsid w:val="00E441A6"/>
    <w:rsid w:val="00E44C50"/>
    <w:rsid w:val="00E44D01"/>
    <w:rsid w:val="00E459C4"/>
    <w:rsid w:val="00E462D9"/>
    <w:rsid w:val="00E46469"/>
    <w:rsid w:val="00E50079"/>
    <w:rsid w:val="00E503DE"/>
    <w:rsid w:val="00E5061F"/>
    <w:rsid w:val="00E50896"/>
    <w:rsid w:val="00E50C96"/>
    <w:rsid w:val="00E50DA9"/>
    <w:rsid w:val="00E50E12"/>
    <w:rsid w:val="00E511C4"/>
    <w:rsid w:val="00E515DD"/>
    <w:rsid w:val="00E51DC7"/>
    <w:rsid w:val="00E524F7"/>
    <w:rsid w:val="00E52ADB"/>
    <w:rsid w:val="00E52C0E"/>
    <w:rsid w:val="00E53242"/>
    <w:rsid w:val="00E53BAE"/>
    <w:rsid w:val="00E544FD"/>
    <w:rsid w:val="00E54AB5"/>
    <w:rsid w:val="00E552D1"/>
    <w:rsid w:val="00E5530B"/>
    <w:rsid w:val="00E5532C"/>
    <w:rsid w:val="00E560CA"/>
    <w:rsid w:val="00E56475"/>
    <w:rsid w:val="00E56565"/>
    <w:rsid w:val="00E56784"/>
    <w:rsid w:val="00E572D5"/>
    <w:rsid w:val="00E57E02"/>
    <w:rsid w:val="00E57E60"/>
    <w:rsid w:val="00E6013D"/>
    <w:rsid w:val="00E601F7"/>
    <w:rsid w:val="00E60707"/>
    <w:rsid w:val="00E60767"/>
    <w:rsid w:val="00E6093A"/>
    <w:rsid w:val="00E61100"/>
    <w:rsid w:val="00E6160C"/>
    <w:rsid w:val="00E61E48"/>
    <w:rsid w:val="00E62304"/>
    <w:rsid w:val="00E6271D"/>
    <w:rsid w:val="00E62A1B"/>
    <w:rsid w:val="00E641D4"/>
    <w:rsid w:val="00E64699"/>
    <w:rsid w:val="00E64755"/>
    <w:rsid w:val="00E64BB4"/>
    <w:rsid w:val="00E64CC7"/>
    <w:rsid w:val="00E65555"/>
    <w:rsid w:val="00E67484"/>
    <w:rsid w:val="00E6777E"/>
    <w:rsid w:val="00E70948"/>
    <w:rsid w:val="00E71620"/>
    <w:rsid w:val="00E71645"/>
    <w:rsid w:val="00E716A9"/>
    <w:rsid w:val="00E71BC8"/>
    <w:rsid w:val="00E72344"/>
    <w:rsid w:val="00E725B3"/>
    <w:rsid w:val="00E725C9"/>
    <w:rsid w:val="00E7260F"/>
    <w:rsid w:val="00E72C51"/>
    <w:rsid w:val="00E730C9"/>
    <w:rsid w:val="00E7379C"/>
    <w:rsid w:val="00E73EE9"/>
    <w:rsid w:val="00E73F5D"/>
    <w:rsid w:val="00E74401"/>
    <w:rsid w:val="00E74F04"/>
    <w:rsid w:val="00E750BE"/>
    <w:rsid w:val="00E7530A"/>
    <w:rsid w:val="00E7536C"/>
    <w:rsid w:val="00E7556E"/>
    <w:rsid w:val="00E75797"/>
    <w:rsid w:val="00E75F7C"/>
    <w:rsid w:val="00E76E4A"/>
    <w:rsid w:val="00E77E4E"/>
    <w:rsid w:val="00E81413"/>
    <w:rsid w:val="00E81595"/>
    <w:rsid w:val="00E82384"/>
    <w:rsid w:val="00E825D6"/>
    <w:rsid w:val="00E82C1A"/>
    <w:rsid w:val="00E82C61"/>
    <w:rsid w:val="00E82D4A"/>
    <w:rsid w:val="00E82FA2"/>
    <w:rsid w:val="00E83395"/>
    <w:rsid w:val="00E833C5"/>
    <w:rsid w:val="00E83C08"/>
    <w:rsid w:val="00E83C59"/>
    <w:rsid w:val="00E84424"/>
    <w:rsid w:val="00E84AF6"/>
    <w:rsid w:val="00E85604"/>
    <w:rsid w:val="00E859B6"/>
    <w:rsid w:val="00E85F33"/>
    <w:rsid w:val="00E86C77"/>
    <w:rsid w:val="00E86E83"/>
    <w:rsid w:val="00E874EC"/>
    <w:rsid w:val="00E87621"/>
    <w:rsid w:val="00E87C07"/>
    <w:rsid w:val="00E87C39"/>
    <w:rsid w:val="00E903C7"/>
    <w:rsid w:val="00E903CF"/>
    <w:rsid w:val="00E90D16"/>
    <w:rsid w:val="00E911FA"/>
    <w:rsid w:val="00E91D4F"/>
    <w:rsid w:val="00E929A8"/>
    <w:rsid w:val="00E937B3"/>
    <w:rsid w:val="00E93E06"/>
    <w:rsid w:val="00E94636"/>
    <w:rsid w:val="00E950F7"/>
    <w:rsid w:val="00E9648E"/>
    <w:rsid w:val="00E96630"/>
    <w:rsid w:val="00E96FF7"/>
    <w:rsid w:val="00E9799C"/>
    <w:rsid w:val="00EA0DE1"/>
    <w:rsid w:val="00EA10E6"/>
    <w:rsid w:val="00EA116A"/>
    <w:rsid w:val="00EA1581"/>
    <w:rsid w:val="00EA1C65"/>
    <w:rsid w:val="00EA216F"/>
    <w:rsid w:val="00EA23A7"/>
    <w:rsid w:val="00EA26FB"/>
    <w:rsid w:val="00EA2A15"/>
    <w:rsid w:val="00EA2A6D"/>
    <w:rsid w:val="00EA2A77"/>
    <w:rsid w:val="00EA2BC4"/>
    <w:rsid w:val="00EA35F5"/>
    <w:rsid w:val="00EA3C6E"/>
    <w:rsid w:val="00EA4324"/>
    <w:rsid w:val="00EA43E1"/>
    <w:rsid w:val="00EA44E2"/>
    <w:rsid w:val="00EA4B8C"/>
    <w:rsid w:val="00EA4E09"/>
    <w:rsid w:val="00EA5ACD"/>
    <w:rsid w:val="00EA62F7"/>
    <w:rsid w:val="00EA64FE"/>
    <w:rsid w:val="00EA6D52"/>
    <w:rsid w:val="00EA7068"/>
    <w:rsid w:val="00EA7603"/>
    <w:rsid w:val="00EA7F22"/>
    <w:rsid w:val="00EB024A"/>
    <w:rsid w:val="00EB062B"/>
    <w:rsid w:val="00EB07C3"/>
    <w:rsid w:val="00EB12AA"/>
    <w:rsid w:val="00EB1747"/>
    <w:rsid w:val="00EB1BDE"/>
    <w:rsid w:val="00EB2B4F"/>
    <w:rsid w:val="00EB2FB2"/>
    <w:rsid w:val="00EB3419"/>
    <w:rsid w:val="00EB3633"/>
    <w:rsid w:val="00EB3C73"/>
    <w:rsid w:val="00EB4129"/>
    <w:rsid w:val="00EB485F"/>
    <w:rsid w:val="00EB4A2B"/>
    <w:rsid w:val="00EB4F3C"/>
    <w:rsid w:val="00EB5323"/>
    <w:rsid w:val="00EB624F"/>
    <w:rsid w:val="00EB6432"/>
    <w:rsid w:val="00EB6725"/>
    <w:rsid w:val="00EB6903"/>
    <w:rsid w:val="00EB6A89"/>
    <w:rsid w:val="00EC063F"/>
    <w:rsid w:val="00EC06A5"/>
    <w:rsid w:val="00EC08A7"/>
    <w:rsid w:val="00EC1B75"/>
    <w:rsid w:val="00EC1BA7"/>
    <w:rsid w:val="00EC24BC"/>
    <w:rsid w:val="00EC2838"/>
    <w:rsid w:val="00EC3CF8"/>
    <w:rsid w:val="00EC421C"/>
    <w:rsid w:val="00EC48DB"/>
    <w:rsid w:val="00EC4C96"/>
    <w:rsid w:val="00EC510B"/>
    <w:rsid w:val="00EC5495"/>
    <w:rsid w:val="00EC703C"/>
    <w:rsid w:val="00EC7120"/>
    <w:rsid w:val="00EC75F4"/>
    <w:rsid w:val="00EC79BA"/>
    <w:rsid w:val="00ED01D9"/>
    <w:rsid w:val="00ED0875"/>
    <w:rsid w:val="00ED0897"/>
    <w:rsid w:val="00ED0906"/>
    <w:rsid w:val="00ED1B0E"/>
    <w:rsid w:val="00ED2291"/>
    <w:rsid w:val="00ED2DA9"/>
    <w:rsid w:val="00ED2FF7"/>
    <w:rsid w:val="00ED31F1"/>
    <w:rsid w:val="00ED3849"/>
    <w:rsid w:val="00ED3A97"/>
    <w:rsid w:val="00ED3BBC"/>
    <w:rsid w:val="00ED3DA5"/>
    <w:rsid w:val="00ED4164"/>
    <w:rsid w:val="00ED4552"/>
    <w:rsid w:val="00ED4702"/>
    <w:rsid w:val="00ED515C"/>
    <w:rsid w:val="00ED5EE6"/>
    <w:rsid w:val="00ED611C"/>
    <w:rsid w:val="00ED6167"/>
    <w:rsid w:val="00ED6630"/>
    <w:rsid w:val="00ED6F4A"/>
    <w:rsid w:val="00ED76A4"/>
    <w:rsid w:val="00ED770B"/>
    <w:rsid w:val="00ED7A2A"/>
    <w:rsid w:val="00ED7F4E"/>
    <w:rsid w:val="00EE0594"/>
    <w:rsid w:val="00EE0D5C"/>
    <w:rsid w:val="00EE1000"/>
    <w:rsid w:val="00EE1427"/>
    <w:rsid w:val="00EE1B69"/>
    <w:rsid w:val="00EE2369"/>
    <w:rsid w:val="00EE2DCD"/>
    <w:rsid w:val="00EE358C"/>
    <w:rsid w:val="00EE4248"/>
    <w:rsid w:val="00EE4656"/>
    <w:rsid w:val="00EE51D5"/>
    <w:rsid w:val="00EE5819"/>
    <w:rsid w:val="00EE680A"/>
    <w:rsid w:val="00EE707D"/>
    <w:rsid w:val="00EE73ED"/>
    <w:rsid w:val="00EE74EF"/>
    <w:rsid w:val="00EE7CEE"/>
    <w:rsid w:val="00EE7F9A"/>
    <w:rsid w:val="00EF0093"/>
    <w:rsid w:val="00EF04AE"/>
    <w:rsid w:val="00EF100D"/>
    <w:rsid w:val="00EF1D7F"/>
    <w:rsid w:val="00EF2139"/>
    <w:rsid w:val="00EF2141"/>
    <w:rsid w:val="00EF254E"/>
    <w:rsid w:val="00EF2EF0"/>
    <w:rsid w:val="00EF3E28"/>
    <w:rsid w:val="00EF438B"/>
    <w:rsid w:val="00EF454F"/>
    <w:rsid w:val="00EF45DE"/>
    <w:rsid w:val="00EF49E5"/>
    <w:rsid w:val="00EF51A3"/>
    <w:rsid w:val="00EF559E"/>
    <w:rsid w:val="00EF5DA7"/>
    <w:rsid w:val="00EF628C"/>
    <w:rsid w:val="00EF64D7"/>
    <w:rsid w:val="00EF6510"/>
    <w:rsid w:val="00EF6A31"/>
    <w:rsid w:val="00EF7312"/>
    <w:rsid w:val="00EF73DF"/>
    <w:rsid w:val="00EF7A75"/>
    <w:rsid w:val="00EF7D41"/>
    <w:rsid w:val="00F002F8"/>
    <w:rsid w:val="00F006F1"/>
    <w:rsid w:val="00F01AD5"/>
    <w:rsid w:val="00F02280"/>
    <w:rsid w:val="00F023CB"/>
    <w:rsid w:val="00F02C4F"/>
    <w:rsid w:val="00F037D0"/>
    <w:rsid w:val="00F03F2A"/>
    <w:rsid w:val="00F04021"/>
    <w:rsid w:val="00F04422"/>
    <w:rsid w:val="00F062BB"/>
    <w:rsid w:val="00F06A23"/>
    <w:rsid w:val="00F06BC7"/>
    <w:rsid w:val="00F06C7C"/>
    <w:rsid w:val="00F071AC"/>
    <w:rsid w:val="00F07B4F"/>
    <w:rsid w:val="00F10687"/>
    <w:rsid w:val="00F10E51"/>
    <w:rsid w:val="00F10E77"/>
    <w:rsid w:val="00F11281"/>
    <w:rsid w:val="00F11858"/>
    <w:rsid w:val="00F11BB9"/>
    <w:rsid w:val="00F120F7"/>
    <w:rsid w:val="00F12545"/>
    <w:rsid w:val="00F13452"/>
    <w:rsid w:val="00F13699"/>
    <w:rsid w:val="00F13963"/>
    <w:rsid w:val="00F14B56"/>
    <w:rsid w:val="00F15573"/>
    <w:rsid w:val="00F156CC"/>
    <w:rsid w:val="00F158F2"/>
    <w:rsid w:val="00F16273"/>
    <w:rsid w:val="00F168B0"/>
    <w:rsid w:val="00F16A6F"/>
    <w:rsid w:val="00F205F9"/>
    <w:rsid w:val="00F207E7"/>
    <w:rsid w:val="00F21C58"/>
    <w:rsid w:val="00F21CFD"/>
    <w:rsid w:val="00F222EB"/>
    <w:rsid w:val="00F2260B"/>
    <w:rsid w:val="00F22A5C"/>
    <w:rsid w:val="00F2362C"/>
    <w:rsid w:val="00F24BDA"/>
    <w:rsid w:val="00F26110"/>
    <w:rsid w:val="00F26AF1"/>
    <w:rsid w:val="00F26C74"/>
    <w:rsid w:val="00F26D2A"/>
    <w:rsid w:val="00F27ABB"/>
    <w:rsid w:val="00F30247"/>
    <w:rsid w:val="00F304B7"/>
    <w:rsid w:val="00F3089D"/>
    <w:rsid w:val="00F30965"/>
    <w:rsid w:val="00F3151D"/>
    <w:rsid w:val="00F31BAB"/>
    <w:rsid w:val="00F31E5F"/>
    <w:rsid w:val="00F32360"/>
    <w:rsid w:val="00F335EC"/>
    <w:rsid w:val="00F33D71"/>
    <w:rsid w:val="00F3428B"/>
    <w:rsid w:val="00F3429B"/>
    <w:rsid w:val="00F344BF"/>
    <w:rsid w:val="00F34829"/>
    <w:rsid w:val="00F34AEC"/>
    <w:rsid w:val="00F34DE8"/>
    <w:rsid w:val="00F367F2"/>
    <w:rsid w:val="00F36818"/>
    <w:rsid w:val="00F36965"/>
    <w:rsid w:val="00F36B6A"/>
    <w:rsid w:val="00F36D57"/>
    <w:rsid w:val="00F36DAB"/>
    <w:rsid w:val="00F37759"/>
    <w:rsid w:val="00F37AB7"/>
    <w:rsid w:val="00F401AC"/>
    <w:rsid w:val="00F402F5"/>
    <w:rsid w:val="00F40BE0"/>
    <w:rsid w:val="00F416A3"/>
    <w:rsid w:val="00F423B7"/>
    <w:rsid w:val="00F424A5"/>
    <w:rsid w:val="00F42A1C"/>
    <w:rsid w:val="00F436C5"/>
    <w:rsid w:val="00F43B8D"/>
    <w:rsid w:val="00F43E92"/>
    <w:rsid w:val="00F441E2"/>
    <w:rsid w:val="00F445FC"/>
    <w:rsid w:val="00F44813"/>
    <w:rsid w:val="00F44A01"/>
    <w:rsid w:val="00F44BB5"/>
    <w:rsid w:val="00F45738"/>
    <w:rsid w:val="00F45AD2"/>
    <w:rsid w:val="00F4659C"/>
    <w:rsid w:val="00F469D3"/>
    <w:rsid w:val="00F469E5"/>
    <w:rsid w:val="00F46ED6"/>
    <w:rsid w:val="00F47583"/>
    <w:rsid w:val="00F47623"/>
    <w:rsid w:val="00F477BC"/>
    <w:rsid w:val="00F47FCB"/>
    <w:rsid w:val="00F5031A"/>
    <w:rsid w:val="00F50343"/>
    <w:rsid w:val="00F5057E"/>
    <w:rsid w:val="00F50AEA"/>
    <w:rsid w:val="00F5117A"/>
    <w:rsid w:val="00F52020"/>
    <w:rsid w:val="00F52C2C"/>
    <w:rsid w:val="00F52DFA"/>
    <w:rsid w:val="00F531BD"/>
    <w:rsid w:val="00F5344A"/>
    <w:rsid w:val="00F534FB"/>
    <w:rsid w:val="00F538C2"/>
    <w:rsid w:val="00F54F07"/>
    <w:rsid w:val="00F55C33"/>
    <w:rsid w:val="00F55DCD"/>
    <w:rsid w:val="00F55DED"/>
    <w:rsid w:val="00F55F79"/>
    <w:rsid w:val="00F5686A"/>
    <w:rsid w:val="00F56B64"/>
    <w:rsid w:val="00F56F20"/>
    <w:rsid w:val="00F5726E"/>
    <w:rsid w:val="00F60895"/>
    <w:rsid w:val="00F60968"/>
    <w:rsid w:val="00F6100A"/>
    <w:rsid w:val="00F634A6"/>
    <w:rsid w:val="00F65C74"/>
    <w:rsid w:val="00F65E73"/>
    <w:rsid w:val="00F66019"/>
    <w:rsid w:val="00F66129"/>
    <w:rsid w:val="00F66370"/>
    <w:rsid w:val="00F66A10"/>
    <w:rsid w:val="00F66AD3"/>
    <w:rsid w:val="00F66D8F"/>
    <w:rsid w:val="00F66EB6"/>
    <w:rsid w:val="00F676F9"/>
    <w:rsid w:val="00F67981"/>
    <w:rsid w:val="00F67AD0"/>
    <w:rsid w:val="00F67F69"/>
    <w:rsid w:val="00F70821"/>
    <w:rsid w:val="00F71499"/>
    <w:rsid w:val="00F71865"/>
    <w:rsid w:val="00F71D02"/>
    <w:rsid w:val="00F71D42"/>
    <w:rsid w:val="00F71ED6"/>
    <w:rsid w:val="00F72AEC"/>
    <w:rsid w:val="00F72C58"/>
    <w:rsid w:val="00F72DD2"/>
    <w:rsid w:val="00F72EC6"/>
    <w:rsid w:val="00F73743"/>
    <w:rsid w:val="00F73AFA"/>
    <w:rsid w:val="00F73B88"/>
    <w:rsid w:val="00F753E6"/>
    <w:rsid w:val="00F75980"/>
    <w:rsid w:val="00F75FC8"/>
    <w:rsid w:val="00F76CA3"/>
    <w:rsid w:val="00F77213"/>
    <w:rsid w:val="00F77F29"/>
    <w:rsid w:val="00F80D13"/>
    <w:rsid w:val="00F8193E"/>
    <w:rsid w:val="00F8203E"/>
    <w:rsid w:val="00F82414"/>
    <w:rsid w:val="00F824C5"/>
    <w:rsid w:val="00F82D38"/>
    <w:rsid w:val="00F82EF3"/>
    <w:rsid w:val="00F8355E"/>
    <w:rsid w:val="00F84477"/>
    <w:rsid w:val="00F84C5E"/>
    <w:rsid w:val="00F8514D"/>
    <w:rsid w:val="00F85636"/>
    <w:rsid w:val="00F8581A"/>
    <w:rsid w:val="00F85AE2"/>
    <w:rsid w:val="00F85F2A"/>
    <w:rsid w:val="00F8622A"/>
    <w:rsid w:val="00F869DC"/>
    <w:rsid w:val="00F87187"/>
    <w:rsid w:val="00F87197"/>
    <w:rsid w:val="00F8753B"/>
    <w:rsid w:val="00F90A11"/>
    <w:rsid w:val="00F91AB1"/>
    <w:rsid w:val="00F91EF0"/>
    <w:rsid w:val="00F9210E"/>
    <w:rsid w:val="00F921A2"/>
    <w:rsid w:val="00F9297F"/>
    <w:rsid w:val="00F9319A"/>
    <w:rsid w:val="00F93781"/>
    <w:rsid w:val="00F93D53"/>
    <w:rsid w:val="00F93FF0"/>
    <w:rsid w:val="00F94A95"/>
    <w:rsid w:val="00F952B7"/>
    <w:rsid w:val="00F95445"/>
    <w:rsid w:val="00F95472"/>
    <w:rsid w:val="00F96106"/>
    <w:rsid w:val="00F9626D"/>
    <w:rsid w:val="00F96C8E"/>
    <w:rsid w:val="00F976C8"/>
    <w:rsid w:val="00F9773D"/>
    <w:rsid w:val="00F9777D"/>
    <w:rsid w:val="00FA0C31"/>
    <w:rsid w:val="00FA144E"/>
    <w:rsid w:val="00FA14BE"/>
    <w:rsid w:val="00FA18E0"/>
    <w:rsid w:val="00FA2EBE"/>
    <w:rsid w:val="00FA37C9"/>
    <w:rsid w:val="00FA441F"/>
    <w:rsid w:val="00FA4450"/>
    <w:rsid w:val="00FA4A6A"/>
    <w:rsid w:val="00FA4D4A"/>
    <w:rsid w:val="00FA500D"/>
    <w:rsid w:val="00FA58FA"/>
    <w:rsid w:val="00FA5919"/>
    <w:rsid w:val="00FA5A26"/>
    <w:rsid w:val="00FA7131"/>
    <w:rsid w:val="00FA74FE"/>
    <w:rsid w:val="00FA76BB"/>
    <w:rsid w:val="00FA77C2"/>
    <w:rsid w:val="00FB00C2"/>
    <w:rsid w:val="00FB0587"/>
    <w:rsid w:val="00FB0B3A"/>
    <w:rsid w:val="00FB1734"/>
    <w:rsid w:val="00FB18D4"/>
    <w:rsid w:val="00FB1F05"/>
    <w:rsid w:val="00FB2782"/>
    <w:rsid w:val="00FB2BAE"/>
    <w:rsid w:val="00FB2CA8"/>
    <w:rsid w:val="00FB31BC"/>
    <w:rsid w:val="00FB3D40"/>
    <w:rsid w:val="00FB5177"/>
    <w:rsid w:val="00FB53C8"/>
    <w:rsid w:val="00FB5B39"/>
    <w:rsid w:val="00FB613B"/>
    <w:rsid w:val="00FB6315"/>
    <w:rsid w:val="00FB6D23"/>
    <w:rsid w:val="00FB7304"/>
    <w:rsid w:val="00FB760D"/>
    <w:rsid w:val="00FB767B"/>
    <w:rsid w:val="00FC039C"/>
    <w:rsid w:val="00FC0776"/>
    <w:rsid w:val="00FC0F3D"/>
    <w:rsid w:val="00FC18A3"/>
    <w:rsid w:val="00FC1C6D"/>
    <w:rsid w:val="00FC224D"/>
    <w:rsid w:val="00FC3210"/>
    <w:rsid w:val="00FC357D"/>
    <w:rsid w:val="00FC3587"/>
    <w:rsid w:val="00FC372C"/>
    <w:rsid w:val="00FC52D0"/>
    <w:rsid w:val="00FC5504"/>
    <w:rsid w:val="00FC5673"/>
    <w:rsid w:val="00FC5A38"/>
    <w:rsid w:val="00FC5ACA"/>
    <w:rsid w:val="00FC5F8A"/>
    <w:rsid w:val="00FC68B7"/>
    <w:rsid w:val="00FC72AD"/>
    <w:rsid w:val="00FD03B4"/>
    <w:rsid w:val="00FD12B1"/>
    <w:rsid w:val="00FD1880"/>
    <w:rsid w:val="00FD21F6"/>
    <w:rsid w:val="00FD2F4F"/>
    <w:rsid w:val="00FD3F98"/>
    <w:rsid w:val="00FD406E"/>
    <w:rsid w:val="00FD40B9"/>
    <w:rsid w:val="00FD45B8"/>
    <w:rsid w:val="00FD53B9"/>
    <w:rsid w:val="00FD56F2"/>
    <w:rsid w:val="00FD629A"/>
    <w:rsid w:val="00FD6706"/>
    <w:rsid w:val="00FD687F"/>
    <w:rsid w:val="00FD6B76"/>
    <w:rsid w:val="00FD6BB8"/>
    <w:rsid w:val="00FD724D"/>
    <w:rsid w:val="00FE00B3"/>
    <w:rsid w:val="00FE0316"/>
    <w:rsid w:val="00FE05A8"/>
    <w:rsid w:val="00FE0960"/>
    <w:rsid w:val="00FE106A"/>
    <w:rsid w:val="00FE1126"/>
    <w:rsid w:val="00FE1F7B"/>
    <w:rsid w:val="00FE260A"/>
    <w:rsid w:val="00FE29B8"/>
    <w:rsid w:val="00FE2DC6"/>
    <w:rsid w:val="00FE2F29"/>
    <w:rsid w:val="00FE3112"/>
    <w:rsid w:val="00FE345E"/>
    <w:rsid w:val="00FE3C8D"/>
    <w:rsid w:val="00FE3F30"/>
    <w:rsid w:val="00FE401B"/>
    <w:rsid w:val="00FE439F"/>
    <w:rsid w:val="00FE4810"/>
    <w:rsid w:val="00FE54A4"/>
    <w:rsid w:val="00FE5C74"/>
    <w:rsid w:val="00FE6661"/>
    <w:rsid w:val="00FE6761"/>
    <w:rsid w:val="00FE6AEB"/>
    <w:rsid w:val="00FE7450"/>
    <w:rsid w:val="00FE78BD"/>
    <w:rsid w:val="00FE7C49"/>
    <w:rsid w:val="00FF0587"/>
    <w:rsid w:val="00FF08CF"/>
    <w:rsid w:val="00FF099E"/>
    <w:rsid w:val="00FF0CBA"/>
    <w:rsid w:val="00FF145D"/>
    <w:rsid w:val="00FF190E"/>
    <w:rsid w:val="00FF2793"/>
    <w:rsid w:val="00FF281E"/>
    <w:rsid w:val="00FF2CFC"/>
    <w:rsid w:val="00FF2F52"/>
    <w:rsid w:val="00FF3745"/>
    <w:rsid w:val="00FF3859"/>
    <w:rsid w:val="00FF3BF5"/>
    <w:rsid w:val="00FF3E8E"/>
    <w:rsid w:val="00FF42D5"/>
    <w:rsid w:val="00FF4342"/>
    <w:rsid w:val="00FF46A0"/>
    <w:rsid w:val="00FF4750"/>
    <w:rsid w:val="00FF5A96"/>
    <w:rsid w:val="00FF6478"/>
    <w:rsid w:val="00FF68DA"/>
    <w:rsid w:val="00FF6925"/>
    <w:rsid w:val="00FF7D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C5E3E"/>
  <w15:docId w15:val="{1485014C-554A-407C-BF29-CF258AD7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CFF"/>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5_G_6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 w:type="paragraph" w:customStyle="1" w:styleId="SingleTxtGI">
    <w:name w:val="_Single Txt_G_I"/>
    <w:basedOn w:val="Normal"/>
    <w:qFormat/>
    <w:rsid w:val="00E911FA"/>
    <w:pPr>
      <w:spacing w:after="120"/>
      <w:ind w:left="1134" w:right="1588"/>
      <w:jc w:val="both"/>
    </w:pPr>
    <w:rPr>
      <w:rFonts w:eastAsiaTheme="minorEastAsia"/>
    </w:rPr>
  </w:style>
  <w:style w:type="character" w:customStyle="1" w:styleId="cf">
    <w:name w:val="cf"/>
    <w:basedOn w:val="DefaultParagraphFont"/>
    <w:rsid w:val="00D06AEE"/>
  </w:style>
  <w:style w:type="character" w:customStyle="1" w:styleId="def">
    <w:name w:val="def"/>
    <w:basedOn w:val="DefaultParagraphFont"/>
    <w:rsid w:val="00D06AEE"/>
  </w:style>
  <w:style w:type="character" w:customStyle="1" w:styleId="pos">
    <w:name w:val="pos"/>
    <w:basedOn w:val="DefaultParagraphFont"/>
    <w:rsid w:val="00507021"/>
  </w:style>
  <w:style w:type="character" w:customStyle="1" w:styleId="star-btn">
    <w:name w:val="star-btn"/>
    <w:basedOn w:val="DefaultParagraphFont"/>
    <w:rsid w:val="00507021"/>
  </w:style>
  <w:style w:type="character" w:customStyle="1" w:styleId="x">
    <w:name w:val="x"/>
    <w:basedOn w:val="DefaultParagraphFont"/>
    <w:rsid w:val="00507021"/>
  </w:style>
  <w:style w:type="paragraph" w:customStyle="1" w:styleId="a">
    <w:name w:val="(a)"/>
    <w:basedOn w:val="para"/>
    <w:qFormat/>
    <w:rsid w:val="00AB61A7"/>
    <w:pPr>
      <w:suppressAutoHyphens/>
      <w:ind w:left="2835" w:hanging="567"/>
    </w:pPr>
    <w:rPr>
      <w:rFonts w:eastAsia="Times New Roman"/>
      <w:snapToGrid/>
      <w:lang w:val="en-GB"/>
    </w:rPr>
  </w:style>
  <w:style w:type="character" w:styleId="UnresolvedMention">
    <w:name w:val="Unresolved Mention"/>
    <w:basedOn w:val="DefaultParagraphFont"/>
    <w:uiPriority w:val="99"/>
    <w:semiHidden/>
    <w:unhideWhenUsed/>
    <w:rsid w:val="00826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4340">
      <w:bodyDiv w:val="1"/>
      <w:marLeft w:val="0"/>
      <w:marRight w:val="0"/>
      <w:marTop w:val="0"/>
      <w:marBottom w:val="0"/>
      <w:divBdr>
        <w:top w:val="none" w:sz="0" w:space="0" w:color="auto"/>
        <w:left w:val="none" w:sz="0" w:space="0" w:color="auto"/>
        <w:bottom w:val="none" w:sz="0" w:space="0" w:color="auto"/>
        <w:right w:val="none" w:sz="0" w:space="0" w:color="auto"/>
      </w:divBdr>
    </w:div>
    <w:div w:id="71709122">
      <w:bodyDiv w:val="1"/>
      <w:marLeft w:val="0"/>
      <w:marRight w:val="0"/>
      <w:marTop w:val="0"/>
      <w:marBottom w:val="0"/>
      <w:divBdr>
        <w:top w:val="none" w:sz="0" w:space="0" w:color="auto"/>
        <w:left w:val="none" w:sz="0" w:space="0" w:color="auto"/>
        <w:bottom w:val="none" w:sz="0" w:space="0" w:color="auto"/>
        <w:right w:val="none" w:sz="0" w:space="0" w:color="auto"/>
      </w:divBdr>
    </w:div>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368266418">
      <w:bodyDiv w:val="1"/>
      <w:marLeft w:val="0"/>
      <w:marRight w:val="0"/>
      <w:marTop w:val="0"/>
      <w:marBottom w:val="0"/>
      <w:divBdr>
        <w:top w:val="none" w:sz="0" w:space="0" w:color="auto"/>
        <w:left w:val="none" w:sz="0" w:space="0" w:color="auto"/>
        <w:bottom w:val="none" w:sz="0" w:space="0" w:color="auto"/>
        <w:right w:val="none" w:sz="0" w:space="0" w:color="auto"/>
      </w:divBdr>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573047532">
      <w:bodyDiv w:val="1"/>
      <w:marLeft w:val="0"/>
      <w:marRight w:val="0"/>
      <w:marTop w:val="0"/>
      <w:marBottom w:val="0"/>
      <w:divBdr>
        <w:top w:val="none" w:sz="0" w:space="0" w:color="auto"/>
        <w:left w:val="none" w:sz="0" w:space="0" w:color="auto"/>
        <w:bottom w:val="none" w:sz="0" w:space="0" w:color="auto"/>
        <w:right w:val="none" w:sz="0" w:space="0" w:color="auto"/>
      </w:divBdr>
    </w:div>
    <w:div w:id="605891165">
      <w:bodyDiv w:val="1"/>
      <w:marLeft w:val="0"/>
      <w:marRight w:val="0"/>
      <w:marTop w:val="0"/>
      <w:marBottom w:val="0"/>
      <w:divBdr>
        <w:top w:val="none" w:sz="0" w:space="0" w:color="auto"/>
        <w:left w:val="none" w:sz="0" w:space="0" w:color="auto"/>
        <w:bottom w:val="none" w:sz="0" w:space="0" w:color="auto"/>
        <w:right w:val="none" w:sz="0" w:space="0" w:color="auto"/>
      </w:divBdr>
    </w:div>
    <w:div w:id="613833174">
      <w:bodyDiv w:val="1"/>
      <w:marLeft w:val="0"/>
      <w:marRight w:val="0"/>
      <w:marTop w:val="0"/>
      <w:marBottom w:val="0"/>
      <w:divBdr>
        <w:top w:val="none" w:sz="0" w:space="0" w:color="auto"/>
        <w:left w:val="none" w:sz="0" w:space="0" w:color="auto"/>
        <w:bottom w:val="none" w:sz="0" w:space="0" w:color="auto"/>
        <w:right w:val="none" w:sz="0" w:space="0" w:color="auto"/>
      </w:divBdr>
    </w:div>
    <w:div w:id="629286776">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03292760">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013267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44329781">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129710110">
      <w:bodyDiv w:val="1"/>
      <w:marLeft w:val="0"/>
      <w:marRight w:val="0"/>
      <w:marTop w:val="0"/>
      <w:marBottom w:val="0"/>
      <w:divBdr>
        <w:top w:val="none" w:sz="0" w:space="0" w:color="auto"/>
        <w:left w:val="none" w:sz="0" w:space="0" w:color="auto"/>
        <w:bottom w:val="none" w:sz="0" w:space="0" w:color="auto"/>
        <w:right w:val="none" w:sz="0" w:space="0" w:color="auto"/>
      </w:divBdr>
    </w:div>
    <w:div w:id="1129781142">
      <w:bodyDiv w:val="1"/>
      <w:marLeft w:val="0"/>
      <w:marRight w:val="0"/>
      <w:marTop w:val="0"/>
      <w:marBottom w:val="0"/>
      <w:divBdr>
        <w:top w:val="none" w:sz="0" w:space="0" w:color="auto"/>
        <w:left w:val="none" w:sz="0" w:space="0" w:color="auto"/>
        <w:bottom w:val="none" w:sz="0" w:space="0" w:color="auto"/>
        <w:right w:val="none" w:sz="0" w:space="0" w:color="auto"/>
      </w:divBdr>
    </w:div>
    <w:div w:id="1196384484">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47830694">
      <w:bodyDiv w:val="1"/>
      <w:marLeft w:val="0"/>
      <w:marRight w:val="0"/>
      <w:marTop w:val="0"/>
      <w:marBottom w:val="0"/>
      <w:divBdr>
        <w:top w:val="none" w:sz="0" w:space="0" w:color="auto"/>
        <w:left w:val="none" w:sz="0" w:space="0" w:color="auto"/>
        <w:bottom w:val="none" w:sz="0" w:space="0" w:color="auto"/>
        <w:right w:val="none" w:sz="0" w:space="0" w:color="auto"/>
      </w:divBdr>
    </w:div>
    <w:div w:id="1378553525">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471268">
      <w:bodyDiv w:val="1"/>
      <w:marLeft w:val="0"/>
      <w:marRight w:val="0"/>
      <w:marTop w:val="0"/>
      <w:marBottom w:val="0"/>
      <w:divBdr>
        <w:top w:val="none" w:sz="0" w:space="0" w:color="auto"/>
        <w:left w:val="none" w:sz="0" w:space="0" w:color="auto"/>
        <w:bottom w:val="none" w:sz="0" w:space="0" w:color="auto"/>
        <w:right w:val="none" w:sz="0" w:space="0" w:color="auto"/>
      </w:divBdr>
    </w:div>
    <w:div w:id="1428114550">
      <w:bodyDiv w:val="1"/>
      <w:marLeft w:val="0"/>
      <w:marRight w:val="0"/>
      <w:marTop w:val="0"/>
      <w:marBottom w:val="0"/>
      <w:divBdr>
        <w:top w:val="none" w:sz="0" w:space="0" w:color="auto"/>
        <w:left w:val="none" w:sz="0" w:space="0" w:color="auto"/>
        <w:bottom w:val="none" w:sz="0" w:space="0" w:color="auto"/>
        <w:right w:val="none" w:sz="0" w:space="0" w:color="auto"/>
      </w:divBdr>
    </w:div>
    <w:div w:id="1464733373">
      <w:bodyDiv w:val="1"/>
      <w:marLeft w:val="0"/>
      <w:marRight w:val="0"/>
      <w:marTop w:val="0"/>
      <w:marBottom w:val="0"/>
      <w:divBdr>
        <w:top w:val="none" w:sz="0" w:space="0" w:color="auto"/>
        <w:left w:val="none" w:sz="0" w:space="0" w:color="auto"/>
        <w:bottom w:val="none" w:sz="0" w:space="0" w:color="auto"/>
        <w:right w:val="none" w:sz="0" w:space="0" w:color="auto"/>
      </w:divBdr>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7565">
      <w:bodyDiv w:val="1"/>
      <w:marLeft w:val="0"/>
      <w:marRight w:val="0"/>
      <w:marTop w:val="0"/>
      <w:marBottom w:val="0"/>
      <w:divBdr>
        <w:top w:val="none" w:sz="0" w:space="0" w:color="auto"/>
        <w:left w:val="none" w:sz="0" w:space="0" w:color="auto"/>
        <w:bottom w:val="none" w:sz="0" w:space="0" w:color="auto"/>
        <w:right w:val="none" w:sz="0" w:space="0" w:color="auto"/>
      </w:divBdr>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54970913">
      <w:bodyDiv w:val="1"/>
      <w:marLeft w:val="0"/>
      <w:marRight w:val="0"/>
      <w:marTop w:val="0"/>
      <w:marBottom w:val="0"/>
      <w:divBdr>
        <w:top w:val="none" w:sz="0" w:space="0" w:color="auto"/>
        <w:left w:val="none" w:sz="0" w:space="0" w:color="auto"/>
        <w:bottom w:val="none" w:sz="0" w:space="0" w:color="auto"/>
        <w:right w:val="none" w:sz="0" w:space="0" w:color="auto"/>
      </w:divBdr>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D7120-6E3F-41BC-893D-6F1F773DA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5D660-DF62-446D-AE28-FF8B4D33653D}">
  <ds:schemaRefs>
    <ds:schemaRef ds:uri="http://schemas.openxmlformats.org/officeDocument/2006/bibliography"/>
  </ds:schemaRefs>
</ds:datastoreItem>
</file>

<file path=customXml/itemProps3.xml><?xml version="1.0" encoding="utf-8"?>
<ds:datastoreItem xmlns:ds="http://schemas.openxmlformats.org/officeDocument/2006/customXml" ds:itemID="{F7F1DAFD-ADC0-4695-8BC3-83E1B02CC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487F4-A76D-43D3-AEE1-A987C5FB4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25</TotalTime>
  <Pages>19</Pages>
  <Words>6390</Words>
  <Characters>36427</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ECE/TRANS/WP.29/GRBP/70</vt:lpstr>
      <vt:lpstr>ECE/TRANS/WP.29/GRBP/70</vt:lpstr>
    </vt:vector>
  </TitlesOfParts>
  <Company>CSD</Company>
  <LinksUpToDate>false</LinksUpToDate>
  <CharactersWithSpaces>42732</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ECE/TRANS/WP.29/GRBP/70</dc:title>
  <dc:subject>2013292</dc:subject>
  <dc:creator>Romain HUBERT</dc:creator>
  <cp:keywords/>
  <dc:description/>
  <cp:lastModifiedBy>Benedicte Boudol</cp:lastModifiedBy>
  <cp:revision>5</cp:revision>
  <cp:lastPrinted>2021-10-13T12:55:00Z</cp:lastPrinted>
  <dcterms:created xsi:type="dcterms:W3CDTF">2022-03-04T13:54:00Z</dcterms:created>
  <dcterms:modified xsi:type="dcterms:W3CDTF">2022-03-04T14:37:00Z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8579600</vt:r8>
  </property>
</Properties>
</file>