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4707" w14:textId="77777777" w:rsidR="00470094" w:rsidRPr="009522BF" w:rsidRDefault="00470094" w:rsidP="00470094">
      <w:pPr>
        <w:spacing w:before="120" w:after="0" w:line="240" w:lineRule="atLeast"/>
        <w:rPr>
          <w:b/>
          <w:sz w:val="28"/>
          <w:szCs w:val="28"/>
        </w:rPr>
      </w:pPr>
      <w:r w:rsidRPr="009522BF">
        <w:rPr>
          <w:b/>
          <w:sz w:val="28"/>
          <w:szCs w:val="28"/>
        </w:rPr>
        <w:t>Economic Commission for Europe</w:t>
      </w:r>
    </w:p>
    <w:p w14:paraId="42F8C0AB" w14:textId="77777777" w:rsidR="00470094" w:rsidRPr="009522BF" w:rsidRDefault="00470094" w:rsidP="00470094">
      <w:pPr>
        <w:spacing w:before="120" w:after="0" w:line="240" w:lineRule="atLeast"/>
        <w:rPr>
          <w:sz w:val="28"/>
          <w:szCs w:val="28"/>
        </w:rPr>
      </w:pPr>
      <w:r w:rsidRPr="009522BF">
        <w:rPr>
          <w:sz w:val="28"/>
          <w:szCs w:val="28"/>
        </w:rPr>
        <w:t>Inland Transport Committee</w:t>
      </w:r>
    </w:p>
    <w:p w14:paraId="5C0433E4" w14:textId="6421D715" w:rsidR="00470094" w:rsidRPr="009522BF" w:rsidRDefault="00470094" w:rsidP="00470094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 w:rsidRPr="009522BF">
        <w:rPr>
          <w:b/>
          <w:sz w:val="22"/>
          <w:szCs w:val="28"/>
        </w:rPr>
        <w:t>Working Party on the Transport of Dangerous Goods</w:t>
      </w:r>
      <w:r w:rsidRPr="009522BF">
        <w:rPr>
          <w:b/>
          <w:szCs w:val="24"/>
        </w:rPr>
        <w:t xml:space="preserve"> </w:t>
      </w:r>
      <w:r w:rsidRPr="009522BF">
        <w:rPr>
          <w:b/>
          <w:szCs w:val="24"/>
        </w:rPr>
        <w:tab/>
      </w:r>
      <w:r w:rsidR="00767148">
        <w:rPr>
          <w:b/>
          <w:szCs w:val="24"/>
        </w:rPr>
        <w:t>3</w:t>
      </w:r>
      <w:r w:rsidR="00FF1051">
        <w:rPr>
          <w:b/>
          <w:szCs w:val="24"/>
        </w:rPr>
        <w:t xml:space="preserve"> </w:t>
      </w:r>
      <w:r w:rsidR="00B7608F">
        <w:rPr>
          <w:b/>
          <w:szCs w:val="24"/>
        </w:rPr>
        <w:t>M</w:t>
      </w:r>
      <w:r w:rsidR="00FF1051">
        <w:rPr>
          <w:b/>
          <w:szCs w:val="24"/>
        </w:rPr>
        <w:t>ar</w:t>
      </w:r>
      <w:r w:rsidR="00B7608F">
        <w:rPr>
          <w:b/>
          <w:szCs w:val="24"/>
        </w:rPr>
        <w:t>ch</w:t>
      </w:r>
      <w:r w:rsidRPr="009522BF">
        <w:rPr>
          <w:b/>
        </w:rPr>
        <w:t xml:space="preserve"> 2022</w:t>
      </w:r>
    </w:p>
    <w:p w14:paraId="28478E84" w14:textId="77777777" w:rsidR="00470094" w:rsidRPr="009522BF" w:rsidRDefault="00470094" w:rsidP="00470094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9522BF">
        <w:rPr>
          <w:b/>
          <w:sz w:val="22"/>
          <w:szCs w:val="24"/>
        </w:rPr>
        <w:t xml:space="preserve">Joint Meeting of the RID Committee of Experts and the </w:t>
      </w:r>
      <w:r w:rsidRPr="009522BF">
        <w:rPr>
          <w:b/>
          <w:sz w:val="22"/>
          <w:szCs w:val="24"/>
        </w:rPr>
        <w:br/>
        <w:t>Working Party on the Transport of Dangerous Goods</w:t>
      </w:r>
    </w:p>
    <w:p w14:paraId="52D1EFBB" w14:textId="4FE35D81" w:rsidR="000D2AF9" w:rsidRDefault="00470094" w:rsidP="000D2AF9">
      <w:pPr>
        <w:spacing w:after="0"/>
      </w:pPr>
      <w:r>
        <w:t>Bern</w:t>
      </w:r>
      <w:r w:rsidRPr="009522BF">
        <w:t xml:space="preserve">, </w:t>
      </w:r>
      <w:r>
        <w:t>14</w:t>
      </w:r>
      <w:r w:rsidRPr="009522BF">
        <w:t>–1</w:t>
      </w:r>
      <w:r>
        <w:t>8</w:t>
      </w:r>
      <w:r w:rsidRPr="009522BF">
        <w:t xml:space="preserve"> </w:t>
      </w:r>
      <w:r>
        <w:t>March</w:t>
      </w:r>
      <w:r w:rsidRPr="009522BF">
        <w:t xml:space="preserve"> 202</w:t>
      </w:r>
      <w:r>
        <w:t>2</w:t>
      </w:r>
      <w:r w:rsidRPr="009522BF">
        <w:br/>
      </w:r>
      <w:r w:rsidR="000D2AF9">
        <w:t xml:space="preserve">Item </w:t>
      </w:r>
      <w:r w:rsidR="00B7608F">
        <w:t xml:space="preserve">2 </w:t>
      </w:r>
      <w:r w:rsidR="000D2AF9">
        <w:t>of the provisional agenda</w:t>
      </w:r>
    </w:p>
    <w:p w14:paraId="5AE6C02F" w14:textId="338897F2" w:rsidR="000D2AF9" w:rsidRPr="00B7608F" w:rsidRDefault="00B7608F" w:rsidP="000D2AF9">
      <w:pPr>
        <w:rPr>
          <w:b/>
        </w:rPr>
      </w:pPr>
      <w:r w:rsidRPr="00B7608F">
        <w:rPr>
          <w:b/>
        </w:rPr>
        <w:t>Tanks</w:t>
      </w:r>
    </w:p>
    <w:p w14:paraId="6167B073" w14:textId="6BEBC017" w:rsidR="000D2AF9" w:rsidRPr="006E0D31" w:rsidRDefault="000D2AF9" w:rsidP="00767148">
      <w:pPr>
        <w:pStyle w:val="HChG"/>
        <w:ind w:right="992"/>
      </w:pPr>
      <w:r>
        <w:tab/>
      </w:r>
      <w:r>
        <w:tab/>
      </w:r>
      <w:r w:rsidR="00B7608F">
        <w:t>Definition of “extra-large tank-containers” and consequential amendments</w:t>
      </w:r>
      <w:r w:rsidR="00307840">
        <w:t xml:space="preserve"> – comments on </w:t>
      </w:r>
      <w:r w:rsidR="00287283" w:rsidRPr="00287283">
        <w:t>ECE/TRANS/WP.15/AC.1/</w:t>
      </w:r>
      <w:r w:rsidR="00307840">
        <w:t>2022/7</w:t>
      </w:r>
    </w:p>
    <w:p w14:paraId="61E922C3" w14:textId="77777777" w:rsidR="000D2AF9" w:rsidRDefault="000D2AF9" w:rsidP="00FE57D3">
      <w:pPr>
        <w:pStyle w:val="H1G"/>
      </w:pPr>
      <w:r>
        <w:tab/>
      </w:r>
      <w:r>
        <w:tab/>
      </w:r>
      <w:r w:rsidRPr="006E0D31">
        <w:t>Transmitted by the Government of the United Kingdom</w:t>
      </w:r>
    </w:p>
    <w:p w14:paraId="7BA1B563" w14:textId="54D0EE65" w:rsidR="00F02D47" w:rsidRPr="00F02D47" w:rsidRDefault="00F02D47" w:rsidP="00FE57D3">
      <w:pPr>
        <w:pStyle w:val="HChG"/>
      </w:pPr>
      <w:r>
        <w:tab/>
      </w:r>
      <w:r>
        <w:tab/>
        <w:t>Introduction</w:t>
      </w:r>
    </w:p>
    <w:p w14:paraId="47E77DC3" w14:textId="0CC70F02" w:rsidR="000D2AF9" w:rsidRDefault="000D2AF9" w:rsidP="00FE57D3">
      <w:pPr>
        <w:pStyle w:val="SingleTxtG"/>
      </w:pPr>
      <w:r>
        <w:t>1.</w:t>
      </w:r>
      <w:r>
        <w:tab/>
      </w:r>
      <w:r w:rsidR="00B7608F">
        <w:t>Following the outcome of the RID Committee of Experts’ standing working group meeting in November 2021</w:t>
      </w:r>
      <w:r w:rsidR="003F4D9C">
        <w:t>,</w:t>
      </w:r>
      <w:r w:rsidR="00902A26">
        <w:t xml:space="preserve"> the European Chemical Industry Council (Cefic) and the International Union of Wagon Keepers (UIP) propose in ECE/TRANS/WP.15/AC.1/2022/7 a definition of “extra-large tank-containers” and some consequential amendments.</w:t>
      </w:r>
      <w:r w:rsidR="00B7608F">
        <w:t xml:space="preserve"> </w:t>
      </w:r>
      <w:r>
        <w:t>The Government of the United Kingdom</w:t>
      </w:r>
      <w:r w:rsidR="00902A26">
        <w:t xml:space="preserve"> agrees with the principle</w:t>
      </w:r>
      <w:r>
        <w:t xml:space="preserve"> </w:t>
      </w:r>
      <w:r w:rsidR="00902A26">
        <w:t>of these amendments but proposes</w:t>
      </w:r>
      <w:r w:rsidR="00F02D47">
        <w:t xml:space="preserve"> some</w:t>
      </w:r>
      <w:r w:rsidR="00902A26">
        <w:t xml:space="preserve"> </w:t>
      </w:r>
      <w:r w:rsidR="00F02D47">
        <w:t>drafting changes as shown below</w:t>
      </w:r>
      <w:r>
        <w:t>.</w:t>
      </w:r>
    </w:p>
    <w:p w14:paraId="16D08366" w14:textId="55B31187" w:rsidR="000D2AF9" w:rsidRPr="0071255C" w:rsidRDefault="005A2202" w:rsidP="00747C5E">
      <w:pPr>
        <w:pStyle w:val="HChG"/>
      </w:pPr>
      <w:r>
        <w:tab/>
      </w:r>
      <w:r>
        <w:tab/>
      </w:r>
      <w:r w:rsidR="000D2AF9" w:rsidRPr="0071255C">
        <w:t>Proposal</w:t>
      </w:r>
      <w:r w:rsidR="008B78CF">
        <w:t>s</w:t>
      </w:r>
    </w:p>
    <w:p w14:paraId="6ECB23D6" w14:textId="1FF3F053" w:rsidR="00071C96" w:rsidRDefault="000D2AF9" w:rsidP="00FE57D3">
      <w:pPr>
        <w:pStyle w:val="SingleTxtG"/>
      </w:pPr>
      <w:r>
        <w:t>2.</w:t>
      </w:r>
      <w:r w:rsidR="00FE57D3">
        <w:tab/>
      </w:r>
      <w:r w:rsidR="00071C96">
        <w:t xml:space="preserve">At the last RID Committee of Experts’ standing working group meeting it was agreed that the abbreviation “(BTC)” should not be used in the regulations as it was a term used by a single chemical company (see paragraph 24 of the excerpt of the report of this meeting shown in </w:t>
      </w:r>
      <w:r w:rsidR="000A220C">
        <w:t xml:space="preserve">the annex to </w:t>
      </w:r>
      <w:r w:rsidR="00EB582E">
        <w:t>ECE/TRANS/WP.15/AC.1/</w:t>
      </w:r>
      <w:r w:rsidR="000A220C">
        <w:t>2022/7). The United Kingdom believes the definition of “Extra-large tank-container” should appear under the definition of “Tank-container” rather than “Container” and “capacity” is the appropriate term rather than “volume”</w:t>
      </w:r>
      <w:r w:rsidR="00BF7276">
        <w:t>.</w:t>
      </w:r>
    </w:p>
    <w:p w14:paraId="2A0186EC" w14:textId="1181942D" w:rsidR="003F4D9C" w:rsidRDefault="003F4D9C" w:rsidP="003F4D9C">
      <w:pPr>
        <w:pStyle w:val="SingleTxtG"/>
      </w:pPr>
      <w:r>
        <w:t>Include a new definition in 1.2.1 under the term “</w:t>
      </w:r>
      <w:r w:rsidR="00BF7276">
        <w:t>Tank-</w:t>
      </w:r>
      <w:r>
        <w:t>container”</w:t>
      </w:r>
      <w:r w:rsidR="00BF7276">
        <w:t xml:space="preserve"> preceded by “In addition</w:t>
      </w:r>
      <w:r>
        <w:t>:</w:t>
      </w:r>
      <w:r w:rsidR="00BF7276">
        <w:t>”</w:t>
      </w:r>
    </w:p>
    <w:p w14:paraId="17A1D70A" w14:textId="0395C7CD" w:rsidR="003F4D9C" w:rsidRDefault="003F4D9C" w:rsidP="003F4D9C">
      <w:pPr>
        <w:pStyle w:val="SingleTxtG"/>
        <w:rPr>
          <w:b/>
          <w:bCs/>
        </w:rPr>
      </w:pPr>
      <w:r>
        <w:t>“</w:t>
      </w:r>
      <w:r>
        <w:rPr>
          <w:b/>
          <w:bCs/>
          <w:i/>
        </w:rPr>
        <w:t>"Extra-large tank-container"</w:t>
      </w:r>
      <w:r>
        <w:rPr>
          <w:bCs/>
        </w:rPr>
        <w:t xml:space="preserve"> means a tank-container with a </w:t>
      </w:r>
      <w:r w:rsidR="00BF7276">
        <w:rPr>
          <w:bCs/>
        </w:rPr>
        <w:t>capacity</w:t>
      </w:r>
      <w:r>
        <w:rPr>
          <w:bCs/>
        </w:rPr>
        <w:t xml:space="preserve"> of more than 40,000 litres that is mainly used for rail transport due to its size and gross mass.</w:t>
      </w:r>
      <w:r>
        <w:t>”</w:t>
      </w:r>
    </w:p>
    <w:p w14:paraId="36C3632A" w14:textId="481453EB" w:rsidR="003F4D9C" w:rsidRDefault="003F4D9C" w:rsidP="003F4D9C">
      <w:pPr>
        <w:pStyle w:val="SingleTxtG"/>
      </w:pPr>
      <w:r>
        <w:t>3.</w:t>
      </w:r>
      <w:r>
        <w:tab/>
        <w:t xml:space="preserve">In </w:t>
      </w:r>
      <w:r w:rsidRPr="00E033D7">
        <w:rPr>
          <w:bCs/>
        </w:rPr>
        <w:t>6.8.2.1.18</w:t>
      </w:r>
      <w:r>
        <w:t xml:space="preserve"> in the right hand-column, amend the third paragraph to read as follows (new text in bold):</w:t>
      </w:r>
    </w:p>
    <w:p w14:paraId="00C01582" w14:textId="1DFD9FA2" w:rsidR="003F4D9C" w:rsidRDefault="003F4D9C" w:rsidP="003F4D9C">
      <w:pPr>
        <w:pStyle w:val="SingleTxtG"/>
        <w:rPr>
          <w:b/>
          <w:bCs/>
        </w:rPr>
      </w:pPr>
      <w:r>
        <w:t xml:space="preserve">“Whatever the metal used, the shell thickness shall in no case be less than 3 mm </w:t>
      </w:r>
      <w:r>
        <w:rPr>
          <w:b/>
          <w:bCs/>
        </w:rPr>
        <w:t>or 4.5 mm if the tank is an extra-large tank-container</w:t>
      </w:r>
      <w:r>
        <w:rPr>
          <w:bCs/>
        </w:rPr>
        <w:t>”.</w:t>
      </w:r>
    </w:p>
    <w:p w14:paraId="2633256C" w14:textId="0EBA4578" w:rsidR="0000684D" w:rsidRDefault="000A6F5E" w:rsidP="003F4D9C">
      <w:pPr>
        <w:pStyle w:val="SingleTxtG"/>
        <w:rPr>
          <w:lang w:val="en-US"/>
        </w:rPr>
      </w:pPr>
      <w:r>
        <w:tab/>
        <w:t>4.</w:t>
      </w:r>
      <w:r w:rsidR="00FE57D3">
        <w:tab/>
      </w:r>
      <w:r w:rsidR="00B641B8">
        <w:t xml:space="preserve">In the new transitional </w:t>
      </w:r>
      <w:proofErr w:type="gramStart"/>
      <w:r w:rsidR="00B641B8">
        <w:t>measure</w:t>
      </w:r>
      <w:proofErr w:type="gramEnd"/>
      <w:r w:rsidR="00B641B8">
        <w:t xml:space="preserve"> t</w:t>
      </w:r>
      <w:r w:rsidR="0000684D">
        <w:t>he United Kingdom believes that there should be a reference to the third paragraph of 6.8.2.1.18 as other paragraphs refer to other (minimum) thicknesses.</w:t>
      </w:r>
    </w:p>
    <w:p w14:paraId="4CDBAB20" w14:textId="5A009D3C" w:rsidR="003F4D9C" w:rsidRDefault="003F4D9C" w:rsidP="003F4D9C">
      <w:pPr>
        <w:pStyle w:val="SingleTxtG"/>
      </w:pPr>
      <w:r>
        <w:rPr>
          <w:lang w:val="en-US"/>
        </w:rPr>
        <w:t xml:space="preserve">In </w:t>
      </w:r>
      <w:r w:rsidRPr="00E033D7">
        <w:rPr>
          <w:bCs/>
        </w:rPr>
        <w:t>1.6.4</w:t>
      </w:r>
      <w:r>
        <w:rPr>
          <w:bCs/>
        </w:rPr>
        <w:t>,</w:t>
      </w:r>
      <w:r w:rsidRPr="00E033D7">
        <w:rPr>
          <w:bCs/>
        </w:rPr>
        <w:t xml:space="preserve"> insert a new transitional </w:t>
      </w:r>
      <w:r w:rsidRPr="00FE57D3">
        <w:t>measure</w:t>
      </w:r>
      <w:r w:rsidRPr="00E033D7">
        <w:rPr>
          <w:bCs/>
        </w:rPr>
        <w:t xml:space="preserve"> 1.6.4.</w:t>
      </w:r>
      <w:r w:rsidR="003116F5">
        <w:rPr>
          <w:bCs/>
        </w:rPr>
        <w:t>x</w:t>
      </w:r>
      <w:r>
        <w:t xml:space="preserve"> to read as follows:</w:t>
      </w:r>
    </w:p>
    <w:p w14:paraId="2240C9B6" w14:textId="381EB96B" w:rsidR="003F4D9C" w:rsidRDefault="003F4D9C" w:rsidP="00747C5E">
      <w:pPr>
        <w:pStyle w:val="SingleTxtG"/>
        <w:ind w:left="2268" w:hanging="1134"/>
      </w:pPr>
      <w:r w:rsidRPr="00AC6B5C">
        <w:t>“1.6.4.</w:t>
      </w:r>
      <w:r w:rsidR="003116F5" w:rsidRPr="00AC6B5C">
        <w:t>x</w:t>
      </w:r>
      <w:r w:rsidRPr="00AC6B5C">
        <w:tab/>
        <w:t xml:space="preserve">Extra-large tank-containers constructed before 1 July 2023 in accordance with the requirements in force up to 31 December </w:t>
      </w:r>
      <w:proofErr w:type="gramStart"/>
      <w:r w:rsidRPr="00AC6B5C">
        <w:t>2022</w:t>
      </w:r>
      <w:proofErr w:type="gramEnd"/>
      <w:r w:rsidR="00B641B8" w:rsidRPr="00AC6B5C">
        <w:t xml:space="preserve"> </w:t>
      </w:r>
      <w:r w:rsidRPr="00AC6B5C">
        <w:t>but which do not conform to the requirements of 6.8.2.1.18</w:t>
      </w:r>
      <w:r w:rsidR="003116F5" w:rsidRPr="00AC6B5C">
        <w:t xml:space="preserve"> third paragraph</w:t>
      </w:r>
      <w:r w:rsidRPr="00AC6B5C">
        <w:t xml:space="preserve"> </w:t>
      </w:r>
      <w:r w:rsidR="003116F5" w:rsidRPr="00AC6B5C">
        <w:t>concern</w:t>
      </w:r>
      <w:r w:rsidRPr="00AC6B5C">
        <w:t>ing the</w:t>
      </w:r>
      <w:r w:rsidR="00B641B8" w:rsidRPr="00AC6B5C">
        <w:t xml:space="preserve"> minimum</w:t>
      </w:r>
      <w:r w:rsidRPr="00AC6B5C">
        <w:t xml:space="preserve"> thickness of the shell applicable as from 1 January 2023 may still be used.”</w:t>
      </w:r>
    </w:p>
    <w:p w14:paraId="3D683FFD" w14:textId="636BB43C" w:rsidR="00FE57D3" w:rsidRPr="00FE57D3" w:rsidRDefault="00FE57D3" w:rsidP="00FE57D3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57D3" w:rsidRPr="00FE57D3" w:rsidSect="00547B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C272" w14:textId="77777777" w:rsidR="00B94616" w:rsidRDefault="00B94616"/>
  </w:endnote>
  <w:endnote w:type="continuationSeparator" w:id="0">
    <w:p w14:paraId="6277F8AE" w14:textId="77777777" w:rsidR="00B94616" w:rsidRDefault="00B94616"/>
  </w:endnote>
  <w:endnote w:type="continuationNotice" w:id="1">
    <w:p w14:paraId="2D596AFA" w14:textId="77777777" w:rsidR="00B94616" w:rsidRDefault="00B94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1754" w14:textId="77777777" w:rsidR="00265DB7" w:rsidRPr="003B3A7E" w:rsidRDefault="00265DB7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4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1196" w14:textId="77777777" w:rsidR="00265DB7" w:rsidRDefault="00265DB7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34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76FC" w14:textId="77777777" w:rsidR="00B94616" w:rsidRPr="000B175B" w:rsidRDefault="00B946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12F614" w14:textId="77777777" w:rsidR="00B94616" w:rsidRPr="00FC68B7" w:rsidRDefault="00B946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10C6E4" w14:textId="77777777" w:rsidR="00B94616" w:rsidRDefault="00B94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C085" w14:textId="3208AEBD" w:rsidR="00265DB7" w:rsidRPr="0009455D" w:rsidRDefault="00265DB7">
    <w:pPr>
      <w:pStyle w:val="Header"/>
      <w:rPr>
        <w:lang w:val="fr-CH"/>
      </w:rPr>
    </w:pPr>
    <w:r>
      <w:rPr>
        <w:lang w:val="fr-CH"/>
      </w:rPr>
      <w:t>INF.</w:t>
    </w:r>
    <w:r w:rsidR="0008730C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E959" w14:textId="77777777" w:rsidR="00265DB7" w:rsidRPr="00073BC9" w:rsidRDefault="009801CA" w:rsidP="0009455D">
    <w:pPr>
      <w:pStyle w:val="Header"/>
      <w:jc w:val="right"/>
    </w:pPr>
    <w:r>
      <w:t>INF.</w:t>
    </w:r>
    <w:r w:rsidR="00CA4562">
      <w:t>2</w:t>
    </w:r>
    <w:r w:rsidR="00C461F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1E8" w14:textId="2254B947" w:rsidR="00265DB7" w:rsidRPr="00560572" w:rsidRDefault="00265DB7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FE57D3">
      <w:rPr>
        <w:sz w:val="28"/>
        <w:szCs w:val="28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30D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F365D"/>
    <w:multiLevelType w:val="hybridMultilevel"/>
    <w:tmpl w:val="2754482E"/>
    <w:lvl w:ilvl="0" w:tplc="D3E81D2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8AE13A3"/>
    <w:multiLevelType w:val="hybridMultilevel"/>
    <w:tmpl w:val="EFF8AAC8"/>
    <w:lvl w:ilvl="0" w:tplc="0D5A8EE4">
      <w:start w:val="8"/>
      <w:numFmt w:val="bullet"/>
      <w:lvlText w:val="-"/>
      <w:lvlJc w:val="left"/>
      <w:pPr>
        <w:ind w:left="525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E005BB"/>
    <w:multiLevelType w:val="hybridMultilevel"/>
    <w:tmpl w:val="6F9AFC3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3A0D"/>
    <w:multiLevelType w:val="hybridMultilevel"/>
    <w:tmpl w:val="6B063AFA"/>
    <w:lvl w:ilvl="0" w:tplc="0D5A8EE4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 w15:restartNumberingAfterBreak="0">
    <w:nsid w:val="3F195435"/>
    <w:multiLevelType w:val="hybridMultilevel"/>
    <w:tmpl w:val="5DB2E7EE"/>
    <w:lvl w:ilvl="0" w:tplc="0D5A8EE4">
      <w:start w:val="8"/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406E0AC2"/>
    <w:multiLevelType w:val="hybridMultilevel"/>
    <w:tmpl w:val="F328ED64"/>
    <w:lvl w:ilvl="0" w:tplc="8258F5B0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4BC0584E"/>
    <w:multiLevelType w:val="hybridMultilevel"/>
    <w:tmpl w:val="A67A3348"/>
    <w:lvl w:ilvl="0" w:tplc="E970F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0323FD"/>
    <w:multiLevelType w:val="hybridMultilevel"/>
    <w:tmpl w:val="E56619AA"/>
    <w:lvl w:ilvl="0" w:tplc="FD880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EAC6A49"/>
    <w:multiLevelType w:val="hybridMultilevel"/>
    <w:tmpl w:val="1362FDC2"/>
    <w:lvl w:ilvl="0" w:tplc="54A0E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FE778D5"/>
    <w:multiLevelType w:val="hybridMultilevel"/>
    <w:tmpl w:val="022EEBC0"/>
    <w:lvl w:ilvl="0" w:tplc="0D5A8EE4">
      <w:start w:val="8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C01C7"/>
    <w:multiLevelType w:val="hybridMultilevel"/>
    <w:tmpl w:val="A3D836E2"/>
    <w:lvl w:ilvl="0" w:tplc="B2E21C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14"/>
  </w:num>
  <w:num w:numId="15">
    <w:abstractNumId w:val="21"/>
  </w:num>
  <w:num w:numId="16">
    <w:abstractNumId w:val="17"/>
  </w:num>
  <w:num w:numId="17">
    <w:abstractNumId w:val="33"/>
  </w:num>
  <w:num w:numId="18">
    <w:abstractNumId w:val="35"/>
  </w:num>
  <w:num w:numId="19">
    <w:abstractNumId w:val="32"/>
  </w:num>
  <w:num w:numId="20">
    <w:abstractNumId w:val="16"/>
  </w:num>
  <w:num w:numId="21">
    <w:abstractNumId w:val="23"/>
  </w:num>
  <w:num w:numId="22">
    <w:abstractNumId w:val="37"/>
  </w:num>
  <w:num w:numId="23">
    <w:abstractNumId w:val="22"/>
  </w:num>
  <w:num w:numId="24">
    <w:abstractNumId w:val="27"/>
  </w:num>
  <w:num w:numId="25">
    <w:abstractNumId w:val="34"/>
  </w:num>
  <w:num w:numId="26">
    <w:abstractNumId w:val="24"/>
  </w:num>
  <w:num w:numId="27">
    <w:abstractNumId w:val="0"/>
  </w:num>
  <w:num w:numId="28">
    <w:abstractNumId w:val="12"/>
  </w:num>
  <w:num w:numId="29">
    <w:abstractNumId w:val="28"/>
  </w:num>
  <w:num w:numId="30">
    <w:abstractNumId w:val="15"/>
  </w:num>
  <w:num w:numId="31">
    <w:abstractNumId w:val="19"/>
  </w:num>
  <w:num w:numId="32">
    <w:abstractNumId w:val="25"/>
  </w:num>
  <w:num w:numId="33">
    <w:abstractNumId w:val="13"/>
  </w:num>
  <w:num w:numId="34">
    <w:abstractNumId w:val="31"/>
  </w:num>
  <w:num w:numId="35">
    <w:abstractNumId w:val="26"/>
  </w:num>
  <w:num w:numId="36">
    <w:abstractNumId w:val="36"/>
  </w:num>
  <w:num w:numId="37">
    <w:abstractNumId w:val="30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0684D"/>
    <w:rsid w:val="0001101D"/>
    <w:rsid w:val="00020DCC"/>
    <w:rsid w:val="00027624"/>
    <w:rsid w:val="00050F6B"/>
    <w:rsid w:val="00051293"/>
    <w:rsid w:val="00056E1C"/>
    <w:rsid w:val="00057D31"/>
    <w:rsid w:val="00057F00"/>
    <w:rsid w:val="00060675"/>
    <w:rsid w:val="00062540"/>
    <w:rsid w:val="000678CD"/>
    <w:rsid w:val="00071C96"/>
    <w:rsid w:val="00072C8C"/>
    <w:rsid w:val="00073BC9"/>
    <w:rsid w:val="00075498"/>
    <w:rsid w:val="00081CE0"/>
    <w:rsid w:val="00081E5B"/>
    <w:rsid w:val="00084D30"/>
    <w:rsid w:val="0008730C"/>
    <w:rsid w:val="00090320"/>
    <w:rsid w:val="00091148"/>
    <w:rsid w:val="000931C0"/>
    <w:rsid w:val="0009455D"/>
    <w:rsid w:val="00097793"/>
    <w:rsid w:val="000A220C"/>
    <w:rsid w:val="000A2E09"/>
    <w:rsid w:val="000A6F5E"/>
    <w:rsid w:val="000B175B"/>
    <w:rsid w:val="000B3A0F"/>
    <w:rsid w:val="000B41FA"/>
    <w:rsid w:val="000C2A7D"/>
    <w:rsid w:val="000D0D9D"/>
    <w:rsid w:val="000D2AF9"/>
    <w:rsid w:val="000D7027"/>
    <w:rsid w:val="000E0415"/>
    <w:rsid w:val="000E233A"/>
    <w:rsid w:val="000E274E"/>
    <w:rsid w:val="000E4829"/>
    <w:rsid w:val="000E63CB"/>
    <w:rsid w:val="000E7EB0"/>
    <w:rsid w:val="000F7715"/>
    <w:rsid w:val="001008FA"/>
    <w:rsid w:val="001022EF"/>
    <w:rsid w:val="00103E99"/>
    <w:rsid w:val="001059C5"/>
    <w:rsid w:val="00110DC2"/>
    <w:rsid w:val="00111C6B"/>
    <w:rsid w:val="00127A1B"/>
    <w:rsid w:val="00140040"/>
    <w:rsid w:val="0014401A"/>
    <w:rsid w:val="00151427"/>
    <w:rsid w:val="00156B99"/>
    <w:rsid w:val="0015713B"/>
    <w:rsid w:val="00161AC5"/>
    <w:rsid w:val="0016385F"/>
    <w:rsid w:val="00166124"/>
    <w:rsid w:val="00167F20"/>
    <w:rsid w:val="0017009E"/>
    <w:rsid w:val="00172600"/>
    <w:rsid w:val="001765D7"/>
    <w:rsid w:val="00176739"/>
    <w:rsid w:val="00182E25"/>
    <w:rsid w:val="00184DDA"/>
    <w:rsid w:val="001874B4"/>
    <w:rsid w:val="0019000A"/>
    <w:rsid w:val="001900CD"/>
    <w:rsid w:val="00193D85"/>
    <w:rsid w:val="0019444B"/>
    <w:rsid w:val="001A0452"/>
    <w:rsid w:val="001A0B4E"/>
    <w:rsid w:val="001A3481"/>
    <w:rsid w:val="001A5F15"/>
    <w:rsid w:val="001B4B04"/>
    <w:rsid w:val="001B5225"/>
    <w:rsid w:val="001B5875"/>
    <w:rsid w:val="001B798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F12DF"/>
    <w:rsid w:val="001F1599"/>
    <w:rsid w:val="001F1961"/>
    <w:rsid w:val="001F19C4"/>
    <w:rsid w:val="001F6B91"/>
    <w:rsid w:val="001F718E"/>
    <w:rsid w:val="001F7A8B"/>
    <w:rsid w:val="002024CC"/>
    <w:rsid w:val="002043F0"/>
    <w:rsid w:val="002060B9"/>
    <w:rsid w:val="002068B9"/>
    <w:rsid w:val="0021114D"/>
    <w:rsid w:val="00211E0B"/>
    <w:rsid w:val="00215A1B"/>
    <w:rsid w:val="00215B66"/>
    <w:rsid w:val="00216BB2"/>
    <w:rsid w:val="00217662"/>
    <w:rsid w:val="00230496"/>
    <w:rsid w:val="00232575"/>
    <w:rsid w:val="00233D67"/>
    <w:rsid w:val="0023589F"/>
    <w:rsid w:val="00247258"/>
    <w:rsid w:val="00250356"/>
    <w:rsid w:val="002565C8"/>
    <w:rsid w:val="002574B9"/>
    <w:rsid w:val="00257CAC"/>
    <w:rsid w:val="002634EA"/>
    <w:rsid w:val="00264807"/>
    <w:rsid w:val="00265DB7"/>
    <w:rsid w:val="00280375"/>
    <w:rsid w:val="002815FC"/>
    <w:rsid w:val="00286CE6"/>
    <w:rsid w:val="00287283"/>
    <w:rsid w:val="00295F1A"/>
    <w:rsid w:val="002974E9"/>
    <w:rsid w:val="002A214F"/>
    <w:rsid w:val="002A3359"/>
    <w:rsid w:val="002A6D75"/>
    <w:rsid w:val="002A7F94"/>
    <w:rsid w:val="002B109A"/>
    <w:rsid w:val="002B400C"/>
    <w:rsid w:val="002C1973"/>
    <w:rsid w:val="002C3A37"/>
    <w:rsid w:val="002C4661"/>
    <w:rsid w:val="002C57D6"/>
    <w:rsid w:val="002C5DDC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2F7EA3"/>
    <w:rsid w:val="003007E7"/>
    <w:rsid w:val="00301764"/>
    <w:rsid w:val="00302B3E"/>
    <w:rsid w:val="00307372"/>
    <w:rsid w:val="00307840"/>
    <w:rsid w:val="003116F5"/>
    <w:rsid w:val="003139EE"/>
    <w:rsid w:val="003229D8"/>
    <w:rsid w:val="00323AD2"/>
    <w:rsid w:val="0032508A"/>
    <w:rsid w:val="003323E7"/>
    <w:rsid w:val="003346C2"/>
    <w:rsid w:val="00336080"/>
    <w:rsid w:val="00336C97"/>
    <w:rsid w:val="00337200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1E63"/>
    <w:rsid w:val="0038499B"/>
    <w:rsid w:val="00397051"/>
    <w:rsid w:val="003A1C51"/>
    <w:rsid w:val="003A3F40"/>
    <w:rsid w:val="003A46BB"/>
    <w:rsid w:val="003A4EC7"/>
    <w:rsid w:val="003A6542"/>
    <w:rsid w:val="003A7295"/>
    <w:rsid w:val="003B115E"/>
    <w:rsid w:val="003B1F60"/>
    <w:rsid w:val="003B3A7E"/>
    <w:rsid w:val="003B4643"/>
    <w:rsid w:val="003B6B5A"/>
    <w:rsid w:val="003C2CC4"/>
    <w:rsid w:val="003C3176"/>
    <w:rsid w:val="003C7026"/>
    <w:rsid w:val="003D4B23"/>
    <w:rsid w:val="003D58A1"/>
    <w:rsid w:val="003D6C76"/>
    <w:rsid w:val="003E278A"/>
    <w:rsid w:val="003E3D94"/>
    <w:rsid w:val="003F4D9C"/>
    <w:rsid w:val="004019C8"/>
    <w:rsid w:val="00402AE1"/>
    <w:rsid w:val="004032CF"/>
    <w:rsid w:val="00413520"/>
    <w:rsid w:val="00414F7A"/>
    <w:rsid w:val="00421D52"/>
    <w:rsid w:val="00431D4D"/>
    <w:rsid w:val="004325CB"/>
    <w:rsid w:val="00433A82"/>
    <w:rsid w:val="0043625B"/>
    <w:rsid w:val="00440A07"/>
    <w:rsid w:val="00456441"/>
    <w:rsid w:val="00461FDB"/>
    <w:rsid w:val="00462880"/>
    <w:rsid w:val="00470094"/>
    <w:rsid w:val="0047298C"/>
    <w:rsid w:val="0047338E"/>
    <w:rsid w:val="0047429E"/>
    <w:rsid w:val="00476F24"/>
    <w:rsid w:val="0048402E"/>
    <w:rsid w:val="00486ADB"/>
    <w:rsid w:val="004909E7"/>
    <w:rsid w:val="0049311D"/>
    <w:rsid w:val="00497B46"/>
    <w:rsid w:val="004B45B0"/>
    <w:rsid w:val="004B7EA2"/>
    <w:rsid w:val="004C38B7"/>
    <w:rsid w:val="004C55B0"/>
    <w:rsid w:val="004D51F6"/>
    <w:rsid w:val="004D63B1"/>
    <w:rsid w:val="004E4179"/>
    <w:rsid w:val="004E7160"/>
    <w:rsid w:val="004F3BBF"/>
    <w:rsid w:val="004F3F8F"/>
    <w:rsid w:val="004F4651"/>
    <w:rsid w:val="004F6BA0"/>
    <w:rsid w:val="004F7A00"/>
    <w:rsid w:val="00503BEA"/>
    <w:rsid w:val="005206A7"/>
    <w:rsid w:val="005250A0"/>
    <w:rsid w:val="00530289"/>
    <w:rsid w:val="00531686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4D17"/>
    <w:rsid w:val="00547A88"/>
    <w:rsid w:val="00547B69"/>
    <w:rsid w:val="00552DBD"/>
    <w:rsid w:val="0055514F"/>
    <w:rsid w:val="005566B9"/>
    <w:rsid w:val="00560572"/>
    <w:rsid w:val="005612C9"/>
    <w:rsid w:val="00564BF4"/>
    <w:rsid w:val="00572C65"/>
    <w:rsid w:val="00573297"/>
    <w:rsid w:val="00584173"/>
    <w:rsid w:val="005850DE"/>
    <w:rsid w:val="00590C7F"/>
    <w:rsid w:val="00595520"/>
    <w:rsid w:val="005A0287"/>
    <w:rsid w:val="005A2202"/>
    <w:rsid w:val="005A44B9"/>
    <w:rsid w:val="005A548A"/>
    <w:rsid w:val="005B1BA0"/>
    <w:rsid w:val="005B3DB3"/>
    <w:rsid w:val="005C26B9"/>
    <w:rsid w:val="005C58F0"/>
    <w:rsid w:val="005C697A"/>
    <w:rsid w:val="005C700B"/>
    <w:rsid w:val="005D15CA"/>
    <w:rsid w:val="005D1867"/>
    <w:rsid w:val="005D2C39"/>
    <w:rsid w:val="005D390C"/>
    <w:rsid w:val="005E6AAF"/>
    <w:rsid w:val="005F0494"/>
    <w:rsid w:val="005F3066"/>
    <w:rsid w:val="005F3E61"/>
    <w:rsid w:val="005F51F6"/>
    <w:rsid w:val="005F69C7"/>
    <w:rsid w:val="005F7732"/>
    <w:rsid w:val="00601F32"/>
    <w:rsid w:val="00603184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5C8D"/>
    <w:rsid w:val="0064017F"/>
    <w:rsid w:val="00640B26"/>
    <w:rsid w:val="00642312"/>
    <w:rsid w:val="00642502"/>
    <w:rsid w:val="00651A29"/>
    <w:rsid w:val="006643C6"/>
    <w:rsid w:val="00665C39"/>
    <w:rsid w:val="00667D6B"/>
    <w:rsid w:val="00676345"/>
    <w:rsid w:val="006770B2"/>
    <w:rsid w:val="006818C4"/>
    <w:rsid w:val="006853B3"/>
    <w:rsid w:val="006920E3"/>
    <w:rsid w:val="006940E1"/>
    <w:rsid w:val="006A1D39"/>
    <w:rsid w:val="006A3C72"/>
    <w:rsid w:val="006A7392"/>
    <w:rsid w:val="006B03A1"/>
    <w:rsid w:val="006B43B9"/>
    <w:rsid w:val="006B5C3D"/>
    <w:rsid w:val="006B67D9"/>
    <w:rsid w:val="006B6FDC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0DEE"/>
    <w:rsid w:val="007358E8"/>
    <w:rsid w:val="00736ECE"/>
    <w:rsid w:val="00742F4C"/>
    <w:rsid w:val="0074533B"/>
    <w:rsid w:val="00747C5E"/>
    <w:rsid w:val="00762EA6"/>
    <w:rsid w:val="0076432E"/>
    <w:rsid w:val="007643BC"/>
    <w:rsid w:val="00764F01"/>
    <w:rsid w:val="00767148"/>
    <w:rsid w:val="00770846"/>
    <w:rsid w:val="00773DB3"/>
    <w:rsid w:val="007810E1"/>
    <w:rsid w:val="00781D93"/>
    <w:rsid w:val="00785F1C"/>
    <w:rsid w:val="007865A5"/>
    <w:rsid w:val="00790877"/>
    <w:rsid w:val="00795105"/>
    <w:rsid w:val="007959FE"/>
    <w:rsid w:val="00795E37"/>
    <w:rsid w:val="007A0CF1"/>
    <w:rsid w:val="007A38B0"/>
    <w:rsid w:val="007A7CC0"/>
    <w:rsid w:val="007B614B"/>
    <w:rsid w:val="007B6A61"/>
    <w:rsid w:val="007B6BA5"/>
    <w:rsid w:val="007C1AA4"/>
    <w:rsid w:val="007C3390"/>
    <w:rsid w:val="007C42D8"/>
    <w:rsid w:val="007C4F4B"/>
    <w:rsid w:val="007C686D"/>
    <w:rsid w:val="007C68C8"/>
    <w:rsid w:val="007D3A61"/>
    <w:rsid w:val="007D5759"/>
    <w:rsid w:val="007D5CA0"/>
    <w:rsid w:val="007D6D44"/>
    <w:rsid w:val="007D7362"/>
    <w:rsid w:val="007E0E8A"/>
    <w:rsid w:val="007E4914"/>
    <w:rsid w:val="007E7913"/>
    <w:rsid w:val="007F2E11"/>
    <w:rsid w:val="007F546E"/>
    <w:rsid w:val="007F5CE2"/>
    <w:rsid w:val="007F6611"/>
    <w:rsid w:val="00803B7F"/>
    <w:rsid w:val="0080674B"/>
    <w:rsid w:val="00810BAC"/>
    <w:rsid w:val="008175E9"/>
    <w:rsid w:val="008203B2"/>
    <w:rsid w:val="0082405C"/>
    <w:rsid w:val="008242D7"/>
    <w:rsid w:val="00825578"/>
    <w:rsid w:val="0082577B"/>
    <w:rsid w:val="00830BEB"/>
    <w:rsid w:val="00830D15"/>
    <w:rsid w:val="0083344C"/>
    <w:rsid w:val="008558E7"/>
    <w:rsid w:val="00855D5E"/>
    <w:rsid w:val="0086054B"/>
    <w:rsid w:val="00866893"/>
    <w:rsid w:val="00866F02"/>
    <w:rsid w:val="00867D18"/>
    <w:rsid w:val="008703AA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206D"/>
    <w:rsid w:val="008A57C8"/>
    <w:rsid w:val="008A6792"/>
    <w:rsid w:val="008A6B25"/>
    <w:rsid w:val="008A6C4F"/>
    <w:rsid w:val="008A7787"/>
    <w:rsid w:val="008B389E"/>
    <w:rsid w:val="008B41F4"/>
    <w:rsid w:val="008B59E3"/>
    <w:rsid w:val="008B78CF"/>
    <w:rsid w:val="008C086F"/>
    <w:rsid w:val="008C3E69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8F4BD6"/>
    <w:rsid w:val="00901BC2"/>
    <w:rsid w:val="00902A26"/>
    <w:rsid w:val="00904D63"/>
    <w:rsid w:val="00906BFE"/>
    <w:rsid w:val="00914DC3"/>
    <w:rsid w:val="00915C95"/>
    <w:rsid w:val="00916B9C"/>
    <w:rsid w:val="00924CF0"/>
    <w:rsid w:val="00926E47"/>
    <w:rsid w:val="00931B20"/>
    <w:rsid w:val="009324AE"/>
    <w:rsid w:val="00935F5E"/>
    <w:rsid w:val="00940418"/>
    <w:rsid w:val="00940DAB"/>
    <w:rsid w:val="00945B24"/>
    <w:rsid w:val="00946D3D"/>
    <w:rsid w:val="00947162"/>
    <w:rsid w:val="00953163"/>
    <w:rsid w:val="009539D7"/>
    <w:rsid w:val="009601FF"/>
    <w:rsid w:val="0096068B"/>
    <w:rsid w:val="00960D5D"/>
    <w:rsid w:val="009610D0"/>
    <w:rsid w:val="0096375C"/>
    <w:rsid w:val="009662E6"/>
    <w:rsid w:val="00966378"/>
    <w:rsid w:val="0097095E"/>
    <w:rsid w:val="00974F7C"/>
    <w:rsid w:val="009801CA"/>
    <w:rsid w:val="00980F57"/>
    <w:rsid w:val="00982DDC"/>
    <w:rsid w:val="0098592B"/>
    <w:rsid w:val="00985FC4"/>
    <w:rsid w:val="00986DFE"/>
    <w:rsid w:val="00987380"/>
    <w:rsid w:val="00990766"/>
    <w:rsid w:val="00991261"/>
    <w:rsid w:val="0099198F"/>
    <w:rsid w:val="00992C68"/>
    <w:rsid w:val="0099552C"/>
    <w:rsid w:val="00995FA1"/>
    <w:rsid w:val="009964C4"/>
    <w:rsid w:val="009A1D00"/>
    <w:rsid w:val="009A75C8"/>
    <w:rsid w:val="009A7B81"/>
    <w:rsid w:val="009C144C"/>
    <w:rsid w:val="009C2FA9"/>
    <w:rsid w:val="009C59B9"/>
    <w:rsid w:val="009D01C0"/>
    <w:rsid w:val="009D0FD7"/>
    <w:rsid w:val="009D6A08"/>
    <w:rsid w:val="009E0A16"/>
    <w:rsid w:val="009E5556"/>
    <w:rsid w:val="009E7970"/>
    <w:rsid w:val="009F2EAC"/>
    <w:rsid w:val="009F57E3"/>
    <w:rsid w:val="00A00D3D"/>
    <w:rsid w:val="00A07EBB"/>
    <w:rsid w:val="00A107C8"/>
    <w:rsid w:val="00A10A26"/>
    <w:rsid w:val="00A10F4F"/>
    <w:rsid w:val="00A11067"/>
    <w:rsid w:val="00A136CD"/>
    <w:rsid w:val="00A138AB"/>
    <w:rsid w:val="00A16827"/>
    <w:rsid w:val="00A1704A"/>
    <w:rsid w:val="00A23E9E"/>
    <w:rsid w:val="00A41BB8"/>
    <w:rsid w:val="00A425EB"/>
    <w:rsid w:val="00A443B9"/>
    <w:rsid w:val="00A45CB7"/>
    <w:rsid w:val="00A47439"/>
    <w:rsid w:val="00A54FF7"/>
    <w:rsid w:val="00A62F57"/>
    <w:rsid w:val="00A6454D"/>
    <w:rsid w:val="00A7144D"/>
    <w:rsid w:val="00A72F22"/>
    <w:rsid w:val="00A733BC"/>
    <w:rsid w:val="00A74864"/>
    <w:rsid w:val="00A748A6"/>
    <w:rsid w:val="00A749C1"/>
    <w:rsid w:val="00A76A69"/>
    <w:rsid w:val="00A77D0C"/>
    <w:rsid w:val="00A824E7"/>
    <w:rsid w:val="00A86F87"/>
    <w:rsid w:val="00A879A4"/>
    <w:rsid w:val="00A96696"/>
    <w:rsid w:val="00A976DD"/>
    <w:rsid w:val="00AA0FF8"/>
    <w:rsid w:val="00AA3567"/>
    <w:rsid w:val="00AA4FE9"/>
    <w:rsid w:val="00AB2CE7"/>
    <w:rsid w:val="00AB5DD9"/>
    <w:rsid w:val="00AC0F2C"/>
    <w:rsid w:val="00AC502A"/>
    <w:rsid w:val="00AC6B5C"/>
    <w:rsid w:val="00AC7298"/>
    <w:rsid w:val="00AD1B77"/>
    <w:rsid w:val="00AF3A98"/>
    <w:rsid w:val="00AF58C1"/>
    <w:rsid w:val="00AF6C92"/>
    <w:rsid w:val="00B03E68"/>
    <w:rsid w:val="00B05D2C"/>
    <w:rsid w:val="00B06643"/>
    <w:rsid w:val="00B11E46"/>
    <w:rsid w:val="00B14908"/>
    <w:rsid w:val="00B15055"/>
    <w:rsid w:val="00B17FC5"/>
    <w:rsid w:val="00B2175D"/>
    <w:rsid w:val="00B21856"/>
    <w:rsid w:val="00B22FCB"/>
    <w:rsid w:val="00B30179"/>
    <w:rsid w:val="00B341CA"/>
    <w:rsid w:val="00B37B15"/>
    <w:rsid w:val="00B4482F"/>
    <w:rsid w:val="00B4512C"/>
    <w:rsid w:val="00B45C02"/>
    <w:rsid w:val="00B4691D"/>
    <w:rsid w:val="00B53402"/>
    <w:rsid w:val="00B5433D"/>
    <w:rsid w:val="00B55C51"/>
    <w:rsid w:val="00B609E7"/>
    <w:rsid w:val="00B628EC"/>
    <w:rsid w:val="00B636FF"/>
    <w:rsid w:val="00B63F27"/>
    <w:rsid w:val="00B641B8"/>
    <w:rsid w:val="00B70F5A"/>
    <w:rsid w:val="00B72A1E"/>
    <w:rsid w:val="00B7608F"/>
    <w:rsid w:val="00B81E12"/>
    <w:rsid w:val="00B8509D"/>
    <w:rsid w:val="00B94616"/>
    <w:rsid w:val="00B94EAD"/>
    <w:rsid w:val="00B97F62"/>
    <w:rsid w:val="00BA06D8"/>
    <w:rsid w:val="00BA339B"/>
    <w:rsid w:val="00BA4009"/>
    <w:rsid w:val="00BA7281"/>
    <w:rsid w:val="00BA7C8E"/>
    <w:rsid w:val="00BB4834"/>
    <w:rsid w:val="00BC1E7E"/>
    <w:rsid w:val="00BC2E45"/>
    <w:rsid w:val="00BC3E26"/>
    <w:rsid w:val="00BC5223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7276"/>
    <w:rsid w:val="00C044E2"/>
    <w:rsid w:val="00C048CB"/>
    <w:rsid w:val="00C066F3"/>
    <w:rsid w:val="00C06865"/>
    <w:rsid w:val="00C07CA9"/>
    <w:rsid w:val="00C10783"/>
    <w:rsid w:val="00C10AB3"/>
    <w:rsid w:val="00C11B07"/>
    <w:rsid w:val="00C129D5"/>
    <w:rsid w:val="00C15DC2"/>
    <w:rsid w:val="00C15F37"/>
    <w:rsid w:val="00C250FE"/>
    <w:rsid w:val="00C342DA"/>
    <w:rsid w:val="00C36878"/>
    <w:rsid w:val="00C422DE"/>
    <w:rsid w:val="00C443B6"/>
    <w:rsid w:val="00C44BB0"/>
    <w:rsid w:val="00C45BBB"/>
    <w:rsid w:val="00C461FD"/>
    <w:rsid w:val="00C463DD"/>
    <w:rsid w:val="00C60D93"/>
    <w:rsid w:val="00C61A62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A4562"/>
    <w:rsid w:val="00CB1981"/>
    <w:rsid w:val="00CB348D"/>
    <w:rsid w:val="00CB34BE"/>
    <w:rsid w:val="00CB4FCE"/>
    <w:rsid w:val="00CB5194"/>
    <w:rsid w:val="00CB51DE"/>
    <w:rsid w:val="00CB5B76"/>
    <w:rsid w:val="00CB763D"/>
    <w:rsid w:val="00CC0178"/>
    <w:rsid w:val="00CC1B3A"/>
    <w:rsid w:val="00CC4E06"/>
    <w:rsid w:val="00CC4EC6"/>
    <w:rsid w:val="00CD1C17"/>
    <w:rsid w:val="00CD2214"/>
    <w:rsid w:val="00CD3425"/>
    <w:rsid w:val="00CD46F5"/>
    <w:rsid w:val="00CD510A"/>
    <w:rsid w:val="00CD58A9"/>
    <w:rsid w:val="00CD6883"/>
    <w:rsid w:val="00CD6C29"/>
    <w:rsid w:val="00CE2428"/>
    <w:rsid w:val="00CE4A8F"/>
    <w:rsid w:val="00CE52ED"/>
    <w:rsid w:val="00CF071D"/>
    <w:rsid w:val="00CF0BD1"/>
    <w:rsid w:val="00CF116C"/>
    <w:rsid w:val="00D00642"/>
    <w:rsid w:val="00D00745"/>
    <w:rsid w:val="00D03595"/>
    <w:rsid w:val="00D15B04"/>
    <w:rsid w:val="00D16443"/>
    <w:rsid w:val="00D2031B"/>
    <w:rsid w:val="00D22806"/>
    <w:rsid w:val="00D23EAC"/>
    <w:rsid w:val="00D25EC1"/>
    <w:rsid w:val="00D25FE2"/>
    <w:rsid w:val="00D275C2"/>
    <w:rsid w:val="00D37DA9"/>
    <w:rsid w:val="00D406A7"/>
    <w:rsid w:val="00D43252"/>
    <w:rsid w:val="00D44D86"/>
    <w:rsid w:val="00D44DA5"/>
    <w:rsid w:val="00D4540B"/>
    <w:rsid w:val="00D46981"/>
    <w:rsid w:val="00D50B7D"/>
    <w:rsid w:val="00D52012"/>
    <w:rsid w:val="00D52588"/>
    <w:rsid w:val="00D57536"/>
    <w:rsid w:val="00D62C46"/>
    <w:rsid w:val="00D662CD"/>
    <w:rsid w:val="00D704E5"/>
    <w:rsid w:val="00D72727"/>
    <w:rsid w:val="00D731DD"/>
    <w:rsid w:val="00D73D7E"/>
    <w:rsid w:val="00D8391D"/>
    <w:rsid w:val="00D871AC"/>
    <w:rsid w:val="00D90395"/>
    <w:rsid w:val="00D90415"/>
    <w:rsid w:val="00D917F9"/>
    <w:rsid w:val="00D92E8B"/>
    <w:rsid w:val="00D978C6"/>
    <w:rsid w:val="00DA0293"/>
    <w:rsid w:val="00DA0956"/>
    <w:rsid w:val="00DA121A"/>
    <w:rsid w:val="00DA357F"/>
    <w:rsid w:val="00DA3E12"/>
    <w:rsid w:val="00DB147E"/>
    <w:rsid w:val="00DB582E"/>
    <w:rsid w:val="00DB5900"/>
    <w:rsid w:val="00DB5EB8"/>
    <w:rsid w:val="00DB66FA"/>
    <w:rsid w:val="00DB6CC5"/>
    <w:rsid w:val="00DC18AD"/>
    <w:rsid w:val="00DC2396"/>
    <w:rsid w:val="00DC36B8"/>
    <w:rsid w:val="00DC584A"/>
    <w:rsid w:val="00DD3FE8"/>
    <w:rsid w:val="00DE0CB9"/>
    <w:rsid w:val="00DE178B"/>
    <w:rsid w:val="00DE5105"/>
    <w:rsid w:val="00DF1147"/>
    <w:rsid w:val="00DF13B2"/>
    <w:rsid w:val="00DF13BC"/>
    <w:rsid w:val="00DF1A1E"/>
    <w:rsid w:val="00DF4518"/>
    <w:rsid w:val="00DF6A82"/>
    <w:rsid w:val="00DF7CAE"/>
    <w:rsid w:val="00E02011"/>
    <w:rsid w:val="00E02742"/>
    <w:rsid w:val="00E0633C"/>
    <w:rsid w:val="00E17342"/>
    <w:rsid w:val="00E1773B"/>
    <w:rsid w:val="00E324A0"/>
    <w:rsid w:val="00E333D0"/>
    <w:rsid w:val="00E3643A"/>
    <w:rsid w:val="00E37495"/>
    <w:rsid w:val="00E423C0"/>
    <w:rsid w:val="00E50BC6"/>
    <w:rsid w:val="00E52ECA"/>
    <w:rsid w:val="00E53624"/>
    <w:rsid w:val="00E550E7"/>
    <w:rsid w:val="00E5672B"/>
    <w:rsid w:val="00E57974"/>
    <w:rsid w:val="00E62965"/>
    <w:rsid w:val="00E63478"/>
    <w:rsid w:val="00E6414C"/>
    <w:rsid w:val="00E65354"/>
    <w:rsid w:val="00E672F0"/>
    <w:rsid w:val="00E7260F"/>
    <w:rsid w:val="00E7468B"/>
    <w:rsid w:val="00E82C50"/>
    <w:rsid w:val="00E86772"/>
    <w:rsid w:val="00E8702D"/>
    <w:rsid w:val="00E87C7D"/>
    <w:rsid w:val="00E916A9"/>
    <w:rsid w:val="00E916DE"/>
    <w:rsid w:val="00E96630"/>
    <w:rsid w:val="00EA586A"/>
    <w:rsid w:val="00EB582E"/>
    <w:rsid w:val="00EB5B1B"/>
    <w:rsid w:val="00EB6948"/>
    <w:rsid w:val="00EB7168"/>
    <w:rsid w:val="00EC0962"/>
    <w:rsid w:val="00EC10B9"/>
    <w:rsid w:val="00ED18DC"/>
    <w:rsid w:val="00ED359E"/>
    <w:rsid w:val="00ED6201"/>
    <w:rsid w:val="00ED7A2A"/>
    <w:rsid w:val="00ED7F40"/>
    <w:rsid w:val="00EE4832"/>
    <w:rsid w:val="00EF1D7F"/>
    <w:rsid w:val="00EF4426"/>
    <w:rsid w:val="00F0137E"/>
    <w:rsid w:val="00F0148F"/>
    <w:rsid w:val="00F02D47"/>
    <w:rsid w:val="00F075EB"/>
    <w:rsid w:val="00F11EAC"/>
    <w:rsid w:val="00F21786"/>
    <w:rsid w:val="00F237F4"/>
    <w:rsid w:val="00F3258A"/>
    <w:rsid w:val="00F347BC"/>
    <w:rsid w:val="00F3742B"/>
    <w:rsid w:val="00F40CCF"/>
    <w:rsid w:val="00F41FDB"/>
    <w:rsid w:val="00F46D8B"/>
    <w:rsid w:val="00F512E7"/>
    <w:rsid w:val="00F5337D"/>
    <w:rsid w:val="00F5390C"/>
    <w:rsid w:val="00F56D63"/>
    <w:rsid w:val="00F609A9"/>
    <w:rsid w:val="00F6280E"/>
    <w:rsid w:val="00F65C68"/>
    <w:rsid w:val="00F80C99"/>
    <w:rsid w:val="00F867EC"/>
    <w:rsid w:val="00F91B2B"/>
    <w:rsid w:val="00FA1019"/>
    <w:rsid w:val="00FA28CC"/>
    <w:rsid w:val="00FA3135"/>
    <w:rsid w:val="00FA3269"/>
    <w:rsid w:val="00FB468B"/>
    <w:rsid w:val="00FC03CD"/>
    <w:rsid w:val="00FC0646"/>
    <w:rsid w:val="00FC0826"/>
    <w:rsid w:val="00FC2FC6"/>
    <w:rsid w:val="00FC55A7"/>
    <w:rsid w:val="00FC68B7"/>
    <w:rsid w:val="00FD0A90"/>
    <w:rsid w:val="00FD3D34"/>
    <w:rsid w:val="00FD6E23"/>
    <w:rsid w:val="00FE57D3"/>
    <w:rsid w:val="00FE6985"/>
    <w:rsid w:val="00FF105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0462"/>
  <w15:docId w15:val="{82BF1E55-9323-DE4C-9CC7-219B9A3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uiPriority w:val="99"/>
    <w:rsid w:val="00F512E7"/>
    <w:rPr>
      <w:b/>
      <w:sz w:val="24"/>
      <w:lang w:eastAsia="en-US"/>
    </w:rPr>
  </w:style>
  <w:style w:type="character" w:styleId="CommentReference">
    <w:name w:val="annotation reference"/>
    <w:rsid w:val="00421D52"/>
    <w:rPr>
      <w:sz w:val="6"/>
    </w:rPr>
  </w:style>
  <w:style w:type="paragraph" w:styleId="CommentText">
    <w:name w:val="annotation text"/>
    <w:basedOn w:val="Normal"/>
    <w:link w:val="CommentTextChar"/>
    <w:rsid w:val="00421D52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  <w:rsid w:val="00421D52"/>
  </w:style>
  <w:style w:type="paragraph" w:styleId="ListParagraph">
    <w:name w:val="List Paragraph"/>
    <w:basedOn w:val="Normal"/>
    <w:uiPriority w:val="34"/>
    <w:qFormat/>
    <w:rsid w:val="00C461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customStyle="1" w:styleId="Default">
    <w:name w:val="Default"/>
    <w:rsid w:val="00C461FD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FootnoteTextChar">
    <w:name w:val="Footnote Text Char"/>
    <w:aliases w:val="5_G Char"/>
    <w:link w:val="FootnoteText"/>
    <w:rsid w:val="00C461FD"/>
    <w:rPr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1C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71253-334C-41A3-9138-50DD906EC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2E84D-03C3-4A40-AE4A-B22D24D94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A7F4CE-FC16-495F-906D-8CA5128E9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7B917-689C-40FB-A98E-34F82F300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Manager/>
  <Company>UNECE</Company>
  <LinksUpToDate>false</LinksUpToDate>
  <CharactersWithSpaces>2562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Romain Hubert</cp:lastModifiedBy>
  <cp:revision>8</cp:revision>
  <cp:lastPrinted>2012-09-14T16:01:00Z</cp:lastPrinted>
  <dcterms:created xsi:type="dcterms:W3CDTF">2022-03-01T14:28:00Z</dcterms:created>
  <dcterms:modified xsi:type="dcterms:W3CDTF">2022-03-03T14:14:00Z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