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C6FAC5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2C170AA" w14:textId="77777777" w:rsidR="002D5AAC" w:rsidRDefault="002D5AAC" w:rsidP="004C57D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20BF4F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FC24F78" w14:textId="67433A25" w:rsidR="002D5AAC" w:rsidRDefault="004C57D0" w:rsidP="004C57D0">
            <w:pPr>
              <w:jc w:val="right"/>
            </w:pPr>
            <w:r w:rsidRPr="004C57D0">
              <w:rPr>
                <w:sz w:val="40"/>
              </w:rPr>
              <w:t>ECE</w:t>
            </w:r>
            <w:r>
              <w:t>/TRANS/WP.15/257/Add.1</w:t>
            </w:r>
          </w:p>
        </w:tc>
      </w:tr>
      <w:tr w:rsidR="002D5AAC" w14:paraId="4232F47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332BE3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12EADFD" wp14:editId="66D58D3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CB7806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24F0729" w14:textId="77777777" w:rsidR="002D5AAC" w:rsidRDefault="004C57D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EC7584A" w14:textId="77777777" w:rsidR="004C57D0" w:rsidRDefault="004C57D0" w:rsidP="004C57D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25 February 2022</w:t>
            </w:r>
          </w:p>
          <w:p w14:paraId="5E7E9425" w14:textId="77777777" w:rsidR="004C57D0" w:rsidRDefault="004C57D0" w:rsidP="004C57D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6C582AC" w14:textId="3CE78B3E" w:rsidR="004C57D0" w:rsidRPr="008D53B6" w:rsidRDefault="004C57D0" w:rsidP="004C57D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7D9A6B1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A9CC02C" w14:textId="77777777" w:rsidR="004C57D0" w:rsidRPr="009F7164" w:rsidRDefault="004C57D0" w:rsidP="004C57D0">
      <w:pPr>
        <w:spacing w:before="120"/>
        <w:rPr>
          <w:sz w:val="28"/>
          <w:szCs w:val="28"/>
        </w:rPr>
      </w:pPr>
      <w:r w:rsidRPr="009F7164">
        <w:rPr>
          <w:sz w:val="28"/>
          <w:szCs w:val="28"/>
        </w:rPr>
        <w:t>Комитет по внутреннему транспорту</w:t>
      </w:r>
    </w:p>
    <w:p w14:paraId="5A85242F" w14:textId="77777777" w:rsidR="004C57D0" w:rsidRPr="009F7164" w:rsidRDefault="004C57D0" w:rsidP="004C57D0">
      <w:pPr>
        <w:spacing w:before="120"/>
        <w:rPr>
          <w:b/>
          <w:sz w:val="24"/>
          <w:szCs w:val="24"/>
        </w:rPr>
      </w:pPr>
      <w:r w:rsidRPr="009F7164">
        <w:rPr>
          <w:b/>
          <w:bCs/>
          <w:sz w:val="24"/>
          <w:szCs w:val="24"/>
        </w:rPr>
        <w:t>Рабочая группа по перевозкам опасных грузов</w:t>
      </w:r>
    </w:p>
    <w:p w14:paraId="40CA14DD" w14:textId="77777777" w:rsidR="004C57D0" w:rsidRPr="009F7164" w:rsidRDefault="004C57D0" w:rsidP="004C57D0">
      <w:pPr>
        <w:spacing w:before="120"/>
        <w:rPr>
          <w:b/>
        </w:rPr>
      </w:pPr>
      <w:r>
        <w:rPr>
          <w:b/>
          <w:bCs/>
        </w:rPr>
        <w:t>Сто одиннадцатая сессия</w:t>
      </w:r>
    </w:p>
    <w:p w14:paraId="238F2A71" w14:textId="77777777" w:rsidR="004C57D0" w:rsidRPr="009F7164" w:rsidRDefault="004C57D0" w:rsidP="004C57D0">
      <w:r>
        <w:t>Женева, 9–13 мая 2022 года</w:t>
      </w:r>
    </w:p>
    <w:p w14:paraId="465C07D1" w14:textId="77777777" w:rsidR="004C57D0" w:rsidRPr="009F7164" w:rsidRDefault="004C57D0" w:rsidP="004C57D0">
      <w:r>
        <w:t>Пункт 1 предварительной повестки дня</w:t>
      </w:r>
    </w:p>
    <w:p w14:paraId="53A4C3CD" w14:textId="77777777" w:rsidR="004C57D0" w:rsidRPr="009F7164" w:rsidRDefault="004C57D0" w:rsidP="004C57D0">
      <w:pPr>
        <w:rPr>
          <w:b/>
        </w:rPr>
      </w:pPr>
      <w:r>
        <w:rPr>
          <w:b/>
          <w:bCs/>
        </w:rPr>
        <w:t>Утверждение повестки дня</w:t>
      </w:r>
    </w:p>
    <w:p w14:paraId="72F8785F" w14:textId="77777777" w:rsidR="004C57D0" w:rsidRPr="006017F8" w:rsidRDefault="004C57D0" w:rsidP="004C57D0">
      <w:pPr>
        <w:pStyle w:val="HChG"/>
      </w:pPr>
      <w:r>
        <w:tab/>
      </w:r>
      <w:r>
        <w:tab/>
      </w:r>
      <w:r w:rsidRPr="006017F8">
        <w:t>Предварительная повестка дня сто одиннадцатой сессии</w:t>
      </w:r>
    </w:p>
    <w:p w14:paraId="412EB9BD" w14:textId="77777777" w:rsidR="004C57D0" w:rsidRPr="009F7164" w:rsidRDefault="004C57D0" w:rsidP="004C57D0">
      <w:pPr>
        <w:widowControl w:val="0"/>
        <w:tabs>
          <w:tab w:val="right" w:pos="851"/>
        </w:tabs>
        <w:suppressAutoHyphens w:val="0"/>
        <w:spacing w:before="240" w:after="120" w:line="240" w:lineRule="exact"/>
        <w:ind w:left="1134" w:right="1134" w:hanging="1134"/>
        <w:rPr>
          <w:b/>
        </w:rPr>
      </w:pPr>
      <w:r>
        <w:tab/>
      </w:r>
      <w:r>
        <w:tab/>
      </w:r>
      <w:r>
        <w:rPr>
          <w:b/>
          <w:bCs/>
        </w:rPr>
        <w:t>Добавление</w:t>
      </w:r>
    </w:p>
    <w:p w14:paraId="389870C9" w14:textId="77777777" w:rsidR="004C57D0" w:rsidRPr="006017F8" w:rsidRDefault="004C57D0" w:rsidP="004C57D0">
      <w:pPr>
        <w:pStyle w:val="H1G"/>
      </w:pPr>
      <w:r>
        <w:tab/>
      </w:r>
      <w:r>
        <w:tab/>
      </w:r>
      <w:r w:rsidRPr="006017F8">
        <w:t>Аннотации и перечень документов</w:t>
      </w:r>
    </w:p>
    <w:p w14:paraId="4B2BA2CA" w14:textId="77777777" w:rsidR="004C57D0" w:rsidRPr="006017F8" w:rsidRDefault="004C57D0" w:rsidP="004C57D0">
      <w:pPr>
        <w:pStyle w:val="HChG"/>
      </w:pPr>
      <w:r>
        <w:tab/>
      </w:r>
      <w:r w:rsidRPr="006017F8">
        <w:t>1.</w:t>
      </w:r>
      <w:r w:rsidRPr="006017F8">
        <w:tab/>
        <w:t>Утверждение повестки дня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4C57D0" w:rsidRPr="004C0869" w14:paraId="5C220779" w14:textId="77777777" w:rsidTr="00EF5E61">
        <w:trPr>
          <w:cantSplit/>
        </w:trPr>
        <w:tc>
          <w:tcPr>
            <w:tcW w:w="3402" w:type="dxa"/>
            <w:shd w:val="clear" w:color="auto" w:fill="auto"/>
          </w:tcPr>
          <w:p w14:paraId="6410FC11" w14:textId="77777777" w:rsidR="004C57D0" w:rsidRPr="00E11E70" w:rsidRDefault="004C57D0" w:rsidP="00EF5E61">
            <w:pPr>
              <w:spacing w:after="60"/>
              <w:ind w:right="99"/>
            </w:pPr>
            <w:r>
              <w:t>ECE/TRANS/WP.15/257</w:t>
            </w:r>
          </w:p>
        </w:tc>
        <w:tc>
          <w:tcPr>
            <w:tcW w:w="3969" w:type="dxa"/>
            <w:shd w:val="clear" w:color="auto" w:fill="auto"/>
          </w:tcPr>
          <w:p w14:paraId="7AA30C76" w14:textId="77777777" w:rsidR="004C57D0" w:rsidRPr="009F7164" w:rsidRDefault="004C57D0" w:rsidP="00EF5E61">
            <w:pPr>
              <w:spacing w:after="60"/>
            </w:pPr>
            <w:r>
              <w:t>Предварительная повестка дня сто одиннадцатой сессии</w:t>
            </w:r>
          </w:p>
        </w:tc>
      </w:tr>
      <w:tr w:rsidR="004C57D0" w:rsidRPr="00E11E70" w14:paraId="034AE31D" w14:textId="77777777" w:rsidTr="00EF5E61">
        <w:trPr>
          <w:cantSplit/>
        </w:trPr>
        <w:tc>
          <w:tcPr>
            <w:tcW w:w="3402" w:type="dxa"/>
            <w:shd w:val="clear" w:color="auto" w:fill="auto"/>
          </w:tcPr>
          <w:p w14:paraId="2085897F" w14:textId="77777777" w:rsidR="004C57D0" w:rsidRPr="00E11E70" w:rsidRDefault="004C57D0" w:rsidP="00EF5E61">
            <w:pPr>
              <w:spacing w:after="60"/>
              <w:ind w:right="99"/>
            </w:pPr>
            <w:r>
              <w:t>ECE/TRANS/WP.15/257/Add.1</w:t>
            </w:r>
          </w:p>
        </w:tc>
        <w:tc>
          <w:tcPr>
            <w:tcW w:w="3969" w:type="dxa"/>
            <w:shd w:val="clear" w:color="auto" w:fill="auto"/>
          </w:tcPr>
          <w:p w14:paraId="3DF88D20" w14:textId="77777777" w:rsidR="004C57D0" w:rsidRPr="00E11E70" w:rsidRDefault="004C57D0" w:rsidP="00EF5E61">
            <w:pPr>
              <w:spacing w:after="60"/>
            </w:pPr>
            <w:r>
              <w:t>Аннотации и перечень документов</w:t>
            </w:r>
          </w:p>
        </w:tc>
      </w:tr>
    </w:tbl>
    <w:p w14:paraId="6AF784E2" w14:textId="77777777" w:rsidR="004C57D0" w:rsidRPr="00604D3D" w:rsidRDefault="004C57D0" w:rsidP="004C57D0">
      <w:pPr>
        <w:pStyle w:val="H1G"/>
      </w:pPr>
      <w:r w:rsidRPr="00604D3D">
        <w:tab/>
      </w:r>
      <w:r w:rsidRPr="00604D3D">
        <w:tab/>
        <w:t>Справочные документы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4C57D0" w:rsidRPr="004C0869" w14:paraId="40BC7006" w14:textId="77777777" w:rsidTr="00EF5E61">
        <w:trPr>
          <w:cantSplit/>
        </w:trPr>
        <w:tc>
          <w:tcPr>
            <w:tcW w:w="3402" w:type="dxa"/>
            <w:shd w:val="clear" w:color="auto" w:fill="auto"/>
          </w:tcPr>
          <w:p w14:paraId="34B1B888" w14:textId="77777777" w:rsidR="004C57D0" w:rsidRPr="00E11E70" w:rsidRDefault="004C57D0" w:rsidP="00EF5E61">
            <w:pPr>
              <w:spacing w:after="60"/>
              <w:ind w:right="99"/>
              <w:rPr>
                <w:b/>
              </w:rPr>
            </w:pPr>
            <w:r>
              <w:t>ECE/TRANS/WP.15/190/Add.1</w:t>
            </w:r>
          </w:p>
        </w:tc>
        <w:tc>
          <w:tcPr>
            <w:tcW w:w="3969" w:type="dxa"/>
            <w:shd w:val="clear" w:color="auto" w:fill="auto"/>
          </w:tcPr>
          <w:p w14:paraId="21010F80" w14:textId="77777777" w:rsidR="004C57D0" w:rsidRPr="009F7164" w:rsidRDefault="004C57D0" w:rsidP="00EF5E61">
            <w:pPr>
              <w:spacing w:after="60"/>
              <w:rPr>
                <w:b/>
              </w:rPr>
            </w:pPr>
            <w:r>
              <w:t>Положение о круге ведения и правила процедуры Рабочей группы</w:t>
            </w:r>
          </w:p>
        </w:tc>
      </w:tr>
      <w:tr w:rsidR="004C57D0" w:rsidRPr="004C0869" w14:paraId="24E94DAF" w14:textId="77777777" w:rsidTr="00EF5E61">
        <w:trPr>
          <w:cantSplit/>
        </w:trPr>
        <w:tc>
          <w:tcPr>
            <w:tcW w:w="3402" w:type="dxa"/>
            <w:shd w:val="clear" w:color="auto" w:fill="auto"/>
          </w:tcPr>
          <w:p w14:paraId="18227DCF" w14:textId="77777777" w:rsidR="004C57D0" w:rsidRPr="00E11E70" w:rsidRDefault="004C57D0" w:rsidP="00EF5E61">
            <w:pPr>
              <w:spacing w:after="60"/>
              <w:ind w:right="99"/>
            </w:pPr>
            <w:r>
              <w:t>ECE/TRANS/WP.15/255</w:t>
            </w:r>
          </w:p>
        </w:tc>
        <w:tc>
          <w:tcPr>
            <w:tcW w:w="3969" w:type="dxa"/>
            <w:shd w:val="clear" w:color="auto" w:fill="auto"/>
          </w:tcPr>
          <w:p w14:paraId="7E4129B0" w14:textId="2C7C9C79" w:rsidR="004C57D0" w:rsidRPr="009F7164" w:rsidRDefault="004C57D0" w:rsidP="00EF5E61">
            <w:pPr>
              <w:spacing w:after="60"/>
            </w:pPr>
            <w:r>
              <w:t xml:space="preserve">Доклад Рабочей группы о работе ее сто десятой сессии (Женева, 8–12 ноября </w:t>
            </w:r>
            <w:r w:rsidR="00D97AF0">
              <w:br/>
            </w:r>
            <w:r>
              <w:t>2021 года)</w:t>
            </w:r>
          </w:p>
        </w:tc>
      </w:tr>
      <w:tr w:rsidR="004C57D0" w:rsidRPr="004C0869" w14:paraId="5FADD64F" w14:textId="77777777" w:rsidTr="00EF5E61">
        <w:trPr>
          <w:cantSplit/>
        </w:trPr>
        <w:tc>
          <w:tcPr>
            <w:tcW w:w="3402" w:type="dxa"/>
            <w:shd w:val="clear" w:color="auto" w:fill="auto"/>
          </w:tcPr>
          <w:p w14:paraId="2555F915" w14:textId="5F77915E" w:rsidR="004C57D0" w:rsidRPr="00E11E70" w:rsidRDefault="004C57D0" w:rsidP="00EF5E61">
            <w:pPr>
              <w:spacing w:after="60"/>
              <w:ind w:right="99"/>
            </w:pPr>
            <w:r>
              <w:t>ECE/TRANS/300 и Corr.1</w:t>
            </w:r>
            <w:r w:rsidR="00D97AF0">
              <w:t>-</w:t>
            </w:r>
            <w:r>
              <w:t>3</w:t>
            </w:r>
          </w:p>
        </w:tc>
        <w:tc>
          <w:tcPr>
            <w:tcW w:w="3969" w:type="dxa"/>
            <w:shd w:val="clear" w:color="auto" w:fill="auto"/>
          </w:tcPr>
          <w:p w14:paraId="6E41718B" w14:textId="77777777" w:rsidR="004C57D0" w:rsidRPr="009F7164" w:rsidRDefault="004C57D0" w:rsidP="00EF5E61">
            <w:pPr>
              <w:spacing w:after="60"/>
            </w:pPr>
            <w:r>
              <w:t>Соглашение о международной дорожной перевозке опасных грузов (ДОПОГ), действующее с 1 января 2021 года</w:t>
            </w:r>
          </w:p>
        </w:tc>
      </w:tr>
      <w:tr w:rsidR="004C57D0" w:rsidRPr="004C0869" w14:paraId="7066472A" w14:textId="77777777" w:rsidTr="00EF5E61">
        <w:trPr>
          <w:cantSplit/>
        </w:trPr>
        <w:tc>
          <w:tcPr>
            <w:tcW w:w="3402" w:type="dxa"/>
            <w:shd w:val="clear" w:color="auto" w:fill="auto"/>
          </w:tcPr>
          <w:p w14:paraId="2B03756F" w14:textId="77777777" w:rsidR="004C57D0" w:rsidRPr="00E11E70" w:rsidRDefault="004C57D0" w:rsidP="00EF5E61">
            <w:pPr>
              <w:spacing w:after="60"/>
              <w:ind w:right="99"/>
            </w:pPr>
            <w:r>
              <w:t>ECE/TRANS/WP.15/256</w:t>
            </w:r>
          </w:p>
        </w:tc>
        <w:tc>
          <w:tcPr>
            <w:tcW w:w="3969" w:type="dxa"/>
            <w:shd w:val="clear" w:color="auto" w:fill="auto"/>
          </w:tcPr>
          <w:p w14:paraId="3EBCE9E8" w14:textId="77777777" w:rsidR="004C57D0" w:rsidRPr="009F7164" w:rsidRDefault="004C57D0" w:rsidP="00EF5E61">
            <w:pPr>
              <w:spacing w:after="60"/>
            </w:pPr>
            <w:r>
              <w:t>Проекты поправок к приложениям A и B к ДОПОГ</w:t>
            </w:r>
          </w:p>
        </w:tc>
      </w:tr>
    </w:tbl>
    <w:p w14:paraId="1EC506F4" w14:textId="77777777" w:rsidR="004C57D0" w:rsidRPr="00092717" w:rsidRDefault="004C57D0" w:rsidP="004C57D0">
      <w:pPr>
        <w:pStyle w:val="HChG"/>
      </w:pPr>
      <w:r w:rsidRPr="00092717">
        <w:tab/>
        <w:t>2.</w:t>
      </w:r>
      <w:r w:rsidRPr="00092717">
        <w:tab/>
        <w:t>Восемьдесят четвертая сессия Комитета по внутреннему транспорту</w:t>
      </w:r>
    </w:p>
    <w:p w14:paraId="07A87950" w14:textId="3452DD3E" w:rsidR="004C57D0" w:rsidRPr="009F7164" w:rsidRDefault="004C57D0" w:rsidP="004C57D0">
      <w:pPr>
        <w:pStyle w:val="SingleTxtG"/>
      </w:pPr>
      <w:r>
        <w:tab/>
        <w:t>Сотрудник секретариата проинформирует Рабочую группу о решениях Комитета по внутреннему транспорту, которые были приняты на его восемьдесят четвертой сессии (Женева, 23 и 24 февраля 2022 года) и требуют осуществления последующих действий вспомогательными органами.</w:t>
      </w:r>
    </w:p>
    <w:p w14:paraId="6542AE27" w14:textId="72EF56EC" w:rsidR="004C57D0" w:rsidRPr="00537580" w:rsidRDefault="004C57D0" w:rsidP="004C57D0">
      <w:pPr>
        <w:pStyle w:val="HChG"/>
      </w:pPr>
      <w:r>
        <w:lastRenderedPageBreak/>
        <w:tab/>
      </w:r>
      <w:r w:rsidRPr="00537580">
        <w:t>3.</w:t>
      </w:r>
      <w:r w:rsidRPr="00537580">
        <w:tab/>
        <w:t xml:space="preserve">Состояние Соглашения о международной дорожной перевозке опасных грузов (ДОПОГ) и связанные </w:t>
      </w:r>
      <w:r>
        <w:br/>
      </w:r>
      <w:r w:rsidRPr="00537580">
        <w:t>с этим вопросы</w:t>
      </w:r>
    </w:p>
    <w:p w14:paraId="4A2001EF" w14:textId="62E68588" w:rsidR="004C57D0" w:rsidRPr="00E70A10" w:rsidRDefault="004C57D0" w:rsidP="004C57D0">
      <w:pPr>
        <w:pStyle w:val="SingleTxtG"/>
      </w:pPr>
      <w:r>
        <w:tab/>
        <w:t>Сотрудник секретариата проинформирует Рабочую группу о состоянии ДОПОГ, Протокола о внесении поправок 1993 года, специальных соглашений и уведомлений в соответствии с главой 1.9.</w:t>
      </w:r>
    </w:p>
    <w:p w14:paraId="48F6F9A7" w14:textId="66C15B52" w:rsidR="004C57D0" w:rsidRPr="009F7164" w:rsidRDefault="004C57D0" w:rsidP="004C57D0">
      <w:pPr>
        <w:pStyle w:val="SingleTxtG"/>
      </w:pPr>
      <w:r>
        <w:tab/>
        <w:t>На момент составления настоящего документа состояние ДОПОГ не изменилось (52 Договаривающиеся стороны).</w:t>
      </w:r>
    </w:p>
    <w:p w14:paraId="45D44E9D" w14:textId="22D941EA" w:rsidR="004C57D0" w:rsidRPr="009F7164" w:rsidRDefault="004C57D0" w:rsidP="004C57D0">
      <w:pPr>
        <w:pStyle w:val="SingleTxtG"/>
      </w:pPr>
      <w:r>
        <w:tab/>
        <w:t>С присоединением Грузии (29 декабря 2021 года) число Договаривающихся сторон Протокола</w:t>
      </w:r>
      <w:r w:rsidRPr="0025565D">
        <w:t xml:space="preserve"> </w:t>
      </w:r>
      <w:r>
        <w:t>о внесении поправок 1993 года в настоящее время составляет 40.</w:t>
      </w:r>
    </w:p>
    <w:p w14:paraId="7CD8B9CB" w14:textId="77777777" w:rsidR="004C57D0" w:rsidRPr="006B5597" w:rsidRDefault="004C57D0" w:rsidP="004C57D0">
      <w:pPr>
        <w:pStyle w:val="HChG"/>
      </w:pPr>
      <w:r w:rsidRPr="006B5597">
        <w:tab/>
        <w:t>4.</w:t>
      </w:r>
      <w:r w:rsidRPr="006B5597">
        <w:tab/>
        <w:t>Работа Совместного совещания МПОГ/ДОПОГ/ВОПОГ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4C57D0" w:rsidRPr="004C0869" w14:paraId="508AE5C1" w14:textId="77777777" w:rsidTr="00EF5E61">
        <w:trPr>
          <w:cantSplit/>
        </w:trPr>
        <w:tc>
          <w:tcPr>
            <w:tcW w:w="3402" w:type="dxa"/>
            <w:shd w:val="clear" w:color="auto" w:fill="auto"/>
          </w:tcPr>
          <w:p w14:paraId="215C9C01" w14:textId="13907C20" w:rsidR="004C57D0" w:rsidRPr="004C0869" w:rsidRDefault="004C57D0" w:rsidP="00EF5E61">
            <w:pPr>
              <w:spacing w:after="60"/>
              <w:ind w:right="99"/>
              <w:rPr>
                <w:lang w:val="en-US"/>
              </w:rPr>
            </w:pPr>
            <w:r w:rsidRPr="004C0869">
              <w:rPr>
                <w:lang w:val="en-US"/>
              </w:rPr>
              <w:t>ECE/TRANS/WP.15/255,</w:t>
            </w:r>
            <w:r w:rsidR="00C9258A" w:rsidRPr="00C9258A">
              <w:rPr>
                <w:lang w:val="en-US"/>
              </w:rPr>
              <w:t xml:space="preserve"> </w:t>
            </w:r>
            <w:r>
              <w:t>пункт</w:t>
            </w:r>
            <w:r w:rsidRPr="004C0869">
              <w:rPr>
                <w:lang w:val="en-US"/>
              </w:rPr>
              <w:t xml:space="preserve"> 33</w:t>
            </w:r>
            <w:r w:rsidR="00C9258A" w:rsidRPr="00C9258A">
              <w:rPr>
                <w:lang w:val="en-US"/>
              </w:rPr>
              <w:t>,</w:t>
            </w:r>
            <w:r w:rsidRPr="004C0869">
              <w:rPr>
                <w:lang w:val="en-US"/>
              </w:rPr>
              <w:t xml:space="preserve"> + ECE/TRANS/WP.15/AC.1/2022/2 (</w:t>
            </w:r>
            <w:r>
              <w:t>секретариат</w:t>
            </w:r>
            <w:r w:rsidRPr="004C0869">
              <w:rPr>
                <w:lang w:val="en-US"/>
              </w:rPr>
              <w:t xml:space="preserve"> </w:t>
            </w:r>
            <w:r>
              <w:t>ОТИФ</w:t>
            </w:r>
            <w:r w:rsidRPr="004C0869">
              <w:rPr>
                <w:lang w:val="en-US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78D9A48E" w14:textId="77777777" w:rsidR="004C57D0" w:rsidRPr="009F7164" w:rsidRDefault="004C57D0" w:rsidP="00EF5E61">
            <w:pPr>
              <w:spacing w:after="60"/>
              <w:ind w:right="99"/>
            </w:pPr>
            <w:r>
              <w:t>Доклад Рабочей группы о работе ее сто десятой сессии (нерассмотренный вопрос: проект поправки к пункту 6.8.2.2.4 и соответствующая переходная мера)</w:t>
            </w:r>
          </w:p>
        </w:tc>
      </w:tr>
      <w:tr w:rsidR="004C57D0" w:rsidRPr="004C0869" w14:paraId="3ABD01AA" w14:textId="77777777" w:rsidTr="00EF5E61">
        <w:trPr>
          <w:cantSplit/>
        </w:trPr>
        <w:tc>
          <w:tcPr>
            <w:tcW w:w="3402" w:type="dxa"/>
            <w:shd w:val="clear" w:color="auto" w:fill="auto"/>
          </w:tcPr>
          <w:p w14:paraId="7B9CF4DA" w14:textId="18E3AC59" w:rsidR="004C57D0" w:rsidRPr="009F7164" w:rsidRDefault="004C57D0" w:rsidP="00EF5E61">
            <w:pPr>
              <w:spacing w:after="60"/>
              <w:ind w:right="99"/>
            </w:pPr>
            <w:r>
              <w:t xml:space="preserve">ECE/TRANS/WP.15/AC.1/162, </w:t>
            </w:r>
            <w:r w:rsidR="00C9258A">
              <w:br/>
            </w:r>
            <w:r>
              <w:t>пункт 15</w:t>
            </w:r>
            <w:r w:rsidR="00C9258A">
              <w:t>,</w:t>
            </w:r>
            <w:r>
              <w:t xml:space="preserve"> + ECE/TRANS/WP.15/AC.1/2022/12 (Ассоциация «Сжиженный газ — Европа»)</w:t>
            </w:r>
          </w:p>
        </w:tc>
        <w:tc>
          <w:tcPr>
            <w:tcW w:w="3969" w:type="dxa"/>
            <w:shd w:val="clear" w:color="auto" w:fill="auto"/>
          </w:tcPr>
          <w:p w14:paraId="4F6A43EF" w14:textId="77777777" w:rsidR="004C57D0" w:rsidRPr="009F7164" w:rsidRDefault="004C57D0" w:rsidP="00EF5E61">
            <w:pPr>
              <w:spacing w:after="60"/>
              <w:ind w:right="99"/>
            </w:pPr>
            <w:r>
              <w:t>Доклад Совместного совещания о работе его осенней сессии 2021 года (нерассмотренный вопрос: маркировочный знак для цистерн, оборудованных предохранительными клапанами)</w:t>
            </w:r>
          </w:p>
        </w:tc>
      </w:tr>
      <w:tr w:rsidR="004C57D0" w:rsidRPr="004C0869" w14:paraId="7C4913FE" w14:textId="77777777" w:rsidTr="00EF5E61">
        <w:trPr>
          <w:cantSplit/>
        </w:trPr>
        <w:tc>
          <w:tcPr>
            <w:tcW w:w="3402" w:type="dxa"/>
            <w:shd w:val="clear" w:color="auto" w:fill="auto"/>
          </w:tcPr>
          <w:p w14:paraId="7FF5A86D" w14:textId="77777777" w:rsidR="004C57D0" w:rsidRPr="009F7164" w:rsidRDefault="004C57D0" w:rsidP="00EF5E61">
            <w:pPr>
              <w:spacing w:after="60"/>
              <w:ind w:right="99"/>
            </w:pPr>
            <w:bookmarkStart w:id="0" w:name="_Hlk507573647"/>
            <w:r>
              <w:t>ECE/TRANS/WP.15/255, пункт 32 и приложение III</w:t>
            </w:r>
          </w:p>
        </w:tc>
        <w:tc>
          <w:tcPr>
            <w:tcW w:w="3969" w:type="dxa"/>
            <w:shd w:val="clear" w:color="auto" w:fill="auto"/>
          </w:tcPr>
          <w:p w14:paraId="0E4B5D5B" w14:textId="77777777" w:rsidR="004C57D0" w:rsidRPr="009F7164" w:rsidRDefault="004C57D0" w:rsidP="00EF5E61">
            <w:pPr>
              <w:spacing w:after="60"/>
              <w:ind w:right="99"/>
            </w:pPr>
            <w:r>
              <w:t>Доклад Рабочей группы о работе ее сто десятой сессии (нерассмотренный вопрос: стандарты, на которые сделаны ссылки)</w:t>
            </w:r>
          </w:p>
        </w:tc>
      </w:tr>
    </w:tbl>
    <w:bookmarkEnd w:id="0"/>
    <w:p w14:paraId="1A90F05C" w14:textId="4E2263B4" w:rsidR="004C57D0" w:rsidRPr="009F7164" w:rsidRDefault="004C57D0" w:rsidP="004C57D0">
      <w:pPr>
        <w:pStyle w:val="SingleTxtG"/>
      </w:pPr>
      <w:r>
        <w:tab/>
        <w:t>Секретариат проинформирует Рабочую группу о дополнительных текстах, принятых Совместным совещанием на его весенней сессии 2022 года для вступления в силу 1 января 2023 года.</w:t>
      </w:r>
    </w:p>
    <w:p w14:paraId="4561C147" w14:textId="17DE5DDE" w:rsidR="004C57D0" w:rsidRPr="00C07C3A" w:rsidRDefault="004C57D0" w:rsidP="004C57D0">
      <w:pPr>
        <w:pStyle w:val="HChG"/>
      </w:pPr>
      <w:r>
        <w:tab/>
      </w:r>
      <w:r w:rsidRPr="00C07C3A">
        <w:t>5.</w:t>
      </w:r>
      <w:r w:rsidRPr="00C07C3A">
        <w:tab/>
        <w:t xml:space="preserve">Предложения о внесении поправок в приложения А и В </w:t>
      </w:r>
      <w:r>
        <w:br/>
        <w:t xml:space="preserve">к </w:t>
      </w:r>
      <w:r w:rsidRPr="00C07C3A">
        <w:t>ДОПОГ</w:t>
      </w:r>
    </w:p>
    <w:p w14:paraId="5240A20D" w14:textId="77777777" w:rsidR="004C57D0" w:rsidRPr="00F7515A" w:rsidRDefault="004C57D0" w:rsidP="004C57D0">
      <w:pPr>
        <w:pStyle w:val="H1G"/>
      </w:pPr>
      <w:r>
        <w:tab/>
      </w:r>
      <w:r w:rsidRPr="00F7515A">
        <w:t>a)</w:t>
      </w:r>
      <w:r w:rsidRPr="00F7515A">
        <w:tab/>
        <w:t>Конструкция и допущение к перевозке транспортных средств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4C57D0" w:rsidRPr="004C0869" w14:paraId="3C47D4D7" w14:textId="77777777" w:rsidTr="00EF5E61">
        <w:trPr>
          <w:cantSplit/>
        </w:trPr>
        <w:tc>
          <w:tcPr>
            <w:tcW w:w="3402" w:type="dxa"/>
            <w:shd w:val="clear" w:color="auto" w:fill="auto"/>
          </w:tcPr>
          <w:p w14:paraId="14959DB9" w14:textId="77777777" w:rsidR="004C57D0" w:rsidRPr="009F7164" w:rsidRDefault="004C57D0" w:rsidP="00EF5E61">
            <w:pPr>
              <w:spacing w:after="60"/>
              <w:ind w:right="99"/>
            </w:pPr>
            <w:r>
              <w:t>ECE/TRANS/WP.15/2022/4 (Нидерланды от имени неофициальной рабочей группы по электромобилям)</w:t>
            </w:r>
          </w:p>
        </w:tc>
        <w:tc>
          <w:tcPr>
            <w:tcW w:w="3969" w:type="dxa"/>
            <w:shd w:val="clear" w:color="auto" w:fill="auto"/>
          </w:tcPr>
          <w:p w14:paraId="4AD0833F" w14:textId="77777777" w:rsidR="004C57D0" w:rsidRPr="009F7164" w:rsidRDefault="004C57D0" w:rsidP="00EF5E61">
            <w:pPr>
              <w:spacing w:after="60"/>
              <w:ind w:right="99"/>
            </w:pPr>
            <w:r>
              <w:t>Стандарты на автомобильные электрические кабели</w:t>
            </w:r>
          </w:p>
        </w:tc>
      </w:tr>
      <w:tr w:rsidR="004C57D0" w:rsidRPr="00E11E70" w14:paraId="38F6115C" w14:textId="77777777" w:rsidTr="00EF5E61">
        <w:trPr>
          <w:cantSplit/>
        </w:trPr>
        <w:tc>
          <w:tcPr>
            <w:tcW w:w="3402" w:type="dxa"/>
            <w:shd w:val="clear" w:color="auto" w:fill="auto"/>
          </w:tcPr>
          <w:p w14:paraId="2ABD047D" w14:textId="77777777" w:rsidR="004C57D0" w:rsidRPr="009F7164" w:rsidRDefault="004C57D0" w:rsidP="00EF5E61">
            <w:pPr>
              <w:spacing w:after="60"/>
              <w:ind w:right="99"/>
            </w:pPr>
            <w:r>
              <w:t>ECE/TRANS/WP.15/2022/5 (Нидерланды от имени неофициальной рабочей группы по электромобилям)</w:t>
            </w:r>
          </w:p>
        </w:tc>
        <w:tc>
          <w:tcPr>
            <w:tcW w:w="3969" w:type="dxa"/>
            <w:shd w:val="clear" w:color="auto" w:fill="auto"/>
          </w:tcPr>
          <w:p w14:paraId="3061F4B8" w14:textId="77777777" w:rsidR="004C57D0" w:rsidRPr="002067B8" w:rsidRDefault="004C57D0" w:rsidP="00EF5E61">
            <w:pPr>
              <w:spacing w:after="60"/>
              <w:ind w:right="99"/>
            </w:pPr>
            <w:r>
              <w:t>Аккумуляторные электромобили</w:t>
            </w:r>
          </w:p>
        </w:tc>
      </w:tr>
    </w:tbl>
    <w:p w14:paraId="5304BA15" w14:textId="77777777" w:rsidR="004C57D0" w:rsidRPr="001C069B" w:rsidRDefault="004C57D0" w:rsidP="004C57D0">
      <w:pPr>
        <w:pStyle w:val="H1G"/>
      </w:pPr>
      <w:r w:rsidRPr="001C069B">
        <w:tab/>
        <w:t>b)</w:t>
      </w:r>
      <w:r w:rsidRPr="001C069B">
        <w:tab/>
        <w:t>Различные предложения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4C57D0" w:rsidRPr="004C0869" w14:paraId="32F5E8F7" w14:textId="77777777" w:rsidTr="00EF5E61">
        <w:trPr>
          <w:cantSplit/>
        </w:trPr>
        <w:tc>
          <w:tcPr>
            <w:tcW w:w="3402" w:type="dxa"/>
            <w:shd w:val="clear" w:color="auto" w:fill="auto"/>
          </w:tcPr>
          <w:p w14:paraId="7763924A" w14:textId="77777777" w:rsidR="004C57D0" w:rsidRPr="00E11E70" w:rsidRDefault="004C57D0" w:rsidP="00EF5E61">
            <w:pPr>
              <w:spacing w:after="60"/>
              <w:ind w:right="99"/>
            </w:pPr>
            <w:bookmarkStart w:id="1" w:name="_Hlk507573707"/>
            <w:r>
              <w:t>ECE/TRANS/WP.15/2022/2 (Германия)</w:t>
            </w:r>
          </w:p>
        </w:tc>
        <w:tc>
          <w:tcPr>
            <w:tcW w:w="3969" w:type="dxa"/>
            <w:shd w:val="clear" w:color="auto" w:fill="auto"/>
          </w:tcPr>
          <w:p w14:paraId="41F018D8" w14:textId="77777777" w:rsidR="004C57D0" w:rsidRPr="009F7164" w:rsidRDefault="004C57D0" w:rsidP="00EF5E61">
            <w:pPr>
              <w:spacing w:after="60"/>
              <w:ind w:right="99"/>
            </w:pPr>
            <w:r>
              <w:t>Главы 8.4/8.5 — Требования, касающиеся наблюдения за транспортными средствами</w:t>
            </w:r>
          </w:p>
        </w:tc>
      </w:tr>
      <w:tr w:rsidR="004C57D0" w:rsidRPr="004C0869" w14:paraId="7A9EF145" w14:textId="77777777" w:rsidTr="00EF5E61">
        <w:trPr>
          <w:cantSplit/>
        </w:trPr>
        <w:tc>
          <w:tcPr>
            <w:tcW w:w="3402" w:type="dxa"/>
            <w:shd w:val="clear" w:color="auto" w:fill="auto"/>
          </w:tcPr>
          <w:p w14:paraId="1EF7250C" w14:textId="715790F8" w:rsidR="004C57D0" w:rsidRPr="009F7164" w:rsidRDefault="004C57D0" w:rsidP="00EF5E61">
            <w:pPr>
              <w:spacing w:after="60"/>
              <w:ind w:right="99"/>
            </w:pPr>
            <w:r>
              <w:t xml:space="preserve">ECE/TRANS/WP.15/2022/3 </w:t>
            </w:r>
            <w:r w:rsidR="00C9258A">
              <w:br/>
            </w:r>
            <w:r>
              <w:t>(Норвегия и Швеция)</w:t>
            </w:r>
          </w:p>
        </w:tc>
        <w:tc>
          <w:tcPr>
            <w:tcW w:w="3969" w:type="dxa"/>
            <w:shd w:val="clear" w:color="auto" w:fill="auto"/>
          </w:tcPr>
          <w:p w14:paraId="0A55049F" w14:textId="77777777" w:rsidR="004C57D0" w:rsidRPr="009F7164" w:rsidRDefault="004C57D0" w:rsidP="00EF5E61">
            <w:pPr>
              <w:spacing w:after="60"/>
              <w:ind w:right="99"/>
            </w:pPr>
            <w:r>
              <w:t>Требования к обеспечению безопасности при перевозке опасных грузов в соответствии с подразделом 1.1.3.6</w:t>
            </w:r>
          </w:p>
        </w:tc>
      </w:tr>
    </w:tbl>
    <w:bookmarkEnd w:id="1"/>
    <w:p w14:paraId="3E9AD608" w14:textId="77777777" w:rsidR="004C57D0" w:rsidRPr="00C57FFB" w:rsidRDefault="004C57D0" w:rsidP="004C57D0">
      <w:pPr>
        <w:pStyle w:val="HChG"/>
      </w:pPr>
      <w:r>
        <w:lastRenderedPageBreak/>
        <w:tab/>
      </w:r>
      <w:r w:rsidRPr="00C57FFB">
        <w:t>6.</w:t>
      </w:r>
      <w:r w:rsidRPr="00C57FFB">
        <w:tab/>
        <w:t>Толкование ДОПОГ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4C57D0" w:rsidRPr="004C0869" w14:paraId="6E0B7C4F" w14:textId="77777777" w:rsidTr="00EF5E61">
        <w:trPr>
          <w:cantSplit/>
        </w:trPr>
        <w:tc>
          <w:tcPr>
            <w:tcW w:w="3402" w:type="dxa"/>
            <w:shd w:val="clear" w:color="auto" w:fill="auto"/>
          </w:tcPr>
          <w:p w14:paraId="5511D562" w14:textId="77777777" w:rsidR="004C57D0" w:rsidRPr="00E11E70" w:rsidRDefault="004C57D0" w:rsidP="00EF5E61">
            <w:pPr>
              <w:spacing w:after="60"/>
              <w:ind w:right="99"/>
            </w:pPr>
            <w:r>
              <w:t>ECE/TRANS/WP.15/2022/1 (Швеция)</w:t>
            </w:r>
          </w:p>
        </w:tc>
        <w:tc>
          <w:tcPr>
            <w:tcW w:w="3969" w:type="dxa"/>
            <w:shd w:val="clear" w:color="auto" w:fill="auto"/>
          </w:tcPr>
          <w:p w14:paraId="283400B2" w14:textId="77777777" w:rsidR="004C57D0" w:rsidRPr="009F7164" w:rsidRDefault="004C57D0" w:rsidP="00EF5E61">
            <w:pPr>
              <w:spacing w:after="60"/>
              <w:ind w:right="99"/>
            </w:pPr>
            <w:r>
              <w:t>Раздел 8.2.2 — Дистанционное обучение по вопросам ДОПОГ</w:t>
            </w:r>
          </w:p>
        </w:tc>
      </w:tr>
    </w:tbl>
    <w:p w14:paraId="49ACE620" w14:textId="77777777" w:rsidR="004C57D0" w:rsidRPr="00B154A6" w:rsidRDefault="004C57D0" w:rsidP="004C57D0">
      <w:pPr>
        <w:pStyle w:val="HChG"/>
      </w:pPr>
      <w:r>
        <w:tab/>
      </w:r>
      <w:r w:rsidRPr="00B154A6">
        <w:t>7.</w:t>
      </w:r>
      <w:r w:rsidRPr="00B154A6">
        <w:tab/>
        <w:t>Программа работы</w:t>
      </w:r>
    </w:p>
    <w:p w14:paraId="0905242F" w14:textId="23702EE9" w:rsidR="004C57D0" w:rsidRPr="009F7164" w:rsidRDefault="004C57D0" w:rsidP="004C57D0">
      <w:pPr>
        <w:pStyle w:val="SingleTxtG"/>
      </w:pPr>
      <w:r>
        <w:tab/>
        <w:t>Никаких документов по этому пункту повестки дня не представлено.</w:t>
      </w:r>
    </w:p>
    <w:p w14:paraId="2549C849" w14:textId="77777777" w:rsidR="004C57D0" w:rsidRPr="00B154A6" w:rsidRDefault="004C57D0" w:rsidP="004C57D0">
      <w:pPr>
        <w:pStyle w:val="HChG"/>
      </w:pPr>
      <w:r>
        <w:tab/>
      </w:r>
      <w:r w:rsidRPr="00B154A6">
        <w:t>8.</w:t>
      </w:r>
      <w:r w:rsidRPr="00B154A6">
        <w:tab/>
        <w:t>Прочие</w:t>
      </w:r>
      <w:r>
        <w:t xml:space="preserve"> </w:t>
      </w:r>
      <w:r w:rsidRPr="00B154A6">
        <w:t>вопросы</w:t>
      </w:r>
    </w:p>
    <w:p w14:paraId="1A956E9D" w14:textId="77777777" w:rsidR="004C57D0" w:rsidRPr="000971BB" w:rsidRDefault="004C57D0" w:rsidP="004C57D0">
      <w:pPr>
        <w:pStyle w:val="H1G"/>
      </w:pPr>
      <w:r>
        <w:tab/>
      </w:r>
      <w:r w:rsidRPr="000971BB">
        <w:t>a)</w:t>
      </w:r>
      <w:r w:rsidRPr="000971BB">
        <w:tab/>
        <w:t>Экономика замкнутого цикла и устойчивое использование природных ресурсов</w:t>
      </w:r>
    </w:p>
    <w:p w14:paraId="71C14B8F" w14:textId="3EE7F310" w:rsidR="004C57D0" w:rsidRPr="009F7164" w:rsidRDefault="004C57D0" w:rsidP="004C57D0">
      <w:pPr>
        <w:pStyle w:val="SingleTxtG"/>
      </w:pPr>
      <w:r>
        <w:tab/>
        <w:t>Делегациям, желающим представить информацию по данному вопросу на сто одиннадцатой сессии Рабочей группы, предлагается проинформировать секретариат как можно раньше до начала сессии.</w:t>
      </w:r>
    </w:p>
    <w:p w14:paraId="1F7C9494" w14:textId="77777777" w:rsidR="004C57D0" w:rsidRPr="000971BB" w:rsidRDefault="004C57D0" w:rsidP="004C57D0">
      <w:pPr>
        <w:pStyle w:val="H1G"/>
      </w:pPr>
      <w:r>
        <w:tab/>
      </w:r>
      <w:r w:rsidRPr="000971BB">
        <w:t>b)</w:t>
      </w:r>
      <w:r w:rsidRPr="000971BB">
        <w:tab/>
        <w:t>Различные вопросы</w:t>
      </w:r>
    </w:p>
    <w:p w14:paraId="095CAD56" w14:textId="52B1FD24" w:rsidR="004C57D0" w:rsidRPr="009F7164" w:rsidRDefault="004C57D0" w:rsidP="004C57D0">
      <w:pPr>
        <w:pStyle w:val="SingleTxtG"/>
      </w:pPr>
      <w:r>
        <w:tab/>
        <w:t xml:space="preserve">Никаких документов по этому пункту повестки дня не представлено. </w:t>
      </w:r>
    </w:p>
    <w:p w14:paraId="43727F3A" w14:textId="0CE2180B" w:rsidR="004C57D0" w:rsidRPr="009F7164" w:rsidRDefault="004C57D0" w:rsidP="004C57D0">
      <w:pPr>
        <w:pStyle w:val="SingleTxtG"/>
      </w:pPr>
      <w:r>
        <w:tab/>
        <w:t xml:space="preserve">Если позволит время, секретарь Рабочей группы по тенденциям и экономике транспорта (WP.5) представит показатели устойчивой связанности инфраструктуры внутреннего транспорта (ПУСИВТ) (которые включают кластер показателей, связанных с ДОПОГ). См. </w:t>
      </w:r>
      <w:hyperlink r:id="rId8" w:history="1">
        <w:r w:rsidR="00C9258A" w:rsidRPr="00C35676">
          <w:rPr>
            <w:rStyle w:val="Hyperlink"/>
            <w:i/>
            <w:iCs/>
          </w:rPr>
          <w:t>https://unece.org/transport/documents/2021/07/working-documents/sustainable-inland-transport-connectivity-0</w:t>
        </w:r>
      </w:hyperlink>
      <w:r>
        <w:rPr>
          <w:i/>
          <w:iCs/>
        </w:rPr>
        <w:t>.</w:t>
      </w:r>
    </w:p>
    <w:p w14:paraId="1A87BCBF" w14:textId="77777777" w:rsidR="004C57D0" w:rsidRPr="004C0869" w:rsidRDefault="004C57D0" w:rsidP="004C57D0">
      <w:pPr>
        <w:pStyle w:val="HChG"/>
      </w:pPr>
      <w:r>
        <w:tab/>
      </w:r>
      <w:r w:rsidRPr="0021568A">
        <w:t>9.</w:t>
      </w:r>
      <w:r w:rsidRPr="0021568A">
        <w:tab/>
        <w:t>Утверждение доклада</w:t>
      </w:r>
    </w:p>
    <w:p w14:paraId="6460BBB5" w14:textId="77777777" w:rsidR="004C57D0" w:rsidRPr="00E70A10" w:rsidRDefault="004C57D0" w:rsidP="004C57D0">
      <w:pPr>
        <w:spacing w:after="120"/>
        <w:ind w:left="1134" w:right="1134" w:firstLine="561"/>
        <w:jc w:val="both"/>
      </w:pPr>
      <w:r>
        <w:t>В соответствии с установившейся практикой Рабочая группа утвердит доклад о работе своей сессии на основе проекта, подготовленного секретариатом.</w:t>
      </w:r>
    </w:p>
    <w:p w14:paraId="6E0E042A" w14:textId="77777777" w:rsidR="004C57D0" w:rsidRPr="00E70A10" w:rsidRDefault="004C57D0" w:rsidP="004C57D0">
      <w:pPr>
        <w:spacing w:before="240"/>
        <w:jc w:val="center"/>
        <w:rPr>
          <w:u w:val="single"/>
        </w:rPr>
      </w:pPr>
      <w:r w:rsidRPr="00E70A10">
        <w:rPr>
          <w:u w:val="single"/>
        </w:rPr>
        <w:tab/>
      </w:r>
      <w:r w:rsidRPr="00E70A10">
        <w:rPr>
          <w:u w:val="single"/>
        </w:rPr>
        <w:tab/>
      </w:r>
      <w:r w:rsidRPr="00E70A10">
        <w:rPr>
          <w:u w:val="single"/>
        </w:rPr>
        <w:tab/>
      </w:r>
    </w:p>
    <w:p w14:paraId="0E6D70B7" w14:textId="77777777" w:rsidR="00E12C5F" w:rsidRPr="008D53B6" w:rsidRDefault="00E12C5F" w:rsidP="00D9145B"/>
    <w:sectPr w:rsidR="00E12C5F" w:rsidRPr="008D53B6" w:rsidSect="004C57D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AF91F" w14:textId="77777777" w:rsidR="000128F4" w:rsidRPr="00A312BC" w:rsidRDefault="000128F4" w:rsidP="00A312BC"/>
  </w:endnote>
  <w:endnote w:type="continuationSeparator" w:id="0">
    <w:p w14:paraId="23287613" w14:textId="77777777" w:rsidR="000128F4" w:rsidRPr="00A312BC" w:rsidRDefault="000128F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08BAD" w14:textId="6A3265BE" w:rsidR="004C57D0" w:rsidRPr="004C57D0" w:rsidRDefault="004C57D0">
    <w:pPr>
      <w:pStyle w:val="Footer"/>
    </w:pPr>
    <w:r w:rsidRPr="004C57D0">
      <w:rPr>
        <w:b/>
        <w:sz w:val="18"/>
      </w:rPr>
      <w:fldChar w:fldCharType="begin"/>
    </w:r>
    <w:r w:rsidRPr="004C57D0">
      <w:rPr>
        <w:b/>
        <w:sz w:val="18"/>
      </w:rPr>
      <w:instrText xml:space="preserve"> PAGE  \* MERGEFORMAT </w:instrText>
    </w:r>
    <w:r w:rsidRPr="004C57D0">
      <w:rPr>
        <w:b/>
        <w:sz w:val="18"/>
      </w:rPr>
      <w:fldChar w:fldCharType="separate"/>
    </w:r>
    <w:r w:rsidRPr="004C57D0">
      <w:rPr>
        <w:b/>
        <w:noProof/>
        <w:sz w:val="18"/>
      </w:rPr>
      <w:t>2</w:t>
    </w:r>
    <w:r w:rsidRPr="004C57D0">
      <w:rPr>
        <w:b/>
        <w:sz w:val="18"/>
      </w:rPr>
      <w:fldChar w:fldCharType="end"/>
    </w:r>
    <w:r>
      <w:rPr>
        <w:b/>
        <w:sz w:val="18"/>
      </w:rPr>
      <w:tab/>
    </w:r>
    <w:r>
      <w:t>GE.22-02732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4510" w14:textId="00BFB781" w:rsidR="004C57D0" w:rsidRPr="004C57D0" w:rsidRDefault="004C57D0" w:rsidP="004C57D0">
    <w:pPr>
      <w:pStyle w:val="Footer"/>
      <w:tabs>
        <w:tab w:val="clear" w:pos="9639"/>
        <w:tab w:val="right" w:pos="9638"/>
      </w:tabs>
      <w:rPr>
        <w:b/>
        <w:sz w:val="18"/>
      </w:rPr>
    </w:pPr>
    <w:r>
      <w:t>GE.22-02732</w:t>
    </w:r>
    <w:r>
      <w:tab/>
    </w:r>
    <w:r w:rsidRPr="004C57D0">
      <w:rPr>
        <w:b/>
        <w:sz w:val="18"/>
      </w:rPr>
      <w:fldChar w:fldCharType="begin"/>
    </w:r>
    <w:r w:rsidRPr="004C57D0">
      <w:rPr>
        <w:b/>
        <w:sz w:val="18"/>
      </w:rPr>
      <w:instrText xml:space="preserve"> PAGE  \* MERGEFORMAT </w:instrText>
    </w:r>
    <w:r w:rsidRPr="004C57D0">
      <w:rPr>
        <w:b/>
        <w:sz w:val="18"/>
      </w:rPr>
      <w:fldChar w:fldCharType="separate"/>
    </w:r>
    <w:r w:rsidRPr="004C57D0">
      <w:rPr>
        <w:b/>
        <w:noProof/>
        <w:sz w:val="18"/>
      </w:rPr>
      <w:t>3</w:t>
    </w:r>
    <w:r w:rsidRPr="004C57D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8804" w14:textId="0F0CB786" w:rsidR="00042B72" w:rsidRPr="004C57D0" w:rsidRDefault="004C57D0" w:rsidP="004C57D0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C3644E2" wp14:editId="3D8DA4F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22-02732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331649B" wp14:editId="19A9839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020322 020322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83E32" w14:textId="77777777" w:rsidR="000128F4" w:rsidRPr="001075E9" w:rsidRDefault="000128F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25A7161" w14:textId="77777777" w:rsidR="000128F4" w:rsidRDefault="000128F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9A8E" w14:textId="671360D1" w:rsidR="004C57D0" w:rsidRPr="004C57D0" w:rsidRDefault="00722B35">
    <w:pPr>
      <w:pStyle w:val="Header"/>
    </w:pPr>
    <w:r>
      <w:fldChar w:fldCharType="begin"/>
    </w:r>
    <w:r>
      <w:instrText xml:space="preserve"> TI</w:instrText>
    </w:r>
    <w:r>
      <w:instrText xml:space="preserve">TLE  \* MERGEFORMAT </w:instrText>
    </w:r>
    <w:r>
      <w:fldChar w:fldCharType="separate"/>
    </w:r>
    <w:r w:rsidR="00DF29E2">
      <w:t>ECE/TRANS/WP.15/257/Add.1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CD9CB" w14:textId="67DE8B25" w:rsidR="004C57D0" w:rsidRPr="004C57D0" w:rsidRDefault="00722B35" w:rsidP="004C57D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F29E2">
      <w:t>ECE/TRANS/WP.15/257/Add.1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F4"/>
    <w:rsid w:val="000128F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42E94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7617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C57D0"/>
    <w:rsid w:val="004C5E85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22B3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58A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97AF0"/>
    <w:rsid w:val="00DD78D1"/>
    <w:rsid w:val="00DE32CD"/>
    <w:rsid w:val="00DF29E2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26C1D"/>
  <w15:docId w15:val="{200A809F-E31B-4411-8D49-33F0368C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4C57D0"/>
    <w:rPr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2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transport/documents/2021/07/working-documents/sustainable-inland-transport-connectivity-0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ECE/TRANS/WP.15/257/Add.1</vt:lpstr>
      <vt:lpstr>A/</vt:lpstr>
      <vt:lpstr>A/</vt:lpstr>
    </vt:vector>
  </TitlesOfParts>
  <Company>DCM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ECE/TRANS/WP.15/257/Add.1</dc:title>
  <dc:subject/>
  <dc:creator>Elena IZOTOVA</dc:creator>
  <cp:keywords/>
  <cp:lastModifiedBy>Christine Barrio-Champeau</cp:lastModifiedBy>
  <cp:revision>2</cp:revision>
  <cp:lastPrinted>2022-03-02T13:47:00Z</cp:lastPrinted>
  <dcterms:created xsi:type="dcterms:W3CDTF">2022-03-18T09:41:00Z</dcterms:created>
  <dcterms:modified xsi:type="dcterms:W3CDTF">2022-03-18T09:41:00Z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