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Default="00F55358" w:rsidP="00F55358">
      <w:pPr>
        <w:spacing w:before="120"/>
        <w:rPr>
          <w:b/>
          <w:sz w:val="28"/>
          <w:szCs w:val="28"/>
          <w:lang w:eastAsia="fr-FR"/>
        </w:rPr>
      </w:pPr>
      <w:r>
        <w:rPr>
          <w:b/>
          <w:sz w:val="28"/>
          <w:szCs w:val="28"/>
        </w:rPr>
        <w:t>Economic Commission for Europe</w:t>
      </w:r>
    </w:p>
    <w:p w14:paraId="04EA5779" w14:textId="77777777" w:rsidR="00F55358" w:rsidRDefault="00F55358" w:rsidP="00F55358">
      <w:pPr>
        <w:spacing w:before="120"/>
        <w:rPr>
          <w:sz w:val="28"/>
          <w:szCs w:val="28"/>
        </w:rPr>
      </w:pPr>
      <w:r>
        <w:rPr>
          <w:sz w:val="28"/>
          <w:szCs w:val="28"/>
        </w:rPr>
        <w:t>Inland Transport Committee</w:t>
      </w:r>
    </w:p>
    <w:p w14:paraId="2D2A73CE" w14:textId="77777777" w:rsidR="00F55358" w:rsidRDefault="00F55358" w:rsidP="00F55358">
      <w:pPr>
        <w:spacing w:before="120"/>
        <w:rPr>
          <w:b/>
          <w:sz w:val="24"/>
          <w:szCs w:val="24"/>
        </w:rPr>
      </w:pPr>
      <w:r>
        <w:rPr>
          <w:b/>
          <w:sz w:val="24"/>
          <w:szCs w:val="24"/>
        </w:rPr>
        <w:t>Working Party on the Transport of Dangerous Goods</w:t>
      </w:r>
    </w:p>
    <w:p w14:paraId="50A97E2D" w14:textId="77777777" w:rsidR="00F55358" w:rsidRDefault="00F55358" w:rsidP="00F55358">
      <w:pPr>
        <w:spacing w:before="120"/>
        <w:rPr>
          <w:b/>
          <w:bCs/>
        </w:rPr>
      </w:pPr>
      <w:r>
        <w:rPr>
          <w:b/>
          <w:bCs/>
        </w:rPr>
        <w:t>11</w:t>
      </w:r>
      <w:r w:rsidR="00D730F5">
        <w:rPr>
          <w:b/>
          <w:bCs/>
        </w:rPr>
        <w:t>1</w:t>
      </w:r>
      <w:r>
        <w:rPr>
          <w:b/>
          <w:bCs/>
        </w:rPr>
        <w:t>th session</w:t>
      </w:r>
    </w:p>
    <w:p w14:paraId="115A641C" w14:textId="50A9B30D" w:rsidR="00F55358" w:rsidRDefault="00F55358" w:rsidP="00F55358">
      <w:pPr>
        <w:rPr>
          <w:rFonts w:eastAsia="SimSun"/>
        </w:rPr>
      </w:pPr>
      <w:r>
        <w:t xml:space="preserve">Geneva, </w:t>
      </w:r>
      <w:r w:rsidR="00D730F5">
        <w:t>9</w:t>
      </w:r>
      <w:r>
        <w:t xml:space="preserve"> - 1</w:t>
      </w:r>
      <w:r w:rsidR="00D730F5">
        <w:t>3</w:t>
      </w:r>
      <w:r>
        <w:t xml:space="preserve"> </w:t>
      </w:r>
      <w:r w:rsidR="00D730F5">
        <w:t>May</w:t>
      </w:r>
      <w:r>
        <w:t xml:space="preserve"> 202</w:t>
      </w:r>
      <w:r w:rsidR="00D730F5">
        <w:t>2</w:t>
      </w:r>
      <w:r w:rsidR="00957638">
        <w:tab/>
      </w:r>
      <w:r w:rsidR="00957638">
        <w:tab/>
      </w:r>
      <w:r w:rsidR="00957638">
        <w:tab/>
      </w:r>
      <w:r w:rsidR="00957638">
        <w:tab/>
      </w:r>
      <w:r w:rsidR="00957638">
        <w:tab/>
      </w:r>
      <w:r w:rsidR="00957638">
        <w:tab/>
      </w:r>
      <w:r w:rsidR="00957638">
        <w:tab/>
      </w:r>
      <w:r w:rsidR="00D730F5">
        <w:tab/>
      </w:r>
      <w:r w:rsidR="00071B62">
        <w:t>10</w:t>
      </w:r>
      <w:r w:rsidR="00D730F5">
        <w:t xml:space="preserve"> March 2022</w:t>
      </w:r>
    </w:p>
    <w:p w14:paraId="53BF3EE4" w14:textId="77777777" w:rsidR="00F55358" w:rsidRDefault="00F55358" w:rsidP="00F55358">
      <w:r>
        <w:t>Item 5 (</w:t>
      </w:r>
      <w:r w:rsidR="00D730F5">
        <w:t>b</w:t>
      </w:r>
      <w:r>
        <w:t>) of the provisional agenda</w:t>
      </w:r>
    </w:p>
    <w:p w14:paraId="6ADC9DEC" w14:textId="77777777" w:rsidR="00F55358" w:rsidRDefault="00F55358" w:rsidP="00F55358">
      <w:pPr>
        <w:rPr>
          <w:b/>
          <w:bCs/>
        </w:rPr>
      </w:pPr>
      <w:r>
        <w:rPr>
          <w:b/>
          <w:bCs/>
        </w:rPr>
        <w:t>Proposals for amendments to annexes A and B of ADR:</w:t>
      </w:r>
    </w:p>
    <w:p w14:paraId="2CA3528F" w14:textId="2690CB10" w:rsidR="00F55358" w:rsidRDefault="001E2989" w:rsidP="00F55358">
      <w:pPr>
        <w:rPr>
          <w:b/>
          <w:bCs/>
        </w:rPr>
      </w:pPr>
      <w:r>
        <w:rPr>
          <w:b/>
          <w:bCs/>
        </w:rPr>
        <w:t>m</w:t>
      </w:r>
      <w:r w:rsidR="00D730F5">
        <w:rPr>
          <w:b/>
          <w:bCs/>
        </w:rPr>
        <w:t>iscellaneous proposals</w:t>
      </w:r>
    </w:p>
    <w:p w14:paraId="10A2FA1D" w14:textId="77777777" w:rsidR="00B73B96" w:rsidRPr="002D54BC" w:rsidRDefault="00F55358" w:rsidP="00B73B96">
      <w:pPr>
        <w:pStyle w:val="HChG"/>
        <w:rPr>
          <w:lang w:val="en-GB"/>
        </w:rPr>
      </w:pPr>
      <w:r>
        <w:tab/>
      </w:r>
      <w:r>
        <w:tab/>
      </w:r>
      <w:r w:rsidR="00DF72F1">
        <w:rPr>
          <w:lang w:val="en-GB"/>
        </w:rPr>
        <w:t>Transport Security</w:t>
      </w:r>
    </w:p>
    <w:p w14:paraId="5761ECEC" w14:textId="77777777" w:rsidR="00B73B96" w:rsidRPr="002D54BC" w:rsidRDefault="00B73B96" w:rsidP="00B73B96">
      <w:pPr>
        <w:pStyle w:val="H1G"/>
      </w:pPr>
      <w:r w:rsidRPr="002D54BC">
        <w:tab/>
      </w:r>
      <w:r w:rsidRPr="002D54BC">
        <w:tab/>
      </w:r>
      <w:r w:rsidRPr="00802381">
        <w:t xml:space="preserve">Transmitted by the Government of </w:t>
      </w:r>
      <w:r w:rsidR="00DF72F1">
        <w:t>Sweden</w:t>
      </w:r>
    </w:p>
    <w:p w14:paraId="62CAF106" w14:textId="4C94AFB9" w:rsidR="005B7E57" w:rsidRPr="0066501A" w:rsidRDefault="009C2D0E" w:rsidP="009C2D0E">
      <w:pPr>
        <w:pStyle w:val="SingleTxtG"/>
      </w:pPr>
      <w:r>
        <w:rPr>
          <w:lang w:val="fr-CH"/>
        </w:rPr>
        <w:t>1.</w:t>
      </w:r>
      <w:r>
        <w:rPr>
          <w:lang w:val="fr-CH"/>
        </w:rPr>
        <w:tab/>
      </w:r>
      <w:r w:rsidR="005B7E57" w:rsidRPr="0066501A">
        <w:t xml:space="preserve">For several years, Sweden has raised issues relating to increased security for </w:t>
      </w:r>
      <w:r w:rsidR="00AE40BD" w:rsidRPr="0066501A">
        <w:t xml:space="preserve">transport of </w:t>
      </w:r>
      <w:r w:rsidR="005B7E57" w:rsidRPr="0066501A">
        <w:t xml:space="preserve">dangerous goods. </w:t>
      </w:r>
      <w:r w:rsidR="00024C02">
        <w:t xml:space="preserve">The background to our concerns has been </w:t>
      </w:r>
      <w:r w:rsidR="001742BA">
        <w:t>provided</w:t>
      </w:r>
      <w:r w:rsidR="00024C02">
        <w:t xml:space="preserve"> during </w:t>
      </w:r>
      <w:r w:rsidR="005B7E57" w:rsidRPr="0066501A">
        <w:t>previous</w:t>
      </w:r>
      <w:r w:rsidR="00024C02">
        <w:t xml:space="preserve"> meetings and in</w:t>
      </w:r>
      <w:r w:rsidR="005B7E57" w:rsidRPr="0066501A">
        <w:t xml:space="preserve"> documents to the Working Party, the majority prepared and submitted in co-operation with Norway</w:t>
      </w:r>
      <w:r w:rsidR="00052054">
        <w:t>.</w:t>
      </w:r>
      <w:r w:rsidR="00EA2925">
        <w:t xml:space="preserve"> </w:t>
      </w:r>
    </w:p>
    <w:p w14:paraId="2DFFC634" w14:textId="078857A0" w:rsidR="007D4DD5" w:rsidRPr="0066501A" w:rsidRDefault="009C2D0E" w:rsidP="009C2D0E">
      <w:pPr>
        <w:pStyle w:val="SingleTxtG"/>
      </w:pPr>
      <w:r>
        <w:rPr>
          <w:lang w:val="fr-CH"/>
        </w:rPr>
        <w:t>2.</w:t>
      </w:r>
      <w:r>
        <w:rPr>
          <w:lang w:val="fr-CH"/>
        </w:rPr>
        <w:tab/>
      </w:r>
      <w:r w:rsidR="005B7E57" w:rsidRPr="0066501A">
        <w:t xml:space="preserve">In dialogue with actors who handle explosive substances and articles of Class 1, it has been stated that the threat of theft during ongoing transports is </w:t>
      </w:r>
      <w:r w:rsidR="000229D3">
        <w:t>perceived as unacceptably high.</w:t>
      </w:r>
    </w:p>
    <w:p w14:paraId="1288B42B" w14:textId="1C591420" w:rsidR="00DF72F1" w:rsidRDefault="009C2D0E" w:rsidP="009C2D0E">
      <w:pPr>
        <w:pStyle w:val="SingleTxtG"/>
      </w:pPr>
      <w:r>
        <w:rPr>
          <w:lang w:val="fr-CH"/>
        </w:rPr>
        <w:t>3.</w:t>
      </w:r>
      <w:r>
        <w:rPr>
          <w:lang w:val="fr-CH"/>
        </w:rPr>
        <w:tab/>
      </w:r>
      <w:r w:rsidR="005B7E57" w:rsidRPr="0066501A">
        <w:t xml:space="preserve">On the basis of this document, we would like to hear your views on introducing additional provisions in ADR </w:t>
      </w:r>
      <w:r w:rsidR="00AE40BD" w:rsidRPr="0066501A">
        <w:t>with the aim to</w:t>
      </w:r>
      <w:r w:rsidR="005B7E57" w:rsidRPr="0066501A">
        <w:t xml:space="preserve"> strengthen the physical protection of transport.</w:t>
      </w:r>
    </w:p>
    <w:p w14:paraId="7933A989" w14:textId="77777777" w:rsidR="009C2D0E" w:rsidRDefault="009C2D0E" w:rsidP="009C2D0E">
      <w:pPr>
        <w:pStyle w:val="HChG"/>
      </w:pPr>
      <w:r>
        <w:tab/>
      </w:r>
      <w:r>
        <w:tab/>
      </w:r>
      <w:r w:rsidR="00DF72F1" w:rsidRPr="005B7E57">
        <w:t>Closed EX/II vehicles?</w:t>
      </w:r>
    </w:p>
    <w:p w14:paraId="24F41A44" w14:textId="77777777" w:rsidR="005B2B63" w:rsidRDefault="005B2B63" w:rsidP="009C2D0E">
      <w:pPr>
        <w:pStyle w:val="SingleTxtG"/>
      </w:pPr>
      <w:r>
        <w:rPr>
          <w:lang w:val="fr-CH"/>
        </w:rPr>
        <w:t>4.</w:t>
      </w:r>
      <w:r>
        <w:rPr>
          <w:lang w:val="fr-CH"/>
        </w:rPr>
        <w:tab/>
      </w:r>
      <w:r w:rsidR="00DF72F1" w:rsidRPr="00DF72F1">
        <w:t xml:space="preserve">Currently, it is possible to carry quite large amounts of theft-attractive goods of Class 1 in sheeted EX/II vehicles. Due to the increasing number of security incidents, the explosives’ industry and the </w:t>
      </w:r>
      <w:r w:rsidR="00D47CFD">
        <w:t xml:space="preserve">Swedish </w:t>
      </w:r>
      <w:r w:rsidR="00DF72F1" w:rsidRPr="00DF72F1">
        <w:t xml:space="preserve">police have expressed the opinion that such goods always should be carried in closed vehicles. We share their concerns and believe that the security </w:t>
      </w:r>
      <w:r w:rsidR="00AE40BD">
        <w:t>should</w:t>
      </w:r>
      <w:r w:rsidR="00DF72F1" w:rsidRPr="00DF72F1">
        <w:t xml:space="preserve"> be strengthened.</w:t>
      </w:r>
    </w:p>
    <w:p w14:paraId="21748547" w14:textId="574F3992" w:rsidR="00DF72F1" w:rsidRPr="005B7E57" w:rsidRDefault="005B2B63" w:rsidP="009C2D0E">
      <w:pPr>
        <w:pStyle w:val="SingleTxtG"/>
        <w:rPr>
          <w:sz w:val="18"/>
          <w:u w:val="single"/>
        </w:rPr>
      </w:pPr>
      <w:r>
        <w:rPr>
          <w:lang w:val="fr-CH"/>
        </w:rPr>
        <w:t>5.</w:t>
      </w:r>
      <w:r>
        <w:rPr>
          <w:lang w:val="fr-CH"/>
        </w:rPr>
        <w:tab/>
      </w:r>
      <w:r w:rsidR="005B7E57" w:rsidRPr="0066501A">
        <w:t xml:space="preserve">Would it be </w:t>
      </w:r>
      <w:r w:rsidR="00AE40BD" w:rsidRPr="0066501A">
        <w:t>appropriate</w:t>
      </w:r>
      <w:r w:rsidR="005B7E57" w:rsidRPr="0066501A">
        <w:t xml:space="preserve"> to </w:t>
      </w:r>
      <w:r w:rsidR="00DF72F1" w:rsidRPr="0066501A">
        <w:t>require that substances and articles belonging to Class 1, listed as high consequence dangerous goods in Chapter 1.10, always should be carried in closed vehicles</w:t>
      </w:r>
      <w:r w:rsidR="005B7E57" w:rsidRPr="0066501A">
        <w:t>?</w:t>
      </w:r>
      <w:r w:rsidR="00DF72F1" w:rsidRPr="0066501A">
        <w:t xml:space="preserve"> </w:t>
      </w:r>
      <w:r w:rsidR="00AE40BD" w:rsidRPr="0066501A">
        <w:t>As a result,</w:t>
      </w:r>
      <w:r w:rsidR="00DF72F1" w:rsidRPr="0066501A">
        <w:t xml:space="preserve"> the requirement on locking</w:t>
      </w:r>
      <w:r w:rsidR="00DF72F1" w:rsidRPr="00DF72F1">
        <w:t xml:space="preserve"> of vehicle in S1(7) would apply.</w:t>
      </w:r>
    </w:p>
    <w:p w14:paraId="0E29BC5A" w14:textId="210FDD66" w:rsidR="00DF72F1" w:rsidRPr="00DF72F1" w:rsidRDefault="005B2B63" w:rsidP="005B2B63">
      <w:pPr>
        <w:pStyle w:val="HChG"/>
        <w:rPr>
          <w:b w:val="0"/>
          <w:lang w:val="en-GB"/>
        </w:rPr>
      </w:pPr>
      <w:r>
        <w:rPr>
          <w:lang w:val="en-GB"/>
        </w:rPr>
        <w:tab/>
      </w:r>
      <w:r>
        <w:rPr>
          <w:lang w:val="en-GB"/>
        </w:rPr>
        <w:tab/>
      </w:r>
      <w:r w:rsidR="00DF72F1" w:rsidRPr="00DF72F1">
        <w:rPr>
          <w:lang w:val="en-GB"/>
        </w:rPr>
        <w:t>Minimum security level for locks?</w:t>
      </w:r>
    </w:p>
    <w:p w14:paraId="722B8E14" w14:textId="543A0535" w:rsidR="00DF72F1" w:rsidRPr="00DF72F1" w:rsidRDefault="005B2B63" w:rsidP="005B2B63">
      <w:pPr>
        <w:pStyle w:val="SingleTxtG"/>
        <w:rPr>
          <w:szCs w:val="22"/>
          <w:lang w:val="en-GB"/>
        </w:rPr>
      </w:pPr>
      <w:r>
        <w:rPr>
          <w:lang w:val="fr-CH"/>
        </w:rPr>
        <w:t>6.</w:t>
      </w:r>
      <w:r>
        <w:rPr>
          <w:lang w:val="fr-CH"/>
        </w:rPr>
        <w:tab/>
      </w:r>
      <w:r w:rsidR="00DF72F1" w:rsidRPr="005B2B63">
        <w:t>The</w:t>
      </w:r>
      <w:r w:rsidR="00DF72F1" w:rsidRPr="00DF72F1">
        <w:rPr>
          <w:szCs w:val="22"/>
          <w:lang w:val="en-GB"/>
        </w:rPr>
        <w:t xml:space="preserve"> additional provisions in S1(7) requires that:</w:t>
      </w:r>
    </w:p>
    <w:p w14:paraId="0BF676C0" w14:textId="4ED603EA" w:rsidR="00DF72F1" w:rsidRPr="005B2B63" w:rsidRDefault="00DF72F1" w:rsidP="005B2B63">
      <w:pPr>
        <w:pStyle w:val="SingleTxtG"/>
        <w:rPr>
          <w:i/>
          <w:iCs/>
        </w:rPr>
      </w:pPr>
      <w:r w:rsidRPr="005B2B63">
        <w:rPr>
          <w:i/>
          <w:iCs/>
        </w:rPr>
        <w:t>“Doors and rigid covers in the load compartments o</w:t>
      </w:r>
      <w:r w:rsidR="000229D3" w:rsidRPr="005B2B63">
        <w:rPr>
          <w:i/>
          <w:iCs/>
        </w:rPr>
        <w:t>n</w:t>
      </w:r>
      <w:r w:rsidRPr="005B2B63">
        <w:rPr>
          <w:i/>
          <w:iCs/>
        </w:rPr>
        <w:t xml:space="preserve"> EX/II vehicles and all openings in the load compartments of EX/III vehicles carrying substances and articles of Class 1 shall be locked during transport, except for the periods of loading and unloading.”</w:t>
      </w:r>
    </w:p>
    <w:p w14:paraId="068EC8CC" w14:textId="5EBDDD07" w:rsidR="00DF72F1" w:rsidRPr="00AE40BD" w:rsidRDefault="005B2B63" w:rsidP="005B2B63">
      <w:pPr>
        <w:pStyle w:val="SingleTxtG"/>
        <w:rPr>
          <w:szCs w:val="22"/>
          <w:lang w:val="en-GB"/>
        </w:rPr>
      </w:pPr>
      <w:r>
        <w:rPr>
          <w:szCs w:val="22"/>
          <w:lang w:val="en-GB"/>
        </w:rPr>
        <w:t>7.</w:t>
      </w:r>
      <w:r>
        <w:rPr>
          <w:szCs w:val="22"/>
          <w:lang w:val="en-GB"/>
        </w:rPr>
        <w:tab/>
      </w:r>
      <w:r w:rsidR="00DF72F1" w:rsidRPr="00DF72F1">
        <w:rPr>
          <w:szCs w:val="22"/>
          <w:lang w:val="en-GB"/>
        </w:rPr>
        <w:t>In our view, this requirement is vague and may in practice be met by using any kind of lock. In order for the provision to fulfil its function, i.e. to protect against theft or misuse, we believe it would be appropriate to introduce a minimum requirement for the locks used, and would appreciate your views on this matter.</w:t>
      </w:r>
    </w:p>
    <w:p w14:paraId="2B7B0095" w14:textId="74DD4DDC" w:rsidR="00DF72F1" w:rsidRPr="00DF72F1" w:rsidRDefault="005B2B63" w:rsidP="005B2B63">
      <w:pPr>
        <w:pStyle w:val="HChG"/>
      </w:pPr>
      <w:r>
        <w:tab/>
      </w:r>
      <w:r>
        <w:tab/>
      </w:r>
      <w:r w:rsidR="00DF72F1" w:rsidRPr="00DF72F1">
        <w:t>Alarm for protection of the load?</w:t>
      </w:r>
    </w:p>
    <w:p w14:paraId="28D224D4" w14:textId="0F735AE9" w:rsidR="00DF72F1" w:rsidRPr="00DF72F1" w:rsidRDefault="009F2712" w:rsidP="005B2B63">
      <w:pPr>
        <w:pStyle w:val="SingleTxtG"/>
        <w:rPr>
          <w:szCs w:val="22"/>
          <w:lang w:val="en-GB"/>
        </w:rPr>
      </w:pPr>
      <w:r>
        <w:rPr>
          <w:szCs w:val="22"/>
          <w:lang w:val="en-GB"/>
        </w:rPr>
        <w:t>8.</w:t>
      </w:r>
      <w:r>
        <w:rPr>
          <w:szCs w:val="22"/>
          <w:lang w:val="en-GB"/>
        </w:rPr>
        <w:tab/>
      </w:r>
      <w:r w:rsidR="00DF72F1" w:rsidRPr="00DF72F1">
        <w:rPr>
          <w:szCs w:val="22"/>
          <w:lang w:val="en-GB"/>
        </w:rPr>
        <w:t>Subsection 1.10.3.3 states the following:</w:t>
      </w:r>
    </w:p>
    <w:p w14:paraId="20DBA48C" w14:textId="2C4BE433" w:rsidR="00DF72F1" w:rsidRPr="005B7E57" w:rsidRDefault="000D2452" w:rsidP="009F2712">
      <w:pPr>
        <w:pStyle w:val="SingleTxtG"/>
        <w:rPr>
          <w:sz w:val="18"/>
          <w:szCs w:val="22"/>
          <w:lang w:val="en-GB"/>
        </w:rPr>
      </w:pPr>
      <w:r>
        <w:rPr>
          <w:i/>
          <w:sz w:val="18"/>
          <w:szCs w:val="22"/>
          <w:lang w:val="en-GB"/>
        </w:rPr>
        <w:t>“</w:t>
      </w:r>
      <w:r w:rsidR="00DF72F1" w:rsidRPr="005B7E57">
        <w:rPr>
          <w:i/>
          <w:sz w:val="18"/>
          <w:szCs w:val="22"/>
          <w:lang w:val="en-GB"/>
        </w:rPr>
        <w:t xml:space="preserve">Devices, equipment or arrangements to prevent the theft of the vehicle carrying high consequence dangerous goods (see Table 1.10.3.1.2) or high consequence radioactive material (see 1.10.3.1.3) and </w:t>
      </w:r>
      <w:r w:rsidR="00DF72F1" w:rsidRPr="005B7E57">
        <w:rPr>
          <w:i/>
          <w:sz w:val="18"/>
          <w:szCs w:val="22"/>
          <w:lang w:val="en-GB"/>
        </w:rPr>
        <w:lastRenderedPageBreak/>
        <w:t>its cargo, shall be applied and measures taken to ensure that these are operational and effective at all times. The application of these protective measures shall not jeopardize emergency response.</w:t>
      </w:r>
      <w:r>
        <w:rPr>
          <w:i/>
          <w:sz w:val="18"/>
          <w:szCs w:val="22"/>
          <w:lang w:val="en-GB"/>
        </w:rPr>
        <w:t>”</w:t>
      </w:r>
    </w:p>
    <w:p w14:paraId="7DE51221" w14:textId="4D0C3DBE" w:rsidR="00B73B96" w:rsidRDefault="009F2712" w:rsidP="005B2B63">
      <w:pPr>
        <w:pStyle w:val="SingleTxtG"/>
        <w:rPr>
          <w:szCs w:val="22"/>
          <w:lang w:val="en-GB"/>
        </w:rPr>
      </w:pPr>
      <w:r>
        <w:rPr>
          <w:szCs w:val="22"/>
          <w:lang w:val="en-GB"/>
        </w:rPr>
        <w:t>9.</w:t>
      </w:r>
      <w:r>
        <w:rPr>
          <w:szCs w:val="22"/>
          <w:lang w:val="en-GB"/>
        </w:rPr>
        <w:tab/>
      </w:r>
      <w:r w:rsidR="00DF72F1" w:rsidRPr="00DF72F1">
        <w:rPr>
          <w:szCs w:val="22"/>
          <w:lang w:val="en-GB"/>
        </w:rPr>
        <w:t>What is meant by “devices, equipment or arrangements”? Is an alarm required or can this requirement be met in alternative ways, and if so, how?</w:t>
      </w:r>
    </w:p>
    <w:p w14:paraId="4B1A92BC" w14:textId="3C8C70D5" w:rsidR="00052054" w:rsidRPr="00D47CFD" w:rsidRDefault="00052054" w:rsidP="00052054">
      <w:pPr>
        <w:pStyle w:val="ListParagraph"/>
        <w:spacing w:after="0" w:line="240" w:lineRule="auto"/>
        <w:ind w:left="1134"/>
        <w:jc w:val="center"/>
        <w:rPr>
          <w:rFonts w:ascii="Times New Roman" w:hAnsi="Times New Roman" w:cs="Times New Roman"/>
          <w:sz w:val="20"/>
          <w:szCs w:val="22"/>
          <w:lang w:val="en-GB"/>
        </w:rPr>
      </w:pPr>
      <w:r>
        <w:rPr>
          <w:rFonts w:ascii="Times New Roman" w:hAnsi="Times New Roman" w:cs="Times New Roman"/>
          <w:sz w:val="20"/>
          <w:szCs w:val="22"/>
          <w:lang w:val="en-GB"/>
        </w:rPr>
        <w:t>________________</w:t>
      </w:r>
    </w:p>
    <w:sectPr w:rsidR="00052054" w:rsidRPr="00D47CFD"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9DC2" w14:textId="77777777" w:rsidR="00D722CE" w:rsidRDefault="00D722CE"/>
  </w:endnote>
  <w:endnote w:type="continuationSeparator" w:id="0">
    <w:p w14:paraId="7C358307" w14:textId="77777777" w:rsidR="00D722CE" w:rsidRDefault="00D722CE"/>
  </w:endnote>
  <w:endnote w:type="continuationNotice" w:id="1">
    <w:p w14:paraId="4839F9FB" w14:textId="77777777" w:rsidR="00D722CE" w:rsidRDefault="00D72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CFE6" w14:textId="77777777" w:rsidR="00D722CE" w:rsidRPr="000B175B" w:rsidRDefault="00D722CE" w:rsidP="000B175B">
      <w:pPr>
        <w:tabs>
          <w:tab w:val="right" w:pos="2155"/>
        </w:tabs>
        <w:spacing w:after="80"/>
        <w:ind w:left="680"/>
        <w:rPr>
          <w:u w:val="single"/>
        </w:rPr>
      </w:pPr>
      <w:r>
        <w:rPr>
          <w:u w:val="single"/>
        </w:rPr>
        <w:tab/>
      </w:r>
    </w:p>
  </w:footnote>
  <w:footnote w:type="continuationSeparator" w:id="0">
    <w:p w14:paraId="2A336C31" w14:textId="77777777" w:rsidR="00D722CE" w:rsidRPr="00FC68B7" w:rsidRDefault="00D722CE" w:rsidP="00FC68B7">
      <w:pPr>
        <w:tabs>
          <w:tab w:val="left" w:pos="2155"/>
        </w:tabs>
        <w:spacing w:after="80"/>
        <w:ind w:left="680"/>
        <w:rPr>
          <w:u w:val="single"/>
        </w:rPr>
      </w:pPr>
      <w:r>
        <w:rPr>
          <w:u w:val="single"/>
        </w:rPr>
        <w:tab/>
      </w:r>
    </w:p>
  </w:footnote>
  <w:footnote w:type="continuationNotice" w:id="1">
    <w:p w14:paraId="1CDD29C3" w14:textId="77777777" w:rsidR="00D722CE" w:rsidRDefault="00D72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621CA1EA" w:rsidR="0092434D" w:rsidRPr="00617E96" w:rsidRDefault="0092434D">
    <w:pPr>
      <w:pStyle w:val="Header"/>
      <w:rPr>
        <w:lang w:val="fr-CH"/>
      </w:rPr>
    </w:pPr>
    <w:r>
      <w:rPr>
        <w:lang w:val="fr-CH"/>
      </w:rPr>
      <w:t>INF.</w:t>
    </w:r>
    <w:r w:rsidR="009F2712">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77777777" w:rsidR="0092434D" w:rsidRPr="00F71BEF" w:rsidRDefault="0092434D" w:rsidP="00982036">
    <w:pPr>
      <w:pStyle w:val="Header"/>
      <w:jc w:val="right"/>
      <w:rPr>
        <w:lang w:val="fr-CH"/>
      </w:rPr>
    </w:pPr>
    <w:r w:rsidRPr="00F71BEF">
      <w:rPr>
        <w:lang w:val="fr-CH"/>
      </w:rPr>
      <w:t>INF.</w:t>
    </w:r>
    <w:r w:rsidR="006D4A39">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3E59436E" w:rsidR="0092434D" w:rsidRPr="00617E96" w:rsidRDefault="00B170C8" w:rsidP="00617E96">
    <w:pPr>
      <w:pStyle w:val="Header"/>
      <w:jc w:val="right"/>
      <w:rPr>
        <w:sz w:val="28"/>
        <w:szCs w:val="28"/>
        <w:lang w:val="fr-CH"/>
      </w:rPr>
    </w:pPr>
    <w:r>
      <w:rPr>
        <w:sz w:val="28"/>
        <w:szCs w:val="28"/>
        <w:lang w:val="fr-CH"/>
      </w:rPr>
      <w:t>INF.</w:t>
    </w:r>
    <w:r w:rsidR="001E2989">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8"/>
  </w:num>
  <w:num w:numId="16">
    <w:abstractNumId w:val="13"/>
  </w:num>
  <w:num w:numId="17">
    <w:abstractNumId w:val="11"/>
  </w:num>
  <w:num w:numId="18">
    <w:abstractNumId w:val="19"/>
  </w:num>
  <w:num w:numId="19">
    <w:abstractNumId w:val="17"/>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7358"/>
    <w:rsid w:val="00011932"/>
    <w:rsid w:val="000162D9"/>
    <w:rsid w:val="000229D3"/>
    <w:rsid w:val="000241F2"/>
    <w:rsid w:val="00024C02"/>
    <w:rsid w:val="00026D9C"/>
    <w:rsid w:val="000404E5"/>
    <w:rsid w:val="00042739"/>
    <w:rsid w:val="000457B4"/>
    <w:rsid w:val="00046B1F"/>
    <w:rsid w:val="00047596"/>
    <w:rsid w:val="00050F6B"/>
    <w:rsid w:val="00052054"/>
    <w:rsid w:val="00052E85"/>
    <w:rsid w:val="000575AC"/>
    <w:rsid w:val="00057E97"/>
    <w:rsid w:val="000646F4"/>
    <w:rsid w:val="0006491B"/>
    <w:rsid w:val="00065AD1"/>
    <w:rsid w:val="00065C6D"/>
    <w:rsid w:val="00071B62"/>
    <w:rsid w:val="00071E36"/>
    <w:rsid w:val="00072C8C"/>
    <w:rsid w:val="000733B5"/>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2452"/>
    <w:rsid w:val="000D3E3E"/>
    <w:rsid w:val="000D4266"/>
    <w:rsid w:val="000E0415"/>
    <w:rsid w:val="000E0492"/>
    <w:rsid w:val="000E0637"/>
    <w:rsid w:val="000E1362"/>
    <w:rsid w:val="000F2981"/>
    <w:rsid w:val="00110035"/>
    <w:rsid w:val="001103AA"/>
    <w:rsid w:val="00110611"/>
    <w:rsid w:val="00111A5C"/>
    <w:rsid w:val="0011666B"/>
    <w:rsid w:val="00121D95"/>
    <w:rsid w:val="00127CAE"/>
    <w:rsid w:val="00130A16"/>
    <w:rsid w:val="0013299E"/>
    <w:rsid w:val="00145971"/>
    <w:rsid w:val="00147062"/>
    <w:rsid w:val="00153C2C"/>
    <w:rsid w:val="00164FF7"/>
    <w:rsid w:val="00165F3A"/>
    <w:rsid w:val="0016663C"/>
    <w:rsid w:val="001723AA"/>
    <w:rsid w:val="0017318C"/>
    <w:rsid w:val="00173696"/>
    <w:rsid w:val="001742BA"/>
    <w:rsid w:val="001746C1"/>
    <w:rsid w:val="00175E6F"/>
    <w:rsid w:val="00177C0F"/>
    <w:rsid w:val="001817D6"/>
    <w:rsid w:val="00186EEA"/>
    <w:rsid w:val="001A1D4B"/>
    <w:rsid w:val="001A2105"/>
    <w:rsid w:val="001A6E11"/>
    <w:rsid w:val="001A6F83"/>
    <w:rsid w:val="001B128F"/>
    <w:rsid w:val="001B4B04"/>
    <w:rsid w:val="001C346C"/>
    <w:rsid w:val="001C6663"/>
    <w:rsid w:val="001C7895"/>
    <w:rsid w:val="001D0C8C"/>
    <w:rsid w:val="001D1419"/>
    <w:rsid w:val="001D26DF"/>
    <w:rsid w:val="001D3A03"/>
    <w:rsid w:val="001D4954"/>
    <w:rsid w:val="001D4AEC"/>
    <w:rsid w:val="001D7750"/>
    <w:rsid w:val="001E2989"/>
    <w:rsid w:val="001E3EEF"/>
    <w:rsid w:val="001E4C81"/>
    <w:rsid w:val="001E68FC"/>
    <w:rsid w:val="001E7B67"/>
    <w:rsid w:val="001F239D"/>
    <w:rsid w:val="001F715D"/>
    <w:rsid w:val="002017D8"/>
    <w:rsid w:val="00202DA8"/>
    <w:rsid w:val="00207AC3"/>
    <w:rsid w:val="00210872"/>
    <w:rsid w:val="00210C59"/>
    <w:rsid w:val="00211E0B"/>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4C9A"/>
    <w:rsid w:val="002B5655"/>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563FB"/>
    <w:rsid w:val="003619B5"/>
    <w:rsid w:val="00362309"/>
    <w:rsid w:val="00365763"/>
    <w:rsid w:val="00371178"/>
    <w:rsid w:val="003711BC"/>
    <w:rsid w:val="00371590"/>
    <w:rsid w:val="00377020"/>
    <w:rsid w:val="003776D0"/>
    <w:rsid w:val="00392E47"/>
    <w:rsid w:val="00394CC5"/>
    <w:rsid w:val="003A2CB7"/>
    <w:rsid w:val="003A6810"/>
    <w:rsid w:val="003B173B"/>
    <w:rsid w:val="003B2A95"/>
    <w:rsid w:val="003B4873"/>
    <w:rsid w:val="003C0075"/>
    <w:rsid w:val="003C2CC4"/>
    <w:rsid w:val="003C34D6"/>
    <w:rsid w:val="003C7018"/>
    <w:rsid w:val="003D1847"/>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588A"/>
    <w:rsid w:val="00426B9B"/>
    <w:rsid w:val="004325CB"/>
    <w:rsid w:val="00442A83"/>
    <w:rsid w:val="00443285"/>
    <w:rsid w:val="0045495B"/>
    <w:rsid w:val="004561E5"/>
    <w:rsid w:val="004565C6"/>
    <w:rsid w:val="004570B1"/>
    <w:rsid w:val="00463723"/>
    <w:rsid w:val="004711F4"/>
    <w:rsid w:val="004732BE"/>
    <w:rsid w:val="0047379F"/>
    <w:rsid w:val="00483811"/>
    <w:rsid w:val="0048397A"/>
    <w:rsid w:val="00485CBB"/>
    <w:rsid w:val="004866B7"/>
    <w:rsid w:val="00490D93"/>
    <w:rsid w:val="004A27BC"/>
    <w:rsid w:val="004A2BD3"/>
    <w:rsid w:val="004A30C9"/>
    <w:rsid w:val="004A5098"/>
    <w:rsid w:val="004A6F63"/>
    <w:rsid w:val="004B1837"/>
    <w:rsid w:val="004B2EAF"/>
    <w:rsid w:val="004C2461"/>
    <w:rsid w:val="004C2EC8"/>
    <w:rsid w:val="004C7462"/>
    <w:rsid w:val="004D0588"/>
    <w:rsid w:val="004D0E76"/>
    <w:rsid w:val="004D1404"/>
    <w:rsid w:val="004D33EE"/>
    <w:rsid w:val="004E6FFC"/>
    <w:rsid w:val="004E77B2"/>
    <w:rsid w:val="004F6969"/>
    <w:rsid w:val="0050113C"/>
    <w:rsid w:val="00504B2D"/>
    <w:rsid w:val="0050780D"/>
    <w:rsid w:val="005142F0"/>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2B63"/>
    <w:rsid w:val="005B3DB3"/>
    <w:rsid w:val="005B4E13"/>
    <w:rsid w:val="005B7E57"/>
    <w:rsid w:val="005C342F"/>
    <w:rsid w:val="005C551E"/>
    <w:rsid w:val="005D0D8E"/>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3012C"/>
    <w:rsid w:val="00636B88"/>
    <w:rsid w:val="00636F0C"/>
    <w:rsid w:val="006404E9"/>
    <w:rsid w:val="00640B26"/>
    <w:rsid w:val="0065178B"/>
    <w:rsid w:val="00652D0A"/>
    <w:rsid w:val="00660126"/>
    <w:rsid w:val="00662BB6"/>
    <w:rsid w:val="00662CFB"/>
    <w:rsid w:val="006642B6"/>
    <w:rsid w:val="0066501A"/>
    <w:rsid w:val="0066792F"/>
    <w:rsid w:val="00672FDA"/>
    <w:rsid w:val="00673A86"/>
    <w:rsid w:val="00675849"/>
    <w:rsid w:val="00676606"/>
    <w:rsid w:val="006770F0"/>
    <w:rsid w:val="00684C21"/>
    <w:rsid w:val="006904BE"/>
    <w:rsid w:val="006924F6"/>
    <w:rsid w:val="00695084"/>
    <w:rsid w:val="006A1DA6"/>
    <w:rsid w:val="006A2530"/>
    <w:rsid w:val="006A32FE"/>
    <w:rsid w:val="006A681C"/>
    <w:rsid w:val="006B12C6"/>
    <w:rsid w:val="006C1AF1"/>
    <w:rsid w:val="006C2420"/>
    <w:rsid w:val="006C3589"/>
    <w:rsid w:val="006C4AFF"/>
    <w:rsid w:val="006C74F5"/>
    <w:rsid w:val="006D08C7"/>
    <w:rsid w:val="006D289F"/>
    <w:rsid w:val="006D37AF"/>
    <w:rsid w:val="006D4A39"/>
    <w:rsid w:val="006D51D0"/>
    <w:rsid w:val="006D5FB9"/>
    <w:rsid w:val="006E0AEF"/>
    <w:rsid w:val="006E1D88"/>
    <w:rsid w:val="006E564B"/>
    <w:rsid w:val="006E5927"/>
    <w:rsid w:val="006E5EDB"/>
    <w:rsid w:val="006E7191"/>
    <w:rsid w:val="00700E41"/>
    <w:rsid w:val="007011A3"/>
    <w:rsid w:val="00703577"/>
    <w:rsid w:val="00703768"/>
    <w:rsid w:val="007047A9"/>
    <w:rsid w:val="00705894"/>
    <w:rsid w:val="007145FF"/>
    <w:rsid w:val="00724C17"/>
    <w:rsid w:val="0072632A"/>
    <w:rsid w:val="007327D5"/>
    <w:rsid w:val="0073593C"/>
    <w:rsid w:val="00735E74"/>
    <w:rsid w:val="00737E7A"/>
    <w:rsid w:val="00752B30"/>
    <w:rsid w:val="007609DA"/>
    <w:rsid w:val="007629C8"/>
    <w:rsid w:val="00763EA8"/>
    <w:rsid w:val="0076669C"/>
    <w:rsid w:val="0077047D"/>
    <w:rsid w:val="007708A5"/>
    <w:rsid w:val="00773A18"/>
    <w:rsid w:val="007851CB"/>
    <w:rsid w:val="007931F7"/>
    <w:rsid w:val="00796040"/>
    <w:rsid w:val="007A0D0E"/>
    <w:rsid w:val="007A2F1B"/>
    <w:rsid w:val="007A63B6"/>
    <w:rsid w:val="007B2176"/>
    <w:rsid w:val="007B249A"/>
    <w:rsid w:val="007B5332"/>
    <w:rsid w:val="007B6BA5"/>
    <w:rsid w:val="007C3390"/>
    <w:rsid w:val="007C38EF"/>
    <w:rsid w:val="007C4CB5"/>
    <w:rsid w:val="007C4F4B"/>
    <w:rsid w:val="007C554F"/>
    <w:rsid w:val="007D3162"/>
    <w:rsid w:val="007D4DD5"/>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96C"/>
    <w:rsid w:val="00976CFB"/>
    <w:rsid w:val="009812D6"/>
    <w:rsid w:val="00982036"/>
    <w:rsid w:val="009941AF"/>
    <w:rsid w:val="009956B6"/>
    <w:rsid w:val="0099747B"/>
    <w:rsid w:val="009A0830"/>
    <w:rsid w:val="009A0E8D"/>
    <w:rsid w:val="009A5C6E"/>
    <w:rsid w:val="009A6244"/>
    <w:rsid w:val="009A776B"/>
    <w:rsid w:val="009A7D9E"/>
    <w:rsid w:val="009B26E7"/>
    <w:rsid w:val="009B5CF9"/>
    <w:rsid w:val="009C0B8E"/>
    <w:rsid w:val="009C2D0E"/>
    <w:rsid w:val="009C306B"/>
    <w:rsid w:val="009D6B04"/>
    <w:rsid w:val="009E076B"/>
    <w:rsid w:val="009E5596"/>
    <w:rsid w:val="009E7286"/>
    <w:rsid w:val="009F2712"/>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A0CD7"/>
    <w:rsid w:val="00AA293C"/>
    <w:rsid w:val="00AA5E3A"/>
    <w:rsid w:val="00AA626D"/>
    <w:rsid w:val="00AA6B02"/>
    <w:rsid w:val="00AB3532"/>
    <w:rsid w:val="00AB5C99"/>
    <w:rsid w:val="00AC3F1A"/>
    <w:rsid w:val="00AC4D43"/>
    <w:rsid w:val="00AE08F1"/>
    <w:rsid w:val="00AE18E6"/>
    <w:rsid w:val="00AE2E12"/>
    <w:rsid w:val="00AE40BD"/>
    <w:rsid w:val="00AF0EA9"/>
    <w:rsid w:val="00AF434F"/>
    <w:rsid w:val="00AF4570"/>
    <w:rsid w:val="00B0107C"/>
    <w:rsid w:val="00B02C99"/>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B3F2F"/>
    <w:rsid w:val="00BC3FA0"/>
    <w:rsid w:val="00BC5010"/>
    <w:rsid w:val="00BC74E9"/>
    <w:rsid w:val="00BD43A5"/>
    <w:rsid w:val="00BE3161"/>
    <w:rsid w:val="00BE7AAC"/>
    <w:rsid w:val="00BF0CF2"/>
    <w:rsid w:val="00BF2EF3"/>
    <w:rsid w:val="00BF48D9"/>
    <w:rsid w:val="00BF5486"/>
    <w:rsid w:val="00BF67DE"/>
    <w:rsid w:val="00BF68A8"/>
    <w:rsid w:val="00BF76F9"/>
    <w:rsid w:val="00C06FD0"/>
    <w:rsid w:val="00C11661"/>
    <w:rsid w:val="00C11A03"/>
    <w:rsid w:val="00C14EC4"/>
    <w:rsid w:val="00C17B9D"/>
    <w:rsid w:val="00C22C0C"/>
    <w:rsid w:val="00C25CAF"/>
    <w:rsid w:val="00C2766D"/>
    <w:rsid w:val="00C34337"/>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37CD"/>
    <w:rsid w:val="00CE4A8F"/>
    <w:rsid w:val="00CF299F"/>
    <w:rsid w:val="00D00EBF"/>
    <w:rsid w:val="00D02987"/>
    <w:rsid w:val="00D036D7"/>
    <w:rsid w:val="00D04C98"/>
    <w:rsid w:val="00D11F71"/>
    <w:rsid w:val="00D12F38"/>
    <w:rsid w:val="00D13D3B"/>
    <w:rsid w:val="00D2002F"/>
    <w:rsid w:val="00D2031B"/>
    <w:rsid w:val="00D2089B"/>
    <w:rsid w:val="00D21BAC"/>
    <w:rsid w:val="00D248B6"/>
    <w:rsid w:val="00D25FE2"/>
    <w:rsid w:val="00D3022D"/>
    <w:rsid w:val="00D329C1"/>
    <w:rsid w:val="00D35589"/>
    <w:rsid w:val="00D35A18"/>
    <w:rsid w:val="00D37B31"/>
    <w:rsid w:val="00D37C72"/>
    <w:rsid w:val="00D4244C"/>
    <w:rsid w:val="00D43252"/>
    <w:rsid w:val="00D46113"/>
    <w:rsid w:val="00D47CFD"/>
    <w:rsid w:val="00D47EEA"/>
    <w:rsid w:val="00D500EA"/>
    <w:rsid w:val="00D52237"/>
    <w:rsid w:val="00D611FF"/>
    <w:rsid w:val="00D61562"/>
    <w:rsid w:val="00D712B8"/>
    <w:rsid w:val="00D722CE"/>
    <w:rsid w:val="00D730F5"/>
    <w:rsid w:val="00D773DF"/>
    <w:rsid w:val="00D858D0"/>
    <w:rsid w:val="00D95303"/>
    <w:rsid w:val="00D978C6"/>
    <w:rsid w:val="00DA1781"/>
    <w:rsid w:val="00DA3C1C"/>
    <w:rsid w:val="00DB12D7"/>
    <w:rsid w:val="00DB539C"/>
    <w:rsid w:val="00DB5C6F"/>
    <w:rsid w:val="00DB6987"/>
    <w:rsid w:val="00DC1C1D"/>
    <w:rsid w:val="00DC2A81"/>
    <w:rsid w:val="00DC393A"/>
    <w:rsid w:val="00DC7544"/>
    <w:rsid w:val="00DD1088"/>
    <w:rsid w:val="00DE6B06"/>
    <w:rsid w:val="00DF4D79"/>
    <w:rsid w:val="00DF5FF4"/>
    <w:rsid w:val="00DF6C26"/>
    <w:rsid w:val="00DF6E71"/>
    <w:rsid w:val="00DF72F1"/>
    <w:rsid w:val="00E046DF"/>
    <w:rsid w:val="00E2083E"/>
    <w:rsid w:val="00E20B22"/>
    <w:rsid w:val="00E214F0"/>
    <w:rsid w:val="00E21A71"/>
    <w:rsid w:val="00E22415"/>
    <w:rsid w:val="00E27346"/>
    <w:rsid w:val="00E27B0C"/>
    <w:rsid w:val="00E3251A"/>
    <w:rsid w:val="00E33162"/>
    <w:rsid w:val="00E35514"/>
    <w:rsid w:val="00E366E6"/>
    <w:rsid w:val="00E37533"/>
    <w:rsid w:val="00E43BF2"/>
    <w:rsid w:val="00E5372B"/>
    <w:rsid w:val="00E64514"/>
    <w:rsid w:val="00E64CFF"/>
    <w:rsid w:val="00E6717E"/>
    <w:rsid w:val="00E70BBC"/>
    <w:rsid w:val="00E71BC8"/>
    <w:rsid w:val="00E7260F"/>
    <w:rsid w:val="00E73F5D"/>
    <w:rsid w:val="00E77E4E"/>
    <w:rsid w:val="00E87BF2"/>
    <w:rsid w:val="00E91B79"/>
    <w:rsid w:val="00E93FF0"/>
    <w:rsid w:val="00E94ED4"/>
    <w:rsid w:val="00E95ED7"/>
    <w:rsid w:val="00E96630"/>
    <w:rsid w:val="00E97BAF"/>
    <w:rsid w:val="00EA2925"/>
    <w:rsid w:val="00EA3FC3"/>
    <w:rsid w:val="00EB09F5"/>
    <w:rsid w:val="00EB3B4B"/>
    <w:rsid w:val="00EC0EC1"/>
    <w:rsid w:val="00EC211A"/>
    <w:rsid w:val="00EC60D8"/>
    <w:rsid w:val="00ED099A"/>
    <w:rsid w:val="00ED7297"/>
    <w:rsid w:val="00ED7A2A"/>
    <w:rsid w:val="00EE105C"/>
    <w:rsid w:val="00EE5A98"/>
    <w:rsid w:val="00EE5EA4"/>
    <w:rsid w:val="00EF1D7F"/>
    <w:rsid w:val="00EF4C20"/>
    <w:rsid w:val="00F015F8"/>
    <w:rsid w:val="00F12849"/>
    <w:rsid w:val="00F12D83"/>
    <w:rsid w:val="00F15436"/>
    <w:rsid w:val="00F23D5B"/>
    <w:rsid w:val="00F25064"/>
    <w:rsid w:val="00F259E5"/>
    <w:rsid w:val="00F31E5F"/>
    <w:rsid w:val="00F333A2"/>
    <w:rsid w:val="00F36F52"/>
    <w:rsid w:val="00F37C38"/>
    <w:rsid w:val="00F42032"/>
    <w:rsid w:val="00F424E8"/>
    <w:rsid w:val="00F44998"/>
    <w:rsid w:val="00F52C77"/>
    <w:rsid w:val="00F55358"/>
    <w:rsid w:val="00F55403"/>
    <w:rsid w:val="00F6100A"/>
    <w:rsid w:val="00F66C5E"/>
    <w:rsid w:val="00F71495"/>
    <w:rsid w:val="00F71BEF"/>
    <w:rsid w:val="00F7208B"/>
    <w:rsid w:val="00F75087"/>
    <w:rsid w:val="00F8066F"/>
    <w:rsid w:val="00F87036"/>
    <w:rsid w:val="00F93781"/>
    <w:rsid w:val="00F95073"/>
    <w:rsid w:val="00F97AB4"/>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customXml/itemProps2.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3.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2515</Characters>
  <Application>Microsoft Office Word</Application>
  <DocSecurity>0</DocSecurity>
  <Lines>46</Lines>
  <Paragraphs>29</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2964</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8</cp:revision>
  <cp:lastPrinted>2018-05-09T09:23:00Z</cp:lastPrinted>
  <dcterms:created xsi:type="dcterms:W3CDTF">2022-03-09T09:02:00Z</dcterms:created>
  <dcterms:modified xsi:type="dcterms:W3CDTF">2022-03-10T13:54:00Z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