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B30679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25EEBD4" w14:textId="77777777" w:rsidR="002D5AAC" w:rsidRDefault="002D5AAC" w:rsidP="002F1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E8A017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F668606" w14:textId="2533BC3A" w:rsidR="002D5AAC" w:rsidRDefault="002F1538" w:rsidP="002F1538">
            <w:pPr>
              <w:jc w:val="right"/>
            </w:pPr>
            <w:r w:rsidRPr="002F1538">
              <w:rPr>
                <w:sz w:val="40"/>
              </w:rPr>
              <w:t>ECE</w:t>
            </w:r>
            <w:r>
              <w:t>/TRANS/WP.29/GRSP/2022/10</w:t>
            </w:r>
          </w:p>
        </w:tc>
      </w:tr>
      <w:tr w:rsidR="002D5AAC" w14:paraId="4039CA0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B02529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D89A3DE" wp14:editId="7460294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3280D3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7EE3C96" w14:textId="77777777" w:rsidR="002D5AAC" w:rsidRDefault="002F153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BC2DF61" w14:textId="77777777" w:rsidR="002F1538" w:rsidRDefault="002F1538" w:rsidP="002F153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18 February 2022</w:t>
            </w:r>
          </w:p>
          <w:p w14:paraId="4F88C24C" w14:textId="77777777" w:rsidR="002F1538" w:rsidRDefault="002F1538" w:rsidP="002F153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28F5843" w14:textId="357772B9" w:rsidR="002F1538" w:rsidRPr="008D53B6" w:rsidRDefault="002F1538" w:rsidP="002F153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79E5523" w14:textId="77777777" w:rsidR="002F1538" w:rsidRPr="003C2567" w:rsidRDefault="002F1538" w:rsidP="002F1538">
      <w:pPr>
        <w:spacing w:before="120"/>
        <w:rPr>
          <w:rFonts w:asciiTheme="majorBidi" w:hAnsiTheme="majorBidi" w:cstheme="majorBidi"/>
          <w:b/>
          <w:sz w:val="28"/>
          <w:szCs w:val="28"/>
        </w:rPr>
      </w:pPr>
      <w:r w:rsidRPr="003C2567">
        <w:rPr>
          <w:rFonts w:asciiTheme="majorBidi" w:hAnsiTheme="majorBidi" w:cstheme="majorBidi"/>
          <w:b/>
          <w:sz w:val="28"/>
          <w:szCs w:val="28"/>
        </w:rPr>
        <w:t>Европейская экономическая комиссия</w:t>
      </w:r>
    </w:p>
    <w:p w14:paraId="6034E03A" w14:textId="77777777" w:rsidR="002F1538" w:rsidRPr="003C2567" w:rsidRDefault="002F1538" w:rsidP="002F1538">
      <w:pPr>
        <w:spacing w:before="120" w:after="120"/>
        <w:rPr>
          <w:rFonts w:asciiTheme="majorBidi" w:hAnsiTheme="majorBidi" w:cstheme="majorBidi"/>
          <w:sz w:val="28"/>
          <w:szCs w:val="28"/>
        </w:rPr>
      </w:pPr>
      <w:r w:rsidRPr="003C2567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678AF9F8" w14:textId="77777777" w:rsidR="002F1538" w:rsidRPr="003C2567" w:rsidRDefault="002F1538" w:rsidP="002F1538">
      <w:pPr>
        <w:spacing w:before="120" w:after="120"/>
        <w:rPr>
          <w:rFonts w:asciiTheme="majorBidi" w:hAnsiTheme="majorBidi" w:cstheme="majorBidi"/>
          <w:b/>
          <w:sz w:val="24"/>
          <w:szCs w:val="24"/>
        </w:rPr>
      </w:pPr>
      <w:r w:rsidRPr="003C2567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3C2567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59A48452" w14:textId="77777777" w:rsidR="002F1538" w:rsidRPr="003C2567" w:rsidRDefault="002F1538" w:rsidP="002F1538">
      <w:pPr>
        <w:spacing w:before="120" w:line="240" w:lineRule="auto"/>
        <w:rPr>
          <w:b/>
        </w:rPr>
      </w:pPr>
      <w:r w:rsidRPr="003C2567">
        <w:rPr>
          <w:b/>
        </w:rPr>
        <w:t>Рабочая группа по пассивной безопасности</w:t>
      </w:r>
    </w:p>
    <w:p w14:paraId="177526D7" w14:textId="77777777" w:rsidR="002F1538" w:rsidRPr="003C2567" w:rsidRDefault="002F1538" w:rsidP="002F1538">
      <w:pPr>
        <w:spacing w:before="120" w:line="240" w:lineRule="auto"/>
        <w:rPr>
          <w:b/>
        </w:rPr>
      </w:pPr>
      <w:r w:rsidRPr="003C2567">
        <w:rPr>
          <w:b/>
        </w:rPr>
        <w:t>Семьдесят первая сессия</w:t>
      </w:r>
    </w:p>
    <w:p w14:paraId="045FD2E9" w14:textId="77777777" w:rsidR="002F1538" w:rsidRPr="003C2567" w:rsidRDefault="002F1538" w:rsidP="002F1538">
      <w:pPr>
        <w:spacing w:line="240" w:lineRule="auto"/>
      </w:pPr>
      <w:r w:rsidRPr="003C2567">
        <w:t>Женева, 9–13 мая 2022</w:t>
      </w:r>
      <w:r>
        <w:t xml:space="preserve"> года</w:t>
      </w:r>
    </w:p>
    <w:p w14:paraId="6B2AEF16" w14:textId="77777777" w:rsidR="002F1538" w:rsidRPr="003C2567" w:rsidRDefault="002F1538" w:rsidP="002F1538">
      <w:pPr>
        <w:spacing w:line="240" w:lineRule="auto"/>
        <w:rPr>
          <w:rFonts w:asciiTheme="majorBidi" w:hAnsiTheme="majorBidi" w:cstheme="majorBidi"/>
        </w:rPr>
      </w:pPr>
      <w:r w:rsidRPr="003C2567">
        <w:rPr>
          <w:rFonts w:asciiTheme="majorBidi" w:hAnsiTheme="majorBidi" w:cstheme="majorBidi"/>
        </w:rPr>
        <w:t>Пункт 16 предварительной повестки дня</w:t>
      </w:r>
    </w:p>
    <w:p w14:paraId="692312E7" w14:textId="77777777" w:rsidR="002F1538" w:rsidRPr="003C2567" w:rsidRDefault="002F1538" w:rsidP="002F1538">
      <w:pPr>
        <w:rPr>
          <w:b/>
          <w:lang w:eastAsia="fr-FR"/>
        </w:rPr>
      </w:pPr>
      <w:r w:rsidRPr="003C2567">
        <w:rPr>
          <w:b/>
          <w:bCs/>
        </w:rPr>
        <w:t>Общая резолюция № 1</w:t>
      </w:r>
    </w:p>
    <w:p w14:paraId="01992820" w14:textId="77777777" w:rsidR="002F1538" w:rsidRPr="003C2567" w:rsidRDefault="002F1538" w:rsidP="002F1538">
      <w:pPr>
        <w:pStyle w:val="HChG"/>
      </w:pPr>
      <w:r w:rsidRPr="003C2567">
        <w:tab/>
      </w:r>
      <w:r w:rsidRPr="003C2567">
        <w:tab/>
      </w:r>
      <w:r w:rsidRPr="003C2567">
        <w:tab/>
        <w:t>Предложение по добавлению 1 к Общей резолюции № 1 (технические требования к изготовлению, подготовке и</w:t>
      </w:r>
      <w:r>
        <w:t> </w:t>
      </w:r>
      <w:r w:rsidRPr="003C2567">
        <w:t>сертификации антропометрического устройства для испытания на удар сзади взрослого мужского манекена с</w:t>
      </w:r>
      <w:r>
        <w:t> </w:t>
      </w:r>
      <w:r w:rsidRPr="003C2567">
        <w:t>достоверными биофизическими характеристиками 50</w:t>
      </w:r>
      <w:r>
        <w:noBreakHyphen/>
      </w:r>
      <w:r w:rsidRPr="003C2567">
        <w:t xml:space="preserve">го </w:t>
      </w:r>
      <w:proofErr w:type="spellStart"/>
      <w:r w:rsidRPr="003C2567">
        <w:t>процентиля</w:t>
      </w:r>
      <w:proofErr w:type="spellEnd"/>
      <w:r w:rsidRPr="003C2567">
        <w:t xml:space="preserve"> (</w:t>
      </w:r>
      <w:proofErr w:type="spellStart"/>
      <w:r w:rsidRPr="003C2567">
        <w:rPr>
          <w:lang w:val="en-US"/>
        </w:rPr>
        <w:t>BioRID</w:t>
      </w:r>
      <w:proofErr w:type="spellEnd"/>
      <w:r w:rsidRPr="003C2567">
        <w:t>-</w:t>
      </w:r>
      <w:r w:rsidRPr="003C2567">
        <w:rPr>
          <w:lang w:val="en-US"/>
        </w:rPr>
        <w:t>II</w:t>
      </w:r>
      <w:r w:rsidRPr="003C2567">
        <w:t xml:space="preserve"> ООН))</w:t>
      </w:r>
    </w:p>
    <w:p w14:paraId="6BA4FEEE" w14:textId="77777777" w:rsidR="002F1538" w:rsidRPr="003C2567" w:rsidRDefault="002F1538" w:rsidP="002F1538">
      <w:pPr>
        <w:pStyle w:val="H1G"/>
      </w:pPr>
      <w:r w:rsidRPr="003C2567">
        <w:tab/>
      </w:r>
      <w:r w:rsidRPr="003C2567">
        <w:tab/>
        <w:t>Представлено экспертом от Соединенного Королевства</w:t>
      </w:r>
      <w:r w:rsidRPr="00E91694">
        <w:rPr>
          <w:b w:val="0"/>
          <w:sz w:val="20"/>
        </w:rPr>
        <w:footnoteReference w:customMarkFollows="1" w:id="1"/>
        <w:t>*</w:t>
      </w:r>
    </w:p>
    <w:p w14:paraId="33D4F037" w14:textId="77777777" w:rsidR="002F1538" w:rsidRPr="003C2567" w:rsidRDefault="002F1538" w:rsidP="002F1538">
      <w:pPr>
        <w:pStyle w:val="SingleTxtG"/>
        <w:ind w:firstLine="425"/>
        <w:rPr>
          <w:rFonts w:asciiTheme="majorBidi" w:hAnsiTheme="majorBidi" w:cstheme="majorBidi"/>
          <w:shd w:val="clear" w:color="auto" w:fill="FFFFFF"/>
        </w:rPr>
      </w:pPr>
      <w:r w:rsidRPr="003C2567">
        <w:rPr>
          <w:rFonts w:asciiTheme="majorBidi" w:hAnsiTheme="majorBidi" w:cstheme="majorBidi"/>
          <w:shd w:val="clear" w:color="auto" w:fill="FFFFFF"/>
        </w:rPr>
        <w:t xml:space="preserve">Воспроизведенный ниже текст был подготовлен экспертом от Соединенного Королевства. Он направлен на уточнение текста добавления 1 к Общей резолюции № 1 (ОР.1), и в нем находят отражение замечания и вопросы, поступившие после принятия этого добавления Всемирным форумом для согласования правил в области транспортных средств (WP.29) на его </w:t>
      </w:r>
      <w:r>
        <w:rPr>
          <w:rFonts w:asciiTheme="majorBidi" w:hAnsiTheme="majorBidi" w:cstheme="majorBidi"/>
          <w:shd w:val="clear" w:color="auto" w:fill="FFFFFF"/>
        </w:rPr>
        <w:t>сто восемьдесят пятой сессии</w:t>
      </w:r>
      <w:r w:rsidRPr="003C2567">
        <w:rPr>
          <w:rFonts w:asciiTheme="majorBidi" w:hAnsiTheme="majorBidi" w:cstheme="majorBidi"/>
          <w:shd w:val="clear" w:color="auto" w:fill="FFFFFF"/>
        </w:rPr>
        <w:t xml:space="preserve"> 23</w:t>
      </w:r>
      <w:r w:rsidRPr="003C2567">
        <w:rPr>
          <w:rFonts w:asciiTheme="majorBidi" w:hAnsiTheme="majorBidi" w:cstheme="majorBidi"/>
        </w:rPr>
        <w:t>–</w:t>
      </w:r>
      <w:r w:rsidRPr="003C2567">
        <w:rPr>
          <w:rFonts w:asciiTheme="majorBidi" w:hAnsiTheme="majorBidi" w:cstheme="majorBidi"/>
          <w:shd w:val="clear" w:color="auto" w:fill="FFFFFF"/>
        </w:rPr>
        <w:t>25 ноября 2021</w:t>
      </w:r>
      <w:r>
        <w:rPr>
          <w:rFonts w:asciiTheme="majorBidi" w:hAnsiTheme="majorBidi" w:cstheme="majorBidi"/>
          <w:shd w:val="clear" w:color="auto" w:fill="FFFFFF"/>
        </w:rPr>
        <w:t> </w:t>
      </w:r>
      <w:r w:rsidRPr="003C2567">
        <w:rPr>
          <w:rFonts w:asciiTheme="majorBidi" w:hAnsiTheme="majorBidi" w:cstheme="majorBidi"/>
          <w:shd w:val="clear" w:color="auto" w:fill="FFFFFF"/>
        </w:rPr>
        <w:t xml:space="preserve">года (ECE/TRANS/WP.29/2021/146). </w:t>
      </w:r>
      <w:bookmarkStart w:id="1" w:name="_Hlk96624359"/>
      <w:r w:rsidRPr="003C2567">
        <w:rPr>
          <w:rFonts w:asciiTheme="majorBidi" w:hAnsiTheme="majorBidi" w:cstheme="majorBidi"/>
          <w:shd w:val="clear" w:color="auto" w:fill="FFFFFF"/>
        </w:rPr>
        <w:t xml:space="preserve">Изменения к существующему тексту добавления 1 к ОР.1 </w:t>
      </w:r>
      <w:r w:rsidRPr="003C2567">
        <w:rPr>
          <w:szCs w:val="23"/>
        </w:rPr>
        <w:t>(ECE/</w:t>
      </w:r>
      <w:r w:rsidRPr="003C2567">
        <w:rPr>
          <w:lang w:eastAsia="fr-FR"/>
        </w:rPr>
        <w:t>TRANS/WP.29/2021/146)</w:t>
      </w:r>
      <w:r w:rsidRPr="003C2567">
        <w:rPr>
          <w:rFonts w:asciiTheme="majorBidi" w:hAnsiTheme="majorBidi" w:cstheme="majorBidi"/>
          <w:shd w:val="clear" w:color="auto" w:fill="FFFFFF"/>
        </w:rPr>
        <w:t xml:space="preserve"> выделены жирным шрифтом в случае новых и зачеркиванием </w:t>
      </w:r>
      <w:r>
        <w:rPr>
          <w:rFonts w:asciiTheme="majorBidi" w:hAnsiTheme="majorBidi" w:cstheme="majorBidi"/>
        </w:rPr>
        <w:t>—</w:t>
      </w:r>
      <w:r w:rsidRPr="003C2567">
        <w:rPr>
          <w:rFonts w:asciiTheme="majorBidi" w:hAnsiTheme="majorBidi" w:cstheme="majorBidi"/>
        </w:rPr>
        <w:t xml:space="preserve"> </w:t>
      </w:r>
      <w:r w:rsidRPr="003C2567">
        <w:rPr>
          <w:rFonts w:asciiTheme="majorBidi" w:hAnsiTheme="majorBidi" w:cstheme="majorBidi"/>
          <w:shd w:val="clear" w:color="auto" w:fill="FFFFFF"/>
        </w:rPr>
        <w:t>в случае исключенных элементов</w:t>
      </w:r>
      <w:bookmarkEnd w:id="1"/>
      <w:r w:rsidRPr="003C2567">
        <w:rPr>
          <w:rFonts w:asciiTheme="majorBidi" w:hAnsiTheme="majorBidi" w:cstheme="majorBidi"/>
          <w:shd w:val="clear" w:color="auto" w:fill="FFFFFF"/>
        </w:rPr>
        <w:t>.</w:t>
      </w:r>
    </w:p>
    <w:p w14:paraId="0B1047D3" w14:textId="77777777" w:rsidR="002F1538" w:rsidRPr="003C2567" w:rsidRDefault="002F1538" w:rsidP="002F1538">
      <w:pPr>
        <w:pStyle w:val="SingleTxtG"/>
        <w:ind w:firstLine="425"/>
        <w:rPr>
          <w:rFonts w:asciiTheme="majorBidi" w:hAnsiTheme="majorBidi" w:cstheme="majorBidi"/>
        </w:rPr>
      </w:pPr>
      <w:r w:rsidRPr="003C2567">
        <w:rPr>
          <w:rFonts w:asciiTheme="majorBidi" w:hAnsiTheme="majorBidi" w:cstheme="majorBidi"/>
        </w:rPr>
        <w:br w:type="page"/>
      </w:r>
    </w:p>
    <w:p w14:paraId="0AA014F7" w14:textId="77777777" w:rsidR="002F1538" w:rsidRPr="003C2567" w:rsidRDefault="002F1538" w:rsidP="002F1538">
      <w:pPr>
        <w:pStyle w:val="HChG"/>
        <w:rPr>
          <w:rFonts w:asciiTheme="majorBidi" w:hAnsiTheme="majorBidi" w:cstheme="majorBidi"/>
          <w:b w:val="0"/>
          <w:szCs w:val="28"/>
        </w:rPr>
      </w:pPr>
      <w:r w:rsidRPr="003C2567">
        <w:rPr>
          <w:rFonts w:asciiTheme="majorBidi" w:hAnsiTheme="majorBidi" w:cstheme="majorBidi"/>
          <w:szCs w:val="28"/>
        </w:rPr>
        <w:lastRenderedPageBreak/>
        <w:tab/>
        <w:t>I.</w:t>
      </w:r>
      <w:r w:rsidRPr="003C2567">
        <w:rPr>
          <w:rFonts w:asciiTheme="majorBidi" w:hAnsiTheme="majorBidi" w:cstheme="majorBidi"/>
          <w:szCs w:val="28"/>
        </w:rPr>
        <w:tab/>
      </w:r>
      <w:r w:rsidRPr="003C2567">
        <w:t>Предложение</w:t>
      </w:r>
    </w:p>
    <w:p w14:paraId="3A50FAC2" w14:textId="77777777" w:rsidR="002F1538" w:rsidRPr="003C2567" w:rsidRDefault="002F1538" w:rsidP="009201DA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bCs/>
          <w:i/>
          <w:lang w:eastAsia="fr-FR"/>
        </w:rPr>
      </w:pPr>
      <w:bookmarkStart w:id="2" w:name="_Hlk93660034"/>
      <w:r w:rsidRPr="003C2567">
        <w:rPr>
          <w:bCs/>
          <w:i/>
          <w:lang w:eastAsia="fr-FR"/>
        </w:rPr>
        <w:t>Пункт 1.2.1, таблицу 1</w:t>
      </w:r>
      <w:r w:rsidRPr="003C2567">
        <w:rPr>
          <w:bCs/>
          <w:iCs/>
          <w:lang w:eastAsia="fr-FR"/>
        </w:rPr>
        <w:t xml:space="preserve"> изменить следующим образом:</w:t>
      </w:r>
    </w:p>
    <w:p w14:paraId="4FB0B2B3" w14:textId="77777777" w:rsidR="002F1538" w:rsidRPr="00E038F1" w:rsidRDefault="002F1538" w:rsidP="002F1538">
      <w:pPr>
        <w:pStyle w:val="H23G"/>
      </w:pPr>
      <w:r w:rsidRPr="00E038F1">
        <w:rPr>
          <w:b w:val="0"/>
          <w:bCs/>
        </w:rPr>
        <w:tab/>
      </w:r>
      <w:r w:rsidRPr="00E038F1">
        <w:rPr>
          <w:b w:val="0"/>
          <w:bCs/>
        </w:rPr>
        <w:tab/>
        <w:t>«Таблица 1</w:t>
      </w:r>
      <w:r w:rsidRPr="00B30CA0">
        <w:br/>
      </w:r>
      <w:r w:rsidRPr="00E038F1">
        <w:t xml:space="preserve">Измерительная аппаратура, устанавливаемая в манекене </w:t>
      </w:r>
      <w:proofErr w:type="spellStart"/>
      <w:r w:rsidRPr="00E038F1">
        <w:t>BioRID</w:t>
      </w:r>
      <w:proofErr w:type="spellEnd"/>
      <w:r w:rsidRPr="00E038F1">
        <w:t>-II ООН</w:t>
      </w:r>
    </w:p>
    <w:tbl>
      <w:tblPr>
        <w:tblW w:w="8459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80"/>
        <w:gridCol w:w="1304"/>
        <w:gridCol w:w="1645"/>
        <w:gridCol w:w="1058"/>
      </w:tblGrid>
      <w:tr w:rsidR="009201DA" w:rsidRPr="003C2567" w14:paraId="05E31F80" w14:textId="77777777" w:rsidTr="009201DA">
        <w:trPr>
          <w:tblHeader/>
        </w:trPr>
        <w:tc>
          <w:tcPr>
            <w:tcW w:w="845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6FDFA2" w14:textId="1FE1B619" w:rsidR="009201DA" w:rsidRPr="003C2567" w:rsidRDefault="009201DA" w:rsidP="009201DA">
            <w:pPr>
              <w:spacing w:before="80" w:after="80" w:line="200" w:lineRule="exact"/>
              <w:jc w:val="center"/>
              <w:rPr>
                <w:rFonts w:eastAsia="Calibri"/>
                <w:i/>
                <w:sz w:val="16"/>
              </w:rPr>
            </w:pPr>
            <w:r w:rsidRPr="003C2567">
              <w:rPr>
                <w:rFonts w:eastAsia="Calibri"/>
                <w:i/>
                <w:sz w:val="16"/>
              </w:rPr>
              <w:t>Измерение</w:t>
            </w:r>
          </w:p>
        </w:tc>
      </w:tr>
      <w:tr w:rsidR="002F1538" w:rsidRPr="009201DA" w14:paraId="24FD7B2B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79B89C15" w14:textId="77777777" w:rsidR="002F1538" w:rsidRPr="009201DA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9201DA">
              <w:rPr>
                <w:rFonts w:eastAsia="Calibri"/>
                <w:sz w:val="18"/>
                <w:szCs w:val="18"/>
              </w:rPr>
              <w:t>Размещение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3A48BD9A" w14:textId="77777777" w:rsidR="002F1538" w:rsidRPr="009201DA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9201DA">
              <w:rPr>
                <w:rFonts w:eastAsia="Calibri"/>
                <w:sz w:val="18"/>
                <w:szCs w:val="18"/>
              </w:rPr>
              <w:t>Тип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139E8D0C" w14:textId="77777777" w:rsidR="002F1538" w:rsidRPr="009201DA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9201DA">
              <w:rPr>
                <w:rFonts w:eastAsia="Calibri"/>
                <w:sz w:val="18"/>
                <w:szCs w:val="18"/>
              </w:rPr>
              <w:t>Обязательное</w:t>
            </w: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4495BF81" w14:textId="77777777" w:rsidR="002F1538" w:rsidRPr="009201DA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9201DA">
              <w:rPr>
                <w:rFonts w:eastAsia="Calibri"/>
                <w:sz w:val="18"/>
                <w:szCs w:val="18"/>
              </w:rPr>
              <w:t>Факультативное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3FE08FE8" w14:textId="77777777" w:rsidR="002F1538" w:rsidRPr="009201DA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proofErr w:type="spellStart"/>
            <w:r w:rsidRPr="009201DA">
              <w:rPr>
                <w:rFonts w:eastAsia="Calibri"/>
                <w:strike/>
                <w:sz w:val="18"/>
                <w:szCs w:val="18"/>
              </w:rPr>
              <w:t>Канальность</w:t>
            </w:r>
            <w:proofErr w:type="spellEnd"/>
          </w:p>
        </w:tc>
      </w:tr>
      <w:tr w:rsidR="002F1538" w:rsidRPr="003C2567" w14:paraId="08E036C3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2B6AE9D4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Голова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3F992F40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Акселерометр 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72B67DCB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AX </w:t>
            </w: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5E04C2E4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AY, AZ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77B57F43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1–3</w:t>
            </w:r>
          </w:p>
        </w:tc>
      </w:tr>
      <w:tr w:rsidR="002F1538" w:rsidRPr="003C2567" w14:paraId="3DFAAD86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1CA18F6A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Голова 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7D078E4D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Датчик угла наклона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25EB140A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466C850C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Угол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4C38E6CA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2F1538" w:rsidRPr="003C2567" w14:paraId="3CFC436E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54DFB4DC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Голова 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252A4B31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Датчик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угловой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скорости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(ДУС)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62936686" w14:textId="77777777" w:rsidR="002F1538" w:rsidRPr="003C2567" w:rsidRDefault="002F1538" w:rsidP="009201DA">
            <w:pPr>
              <w:spacing w:before="20" w:after="80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4BD106B5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AVX, AVY, AVZ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2CFB3A67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1–3</w:t>
            </w:r>
          </w:p>
        </w:tc>
      </w:tr>
      <w:tr w:rsidR="002F1538" w:rsidRPr="003C2567" w14:paraId="24ADB482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34B3ADC6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Голова 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6C1E6476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Контактный переключатель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6500F368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По факту</w:t>
            </w: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7086D663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7FDB8C99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1</w:t>
            </w:r>
          </w:p>
        </w:tc>
      </w:tr>
      <w:tr w:rsidR="002F1538" w:rsidRPr="003C2567" w14:paraId="338D23EB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36F29A7F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Верхний шейный отдел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141DC79E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Тензометрический датчик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557FA4D4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FX, FZ, MY</w:t>
            </w: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1CE34E35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FY, MX, MZ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573BFE07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6</w:t>
            </w:r>
          </w:p>
        </w:tc>
      </w:tr>
      <w:tr w:rsidR="002F1538" w:rsidRPr="003C2567" w14:paraId="3B6D2C5D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48A7ABE3" w14:textId="77777777" w:rsidR="002F1538" w:rsidRPr="003C2567" w:rsidRDefault="002F1538" w:rsidP="009201DA">
            <w:pPr>
              <w:spacing w:before="40" w:after="80" w:line="220" w:lineRule="exact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Нижний шейный отдел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637A022C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Тензометрический датчик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5AB2429A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FX, FZ, MY</w:t>
            </w: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03B1E803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5B1E7B4D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3</w:t>
            </w:r>
          </w:p>
        </w:tc>
      </w:tr>
      <w:tr w:rsidR="002F1538" w:rsidRPr="003C2567" w14:paraId="14E94B87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664BBB22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Грудная клетка (T1) — правая сторона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0256EEE8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Акселерометр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5C17EECE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AX, AZ</w:t>
            </w: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1D313B58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04BE55AC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2</w:t>
            </w:r>
          </w:p>
        </w:tc>
      </w:tr>
      <w:tr w:rsidR="002F1538" w:rsidRPr="003C2567" w14:paraId="6C2CFE3B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55033BAE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Грудная клетка (T1) — левая сторона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7815608B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Акселерометр 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6725A8A2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AX, AZ</w:t>
            </w: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2AC33DAC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1F21BBC4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2</w:t>
            </w:r>
          </w:p>
        </w:tc>
      </w:tr>
      <w:tr w:rsidR="002F1538" w:rsidRPr="003C2567" w14:paraId="37410B22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152207D6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Грудной отдел (T1)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55934D85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Датчик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угловой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скорости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(ДУС)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0F11CAAD" w14:textId="77777777" w:rsidR="002F1538" w:rsidRPr="003C2567" w:rsidRDefault="002F1538" w:rsidP="009201DA">
            <w:pPr>
              <w:spacing w:before="20" w:after="80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3898FCC8" w14:textId="77777777" w:rsidR="002F1538" w:rsidRPr="003C2567" w:rsidRDefault="002F1538" w:rsidP="009201DA">
            <w:pPr>
              <w:spacing w:before="20" w:after="80"/>
              <w:rPr>
                <w:rFonts w:eastAsia="Calibri"/>
                <w:i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AVX, AVY, AVZ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60264565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1–3</w:t>
            </w:r>
          </w:p>
        </w:tc>
      </w:tr>
      <w:tr w:rsidR="002F1538" w:rsidRPr="003C2567" w14:paraId="713BD595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5554F037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Грудной отдел (T8)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36905828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Датчик угла наклона 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5A92B8C4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49C726EC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Угол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782CFEE7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2</w:t>
            </w:r>
          </w:p>
        </w:tc>
      </w:tr>
      <w:tr w:rsidR="002F1538" w:rsidRPr="003C2567" w14:paraId="256DFB96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1F7DA41A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Грудной отдел (T8)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320D2D5F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Акселерометр 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3E926AA1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12118985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AX, AZ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45D55D6D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1</w:t>
            </w:r>
          </w:p>
        </w:tc>
      </w:tr>
      <w:tr w:rsidR="002F1538" w:rsidRPr="003C2567" w14:paraId="3102D1AC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07596CEE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Грудной отдел (T8)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0CB4AC39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Датчик угловой скорости (ДУС)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0A3FBE4F" w14:textId="77777777" w:rsidR="002F1538" w:rsidRPr="003C2567" w:rsidRDefault="002F1538" w:rsidP="009201DA">
            <w:pPr>
              <w:spacing w:before="20" w:after="80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4A7487A2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AVX, AVY, AVZ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73842EC3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3</w:t>
            </w:r>
          </w:p>
        </w:tc>
      </w:tr>
      <w:tr w:rsidR="002F1538" w:rsidRPr="003C2567" w14:paraId="1CAC622F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54327D70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Поясничный отдел (L1)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3003163E" w14:textId="77777777" w:rsidR="002F1538" w:rsidRPr="003C2567" w:rsidRDefault="002F1538" w:rsidP="009201DA">
            <w:pPr>
              <w:spacing w:before="20" w:after="80"/>
              <w:rPr>
                <w:rFonts w:eastAsia="Calibri"/>
                <w:i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Датчик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угловой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скорости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(ДУС)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0179193A" w14:textId="77777777" w:rsidR="002F1538" w:rsidRPr="003C2567" w:rsidRDefault="002F1538" w:rsidP="009201DA">
            <w:pPr>
              <w:spacing w:before="20" w:after="80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1DC96B3D" w14:textId="77777777" w:rsidR="002F1538" w:rsidRPr="003C2567" w:rsidRDefault="002F1538" w:rsidP="009201DA">
            <w:pPr>
              <w:spacing w:before="20" w:after="80"/>
              <w:rPr>
                <w:rFonts w:eastAsia="Calibri"/>
                <w:i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AVX, AVY, AVZ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5323BA3C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2</w:t>
            </w:r>
          </w:p>
        </w:tc>
      </w:tr>
      <w:tr w:rsidR="002F1538" w:rsidRPr="003C2567" w14:paraId="5968F857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1C3F60B8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Поясничный отдел (L1)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466E3CCC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 xml:space="preserve">Акселерометр 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0E1F42AB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604D4474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AX, AZ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0F480809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1–3</w:t>
            </w:r>
          </w:p>
        </w:tc>
      </w:tr>
      <w:tr w:rsidR="002F1538" w:rsidRPr="003C2567" w14:paraId="1D0D2677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2B0C0EDA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Поясничный отдел (L5)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08A29498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Тензометрический датчик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602B4510" w14:textId="77777777" w:rsidR="002F1538" w:rsidRPr="003C2567" w:rsidRDefault="002F1538" w:rsidP="009201DA">
            <w:pPr>
              <w:spacing w:before="20" w:after="80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77055957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  <w:lang w:val="en-US"/>
              </w:rPr>
            </w:pPr>
            <w:r w:rsidRPr="003C2567">
              <w:rPr>
                <w:rFonts w:eastAsia="Calibri"/>
                <w:sz w:val="18"/>
                <w:szCs w:val="18"/>
                <w:lang w:val="en-US"/>
              </w:rPr>
              <w:t>FX, FY, FZ, MX, MY, MZ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23415957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6</w:t>
            </w:r>
          </w:p>
        </w:tc>
      </w:tr>
      <w:tr w:rsidR="002F1538" w:rsidRPr="003C2567" w14:paraId="07C01D51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1C895E20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Таз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5CECC29F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Акселерометр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01F3352B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6A4B5935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AX, AY, AZ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67AA3500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3</w:t>
            </w:r>
          </w:p>
        </w:tc>
      </w:tr>
      <w:tr w:rsidR="002F1538" w:rsidRPr="003C2567" w14:paraId="2D5CBCBF" w14:textId="77777777" w:rsidTr="009201DA">
        <w:tc>
          <w:tcPr>
            <w:tcW w:w="2072" w:type="dxa"/>
            <w:shd w:val="clear" w:color="auto" w:fill="auto"/>
            <w:tcMar>
              <w:left w:w="28" w:type="dxa"/>
              <w:right w:w="28" w:type="dxa"/>
            </w:tcMar>
          </w:tcPr>
          <w:p w14:paraId="70315782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Таз</w:t>
            </w:r>
          </w:p>
        </w:tc>
        <w:tc>
          <w:tcPr>
            <w:tcW w:w="2380" w:type="dxa"/>
            <w:shd w:val="clear" w:color="auto" w:fill="auto"/>
            <w:tcMar>
              <w:left w:w="28" w:type="dxa"/>
              <w:right w:w="28" w:type="dxa"/>
            </w:tcMar>
          </w:tcPr>
          <w:p w14:paraId="2FF70113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Датчик угла наклона</w:t>
            </w:r>
          </w:p>
        </w:tc>
        <w:tc>
          <w:tcPr>
            <w:tcW w:w="1304" w:type="dxa"/>
            <w:shd w:val="clear" w:color="auto" w:fill="auto"/>
            <w:tcMar>
              <w:left w:w="28" w:type="dxa"/>
              <w:right w:w="28" w:type="dxa"/>
            </w:tcMar>
          </w:tcPr>
          <w:p w14:paraId="31F110A4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tcMar>
              <w:left w:w="28" w:type="dxa"/>
              <w:right w:w="28" w:type="dxa"/>
            </w:tcMar>
          </w:tcPr>
          <w:p w14:paraId="08183C26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Угол</w:t>
            </w:r>
          </w:p>
        </w:tc>
        <w:tc>
          <w:tcPr>
            <w:tcW w:w="1058" w:type="dxa"/>
            <w:shd w:val="clear" w:color="auto" w:fill="auto"/>
            <w:tcMar>
              <w:left w:w="28" w:type="dxa"/>
              <w:right w:w="28" w:type="dxa"/>
            </w:tcMar>
          </w:tcPr>
          <w:p w14:paraId="24C825BE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2</w:t>
            </w:r>
          </w:p>
        </w:tc>
      </w:tr>
      <w:tr w:rsidR="002F1538" w:rsidRPr="003C2567" w14:paraId="1869D40C" w14:textId="77777777" w:rsidTr="009201DA">
        <w:tc>
          <w:tcPr>
            <w:tcW w:w="207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C1B33E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Таз</w:t>
            </w:r>
          </w:p>
        </w:tc>
        <w:tc>
          <w:tcPr>
            <w:tcW w:w="238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0632C7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Датчик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угловой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скорости</w:t>
            </w:r>
            <w:r w:rsidRPr="003C2567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C2567">
              <w:rPr>
                <w:rFonts w:eastAsia="Calibri"/>
                <w:sz w:val="18"/>
                <w:szCs w:val="18"/>
              </w:rPr>
              <w:t>(ДУС)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D6F3A7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4E3525" w14:textId="77777777" w:rsidR="002F1538" w:rsidRPr="003C2567" w:rsidRDefault="002F1538" w:rsidP="009201DA">
            <w:pPr>
              <w:spacing w:before="20" w:after="80"/>
              <w:rPr>
                <w:rFonts w:eastAsia="Calibri"/>
                <w:sz w:val="18"/>
                <w:szCs w:val="18"/>
              </w:rPr>
            </w:pPr>
            <w:r w:rsidRPr="003C2567">
              <w:rPr>
                <w:rFonts w:eastAsia="Calibri"/>
                <w:sz w:val="18"/>
                <w:szCs w:val="18"/>
              </w:rPr>
              <w:t>AVX, AVY, AVZ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59A05C" w14:textId="77777777" w:rsidR="002F1538" w:rsidRPr="003C2567" w:rsidRDefault="002F1538" w:rsidP="009201DA">
            <w:pPr>
              <w:spacing w:before="20" w:after="80"/>
              <w:rPr>
                <w:rFonts w:eastAsia="Calibri"/>
                <w:strike/>
                <w:sz w:val="18"/>
                <w:szCs w:val="18"/>
              </w:rPr>
            </w:pPr>
            <w:r w:rsidRPr="003C2567">
              <w:rPr>
                <w:rFonts w:eastAsia="Calibri"/>
                <w:strike/>
                <w:sz w:val="18"/>
                <w:szCs w:val="18"/>
              </w:rPr>
              <w:t>3</w:t>
            </w:r>
          </w:p>
        </w:tc>
      </w:tr>
    </w:tbl>
    <w:p w14:paraId="2EF8960B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right"/>
        <w:rPr>
          <w:iCs/>
          <w:lang w:eastAsia="fr-FR"/>
        </w:rPr>
      </w:pPr>
      <w:bookmarkStart w:id="3" w:name="_Toc358110328"/>
      <w:bookmarkEnd w:id="2"/>
      <w:r w:rsidRPr="003C2567">
        <w:rPr>
          <w:iCs/>
          <w:lang w:eastAsia="fr-FR"/>
        </w:rPr>
        <w:t>»</w:t>
      </w:r>
    </w:p>
    <w:p w14:paraId="11A0FAFE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i/>
          <w:lang w:eastAsia="fr-FR"/>
        </w:rPr>
      </w:pPr>
      <w:r w:rsidRPr="003C2567">
        <w:rPr>
          <w:i/>
          <w:lang w:eastAsia="fr-FR"/>
        </w:rPr>
        <w:t>Приложение 1</w:t>
      </w:r>
    </w:p>
    <w:p w14:paraId="67C99154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i/>
          <w:lang w:eastAsia="fr-FR"/>
        </w:rPr>
      </w:pPr>
      <w:r w:rsidRPr="003C2567">
        <w:rPr>
          <w:bCs/>
          <w:i/>
          <w:lang w:eastAsia="fr-FR"/>
        </w:rPr>
        <w:t xml:space="preserve">Пункт </w:t>
      </w:r>
      <w:r w:rsidRPr="003C2567">
        <w:rPr>
          <w:i/>
          <w:lang w:eastAsia="fr-FR"/>
        </w:rPr>
        <w:t>2.2.1</w:t>
      </w:r>
      <w:r w:rsidRPr="003C2567">
        <w:rPr>
          <w:iCs/>
          <w:lang w:eastAsia="fr-FR"/>
        </w:rPr>
        <w:t xml:space="preserve"> </w:t>
      </w:r>
      <w:r w:rsidRPr="003C2567">
        <w:rPr>
          <w:bCs/>
          <w:iCs/>
          <w:lang w:eastAsia="fr-FR"/>
        </w:rPr>
        <w:t>изменить следующим образом</w:t>
      </w:r>
      <w:r w:rsidRPr="003C2567">
        <w:rPr>
          <w:iCs/>
          <w:lang w:eastAsia="fr-FR"/>
        </w:rPr>
        <w:t>:</w:t>
      </w:r>
    </w:p>
    <w:p w14:paraId="3AD9200D" w14:textId="77777777" w:rsidR="002F1538" w:rsidRPr="003C2567" w:rsidRDefault="002F1538" w:rsidP="002F1538">
      <w:pPr>
        <w:pStyle w:val="SingleTxtG"/>
        <w:ind w:left="2268" w:hanging="1134"/>
      </w:pPr>
      <w:r w:rsidRPr="003C2567">
        <w:rPr>
          <w:iCs/>
          <w:lang w:eastAsia="fr-FR"/>
        </w:rPr>
        <w:t>«</w:t>
      </w:r>
      <w:r w:rsidRPr="003C2567">
        <w:t>2.2.1</w:t>
      </w:r>
      <w:r w:rsidRPr="003C2567">
        <w:tab/>
      </w:r>
      <w:r w:rsidRPr="003C2567">
        <w:tab/>
        <w:t>Составные части сборки</w:t>
      </w:r>
    </w:p>
    <w:p w14:paraId="36AF7913" w14:textId="380AD637" w:rsidR="002F1538" w:rsidRPr="003C2567" w:rsidRDefault="002F1538" w:rsidP="002F1538">
      <w:pPr>
        <w:pStyle w:val="SingleTxtG"/>
        <w:ind w:left="2268" w:hanging="1134"/>
        <w:rPr>
          <w:shd w:val="clear" w:color="auto" w:fill="FFFFFF"/>
        </w:rPr>
      </w:pPr>
      <w:r w:rsidRPr="003C2567">
        <w:tab/>
      </w:r>
      <w:r w:rsidRPr="003C2567">
        <w:tab/>
        <w:t xml:space="preserve">Манекен </w:t>
      </w:r>
      <w:proofErr w:type="spellStart"/>
      <w:r w:rsidRPr="003C2567">
        <w:t>BioRID</w:t>
      </w:r>
      <w:proofErr w:type="spellEnd"/>
      <w:r w:rsidRPr="003C2567">
        <w:t xml:space="preserve">-II ООН должен быть оснащен следующей </w:t>
      </w:r>
      <w:r w:rsidRPr="003C2567">
        <w:rPr>
          <w:bCs/>
        </w:rPr>
        <w:t>измерительной аппаратурой</w:t>
      </w:r>
      <w:r w:rsidRPr="003C2567">
        <w:t xml:space="preserve"> для снятия параметров в зоне шеи: </w:t>
      </w:r>
      <w:r w:rsidRPr="003C2567">
        <w:rPr>
          <w:shd w:val="clear" w:color="auto" w:fill="FFFFFF"/>
        </w:rPr>
        <w:t xml:space="preserve">тензометрическим датчиком в верхнем шейном отделе для измерения сил и моментов по осям </w:t>
      </w:r>
      <w:r w:rsidRPr="003C2567">
        <w:t>X, Y и Z</w:t>
      </w:r>
      <w:r w:rsidRPr="003C2567">
        <w:rPr>
          <w:shd w:val="clear" w:color="auto" w:fill="FFFFFF"/>
        </w:rPr>
        <w:t xml:space="preserve">; тензометрическим датчиком в нижнем шейном отделе на уровне позвонка </w:t>
      </w:r>
      <w:r w:rsidRPr="003C2567">
        <w:t xml:space="preserve">T1 для измерения </w:t>
      </w:r>
      <w:proofErr w:type="spellStart"/>
      <w:r w:rsidRPr="003C2567">
        <w:t>Fx</w:t>
      </w:r>
      <w:proofErr w:type="spellEnd"/>
      <w:r w:rsidRPr="003C2567">
        <w:t xml:space="preserve">, </w:t>
      </w:r>
      <w:proofErr w:type="spellStart"/>
      <w:r w:rsidRPr="003C2567">
        <w:t>Fz</w:t>
      </w:r>
      <w:proofErr w:type="spellEnd"/>
      <w:r w:rsidRPr="003C2567">
        <w:t xml:space="preserve"> и My; и двумя однокомпонентными </w:t>
      </w:r>
      <w:proofErr w:type="spellStart"/>
      <w:r w:rsidRPr="003C2567">
        <w:t>пьезорезистивными</w:t>
      </w:r>
      <w:proofErr w:type="spellEnd"/>
      <w:r w:rsidRPr="003C2567">
        <w:t xml:space="preserve"> акселерометрами</w:t>
      </w:r>
      <w:r w:rsidRPr="003C2567">
        <w:rPr>
          <w:b/>
          <w:bCs/>
        </w:rPr>
        <w:t>, расположенным</w:t>
      </w:r>
      <w:r w:rsidRPr="003C2567">
        <w:rPr>
          <w:shd w:val="clear" w:color="auto" w:fill="FFFFFF"/>
        </w:rPr>
        <w:t xml:space="preserve"> </w:t>
      </w:r>
      <w:r w:rsidRPr="003C2567">
        <w:rPr>
          <w:strike/>
          <w:shd w:val="clear" w:color="auto" w:fill="FFFFFF"/>
        </w:rPr>
        <w:t>на уровне позвонка T1. Акселерометры могут располагаться</w:t>
      </w:r>
      <w:r w:rsidRPr="003C2567">
        <w:rPr>
          <w:shd w:val="clear" w:color="auto" w:fill="FFFFFF"/>
        </w:rPr>
        <w:t xml:space="preserve"> справа </w:t>
      </w:r>
      <w:r w:rsidRPr="003C2567">
        <w:rPr>
          <w:strike/>
          <w:shd w:val="clear" w:color="auto" w:fill="FFFFFF"/>
        </w:rPr>
        <w:t>или</w:t>
      </w:r>
      <w:r w:rsidRPr="003C2567">
        <w:rPr>
          <w:shd w:val="clear" w:color="auto" w:fill="FFFFFF"/>
        </w:rPr>
        <w:t xml:space="preserve"> </w:t>
      </w:r>
      <w:r w:rsidRPr="003C2567">
        <w:rPr>
          <w:b/>
          <w:bCs/>
          <w:shd w:val="clear" w:color="auto" w:fill="FFFFFF"/>
        </w:rPr>
        <w:t>и</w:t>
      </w:r>
      <w:r w:rsidRPr="003C2567">
        <w:rPr>
          <w:shd w:val="clear" w:color="auto" w:fill="FFFFFF"/>
        </w:rPr>
        <w:t xml:space="preserve"> слева от </w:t>
      </w:r>
      <w:r w:rsidRPr="003C2567">
        <w:rPr>
          <w:strike/>
          <w:shd w:val="clear" w:color="auto" w:fill="FFFFFF"/>
        </w:rPr>
        <w:t>шейных</w:t>
      </w:r>
      <w:r w:rsidRPr="003C2567">
        <w:rPr>
          <w:shd w:val="clear" w:color="auto" w:fill="FFFFFF"/>
        </w:rPr>
        <w:t xml:space="preserve"> позвонков </w:t>
      </w:r>
      <w:r w:rsidRPr="003C2567">
        <w:rPr>
          <w:b/>
          <w:bCs/>
          <w:shd w:val="clear" w:color="auto" w:fill="FFFFFF"/>
        </w:rPr>
        <w:t>Т1</w:t>
      </w:r>
      <w:r w:rsidRPr="003C2567">
        <w:rPr>
          <w:shd w:val="clear" w:color="auto" w:fill="FFFFFF"/>
        </w:rPr>
        <w:t>. При</w:t>
      </w:r>
      <w:r>
        <w:rPr>
          <w:shd w:val="clear" w:color="auto" w:fill="FFFFFF"/>
        </w:rPr>
        <w:t> </w:t>
      </w:r>
      <w:r w:rsidRPr="003C2567">
        <w:rPr>
          <w:shd w:val="clear" w:color="auto" w:fill="FFFFFF"/>
        </w:rPr>
        <w:t>установке датчиков угловой скорости можно также использовать монтажную плату акселерометра на шейном позвонке</w:t>
      </w:r>
      <w:r w:rsidR="00966F54" w:rsidRPr="00966F54">
        <w:rPr>
          <w:shd w:val="clear" w:color="auto" w:fill="FFFFFF"/>
        </w:rPr>
        <w:t>.</w:t>
      </w:r>
      <w:r w:rsidRPr="003C2567">
        <w:rPr>
          <w:shd w:val="clear" w:color="auto" w:fill="FFFFFF"/>
        </w:rPr>
        <w:t>».</w:t>
      </w:r>
    </w:p>
    <w:bookmarkEnd w:id="3"/>
    <w:p w14:paraId="04C4AC64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i/>
          <w:lang w:eastAsia="fr-FR"/>
        </w:rPr>
      </w:pPr>
      <w:r w:rsidRPr="003C2567">
        <w:rPr>
          <w:bCs/>
          <w:i/>
          <w:lang w:eastAsia="fr-FR"/>
        </w:rPr>
        <w:lastRenderedPageBreak/>
        <w:t xml:space="preserve">Пункт </w:t>
      </w:r>
      <w:r w:rsidRPr="003C2567">
        <w:rPr>
          <w:i/>
          <w:lang w:eastAsia="fr-FR"/>
        </w:rPr>
        <w:t>2.2.2</w:t>
      </w:r>
      <w:r w:rsidRPr="003C2567">
        <w:rPr>
          <w:iCs/>
          <w:lang w:eastAsia="fr-FR"/>
        </w:rPr>
        <w:t xml:space="preserve"> </w:t>
      </w:r>
      <w:r w:rsidRPr="003C2567">
        <w:rPr>
          <w:bCs/>
          <w:iCs/>
          <w:lang w:eastAsia="fr-FR"/>
        </w:rPr>
        <w:t>изменить следующим образом</w:t>
      </w:r>
      <w:r w:rsidRPr="003C2567">
        <w:rPr>
          <w:iCs/>
          <w:lang w:eastAsia="fr-FR"/>
        </w:rPr>
        <w:t>:</w:t>
      </w:r>
    </w:p>
    <w:p w14:paraId="08162DAE" w14:textId="77777777" w:rsidR="002F1538" w:rsidRPr="003C2567" w:rsidRDefault="002F1538" w:rsidP="002F1538">
      <w:pPr>
        <w:pStyle w:val="SingleTxtG"/>
        <w:ind w:left="2268" w:hanging="1134"/>
      </w:pPr>
      <w:bookmarkStart w:id="4" w:name="_Toc358110329"/>
      <w:bookmarkStart w:id="5" w:name="_Hlk93658488"/>
      <w:r w:rsidRPr="003C2567">
        <w:rPr>
          <w:iCs/>
          <w:lang w:eastAsia="fr-FR"/>
        </w:rPr>
        <w:t>«</w:t>
      </w:r>
      <w:r w:rsidRPr="003C2567">
        <w:t>2.2.2</w:t>
      </w:r>
      <w:r w:rsidRPr="003C2567">
        <w:tab/>
      </w:r>
      <w:r w:rsidRPr="003C2567">
        <w:tab/>
        <w:t>Монтаж акселерометров</w:t>
      </w:r>
    </w:p>
    <w:p w14:paraId="55E32C46" w14:textId="29DEEA0A" w:rsidR="002F1538" w:rsidRPr="003C2567" w:rsidRDefault="002F1538" w:rsidP="002F1538">
      <w:pPr>
        <w:pStyle w:val="SingleTxtG"/>
        <w:tabs>
          <w:tab w:val="clear" w:pos="1701"/>
        </w:tabs>
        <w:ind w:left="2268" w:hanging="1134"/>
      </w:pPr>
      <w:r w:rsidRPr="003C2567">
        <w:tab/>
      </w:r>
      <w:r w:rsidRPr="003C2567">
        <w:rPr>
          <w:shd w:val="clear" w:color="auto" w:fill="FFFFFF"/>
        </w:rPr>
        <w:t xml:space="preserve">Акселерометры для </w:t>
      </w:r>
      <w:r w:rsidRPr="003C2567">
        <w:rPr>
          <w:b/>
          <w:bCs/>
          <w:shd w:val="clear" w:color="auto" w:fill="FFFFFF"/>
        </w:rPr>
        <w:t xml:space="preserve">позвонков Т1 </w:t>
      </w:r>
      <w:r w:rsidRPr="003C2567">
        <w:rPr>
          <w:strike/>
          <w:shd w:val="clear" w:color="auto" w:fill="FFFFFF"/>
        </w:rPr>
        <w:t>шейного отдела позвоночника</w:t>
      </w:r>
      <w:r w:rsidRPr="003C2567">
        <w:rPr>
          <w:shd w:val="clear" w:color="auto" w:fill="FFFFFF"/>
        </w:rPr>
        <w:t xml:space="preserve"> устанавливают по бокам блока акселерометров, и они служат для измерения значений ускорения </w:t>
      </w:r>
      <w:proofErr w:type="spellStart"/>
      <w:r w:rsidRPr="003C2567">
        <w:t>Ax</w:t>
      </w:r>
      <w:proofErr w:type="spellEnd"/>
      <w:r w:rsidRPr="003C2567">
        <w:t xml:space="preserve"> и Az, когда блок закреплен на позвоночнике. Два</w:t>
      </w:r>
      <w:r>
        <w:t xml:space="preserve"> </w:t>
      </w:r>
      <w:r w:rsidRPr="003C2567">
        <w:t xml:space="preserve">однокомпонентных </w:t>
      </w:r>
      <w:proofErr w:type="spellStart"/>
      <w:r w:rsidRPr="003C2567">
        <w:t>пьезорезистивных</w:t>
      </w:r>
      <w:proofErr w:type="spellEnd"/>
      <w:r w:rsidRPr="003C2567">
        <w:t xml:space="preserve"> акселерометра монтируют на </w:t>
      </w:r>
      <w:proofErr w:type="spellStart"/>
      <w:r w:rsidRPr="003C2567">
        <w:t>триаксиальную</w:t>
      </w:r>
      <w:proofErr w:type="spellEnd"/>
      <w:r w:rsidRPr="003C2567">
        <w:t xml:space="preserve"> колодку, причем каждый при помощи двух (всего 4</w:t>
      </w:r>
      <w:r w:rsidRPr="002F1538">
        <w:t xml:space="preserve"> </w:t>
      </w:r>
      <w:r w:rsidRPr="003C2567">
        <w:t>штуки) винтов #0-80 X 1/8" SHCS (</w:t>
      </w:r>
      <w:r w:rsidRPr="003C2567">
        <w:rPr>
          <w:rFonts w:eastAsia="Calibri"/>
          <w:bCs/>
        </w:rPr>
        <w:t xml:space="preserve">эталон </w:t>
      </w:r>
      <w:r w:rsidRPr="003C2567">
        <w:rPr>
          <w:spacing w:val="-2"/>
          <w:lang w:eastAsia="ja-JP"/>
        </w:rPr>
        <w:t>ЕНЭТО</w:t>
      </w:r>
      <w:r w:rsidRPr="003C2567">
        <w:t>) таким образом, чтобы их сейсмические ускоряемые массы были ориентированы в один угол колодки, как показано на рис. 71.</w:t>
      </w:r>
    </w:p>
    <w:p w14:paraId="07265EE3" w14:textId="67C53ACD" w:rsidR="002F1538" w:rsidRPr="003C2567" w:rsidRDefault="002F1538" w:rsidP="002F1538">
      <w:pPr>
        <w:pStyle w:val="SingleTxtG"/>
        <w:tabs>
          <w:tab w:val="clear" w:pos="1701"/>
        </w:tabs>
        <w:ind w:left="2268" w:hanging="1134"/>
        <w:rPr>
          <w:b/>
          <w:bCs/>
          <w:iCs/>
          <w:lang w:eastAsia="fr-FR"/>
        </w:rPr>
      </w:pPr>
      <w:r w:rsidRPr="003C2567">
        <w:rPr>
          <w:b/>
          <w:bCs/>
        </w:rPr>
        <w:tab/>
      </w:r>
      <w:r w:rsidRPr="003C2567">
        <w:rPr>
          <w:b/>
          <w:bCs/>
          <w:shd w:val="clear" w:color="auto" w:fill="FFFFFF"/>
        </w:rPr>
        <w:t xml:space="preserve">Акселерометры не устанавливают на шейном отделе позвоночника </w:t>
      </w:r>
      <w:bookmarkEnd w:id="4"/>
      <w:bookmarkEnd w:id="5"/>
      <w:r w:rsidRPr="003C2567">
        <w:rPr>
          <w:b/>
          <w:bCs/>
          <w:iCs/>
          <w:lang w:eastAsia="fr-FR"/>
        </w:rPr>
        <w:t>(C1</w:t>
      </w:r>
      <w:r w:rsidRPr="002F1538">
        <w:rPr>
          <w:b/>
          <w:bCs/>
          <w:iCs/>
          <w:lang w:eastAsia="fr-FR"/>
        </w:rPr>
        <w:t>–</w:t>
      </w:r>
      <w:r w:rsidRPr="003C2567">
        <w:rPr>
          <w:b/>
          <w:bCs/>
          <w:iCs/>
          <w:lang w:eastAsia="fr-FR"/>
        </w:rPr>
        <w:t>C7)</w:t>
      </w:r>
      <w:r w:rsidRPr="002F1538">
        <w:rPr>
          <w:b/>
          <w:bCs/>
          <w:iCs/>
          <w:lang w:eastAsia="fr-FR"/>
        </w:rPr>
        <w:t>.</w:t>
      </w:r>
      <w:r w:rsidRPr="003C2567">
        <w:rPr>
          <w:iCs/>
          <w:lang w:eastAsia="fr-FR"/>
        </w:rPr>
        <w:t>».</w:t>
      </w:r>
    </w:p>
    <w:p w14:paraId="6612DBB1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i/>
          <w:lang w:eastAsia="fr-FR"/>
        </w:rPr>
      </w:pPr>
      <w:r w:rsidRPr="003C2567">
        <w:rPr>
          <w:bCs/>
          <w:i/>
          <w:lang w:eastAsia="fr-FR"/>
        </w:rPr>
        <w:t xml:space="preserve">Пункт </w:t>
      </w:r>
      <w:r w:rsidRPr="003C2567">
        <w:rPr>
          <w:i/>
          <w:lang w:eastAsia="fr-FR"/>
        </w:rPr>
        <w:t>2.2.2,</w:t>
      </w:r>
      <w:r w:rsidRPr="003C2567">
        <w:rPr>
          <w:iCs/>
          <w:lang w:eastAsia="fr-FR"/>
        </w:rPr>
        <w:t xml:space="preserve"> </w:t>
      </w:r>
      <w:r w:rsidRPr="003C2567">
        <w:rPr>
          <w:i/>
          <w:lang w:eastAsia="fr-FR"/>
        </w:rPr>
        <w:t>рис. 71</w:t>
      </w:r>
      <w:r w:rsidRPr="003C2567">
        <w:rPr>
          <w:iCs/>
          <w:lang w:eastAsia="fr-FR"/>
        </w:rPr>
        <w:t xml:space="preserve"> </w:t>
      </w:r>
      <w:r w:rsidRPr="003C2567">
        <w:rPr>
          <w:bCs/>
          <w:iCs/>
          <w:lang w:eastAsia="fr-FR"/>
        </w:rPr>
        <w:t>изменить следующим образом</w:t>
      </w:r>
      <w:r w:rsidRPr="003C2567">
        <w:rPr>
          <w:iCs/>
          <w:lang w:eastAsia="fr-FR"/>
        </w:rPr>
        <w:t>:</w:t>
      </w:r>
    </w:p>
    <w:p w14:paraId="7C82FC19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left="2268" w:right="1134"/>
        <w:rPr>
          <w:iCs/>
          <w:lang w:eastAsia="fr-FR"/>
        </w:rPr>
      </w:pPr>
      <w:bookmarkStart w:id="6" w:name="_Hlk93658543"/>
      <w:r w:rsidRPr="003C2567">
        <w:rPr>
          <w:bCs/>
          <w:iCs/>
          <w:lang w:eastAsia="fr-FR"/>
        </w:rPr>
        <w:t>Рис. 71</w:t>
      </w:r>
      <w:r w:rsidRPr="003C2567">
        <w:rPr>
          <w:b/>
          <w:iCs/>
          <w:lang w:eastAsia="fr-FR"/>
        </w:rPr>
        <w:br/>
      </w:r>
      <w:r w:rsidRPr="003C2567">
        <w:rPr>
          <w:b/>
        </w:rPr>
        <w:t xml:space="preserve">Монтажная плата акселерометра для </w:t>
      </w:r>
      <w:r w:rsidRPr="005D4881">
        <w:rPr>
          <w:bCs/>
          <w:strike/>
        </w:rPr>
        <w:t>шейного отдела</w:t>
      </w:r>
      <w:r w:rsidRPr="005D4881">
        <w:rPr>
          <w:bCs/>
        </w:rPr>
        <w:t xml:space="preserve"> </w:t>
      </w:r>
      <w:r w:rsidRPr="003C2567">
        <w:rPr>
          <w:b/>
        </w:rPr>
        <w:t>позвоночника</w:t>
      </w:r>
    </w:p>
    <w:bookmarkEnd w:id="6"/>
    <w:p w14:paraId="480E5360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iCs/>
          <w:lang w:eastAsia="fr-FR"/>
        </w:rPr>
      </w:pPr>
      <w:r w:rsidRPr="003C2567">
        <w:rPr>
          <w:bCs/>
          <w:i/>
          <w:lang w:eastAsia="fr-FR"/>
        </w:rPr>
        <w:t xml:space="preserve">Пункт </w:t>
      </w:r>
      <w:r w:rsidRPr="003C2567">
        <w:rPr>
          <w:i/>
          <w:lang w:eastAsia="fr-FR"/>
        </w:rPr>
        <w:t xml:space="preserve">2.3.2 </w:t>
      </w:r>
      <w:r w:rsidRPr="003C2567">
        <w:rPr>
          <w:bCs/>
          <w:iCs/>
          <w:lang w:eastAsia="fr-FR"/>
        </w:rPr>
        <w:t>изменить следующим образом</w:t>
      </w:r>
      <w:r w:rsidRPr="003C2567">
        <w:rPr>
          <w:iCs/>
          <w:lang w:eastAsia="fr-FR"/>
        </w:rPr>
        <w:t>:</w:t>
      </w:r>
    </w:p>
    <w:p w14:paraId="68A1734C" w14:textId="77777777" w:rsidR="002F1538" w:rsidRPr="003C2567" w:rsidRDefault="002F1538" w:rsidP="002F1538">
      <w:pPr>
        <w:pStyle w:val="SingleTxtG"/>
        <w:ind w:left="2268" w:hanging="1134"/>
      </w:pPr>
      <w:bookmarkStart w:id="7" w:name="_Toc358110332"/>
      <w:r w:rsidRPr="003C2567">
        <w:rPr>
          <w:iCs/>
          <w:lang w:eastAsia="fr-FR"/>
        </w:rPr>
        <w:t>«</w:t>
      </w:r>
      <w:r w:rsidRPr="003C2567">
        <w:t>2.3.2</w:t>
      </w:r>
      <w:r w:rsidRPr="003C2567">
        <w:tab/>
      </w:r>
      <w:r w:rsidRPr="003C2567">
        <w:tab/>
        <w:t>Монтаж акселерометров</w:t>
      </w:r>
    </w:p>
    <w:p w14:paraId="14D11A41" w14:textId="347CEFDE" w:rsidR="002F1538" w:rsidRPr="003C2567" w:rsidRDefault="002F1538" w:rsidP="002F1538">
      <w:pPr>
        <w:pStyle w:val="SingleTxtG"/>
        <w:ind w:left="2268" w:hanging="1134"/>
      </w:pPr>
      <w:r w:rsidRPr="003C2567">
        <w:tab/>
      </w:r>
      <w:r w:rsidRPr="003C2567">
        <w:tab/>
        <w:t xml:space="preserve">Акселерометры для грудного отдела позвоночника, при их наличии, устанавливают только по бокам </w:t>
      </w:r>
      <w:r w:rsidRPr="003C2567">
        <w:rPr>
          <w:shd w:val="clear" w:color="auto" w:fill="FFFFFF"/>
        </w:rPr>
        <w:t xml:space="preserve">блока акселерометров, и они служат для измерения значений ускорения </w:t>
      </w:r>
      <w:proofErr w:type="spellStart"/>
      <w:r w:rsidRPr="003C2567">
        <w:t>Ax</w:t>
      </w:r>
      <w:proofErr w:type="spellEnd"/>
      <w:r w:rsidRPr="003C2567">
        <w:t xml:space="preserve"> и Az, когда блок закреплен на позвоночнике. Два однокомпонентных </w:t>
      </w:r>
      <w:proofErr w:type="spellStart"/>
      <w:r w:rsidRPr="003C2567">
        <w:t>пьезорезистивных</w:t>
      </w:r>
      <w:proofErr w:type="spellEnd"/>
      <w:r w:rsidRPr="003C2567">
        <w:t xml:space="preserve"> акселерометра монтируют на </w:t>
      </w:r>
      <w:proofErr w:type="spellStart"/>
      <w:r w:rsidRPr="003C2567">
        <w:t>триаксиальную</w:t>
      </w:r>
      <w:proofErr w:type="spellEnd"/>
      <w:r w:rsidRPr="003C2567">
        <w:t xml:space="preserve"> колодку, причем каждый при помощи двух (всего 4 штуки) винтов #0-80 X 1/8" SHCS (</w:t>
      </w:r>
      <w:r w:rsidRPr="003C2567">
        <w:rPr>
          <w:rFonts w:eastAsia="Calibri"/>
          <w:bCs/>
        </w:rPr>
        <w:t xml:space="preserve">эталон </w:t>
      </w:r>
      <w:r w:rsidRPr="003C2567">
        <w:rPr>
          <w:spacing w:val="-2"/>
          <w:lang w:eastAsia="ja-JP"/>
        </w:rPr>
        <w:t>ЕНЭТО</w:t>
      </w:r>
      <w:r w:rsidRPr="003C2567">
        <w:t xml:space="preserve">) таким образом, чтобы их сейсмические ускоряемые массы были ориентированы в один угол колодки, как показано на рис. 71 в случае монтажной платы акселерометра для </w:t>
      </w:r>
      <w:r w:rsidRPr="003C2567">
        <w:rPr>
          <w:strike/>
        </w:rPr>
        <w:t>шейного отдела</w:t>
      </w:r>
      <w:r w:rsidRPr="003C2567">
        <w:t xml:space="preserve"> позвоночника. Для мест расположения акселерометра как на уровне позвонка T8, так и L1 данный шаг идентичен</w:t>
      </w:r>
      <w:r w:rsidR="00966F54" w:rsidRPr="00966F54">
        <w:t>.</w:t>
      </w:r>
      <w:r w:rsidRPr="003C2567">
        <w:t>».</w:t>
      </w:r>
    </w:p>
    <w:bookmarkEnd w:id="7"/>
    <w:p w14:paraId="34E8FBD1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i/>
          <w:lang w:eastAsia="fr-FR"/>
        </w:rPr>
      </w:pPr>
      <w:r w:rsidRPr="003C2567">
        <w:rPr>
          <w:i/>
          <w:lang w:eastAsia="fr-FR"/>
        </w:rPr>
        <w:t>Приложение 3</w:t>
      </w:r>
    </w:p>
    <w:p w14:paraId="69115059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i/>
          <w:lang w:eastAsia="fr-FR"/>
        </w:rPr>
      </w:pPr>
      <w:r w:rsidRPr="003C2567">
        <w:rPr>
          <w:bCs/>
          <w:i/>
          <w:lang w:eastAsia="fr-FR"/>
        </w:rPr>
        <w:t xml:space="preserve">Пункт </w:t>
      </w:r>
      <w:r w:rsidRPr="003C2567">
        <w:rPr>
          <w:i/>
          <w:lang w:eastAsia="fr-FR"/>
        </w:rPr>
        <w:t xml:space="preserve">4.3.6 </w:t>
      </w:r>
      <w:r w:rsidRPr="003C2567">
        <w:rPr>
          <w:bCs/>
          <w:iCs/>
          <w:lang w:eastAsia="fr-FR"/>
        </w:rPr>
        <w:t>изменить следующим образом</w:t>
      </w:r>
      <w:r w:rsidRPr="003C2567">
        <w:rPr>
          <w:iCs/>
          <w:lang w:eastAsia="fr-FR"/>
        </w:rPr>
        <w:t>:</w:t>
      </w:r>
    </w:p>
    <w:p w14:paraId="584454DA" w14:textId="77777777" w:rsidR="002F1538" w:rsidRPr="003C2567" w:rsidRDefault="002F1538" w:rsidP="002F1538">
      <w:pPr>
        <w:spacing w:after="120"/>
        <w:ind w:left="2268" w:right="1134" w:hanging="1134"/>
        <w:jc w:val="both"/>
        <w:rPr>
          <w:bCs/>
        </w:rPr>
      </w:pPr>
      <w:r w:rsidRPr="003C2567">
        <w:rPr>
          <w:bCs/>
        </w:rPr>
        <w:t>«4.3.6</w:t>
      </w:r>
      <w:r w:rsidRPr="003C2567">
        <w:rPr>
          <w:bCs/>
        </w:rPr>
        <w:tab/>
      </w:r>
      <w:bookmarkStart w:id="8" w:name="_Hlk61623129"/>
      <w:r w:rsidRPr="003C2567">
        <w:rPr>
          <w:bCs/>
        </w:rPr>
        <w:t>Посредством штырей, идущих в комплекте со сборкой туловище</w:t>
      </w:r>
      <w:r>
        <w:rPr>
          <w:bCs/>
        </w:rPr>
        <w:t>-</w:t>
      </w:r>
      <w:r w:rsidRPr="003C2567">
        <w:rPr>
          <w:bCs/>
        </w:rPr>
        <w:t>наружный корпус, но вставляемых на этот раз в отверстия для соединительных штырей позвоночник</w:t>
      </w:r>
      <w:r>
        <w:rPr>
          <w:bCs/>
        </w:rPr>
        <w:t>-</w:t>
      </w:r>
      <w:r w:rsidRPr="003C2567">
        <w:rPr>
          <w:bCs/>
        </w:rPr>
        <w:t>туловище, смонтировать наружный корпус на остове (рис. 8a и 8b) и при помощи крепежной пластины присоединить наружный корпус вместе с остовом к ударному экрану салазок. Совокупная масса системы испытательного оборудования и узла крепления наружного корпуса к ударной поверхности составляет 55,75 ±</w:t>
      </w:r>
      <w:r>
        <w:rPr>
          <w:bCs/>
        </w:rPr>
        <w:t xml:space="preserve"> </w:t>
      </w:r>
      <w:r w:rsidRPr="003C2567">
        <w:rPr>
          <w:bCs/>
        </w:rPr>
        <w:t>0,08 кг</w:t>
      </w:r>
      <w:r>
        <w:rPr>
          <w:bCs/>
        </w:rPr>
        <w:t xml:space="preserve"> </w:t>
      </w:r>
      <w:r w:rsidRPr="003C2567">
        <w:rPr>
          <w:b/>
        </w:rPr>
        <w:t>(, исключая</w:t>
      </w:r>
      <w:r w:rsidRPr="003C2567">
        <w:rPr>
          <w:bCs/>
          <w:strike/>
        </w:rPr>
        <w:t>. [Исключая</w:t>
      </w:r>
      <w:r w:rsidRPr="003C2567">
        <w:rPr>
          <w:bCs/>
        </w:rPr>
        <w:t xml:space="preserve"> сам наружный корпус и соединительные штыри позвоночник</w:t>
      </w:r>
      <w:r>
        <w:rPr>
          <w:bCs/>
        </w:rPr>
        <w:t>-</w:t>
      </w:r>
      <w:r w:rsidRPr="003C2567">
        <w:rPr>
          <w:bCs/>
        </w:rPr>
        <w:t>туловище.</w:t>
      </w:r>
      <w:r w:rsidRPr="003C2567">
        <w:rPr>
          <w:bCs/>
          <w:strike/>
        </w:rPr>
        <w:t>]</w:t>
      </w:r>
      <w:r w:rsidRPr="003C2567">
        <w:rPr>
          <w:b/>
        </w:rPr>
        <w:t>)</w:t>
      </w:r>
      <w:r w:rsidRPr="003C2567">
        <w:rPr>
          <w:bCs/>
        </w:rPr>
        <w:t>»</w:t>
      </w:r>
      <w:r>
        <w:rPr>
          <w:bCs/>
        </w:rPr>
        <w:t>.</w:t>
      </w:r>
    </w:p>
    <w:bookmarkEnd w:id="8"/>
    <w:p w14:paraId="507805F6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iCs/>
          <w:lang w:eastAsia="fr-FR"/>
        </w:rPr>
      </w:pPr>
      <w:r w:rsidRPr="003C2567">
        <w:rPr>
          <w:bCs/>
          <w:i/>
          <w:lang w:eastAsia="fr-FR"/>
        </w:rPr>
        <w:t xml:space="preserve">Пункт </w:t>
      </w:r>
      <w:r w:rsidRPr="003C2567">
        <w:rPr>
          <w:i/>
          <w:lang w:eastAsia="fr-FR"/>
        </w:rPr>
        <w:t xml:space="preserve">5.3.1 </w:t>
      </w:r>
      <w:r w:rsidRPr="003C2567">
        <w:rPr>
          <w:bCs/>
          <w:iCs/>
          <w:lang w:eastAsia="fr-FR"/>
        </w:rPr>
        <w:t>изменить следующим образом</w:t>
      </w:r>
      <w:r w:rsidRPr="003C2567">
        <w:rPr>
          <w:iCs/>
          <w:lang w:eastAsia="fr-FR"/>
        </w:rPr>
        <w:t>:</w:t>
      </w:r>
    </w:p>
    <w:p w14:paraId="2789953F" w14:textId="77777777" w:rsidR="002F1538" w:rsidRPr="003C2567" w:rsidRDefault="002F1538" w:rsidP="003F79F1">
      <w:pPr>
        <w:pStyle w:val="SingleTxtG"/>
        <w:tabs>
          <w:tab w:val="clear" w:pos="1701"/>
        </w:tabs>
        <w:ind w:left="2250" w:hanging="1116"/>
        <w:rPr>
          <w:b/>
          <w:lang w:eastAsia="fr-FR"/>
        </w:rPr>
      </w:pPr>
      <w:r w:rsidRPr="003C2567">
        <w:rPr>
          <w:lang w:eastAsia="fr-FR"/>
        </w:rPr>
        <w:t>«</w:t>
      </w:r>
      <w:r w:rsidRPr="003C2567">
        <w:rPr>
          <w:bCs/>
        </w:rPr>
        <w:t>5.3.1</w:t>
      </w:r>
      <w:r w:rsidRPr="003C2567">
        <w:rPr>
          <w:bCs/>
        </w:rPr>
        <w:tab/>
      </w:r>
      <w:r w:rsidRPr="003C2567">
        <w:t xml:space="preserve">Подготовить </w:t>
      </w:r>
      <w:r w:rsidRPr="003C2567">
        <w:rPr>
          <w:bCs/>
        </w:rPr>
        <w:t xml:space="preserve">систему салазок и ударный элемент для </w:t>
      </w:r>
      <w:r w:rsidRPr="003C2567">
        <w:rPr>
          <w:shd w:val="clear" w:color="auto" w:fill="FFFFFF"/>
        </w:rPr>
        <w:t>нижней части туловища, как это предусмотрено</w:t>
      </w:r>
      <w:r w:rsidRPr="003C2567">
        <w:rPr>
          <w:bCs/>
        </w:rPr>
        <w:t xml:space="preserve"> пунктами 4.3.1–4.3.3 выше для целей аттестации наружного корпуса. </w:t>
      </w:r>
      <w:r w:rsidRPr="003C2567">
        <w:rPr>
          <w:b/>
        </w:rPr>
        <w:t>Кроме того, на салазки устанавливают груз эквивалентной манекену массы (пункт 1 дополнения 1 к</w:t>
      </w:r>
      <w:r>
        <w:rPr>
          <w:b/>
        </w:rPr>
        <w:t> </w:t>
      </w:r>
      <w:r w:rsidRPr="003C2567">
        <w:rPr>
          <w:b/>
        </w:rPr>
        <w:t>приложению 3)</w:t>
      </w:r>
      <w:r>
        <w:rPr>
          <w:b/>
        </w:rPr>
        <w:t>.</w:t>
      </w:r>
      <w:r w:rsidRPr="003C2567">
        <w:rPr>
          <w:bCs/>
          <w:lang w:eastAsia="fr-FR"/>
        </w:rPr>
        <w:t>».</w:t>
      </w:r>
    </w:p>
    <w:p w14:paraId="642F546C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bCs/>
          <w:iCs/>
          <w:lang w:eastAsia="fr-FR"/>
        </w:rPr>
      </w:pPr>
      <w:r w:rsidRPr="003C2567">
        <w:rPr>
          <w:bCs/>
          <w:i/>
          <w:lang w:eastAsia="fr-FR"/>
        </w:rPr>
        <w:t xml:space="preserve">Пункт 5.3.4 </w:t>
      </w:r>
      <w:r w:rsidRPr="003C2567">
        <w:rPr>
          <w:bCs/>
          <w:iCs/>
          <w:lang w:eastAsia="fr-FR"/>
        </w:rPr>
        <w:t>изменить следующим образом:</w:t>
      </w:r>
    </w:p>
    <w:p w14:paraId="06C69877" w14:textId="7971CCB1" w:rsidR="002F1538" w:rsidRPr="003C2567" w:rsidRDefault="002F1538" w:rsidP="002F1538">
      <w:pPr>
        <w:tabs>
          <w:tab w:val="left" w:pos="2300"/>
          <w:tab w:val="left" w:pos="2800"/>
        </w:tabs>
        <w:spacing w:after="120"/>
        <w:ind w:left="2250" w:right="1134" w:hanging="1080"/>
        <w:jc w:val="both"/>
        <w:rPr>
          <w:bCs/>
          <w:iCs/>
          <w:lang w:eastAsia="fr-FR"/>
        </w:rPr>
      </w:pPr>
      <w:r w:rsidRPr="003C2567">
        <w:rPr>
          <w:bCs/>
          <w:iCs/>
          <w:lang w:eastAsia="fr-FR"/>
        </w:rPr>
        <w:t>«</w:t>
      </w:r>
      <w:r w:rsidRPr="003C2567">
        <w:rPr>
          <w:bCs/>
        </w:rPr>
        <w:t>5.3.4</w:t>
      </w:r>
      <w:r w:rsidRPr="003C2567">
        <w:rPr>
          <w:bCs/>
        </w:rPr>
        <w:tab/>
        <w:t>При помощи специального блока крепления</w:t>
      </w:r>
      <w:r w:rsidRPr="00C46B7A">
        <w:rPr>
          <w:bCs/>
        </w:rPr>
        <w:t xml:space="preserve"> нижней части туловища </w:t>
      </w:r>
      <w:r w:rsidRPr="003C2567">
        <w:rPr>
          <w:bCs/>
        </w:rPr>
        <w:t xml:space="preserve">(рис. 10) присоединить </w:t>
      </w:r>
      <w:r w:rsidRPr="003C2567">
        <w:rPr>
          <w:b/>
          <w:bCs/>
        </w:rPr>
        <w:t>блок таза</w:t>
      </w:r>
      <w:r w:rsidRPr="003C2567">
        <w:t xml:space="preserve"> </w:t>
      </w:r>
      <w:r w:rsidRPr="003C2567">
        <w:rPr>
          <w:strike/>
          <w:shd w:val="clear" w:color="auto" w:fill="FFFFFF"/>
        </w:rPr>
        <w:t>нижнюю часть туловища</w:t>
      </w:r>
      <w:r w:rsidRPr="003C2567">
        <w:rPr>
          <w:shd w:val="clear" w:color="auto" w:fill="FFFFFF"/>
        </w:rPr>
        <w:t xml:space="preserve"> в сборе к </w:t>
      </w:r>
      <w:r w:rsidRPr="003C2567">
        <w:rPr>
          <w:bCs/>
        </w:rPr>
        <w:t xml:space="preserve">ударному экрану салазок, причем задняя поверхность должна быть обращена вверх (рис. 11). В комплект сборки входят все </w:t>
      </w:r>
      <w:r w:rsidRPr="003C2567">
        <w:t xml:space="preserve">составные части, </w:t>
      </w:r>
      <w:r w:rsidRPr="003C2567">
        <w:rPr>
          <w:shd w:val="clear" w:color="auto" w:fill="FFFFFF"/>
        </w:rPr>
        <w:t>показанные на рис. 12</w:t>
      </w:r>
      <w:r w:rsidR="003F79F1" w:rsidRPr="003F79F1">
        <w:rPr>
          <w:shd w:val="clear" w:color="auto" w:fill="FFFFFF"/>
        </w:rPr>
        <w:t>.</w:t>
      </w:r>
      <w:r w:rsidRPr="003C2567">
        <w:rPr>
          <w:shd w:val="clear" w:color="auto" w:fill="FFFFFF"/>
        </w:rPr>
        <w:t>».</w:t>
      </w:r>
    </w:p>
    <w:p w14:paraId="0BD3CFEC" w14:textId="77777777" w:rsidR="002F1538" w:rsidRPr="003C2567" w:rsidRDefault="002F1538" w:rsidP="002F1538">
      <w:pPr>
        <w:tabs>
          <w:tab w:val="left" w:pos="2300"/>
          <w:tab w:val="left" w:pos="2800"/>
        </w:tabs>
        <w:spacing w:after="120"/>
        <w:ind w:right="1134" w:firstLine="1134"/>
        <w:jc w:val="both"/>
        <w:rPr>
          <w:bCs/>
          <w:i/>
          <w:lang w:eastAsia="fr-FR"/>
        </w:rPr>
      </w:pPr>
      <w:r w:rsidRPr="003C2567">
        <w:rPr>
          <w:i/>
          <w:iCs/>
          <w:shd w:val="clear" w:color="auto" w:fill="FFFFFF"/>
        </w:rPr>
        <w:lastRenderedPageBreak/>
        <w:t>Включить новый пункт 5.3.5</w:t>
      </w:r>
      <w:r w:rsidRPr="003C2567">
        <w:rPr>
          <w:shd w:val="clear" w:color="auto" w:fill="FFFFFF"/>
        </w:rPr>
        <w:t xml:space="preserve"> следующего содержания</w:t>
      </w:r>
      <w:r w:rsidRPr="003C2567">
        <w:rPr>
          <w:bCs/>
          <w:iCs/>
          <w:lang w:eastAsia="fr-FR"/>
        </w:rPr>
        <w:t>:</w:t>
      </w:r>
    </w:p>
    <w:p w14:paraId="57DC372C" w14:textId="77777777" w:rsidR="002F1538" w:rsidRPr="00117CA5" w:rsidRDefault="002F1538" w:rsidP="003F79F1">
      <w:pPr>
        <w:pStyle w:val="SingleTxtG"/>
        <w:tabs>
          <w:tab w:val="clear" w:pos="1701"/>
        </w:tabs>
        <w:ind w:left="2250" w:hanging="1116"/>
        <w:rPr>
          <w:lang w:eastAsia="fr-FR"/>
        </w:rPr>
      </w:pPr>
      <w:r w:rsidRPr="00C46B7A">
        <w:rPr>
          <w:lang w:eastAsia="fr-FR"/>
        </w:rPr>
        <w:t>«</w:t>
      </w:r>
      <w:r w:rsidRPr="003C2567">
        <w:rPr>
          <w:b/>
          <w:bCs/>
          <w:lang w:eastAsia="fr-FR"/>
        </w:rPr>
        <w:t>5.3.5</w:t>
      </w:r>
      <w:r w:rsidRPr="003C2567">
        <w:rPr>
          <w:b/>
          <w:bCs/>
          <w:lang w:eastAsia="fr-FR"/>
        </w:rPr>
        <w:tab/>
      </w:r>
      <w:r w:rsidRPr="003C2567">
        <w:rPr>
          <w:b/>
          <w:bCs/>
        </w:rPr>
        <w:t xml:space="preserve">Совокупная </w:t>
      </w:r>
      <w:r w:rsidRPr="003C2567">
        <w:rPr>
          <w:b/>
        </w:rPr>
        <w:t>масса системы испытательного оборудования, груза эквивалентной манекену массы и узла крепления к ударной поверхности составляет</w:t>
      </w:r>
      <w:r w:rsidRPr="003C2567">
        <w:rPr>
          <w:b/>
          <w:bCs/>
        </w:rPr>
        <w:t xml:space="preserve"> </w:t>
      </w:r>
      <w:r w:rsidRPr="003C2567">
        <w:rPr>
          <w:b/>
          <w:bCs/>
          <w:lang w:eastAsia="fr-FR"/>
        </w:rPr>
        <w:t xml:space="preserve">75,35 </w:t>
      </w:r>
      <w:r w:rsidRPr="003C2567">
        <w:rPr>
          <w:b/>
          <w:bCs/>
        </w:rPr>
        <w:t>±</w:t>
      </w:r>
      <w:r>
        <w:rPr>
          <w:b/>
          <w:bCs/>
        </w:rPr>
        <w:t xml:space="preserve"> </w:t>
      </w:r>
      <w:r w:rsidRPr="003C2567">
        <w:rPr>
          <w:b/>
          <w:bCs/>
          <w:lang w:eastAsia="fr-FR"/>
        </w:rPr>
        <w:t xml:space="preserve">0,10 </w:t>
      </w:r>
      <w:proofErr w:type="gramStart"/>
      <w:r w:rsidRPr="003C2567">
        <w:rPr>
          <w:b/>
          <w:bCs/>
          <w:lang w:eastAsia="fr-FR"/>
        </w:rPr>
        <w:t>кг</w:t>
      </w:r>
      <w:r>
        <w:rPr>
          <w:b/>
          <w:bCs/>
          <w:lang w:eastAsia="fr-FR"/>
        </w:rPr>
        <w:t>.</w:t>
      </w:r>
      <w:proofErr w:type="gramEnd"/>
      <w:r w:rsidRPr="003C2567">
        <w:rPr>
          <w:b/>
          <w:bCs/>
          <w:lang w:eastAsia="fr-FR"/>
        </w:rPr>
        <w:t>»</w:t>
      </w:r>
      <w:r>
        <w:rPr>
          <w:lang w:eastAsia="fr-FR"/>
        </w:rPr>
        <w:t>.</w:t>
      </w:r>
    </w:p>
    <w:p w14:paraId="363D73CB" w14:textId="77777777" w:rsidR="002F1538" w:rsidRPr="003C2567" w:rsidRDefault="002F1538" w:rsidP="002F1538">
      <w:pPr>
        <w:pStyle w:val="SingleTxtG"/>
        <w:ind w:left="2250" w:hanging="1116"/>
        <w:rPr>
          <w:bCs/>
          <w:lang w:eastAsia="fr-FR"/>
        </w:rPr>
      </w:pPr>
      <w:r w:rsidRPr="003C2567">
        <w:rPr>
          <w:bCs/>
          <w:i/>
          <w:lang w:eastAsia="fr-FR"/>
        </w:rPr>
        <w:t xml:space="preserve">Пункт 5.3.5 (прежний) </w:t>
      </w:r>
      <w:r w:rsidRPr="003C2567">
        <w:rPr>
          <w:bCs/>
          <w:iCs/>
          <w:lang w:eastAsia="fr-FR"/>
        </w:rPr>
        <w:t>пронумеровать как пункт 5.3.6.</w:t>
      </w:r>
    </w:p>
    <w:p w14:paraId="6E90004B" w14:textId="77777777" w:rsidR="002F1538" w:rsidRPr="003C2567" w:rsidRDefault="002F1538" w:rsidP="002F1538">
      <w:pPr>
        <w:keepNext/>
        <w:keepLines/>
        <w:tabs>
          <w:tab w:val="right" w:pos="851"/>
        </w:tabs>
        <w:spacing w:before="240" w:after="240" w:line="300" w:lineRule="exact"/>
        <w:ind w:left="1134" w:right="1134" w:hanging="1134"/>
        <w:rPr>
          <w:b/>
          <w:sz w:val="28"/>
          <w:lang w:eastAsia="fr-FR"/>
        </w:rPr>
      </w:pPr>
      <w:r w:rsidRPr="003C2567">
        <w:rPr>
          <w:b/>
          <w:sz w:val="28"/>
          <w:lang w:eastAsia="fr-FR"/>
        </w:rPr>
        <w:tab/>
        <w:t>II.</w:t>
      </w:r>
      <w:r w:rsidRPr="003C2567">
        <w:rPr>
          <w:b/>
          <w:sz w:val="28"/>
          <w:lang w:eastAsia="fr-FR"/>
        </w:rPr>
        <w:tab/>
        <w:t>Обоснование</w:t>
      </w:r>
    </w:p>
    <w:p w14:paraId="25683D60" w14:textId="77777777" w:rsidR="002F1538" w:rsidRPr="003C2567" w:rsidRDefault="002F1538" w:rsidP="002F1538">
      <w:pPr>
        <w:pStyle w:val="SingleTxtG"/>
      </w:pPr>
      <w:r w:rsidRPr="003C2567">
        <w:t>1.</w:t>
      </w:r>
      <w:r w:rsidRPr="003C2567">
        <w:tab/>
      </w:r>
      <w:r w:rsidRPr="003C2567">
        <w:rPr>
          <w:shd w:val="clear" w:color="auto" w:fill="FFFFFF"/>
        </w:rPr>
        <w:t xml:space="preserve">Настоящее предложение направлено на повышение эффективности применения добавления 1 к Общей резолюции № 1 лабораториями в процессе технического обслуживания и сертификации манекена </w:t>
      </w:r>
      <w:proofErr w:type="spellStart"/>
      <w:r w:rsidRPr="003C2567">
        <w:rPr>
          <w:shd w:val="clear" w:color="auto" w:fill="FFFFFF"/>
        </w:rPr>
        <w:t>BioRID</w:t>
      </w:r>
      <w:proofErr w:type="spellEnd"/>
      <w:r w:rsidRPr="003C2567">
        <w:rPr>
          <w:shd w:val="clear" w:color="auto" w:fill="FFFFFF"/>
        </w:rPr>
        <w:t>-II ООН. В нем затрагиваются вопросы, возникшие после издания дополнения, и делается попытка устранить различия в толковании, которые могут сказаться на итоговой калибровке манекенов.</w:t>
      </w:r>
    </w:p>
    <w:p w14:paraId="2B0756BB" w14:textId="77777777" w:rsidR="002F1538" w:rsidRPr="003C2567" w:rsidRDefault="002F1538" w:rsidP="002F1538">
      <w:pPr>
        <w:spacing w:after="120"/>
        <w:ind w:left="1134" w:right="1134" w:hanging="21"/>
        <w:jc w:val="both"/>
        <w:rPr>
          <w:bCs/>
          <w:iCs/>
          <w:lang w:eastAsia="fr-FR"/>
        </w:rPr>
      </w:pPr>
      <w:r w:rsidRPr="003C2567">
        <w:rPr>
          <w:bCs/>
          <w:iCs/>
          <w:lang w:eastAsia="fr-FR"/>
        </w:rPr>
        <w:t>2.</w:t>
      </w:r>
      <w:r w:rsidRPr="003C2567">
        <w:rPr>
          <w:bCs/>
          <w:iCs/>
          <w:lang w:eastAsia="fr-FR"/>
        </w:rPr>
        <w:tab/>
        <w:t>Пункт 1.2.1, таблица 1</w:t>
      </w:r>
    </w:p>
    <w:p w14:paraId="53970904" w14:textId="77777777" w:rsidR="002F1538" w:rsidRPr="003C2567" w:rsidRDefault="002F1538" w:rsidP="002F1538">
      <w:pPr>
        <w:pStyle w:val="SingleTxtG"/>
        <w:ind w:firstLine="567"/>
        <w:rPr>
          <w:shd w:val="clear" w:color="auto" w:fill="FFFFFF"/>
        </w:rPr>
      </w:pPr>
      <w:r w:rsidRPr="003C2567">
        <w:rPr>
          <w:shd w:val="clear" w:color="auto" w:fill="FFFFFF"/>
        </w:rPr>
        <w:t>Необходимое количество каналов данных напрямую зависит от устанавливаемой измерительной аппаратуры. В таблице 1 приведены как обязательные приборы, так и измерительное оборудование, использование которого носит факультативный характер. Перечисление в колонке 5 каналов данных не дает никакой дополнительной информации и может вызвать путаницу.</w:t>
      </w:r>
    </w:p>
    <w:p w14:paraId="6441CA6C" w14:textId="77777777" w:rsidR="002F1538" w:rsidRPr="003C2567" w:rsidRDefault="002F1538" w:rsidP="002F1538">
      <w:pPr>
        <w:pStyle w:val="SingleTxtG"/>
        <w:rPr>
          <w:lang w:eastAsia="fr-FR"/>
        </w:rPr>
      </w:pPr>
      <w:r w:rsidRPr="003C2567">
        <w:rPr>
          <w:lang w:eastAsia="fr-FR"/>
        </w:rPr>
        <w:t>3.</w:t>
      </w:r>
      <w:r w:rsidRPr="003C2567">
        <w:rPr>
          <w:lang w:eastAsia="fr-FR"/>
        </w:rPr>
        <w:tab/>
      </w:r>
      <w:r w:rsidRPr="003C2567">
        <w:rPr>
          <w:iCs/>
          <w:lang w:eastAsia="fr-FR"/>
        </w:rPr>
        <w:t xml:space="preserve">Приложение </w:t>
      </w:r>
      <w:r w:rsidRPr="003C2567">
        <w:rPr>
          <w:lang w:eastAsia="fr-FR"/>
        </w:rPr>
        <w:t>1</w:t>
      </w:r>
      <w:bookmarkStart w:id="9" w:name="_Hlk94274534"/>
      <w:r w:rsidRPr="003C2567">
        <w:rPr>
          <w:lang w:eastAsia="fr-FR"/>
        </w:rPr>
        <w:t>, пункты 2.2.1 и 2.2.2, рис. 71 и пункт 2.3.2</w:t>
      </w:r>
      <w:bookmarkEnd w:id="9"/>
    </w:p>
    <w:p w14:paraId="4AFF879F" w14:textId="77777777" w:rsidR="002F1538" w:rsidRPr="003C2567" w:rsidRDefault="002F1538" w:rsidP="002F1538">
      <w:pPr>
        <w:pStyle w:val="SingleTxtG"/>
        <w:ind w:firstLine="567"/>
        <w:rPr>
          <w:shd w:val="clear" w:color="auto" w:fill="FFFFFF"/>
        </w:rPr>
      </w:pPr>
      <w:r w:rsidRPr="003C2567">
        <w:rPr>
          <w:shd w:val="clear" w:color="auto" w:fill="FFFFFF"/>
        </w:rPr>
        <w:t>Как выяснилось в ходе работы неофициальной рабочей группы по ГТП № 7 и ГТО по ГТП № 7, установка акселерометров в шейном отделе позвоночника (C1</w:t>
      </w:r>
      <w:r>
        <w:rPr>
          <w:rFonts w:asciiTheme="majorBidi" w:hAnsiTheme="majorBidi" w:cstheme="majorBidi"/>
        </w:rPr>
        <w:t>–</w:t>
      </w:r>
      <w:r w:rsidRPr="003C2567">
        <w:rPr>
          <w:shd w:val="clear" w:color="auto" w:fill="FFFFFF"/>
        </w:rPr>
        <w:t xml:space="preserve">C7) может негативно сказаться на обеспечиваемом манекеном </w:t>
      </w:r>
      <w:proofErr w:type="spellStart"/>
      <w:r w:rsidRPr="003C2567">
        <w:rPr>
          <w:shd w:val="clear" w:color="auto" w:fill="FFFFFF"/>
        </w:rPr>
        <w:t>BioRID</w:t>
      </w:r>
      <w:proofErr w:type="spellEnd"/>
      <w:r w:rsidRPr="003C2567">
        <w:rPr>
          <w:shd w:val="clear" w:color="auto" w:fill="FFFFFF"/>
        </w:rPr>
        <w:t xml:space="preserve">-II ООН уровне </w:t>
      </w:r>
      <w:r w:rsidRPr="003C2567">
        <w:t xml:space="preserve">точности, повторяемости и воспроизводимости. Однако провести оценку ускорения </w:t>
      </w:r>
      <w:r w:rsidRPr="003C2567">
        <w:rPr>
          <w:shd w:val="clear" w:color="auto" w:fill="FFFFFF"/>
        </w:rPr>
        <w:t>нижнего шейного отдела можно при установке акселерометров на уровне позвонков</w:t>
      </w:r>
      <w:r>
        <w:rPr>
          <w:shd w:val="clear" w:color="auto" w:fill="FFFFFF"/>
        </w:rPr>
        <w:t> </w:t>
      </w:r>
      <w:r w:rsidRPr="003C2567">
        <w:rPr>
          <w:shd w:val="clear" w:color="auto" w:fill="FFFFFF"/>
        </w:rPr>
        <w:t>T1. Предлагаемые поправки исключают возможность неверного толкования требований в отношении установки акселерометров.</w:t>
      </w:r>
    </w:p>
    <w:p w14:paraId="4802B84D" w14:textId="77777777" w:rsidR="002F1538" w:rsidRPr="003C2567" w:rsidRDefault="002F1538" w:rsidP="002F1538">
      <w:pPr>
        <w:spacing w:after="120"/>
        <w:ind w:right="1134" w:firstLine="1134"/>
        <w:jc w:val="both"/>
        <w:rPr>
          <w:iCs/>
          <w:lang w:eastAsia="fr-FR"/>
        </w:rPr>
      </w:pPr>
      <w:r w:rsidRPr="003C2567">
        <w:rPr>
          <w:iCs/>
          <w:lang w:eastAsia="fr-FR"/>
        </w:rPr>
        <w:t>4.</w:t>
      </w:r>
      <w:r w:rsidRPr="003C2567">
        <w:rPr>
          <w:iCs/>
          <w:lang w:eastAsia="fr-FR"/>
        </w:rPr>
        <w:tab/>
        <w:t xml:space="preserve">Приложение 3, </w:t>
      </w:r>
      <w:r w:rsidRPr="003C2567">
        <w:rPr>
          <w:iCs/>
        </w:rPr>
        <w:t>пункт 4.3.6</w:t>
      </w:r>
    </w:p>
    <w:p w14:paraId="2B653E23" w14:textId="77777777" w:rsidR="002F1538" w:rsidRPr="003C2567" w:rsidRDefault="002F1538" w:rsidP="002F1538">
      <w:pPr>
        <w:pStyle w:val="SingleTxtG"/>
        <w:ind w:firstLine="567"/>
        <w:rPr>
          <w:shd w:val="clear" w:color="auto" w:fill="FFFFFF"/>
        </w:rPr>
      </w:pPr>
      <w:r w:rsidRPr="003C2567">
        <w:rPr>
          <w:shd w:val="clear" w:color="auto" w:fill="FFFFFF"/>
        </w:rPr>
        <w:t>В конце этого пункта в тексте, представленном вниманию GRSP и WP.29, ошибочно остались квадратные скобки. Настоящая поправка предусматривает исключение этих квадратных скобок и уточняет текст.</w:t>
      </w:r>
    </w:p>
    <w:p w14:paraId="660D8839" w14:textId="77777777" w:rsidR="002F1538" w:rsidRPr="003C2567" w:rsidRDefault="002F1538" w:rsidP="002F1538">
      <w:pPr>
        <w:spacing w:after="160" w:line="259" w:lineRule="auto"/>
        <w:ind w:left="1134"/>
        <w:rPr>
          <w:iCs/>
          <w:lang w:eastAsia="fr-FR"/>
        </w:rPr>
      </w:pPr>
      <w:r w:rsidRPr="003C2567">
        <w:rPr>
          <w:iCs/>
          <w:lang w:eastAsia="fr-FR"/>
        </w:rPr>
        <w:t>5.</w:t>
      </w:r>
      <w:r w:rsidRPr="003C2567">
        <w:rPr>
          <w:iCs/>
          <w:lang w:eastAsia="fr-FR"/>
        </w:rPr>
        <w:tab/>
      </w:r>
      <w:r w:rsidRPr="003C2567">
        <w:t xml:space="preserve">Пункт </w:t>
      </w:r>
      <w:r w:rsidRPr="003C2567">
        <w:rPr>
          <w:iCs/>
          <w:lang w:eastAsia="fr-FR"/>
        </w:rPr>
        <w:t xml:space="preserve">5.3.1 и новый </w:t>
      </w:r>
      <w:r w:rsidRPr="003C2567">
        <w:t xml:space="preserve">пункт </w:t>
      </w:r>
      <w:r w:rsidRPr="003C2567">
        <w:rPr>
          <w:iCs/>
          <w:lang w:eastAsia="fr-FR"/>
        </w:rPr>
        <w:t>5.3.5</w:t>
      </w:r>
    </w:p>
    <w:p w14:paraId="302FE5CC" w14:textId="77777777" w:rsidR="002F1538" w:rsidRPr="003C2567" w:rsidRDefault="002F1538" w:rsidP="002F1538">
      <w:pPr>
        <w:pStyle w:val="SingleTxtG"/>
        <w:ind w:firstLine="567"/>
        <w:rPr>
          <w:shd w:val="clear" w:color="auto" w:fill="FFFFFF"/>
        </w:rPr>
      </w:pPr>
      <w:r w:rsidRPr="003C2567">
        <w:rPr>
          <w:shd w:val="clear" w:color="auto" w:fill="FFFFFF"/>
        </w:rPr>
        <w:t>Отсутствие муляжа верхней части туловища в ходе сертификации нижней части туловища влияет на инерцию системы салазок. Для компенсации этого необходимо установить груз эквивалентной манекену массы, используемый при проверочном испытании системы салазок. Поправкой к пункту 5.3.1 четко оговаривается данный момент, а указание в новом пункте 5.3.5 совокупной массы испытательного оборудования, груза эквивалентной манекену массы и узла крепления к ударной поверхности повышает единообразие условий проведения испытания.</w:t>
      </w:r>
    </w:p>
    <w:p w14:paraId="388F9CF3" w14:textId="77777777" w:rsidR="002F1538" w:rsidRPr="003C2567" w:rsidRDefault="002F1538" w:rsidP="002F1538">
      <w:pPr>
        <w:pStyle w:val="SingleTxtG"/>
      </w:pPr>
      <w:r w:rsidRPr="003C2567">
        <w:t>6.</w:t>
      </w:r>
      <w:r w:rsidRPr="003C2567">
        <w:tab/>
        <w:t>Пункт 5.3.4</w:t>
      </w:r>
    </w:p>
    <w:p w14:paraId="7884E7F2" w14:textId="77777777" w:rsidR="002F1538" w:rsidRPr="003C2567" w:rsidRDefault="002F1538" w:rsidP="002F1538">
      <w:pPr>
        <w:pStyle w:val="SingleTxtG"/>
        <w:ind w:firstLine="567"/>
        <w:rPr>
          <w:shd w:val="clear" w:color="auto" w:fill="FFFFFF"/>
        </w:rPr>
      </w:pPr>
      <w:r w:rsidRPr="003C2567">
        <w:rPr>
          <w:shd w:val="clear" w:color="auto" w:fill="FFFFFF"/>
        </w:rPr>
        <w:t>Поправка призвана уточнить текст путем конкретизации того, что сборка относится к блоку таза.</w:t>
      </w:r>
    </w:p>
    <w:p w14:paraId="0E4B9007" w14:textId="5405E3FF" w:rsidR="00E12C5F" w:rsidRPr="002F1538" w:rsidRDefault="002F1538" w:rsidP="002F1538">
      <w:pPr>
        <w:spacing w:before="240"/>
        <w:jc w:val="center"/>
        <w:rPr>
          <w:u w:val="single"/>
        </w:rPr>
      </w:pPr>
      <w:r w:rsidRPr="00D03F03">
        <w:rPr>
          <w:u w:val="single"/>
          <w:lang w:eastAsia="fr-FR"/>
        </w:rPr>
        <w:tab/>
      </w:r>
      <w:r w:rsidRPr="00D03F03">
        <w:rPr>
          <w:u w:val="single"/>
          <w:lang w:eastAsia="fr-FR"/>
        </w:rPr>
        <w:tab/>
      </w:r>
      <w:r w:rsidRPr="00D03F03">
        <w:rPr>
          <w:u w:val="single"/>
          <w:lang w:eastAsia="fr-FR"/>
        </w:rPr>
        <w:tab/>
      </w:r>
    </w:p>
    <w:sectPr w:rsidR="00E12C5F" w:rsidRPr="002F1538" w:rsidSect="002F1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B2ED" w14:textId="77777777" w:rsidR="007A1228" w:rsidRPr="00A312BC" w:rsidRDefault="007A1228" w:rsidP="00A312BC"/>
  </w:endnote>
  <w:endnote w:type="continuationSeparator" w:id="0">
    <w:p w14:paraId="65983B07" w14:textId="77777777" w:rsidR="007A1228" w:rsidRPr="00A312BC" w:rsidRDefault="007A122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1E0A" w14:textId="61F51F35" w:rsidR="002F1538" w:rsidRPr="002F1538" w:rsidRDefault="002F1538">
    <w:pPr>
      <w:pStyle w:val="a8"/>
    </w:pPr>
    <w:r w:rsidRPr="002F1538">
      <w:rPr>
        <w:b/>
        <w:sz w:val="18"/>
      </w:rPr>
      <w:fldChar w:fldCharType="begin"/>
    </w:r>
    <w:r w:rsidRPr="002F1538">
      <w:rPr>
        <w:b/>
        <w:sz w:val="18"/>
      </w:rPr>
      <w:instrText xml:space="preserve"> PAGE  \* MERGEFORMAT </w:instrText>
    </w:r>
    <w:r w:rsidRPr="002F1538">
      <w:rPr>
        <w:b/>
        <w:sz w:val="18"/>
      </w:rPr>
      <w:fldChar w:fldCharType="separate"/>
    </w:r>
    <w:r w:rsidRPr="002F1538">
      <w:rPr>
        <w:b/>
        <w:noProof/>
        <w:sz w:val="18"/>
      </w:rPr>
      <w:t>2</w:t>
    </w:r>
    <w:r w:rsidRPr="002F1538">
      <w:rPr>
        <w:b/>
        <w:sz w:val="18"/>
      </w:rPr>
      <w:fldChar w:fldCharType="end"/>
    </w:r>
    <w:r>
      <w:rPr>
        <w:b/>
        <w:sz w:val="18"/>
      </w:rPr>
      <w:tab/>
    </w:r>
    <w:r>
      <w:t>GE.22-02299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2945" w14:textId="024F9193" w:rsidR="002F1538" w:rsidRPr="002F1538" w:rsidRDefault="002F1538" w:rsidP="002F1538">
    <w:pPr>
      <w:pStyle w:val="a8"/>
      <w:tabs>
        <w:tab w:val="clear" w:pos="9639"/>
        <w:tab w:val="right" w:pos="9638"/>
      </w:tabs>
      <w:rPr>
        <w:b/>
        <w:sz w:val="18"/>
      </w:rPr>
    </w:pPr>
    <w:r>
      <w:t>GE.22-02299</w:t>
    </w:r>
    <w:r>
      <w:tab/>
    </w:r>
    <w:r w:rsidRPr="002F1538">
      <w:rPr>
        <w:b/>
        <w:sz w:val="18"/>
      </w:rPr>
      <w:fldChar w:fldCharType="begin"/>
    </w:r>
    <w:r w:rsidRPr="002F1538">
      <w:rPr>
        <w:b/>
        <w:sz w:val="18"/>
      </w:rPr>
      <w:instrText xml:space="preserve"> PAGE  \* MERGEFORMAT </w:instrText>
    </w:r>
    <w:r w:rsidRPr="002F1538">
      <w:rPr>
        <w:b/>
        <w:sz w:val="18"/>
      </w:rPr>
      <w:fldChar w:fldCharType="separate"/>
    </w:r>
    <w:r w:rsidRPr="002F1538">
      <w:rPr>
        <w:b/>
        <w:noProof/>
        <w:sz w:val="18"/>
      </w:rPr>
      <w:t>3</w:t>
    </w:r>
    <w:r w:rsidRPr="002F153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0A38" w14:textId="32E8612D" w:rsidR="00042B72" w:rsidRPr="002F1538" w:rsidRDefault="002F1538" w:rsidP="002F1538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FBDEC57" wp14:editId="13179A3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02299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2ACEB47" wp14:editId="5505BBA2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070322  070322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7A63" w14:textId="77777777" w:rsidR="007A1228" w:rsidRPr="001075E9" w:rsidRDefault="007A122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6FEB76A" w14:textId="77777777" w:rsidR="007A1228" w:rsidRDefault="007A122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3E2246B" w14:textId="77777777" w:rsidR="002F1538" w:rsidRPr="0039798E" w:rsidRDefault="002F1538" w:rsidP="002F1538">
      <w:pPr>
        <w:pStyle w:val="ad"/>
      </w:pPr>
      <w:r>
        <w:tab/>
      </w:r>
      <w:r w:rsidRPr="00B2184A">
        <w:rPr>
          <w:rStyle w:val="aa"/>
          <w:sz w:val="20"/>
          <w:vertAlign w:val="baseline"/>
        </w:rPr>
        <w:t>*</w:t>
      </w:r>
      <w:r w:rsidRPr="00B2184A">
        <w:rPr>
          <w:rFonts w:asciiTheme="majorBidi" w:hAnsiTheme="majorBidi" w:cstheme="majorBidi"/>
          <w:szCs w:val="18"/>
        </w:rPr>
        <w:tab/>
      </w:r>
      <w:bookmarkStart w:id="0" w:name="_Hlk96623998"/>
      <w:r w:rsidRPr="00237E4D">
        <w:rPr>
          <w:rFonts w:asciiTheme="majorBidi" w:hAnsiTheme="majorBidi" w:cstheme="majorBidi"/>
          <w:szCs w:val="18"/>
        </w:rPr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п.</w:t>
      </w:r>
      <w:r>
        <w:rPr>
          <w:rFonts w:asciiTheme="majorBidi" w:hAnsiTheme="majorBidi" w:cstheme="majorBidi"/>
          <w:szCs w:val="18"/>
        </w:rPr>
        <w:t> </w:t>
      </w:r>
      <w:r w:rsidRPr="00237E4D">
        <w:rPr>
          <w:rFonts w:asciiTheme="majorBidi" w:hAnsiTheme="majorBidi" w:cstheme="majorBidi"/>
          <w:szCs w:val="18"/>
        </w:rPr>
        <w:t>20.76), Всемирный форум будет разрабатывать, согласовывать и обновлять правила ООН в</w:t>
      </w:r>
      <w:r>
        <w:rPr>
          <w:rFonts w:asciiTheme="majorBidi" w:hAnsiTheme="majorBidi" w:cstheme="majorBidi"/>
          <w:szCs w:val="18"/>
        </w:rPr>
        <w:t> </w:t>
      </w:r>
      <w:r w:rsidRPr="00237E4D">
        <w:rPr>
          <w:rFonts w:asciiTheme="majorBidi" w:hAnsiTheme="majorBidi" w:cstheme="majorBidi"/>
          <w:szCs w:val="18"/>
        </w:rPr>
        <w:t>целях улучшения характеристик транспортных средств. Настоящий документ представлен в</w:t>
      </w:r>
      <w:r>
        <w:rPr>
          <w:rFonts w:asciiTheme="majorBidi" w:hAnsiTheme="majorBidi" w:cstheme="majorBidi"/>
          <w:szCs w:val="18"/>
        </w:rPr>
        <w:t> </w:t>
      </w:r>
      <w:r w:rsidRPr="00237E4D">
        <w:rPr>
          <w:rFonts w:asciiTheme="majorBidi" w:hAnsiTheme="majorBidi" w:cstheme="majorBidi"/>
          <w:szCs w:val="18"/>
        </w:rPr>
        <w:t>соответствии с этим мандатом</w:t>
      </w:r>
      <w:bookmarkEnd w:id="0"/>
      <w:r w:rsidRPr="0039798E">
        <w:rPr>
          <w:rStyle w:val="aa"/>
          <w:szCs w:val="18"/>
          <w:lang w:eastAsia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7DED" w14:textId="7952D06D" w:rsidR="002F1538" w:rsidRPr="002F1538" w:rsidRDefault="002F1538">
    <w:pPr>
      <w:pStyle w:val="a5"/>
    </w:pPr>
    <w:fldSimple w:instr=" TITLE  \* MERGEFORMAT ">
      <w:r w:rsidR="00E80A27">
        <w:t>ECE/TRANS/WP.29/GRSP/2022/10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6DE7" w14:textId="63B66A6C" w:rsidR="002F1538" w:rsidRPr="002F1538" w:rsidRDefault="002F1538" w:rsidP="002F1538">
    <w:pPr>
      <w:pStyle w:val="a5"/>
      <w:jc w:val="right"/>
    </w:pPr>
    <w:fldSimple w:instr=" TITLE  \* MERGEFORMAT ">
      <w:r w:rsidR="00E80A27">
        <w:t>ECE/TRANS/WP.29/GRSP/2022/10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A949" w14:textId="77777777" w:rsidR="002F1538" w:rsidRDefault="002F1538" w:rsidP="002F153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2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1538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F79F1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2DFC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A3188"/>
    <w:rsid w:val="006C2031"/>
    <w:rsid w:val="006D461A"/>
    <w:rsid w:val="006F35EE"/>
    <w:rsid w:val="007021FF"/>
    <w:rsid w:val="00712895"/>
    <w:rsid w:val="00734ACB"/>
    <w:rsid w:val="00757357"/>
    <w:rsid w:val="00792497"/>
    <w:rsid w:val="007A1228"/>
    <w:rsid w:val="00806737"/>
    <w:rsid w:val="00812990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201DA"/>
    <w:rsid w:val="00951972"/>
    <w:rsid w:val="009608F3"/>
    <w:rsid w:val="00966F54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80A27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151038"/>
  <w15:docId w15:val="{2075584C-9018-45AB-9CB8-1980C866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uiPriority w:val="99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Fußnotentext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2F1538"/>
    <w:rPr>
      <w:lang w:val="ru-RU" w:eastAsia="en-US"/>
    </w:rPr>
  </w:style>
  <w:style w:type="character" w:customStyle="1" w:styleId="HChGChar">
    <w:name w:val="_ H _Ch_G Char"/>
    <w:link w:val="HChG"/>
    <w:locked/>
    <w:rsid w:val="002F1538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14</TotalTime>
  <Pages>4</Pages>
  <Words>1147</Words>
  <Characters>7264</Characters>
  <Application>Microsoft Office Word</Application>
  <DocSecurity>0</DocSecurity>
  <Lines>249</Lines>
  <Paragraphs>137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ECE/TRANS/WP.29/GRSP/2022/10</dc:title>
  <dc:subject/>
  <dc:creator>Shuvalova NATALIA</dc:creator>
  <cp:keywords/>
  <cp:lastModifiedBy>Natalia Shuvalova</cp:lastModifiedBy>
  <cp:revision>3</cp:revision>
  <cp:lastPrinted>2022-03-07T16:00:00Z</cp:lastPrinted>
  <dcterms:created xsi:type="dcterms:W3CDTF">2022-03-07T16:00:00Z</dcterms:created>
  <dcterms:modified xsi:type="dcterms:W3CDTF">2022-03-07T16:01:00Z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