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5AAF75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D1AB67F" w14:textId="77777777" w:rsidR="00F35BAF" w:rsidRPr="00DB58B5" w:rsidRDefault="00F35BAF" w:rsidP="00EA666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D7EEB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EEC93D" w14:textId="7AD298EC" w:rsidR="00F35BAF" w:rsidRPr="00DB58B5" w:rsidRDefault="00EA666C" w:rsidP="00EA666C">
            <w:pPr>
              <w:jc w:val="right"/>
            </w:pPr>
            <w:r w:rsidRPr="00EA666C">
              <w:rPr>
                <w:sz w:val="40"/>
              </w:rPr>
              <w:t>ECE</w:t>
            </w:r>
            <w:r>
              <w:t>/TRANS/WP.29/GRSP/2022/2</w:t>
            </w:r>
          </w:p>
        </w:tc>
      </w:tr>
      <w:tr w:rsidR="00F35BAF" w:rsidRPr="00DB58B5" w14:paraId="0523842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DE7CD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B839EF7" wp14:editId="237631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6860E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C5F13C1" w14:textId="77777777" w:rsidR="00F35BAF" w:rsidRDefault="00EA666C" w:rsidP="00C97039">
            <w:pPr>
              <w:spacing w:before="240"/>
            </w:pPr>
            <w:r>
              <w:t>Distr. générale</w:t>
            </w:r>
          </w:p>
          <w:p w14:paraId="4C804FD3" w14:textId="77777777" w:rsidR="00EA666C" w:rsidRDefault="00EA666C" w:rsidP="00EA666C">
            <w:pPr>
              <w:spacing w:line="240" w:lineRule="exact"/>
            </w:pPr>
            <w:r>
              <w:t>18 février 2022</w:t>
            </w:r>
          </w:p>
          <w:p w14:paraId="2BB295D8" w14:textId="77777777" w:rsidR="00EA666C" w:rsidRDefault="00EA666C" w:rsidP="00EA666C">
            <w:pPr>
              <w:spacing w:line="240" w:lineRule="exact"/>
            </w:pPr>
            <w:r>
              <w:t>Français</w:t>
            </w:r>
          </w:p>
          <w:p w14:paraId="235B6AF8" w14:textId="019B2E0F" w:rsidR="00EA666C" w:rsidRPr="00DB58B5" w:rsidRDefault="00EA666C" w:rsidP="00EA666C">
            <w:pPr>
              <w:spacing w:line="240" w:lineRule="exact"/>
            </w:pPr>
            <w:r>
              <w:t>Original : anglais</w:t>
            </w:r>
          </w:p>
        </w:tc>
      </w:tr>
    </w:tbl>
    <w:p w14:paraId="3E90F69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A513B2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4EA88AA" w14:textId="77777777" w:rsidR="00EA666C" w:rsidRDefault="00EA666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489C364" w14:textId="77777777" w:rsidR="00EA666C" w:rsidRDefault="00EA666C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6FFCF7DA" w14:textId="77777777" w:rsidR="00EA666C" w:rsidRPr="00621623" w:rsidRDefault="00EA666C" w:rsidP="00EA666C">
      <w:pPr>
        <w:spacing w:before="120" w:line="240" w:lineRule="auto"/>
        <w:rPr>
          <w:b/>
        </w:rPr>
      </w:pPr>
      <w:r w:rsidRPr="00621623">
        <w:rPr>
          <w:b/>
          <w:bCs/>
        </w:rPr>
        <w:t>Soixante et onzième session</w:t>
      </w:r>
    </w:p>
    <w:p w14:paraId="56BD534A" w14:textId="77777777" w:rsidR="00EA666C" w:rsidRPr="00621623" w:rsidRDefault="00EA666C" w:rsidP="00EA666C">
      <w:pPr>
        <w:spacing w:line="240" w:lineRule="auto"/>
      </w:pPr>
      <w:r w:rsidRPr="00621623">
        <w:t>Genève, 9-13 mai 2022</w:t>
      </w:r>
    </w:p>
    <w:p w14:paraId="383129B5" w14:textId="77777777" w:rsidR="00EA666C" w:rsidRPr="00621623" w:rsidRDefault="00EA666C" w:rsidP="00EA666C">
      <w:pPr>
        <w:spacing w:line="240" w:lineRule="auto"/>
      </w:pPr>
      <w:r w:rsidRPr="00621623">
        <w:t>Point 2 b) de l</w:t>
      </w:r>
      <w:r>
        <w:t>’</w:t>
      </w:r>
      <w:r w:rsidRPr="00621623">
        <w:t>ordre du jour provisoire</w:t>
      </w:r>
    </w:p>
    <w:p w14:paraId="5119C6D7" w14:textId="77777777" w:rsidR="00EA666C" w:rsidRDefault="00EA666C" w:rsidP="00EA666C">
      <w:pPr>
        <w:spacing w:line="240" w:lineRule="auto"/>
        <w:rPr>
          <w:b/>
          <w:bCs/>
        </w:rPr>
      </w:pPr>
      <w:r w:rsidRPr="00621623">
        <w:rPr>
          <w:b/>
          <w:bCs/>
        </w:rPr>
        <w:t>Règlement technique mondial ONU n</w:t>
      </w:r>
      <w:r w:rsidRPr="00621623">
        <w:rPr>
          <w:b/>
          <w:bCs/>
          <w:vertAlign w:val="superscript"/>
        </w:rPr>
        <w:t>o</w:t>
      </w:r>
      <w:r w:rsidRPr="00621623">
        <w:rPr>
          <w:b/>
          <w:bCs/>
        </w:rPr>
        <w:t xml:space="preserve"> 9 (Sécurité des piétons) :</w:t>
      </w:r>
    </w:p>
    <w:p w14:paraId="64EE07E3" w14:textId="77777777" w:rsidR="00EA666C" w:rsidRPr="00621623" w:rsidRDefault="00EA666C" w:rsidP="00EA666C">
      <w:pPr>
        <w:spacing w:line="240" w:lineRule="auto"/>
        <w:rPr>
          <w:b/>
        </w:rPr>
      </w:pPr>
      <w:r w:rsidRPr="00621623">
        <w:rPr>
          <w:b/>
          <w:bCs/>
        </w:rPr>
        <w:t>Proposition d</w:t>
      </w:r>
      <w:r>
        <w:rPr>
          <w:b/>
          <w:bCs/>
        </w:rPr>
        <w:t>’</w:t>
      </w:r>
      <w:r w:rsidRPr="00621623">
        <w:rPr>
          <w:b/>
          <w:bCs/>
        </w:rPr>
        <w:t>amendement 4</w:t>
      </w:r>
    </w:p>
    <w:p w14:paraId="52A4A83F" w14:textId="77777777" w:rsidR="00EA666C" w:rsidRPr="00621623" w:rsidRDefault="00EA666C" w:rsidP="00EA666C">
      <w:pPr>
        <w:pStyle w:val="HChG"/>
      </w:pPr>
      <w:r w:rsidRPr="00621623">
        <w:tab/>
      </w:r>
      <w:r w:rsidRPr="00621623">
        <w:tab/>
        <w:t>Proposition d</w:t>
      </w:r>
      <w:r>
        <w:t>’</w:t>
      </w:r>
      <w:r w:rsidRPr="00621623">
        <w:t>amendement</w:t>
      </w:r>
    </w:p>
    <w:p w14:paraId="11D75A85" w14:textId="6C01A11F" w:rsidR="00EA666C" w:rsidRPr="00621623" w:rsidRDefault="00EA666C" w:rsidP="00EA666C">
      <w:pPr>
        <w:pStyle w:val="H1G"/>
      </w:pPr>
      <w:r>
        <w:tab/>
      </w:r>
      <w:r w:rsidRPr="00621623">
        <w:tab/>
        <w:t xml:space="preserve">Communication du </w:t>
      </w:r>
      <w:r w:rsidRPr="00621623">
        <w:t>P</w:t>
      </w:r>
      <w:r w:rsidRPr="00621623">
        <w:t xml:space="preserve">résident (République de Corée) du groupe </w:t>
      </w:r>
      <w:r>
        <w:br/>
      </w:r>
      <w:r w:rsidRPr="00621623">
        <w:t xml:space="preserve">de travail informel des dispositifs actifs de protection des piétons </w:t>
      </w:r>
      <w:r>
        <w:br/>
      </w:r>
      <w:r w:rsidRPr="00621623">
        <w:t>du Règlement technique mondial ONU n</w:t>
      </w:r>
      <w:r w:rsidRPr="00621623">
        <w:rPr>
          <w:vertAlign w:val="superscript"/>
        </w:rPr>
        <w:t>o</w:t>
      </w:r>
      <w:r w:rsidRPr="00621623">
        <w:t xml:space="preserve"> 9</w:t>
      </w:r>
      <w:r w:rsidRPr="00EA666C">
        <w:rPr>
          <w:b w:val="0"/>
          <w:bCs/>
          <w:sz w:val="20"/>
        </w:rPr>
        <w:footnoteReference w:customMarkFollows="1" w:id="2"/>
        <w:t>*</w:t>
      </w:r>
      <w:r w:rsidRPr="00621623">
        <w:t xml:space="preserve"> </w:t>
      </w:r>
    </w:p>
    <w:p w14:paraId="0DB86DCC" w14:textId="30AD471B" w:rsidR="00EA666C" w:rsidRDefault="00EA666C" w:rsidP="00EA666C">
      <w:pPr>
        <w:pStyle w:val="SingleTxtG"/>
        <w:rPr>
          <w:rFonts w:eastAsia="SimSun"/>
        </w:rPr>
      </w:pPr>
      <w:r w:rsidRPr="00621623">
        <w:tab/>
      </w:r>
      <w:r w:rsidRPr="00621623">
        <w:tab/>
        <w:t>Le texte ci-après, établi par les experts du groupe de travail informel des dispositifs actifs de protection des piétons dans le cadre du Règlement technique mondial (RTM) ONU n</w:t>
      </w:r>
      <w:r w:rsidRPr="00621623">
        <w:rPr>
          <w:vertAlign w:val="superscript"/>
        </w:rPr>
        <w:t>o</w:t>
      </w:r>
      <w:r w:rsidRPr="00621623">
        <w:t> 9, propose des dispositions relatives à ces dispositifs. Les modifications qu</w:t>
      </w:r>
      <w:r>
        <w:t>’</w:t>
      </w:r>
      <w:r w:rsidRPr="00621623">
        <w:t>il est proposé d</w:t>
      </w:r>
      <w:r>
        <w:t>’</w:t>
      </w:r>
      <w:r w:rsidRPr="00621623">
        <w:t>apporter au texte actuel du RTM ONU n</w:t>
      </w:r>
      <w:r w:rsidRPr="00621623">
        <w:rPr>
          <w:vertAlign w:val="superscript"/>
        </w:rPr>
        <w:t>o</w:t>
      </w:r>
      <w:r w:rsidRPr="00621623">
        <w:t> 9 (</w:t>
      </w:r>
      <w:bookmarkStart w:id="0" w:name="_Hlk97631593"/>
      <w:r w:rsidRPr="00621623">
        <w:t>ECE/TRANS/180/Add</w:t>
      </w:r>
      <w:bookmarkEnd w:id="0"/>
      <w:r w:rsidRPr="00621623">
        <w:t>.</w:t>
      </w:r>
      <w:r>
        <w:t>9</w:t>
      </w:r>
      <w:r w:rsidRPr="00621623">
        <w:t xml:space="preserve">, Corr.1 et 2, et Amend.1 et 2) figurent en caractères gras pour les ajouts et biffés pour les suppressions. </w:t>
      </w:r>
    </w:p>
    <w:p w14:paraId="2651BE53" w14:textId="2E7E538A" w:rsidR="00EA666C" w:rsidRPr="00621623" w:rsidRDefault="00EA666C" w:rsidP="00EA666C">
      <w:pPr>
        <w:pStyle w:val="HChG"/>
        <w:rPr>
          <w:snapToGrid w:val="0"/>
        </w:rPr>
      </w:pPr>
      <w:r w:rsidRPr="00621623">
        <w:br w:type="page"/>
      </w:r>
      <w:r w:rsidRPr="00621623">
        <w:lastRenderedPageBreak/>
        <w:tab/>
        <w:t>I.</w:t>
      </w:r>
      <w:r w:rsidRPr="00621623">
        <w:tab/>
        <w:t>Proposition</w:t>
      </w:r>
    </w:p>
    <w:p w14:paraId="28FF2CED" w14:textId="410A44E6" w:rsidR="00EA666C" w:rsidRPr="00621623" w:rsidRDefault="00EA666C" w:rsidP="00EA666C">
      <w:pPr>
        <w:pStyle w:val="SingleTxtG"/>
        <w:spacing w:before="120"/>
        <w:rPr>
          <w:bCs/>
        </w:rPr>
      </w:pPr>
      <w:r w:rsidRPr="00621623">
        <w:rPr>
          <w:i/>
          <w:iCs/>
        </w:rPr>
        <w:t>Partie II, texte du Règlement,</w:t>
      </w:r>
      <w:r w:rsidRPr="00621623">
        <w:t xml:space="preserve"> </w:t>
      </w:r>
      <w:r w:rsidRPr="00621623">
        <w:rPr>
          <w:i/>
          <w:iCs/>
        </w:rPr>
        <w:t>paragraphe 3</w:t>
      </w:r>
      <w:r w:rsidRPr="00621623">
        <w:t>, lire</w:t>
      </w:r>
      <w:r>
        <w:t> </w:t>
      </w:r>
      <w:r w:rsidRPr="00621623">
        <w:t>:</w:t>
      </w:r>
    </w:p>
    <w:p w14:paraId="606B5178" w14:textId="77777777" w:rsidR="00EA666C" w:rsidRPr="00621623" w:rsidRDefault="00EA666C" w:rsidP="00EA666C">
      <w:pPr>
        <w:pStyle w:val="HChG"/>
        <w:ind w:left="2268"/>
      </w:pPr>
      <w:r w:rsidRPr="00EA666C">
        <w:rPr>
          <w:b w:val="0"/>
          <w:sz w:val="20"/>
        </w:rPr>
        <w:t>«</w:t>
      </w:r>
      <w:r w:rsidRPr="00621623">
        <w:rPr>
          <w:bCs/>
        </w:rPr>
        <w:t> 3.</w:t>
      </w:r>
      <w:r w:rsidRPr="00621623">
        <w:tab/>
      </w:r>
      <w:r w:rsidRPr="00621623">
        <w:rPr>
          <w:bCs/>
        </w:rPr>
        <w:t>Définitions</w:t>
      </w:r>
    </w:p>
    <w:p w14:paraId="10214C7A" w14:textId="77777777" w:rsidR="00EA666C" w:rsidRPr="00621623" w:rsidRDefault="00EA666C" w:rsidP="00EA666C">
      <w:pPr>
        <w:pStyle w:val="SingleTxtG"/>
        <w:ind w:left="2268"/>
      </w:pPr>
      <w:r w:rsidRPr="00621623">
        <w:tab/>
        <w:t>Lorsque des mesures sont effectuées sur un véhicule conformément à la présente partie, celui-ci doit être placé à son assiette normale.</w:t>
      </w:r>
    </w:p>
    <w:p w14:paraId="687F9CAA" w14:textId="77777777" w:rsidR="00EA666C" w:rsidRPr="00621623" w:rsidRDefault="00EA666C" w:rsidP="00EA666C">
      <w:pPr>
        <w:pStyle w:val="SingleTxtG"/>
        <w:ind w:left="2268"/>
        <w:rPr>
          <w:b/>
          <w:bCs/>
        </w:rPr>
      </w:pPr>
      <w:r w:rsidRPr="00621623">
        <w:tab/>
      </w:r>
      <w:r w:rsidRPr="00621623">
        <w:rPr>
          <w:b/>
          <w:bCs/>
        </w:rPr>
        <w:t>Dans le cas des véhicules équipé</w:t>
      </w:r>
      <w:r>
        <w:rPr>
          <w:b/>
          <w:bCs/>
        </w:rPr>
        <w:t>s</w:t>
      </w:r>
      <w:r w:rsidRPr="00621623">
        <w:rPr>
          <w:b/>
          <w:bCs/>
        </w:rPr>
        <w:t xml:space="preserve"> d</w:t>
      </w:r>
      <w:r>
        <w:rPr>
          <w:b/>
          <w:bCs/>
        </w:rPr>
        <w:t>’</w:t>
      </w:r>
      <w:r w:rsidRPr="00621623">
        <w:rPr>
          <w:b/>
          <w:bCs/>
        </w:rPr>
        <w:t>un dispositif actif de protection des piétons au sens du paragraphe 3.17, la zone correspondante doit être définie lorsque le dispositif est désactivé.</w:t>
      </w:r>
      <w:r w:rsidRPr="00621623">
        <w:t xml:space="preserve"> </w:t>
      </w:r>
      <w:r w:rsidRPr="00621623">
        <w:rPr>
          <w:b/>
          <w:bCs/>
        </w:rPr>
        <w:t>[Lorsqu</w:t>
      </w:r>
      <w:r>
        <w:rPr>
          <w:b/>
          <w:bCs/>
        </w:rPr>
        <w:t>’</w:t>
      </w:r>
      <w:r w:rsidRPr="00621623">
        <w:rPr>
          <w:b/>
          <w:bCs/>
        </w:rPr>
        <w:t xml:space="preserve">un dispositif actif de protection des piétons est installé, le constructeur doit indiquer quelle zone est marquée, soit </w:t>
      </w:r>
      <w:r>
        <w:rPr>
          <w:b/>
          <w:bCs/>
        </w:rPr>
        <w:t>en</w:t>
      </w:r>
      <w:r w:rsidRPr="00621623">
        <w:rPr>
          <w:b/>
          <w:bCs/>
        </w:rPr>
        <w:t xml:space="preserve"> position déployée, soit </w:t>
      </w:r>
      <w:r>
        <w:rPr>
          <w:b/>
          <w:bCs/>
        </w:rPr>
        <w:t xml:space="preserve">en </w:t>
      </w:r>
      <w:r w:rsidRPr="00621623">
        <w:rPr>
          <w:b/>
          <w:bCs/>
        </w:rPr>
        <w:t>position non déployée.]</w:t>
      </w:r>
    </w:p>
    <w:p w14:paraId="02AA1661" w14:textId="77777777" w:rsidR="00EA666C" w:rsidRPr="00621623" w:rsidRDefault="00EA666C" w:rsidP="00EA666C">
      <w:pPr>
        <w:pStyle w:val="SingleTxtG"/>
        <w:ind w:left="2268"/>
      </w:pPr>
      <w:r w:rsidRPr="00621623">
        <w:tab/>
        <w:t>Si le véhicule porte un insigne</w:t>
      </w:r>
    </w:p>
    <w:p w14:paraId="52293AF0" w14:textId="77777777" w:rsidR="00EA666C" w:rsidRPr="00621623" w:rsidRDefault="00EA666C" w:rsidP="00EA666C">
      <w:pPr>
        <w:pStyle w:val="SingleTxtG"/>
        <w:ind w:left="2268"/>
      </w:pPr>
      <w:r w:rsidRPr="00621623">
        <w:t>... ».</w:t>
      </w:r>
    </w:p>
    <w:p w14:paraId="12C6EFC5" w14:textId="70DC3D3C" w:rsidR="00EA666C" w:rsidRPr="00621623" w:rsidRDefault="00EA666C" w:rsidP="00EA666C">
      <w:pPr>
        <w:pStyle w:val="SingleTxtG"/>
        <w:spacing w:before="120"/>
        <w:rPr>
          <w:bCs/>
        </w:rPr>
      </w:pPr>
      <w:r w:rsidRPr="00621623">
        <w:rPr>
          <w:i/>
          <w:iCs/>
        </w:rPr>
        <w:t>Le paragraphe 3.24</w:t>
      </w:r>
      <w:r w:rsidRPr="00621623">
        <w:t xml:space="preserve"> (« </w:t>
      </w:r>
      <w:r w:rsidRPr="00621623">
        <w:rPr>
          <w:i/>
          <w:iCs/>
        </w:rPr>
        <w:t>Intervalle d</w:t>
      </w:r>
      <w:r>
        <w:rPr>
          <w:i/>
          <w:iCs/>
        </w:rPr>
        <w:t>’</w:t>
      </w:r>
      <w:r w:rsidRPr="00621623">
        <w:rPr>
          <w:i/>
          <w:iCs/>
        </w:rPr>
        <w:t>évaluation</w:t>
      </w:r>
      <w:r w:rsidR="000B6D08">
        <w:t> </w:t>
      </w:r>
      <w:r w:rsidRPr="00621623">
        <w:t>» (AI)) devient le paragraphe 3.3.</w:t>
      </w:r>
    </w:p>
    <w:p w14:paraId="74E9163B" w14:textId="77777777" w:rsidR="00EA666C" w:rsidRPr="00621623" w:rsidRDefault="00EA666C" w:rsidP="00EA666C">
      <w:pPr>
        <w:pStyle w:val="SingleTxtG"/>
        <w:spacing w:before="120"/>
        <w:rPr>
          <w:bCs/>
        </w:rPr>
      </w:pPr>
      <w:r w:rsidRPr="00621623">
        <w:rPr>
          <w:i/>
          <w:iCs/>
        </w:rPr>
        <w:t>Les paragraphes 3.3 à 3.10</w:t>
      </w:r>
      <w:r w:rsidRPr="00621623">
        <w:t xml:space="preserve"> deviennent les paragraphes 3.4 à 3.11.</w:t>
      </w:r>
    </w:p>
    <w:p w14:paraId="2D06C215" w14:textId="77777777" w:rsidR="00EA666C" w:rsidRDefault="00EA666C" w:rsidP="00EA666C">
      <w:pPr>
        <w:pStyle w:val="SingleTxtG"/>
        <w:spacing w:before="120"/>
      </w:pPr>
      <w:r w:rsidRPr="00621623">
        <w:rPr>
          <w:i/>
          <w:iCs/>
        </w:rPr>
        <w:t>Le paragraphe 3.11</w:t>
      </w:r>
      <w:r w:rsidRPr="00621623">
        <w:t xml:space="preserve"> devient le paragraphe 3.12</w:t>
      </w:r>
      <w:r>
        <w:t>, comme suit :</w:t>
      </w:r>
    </w:p>
    <w:p w14:paraId="775061CA" w14:textId="16B7F429" w:rsidR="00EA666C" w:rsidRPr="00B20078" w:rsidRDefault="00EA666C" w:rsidP="00EA666C">
      <w:pPr>
        <w:pStyle w:val="SingleTxtG"/>
        <w:ind w:left="2268" w:hanging="1134"/>
      </w:pPr>
      <w:r w:rsidRPr="00B20078">
        <w:t>«</w:t>
      </w:r>
      <w:r w:rsidR="000B6D08">
        <w:t> </w:t>
      </w:r>
      <w:r w:rsidRPr="00B20078">
        <w:t>3.1</w:t>
      </w:r>
      <w:r>
        <w:t>2</w:t>
      </w:r>
      <w:r>
        <w:tab/>
      </w:r>
      <w:r w:rsidR="000B6D08" w:rsidRPr="000B6D08">
        <w:t>“</w:t>
      </w:r>
      <w:r w:rsidRPr="00B20078">
        <w:t>Zone d</w:t>
      </w:r>
      <w:r>
        <w:t>’</w:t>
      </w:r>
      <w:r w:rsidRPr="00B20078">
        <w:t>impact du pare-chocs</w:t>
      </w:r>
      <w:r w:rsidR="000B6D08" w:rsidRPr="000B6D08">
        <w:t>”</w:t>
      </w:r>
      <w:r>
        <w:t>… </w:t>
      </w:r>
      <w:r w:rsidRPr="00B20078">
        <w:t>»</w:t>
      </w:r>
      <w:r>
        <w:t>.</w:t>
      </w:r>
    </w:p>
    <w:p w14:paraId="61C46B21" w14:textId="20763DEF" w:rsidR="00EA666C" w:rsidRPr="00621623" w:rsidRDefault="00EA666C" w:rsidP="00EA666C">
      <w:pPr>
        <w:pStyle w:val="SingleTxtG"/>
        <w:ind w:right="2123"/>
      </w:pPr>
      <w:r w:rsidRPr="00621623">
        <w:tab/>
      </w:r>
      <w:r w:rsidRPr="00621623">
        <w:rPr>
          <w:i/>
          <w:iCs/>
        </w:rPr>
        <w:t>Ajouter un nouveau paragraphe 3.12.1</w:t>
      </w:r>
      <w:r w:rsidRPr="00621623">
        <w:t>, libellé comme suit</w:t>
      </w:r>
      <w:r w:rsidR="000B6D08">
        <w:t> </w:t>
      </w:r>
      <w:r w:rsidRPr="00621623">
        <w:t>:</w:t>
      </w:r>
    </w:p>
    <w:p w14:paraId="474ECECB" w14:textId="1D7BD932" w:rsidR="00EA666C" w:rsidRPr="00621623" w:rsidRDefault="00EA666C" w:rsidP="00EA666C">
      <w:pPr>
        <w:pStyle w:val="SingleTxtG"/>
        <w:ind w:left="2268" w:hanging="1134"/>
        <w:rPr>
          <w:bCs/>
        </w:rPr>
      </w:pPr>
      <w:r w:rsidRPr="00621623">
        <w:t>« 3.12.1</w:t>
      </w:r>
      <w:r w:rsidRPr="00621623">
        <w:tab/>
      </w:r>
      <w:r w:rsidR="000B6D08" w:rsidRPr="000B6D08">
        <w:rPr>
          <w:b/>
          <w:bCs/>
        </w:rPr>
        <w:t>“</w:t>
      </w:r>
      <w:r w:rsidRPr="000B6D08">
        <w:rPr>
          <w:b/>
          <w:bCs/>
        </w:rPr>
        <w:t>Zone d’impact du pare-chocs pour la détection par le dispositif actif de protection des piétons</w:t>
      </w:r>
      <w:r w:rsidR="000B6D08" w:rsidRPr="000B6D08">
        <w:rPr>
          <w:b/>
          <w:bCs/>
        </w:rPr>
        <w:t>”</w:t>
      </w:r>
      <w:r w:rsidRPr="00621623">
        <w:rPr>
          <w:b/>
          <w:bCs/>
        </w:rPr>
        <w:t xml:space="preserve">, soit la partie du tablier avant du véhicule délimitée par les </w:t>
      </w:r>
      <w:r>
        <w:rPr>
          <w:b/>
          <w:bCs/>
        </w:rPr>
        <w:t xml:space="preserve">coins </w:t>
      </w:r>
      <w:r w:rsidRPr="00621623">
        <w:rPr>
          <w:b/>
          <w:bCs/>
        </w:rPr>
        <w:t>gauche et droit du pare-chocs tels que définis au paragraphe 3.16, moins les zones s</w:t>
      </w:r>
      <w:r>
        <w:rPr>
          <w:b/>
          <w:bCs/>
        </w:rPr>
        <w:t>’</w:t>
      </w:r>
      <w:r w:rsidRPr="00621623">
        <w:rPr>
          <w:b/>
          <w:bCs/>
        </w:rPr>
        <w:t>étendant de 42 mm vers l</w:t>
      </w:r>
      <w:r>
        <w:rPr>
          <w:b/>
          <w:bCs/>
        </w:rPr>
        <w:t>’</w:t>
      </w:r>
      <w:r w:rsidRPr="00621623">
        <w:rPr>
          <w:b/>
          <w:bCs/>
        </w:rPr>
        <w:t>intérieur depuis chaque coin du pare-chocs, cette dimension étant mesurée horizontalement et perpendiculairement au plan longitudinal médian du véhicule, [soit la surface comprise entre les extrémités de la traverse de pare-chocs telle que définie au paragraphe 3.10</w:t>
      </w:r>
      <w:r w:rsidRPr="00621623">
        <w:t xml:space="preserve"> </w:t>
      </w:r>
      <w:r w:rsidRPr="00621623">
        <w:rPr>
          <w:b/>
          <w:bCs/>
        </w:rPr>
        <w:t>(voir fig. 5D), moins les zones s</w:t>
      </w:r>
      <w:r>
        <w:rPr>
          <w:b/>
          <w:bCs/>
        </w:rPr>
        <w:t>’</w:t>
      </w:r>
      <w:r w:rsidRPr="00621623">
        <w:rPr>
          <w:b/>
          <w:bCs/>
        </w:rPr>
        <w:t>étendant de 42 mm vers l</w:t>
      </w:r>
      <w:r>
        <w:rPr>
          <w:b/>
          <w:bCs/>
        </w:rPr>
        <w:t>’</w:t>
      </w:r>
      <w:r w:rsidRPr="00621623">
        <w:rPr>
          <w:b/>
          <w:bCs/>
        </w:rPr>
        <w:t>intérieur depuis chaque extrémité de la traverse, cette dimension étant mesurée horizontalement et perpendiculairement au plan longitudinal médian du véhicule, la plus grande des deux surfaces étant retenue.]</w:t>
      </w:r>
      <w:r w:rsidRPr="00621623">
        <w:t> ».</w:t>
      </w:r>
    </w:p>
    <w:p w14:paraId="35601A9D" w14:textId="77777777" w:rsidR="00EA666C" w:rsidRPr="00621623" w:rsidRDefault="00EA666C" w:rsidP="00EA666C">
      <w:pPr>
        <w:pStyle w:val="SingleTxtG"/>
        <w:spacing w:before="120"/>
        <w:rPr>
          <w:bCs/>
        </w:rPr>
      </w:pPr>
      <w:r w:rsidRPr="00621623">
        <w:rPr>
          <w:i/>
          <w:iCs/>
        </w:rPr>
        <w:t>Les paragraphes 3.12 à 3.14</w:t>
      </w:r>
      <w:r w:rsidRPr="00621623">
        <w:t xml:space="preserve"> deviennent les paragraphes 3.14 à 3.16. </w:t>
      </w:r>
    </w:p>
    <w:p w14:paraId="42E9BCD8" w14:textId="2B1DCFB8" w:rsidR="00EA666C" w:rsidRPr="00621623" w:rsidRDefault="00EA666C" w:rsidP="00EA666C">
      <w:pPr>
        <w:pStyle w:val="SingleTxtG"/>
        <w:spacing w:before="120"/>
        <w:rPr>
          <w:bCs/>
        </w:rPr>
      </w:pPr>
      <w:r w:rsidRPr="00621623">
        <w:rPr>
          <w:i/>
          <w:iCs/>
        </w:rPr>
        <w:t>Ajouter les nouveaux paragraphes 3.17 à 3.20</w:t>
      </w:r>
      <w:r w:rsidRPr="00621623">
        <w:t>, libellés comme suit</w:t>
      </w:r>
      <w:r w:rsidR="003C6B96">
        <w:t> </w:t>
      </w:r>
      <w:r w:rsidRPr="00621623">
        <w:t>:</w:t>
      </w:r>
    </w:p>
    <w:p w14:paraId="1BFE9312" w14:textId="39D51520" w:rsidR="00EA666C" w:rsidRPr="00621623" w:rsidRDefault="00EA666C" w:rsidP="00EA666C">
      <w:pPr>
        <w:pStyle w:val="SingleTxtG"/>
        <w:ind w:left="2268" w:hanging="1134"/>
        <w:rPr>
          <w:b/>
          <w:bCs/>
        </w:rPr>
      </w:pPr>
      <w:r w:rsidRPr="003C6B96">
        <w:t>«</w:t>
      </w:r>
      <w:r w:rsidRPr="00621623">
        <w:rPr>
          <w:b/>
          <w:bCs/>
        </w:rPr>
        <w:t> 3.17</w:t>
      </w:r>
      <w:r w:rsidRPr="00621623">
        <w:tab/>
      </w:r>
      <w:r w:rsidR="003C6B96" w:rsidRPr="000B6D08">
        <w:rPr>
          <w:b/>
          <w:bCs/>
        </w:rPr>
        <w:t>“</w:t>
      </w:r>
      <w:r w:rsidRPr="003C6B96">
        <w:rPr>
          <w:b/>
          <w:bCs/>
        </w:rPr>
        <w:t>Dispositif actif de protection des piétons</w:t>
      </w:r>
      <w:r w:rsidR="003C6B96" w:rsidRPr="000B6D08">
        <w:rPr>
          <w:b/>
          <w:bCs/>
        </w:rPr>
        <w:t>”</w:t>
      </w:r>
      <w:r w:rsidRPr="00621623">
        <w:rPr>
          <w:b/>
          <w:bCs/>
        </w:rPr>
        <w:t>, un dispositif technique offr</w:t>
      </w:r>
      <w:r>
        <w:rPr>
          <w:b/>
          <w:bCs/>
        </w:rPr>
        <w:t>ant</w:t>
      </w:r>
      <w:r w:rsidRPr="00627E1B">
        <w:rPr>
          <w:b/>
          <w:bCs/>
        </w:rPr>
        <w:t xml:space="preserve"> un niveau de sécurité supplémentaire</w:t>
      </w:r>
      <w:r>
        <w:rPr>
          <w:b/>
          <w:bCs/>
        </w:rPr>
        <w:t xml:space="preserve"> pour </w:t>
      </w:r>
      <w:r w:rsidRPr="00621623">
        <w:rPr>
          <w:b/>
          <w:bCs/>
        </w:rPr>
        <w:t>la tête d</w:t>
      </w:r>
      <w:r>
        <w:rPr>
          <w:b/>
          <w:bCs/>
        </w:rPr>
        <w:t>’un</w:t>
      </w:r>
      <w:r w:rsidRPr="00621623">
        <w:rPr>
          <w:b/>
          <w:bCs/>
        </w:rPr>
        <w:t xml:space="preserve"> piéton </w:t>
      </w:r>
      <w:r>
        <w:rPr>
          <w:b/>
          <w:bCs/>
        </w:rPr>
        <w:t xml:space="preserve">percuté par </w:t>
      </w:r>
      <w:r w:rsidRPr="00621623">
        <w:rPr>
          <w:b/>
          <w:bCs/>
        </w:rPr>
        <w:t>une voiture particulière.</w:t>
      </w:r>
      <w:r w:rsidRPr="00621623">
        <w:t xml:space="preserve"> </w:t>
      </w:r>
      <w:r>
        <w:rPr>
          <w:b/>
          <w:bCs/>
        </w:rPr>
        <w:t>Ce dispositif</w:t>
      </w:r>
      <w:r w:rsidRPr="00621623">
        <w:rPr>
          <w:b/>
          <w:bCs/>
        </w:rPr>
        <w:t xml:space="preserve"> comprend un module de déploiement, tel que défini au paragraphe 3.18 ci-dessous, </w:t>
      </w:r>
      <w:r>
        <w:rPr>
          <w:b/>
          <w:bCs/>
        </w:rPr>
        <w:t xml:space="preserve">et les </w:t>
      </w:r>
      <w:r w:rsidRPr="00621623">
        <w:rPr>
          <w:b/>
          <w:bCs/>
        </w:rPr>
        <w:t xml:space="preserve">autres composants nécessaires à son fonctionnement, </w:t>
      </w:r>
      <w:r>
        <w:rPr>
          <w:b/>
          <w:bCs/>
        </w:rPr>
        <w:t>tels que</w:t>
      </w:r>
      <w:r w:rsidRPr="00621623">
        <w:rPr>
          <w:b/>
          <w:bCs/>
        </w:rPr>
        <w:t xml:space="preserve"> </w:t>
      </w:r>
      <w:r>
        <w:rPr>
          <w:b/>
          <w:bCs/>
        </w:rPr>
        <w:t>le</w:t>
      </w:r>
      <w:r w:rsidRPr="00621623">
        <w:rPr>
          <w:b/>
          <w:bCs/>
        </w:rPr>
        <w:t xml:space="preserve"> capot, </w:t>
      </w:r>
      <w:r>
        <w:rPr>
          <w:b/>
          <w:bCs/>
        </w:rPr>
        <w:t>l</w:t>
      </w:r>
      <w:r w:rsidRPr="00621623">
        <w:rPr>
          <w:b/>
          <w:bCs/>
        </w:rPr>
        <w:t xml:space="preserve">es capteurs, </w:t>
      </w:r>
      <w:r>
        <w:rPr>
          <w:b/>
          <w:bCs/>
        </w:rPr>
        <w:t xml:space="preserve">le </w:t>
      </w:r>
      <w:r w:rsidRPr="00621623">
        <w:rPr>
          <w:b/>
          <w:bCs/>
        </w:rPr>
        <w:t>câblage, etc.</w:t>
      </w:r>
    </w:p>
    <w:p w14:paraId="105CE2E6" w14:textId="632AF2AB" w:rsidR="00EA666C" w:rsidRPr="00621623" w:rsidRDefault="00EA666C" w:rsidP="00EA666C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3.18</w:t>
      </w:r>
      <w:r w:rsidRPr="00621623">
        <w:tab/>
      </w:r>
      <w:r w:rsidR="003C6B96" w:rsidRPr="000B6D08">
        <w:rPr>
          <w:b/>
          <w:bCs/>
        </w:rPr>
        <w:t>“</w:t>
      </w:r>
      <w:r w:rsidRPr="003C6B96">
        <w:rPr>
          <w:b/>
          <w:bCs/>
        </w:rPr>
        <w:t>Module de déploiement</w:t>
      </w:r>
      <w:r w:rsidR="003C6B96" w:rsidRPr="000B6D08">
        <w:rPr>
          <w:b/>
          <w:bCs/>
        </w:rPr>
        <w:t>”</w:t>
      </w:r>
      <w:r w:rsidRPr="00621623">
        <w:rPr>
          <w:b/>
          <w:bCs/>
        </w:rPr>
        <w:t xml:space="preserve">, un bloc comprenant </w:t>
      </w:r>
      <w:r>
        <w:rPr>
          <w:b/>
          <w:bCs/>
        </w:rPr>
        <w:t xml:space="preserve">par exemple </w:t>
      </w:r>
      <w:r w:rsidRPr="00621623">
        <w:rPr>
          <w:b/>
          <w:bCs/>
        </w:rPr>
        <w:t xml:space="preserve">des coussins gonflables, des ressorts ou des </w:t>
      </w:r>
      <w:r>
        <w:rPr>
          <w:b/>
          <w:bCs/>
        </w:rPr>
        <w:t>a</w:t>
      </w:r>
      <w:r w:rsidRPr="005D5064">
        <w:rPr>
          <w:b/>
          <w:bCs/>
        </w:rPr>
        <w:t>ctionneur</w:t>
      </w:r>
      <w:r>
        <w:rPr>
          <w:b/>
          <w:bCs/>
        </w:rPr>
        <w:t>s</w:t>
      </w:r>
      <w:r w:rsidRPr="005D5064">
        <w:rPr>
          <w:b/>
          <w:bCs/>
        </w:rPr>
        <w:t xml:space="preserve"> pyrotechnique</w:t>
      </w:r>
      <w:r>
        <w:rPr>
          <w:b/>
          <w:bCs/>
        </w:rPr>
        <w:t>s</w:t>
      </w:r>
      <w:r w:rsidRPr="00621623">
        <w:rPr>
          <w:b/>
          <w:bCs/>
        </w:rPr>
        <w:t xml:space="preserve"> serv</w:t>
      </w:r>
      <w:r>
        <w:rPr>
          <w:b/>
          <w:bCs/>
        </w:rPr>
        <w:t>a</w:t>
      </w:r>
      <w:r w:rsidRPr="00621623">
        <w:rPr>
          <w:b/>
          <w:bCs/>
        </w:rPr>
        <w:t xml:space="preserve">nt à faire passer </w:t>
      </w:r>
      <w:r>
        <w:rPr>
          <w:b/>
          <w:bCs/>
        </w:rPr>
        <w:t>une</w:t>
      </w:r>
      <w:r w:rsidRPr="00621623">
        <w:rPr>
          <w:b/>
          <w:bCs/>
        </w:rPr>
        <w:t xml:space="preserve"> </w:t>
      </w:r>
      <w:r w:rsidRPr="003C6B96">
        <w:rPr>
          <w:b/>
          <w:bCs/>
        </w:rPr>
        <w:t>surface externe du</w:t>
      </w:r>
      <w:r w:rsidRPr="00621623">
        <w:rPr>
          <w:b/>
          <w:bCs/>
        </w:rPr>
        <w:t xml:space="preserve"> véhicule d</w:t>
      </w:r>
      <w:r>
        <w:rPr>
          <w:b/>
          <w:bCs/>
        </w:rPr>
        <w:t>e la</w:t>
      </w:r>
      <w:r w:rsidRPr="00621623">
        <w:rPr>
          <w:b/>
          <w:bCs/>
        </w:rPr>
        <w:t xml:space="preserve"> position </w:t>
      </w:r>
      <w:r>
        <w:rPr>
          <w:b/>
          <w:bCs/>
        </w:rPr>
        <w:t xml:space="preserve">qu’elle a </w:t>
      </w:r>
      <w:r w:rsidRPr="00621623">
        <w:rPr>
          <w:b/>
          <w:bCs/>
        </w:rPr>
        <w:t>normale</w:t>
      </w:r>
      <w:r>
        <w:rPr>
          <w:b/>
          <w:bCs/>
        </w:rPr>
        <w:t>ment</w:t>
      </w:r>
      <w:r w:rsidRPr="00621623">
        <w:rPr>
          <w:b/>
          <w:bCs/>
        </w:rPr>
        <w:t xml:space="preserve"> </w:t>
      </w:r>
      <w:r>
        <w:rPr>
          <w:b/>
          <w:bCs/>
        </w:rPr>
        <w:t xml:space="preserve">pendant le fonctionnement dudit véhicule </w:t>
      </w:r>
      <w:r w:rsidRPr="00621623">
        <w:rPr>
          <w:b/>
          <w:bCs/>
        </w:rPr>
        <w:t xml:space="preserve">à </w:t>
      </w:r>
      <w:r>
        <w:rPr>
          <w:b/>
          <w:bCs/>
        </w:rPr>
        <w:t>sa</w:t>
      </w:r>
      <w:r w:rsidRPr="00621623">
        <w:rPr>
          <w:b/>
          <w:bCs/>
        </w:rPr>
        <w:t xml:space="preserve"> position déployée, au sens du paragraphe 3.19.1.</w:t>
      </w:r>
    </w:p>
    <w:p w14:paraId="56793E5C" w14:textId="1738C3F4" w:rsidR="00EA666C" w:rsidRPr="00621623" w:rsidRDefault="00EA666C" w:rsidP="00EA666C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3.18.1</w:t>
      </w:r>
      <w:r w:rsidRPr="00621623">
        <w:tab/>
      </w:r>
      <w:r w:rsidR="003C6B96" w:rsidRPr="000B6D08">
        <w:rPr>
          <w:b/>
          <w:bCs/>
        </w:rPr>
        <w:t>“</w:t>
      </w:r>
      <w:r w:rsidRPr="003C6B96">
        <w:rPr>
          <w:b/>
          <w:bCs/>
        </w:rPr>
        <w:t>Déclenchement du module de déploiement</w:t>
      </w:r>
      <w:r w:rsidR="003C6B96" w:rsidRPr="000B6D08">
        <w:rPr>
          <w:b/>
          <w:bCs/>
        </w:rPr>
        <w:t>”</w:t>
      </w:r>
      <w:r w:rsidRPr="00621623">
        <w:rPr>
          <w:b/>
          <w:bCs/>
        </w:rPr>
        <w:t>, soit l</w:t>
      </w:r>
      <w:r>
        <w:rPr>
          <w:b/>
          <w:bCs/>
        </w:rPr>
        <w:t>’instant</w:t>
      </w:r>
      <w:r w:rsidRPr="00621623">
        <w:rPr>
          <w:b/>
          <w:bCs/>
        </w:rPr>
        <w:t xml:space="preserve"> où le déplacement visible </w:t>
      </w:r>
      <w:r>
        <w:rPr>
          <w:b/>
          <w:bCs/>
        </w:rPr>
        <w:t>de l’actionneur</w:t>
      </w:r>
      <w:r w:rsidRPr="00621623">
        <w:rPr>
          <w:b/>
          <w:bCs/>
        </w:rPr>
        <w:t xml:space="preserve"> </w:t>
      </w:r>
      <w:r>
        <w:rPr>
          <w:b/>
          <w:bCs/>
        </w:rPr>
        <w:t xml:space="preserve">est </w:t>
      </w:r>
      <w:r w:rsidRPr="00621623">
        <w:rPr>
          <w:b/>
          <w:bCs/>
        </w:rPr>
        <w:t xml:space="preserve">détecté, </w:t>
      </w:r>
      <w:r w:rsidRPr="00893679">
        <w:rPr>
          <w:b/>
          <w:bCs/>
        </w:rPr>
        <w:t>soit l</w:t>
      </w:r>
      <w:r>
        <w:rPr>
          <w:b/>
          <w:bCs/>
        </w:rPr>
        <w:t>’</w:t>
      </w:r>
      <w:r w:rsidRPr="00893679">
        <w:rPr>
          <w:b/>
          <w:bCs/>
        </w:rPr>
        <w:t>instant où le module de gestion électronique envoie un signal actionnant le module de déploiement, à la discrétion du fabricant</w:t>
      </w:r>
      <w:r w:rsidRPr="00621623">
        <w:rPr>
          <w:b/>
          <w:bCs/>
        </w:rPr>
        <w:t>.</w:t>
      </w:r>
    </w:p>
    <w:p w14:paraId="045A4118" w14:textId="0F8A219C" w:rsidR="00EA666C" w:rsidRDefault="00EA666C" w:rsidP="00EA666C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3.19</w:t>
      </w:r>
      <w:r w:rsidRPr="00621623">
        <w:tab/>
      </w:r>
      <w:r w:rsidR="003C6B96" w:rsidRPr="000B6D08">
        <w:rPr>
          <w:b/>
          <w:bCs/>
        </w:rPr>
        <w:t>“</w:t>
      </w:r>
      <w:r w:rsidRPr="003C6B96">
        <w:rPr>
          <w:b/>
          <w:bCs/>
        </w:rPr>
        <w:t>Délai de déploiement</w:t>
      </w:r>
      <w:r w:rsidR="003C6B96" w:rsidRPr="000B6D08">
        <w:rPr>
          <w:b/>
          <w:bCs/>
        </w:rPr>
        <w:t>”</w:t>
      </w:r>
      <w:r w:rsidRPr="00621623">
        <w:rPr>
          <w:b/>
          <w:bCs/>
        </w:rPr>
        <w:t xml:space="preserve">, le </w:t>
      </w:r>
      <w:r>
        <w:rPr>
          <w:b/>
          <w:bCs/>
        </w:rPr>
        <w:t>temps écoulé</w:t>
      </w:r>
      <w:r w:rsidRPr="00621623">
        <w:rPr>
          <w:b/>
          <w:bCs/>
        </w:rPr>
        <w:t xml:space="preserve"> entre le déclenchement du module de déploiement, tel que défini au paragraphe 3.18.1, et </w:t>
      </w:r>
      <w:r>
        <w:rPr>
          <w:b/>
          <w:bCs/>
        </w:rPr>
        <w:t>l’instant</w:t>
      </w:r>
      <w:r w:rsidRPr="00621623">
        <w:rPr>
          <w:b/>
          <w:bCs/>
        </w:rPr>
        <w:t xml:space="preserve"> où le </w:t>
      </w:r>
      <w:r w:rsidRPr="00621623">
        <w:rPr>
          <w:b/>
          <w:bCs/>
        </w:rPr>
        <w:lastRenderedPageBreak/>
        <w:t xml:space="preserve">dispositif actif de protection des piétons </w:t>
      </w:r>
      <w:r w:rsidRPr="00893679">
        <w:rPr>
          <w:b/>
          <w:bCs/>
        </w:rPr>
        <w:t xml:space="preserve">parvient à [atteint] pour la première fois </w:t>
      </w:r>
      <w:r w:rsidRPr="00621623">
        <w:rPr>
          <w:b/>
          <w:bCs/>
        </w:rPr>
        <w:t>sa position déployée, telle que définie au paragraphe 3.19.1.</w:t>
      </w:r>
    </w:p>
    <w:p w14:paraId="157FD7E4" w14:textId="77777777" w:rsidR="00EA666C" w:rsidRPr="00621623" w:rsidRDefault="00EA666C" w:rsidP="003C6B96">
      <w:pPr>
        <w:pStyle w:val="Titre1"/>
        <w:tabs>
          <w:tab w:val="left" w:pos="1701"/>
          <w:tab w:val="left" w:pos="2268"/>
          <w:tab w:val="left" w:pos="2835"/>
        </w:tabs>
        <w:spacing w:after="120"/>
        <w:ind w:left="1134"/>
        <w:rPr>
          <w:b/>
          <w:bCs/>
        </w:rPr>
      </w:pPr>
      <w:r w:rsidRPr="00621623">
        <w:t>Figure XX</w:t>
      </w:r>
      <w:r>
        <w:br/>
      </w:r>
      <w:r w:rsidRPr="00616A2D">
        <w:rPr>
          <w:b/>
          <w:bCs/>
        </w:rPr>
        <w:t xml:space="preserve">Différence </w:t>
      </w:r>
      <w:r w:rsidRPr="003D2D2F">
        <w:rPr>
          <w:b/>
          <w:bCs/>
        </w:rPr>
        <w:t>de facteur de gravité HIC</w:t>
      </w:r>
      <w:r w:rsidRPr="00616A2D">
        <w:rPr>
          <w:b/>
          <w:bCs/>
        </w:rPr>
        <w:t xml:space="preserve"> </w:t>
      </w:r>
      <w:r w:rsidRPr="003C6B96">
        <w:rPr>
          <w:b/>
          <w:bCs/>
        </w:rPr>
        <w:t>entre essai dynamique et essai statique</w:t>
      </w:r>
    </w:p>
    <w:p w14:paraId="6489F2B5" w14:textId="4F0FDC48" w:rsidR="00EA666C" w:rsidRDefault="003C6B96" w:rsidP="003C6B96">
      <w:pPr>
        <w:pStyle w:val="SingleTxtG"/>
        <w:spacing w:after="240"/>
        <w:rPr>
          <w:strike/>
          <w:sz w:val="16"/>
          <w:szCs w:val="16"/>
        </w:rPr>
      </w:pPr>
      <w:r>
        <w:rPr>
          <w:noProof/>
        </w:rPr>
        <w:drawing>
          <wp:inline distT="0" distB="0" distL="0" distR="0" wp14:anchorId="2E82904C" wp14:editId="3B6328A3">
            <wp:extent cx="4680000" cy="3423789"/>
            <wp:effectExtent l="0" t="0" r="6350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F15EC" w14:textId="0D8A4336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3.19.1</w:t>
      </w:r>
      <w:r w:rsidRPr="00621623">
        <w:tab/>
      </w:r>
      <w:r w:rsidRPr="00621623">
        <w:rPr>
          <w:b/>
          <w:bCs/>
        </w:rPr>
        <w:t>[</w:t>
      </w:r>
      <w:r w:rsidR="003C6B96" w:rsidRPr="000B6D08">
        <w:rPr>
          <w:b/>
          <w:bCs/>
        </w:rPr>
        <w:t>“</w:t>
      </w:r>
      <w:r w:rsidRPr="00621623">
        <w:rPr>
          <w:b/>
          <w:bCs/>
        </w:rPr>
        <w:t>Position déployée</w:t>
      </w:r>
      <w:r w:rsidR="003C6B96" w:rsidRPr="000B6D08">
        <w:rPr>
          <w:b/>
          <w:bCs/>
        </w:rPr>
        <w:t>”</w:t>
      </w:r>
      <w:r w:rsidRPr="00621623">
        <w:rPr>
          <w:b/>
          <w:bCs/>
        </w:rPr>
        <w:t>, la position de la surface ext</w:t>
      </w:r>
      <w:r>
        <w:rPr>
          <w:b/>
          <w:bCs/>
        </w:rPr>
        <w:t>ern</w:t>
      </w:r>
      <w:r w:rsidRPr="00621623">
        <w:rPr>
          <w:b/>
          <w:bCs/>
        </w:rPr>
        <w:t>e du véhicule équipé</w:t>
      </w:r>
      <w:r>
        <w:rPr>
          <w:b/>
          <w:bCs/>
        </w:rPr>
        <w:t>e</w:t>
      </w:r>
      <w:r w:rsidRPr="00621623">
        <w:rPr>
          <w:b/>
          <w:bCs/>
        </w:rPr>
        <w:t xml:space="preserve"> d</w:t>
      </w:r>
      <w:r>
        <w:rPr>
          <w:b/>
          <w:bCs/>
        </w:rPr>
        <w:t>’</w:t>
      </w:r>
      <w:r w:rsidRPr="00621623">
        <w:rPr>
          <w:b/>
          <w:bCs/>
        </w:rPr>
        <w:t xml:space="preserve">un dispositif actif de protection des piétons, </w:t>
      </w:r>
      <w:r>
        <w:rPr>
          <w:b/>
          <w:bCs/>
        </w:rPr>
        <w:t>qui</w:t>
      </w:r>
      <w:r w:rsidRPr="00621623">
        <w:rPr>
          <w:b/>
          <w:bCs/>
        </w:rPr>
        <w:t xml:space="preserve"> peut être maintenue par le dispositif après son activation.</w:t>
      </w:r>
      <w:r w:rsidRPr="00621623">
        <w:t xml:space="preserve"> </w:t>
      </w:r>
      <w:r w:rsidRPr="00621623">
        <w:rPr>
          <w:b/>
          <w:bCs/>
        </w:rPr>
        <w:t>Pour un essai statique, la position déployée doit être spécifiée par le constructeur.]</w:t>
      </w:r>
    </w:p>
    <w:p w14:paraId="5F88FD49" w14:textId="386CD3E9" w:rsidR="00EA666C" w:rsidRPr="003C6B96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3.19.2</w:t>
      </w:r>
      <w:r w:rsidRPr="00621623">
        <w:tab/>
      </w:r>
      <w:r w:rsidR="003C6B96" w:rsidRPr="000B6D08">
        <w:rPr>
          <w:b/>
          <w:bCs/>
        </w:rPr>
        <w:t>“</w:t>
      </w:r>
      <w:r w:rsidRPr="003C6B96">
        <w:rPr>
          <w:b/>
          <w:bCs/>
        </w:rPr>
        <w:t>Position non déployée</w:t>
      </w:r>
      <w:r w:rsidR="003C6B96" w:rsidRPr="000B6D08">
        <w:rPr>
          <w:b/>
          <w:bCs/>
        </w:rPr>
        <w:t>”</w:t>
      </w:r>
      <w:r w:rsidRPr="00621623">
        <w:rPr>
          <w:b/>
          <w:bCs/>
        </w:rPr>
        <w:t xml:space="preserve">, la position de la surface </w:t>
      </w:r>
      <w:r>
        <w:rPr>
          <w:b/>
          <w:bCs/>
        </w:rPr>
        <w:t>externe</w:t>
      </w:r>
      <w:r w:rsidRPr="00621623">
        <w:rPr>
          <w:b/>
          <w:bCs/>
        </w:rPr>
        <w:t xml:space="preserve"> du </w:t>
      </w:r>
      <w:r w:rsidRPr="003C6B96">
        <w:rPr>
          <w:b/>
          <w:bCs/>
        </w:rPr>
        <w:t>véhicule équipée d’un dispositif actif de protection des piétons lorsque celui-ci n’est pas activé.</w:t>
      </w:r>
    </w:p>
    <w:p w14:paraId="2569D1C8" w14:textId="5F12C873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3.20</w:t>
      </w:r>
      <w:r w:rsidRPr="00621623">
        <w:tab/>
      </w:r>
      <w:r w:rsidR="003C6B96" w:rsidRPr="000B6D08">
        <w:rPr>
          <w:b/>
          <w:bCs/>
        </w:rPr>
        <w:t>“</w:t>
      </w:r>
      <w:r w:rsidRPr="003C6B96">
        <w:rPr>
          <w:b/>
          <w:bCs/>
        </w:rPr>
        <w:t>Zone de détection</w:t>
      </w:r>
      <w:r w:rsidR="003C6B96" w:rsidRPr="000B6D08">
        <w:rPr>
          <w:b/>
          <w:bCs/>
        </w:rPr>
        <w:t>”</w:t>
      </w:r>
      <w:r w:rsidRPr="00621623">
        <w:rPr>
          <w:b/>
          <w:bCs/>
        </w:rPr>
        <w:t xml:space="preserve">, la zone </w:t>
      </w:r>
      <w:r>
        <w:rPr>
          <w:b/>
          <w:bCs/>
        </w:rPr>
        <w:t>où s’effectue</w:t>
      </w:r>
      <w:r w:rsidRPr="00EC57E7">
        <w:rPr>
          <w:b/>
          <w:bCs/>
        </w:rPr>
        <w:t xml:space="preserve"> la détection des piétons en vue du déclenchement du</w:t>
      </w:r>
      <w:r w:rsidRPr="00621623">
        <w:rPr>
          <w:b/>
          <w:bCs/>
        </w:rPr>
        <w:t xml:space="preserve"> dispositif actif de protection.</w:t>
      </w:r>
      <w:r w:rsidRPr="00621623">
        <w:t xml:space="preserve"> </w:t>
      </w:r>
      <w:r w:rsidRPr="00621623">
        <w:rPr>
          <w:b/>
          <w:bCs/>
        </w:rPr>
        <w:t xml:space="preserve">La largeur de </w:t>
      </w:r>
      <w:r>
        <w:rPr>
          <w:b/>
          <w:bCs/>
        </w:rPr>
        <w:t>cette</w:t>
      </w:r>
      <w:r w:rsidRPr="00621623">
        <w:rPr>
          <w:b/>
          <w:bCs/>
        </w:rPr>
        <w:t xml:space="preserve"> zone de détection doit être égale à la largeur pertinente du véhicule, moins une distance inférieure ou égale, de chaque côté, à 12,5 % </w:t>
      </w:r>
      <w:r w:rsidRPr="00600881">
        <w:rPr>
          <w:b/>
          <w:bCs/>
        </w:rPr>
        <w:t>de cette largeur pertinente</w:t>
      </w:r>
      <w:r w:rsidRPr="00621623">
        <w:rPr>
          <w:b/>
          <w:bCs/>
        </w:rPr>
        <w:t xml:space="preserve">, </w:t>
      </w:r>
      <w:r>
        <w:rPr>
          <w:b/>
          <w:bCs/>
        </w:rPr>
        <w:t>sans</w:t>
      </w:r>
      <w:r w:rsidRPr="00621623">
        <w:rPr>
          <w:b/>
          <w:bCs/>
        </w:rPr>
        <w:t xml:space="preserve"> toutefois </w:t>
      </w:r>
      <w:r>
        <w:rPr>
          <w:b/>
          <w:bCs/>
        </w:rPr>
        <w:t>dépasser</w:t>
      </w:r>
      <w:r w:rsidRPr="00621623">
        <w:rPr>
          <w:b/>
          <w:bCs/>
        </w:rPr>
        <w:t xml:space="preserve"> 250 mm.</w:t>
      </w:r>
      <w:r w:rsidRPr="00621623">
        <w:t xml:space="preserve"> </w:t>
      </w:r>
      <w:r w:rsidRPr="00621623">
        <w:rPr>
          <w:b/>
          <w:bCs/>
        </w:rPr>
        <w:t>La zone de détection ne doit pas être plus petite que la zone d</w:t>
      </w:r>
      <w:r>
        <w:rPr>
          <w:b/>
          <w:bCs/>
        </w:rPr>
        <w:t>’</w:t>
      </w:r>
      <w:r w:rsidRPr="00621623">
        <w:rPr>
          <w:b/>
          <w:bCs/>
        </w:rPr>
        <w:t>impact du pare-chocs telle que définie au paragraphe 3.12.1.</w:t>
      </w:r>
      <w:r w:rsidRPr="00621623">
        <w:t xml:space="preserve"> </w:t>
      </w:r>
      <w:r w:rsidRPr="00621623">
        <w:rPr>
          <w:b/>
          <w:bCs/>
        </w:rPr>
        <w:t>[</w:t>
      </w:r>
      <w:r>
        <w:rPr>
          <w:b/>
          <w:bCs/>
        </w:rPr>
        <w:t>Elle</w:t>
      </w:r>
      <w:r w:rsidRPr="00621623">
        <w:rPr>
          <w:b/>
          <w:bCs/>
        </w:rPr>
        <w:t xml:space="preserve"> ne doit </w:t>
      </w:r>
      <w:r>
        <w:rPr>
          <w:b/>
          <w:bCs/>
        </w:rPr>
        <w:t xml:space="preserve">pas non plus </w:t>
      </w:r>
      <w:r w:rsidRPr="00621623">
        <w:rPr>
          <w:b/>
          <w:bCs/>
        </w:rPr>
        <w:t xml:space="preserve">être plus petite que la zone délimitée par les </w:t>
      </w:r>
      <w:r>
        <w:rPr>
          <w:b/>
          <w:bCs/>
        </w:rPr>
        <w:t>coin</w:t>
      </w:r>
      <w:r w:rsidRPr="00621623">
        <w:rPr>
          <w:b/>
          <w:bCs/>
        </w:rPr>
        <w:t>s du pare-chocs moins 42 mm</w:t>
      </w:r>
      <w:r w:rsidR="003C6B96">
        <w:rPr>
          <w:b/>
          <w:bCs/>
        </w:rPr>
        <w:t>.</w:t>
      </w:r>
      <w:r w:rsidRPr="00621623">
        <w:rPr>
          <w:b/>
          <w:bCs/>
        </w:rPr>
        <w:t>]</w:t>
      </w:r>
    </w:p>
    <w:p w14:paraId="67A1AD96" w14:textId="77777777" w:rsidR="00EA666C" w:rsidRDefault="00EA666C" w:rsidP="00EA666C">
      <w:pPr>
        <w:suppressAutoHyphens w:val="0"/>
        <w:spacing w:line="240" w:lineRule="auto"/>
        <w:rPr>
          <w:b/>
          <w:bCs/>
        </w:rPr>
      </w:pPr>
      <w:r w:rsidRPr="00621623">
        <w:rPr>
          <w:b/>
          <w:bCs/>
        </w:rPr>
        <w:br w:type="page"/>
      </w:r>
    </w:p>
    <w:p w14:paraId="408D3BB8" w14:textId="61B68777" w:rsidR="00EA666C" w:rsidRDefault="00EA666C" w:rsidP="000B6D08">
      <w:pPr>
        <w:pStyle w:val="Titre1"/>
        <w:tabs>
          <w:tab w:val="left" w:pos="1701"/>
          <w:tab w:val="left" w:pos="2268"/>
          <w:tab w:val="left" w:pos="2835"/>
        </w:tabs>
        <w:ind w:left="1134"/>
        <w:rPr>
          <w:b/>
          <w:bCs/>
        </w:rPr>
      </w:pPr>
      <w:r w:rsidRPr="00621623">
        <w:lastRenderedPageBreak/>
        <w:t>Figure XY</w:t>
      </w:r>
      <w:r w:rsidRPr="00621623">
        <w:br/>
      </w:r>
      <w:r>
        <w:rPr>
          <w:b/>
          <w:bCs/>
        </w:rPr>
        <w:t>Largeur de la zone de dé</w:t>
      </w:r>
      <w:r w:rsidRPr="00621623">
        <w:rPr>
          <w:b/>
          <w:bCs/>
        </w:rPr>
        <w:t>tection</w:t>
      </w:r>
    </w:p>
    <w:p w14:paraId="4FD4935B" w14:textId="2A899A7A" w:rsidR="00FB4AAE" w:rsidRPr="00FB4AAE" w:rsidRDefault="00FB4AAE" w:rsidP="00FB4AAE">
      <w:pPr>
        <w:pStyle w:val="SingleTxtG"/>
        <w:spacing w:after="240"/>
        <w:jc w:val="right"/>
      </w:pPr>
      <w:r>
        <w:rPr>
          <w:noProof/>
        </w:rPr>
        <w:drawing>
          <wp:inline distT="0" distB="0" distL="0" distR="0" wp14:anchorId="0DB869E3" wp14:editId="598DF158">
            <wp:extent cx="4680000" cy="3865846"/>
            <wp:effectExtent l="0" t="0" r="6350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86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 ».</w:t>
      </w:r>
    </w:p>
    <w:p w14:paraId="7F92757B" w14:textId="77777777" w:rsidR="00FB4AAE" w:rsidRDefault="00FB4AAE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14:paraId="49C3D1B0" w14:textId="372773CE" w:rsidR="00EA666C" w:rsidRPr="00621623" w:rsidRDefault="00EA666C" w:rsidP="00EA666C">
      <w:pPr>
        <w:pStyle w:val="SingleTxtG"/>
        <w:spacing w:before="120"/>
      </w:pPr>
      <w:r w:rsidRPr="00621623">
        <w:rPr>
          <w:i/>
          <w:iCs/>
        </w:rPr>
        <w:lastRenderedPageBreak/>
        <w:t>Les paragraphes 3.15 à 3.18</w:t>
      </w:r>
      <w:r w:rsidRPr="00621623">
        <w:t xml:space="preserve"> deviennent les paragraph</w:t>
      </w:r>
      <w:r>
        <w:t>e</w:t>
      </w:r>
      <w:r w:rsidRPr="00621623">
        <w:t xml:space="preserve">s 3.21 </w:t>
      </w:r>
      <w:r>
        <w:t>à</w:t>
      </w:r>
      <w:r w:rsidRPr="00621623">
        <w:t xml:space="preserve"> 3.24.</w:t>
      </w:r>
    </w:p>
    <w:p w14:paraId="785037EF" w14:textId="77777777" w:rsidR="00EA666C" w:rsidRPr="00621623" w:rsidRDefault="00EA666C" w:rsidP="00EA666C">
      <w:pPr>
        <w:pStyle w:val="SingleTxtG"/>
        <w:spacing w:before="120"/>
      </w:pPr>
      <w:r>
        <w:rPr>
          <w:i/>
          <w:iCs/>
        </w:rPr>
        <w:t>Ajouter le nouveau</w:t>
      </w:r>
      <w:r w:rsidRPr="00621623">
        <w:rPr>
          <w:i/>
          <w:iCs/>
        </w:rPr>
        <w:t xml:space="preserve"> paragraph</w:t>
      </w:r>
      <w:r>
        <w:rPr>
          <w:i/>
          <w:iCs/>
        </w:rPr>
        <w:t>e</w:t>
      </w:r>
      <w:r w:rsidRPr="00621623">
        <w:rPr>
          <w:i/>
          <w:iCs/>
        </w:rPr>
        <w:t xml:space="preserve"> 3.25</w:t>
      </w:r>
      <w:r w:rsidRPr="00621623">
        <w:t xml:space="preserve">, </w:t>
      </w:r>
      <w:r>
        <w:t>libellé comme suit </w:t>
      </w:r>
      <w:r w:rsidRPr="00621623">
        <w:t>:</w:t>
      </w:r>
    </w:p>
    <w:p w14:paraId="387EB45A" w14:textId="07FC0647" w:rsidR="00EA666C" w:rsidRDefault="00EA666C" w:rsidP="000B6D08">
      <w:pPr>
        <w:pStyle w:val="SingleTxtG"/>
        <w:ind w:left="2268" w:hanging="1134"/>
      </w:pPr>
      <w:r w:rsidRPr="00621623">
        <w:t>« 3.25</w:t>
      </w:r>
      <w:r w:rsidRPr="00621623">
        <w:tab/>
      </w:r>
      <w:r w:rsidR="00FB4AAE" w:rsidRPr="000B6D08">
        <w:rPr>
          <w:b/>
          <w:bCs/>
        </w:rPr>
        <w:t>“</w:t>
      </w:r>
      <w:r w:rsidRPr="00FB4AAE">
        <w:rPr>
          <w:b/>
          <w:bCs/>
        </w:rPr>
        <w:t>Délai d’impact de la tête (HIT)</w:t>
      </w:r>
      <w:r w:rsidR="00FB4AAE" w:rsidRPr="000B6D08">
        <w:rPr>
          <w:b/>
          <w:bCs/>
        </w:rPr>
        <w:t>”</w:t>
      </w:r>
      <w:r w:rsidRPr="00621623">
        <w:rPr>
          <w:b/>
          <w:bCs/>
        </w:rPr>
        <w:t xml:space="preserve">, le </w:t>
      </w:r>
      <w:r>
        <w:rPr>
          <w:b/>
          <w:bCs/>
        </w:rPr>
        <w:t>temps écoulé</w:t>
      </w:r>
      <w:r w:rsidRPr="00621623">
        <w:rPr>
          <w:b/>
          <w:bCs/>
        </w:rPr>
        <w:t xml:space="preserve"> entre le premier contact d</w:t>
      </w:r>
      <w:r>
        <w:rPr>
          <w:b/>
          <w:bCs/>
        </w:rPr>
        <w:t>’</w:t>
      </w:r>
      <w:r w:rsidRPr="00621623">
        <w:rPr>
          <w:b/>
          <w:bCs/>
        </w:rPr>
        <w:t>un piéton avec l</w:t>
      </w:r>
      <w:r>
        <w:rPr>
          <w:b/>
          <w:bCs/>
        </w:rPr>
        <w:t>’</w:t>
      </w:r>
      <w:r w:rsidRPr="00621623">
        <w:rPr>
          <w:b/>
          <w:bCs/>
        </w:rPr>
        <w:t xml:space="preserve">avant du véhicule et le premier contact de </w:t>
      </w:r>
      <w:r>
        <w:rPr>
          <w:b/>
          <w:bCs/>
        </w:rPr>
        <w:t>s</w:t>
      </w:r>
      <w:r w:rsidRPr="00621623">
        <w:rPr>
          <w:b/>
          <w:bCs/>
        </w:rPr>
        <w:t>a tête avec la surface ext</w:t>
      </w:r>
      <w:r>
        <w:rPr>
          <w:b/>
          <w:bCs/>
        </w:rPr>
        <w:t>ern</w:t>
      </w:r>
      <w:r w:rsidRPr="00621623">
        <w:rPr>
          <w:b/>
          <w:bCs/>
        </w:rPr>
        <w:t>e.</w:t>
      </w:r>
    </w:p>
    <w:p w14:paraId="56AA8882" w14:textId="39D4ECBD" w:rsidR="00FB4AAE" w:rsidRDefault="00FB4AAE" w:rsidP="00FB4AAE">
      <w:pPr>
        <w:pStyle w:val="SingleTxtG"/>
        <w:spacing w:before="120"/>
        <w:rPr>
          <w:i/>
          <w:iCs/>
        </w:rPr>
      </w:pPr>
      <w:bookmarkStart w:id="1" w:name="_Hlk94790048"/>
      <w:r>
        <w:rPr>
          <w:noProof/>
        </w:rPr>
        <w:drawing>
          <wp:inline distT="0" distB="0" distL="0" distR="0" wp14:anchorId="2A661A2E" wp14:editId="6AE03A3F">
            <wp:extent cx="5400000" cy="5018996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01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E8A6" w14:textId="1C0B2B43" w:rsidR="00FB4AAE" w:rsidRDefault="00FB4AAE" w:rsidP="00FB4AAE">
      <w:pPr>
        <w:pStyle w:val="SingleTxtG"/>
        <w:spacing w:after="240"/>
        <w:jc w:val="right"/>
        <w:rPr>
          <w:i/>
          <w:iCs/>
        </w:rPr>
      </w:pPr>
      <w:r>
        <w:t>. ».</w:t>
      </w:r>
    </w:p>
    <w:p w14:paraId="4517E8C1" w14:textId="432AA937" w:rsidR="00EA666C" w:rsidRPr="00621623" w:rsidRDefault="00EA666C" w:rsidP="00EA666C">
      <w:pPr>
        <w:pStyle w:val="SingleTxtG"/>
        <w:spacing w:before="120"/>
      </w:pPr>
      <w:r w:rsidRPr="00621623">
        <w:rPr>
          <w:i/>
          <w:iCs/>
        </w:rPr>
        <w:t>Les paragraphes 3.19 à 3.23</w:t>
      </w:r>
      <w:r w:rsidRPr="00621623">
        <w:t xml:space="preserve"> deviennent les paragraphes 3.26 à 3.30.</w:t>
      </w:r>
    </w:p>
    <w:p w14:paraId="41491033" w14:textId="35870D0F" w:rsidR="00EA666C" w:rsidRPr="00621623" w:rsidRDefault="00EA666C" w:rsidP="00EA666C">
      <w:pPr>
        <w:pStyle w:val="SingleTxtG"/>
        <w:spacing w:before="120"/>
      </w:pPr>
      <w:r w:rsidRPr="00621623">
        <w:rPr>
          <w:i/>
          <w:iCs/>
        </w:rPr>
        <w:t>Ajouter les nouveaux paragraphes 3.31 à 3.32.1</w:t>
      </w:r>
      <w:r w:rsidRPr="00621623">
        <w:t>, libellés comme suit</w:t>
      </w:r>
      <w:r w:rsidR="00FB4AAE">
        <w:t> </w:t>
      </w:r>
      <w:r w:rsidRPr="00621623">
        <w:t>:</w:t>
      </w:r>
    </w:p>
    <w:p w14:paraId="2AFF576F" w14:textId="2911412E" w:rsidR="00EA666C" w:rsidRPr="00621623" w:rsidRDefault="00EA666C" w:rsidP="000B6D08">
      <w:pPr>
        <w:pStyle w:val="SingleTxtG"/>
        <w:ind w:left="2268" w:hanging="1134"/>
      </w:pPr>
      <w:r w:rsidRPr="00FB4AAE">
        <w:t>«</w:t>
      </w:r>
      <w:r w:rsidRPr="00621623">
        <w:rPr>
          <w:b/>
          <w:bCs/>
        </w:rPr>
        <w:t> 3.31</w:t>
      </w:r>
      <w:r w:rsidRPr="00621623">
        <w:tab/>
      </w:r>
      <w:r w:rsidR="00FB4AAE" w:rsidRPr="000B6D08">
        <w:rPr>
          <w:b/>
          <w:bCs/>
        </w:rPr>
        <w:t>“</w:t>
      </w:r>
      <w:r w:rsidRPr="00FB4AAE">
        <w:rPr>
          <w:b/>
          <w:bCs/>
        </w:rPr>
        <w:t>Surface externe</w:t>
      </w:r>
      <w:r w:rsidR="00FB4AAE" w:rsidRPr="000B6D08">
        <w:rPr>
          <w:b/>
          <w:bCs/>
        </w:rPr>
        <w:t>”</w:t>
      </w:r>
      <w:r w:rsidRPr="00621623">
        <w:rPr>
          <w:b/>
          <w:bCs/>
        </w:rPr>
        <w:t>, les éléments du véhicule situés dans les zones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des têtes factices, qui peuvent </w:t>
      </w:r>
      <w:r>
        <w:rPr>
          <w:b/>
          <w:bCs/>
        </w:rPr>
        <w:t>heurter le</w:t>
      </w:r>
      <w:r w:rsidRPr="00621623">
        <w:rPr>
          <w:b/>
          <w:bCs/>
        </w:rPr>
        <w:t xml:space="preserve"> piéton en cas d</w:t>
      </w:r>
      <w:r>
        <w:rPr>
          <w:b/>
          <w:bCs/>
        </w:rPr>
        <w:t>’</w:t>
      </w:r>
      <w:r w:rsidRPr="00621623">
        <w:rPr>
          <w:b/>
          <w:bCs/>
        </w:rPr>
        <w:t>accident.</w:t>
      </w:r>
      <w:r w:rsidRPr="00621623">
        <w:t xml:space="preserve"> </w:t>
      </w:r>
      <w:r>
        <w:rPr>
          <w:b/>
          <w:bCs/>
        </w:rPr>
        <w:t>Il peut s’agir du</w:t>
      </w:r>
      <w:r w:rsidRPr="00621623">
        <w:rPr>
          <w:b/>
          <w:bCs/>
        </w:rPr>
        <w:t xml:space="preserve"> capot, </w:t>
      </w:r>
      <w:r>
        <w:rPr>
          <w:b/>
          <w:bCs/>
        </w:rPr>
        <w:t>d</w:t>
      </w:r>
      <w:r w:rsidRPr="00621623">
        <w:rPr>
          <w:b/>
          <w:bCs/>
        </w:rPr>
        <w:t xml:space="preserve">es ailes, mais aussi </w:t>
      </w:r>
      <w:r>
        <w:rPr>
          <w:b/>
          <w:bCs/>
        </w:rPr>
        <w:t>d</w:t>
      </w:r>
      <w:r w:rsidRPr="00621623">
        <w:rPr>
          <w:b/>
          <w:bCs/>
        </w:rPr>
        <w:t>es coussins gonflables extérieurs ou d</w:t>
      </w:r>
      <w:r>
        <w:rPr>
          <w:b/>
          <w:bCs/>
        </w:rPr>
        <w:t>’</w:t>
      </w:r>
      <w:r w:rsidRPr="00621623">
        <w:rPr>
          <w:b/>
          <w:bCs/>
        </w:rPr>
        <w:t>autres composants situés dans les zones d</w:t>
      </w:r>
      <w:r>
        <w:rPr>
          <w:b/>
          <w:bCs/>
        </w:rPr>
        <w:t>’</w:t>
      </w:r>
      <w:r w:rsidRPr="00621623">
        <w:rPr>
          <w:b/>
          <w:bCs/>
        </w:rPr>
        <w:t>impact des têtes factices.</w:t>
      </w:r>
    </w:p>
    <w:p w14:paraId="20CA0E2D" w14:textId="5941CAF2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3.32</w:t>
      </w:r>
      <w:r w:rsidRPr="00621623">
        <w:tab/>
      </w:r>
      <w:r w:rsidRPr="00621623">
        <w:tab/>
      </w:r>
      <w:r w:rsidR="00FB4AAE" w:rsidRPr="000B6D08">
        <w:rPr>
          <w:b/>
          <w:bCs/>
        </w:rPr>
        <w:t>“</w:t>
      </w:r>
      <w:r w:rsidRPr="00621623">
        <w:rPr>
          <w:b/>
          <w:bCs/>
        </w:rPr>
        <w:t>Détecteurs de piétons</w:t>
      </w:r>
      <w:r w:rsidR="00FB4AAE" w:rsidRPr="000B6D08">
        <w:rPr>
          <w:b/>
          <w:bCs/>
        </w:rPr>
        <w:t>”</w:t>
      </w:r>
    </w:p>
    <w:p w14:paraId="028E8774" w14:textId="26043F2A" w:rsidR="00EA666C" w:rsidRPr="00621623" w:rsidRDefault="00EA666C" w:rsidP="000B6D08">
      <w:pPr>
        <w:pStyle w:val="SingleTxtG"/>
        <w:ind w:left="2268" w:hanging="1134"/>
      </w:pPr>
      <w:r w:rsidRPr="00621623">
        <w:rPr>
          <w:b/>
          <w:bCs/>
        </w:rPr>
        <w:t>3.32.1</w:t>
      </w:r>
      <w:r w:rsidRPr="00621623">
        <w:tab/>
      </w:r>
      <w:r w:rsidR="00FB4AAE" w:rsidRPr="000B6D08">
        <w:rPr>
          <w:b/>
          <w:bCs/>
        </w:rPr>
        <w:t>“</w:t>
      </w:r>
      <w:r w:rsidRPr="00FB4AAE">
        <w:rPr>
          <w:b/>
          <w:bCs/>
        </w:rPr>
        <w:t>Détecteurs de contact avec les piétons</w:t>
      </w:r>
      <w:r w:rsidR="00FB4AAE" w:rsidRPr="000B6D08">
        <w:rPr>
          <w:b/>
          <w:bCs/>
        </w:rPr>
        <w:t>”</w:t>
      </w:r>
      <w:r w:rsidRPr="00621623">
        <w:rPr>
          <w:b/>
          <w:bCs/>
        </w:rPr>
        <w:t xml:space="preserve">, des capteurs </w:t>
      </w:r>
      <w:r w:rsidRPr="00096EB0">
        <w:rPr>
          <w:b/>
          <w:bCs/>
        </w:rPr>
        <w:t>capables de percevoir le choc d</w:t>
      </w:r>
      <w:r>
        <w:rPr>
          <w:b/>
          <w:bCs/>
        </w:rPr>
        <w:t>’</w:t>
      </w:r>
      <w:r w:rsidRPr="00096EB0">
        <w:rPr>
          <w:b/>
          <w:bCs/>
        </w:rPr>
        <w:t>un piéton contre</w:t>
      </w:r>
      <w:r w:rsidRPr="00621623">
        <w:rPr>
          <w:b/>
          <w:bCs/>
        </w:rPr>
        <w:t xml:space="preserve"> l</w:t>
      </w:r>
      <w:r>
        <w:rPr>
          <w:b/>
          <w:bCs/>
        </w:rPr>
        <w:t>’</w:t>
      </w:r>
      <w:r w:rsidRPr="00621623">
        <w:rPr>
          <w:b/>
          <w:bCs/>
        </w:rPr>
        <w:t>avant du véhicule.</w:t>
      </w:r>
      <w:r w:rsidRPr="00621623">
        <w:t xml:space="preserve"> </w:t>
      </w:r>
      <w:r w:rsidRPr="004F7014">
        <w:rPr>
          <w:b/>
          <w:bCs/>
        </w:rPr>
        <w:t>Il peut s’agir, entre autres, d’accéléromètres</w:t>
      </w:r>
      <w:r w:rsidRPr="00621623">
        <w:rPr>
          <w:b/>
          <w:bCs/>
        </w:rPr>
        <w:t>, de capteurs à fibre optique ou des capteurs de pression.</w:t>
      </w:r>
      <w:r w:rsidRPr="00621623">
        <w:t> ».</w:t>
      </w:r>
    </w:p>
    <w:bookmarkEnd w:id="1"/>
    <w:p w14:paraId="30EF1BF9" w14:textId="77777777" w:rsidR="00EA666C" w:rsidRPr="00621623" w:rsidRDefault="00EA666C" w:rsidP="004F7014">
      <w:pPr>
        <w:pStyle w:val="SingleTxtG"/>
        <w:keepNext/>
        <w:spacing w:before="120"/>
      </w:pPr>
      <w:r w:rsidRPr="00621623">
        <w:rPr>
          <w:i/>
          <w:iCs/>
        </w:rPr>
        <w:lastRenderedPageBreak/>
        <w:t>Les paragraphes 3.25 et 3.26</w:t>
      </w:r>
      <w:r w:rsidRPr="00621623">
        <w:t xml:space="preserve"> deviennent les paragraphes 3.33 et 3.34.</w:t>
      </w:r>
    </w:p>
    <w:p w14:paraId="6010E717" w14:textId="11DDFB0F" w:rsidR="00EA666C" w:rsidRPr="00621623" w:rsidRDefault="00EA666C" w:rsidP="004F7014">
      <w:pPr>
        <w:pStyle w:val="SingleTxtG"/>
        <w:keepNext/>
        <w:spacing w:before="120"/>
      </w:pPr>
      <w:r w:rsidRPr="00621623">
        <w:rPr>
          <w:i/>
          <w:iCs/>
        </w:rPr>
        <w:t>Ajouter les nouveaux paragraphes 3.35 et 3.36</w:t>
      </w:r>
      <w:r w:rsidRPr="00621623">
        <w:t>, libellés comme suit</w:t>
      </w:r>
      <w:r w:rsidR="004F7014">
        <w:t> </w:t>
      </w:r>
      <w:r w:rsidRPr="00621623">
        <w:t>:</w:t>
      </w:r>
    </w:p>
    <w:p w14:paraId="037E40B7" w14:textId="371B3B4E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4F7014">
        <w:t>«</w:t>
      </w:r>
      <w:r w:rsidRPr="00621623">
        <w:rPr>
          <w:b/>
          <w:bCs/>
        </w:rPr>
        <w:t> 3.35</w:t>
      </w:r>
      <w:r w:rsidRPr="00621623">
        <w:tab/>
      </w:r>
      <w:r w:rsidRPr="00621623">
        <w:tab/>
      </w:r>
      <w:r w:rsidR="00FB4AAE" w:rsidRPr="000B6D08">
        <w:rPr>
          <w:b/>
          <w:bCs/>
        </w:rPr>
        <w:t>“</w:t>
      </w:r>
      <w:r w:rsidRPr="00FB4AAE">
        <w:rPr>
          <w:b/>
          <w:bCs/>
        </w:rPr>
        <w:t>Largeur pertinente du véhicule</w:t>
      </w:r>
      <w:r w:rsidR="00FB4AAE" w:rsidRPr="000B6D08">
        <w:rPr>
          <w:b/>
          <w:bCs/>
        </w:rPr>
        <w:t>”</w:t>
      </w:r>
      <w:r w:rsidRPr="00621623">
        <w:rPr>
          <w:b/>
          <w:bCs/>
        </w:rPr>
        <w:t xml:space="preserve">, la largeur maximale du véhicule compte non tenu des rétroviseurs et des systèmes </w:t>
      </w:r>
      <w:r w:rsidRPr="004F7014">
        <w:rPr>
          <w:b/>
          <w:bCs/>
        </w:rPr>
        <w:t>en tenant lieu,</w:t>
      </w:r>
      <w:r w:rsidRPr="00621623">
        <w:rPr>
          <w:b/>
          <w:bCs/>
        </w:rPr>
        <w:t xml:space="preserve"> mesurée sur un plan transversal vertical </w:t>
      </w:r>
      <w:r>
        <w:rPr>
          <w:b/>
          <w:bCs/>
        </w:rPr>
        <w:t xml:space="preserve">traversant </w:t>
      </w:r>
      <w:r w:rsidRPr="00621623">
        <w:rPr>
          <w:b/>
          <w:bCs/>
        </w:rPr>
        <w:t>l</w:t>
      </w:r>
      <w:r>
        <w:rPr>
          <w:b/>
          <w:bCs/>
        </w:rPr>
        <w:t>’</w:t>
      </w:r>
      <w:r w:rsidRPr="00621623">
        <w:rPr>
          <w:b/>
          <w:bCs/>
        </w:rPr>
        <w:t>essieu avant du véhicule ou à l</w:t>
      </w:r>
      <w:r>
        <w:rPr>
          <w:b/>
          <w:bCs/>
        </w:rPr>
        <w:t>’</w:t>
      </w:r>
      <w:r w:rsidRPr="00621623">
        <w:rPr>
          <w:b/>
          <w:bCs/>
        </w:rPr>
        <w:t>avant d</w:t>
      </w:r>
      <w:r>
        <w:rPr>
          <w:b/>
          <w:bCs/>
        </w:rPr>
        <w:t>’</w:t>
      </w:r>
      <w:r w:rsidRPr="00621623">
        <w:rPr>
          <w:b/>
          <w:bCs/>
        </w:rPr>
        <w:t>un tel plan.</w:t>
      </w:r>
    </w:p>
    <w:p w14:paraId="1D855A6A" w14:textId="78BB03ED" w:rsidR="00EA666C" w:rsidRPr="00621623" w:rsidRDefault="00EA666C" w:rsidP="000B6D08">
      <w:pPr>
        <w:pStyle w:val="SingleTxtG"/>
        <w:ind w:left="2268" w:hanging="1134"/>
      </w:pPr>
      <w:r w:rsidRPr="00621623">
        <w:rPr>
          <w:b/>
          <w:bCs/>
        </w:rPr>
        <w:t>3.36</w:t>
      </w:r>
      <w:r w:rsidRPr="00621623">
        <w:tab/>
      </w:r>
      <w:r w:rsidR="00FB4AAE" w:rsidRPr="000B6D08">
        <w:rPr>
          <w:b/>
          <w:bCs/>
        </w:rPr>
        <w:t>“</w:t>
      </w:r>
      <w:r w:rsidRPr="00FB4AAE">
        <w:rPr>
          <w:b/>
          <w:bCs/>
        </w:rPr>
        <w:t>Délai de détection (ST)</w:t>
      </w:r>
      <w:r w:rsidR="00FB4AAE" w:rsidRPr="00FB4AAE">
        <w:rPr>
          <w:b/>
          <w:bCs/>
        </w:rPr>
        <w:t>”</w:t>
      </w:r>
      <w:r w:rsidRPr="00FB4AAE">
        <w:rPr>
          <w:b/>
          <w:bCs/>
        </w:rPr>
        <w:t>,</w:t>
      </w:r>
      <w:r w:rsidRPr="00621623">
        <w:rPr>
          <w:b/>
          <w:bCs/>
        </w:rPr>
        <w:t xml:space="preserve"> le délai entre </w:t>
      </w:r>
      <w:r>
        <w:rPr>
          <w:b/>
          <w:bCs/>
        </w:rPr>
        <w:t xml:space="preserve">la perception par les </w:t>
      </w:r>
      <w:r w:rsidRPr="00522138">
        <w:rPr>
          <w:b/>
          <w:bCs/>
        </w:rPr>
        <w:t>détecteurs d</w:t>
      </w:r>
      <w:r>
        <w:rPr>
          <w:b/>
          <w:bCs/>
        </w:rPr>
        <w:t xml:space="preserve">e contact du </w:t>
      </w:r>
      <w:r w:rsidRPr="00621623">
        <w:rPr>
          <w:b/>
          <w:bCs/>
        </w:rPr>
        <w:t>premier contact d</w:t>
      </w:r>
      <w:r>
        <w:rPr>
          <w:b/>
          <w:bCs/>
        </w:rPr>
        <w:t>’</w:t>
      </w:r>
      <w:r w:rsidRPr="00621623">
        <w:rPr>
          <w:b/>
          <w:bCs/>
        </w:rPr>
        <w:t>un piéton avec l</w:t>
      </w:r>
      <w:r>
        <w:rPr>
          <w:b/>
          <w:bCs/>
        </w:rPr>
        <w:t>’</w:t>
      </w:r>
      <w:r w:rsidRPr="00621623">
        <w:rPr>
          <w:b/>
          <w:bCs/>
        </w:rPr>
        <w:t>avant du véhicule et le déclenchement du module de déploiement. </w:t>
      </w:r>
      <w:r w:rsidRPr="004F7014">
        <w:t>».</w:t>
      </w:r>
    </w:p>
    <w:p w14:paraId="1FEA5540" w14:textId="77777777" w:rsidR="00EA666C" w:rsidRPr="00621623" w:rsidRDefault="00EA666C" w:rsidP="00EA666C">
      <w:pPr>
        <w:pStyle w:val="SingleTxtG"/>
        <w:spacing w:before="120"/>
      </w:pPr>
      <w:r w:rsidRPr="003568B2">
        <w:rPr>
          <w:i/>
          <w:iCs/>
        </w:rPr>
        <w:t>Les paragraphes 3.27 à 3.29</w:t>
      </w:r>
      <w:r w:rsidRPr="003568B2">
        <w:t xml:space="preserve"> deviennent</w:t>
      </w:r>
      <w:r w:rsidRPr="00621623">
        <w:t xml:space="preserve"> les paragraphes 3.37 à 3.39. </w:t>
      </w:r>
    </w:p>
    <w:p w14:paraId="7BD52953" w14:textId="202A63F6" w:rsidR="00EA666C" w:rsidRPr="00621623" w:rsidRDefault="00EA666C" w:rsidP="00EA666C">
      <w:pPr>
        <w:pStyle w:val="SingleTxtG"/>
        <w:spacing w:before="120"/>
      </w:pPr>
      <w:r w:rsidRPr="00621623">
        <w:rPr>
          <w:i/>
          <w:iCs/>
        </w:rPr>
        <w:t>Ajouter les nouveaux paragraphes 3.40 à 3.42</w:t>
      </w:r>
      <w:r w:rsidRPr="00621623">
        <w:t>, libellés comme suit</w:t>
      </w:r>
      <w:r w:rsidR="003568B2">
        <w:t> </w:t>
      </w:r>
      <w:r w:rsidRPr="00621623">
        <w:t>:</w:t>
      </w:r>
    </w:p>
    <w:p w14:paraId="3B9F5462" w14:textId="7AD19B71" w:rsidR="00EA666C" w:rsidRDefault="00EA666C" w:rsidP="000B6D08">
      <w:pPr>
        <w:pStyle w:val="SingleTxtG"/>
        <w:ind w:left="2268" w:hanging="1134"/>
        <w:rPr>
          <w:b/>
          <w:bCs/>
        </w:rPr>
      </w:pPr>
      <w:r w:rsidRPr="00621623">
        <w:t>« </w:t>
      </w:r>
      <w:r w:rsidRPr="00621623">
        <w:rPr>
          <w:b/>
          <w:bCs/>
        </w:rPr>
        <w:t>3.40</w:t>
      </w:r>
      <w:r w:rsidRPr="00621623">
        <w:tab/>
      </w:r>
      <w:r w:rsidR="00FB4AAE" w:rsidRPr="000B6D08">
        <w:rPr>
          <w:b/>
          <w:bCs/>
        </w:rPr>
        <w:t>“</w:t>
      </w:r>
      <w:r w:rsidRPr="00FB4AAE">
        <w:rPr>
          <w:b/>
          <w:bCs/>
        </w:rPr>
        <w:t>Essai du dispositif actif de protection des piétons</w:t>
      </w:r>
      <w:r w:rsidR="00FB4AAE" w:rsidRPr="000B6D08">
        <w:rPr>
          <w:b/>
          <w:bCs/>
        </w:rPr>
        <w:t>”</w:t>
      </w:r>
      <w:r w:rsidRPr="00621623">
        <w:rPr>
          <w:b/>
          <w:bCs/>
        </w:rPr>
        <w:t>,</w:t>
      </w:r>
      <w:r>
        <w:rPr>
          <w:b/>
          <w:bCs/>
        </w:rPr>
        <w:t xml:space="preserve"> </w:t>
      </w:r>
    </w:p>
    <w:p w14:paraId="6A74F78F" w14:textId="4622FF22" w:rsidR="00EA666C" w:rsidRPr="00621623" w:rsidRDefault="00EA666C" w:rsidP="004F7014">
      <w:pPr>
        <w:pStyle w:val="SingleTxtG"/>
        <w:ind w:left="2268"/>
        <w:rPr>
          <w:b/>
          <w:bCs/>
        </w:rPr>
      </w:pPr>
      <w:r>
        <w:rPr>
          <w:b/>
          <w:bCs/>
        </w:rPr>
        <w:t>l</w:t>
      </w:r>
      <w:r w:rsidRPr="00621623">
        <w:rPr>
          <w:b/>
          <w:bCs/>
        </w:rPr>
        <w:t xml:space="preserve">es essais de choc de la tête factice sur le capot, qui peuvent être réalisés </w:t>
      </w:r>
      <w:r>
        <w:rPr>
          <w:b/>
          <w:bCs/>
        </w:rPr>
        <w:t>de trois manières, à savoir</w:t>
      </w:r>
      <w:r w:rsidRPr="00621623">
        <w:rPr>
          <w:b/>
          <w:bCs/>
        </w:rPr>
        <w:t xml:space="preserve"> statique, dynamique [ou combinée]</w:t>
      </w:r>
      <w:r w:rsidR="003568B2">
        <w:rPr>
          <w:b/>
          <w:bCs/>
        </w:rPr>
        <w:t> </w:t>
      </w:r>
      <w:r>
        <w:rPr>
          <w:b/>
          <w:bCs/>
        </w:rPr>
        <w:t>:</w:t>
      </w:r>
    </w:p>
    <w:p w14:paraId="244A1F7D" w14:textId="29946B7D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3.40.1</w:t>
      </w:r>
      <w:r w:rsidRPr="00621623">
        <w:tab/>
      </w:r>
      <w:r w:rsidR="00FB4AAE" w:rsidRPr="000B6D08">
        <w:rPr>
          <w:b/>
          <w:bCs/>
        </w:rPr>
        <w:t>“</w:t>
      </w:r>
      <w:r w:rsidRPr="004F7014">
        <w:rPr>
          <w:b/>
          <w:bCs/>
        </w:rPr>
        <w:t>Essai statique</w:t>
      </w:r>
      <w:r w:rsidR="004F7014" w:rsidRPr="000B6D08">
        <w:rPr>
          <w:b/>
          <w:bCs/>
        </w:rPr>
        <w:t>”</w:t>
      </w:r>
      <w:r w:rsidRPr="00621623">
        <w:rPr>
          <w:b/>
          <w:bCs/>
        </w:rPr>
        <w:t xml:space="preserve">, le largage de la tête factice sur un dispositif actif de protection des piétons se trouvant </w:t>
      </w:r>
      <w:r>
        <w:rPr>
          <w:b/>
          <w:bCs/>
        </w:rPr>
        <w:t xml:space="preserve">déjà </w:t>
      </w:r>
      <w:r w:rsidRPr="00621623">
        <w:rPr>
          <w:b/>
          <w:bCs/>
        </w:rPr>
        <w:t>en position déployée.</w:t>
      </w:r>
    </w:p>
    <w:p w14:paraId="4AA6BF86" w14:textId="31B91DFE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3.40.2</w:t>
      </w:r>
      <w:r w:rsidRPr="00621623">
        <w:tab/>
      </w:r>
      <w:r w:rsidR="00FB4AAE" w:rsidRPr="000B6D08">
        <w:rPr>
          <w:b/>
          <w:bCs/>
        </w:rPr>
        <w:t>“</w:t>
      </w:r>
      <w:r w:rsidRPr="004F7014">
        <w:rPr>
          <w:b/>
          <w:bCs/>
        </w:rPr>
        <w:t>Essai dynamique</w:t>
      </w:r>
      <w:r w:rsidR="004F7014" w:rsidRPr="000B6D08">
        <w:rPr>
          <w:b/>
          <w:bCs/>
        </w:rPr>
        <w:t>”</w:t>
      </w:r>
      <w:r w:rsidRPr="00621623">
        <w:rPr>
          <w:b/>
          <w:bCs/>
        </w:rPr>
        <w:t>, le largage de la tête factice sur un dispositif actif de protection des piétons en cours de déploiement</w:t>
      </w:r>
      <w:r>
        <w:rPr>
          <w:b/>
          <w:bCs/>
        </w:rPr>
        <w:t>,</w:t>
      </w:r>
      <w:r w:rsidRPr="00621623">
        <w:rPr>
          <w:b/>
          <w:bCs/>
        </w:rPr>
        <w:t xml:space="preserve"> synchronisé </w:t>
      </w:r>
      <w:r>
        <w:rPr>
          <w:b/>
          <w:bCs/>
        </w:rPr>
        <w:t xml:space="preserve">avec le </w:t>
      </w:r>
      <w:r w:rsidRPr="00621623">
        <w:rPr>
          <w:b/>
          <w:bCs/>
        </w:rPr>
        <w:t>délai d</w:t>
      </w:r>
      <w:r>
        <w:rPr>
          <w:b/>
          <w:bCs/>
        </w:rPr>
        <w:t>’</w:t>
      </w:r>
      <w:r w:rsidRPr="00621623">
        <w:rPr>
          <w:b/>
          <w:bCs/>
        </w:rPr>
        <w:t>impact de la tête approprié</w:t>
      </w:r>
      <w:r w:rsidRPr="00621623">
        <w:t>.</w:t>
      </w:r>
    </w:p>
    <w:p w14:paraId="7A0E4B99" w14:textId="64042615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[3.40.3</w:t>
      </w:r>
      <w:r w:rsidRPr="00621623">
        <w:tab/>
      </w:r>
      <w:r w:rsidR="00FB4AAE" w:rsidRPr="000B6D08">
        <w:rPr>
          <w:b/>
          <w:bCs/>
        </w:rPr>
        <w:t>“</w:t>
      </w:r>
      <w:r w:rsidRPr="004F7014">
        <w:rPr>
          <w:b/>
          <w:bCs/>
        </w:rPr>
        <w:t>Essai combiné</w:t>
      </w:r>
      <w:r w:rsidR="004F7014" w:rsidRPr="000B6D08">
        <w:rPr>
          <w:b/>
          <w:bCs/>
        </w:rPr>
        <w:t>”</w:t>
      </w:r>
      <w:r w:rsidRPr="00621623">
        <w:rPr>
          <w:b/>
          <w:bCs/>
        </w:rPr>
        <w:t>, le fait de choisir la procédure d</w:t>
      </w:r>
      <w:r>
        <w:rPr>
          <w:b/>
          <w:bCs/>
        </w:rPr>
        <w:t>’</w:t>
      </w:r>
      <w:r w:rsidRPr="00621623">
        <w:rPr>
          <w:b/>
          <w:bCs/>
        </w:rPr>
        <w:t>essai appropriée, à savoir</w:t>
      </w:r>
      <w:r>
        <w:rPr>
          <w:b/>
          <w:bCs/>
        </w:rPr>
        <w:t xml:space="preserve"> </w:t>
      </w:r>
      <w:r w:rsidRPr="00621623">
        <w:rPr>
          <w:b/>
          <w:bCs/>
        </w:rPr>
        <w:t>statique et dynamique</w:t>
      </w:r>
      <w:r>
        <w:rPr>
          <w:b/>
          <w:bCs/>
        </w:rPr>
        <w:t>,</w:t>
      </w:r>
      <w:r w:rsidRPr="00621623">
        <w:rPr>
          <w:b/>
          <w:bCs/>
        </w:rPr>
        <w:t xml:space="preserve"> </w:t>
      </w:r>
      <w:r>
        <w:rPr>
          <w:b/>
          <w:bCs/>
        </w:rPr>
        <w:t xml:space="preserve">en utilisant le marquage du capot non </w:t>
      </w:r>
      <w:r w:rsidRPr="00621623">
        <w:rPr>
          <w:b/>
          <w:bCs/>
        </w:rPr>
        <w:t>déployé.]</w:t>
      </w:r>
    </w:p>
    <w:p w14:paraId="11771735" w14:textId="4568149B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3.41</w:t>
      </w:r>
      <w:r w:rsidRPr="00621623">
        <w:tab/>
      </w:r>
      <w:r w:rsidR="00FB4AAE" w:rsidRPr="000B6D08">
        <w:rPr>
          <w:b/>
          <w:bCs/>
        </w:rPr>
        <w:t>“</w:t>
      </w:r>
      <w:r w:rsidRPr="004F7014">
        <w:rPr>
          <w:b/>
          <w:bCs/>
        </w:rPr>
        <w:t>Durée de l’essai</w:t>
      </w:r>
      <w:r w:rsidR="004F7014" w:rsidRPr="000B6D08">
        <w:rPr>
          <w:b/>
          <w:bCs/>
        </w:rPr>
        <w:t>”</w:t>
      </w:r>
      <w:r w:rsidRPr="00621623">
        <w:rPr>
          <w:b/>
          <w:bCs/>
        </w:rPr>
        <w:t xml:space="preserve">, la </w:t>
      </w:r>
      <w:r>
        <w:rPr>
          <w:b/>
          <w:bCs/>
        </w:rPr>
        <w:t>laps de temps</w:t>
      </w:r>
      <w:r w:rsidRPr="00621623">
        <w:rPr>
          <w:b/>
          <w:bCs/>
        </w:rPr>
        <w:t xml:space="preserve"> pendant </w:t>
      </w:r>
      <w:r>
        <w:rPr>
          <w:b/>
          <w:bCs/>
        </w:rPr>
        <w:t>lequel</w:t>
      </w:r>
      <w:r w:rsidRPr="00621623">
        <w:rPr>
          <w:b/>
          <w:bCs/>
        </w:rPr>
        <w:t xml:space="preserve"> l</w:t>
      </w:r>
      <w:r>
        <w:rPr>
          <w:b/>
          <w:bCs/>
        </w:rPr>
        <w:t>’</w:t>
      </w:r>
      <w:r w:rsidRPr="00621623">
        <w:rPr>
          <w:b/>
          <w:bCs/>
        </w:rPr>
        <w:t xml:space="preserve">essai physique applicable </w:t>
      </w:r>
      <w:r>
        <w:rPr>
          <w:b/>
          <w:bCs/>
        </w:rPr>
        <w:t>a</w:t>
      </w:r>
      <w:r w:rsidRPr="00621623">
        <w:rPr>
          <w:b/>
          <w:bCs/>
        </w:rPr>
        <w:t>u dispositif actif de protection des piétons avec la tête factice doit être effectué.</w:t>
      </w:r>
    </w:p>
    <w:p w14:paraId="20C21204" w14:textId="47A29ABC" w:rsidR="00EA666C" w:rsidRPr="00621623" w:rsidRDefault="00EA666C" w:rsidP="000B6D08">
      <w:pPr>
        <w:pStyle w:val="SingleTxtG"/>
        <w:ind w:left="2268" w:hanging="1134"/>
      </w:pPr>
      <w:r w:rsidRPr="00621623">
        <w:rPr>
          <w:b/>
          <w:bCs/>
        </w:rPr>
        <w:t>3.42</w:t>
      </w:r>
      <w:r w:rsidRPr="00621623">
        <w:tab/>
      </w:r>
      <w:r w:rsidR="00FB4AAE" w:rsidRPr="000B6D08">
        <w:rPr>
          <w:b/>
          <w:bCs/>
        </w:rPr>
        <w:t>“</w:t>
      </w:r>
      <w:r w:rsidRPr="004F7014">
        <w:rPr>
          <w:b/>
          <w:bCs/>
        </w:rPr>
        <w:t>Délai total de réponse (TRT)</w:t>
      </w:r>
      <w:r w:rsidR="004F7014" w:rsidRPr="000B6D08">
        <w:rPr>
          <w:b/>
          <w:bCs/>
        </w:rPr>
        <w:t>”</w:t>
      </w:r>
      <w:r w:rsidRPr="00621623">
        <w:rPr>
          <w:b/>
          <w:bCs/>
        </w:rPr>
        <w:t xml:space="preserve">, le </w:t>
      </w:r>
      <w:r>
        <w:rPr>
          <w:b/>
          <w:bCs/>
        </w:rPr>
        <w:t>temps écoulé</w:t>
      </w:r>
      <w:r w:rsidRPr="00621623">
        <w:rPr>
          <w:b/>
          <w:bCs/>
        </w:rPr>
        <w:t xml:space="preserve"> entre le premier contact d</w:t>
      </w:r>
      <w:r>
        <w:rPr>
          <w:b/>
          <w:bCs/>
        </w:rPr>
        <w:t>’</w:t>
      </w:r>
      <w:r w:rsidRPr="00621623">
        <w:rPr>
          <w:b/>
          <w:bCs/>
        </w:rPr>
        <w:t>un piéton avec l</w:t>
      </w:r>
      <w:r>
        <w:rPr>
          <w:b/>
          <w:bCs/>
        </w:rPr>
        <w:t>’</w:t>
      </w:r>
      <w:r w:rsidRPr="00621623">
        <w:rPr>
          <w:b/>
          <w:bCs/>
        </w:rPr>
        <w:t>avant du véhicule et l</w:t>
      </w:r>
      <w:r>
        <w:rPr>
          <w:b/>
          <w:bCs/>
        </w:rPr>
        <w:t>’instant</w:t>
      </w:r>
      <w:r w:rsidRPr="00621623">
        <w:rPr>
          <w:b/>
          <w:bCs/>
        </w:rPr>
        <w:t xml:space="preserve"> où le dispositif actif de protection des piétons atteint la position déployée telle que définie au paragraphe 3.19.1.</w:t>
      </w:r>
      <w:r w:rsidRPr="00621623">
        <w:t xml:space="preserve"> </w:t>
      </w:r>
      <w:r w:rsidRPr="00611FEF">
        <w:rPr>
          <w:b/>
          <w:bCs/>
        </w:rPr>
        <w:t xml:space="preserve">Ce délai est égal à la somme du </w:t>
      </w:r>
      <w:r w:rsidRPr="00621623">
        <w:rPr>
          <w:b/>
          <w:bCs/>
        </w:rPr>
        <w:t xml:space="preserve">délai de détection et du </w:t>
      </w:r>
      <w:r>
        <w:rPr>
          <w:b/>
          <w:bCs/>
        </w:rPr>
        <w:t>délai</w:t>
      </w:r>
      <w:r w:rsidRPr="00621623">
        <w:rPr>
          <w:b/>
          <w:bCs/>
        </w:rPr>
        <w:t xml:space="preserve"> de déploiement.</w:t>
      </w:r>
      <w:r w:rsidRPr="00621623">
        <w:t> ».</w:t>
      </w:r>
    </w:p>
    <w:p w14:paraId="5039DB0D" w14:textId="77777777" w:rsidR="00EA666C" w:rsidRPr="00621623" w:rsidRDefault="00EA666C" w:rsidP="00EA666C">
      <w:pPr>
        <w:pStyle w:val="SingleTxtG"/>
        <w:spacing w:before="120"/>
      </w:pPr>
      <w:r w:rsidRPr="00621623">
        <w:rPr>
          <w:i/>
          <w:iCs/>
        </w:rPr>
        <w:t>Les paragraphes 3.30 à 3.32</w:t>
      </w:r>
      <w:r w:rsidRPr="00621623">
        <w:t xml:space="preserve"> deviennent les paragraphes 3.43. à 3.45. </w:t>
      </w:r>
    </w:p>
    <w:p w14:paraId="56955305" w14:textId="77777777" w:rsidR="00EA666C" w:rsidRPr="00621623" w:rsidRDefault="00EA666C" w:rsidP="00EA666C">
      <w:pPr>
        <w:pStyle w:val="SingleTxtG"/>
        <w:spacing w:before="120"/>
      </w:pPr>
      <w:r w:rsidRPr="00621623">
        <w:rPr>
          <w:i/>
          <w:iCs/>
        </w:rPr>
        <w:t>Paragraphes 5.2.1 et 5.2.2</w:t>
      </w:r>
      <w:r w:rsidRPr="00621623">
        <w:t>, lire :</w:t>
      </w:r>
    </w:p>
    <w:p w14:paraId="399EC3BA" w14:textId="77777777" w:rsidR="00EA666C" w:rsidRPr="00621623" w:rsidRDefault="00EA666C" w:rsidP="000B6D08">
      <w:pPr>
        <w:pStyle w:val="SingleTxtG"/>
        <w:ind w:left="2268" w:hanging="1134"/>
      </w:pPr>
      <w:r w:rsidRPr="00AA04EB">
        <w:t>« 5.2.1</w:t>
      </w:r>
      <w:r w:rsidRPr="00621623">
        <w:tab/>
      </w:r>
      <w:r w:rsidRPr="00621623">
        <w:tab/>
        <w:t>Tête d</w:t>
      </w:r>
      <w:r>
        <w:t>’</w:t>
      </w:r>
      <w:r w:rsidRPr="00621623">
        <w:t>enfant factice contre avant du véhicule</w:t>
      </w:r>
    </w:p>
    <w:p w14:paraId="1AC79967" w14:textId="77777777" w:rsidR="00EA666C" w:rsidRPr="00621623" w:rsidRDefault="00EA666C" w:rsidP="000B6D08">
      <w:pPr>
        <w:pStyle w:val="SingleTxtG"/>
        <w:ind w:left="2268"/>
      </w:pPr>
      <w:r w:rsidRPr="00621623">
        <w:tab/>
        <w:t>Lorsque l</w:t>
      </w:r>
      <w:r>
        <w:t>’</w:t>
      </w:r>
      <w:r w:rsidRPr="00621623">
        <w:t xml:space="preserve">essai est effectué conformément aux paragraphes 7.2 et 7.3 </w:t>
      </w:r>
      <w:r w:rsidRPr="00621623">
        <w:rPr>
          <w:b/>
          <w:bCs/>
        </w:rPr>
        <w:t>et</w:t>
      </w:r>
      <w:r>
        <w:rPr>
          <w:b/>
          <w:bCs/>
        </w:rPr>
        <w:t xml:space="preserve"> </w:t>
      </w:r>
      <w:r w:rsidRPr="00621623">
        <w:rPr>
          <w:b/>
          <w:bCs/>
        </w:rPr>
        <w:t>à l</w:t>
      </w:r>
      <w:r>
        <w:rPr>
          <w:b/>
          <w:bCs/>
        </w:rPr>
        <w:t>’</w:t>
      </w:r>
      <w:r w:rsidRPr="00621623">
        <w:rPr>
          <w:b/>
          <w:bCs/>
        </w:rPr>
        <w:t>annexe 1</w:t>
      </w:r>
      <w:r w:rsidRPr="00CD25BE">
        <w:rPr>
          <w:b/>
          <w:bCs/>
        </w:rPr>
        <w:t>,</w:t>
      </w:r>
      <w:r w:rsidRPr="003D2D2F">
        <w:rPr>
          <w:b/>
          <w:bCs/>
          <w:color w:val="000000"/>
        </w:rPr>
        <w:t xml:space="preserve"> s</w:t>
      </w:r>
      <w:r>
        <w:rPr>
          <w:b/>
          <w:bCs/>
          <w:color w:val="000000"/>
        </w:rPr>
        <w:t>’</w:t>
      </w:r>
      <w:r w:rsidRPr="003D2D2F">
        <w:rPr>
          <w:b/>
          <w:bCs/>
          <w:color w:val="000000"/>
        </w:rPr>
        <w:t>il y a lieu</w:t>
      </w:r>
      <w:r w:rsidRPr="00CD25BE">
        <w:rPr>
          <w:b/>
          <w:bCs/>
        </w:rPr>
        <w:t>,</w:t>
      </w:r>
      <w:r w:rsidRPr="00621623">
        <w:t xml:space="preserve"> le critère de gravité HIC doit être conforme aux prescriptions du paragraphe 5.2.3. </w:t>
      </w:r>
      <w:bookmarkStart w:id="2" w:name="_Hlk61421766"/>
      <w:bookmarkStart w:id="3" w:name="_Hlk61434562"/>
    </w:p>
    <w:p w14:paraId="7654CE4B" w14:textId="77777777" w:rsidR="00EA666C" w:rsidRPr="00621623" w:rsidRDefault="00EA666C" w:rsidP="000B6D08">
      <w:pPr>
        <w:pStyle w:val="SingleTxtG"/>
        <w:ind w:left="2268" w:hanging="1134"/>
      </w:pPr>
      <w:r w:rsidRPr="00621623">
        <w:t>5.2.2</w:t>
      </w:r>
      <w:r w:rsidRPr="00621623">
        <w:tab/>
      </w:r>
      <w:r w:rsidRPr="00621623">
        <w:tab/>
        <w:t>Tête d</w:t>
      </w:r>
      <w:r>
        <w:t>’</w:t>
      </w:r>
      <w:r w:rsidRPr="00621623">
        <w:t>adulte factice contre avant du véhicule</w:t>
      </w:r>
      <w:bookmarkEnd w:id="2"/>
      <w:bookmarkEnd w:id="3"/>
    </w:p>
    <w:p w14:paraId="2E7B1732" w14:textId="2DFB1526" w:rsidR="00EA666C" w:rsidRPr="00621623" w:rsidRDefault="00EA666C" w:rsidP="000B6D08">
      <w:pPr>
        <w:pStyle w:val="SingleTxtG"/>
        <w:ind w:left="2268"/>
      </w:pPr>
      <w:r w:rsidRPr="00621623">
        <w:tab/>
        <w:t>Si l</w:t>
      </w:r>
      <w:r>
        <w:t>’</w:t>
      </w:r>
      <w:r w:rsidRPr="00621623">
        <w:t xml:space="preserve">essai est effectué conformément aux paragraphes 7.2 et 7.4 </w:t>
      </w:r>
      <w:r w:rsidRPr="00621623">
        <w:rPr>
          <w:b/>
          <w:bCs/>
        </w:rPr>
        <w:t>et à l</w:t>
      </w:r>
      <w:r>
        <w:rPr>
          <w:b/>
          <w:bCs/>
        </w:rPr>
        <w:t>’</w:t>
      </w:r>
      <w:r w:rsidRPr="00621623">
        <w:rPr>
          <w:b/>
          <w:bCs/>
        </w:rPr>
        <w:t>annexe</w:t>
      </w:r>
      <w:r w:rsidR="00AA04EB">
        <w:rPr>
          <w:b/>
          <w:bCs/>
        </w:rPr>
        <w:t> </w:t>
      </w:r>
      <w:r w:rsidRPr="00621623">
        <w:rPr>
          <w:b/>
          <w:bCs/>
        </w:rPr>
        <w:t>1</w:t>
      </w:r>
      <w:r w:rsidRPr="00CD25BE">
        <w:rPr>
          <w:b/>
          <w:bCs/>
        </w:rPr>
        <w:t>,</w:t>
      </w:r>
      <w:r w:rsidRPr="003D2D2F">
        <w:rPr>
          <w:b/>
          <w:bCs/>
          <w:color w:val="000000"/>
        </w:rPr>
        <w:t xml:space="preserve"> s</w:t>
      </w:r>
      <w:r>
        <w:rPr>
          <w:b/>
          <w:bCs/>
          <w:color w:val="000000"/>
        </w:rPr>
        <w:t>’</w:t>
      </w:r>
      <w:r w:rsidRPr="003D2D2F">
        <w:rPr>
          <w:b/>
          <w:bCs/>
          <w:color w:val="000000"/>
        </w:rPr>
        <w:t>il y a lieu</w:t>
      </w:r>
      <w:r w:rsidRPr="00621623">
        <w:t xml:space="preserve">, le facteur de gravité HIC doit être conforme aux prescriptions du paragraphe 5.2.3. ». </w:t>
      </w:r>
    </w:p>
    <w:p w14:paraId="4335AE0F" w14:textId="534B5D15" w:rsidR="00EA666C" w:rsidRPr="00621623" w:rsidRDefault="00EA666C" w:rsidP="00EA666C">
      <w:pPr>
        <w:pStyle w:val="SingleTxtG"/>
        <w:spacing w:before="120"/>
      </w:pPr>
      <w:r w:rsidRPr="00621623">
        <w:rPr>
          <w:i/>
          <w:iCs/>
        </w:rPr>
        <w:t>Ajouter un nouveau paragraphe 6.2.4</w:t>
      </w:r>
      <w:r w:rsidRPr="00621623">
        <w:t>, libellé comme suit</w:t>
      </w:r>
      <w:r w:rsidR="00AA04EB">
        <w:t> </w:t>
      </w:r>
      <w:r w:rsidRPr="00621623">
        <w:t>:</w:t>
      </w:r>
    </w:p>
    <w:p w14:paraId="7D634791" w14:textId="77777777" w:rsidR="00EA666C" w:rsidRPr="00621623" w:rsidRDefault="00EA666C" w:rsidP="000B6D08">
      <w:pPr>
        <w:pStyle w:val="SingleTxtG"/>
        <w:ind w:left="2268" w:hanging="1134"/>
      </w:pPr>
      <w:r w:rsidRPr="00AA04EB">
        <w:t>« </w:t>
      </w:r>
      <w:r w:rsidRPr="00621623">
        <w:rPr>
          <w:b/>
          <w:bCs/>
        </w:rPr>
        <w:t>6.2.4</w:t>
      </w:r>
      <w:r w:rsidRPr="00621623">
        <w:tab/>
      </w:r>
      <w:r w:rsidRPr="00621623">
        <w:rPr>
          <w:b/>
          <w:bCs/>
        </w:rPr>
        <w:t>Les véhicules équipés d</w:t>
      </w:r>
      <w:r>
        <w:rPr>
          <w:b/>
          <w:bCs/>
        </w:rPr>
        <w:t>’</w:t>
      </w:r>
      <w:r w:rsidRPr="00621623">
        <w:rPr>
          <w:b/>
          <w:bCs/>
        </w:rPr>
        <w:t>un dispositif actif de protection des piétons doivent être réglés comme indiqué dans la procédure d</w:t>
      </w:r>
      <w:r>
        <w:rPr>
          <w:b/>
          <w:bCs/>
        </w:rPr>
        <w:t>’</w:t>
      </w:r>
      <w:r w:rsidRPr="00621623">
        <w:rPr>
          <w:b/>
          <w:bCs/>
        </w:rPr>
        <w:t>essai de l</w:t>
      </w:r>
      <w:r>
        <w:rPr>
          <w:b/>
          <w:bCs/>
        </w:rPr>
        <w:t>’</w:t>
      </w:r>
      <w:r w:rsidRPr="00621623">
        <w:rPr>
          <w:b/>
          <w:bCs/>
        </w:rPr>
        <w:t>annexe</w:t>
      </w:r>
      <w:r>
        <w:rPr>
          <w:b/>
          <w:bCs/>
        </w:rPr>
        <w:t> </w:t>
      </w:r>
      <w:r w:rsidRPr="00621623">
        <w:rPr>
          <w:b/>
          <w:bCs/>
        </w:rPr>
        <w:t>1.</w:t>
      </w:r>
      <w:r w:rsidRPr="00621623">
        <w:t> ».</w:t>
      </w:r>
    </w:p>
    <w:p w14:paraId="64BD88E0" w14:textId="3B95012A" w:rsidR="00EA666C" w:rsidRPr="00621623" w:rsidRDefault="00EA666C" w:rsidP="00AA04EB">
      <w:pPr>
        <w:pStyle w:val="SingleTxtG"/>
        <w:keepNext/>
        <w:spacing w:before="120"/>
      </w:pPr>
      <w:r w:rsidRPr="00621623">
        <w:rPr>
          <w:i/>
          <w:iCs/>
        </w:rPr>
        <w:lastRenderedPageBreak/>
        <w:t>Ajouter les nouvelles annexes 1 à 3</w:t>
      </w:r>
      <w:r w:rsidRPr="00621623">
        <w:t>, comme suit</w:t>
      </w:r>
      <w:r w:rsidR="00AA04EB">
        <w:t> </w:t>
      </w:r>
      <w:r w:rsidRPr="00621623">
        <w:t>:</w:t>
      </w:r>
    </w:p>
    <w:p w14:paraId="5638D550" w14:textId="77777777" w:rsidR="00EA666C" w:rsidRPr="00621623" w:rsidRDefault="00EA666C" w:rsidP="00AA04EB">
      <w:pPr>
        <w:pStyle w:val="HChG"/>
        <w:rPr>
          <w:rFonts w:eastAsia="MS Mincho"/>
        </w:rPr>
      </w:pPr>
      <w:bookmarkStart w:id="4" w:name="_Hlk94791093"/>
      <w:r w:rsidRPr="00AA04EB">
        <w:rPr>
          <w:b w:val="0"/>
          <w:bCs/>
          <w:sz w:val="20"/>
        </w:rPr>
        <w:t>«</w:t>
      </w:r>
      <w:r w:rsidRPr="00621623">
        <w:t> Annexe 1</w:t>
      </w:r>
    </w:p>
    <w:p w14:paraId="5D5C3308" w14:textId="7027AB31" w:rsidR="00EA666C" w:rsidRPr="00621623" w:rsidRDefault="00EA666C" w:rsidP="00AA04EB">
      <w:pPr>
        <w:pStyle w:val="HChG"/>
        <w:rPr>
          <w:rFonts w:eastAsia="MS Mincho"/>
        </w:rPr>
      </w:pPr>
      <w:r w:rsidRPr="00621623">
        <w:tab/>
      </w:r>
      <w:r w:rsidRPr="00621623">
        <w:tab/>
        <w:t>Procédure d</w:t>
      </w:r>
      <w:r>
        <w:t>’</w:t>
      </w:r>
      <w:r w:rsidRPr="00621623">
        <w:t xml:space="preserve">essai </w:t>
      </w:r>
      <w:r>
        <w:t>applicable aux</w:t>
      </w:r>
      <w:r w:rsidRPr="00621623">
        <w:t xml:space="preserve"> dispositifs actifs </w:t>
      </w:r>
      <w:r w:rsidR="00AA04EB">
        <w:br/>
      </w:r>
      <w:r w:rsidRPr="00621623">
        <w:t>de protection des piétons</w:t>
      </w:r>
    </w:p>
    <w:p w14:paraId="351E92FF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</w:t>
      </w:r>
      <w:r w:rsidRPr="00621623">
        <w:tab/>
      </w:r>
      <w:r w:rsidRPr="00621623">
        <w:tab/>
      </w:r>
      <w:r w:rsidRPr="00621623">
        <w:rPr>
          <w:b/>
          <w:bCs/>
        </w:rPr>
        <w:t>Conditions préalables</w:t>
      </w:r>
    </w:p>
    <w:p w14:paraId="70FA1959" w14:textId="77777777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 xml:space="preserve">Pour que les dispositifs puissent être évalués de manière statique ou dynamique, au sens du paragraphe 3.40, le constructeur du véhicule doit communiquer </w:t>
      </w:r>
      <w:r>
        <w:rPr>
          <w:b/>
          <w:bCs/>
        </w:rPr>
        <w:t>au préalable</w:t>
      </w:r>
      <w:r w:rsidRPr="00621623">
        <w:rPr>
          <w:b/>
          <w:bCs/>
        </w:rPr>
        <w:t xml:space="preserve"> certaines informations détaillées conformément aux prescriptions de la présente annexe.</w:t>
      </w:r>
      <w:r w:rsidRPr="00621623">
        <w:t xml:space="preserve"> </w:t>
      </w:r>
      <w:r w:rsidRPr="00621623">
        <w:rPr>
          <w:b/>
          <w:bCs/>
        </w:rPr>
        <w:t>Il doit communiquer toutes les informations nécessaires concernant la détection des piétons et le déploiement du système.</w:t>
      </w:r>
      <w:r w:rsidRPr="00621623">
        <w:t xml:space="preserve"> </w:t>
      </w:r>
      <w:r w:rsidRPr="00621623">
        <w:rPr>
          <w:b/>
          <w:bCs/>
        </w:rPr>
        <w:t>Sur la base de</w:t>
      </w:r>
      <w:r>
        <w:rPr>
          <w:b/>
          <w:bCs/>
        </w:rPr>
        <w:t xml:space="preserve"> ce</w:t>
      </w:r>
      <w:r w:rsidRPr="00621623">
        <w:rPr>
          <w:b/>
          <w:bCs/>
        </w:rPr>
        <w:t>s éléments, les modalités d</w:t>
      </w:r>
      <w:r>
        <w:rPr>
          <w:b/>
          <w:bCs/>
        </w:rPr>
        <w:t>’</w:t>
      </w:r>
      <w:r w:rsidRPr="00621623">
        <w:rPr>
          <w:b/>
          <w:bCs/>
        </w:rPr>
        <w:t>activation du dispositif lors de l</w:t>
      </w:r>
      <w:r>
        <w:rPr>
          <w:b/>
          <w:bCs/>
        </w:rPr>
        <w:t>’</w:t>
      </w:r>
      <w:r w:rsidRPr="00621623">
        <w:rPr>
          <w:b/>
          <w:bCs/>
        </w:rPr>
        <w:t>essai avec la tête factice seront déterminées.</w:t>
      </w:r>
    </w:p>
    <w:p w14:paraId="45AB6DEF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1.1</w:t>
      </w:r>
      <w:r w:rsidRPr="00621623">
        <w:tab/>
      </w:r>
      <w:r w:rsidRPr="00621623">
        <w:rPr>
          <w:b/>
          <w:bCs/>
        </w:rPr>
        <w:t>Si les conditions préalables ne sont pas satisfaites, le véhicule sera soumis à l</w:t>
      </w:r>
      <w:r>
        <w:rPr>
          <w:b/>
          <w:bCs/>
        </w:rPr>
        <w:t>’</w:t>
      </w:r>
      <w:r w:rsidRPr="00621623">
        <w:rPr>
          <w:b/>
          <w:bCs/>
        </w:rPr>
        <w:t xml:space="preserve">essai </w:t>
      </w:r>
      <w:r>
        <w:rPr>
          <w:b/>
          <w:bCs/>
        </w:rPr>
        <w:t xml:space="preserve">avec le dispositif </w:t>
      </w:r>
      <w:r w:rsidRPr="00621623">
        <w:rPr>
          <w:b/>
          <w:bCs/>
        </w:rPr>
        <w:t>en position non déployée.</w:t>
      </w:r>
    </w:p>
    <w:p w14:paraId="5CA53460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1.2</w:t>
      </w:r>
      <w:r w:rsidRPr="00621623">
        <w:tab/>
      </w:r>
      <w:r w:rsidRPr="00621623">
        <w:rPr>
          <w:b/>
          <w:bCs/>
        </w:rPr>
        <w:t>Description du système</w:t>
      </w:r>
    </w:p>
    <w:p w14:paraId="48D73CD0" w14:textId="77777777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>À la discrétion des Parties contractantes, le constructeur peut être tenu de fournir une description technique des composants du dispositif actif de protection des piétons.</w:t>
      </w:r>
      <w:r w:rsidRPr="00621623">
        <w:t xml:space="preserve"> </w:t>
      </w:r>
      <w:r w:rsidRPr="00621623">
        <w:rPr>
          <w:b/>
          <w:bCs/>
        </w:rPr>
        <w:t>Cette description doit être accompagnée des informations suivantes :</w:t>
      </w:r>
    </w:p>
    <w:p w14:paraId="0444CDA9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1.2.1</w:t>
      </w:r>
      <w:r w:rsidRPr="00621623">
        <w:tab/>
      </w:r>
      <w:r w:rsidRPr="00621623">
        <w:rPr>
          <w:b/>
          <w:bCs/>
        </w:rPr>
        <w:t>Pour le dispositif de détection :</w:t>
      </w:r>
      <w:r w:rsidRPr="00621623">
        <w:t xml:space="preserve"> </w:t>
      </w:r>
    </w:p>
    <w:p w14:paraId="5E92748E" w14:textId="641BD0BA" w:rsidR="00EA666C" w:rsidRPr="00621623" w:rsidRDefault="00EA666C" w:rsidP="000B6D08">
      <w:pPr>
        <w:pStyle w:val="SingleTxtG"/>
        <w:ind w:left="2835" w:hanging="567"/>
        <w:rPr>
          <w:b/>
          <w:bCs/>
        </w:rPr>
      </w:pPr>
      <w:r w:rsidRPr="00621623">
        <w:rPr>
          <w:b/>
          <w:bCs/>
        </w:rPr>
        <w:t>a)</w:t>
      </w:r>
      <w:r w:rsidRPr="00621623">
        <w:tab/>
      </w:r>
      <w:r w:rsidRPr="00621623">
        <w:rPr>
          <w:b/>
          <w:bCs/>
        </w:rPr>
        <w:t>Type (pression, optique, visuel...)</w:t>
      </w:r>
      <w:r w:rsidR="00AA04EB">
        <w:rPr>
          <w:b/>
          <w:bCs/>
        </w:rPr>
        <w:t> ;</w:t>
      </w:r>
    </w:p>
    <w:p w14:paraId="338E5336" w14:textId="7E971172" w:rsidR="00EA666C" w:rsidRPr="00621623" w:rsidRDefault="00EA666C" w:rsidP="000B6D08">
      <w:pPr>
        <w:pStyle w:val="SingleTxtG"/>
        <w:ind w:left="2835" w:hanging="567"/>
        <w:rPr>
          <w:b/>
          <w:bCs/>
        </w:rPr>
      </w:pPr>
      <w:r w:rsidRPr="00621623">
        <w:rPr>
          <w:b/>
          <w:bCs/>
        </w:rPr>
        <w:t>b)</w:t>
      </w:r>
      <w:r w:rsidRPr="00621623">
        <w:tab/>
      </w:r>
      <w:r w:rsidRPr="00621623">
        <w:rPr>
          <w:b/>
          <w:bCs/>
        </w:rPr>
        <w:t>Emplacement des capteurs</w:t>
      </w:r>
      <w:r w:rsidR="00AA04EB">
        <w:rPr>
          <w:b/>
          <w:bCs/>
        </w:rPr>
        <w:t> ;</w:t>
      </w:r>
    </w:p>
    <w:p w14:paraId="761B2078" w14:textId="048546E4" w:rsidR="00EA666C" w:rsidRPr="00621623" w:rsidRDefault="00EA666C" w:rsidP="000B6D08">
      <w:pPr>
        <w:pStyle w:val="SingleTxtG"/>
        <w:ind w:left="2835" w:hanging="567"/>
        <w:rPr>
          <w:b/>
          <w:bCs/>
        </w:rPr>
      </w:pPr>
      <w:r w:rsidRPr="00621623">
        <w:rPr>
          <w:b/>
          <w:bCs/>
        </w:rPr>
        <w:t>c)</w:t>
      </w:r>
      <w:r w:rsidRPr="00621623">
        <w:tab/>
      </w:r>
      <w:r>
        <w:rPr>
          <w:b/>
          <w:bCs/>
        </w:rPr>
        <w:t>F</w:t>
      </w:r>
      <w:r w:rsidRPr="00621623">
        <w:rPr>
          <w:b/>
          <w:bCs/>
        </w:rPr>
        <w:t xml:space="preserve">onctionnement (y compris la vitesse minimale </w:t>
      </w:r>
      <w:r>
        <w:rPr>
          <w:b/>
          <w:bCs/>
        </w:rPr>
        <w:t>pour l’activation</w:t>
      </w:r>
      <w:r w:rsidRPr="00621623">
        <w:rPr>
          <w:b/>
          <w:bCs/>
        </w:rPr>
        <w:t xml:space="preserve"> du dispositif actif)</w:t>
      </w:r>
      <w:r w:rsidR="00AA04EB">
        <w:rPr>
          <w:b/>
          <w:bCs/>
        </w:rPr>
        <w:t>.</w:t>
      </w:r>
    </w:p>
    <w:p w14:paraId="09B9A457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1.2.2</w:t>
      </w:r>
      <w:r w:rsidRPr="00621623">
        <w:tab/>
      </w:r>
      <w:r w:rsidRPr="00621623">
        <w:rPr>
          <w:b/>
          <w:bCs/>
        </w:rPr>
        <w:t>Informations relatives au déploiement :</w:t>
      </w:r>
      <w:r w:rsidRPr="00621623">
        <w:t xml:space="preserve"> </w:t>
      </w:r>
    </w:p>
    <w:p w14:paraId="31E2641D" w14:textId="1C3414B3" w:rsidR="00EA666C" w:rsidRPr="00621623" w:rsidRDefault="00EA666C" w:rsidP="000B6D08">
      <w:pPr>
        <w:pStyle w:val="SingleTxtG"/>
        <w:ind w:left="2835" w:hanging="567"/>
        <w:rPr>
          <w:b/>
          <w:bCs/>
        </w:rPr>
      </w:pPr>
      <w:r w:rsidRPr="00621623">
        <w:rPr>
          <w:b/>
          <w:bCs/>
        </w:rPr>
        <w:t>a)</w:t>
      </w:r>
      <w:r w:rsidRPr="00621623">
        <w:tab/>
      </w:r>
      <w:r w:rsidRPr="00621623">
        <w:rPr>
          <w:b/>
          <w:bCs/>
        </w:rPr>
        <w:t>Type de dispositif (coussin gonflable, capot actif, ...)</w:t>
      </w:r>
      <w:r w:rsidR="00AA04EB">
        <w:rPr>
          <w:b/>
          <w:bCs/>
        </w:rPr>
        <w:t> ;</w:t>
      </w:r>
    </w:p>
    <w:p w14:paraId="55278373" w14:textId="5B7D37B9" w:rsidR="00EA666C" w:rsidRPr="00621623" w:rsidRDefault="00EA666C" w:rsidP="000B6D08">
      <w:pPr>
        <w:pStyle w:val="SingleTxtG"/>
        <w:ind w:left="2835" w:hanging="567"/>
        <w:rPr>
          <w:b/>
          <w:bCs/>
        </w:rPr>
      </w:pPr>
      <w:r w:rsidRPr="00621623">
        <w:rPr>
          <w:b/>
          <w:bCs/>
        </w:rPr>
        <w:t>b)</w:t>
      </w:r>
      <w:r w:rsidRPr="00621623">
        <w:tab/>
      </w:r>
      <w:r>
        <w:rPr>
          <w:b/>
          <w:bCs/>
        </w:rPr>
        <w:t>Description</w:t>
      </w:r>
      <w:r w:rsidRPr="00621623">
        <w:rPr>
          <w:b/>
          <w:bCs/>
        </w:rPr>
        <w:t xml:space="preserve"> du mécanisme</w:t>
      </w:r>
      <w:r w:rsidR="00AA04EB">
        <w:rPr>
          <w:b/>
          <w:bCs/>
        </w:rPr>
        <w:t> ;</w:t>
      </w:r>
    </w:p>
    <w:p w14:paraId="67EAC797" w14:textId="4EABB27B" w:rsidR="00EA666C" w:rsidRPr="00621623" w:rsidRDefault="00EA666C" w:rsidP="000B6D08">
      <w:pPr>
        <w:pStyle w:val="SingleTxtG"/>
        <w:ind w:left="2835" w:hanging="567"/>
        <w:rPr>
          <w:b/>
          <w:bCs/>
        </w:rPr>
      </w:pPr>
      <w:r w:rsidRPr="00621623">
        <w:rPr>
          <w:b/>
          <w:bCs/>
        </w:rPr>
        <w:t>c)</w:t>
      </w:r>
      <w:r w:rsidRPr="00621623">
        <w:tab/>
      </w:r>
      <w:r w:rsidRPr="00621623">
        <w:rPr>
          <w:b/>
          <w:bCs/>
        </w:rPr>
        <w:t xml:space="preserve">Description des composants (dispositif de levage (par exemple, </w:t>
      </w:r>
      <w:r>
        <w:rPr>
          <w:b/>
          <w:bCs/>
        </w:rPr>
        <w:t>actionneur</w:t>
      </w:r>
      <w:r w:rsidRPr="00621623">
        <w:rPr>
          <w:b/>
          <w:bCs/>
        </w:rPr>
        <w:t>), charnière, loquet, ...)</w:t>
      </w:r>
      <w:r w:rsidR="00AA04EB">
        <w:rPr>
          <w:b/>
          <w:bCs/>
        </w:rPr>
        <w:t> ;</w:t>
      </w:r>
    </w:p>
    <w:p w14:paraId="34F7CC84" w14:textId="6DB1E402" w:rsidR="00EA666C" w:rsidRPr="00621623" w:rsidRDefault="00EA666C" w:rsidP="000B6D08">
      <w:pPr>
        <w:pStyle w:val="SingleTxtG"/>
        <w:ind w:left="2835" w:hanging="567"/>
        <w:rPr>
          <w:b/>
          <w:bCs/>
        </w:rPr>
      </w:pPr>
      <w:r w:rsidRPr="00621623">
        <w:rPr>
          <w:b/>
          <w:bCs/>
        </w:rPr>
        <w:t>d)</w:t>
      </w:r>
      <w:r w:rsidRPr="00621623">
        <w:tab/>
      </w:r>
      <w:r w:rsidRPr="00621623">
        <w:rPr>
          <w:b/>
          <w:bCs/>
        </w:rPr>
        <w:t xml:space="preserve">Informations sur la position déployée [hauteur </w:t>
      </w:r>
      <w:r>
        <w:rPr>
          <w:b/>
          <w:bCs/>
        </w:rPr>
        <w:t>prescrite</w:t>
      </w:r>
      <w:r w:rsidRPr="00621623">
        <w:rPr>
          <w:b/>
          <w:bCs/>
        </w:rPr>
        <w:t xml:space="preserve"> ou hauteur de déploiement prévue] (informations non obligatoires dans le cas des essais dynamiques)</w:t>
      </w:r>
      <w:r w:rsidR="00AA04EB">
        <w:rPr>
          <w:b/>
          <w:bCs/>
        </w:rPr>
        <w:t> ;</w:t>
      </w:r>
    </w:p>
    <w:p w14:paraId="216DA392" w14:textId="765F0978" w:rsidR="00EA666C" w:rsidRPr="00621623" w:rsidRDefault="00EA666C" w:rsidP="000B6D08">
      <w:pPr>
        <w:pStyle w:val="SingleTxtG"/>
        <w:ind w:left="2835" w:hanging="567"/>
        <w:rPr>
          <w:b/>
          <w:bCs/>
        </w:rPr>
      </w:pPr>
      <w:r w:rsidRPr="00621623">
        <w:rPr>
          <w:b/>
          <w:bCs/>
        </w:rPr>
        <w:t>e)</w:t>
      </w:r>
      <w:r w:rsidRPr="00621623">
        <w:tab/>
      </w:r>
      <w:r w:rsidRPr="00621623">
        <w:rPr>
          <w:b/>
          <w:bCs/>
        </w:rPr>
        <w:t xml:space="preserve">Informations sur le </w:t>
      </w:r>
      <w:r>
        <w:rPr>
          <w:b/>
          <w:bCs/>
        </w:rPr>
        <w:t>délai total de réponse</w:t>
      </w:r>
      <w:r w:rsidRPr="00621623">
        <w:rPr>
          <w:b/>
          <w:bCs/>
        </w:rPr>
        <w:t xml:space="preserve"> (délai de détection + </w:t>
      </w:r>
      <w:r>
        <w:rPr>
          <w:b/>
          <w:bCs/>
        </w:rPr>
        <w:t>délai</w:t>
      </w:r>
      <w:r w:rsidRPr="00621623">
        <w:rPr>
          <w:b/>
          <w:bCs/>
        </w:rPr>
        <w:t xml:space="preserve"> de déploiement) (informations non obligatoires dans le cas des essais dynamiques, pour lesquels seul le délai de détection est demandé)</w:t>
      </w:r>
      <w:r w:rsidR="00AA04EB">
        <w:rPr>
          <w:b/>
          <w:bCs/>
        </w:rPr>
        <w:t> ;</w:t>
      </w:r>
    </w:p>
    <w:p w14:paraId="0628D3B0" w14:textId="36FB37E1" w:rsidR="00EA666C" w:rsidRPr="00621623" w:rsidRDefault="00EA666C" w:rsidP="000B6D08">
      <w:pPr>
        <w:pStyle w:val="SingleTxtG"/>
        <w:ind w:left="2835" w:hanging="567"/>
        <w:rPr>
          <w:b/>
          <w:bCs/>
        </w:rPr>
      </w:pPr>
      <w:r w:rsidRPr="00621623">
        <w:rPr>
          <w:b/>
          <w:bCs/>
        </w:rPr>
        <w:t>f)</w:t>
      </w:r>
      <w:r w:rsidRPr="00621623">
        <w:tab/>
      </w:r>
      <w:r w:rsidRPr="00621623">
        <w:rPr>
          <w:b/>
          <w:bCs/>
        </w:rPr>
        <w:t>Évolution de la stabilité du système (par exemple, diagramme de la pression ou de la force en fonction du temps) (informations non obligatoires dans le cas des essais dynamiques)</w:t>
      </w:r>
      <w:r w:rsidR="00AA04EB">
        <w:rPr>
          <w:b/>
          <w:bCs/>
        </w:rPr>
        <w:t>.</w:t>
      </w:r>
    </w:p>
    <w:p w14:paraId="674DAA87" w14:textId="77777777" w:rsidR="00EA666C" w:rsidRDefault="00EA666C" w:rsidP="00AA04EB">
      <w:pPr>
        <w:pStyle w:val="Titre1"/>
        <w:tabs>
          <w:tab w:val="left" w:pos="1701"/>
          <w:tab w:val="left" w:pos="2268"/>
          <w:tab w:val="left" w:pos="2835"/>
        </w:tabs>
        <w:spacing w:after="120"/>
      </w:pPr>
      <w:r w:rsidRPr="00621623">
        <w:lastRenderedPageBreak/>
        <w:t>Figure 1</w:t>
      </w:r>
      <w:r>
        <w:br/>
      </w:r>
      <w:r>
        <w:rPr>
          <w:b/>
          <w:bCs/>
        </w:rPr>
        <w:t>C</w:t>
      </w:r>
      <w:r w:rsidRPr="00621623">
        <w:rPr>
          <w:b/>
          <w:bCs/>
        </w:rPr>
        <w:t>onfigurations d</w:t>
      </w:r>
      <w:r>
        <w:rPr>
          <w:b/>
          <w:bCs/>
        </w:rPr>
        <w:t>’</w:t>
      </w:r>
      <w:r w:rsidRPr="00621623">
        <w:rPr>
          <w:b/>
          <w:bCs/>
        </w:rPr>
        <w:t>essai</w:t>
      </w:r>
    </w:p>
    <w:p w14:paraId="2993E199" w14:textId="3400574C" w:rsidR="00EA666C" w:rsidRDefault="00AA04EB" w:rsidP="00AA04EB">
      <w:pPr>
        <w:pStyle w:val="SingleTxtG"/>
        <w:spacing w:after="240"/>
        <w:ind w:left="0"/>
      </w:pPr>
      <w:r>
        <w:rPr>
          <w:noProof/>
        </w:rPr>
        <w:drawing>
          <wp:inline distT="0" distB="0" distL="0" distR="0" wp14:anchorId="0C21BD2E" wp14:editId="713C6340">
            <wp:extent cx="6120000" cy="3261317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26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9BECF" w14:textId="77777777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>À la lumière de ces informations (évolution de la stabilité du système) et de la figure 1, une décision peut être prise quant aux modalités de l</w:t>
      </w:r>
      <w:r>
        <w:rPr>
          <w:b/>
          <w:bCs/>
        </w:rPr>
        <w:t>’</w:t>
      </w:r>
      <w:r w:rsidRPr="00621623">
        <w:rPr>
          <w:b/>
          <w:bCs/>
        </w:rPr>
        <w:t>essai.</w:t>
      </w:r>
      <w:r w:rsidRPr="00621623">
        <w:t xml:space="preserve"> </w:t>
      </w:r>
      <w:r w:rsidRPr="00621623">
        <w:rPr>
          <w:b/>
          <w:bCs/>
        </w:rPr>
        <w:t>Pendant les essais statiques, on doit vérifier que la force de résistance du dispositif actif de protection des piétons correspond au délai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de la tête </w:t>
      </w:r>
      <w:r>
        <w:rPr>
          <w:b/>
          <w:bCs/>
        </w:rPr>
        <w:t xml:space="preserve">en conditions </w:t>
      </w:r>
      <w:r w:rsidRPr="00621623">
        <w:rPr>
          <w:b/>
          <w:bCs/>
        </w:rPr>
        <w:t>réel</w:t>
      </w:r>
      <w:r>
        <w:rPr>
          <w:b/>
          <w:bCs/>
        </w:rPr>
        <w:t>les</w:t>
      </w:r>
      <w:r w:rsidRPr="00621623">
        <w:rPr>
          <w:b/>
          <w:bCs/>
        </w:rPr>
        <w:t>.</w:t>
      </w:r>
    </w:p>
    <w:p w14:paraId="777A0AF3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1.3</w:t>
      </w:r>
      <w:r w:rsidRPr="00621623">
        <w:tab/>
      </w:r>
      <w:r w:rsidRPr="00621623">
        <w:rPr>
          <w:b/>
          <w:bCs/>
        </w:rPr>
        <w:t>La zone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</w:t>
      </w:r>
      <w:r>
        <w:rPr>
          <w:b/>
          <w:bCs/>
        </w:rPr>
        <w:t xml:space="preserve">située </w:t>
      </w:r>
      <w:r w:rsidRPr="00621623">
        <w:rPr>
          <w:b/>
          <w:bCs/>
        </w:rPr>
        <w:t xml:space="preserve">sur le dessus du capot, telle que définie au </w:t>
      </w:r>
      <w:r>
        <w:rPr>
          <w:b/>
          <w:bCs/>
        </w:rPr>
        <w:t>paragraphe </w:t>
      </w:r>
      <w:r w:rsidRPr="00621623">
        <w:rPr>
          <w:b/>
          <w:bCs/>
        </w:rPr>
        <w:t>5.2.4.2, doit être marquée en position [déployée ou] non déployée.</w:t>
      </w:r>
      <w:r w:rsidRPr="00621623">
        <w:t xml:space="preserve"> </w:t>
      </w:r>
    </w:p>
    <w:p w14:paraId="200300F1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1.4</w:t>
      </w:r>
      <w:r w:rsidRPr="00621623">
        <w:tab/>
      </w:r>
      <w:r w:rsidRPr="00621623">
        <w:tab/>
      </w:r>
      <w:r w:rsidRPr="00621623">
        <w:rPr>
          <w:b/>
          <w:bCs/>
        </w:rPr>
        <w:t>Les informations relatives au délai d</w:t>
      </w:r>
      <w:r>
        <w:rPr>
          <w:b/>
          <w:bCs/>
        </w:rPr>
        <w:t>’</w:t>
      </w:r>
      <w:r w:rsidRPr="00621623">
        <w:rPr>
          <w:b/>
          <w:bCs/>
        </w:rPr>
        <w:t>impact de la tête doivent être communiquées conformément aux annexes 2 et 3.</w:t>
      </w:r>
    </w:p>
    <w:p w14:paraId="2E47F059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1.5</w:t>
      </w:r>
      <w:r w:rsidRPr="00621623">
        <w:tab/>
      </w:r>
      <w:r w:rsidRPr="00621623">
        <w:tab/>
      </w:r>
      <w:r w:rsidRPr="00621623">
        <w:rPr>
          <w:b/>
          <w:bCs/>
        </w:rPr>
        <w:t xml:space="preserve">Conditions préalables </w:t>
      </w:r>
      <w:r w:rsidRPr="00587B02">
        <w:rPr>
          <w:b/>
          <w:bCs/>
        </w:rPr>
        <w:t xml:space="preserve">à la réalisation des </w:t>
      </w:r>
      <w:r w:rsidRPr="00621623">
        <w:rPr>
          <w:b/>
          <w:bCs/>
        </w:rPr>
        <w:t>essais statiques en position déployée</w:t>
      </w:r>
    </w:p>
    <w:p w14:paraId="18DC5529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1.5.1</w:t>
      </w:r>
      <w:r w:rsidRPr="00621623">
        <w:tab/>
      </w:r>
      <w:r w:rsidRPr="00621623">
        <w:tab/>
      </w:r>
      <w:r w:rsidRPr="00621623">
        <w:rPr>
          <w:b/>
          <w:bCs/>
        </w:rPr>
        <w:t>Position déployée [hauteur prescrite]</w:t>
      </w:r>
    </w:p>
    <w:p w14:paraId="57BBBCAA" w14:textId="1069EC00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 xml:space="preserve">La surface </w:t>
      </w:r>
      <w:r>
        <w:rPr>
          <w:b/>
          <w:bCs/>
        </w:rPr>
        <w:t>externe</w:t>
      </w:r>
      <w:r w:rsidRPr="00621623">
        <w:rPr>
          <w:b/>
          <w:bCs/>
        </w:rPr>
        <w:t xml:space="preserve"> du véhicule où se trouve le dispositif actif de protection des piétons capable de maintenir le capot déployé doit atteindre une position supérieure ou égale à la position déployée [hauteur prescrite] </w:t>
      </w:r>
      <w:r>
        <w:rPr>
          <w:b/>
          <w:bCs/>
        </w:rPr>
        <w:t>dans le laps de temps compris</w:t>
      </w:r>
      <w:r w:rsidRPr="00621623">
        <w:rPr>
          <w:b/>
          <w:bCs/>
        </w:rPr>
        <w:t xml:space="preserve"> entre le </w:t>
      </w:r>
      <w:r>
        <w:rPr>
          <w:b/>
          <w:bCs/>
        </w:rPr>
        <w:t>délai total de réponse</w:t>
      </w:r>
      <w:r w:rsidRPr="00621623">
        <w:rPr>
          <w:b/>
          <w:bCs/>
        </w:rPr>
        <w:t xml:space="preserve"> et le délai d</w:t>
      </w:r>
      <w:r>
        <w:rPr>
          <w:b/>
          <w:bCs/>
        </w:rPr>
        <w:t>’</w:t>
      </w:r>
      <w:r w:rsidRPr="00621623">
        <w:rPr>
          <w:b/>
          <w:bCs/>
        </w:rPr>
        <w:t>impact de la tête qui correspond à l</w:t>
      </w:r>
      <w:r>
        <w:rPr>
          <w:b/>
          <w:bCs/>
        </w:rPr>
        <w:t>’</w:t>
      </w:r>
      <w:r w:rsidRPr="00621623">
        <w:rPr>
          <w:b/>
          <w:bCs/>
        </w:rPr>
        <w:t>extrémité arrière de la zone d</w:t>
      </w:r>
      <w:r>
        <w:rPr>
          <w:b/>
          <w:bCs/>
        </w:rPr>
        <w:t>’</w:t>
      </w:r>
      <w:r w:rsidRPr="00621623">
        <w:rPr>
          <w:b/>
          <w:bCs/>
        </w:rPr>
        <w:t>impact de la tête factice.</w:t>
      </w:r>
      <w:r w:rsidRPr="00621623">
        <w:t xml:space="preserve"> </w:t>
      </w:r>
      <w:r w:rsidRPr="00621623">
        <w:rPr>
          <w:b/>
          <w:bCs/>
        </w:rPr>
        <w:t xml:space="preserve">Cette position ne doit pas être </w:t>
      </w:r>
      <w:r>
        <w:rPr>
          <w:b/>
          <w:bCs/>
        </w:rPr>
        <w:t>en</w:t>
      </w:r>
      <w:r w:rsidR="00427FB6">
        <w:rPr>
          <w:b/>
          <w:bCs/>
        </w:rPr>
        <w:t xml:space="preserve"> </w:t>
      </w:r>
      <w:r>
        <w:rPr>
          <w:b/>
          <w:bCs/>
        </w:rPr>
        <w:t>dessous de</w:t>
      </w:r>
      <w:r w:rsidRPr="00621623">
        <w:rPr>
          <w:b/>
          <w:bCs/>
        </w:rPr>
        <w:t xml:space="preserve"> la position déployée [hauteur prescrite] après la première phase de dépassement [plus de 10 % / 10 mm (à confirmer) en dessous de la position déployée [hauteur prescrite]].</w:t>
      </w:r>
      <w:r w:rsidRPr="00621623">
        <w:t xml:space="preserve"> </w:t>
      </w:r>
      <w:r w:rsidRPr="00621623">
        <w:rPr>
          <w:b/>
          <w:bCs/>
        </w:rPr>
        <w:t>Si la position ne satisfait pas à cette prescription, des essais dynamiques doivent être réalisés conformément au paragraphe 5.2 de l</w:t>
      </w:r>
      <w:r>
        <w:rPr>
          <w:b/>
          <w:bCs/>
        </w:rPr>
        <w:t>’</w:t>
      </w:r>
      <w:r w:rsidRPr="00621623">
        <w:rPr>
          <w:b/>
          <w:bCs/>
        </w:rPr>
        <w:t>annexe 1.</w:t>
      </w:r>
    </w:p>
    <w:p w14:paraId="5841BD7E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1.5.2</w:t>
      </w:r>
      <w:r w:rsidRPr="00621623">
        <w:tab/>
      </w:r>
      <w:r w:rsidRPr="00621623">
        <w:tab/>
      </w:r>
      <w:r w:rsidRPr="00621623">
        <w:rPr>
          <w:b/>
          <w:bCs/>
        </w:rPr>
        <w:t xml:space="preserve">Vérification de la position déployée [hauteur prescrite] sur la courbe </w:t>
      </w:r>
      <w:r>
        <w:rPr>
          <w:b/>
          <w:bCs/>
        </w:rPr>
        <w:t>de variation</w:t>
      </w:r>
      <w:r w:rsidRPr="00621623">
        <w:rPr>
          <w:b/>
          <w:bCs/>
        </w:rPr>
        <w:t xml:space="preserve"> dans le temps de la hauteur de déploiement</w:t>
      </w:r>
    </w:p>
    <w:p w14:paraId="6D0F6EA7" w14:textId="77777777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>On doit contrôler la position déployée [hauteur prescrite] en utilisant des moyens de suivi appropriés, tels qu</w:t>
      </w:r>
      <w:r>
        <w:rPr>
          <w:b/>
          <w:bCs/>
        </w:rPr>
        <w:t>’</w:t>
      </w:r>
      <w:r w:rsidRPr="00621623">
        <w:rPr>
          <w:b/>
          <w:bCs/>
        </w:rPr>
        <w:t>un</w:t>
      </w:r>
      <w:r>
        <w:rPr>
          <w:b/>
          <w:bCs/>
        </w:rPr>
        <w:t>e</w:t>
      </w:r>
      <w:r w:rsidRPr="00621623">
        <w:rPr>
          <w:b/>
          <w:bCs/>
        </w:rPr>
        <w:t xml:space="preserve"> caméra à haute cadence d</w:t>
      </w:r>
      <w:r>
        <w:rPr>
          <w:b/>
          <w:bCs/>
        </w:rPr>
        <w:t>’</w:t>
      </w:r>
      <w:r w:rsidRPr="00621623">
        <w:rPr>
          <w:b/>
          <w:bCs/>
        </w:rPr>
        <w:t>acquisition, un accéléromètre ou un laser aux points de référence (au niveau des dispositifs de levage).</w:t>
      </w:r>
    </w:p>
    <w:p w14:paraId="0414DB62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lastRenderedPageBreak/>
        <w:t>1.6</w:t>
      </w:r>
      <w:r w:rsidRPr="00621623">
        <w:tab/>
      </w:r>
      <w:r w:rsidRPr="00621623">
        <w:rPr>
          <w:b/>
          <w:bCs/>
        </w:rPr>
        <w:t>Vérification du dispositif de détection</w:t>
      </w:r>
      <w:r w:rsidRPr="00621623">
        <w:t xml:space="preserve"> </w:t>
      </w:r>
    </w:p>
    <w:p w14:paraId="2F30E27E" w14:textId="7D8EB7A6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1.6.1</w:t>
      </w:r>
      <w:r w:rsidRPr="00621623">
        <w:tab/>
      </w:r>
      <w:r w:rsidRPr="00621623">
        <w:rPr>
          <w:b/>
          <w:bCs/>
        </w:rPr>
        <w:t>La zone de détection pour les essais d</w:t>
      </w:r>
      <w:r>
        <w:rPr>
          <w:b/>
          <w:bCs/>
        </w:rPr>
        <w:t>’</w:t>
      </w:r>
      <w:r w:rsidRPr="00621623">
        <w:rPr>
          <w:b/>
          <w:bCs/>
        </w:rPr>
        <w:t>activation décrits au paragraphe</w:t>
      </w:r>
      <w:r w:rsidR="00427FB6">
        <w:rPr>
          <w:b/>
          <w:bCs/>
        </w:rPr>
        <w:t> </w:t>
      </w:r>
      <w:r w:rsidRPr="00621623">
        <w:rPr>
          <w:b/>
          <w:bCs/>
        </w:rPr>
        <w:t>1.6.4 de l</w:t>
      </w:r>
      <w:r>
        <w:rPr>
          <w:b/>
          <w:bCs/>
        </w:rPr>
        <w:t>’</w:t>
      </w:r>
      <w:r w:rsidRPr="00621623">
        <w:rPr>
          <w:b/>
          <w:bCs/>
        </w:rPr>
        <w:t>annexe 1 est définie au paragraphe 3.20 du présent Règlement.</w:t>
      </w:r>
    </w:p>
    <w:p w14:paraId="016DD5D7" w14:textId="77777777" w:rsidR="00EA666C" w:rsidRDefault="00EA666C" w:rsidP="000B6D08">
      <w:pPr>
        <w:pStyle w:val="SingleTxtG"/>
        <w:ind w:left="2268" w:hanging="1134"/>
      </w:pPr>
      <w:r w:rsidRPr="00621623">
        <w:rPr>
          <w:b/>
          <w:bCs/>
        </w:rPr>
        <w:t>1.6.2</w:t>
      </w:r>
      <w:r w:rsidRPr="00621623">
        <w:tab/>
      </w:r>
      <w:r w:rsidRPr="00621623">
        <w:rPr>
          <w:b/>
          <w:bCs/>
        </w:rPr>
        <w:t>La zone de détection est subdivisée en trois tiers de largeur identique, l</w:t>
      </w:r>
      <w:r>
        <w:rPr>
          <w:b/>
          <w:bCs/>
        </w:rPr>
        <w:t>’</w:t>
      </w:r>
      <w:r w:rsidRPr="00621623">
        <w:rPr>
          <w:b/>
          <w:bCs/>
        </w:rPr>
        <w:t>une des trois zones ainsi définies étant le tracé géométrique entre les extrémités gauche et droite de la zone de détection, mesuré à l</w:t>
      </w:r>
      <w:r>
        <w:rPr>
          <w:b/>
          <w:bCs/>
        </w:rPr>
        <w:t>’</w:t>
      </w:r>
      <w:r w:rsidRPr="00621623">
        <w:rPr>
          <w:b/>
          <w:bCs/>
        </w:rPr>
        <w:t>aide d</w:t>
      </w:r>
      <w:r>
        <w:rPr>
          <w:b/>
          <w:bCs/>
        </w:rPr>
        <w:t>’</w:t>
      </w:r>
      <w:r w:rsidRPr="00621623">
        <w:rPr>
          <w:b/>
          <w:bCs/>
        </w:rPr>
        <w:t>un ruban suivant le contour extérieur du pare-chocs au niveau de la ligne de référence supérieure du pare-chocs.</w:t>
      </w:r>
      <w:r w:rsidRPr="00621623">
        <w:t xml:space="preserve"> </w:t>
      </w:r>
      <w:r w:rsidRPr="00621623">
        <w:rPr>
          <w:b/>
          <w:bCs/>
        </w:rPr>
        <w:t>Voir la figure 2 ci-dessous</w:t>
      </w:r>
      <w:r w:rsidRPr="00427FB6">
        <w:rPr>
          <w:rStyle w:val="Appelnotedebasdep"/>
          <w:b/>
          <w:bCs/>
        </w:rPr>
        <w:footnoteReference w:id="3"/>
      </w:r>
      <w:r w:rsidRPr="00621623">
        <w:rPr>
          <w:b/>
          <w:bCs/>
        </w:rPr>
        <w:t>.</w:t>
      </w:r>
    </w:p>
    <w:p w14:paraId="47BC6BD1" w14:textId="29490550" w:rsidR="00EA666C" w:rsidRDefault="00EA666C" w:rsidP="00427FB6">
      <w:pPr>
        <w:pStyle w:val="Titre1"/>
        <w:tabs>
          <w:tab w:val="left" w:pos="1701"/>
          <w:tab w:val="left" w:pos="2268"/>
          <w:tab w:val="left" w:pos="2835"/>
        </w:tabs>
        <w:spacing w:after="120"/>
        <w:ind w:left="1134"/>
        <w:rPr>
          <w:b/>
          <w:bCs/>
        </w:rPr>
      </w:pPr>
      <w:r w:rsidRPr="00621623">
        <w:t>Figure 2</w:t>
      </w:r>
      <w:r>
        <w:br/>
      </w:r>
      <w:r w:rsidRPr="00621623">
        <w:rPr>
          <w:b/>
          <w:bCs/>
        </w:rPr>
        <w:t>Subdivision de la zone de détection</w:t>
      </w:r>
    </w:p>
    <w:p w14:paraId="715D89A1" w14:textId="1B7A1ED7" w:rsidR="00427FB6" w:rsidRPr="00427FB6" w:rsidRDefault="00427FB6" w:rsidP="00427FB6">
      <w:pPr>
        <w:pStyle w:val="SingleTxtG"/>
        <w:spacing w:after="240"/>
      </w:pPr>
      <w:r>
        <w:rPr>
          <w:noProof/>
        </w:rPr>
        <w:drawing>
          <wp:inline distT="0" distB="0" distL="0" distR="0" wp14:anchorId="36FDE1FE" wp14:editId="3C7FAA59">
            <wp:extent cx="2329200" cy="2402368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9200" cy="240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40068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1.6.3</w:t>
      </w:r>
      <w:r w:rsidRPr="00621623">
        <w:tab/>
      </w:r>
      <w:r w:rsidRPr="00621623">
        <w:rPr>
          <w:b/>
          <w:bCs/>
        </w:rPr>
        <w:t xml:space="preserve">Le constructeur du véhicule doit préciser la vitesse minimale </w:t>
      </w:r>
      <w:r>
        <w:rPr>
          <w:b/>
          <w:bCs/>
        </w:rPr>
        <w:t>pour le</w:t>
      </w:r>
      <w:r w:rsidRPr="00621623">
        <w:rPr>
          <w:b/>
          <w:bCs/>
        </w:rPr>
        <w:t xml:space="preserve"> déploiement</w:t>
      </w:r>
      <w:r>
        <w:rPr>
          <w:b/>
          <w:bCs/>
        </w:rPr>
        <w:t xml:space="preserve"> (seuil de vitesse minimale)</w:t>
      </w:r>
      <w:r w:rsidRPr="00621623">
        <w:rPr>
          <w:b/>
          <w:bCs/>
        </w:rPr>
        <w:t xml:space="preserve"> du dispositif actif de protection des piétons.</w:t>
      </w:r>
    </w:p>
    <w:p w14:paraId="51807ADC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1.6.4</w:t>
      </w:r>
      <w:r w:rsidRPr="00621623">
        <w:tab/>
      </w:r>
      <w:r w:rsidRPr="00621623">
        <w:rPr>
          <w:b/>
          <w:bCs/>
        </w:rPr>
        <w:t xml:space="preserve">Pour la vérification du déploiement du </w:t>
      </w:r>
      <w:r>
        <w:rPr>
          <w:b/>
          <w:bCs/>
        </w:rPr>
        <w:t>dispositif</w:t>
      </w:r>
      <w:r w:rsidRPr="00621623">
        <w:rPr>
          <w:b/>
          <w:bCs/>
        </w:rPr>
        <w:t>, il convient de procéder à des essais d</w:t>
      </w:r>
      <w:r>
        <w:rPr>
          <w:b/>
          <w:bCs/>
        </w:rPr>
        <w:t>’</w:t>
      </w:r>
      <w:r w:rsidRPr="00621623">
        <w:rPr>
          <w:b/>
          <w:bCs/>
        </w:rPr>
        <w:t>activation des capteurs avec l</w:t>
      </w:r>
      <w:r>
        <w:rPr>
          <w:b/>
          <w:bCs/>
        </w:rPr>
        <w:t>’</w:t>
      </w:r>
      <w:r w:rsidRPr="003D2D2F">
        <w:rPr>
          <w:b/>
          <w:bCs/>
        </w:rPr>
        <w:t>é</w:t>
      </w:r>
      <w:r w:rsidRPr="00FC481A">
        <w:rPr>
          <w:b/>
          <w:bCs/>
        </w:rPr>
        <w:t>lément de frappe tibia</w:t>
      </w:r>
      <w:r>
        <w:rPr>
          <w:b/>
          <w:bCs/>
        </w:rPr>
        <w:t xml:space="preserve"> souple</w:t>
      </w:r>
      <w:r w:rsidRPr="00621623">
        <w:rPr>
          <w:b/>
          <w:bCs/>
        </w:rPr>
        <w:t xml:space="preserve">, conformément aux prescriptions du paragraphe 6.3.1.1 du présent Règlement, à la vitesse minimale </w:t>
      </w:r>
      <w:r>
        <w:rPr>
          <w:b/>
          <w:bCs/>
        </w:rPr>
        <w:t>pour le</w:t>
      </w:r>
      <w:r w:rsidRPr="00621623" w:rsidDel="008F1AD9">
        <w:rPr>
          <w:b/>
          <w:bCs/>
        </w:rPr>
        <w:t xml:space="preserve"> </w:t>
      </w:r>
      <w:r w:rsidRPr="00621623">
        <w:rPr>
          <w:b/>
          <w:bCs/>
        </w:rPr>
        <w:t xml:space="preserve">déploiement </w:t>
      </w:r>
      <w:r>
        <w:rPr>
          <w:b/>
          <w:bCs/>
        </w:rPr>
        <w:t>de ce</w:t>
      </w:r>
      <w:r w:rsidRPr="00621623">
        <w:rPr>
          <w:b/>
          <w:bCs/>
        </w:rPr>
        <w:t xml:space="preserve"> dispositif.</w:t>
      </w:r>
    </w:p>
    <w:p w14:paraId="48F62509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1.6.5</w:t>
      </w:r>
      <w:r w:rsidRPr="00621623">
        <w:tab/>
      </w:r>
      <w:r w:rsidRPr="00621623">
        <w:rPr>
          <w:b/>
          <w:bCs/>
        </w:rPr>
        <w:t xml:space="preserve">Au moins un essai doit être effectué pour chaque tiers (A, B et C) de la zone de détection, en </w:t>
      </w:r>
      <w:r>
        <w:rPr>
          <w:b/>
          <w:bCs/>
        </w:rPr>
        <w:t>respectant</w:t>
      </w:r>
      <w:r w:rsidRPr="00621623">
        <w:rPr>
          <w:b/>
          <w:bCs/>
        </w:rPr>
        <w:t xml:space="preserve"> une distance minimale de 50 mm entre les zones d</w:t>
      </w:r>
      <w:r>
        <w:rPr>
          <w:b/>
          <w:bCs/>
        </w:rPr>
        <w:t>’</w:t>
      </w:r>
      <w:r w:rsidRPr="00621623">
        <w:rPr>
          <w:b/>
          <w:bCs/>
        </w:rPr>
        <w:t>essai mitoyennes</w:t>
      </w:r>
      <w:r w:rsidRPr="00427FB6">
        <w:rPr>
          <w:b/>
          <w:bCs/>
          <w:sz w:val="18"/>
          <w:szCs w:val="18"/>
          <w:vertAlign w:val="superscript"/>
        </w:rPr>
        <w:t>1</w:t>
      </w:r>
      <w:r w:rsidRPr="00621623">
        <w:rPr>
          <w:b/>
          <w:bCs/>
        </w:rPr>
        <w:t>.</w:t>
      </w:r>
    </w:p>
    <w:p w14:paraId="25F79F51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1.6.6</w:t>
      </w:r>
      <w:r w:rsidRPr="00621623">
        <w:tab/>
      </w:r>
      <w:r>
        <w:rPr>
          <w:b/>
          <w:bCs/>
        </w:rPr>
        <w:t xml:space="preserve">Si </w:t>
      </w:r>
      <w:r w:rsidRPr="00621623">
        <w:rPr>
          <w:b/>
          <w:bCs/>
        </w:rPr>
        <w:t xml:space="preserve">un essai est effectué dans les </w:t>
      </w:r>
      <w:r w:rsidRPr="00427FB6">
        <w:rPr>
          <w:b/>
          <w:bCs/>
        </w:rPr>
        <w:t>limites de tolérance indiquées</w:t>
      </w:r>
      <w:r w:rsidRPr="00621623">
        <w:rPr>
          <w:b/>
          <w:bCs/>
        </w:rPr>
        <w:t xml:space="preserve"> au paragraphe</w:t>
      </w:r>
      <w:r>
        <w:rPr>
          <w:b/>
          <w:bCs/>
        </w:rPr>
        <w:t> </w:t>
      </w:r>
      <w:r w:rsidRPr="00621623">
        <w:rPr>
          <w:b/>
          <w:bCs/>
        </w:rPr>
        <w:t>3 de l</w:t>
      </w:r>
      <w:r>
        <w:rPr>
          <w:b/>
          <w:bCs/>
        </w:rPr>
        <w:t>’</w:t>
      </w:r>
      <w:r w:rsidRPr="00621623">
        <w:rPr>
          <w:b/>
          <w:bCs/>
        </w:rPr>
        <w:t xml:space="preserve">annexe 1, mais en dessous de la vitesse nominale minimale </w:t>
      </w:r>
      <w:r>
        <w:rPr>
          <w:b/>
          <w:bCs/>
        </w:rPr>
        <w:t>pour le</w:t>
      </w:r>
      <w:r w:rsidRPr="00621623">
        <w:rPr>
          <w:b/>
          <w:bCs/>
        </w:rPr>
        <w:t xml:space="preserve"> déploiement du dispositif actif ou hors de la zone de détection et </w:t>
      </w:r>
      <w:r>
        <w:rPr>
          <w:b/>
          <w:bCs/>
        </w:rPr>
        <w:t>si</w:t>
      </w:r>
      <w:r w:rsidRPr="00621623">
        <w:rPr>
          <w:b/>
          <w:bCs/>
        </w:rPr>
        <w:t xml:space="preserve"> le dispositif ne se déploie pas, l</w:t>
      </w:r>
      <w:r>
        <w:rPr>
          <w:b/>
          <w:bCs/>
        </w:rPr>
        <w:t>’</w:t>
      </w:r>
      <w:r w:rsidRPr="00621623">
        <w:rPr>
          <w:b/>
          <w:bCs/>
        </w:rPr>
        <w:t>essai doit être répété.</w:t>
      </w:r>
      <w:r w:rsidRPr="00621623">
        <w:t xml:space="preserve"> </w:t>
      </w:r>
    </w:p>
    <w:p w14:paraId="27A7A01F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1.6.7</w:t>
      </w:r>
      <w:r w:rsidRPr="00621623">
        <w:tab/>
      </w:r>
      <w:r w:rsidRPr="00621623">
        <w:rPr>
          <w:b/>
          <w:bCs/>
        </w:rPr>
        <w:t>Si le dispositif n</w:t>
      </w:r>
      <w:r>
        <w:rPr>
          <w:b/>
          <w:bCs/>
        </w:rPr>
        <w:t>’</w:t>
      </w:r>
      <w:r w:rsidRPr="00621623">
        <w:rPr>
          <w:b/>
          <w:bCs/>
        </w:rPr>
        <w:t>est pas activé pendant l</w:t>
      </w:r>
      <w:r>
        <w:rPr>
          <w:b/>
          <w:bCs/>
        </w:rPr>
        <w:t>’</w:t>
      </w:r>
      <w:r w:rsidRPr="00621623">
        <w:rPr>
          <w:b/>
          <w:bCs/>
        </w:rPr>
        <w:t>essai de vérification, on doit procéder à des essais avec la tête factice conformément aux paragraphes</w:t>
      </w:r>
      <w:r>
        <w:rPr>
          <w:b/>
          <w:bCs/>
        </w:rPr>
        <w:t> </w:t>
      </w:r>
      <w:r w:rsidRPr="00621623">
        <w:rPr>
          <w:b/>
          <w:bCs/>
        </w:rPr>
        <w:t>7.2 à 7.4 du présent Règlement, le capot se trouvant en position non déployée.</w:t>
      </w:r>
    </w:p>
    <w:p w14:paraId="4C39432B" w14:textId="4AB9EF76" w:rsidR="00EA666C" w:rsidRDefault="00EA666C" w:rsidP="00427FB6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 xml:space="preserve">Le diagramme de la figure 3 représente le processus de décision pour les Parties contractantes qui autorisent aussi bien les essais statiques </w:t>
      </w:r>
      <w:r>
        <w:rPr>
          <w:b/>
          <w:bCs/>
        </w:rPr>
        <w:t>que les essais</w:t>
      </w:r>
      <w:r w:rsidRPr="00621623">
        <w:rPr>
          <w:b/>
          <w:bCs/>
        </w:rPr>
        <w:t xml:space="preserve"> dynamiques.</w:t>
      </w:r>
      <w:r w:rsidRPr="00621623">
        <w:t xml:space="preserve"> </w:t>
      </w:r>
      <w:r w:rsidRPr="00621623">
        <w:rPr>
          <w:b/>
          <w:bCs/>
        </w:rPr>
        <w:t xml:space="preserve">Il peut également être utile </w:t>
      </w:r>
      <w:r>
        <w:rPr>
          <w:b/>
          <w:bCs/>
        </w:rPr>
        <w:t>aux</w:t>
      </w:r>
      <w:r w:rsidRPr="00621623">
        <w:rPr>
          <w:b/>
          <w:bCs/>
        </w:rPr>
        <w:t xml:space="preserve"> Parties contractantes qui n</w:t>
      </w:r>
      <w:r>
        <w:rPr>
          <w:b/>
          <w:bCs/>
        </w:rPr>
        <w:t>’</w:t>
      </w:r>
      <w:r w:rsidRPr="00621623">
        <w:rPr>
          <w:b/>
          <w:bCs/>
        </w:rPr>
        <w:t>autorisent que les essais dynamiques, mais les étapes ne seront pas toutes prises en compte.</w:t>
      </w:r>
      <w:r>
        <w:rPr>
          <w:b/>
          <w:bCs/>
        </w:rPr>
        <w:br w:type="page"/>
      </w:r>
    </w:p>
    <w:p w14:paraId="6D9AB8E9" w14:textId="5A246033" w:rsidR="00EA666C" w:rsidRPr="00621623" w:rsidRDefault="00EA666C" w:rsidP="00427FB6">
      <w:pPr>
        <w:pStyle w:val="Titre1"/>
        <w:tabs>
          <w:tab w:val="left" w:pos="1701"/>
          <w:tab w:val="left" w:pos="2268"/>
          <w:tab w:val="left" w:pos="2835"/>
        </w:tabs>
        <w:spacing w:after="120"/>
        <w:rPr>
          <w:sz w:val="18"/>
          <w:szCs w:val="18"/>
        </w:rPr>
      </w:pPr>
      <w:r w:rsidRPr="006216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1AC2FD" wp14:editId="7DB74ADC">
                <wp:simplePos x="0" y="0"/>
                <wp:positionH relativeFrom="column">
                  <wp:posOffset>-580390</wp:posOffset>
                </wp:positionH>
                <wp:positionV relativeFrom="paragraph">
                  <wp:posOffset>11230610</wp:posOffset>
                </wp:positionV>
                <wp:extent cx="4844596" cy="246221"/>
                <wp:effectExtent l="0" t="0" r="0" b="0"/>
                <wp:wrapNone/>
                <wp:docPr id="1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596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7CE50" w14:textId="77777777" w:rsidR="00EA666C" w:rsidRDefault="00EA666C" w:rsidP="00EA666C">
                            <w:pPr>
                              <w:pStyle w:val="NormalWeb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 Minimum number of tests specified for Contracting Parties of the 1958 Agreement, only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AC2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5.7pt;margin-top:884.3pt;width:381.45pt;height:19.4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" filled="f" stroked="f">
                <v:textbox style="mso-fit-shape-to-text:t">
                  <w:txbxContent>
                    <w:p w14:paraId="7437CE50" w14:textId="77777777" w:rsidR="00EA666C" w:rsidRDefault="00EA666C" w:rsidP="00EA666C">
                      <w:pPr>
                        <w:pStyle w:val="NormalWeb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: Minimum number of tests specified for Contracting Parties of the 1958 Agreement, only</w:t>
                      </w:r>
                    </w:p>
                  </w:txbxContent>
                </v:textbox>
              </v:shape>
            </w:pict>
          </mc:Fallback>
        </mc:AlternateContent>
      </w:r>
      <w:r w:rsidRPr="00621623">
        <w:t>Figure 3</w:t>
      </w:r>
      <w:r>
        <w:br/>
      </w:r>
      <w:r w:rsidRPr="00621623">
        <w:rPr>
          <w:b/>
          <w:bCs/>
        </w:rPr>
        <w:t>Diagramme de décision pour l</w:t>
      </w:r>
      <w:r>
        <w:rPr>
          <w:b/>
          <w:bCs/>
        </w:rPr>
        <w:t>’</w:t>
      </w:r>
      <w:r w:rsidRPr="00621623">
        <w:rPr>
          <w:b/>
          <w:bCs/>
        </w:rPr>
        <w:t>évaluation du dispositif actif de protection des piétons</w:t>
      </w:r>
    </w:p>
    <w:p w14:paraId="2B123E22" w14:textId="4C34282C" w:rsidR="00EA666C" w:rsidRPr="00621623" w:rsidRDefault="008D4F53" w:rsidP="00AE0E0A">
      <w:pPr>
        <w:pStyle w:val="SingleTxtG"/>
        <w:ind w:left="0" w:right="138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07F5F149" wp14:editId="314E0B27">
            <wp:extent cx="6120000" cy="7671550"/>
            <wp:effectExtent l="0" t="0" r="0" b="571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6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C26FB" w14:textId="55E895C5" w:rsidR="00EA666C" w:rsidRPr="00621623" w:rsidRDefault="00EA666C" w:rsidP="008D4F53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2.</w:t>
      </w:r>
      <w:r w:rsidRPr="00621623">
        <w:tab/>
      </w:r>
      <w:r w:rsidRPr="00621623">
        <w:tab/>
      </w:r>
      <w:r w:rsidRPr="00621623">
        <w:rPr>
          <w:b/>
          <w:bCs/>
        </w:rPr>
        <w:t xml:space="preserve">Vérification du </w:t>
      </w:r>
      <w:r>
        <w:rPr>
          <w:b/>
          <w:bCs/>
        </w:rPr>
        <w:t>délai total de réponse</w:t>
      </w:r>
      <w:r w:rsidRPr="00621623">
        <w:rPr>
          <w:b/>
          <w:bCs/>
        </w:rPr>
        <w:t xml:space="preserve"> ou du délai de détection à la vitesse nominale</w:t>
      </w:r>
    </w:p>
    <w:p w14:paraId="4450240E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2.1</w:t>
      </w:r>
      <w:r w:rsidRPr="00621623">
        <w:tab/>
      </w:r>
      <w:r w:rsidRPr="00621623">
        <w:rPr>
          <w:b/>
          <w:bCs/>
        </w:rPr>
        <w:t xml:space="preserve">La valeur du </w:t>
      </w:r>
      <w:r>
        <w:rPr>
          <w:b/>
          <w:bCs/>
        </w:rPr>
        <w:t>délai total de réponse</w:t>
      </w:r>
      <w:r w:rsidRPr="00621623">
        <w:rPr>
          <w:b/>
          <w:bCs/>
        </w:rPr>
        <w:t xml:space="preserve"> tel que défini au paragraphe 3.42 doit être confirmée en utilisant l</w:t>
      </w:r>
      <w:r>
        <w:rPr>
          <w:b/>
          <w:bCs/>
        </w:rPr>
        <w:t>’élément de frappe</w:t>
      </w:r>
      <w:r w:rsidRPr="003D2D2F">
        <w:t xml:space="preserve"> </w:t>
      </w:r>
      <w:r w:rsidRPr="00AE5677">
        <w:rPr>
          <w:b/>
          <w:bCs/>
        </w:rPr>
        <w:t>tibia</w:t>
      </w:r>
      <w:r w:rsidRPr="00621623">
        <w:rPr>
          <w:b/>
          <w:bCs/>
        </w:rPr>
        <w:t>, le véhicule se déplaçant à 11,1 m/s le long de son axe médian.</w:t>
      </w:r>
      <w:r w:rsidRPr="00621623">
        <w:t xml:space="preserve"> </w:t>
      </w:r>
    </w:p>
    <w:p w14:paraId="518401C1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lastRenderedPageBreak/>
        <w:t>2.2</w:t>
      </w:r>
      <w:r w:rsidRPr="00621623">
        <w:tab/>
      </w:r>
      <w:r w:rsidRPr="00621623">
        <w:rPr>
          <w:b/>
          <w:bCs/>
        </w:rPr>
        <w:t xml:space="preserve">Pour les détecteurs de contact définis au paragraphe 3.32.1 du présent Règlement, le délai de détection est mesuré au centre du capot pendant la mesure du </w:t>
      </w:r>
      <w:r>
        <w:rPr>
          <w:b/>
          <w:bCs/>
        </w:rPr>
        <w:t>délai total de réponse</w:t>
      </w:r>
      <w:r w:rsidRPr="00621623">
        <w:rPr>
          <w:b/>
          <w:bCs/>
        </w:rPr>
        <w:t>, le véhicule se déplaçant à la vitesse indiquée dans le présent Règlement.</w:t>
      </w:r>
      <w:r w:rsidRPr="00621623">
        <w:t xml:space="preserve"> </w:t>
      </w:r>
    </w:p>
    <w:p w14:paraId="50442CB1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2.2.1</w:t>
      </w:r>
      <w:r w:rsidRPr="00621623">
        <w:tab/>
      </w:r>
      <w:r w:rsidRPr="00621623">
        <w:rPr>
          <w:b/>
          <w:bCs/>
        </w:rPr>
        <w:t xml:space="preserve">Dans le cas des essais dynamiques, </w:t>
      </w:r>
      <w:r>
        <w:rPr>
          <w:b/>
          <w:bCs/>
        </w:rPr>
        <w:t>seul</w:t>
      </w:r>
      <w:r w:rsidRPr="00621623">
        <w:rPr>
          <w:b/>
          <w:bCs/>
        </w:rPr>
        <w:t xml:space="preserve"> le délai de détection</w:t>
      </w:r>
      <w:r>
        <w:rPr>
          <w:b/>
          <w:bCs/>
        </w:rPr>
        <w:t xml:space="preserve"> doit être vérifié</w:t>
      </w:r>
      <w:r w:rsidRPr="00621623">
        <w:rPr>
          <w:b/>
          <w:bCs/>
        </w:rPr>
        <w:t>.</w:t>
      </w:r>
      <w:r w:rsidRPr="00621623">
        <w:t xml:space="preserve"> </w:t>
      </w:r>
      <w:r w:rsidRPr="00621623">
        <w:rPr>
          <w:b/>
          <w:bCs/>
        </w:rPr>
        <w:t>Si le délai mesuré dépasse de plus de [3</w:t>
      </w:r>
      <w:r>
        <w:rPr>
          <w:b/>
          <w:bCs/>
        </w:rPr>
        <w:t> </w:t>
      </w:r>
      <w:r w:rsidRPr="00621623">
        <w:rPr>
          <w:b/>
          <w:bCs/>
        </w:rPr>
        <w:t xml:space="preserve">ms] la valeur indiquée, </w:t>
      </w:r>
      <w:r>
        <w:rPr>
          <w:b/>
          <w:bCs/>
        </w:rPr>
        <w:t>c’est cette</w:t>
      </w:r>
      <w:r w:rsidRPr="00621623">
        <w:rPr>
          <w:b/>
          <w:bCs/>
        </w:rPr>
        <w:t xml:space="preserve"> valeur mesurée </w:t>
      </w:r>
      <w:r>
        <w:rPr>
          <w:b/>
          <w:bCs/>
        </w:rPr>
        <w:t>qu’il convient d’</w:t>
      </w:r>
      <w:r w:rsidRPr="00621623">
        <w:rPr>
          <w:b/>
          <w:bCs/>
        </w:rPr>
        <w:t>utilis</w:t>
      </w:r>
      <w:r>
        <w:rPr>
          <w:b/>
          <w:bCs/>
        </w:rPr>
        <w:t>er</w:t>
      </w:r>
      <w:r w:rsidRPr="00621623">
        <w:rPr>
          <w:b/>
          <w:bCs/>
        </w:rPr>
        <w:t>.</w:t>
      </w:r>
    </w:p>
    <w:p w14:paraId="62736B80" w14:textId="6F8235A4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</w:t>
      </w:r>
      <w:r w:rsidRPr="00621623">
        <w:tab/>
      </w:r>
      <w:r w:rsidRPr="00621623">
        <w:rPr>
          <w:b/>
          <w:bCs/>
        </w:rPr>
        <w:t>Pour les essais de vérification décrits aux paragraphes 1 et 2 de l</w:t>
      </w:r>
      <w:r>
        <w:rPr>
          <w:b/>
          <w:bCs/>
        </w:rPr>
        <w:t>’</w:t>
      </w:r>
      <w:r w:rsidRPr="00621623">
        <w:rPr>
          <w:b/>
          <w:bCs/>
        </w:rPr>
        <w:t>annexe</w:t>
      </w:r>
      <w:r w:rsidR="008D4F53">
        <w:rPr>
          <w:b/>
          <w:bCs/>
        </w:rPr>
        <w:t> </w:t>
      </w:r>
      <w:r w:rsidRPr="00621623">
        <w:rPr>
          <w:b/>
          <w:bCs/>
        </w:rPr>
        <w:t>1 qui sont réalisés avec l</w:t>
      </w:r>
      <w:r>
        <w:rPr>
          <w:b/>
          <w:bCs/>
        </w:rPr>
        <w:t>’</w:t>
      </w:r>
      <w:r w:rsidRPr="003D2D2F">
        <w:rPr>
          <w:b/>
          <w:bCs/>
        </w:rPr>
        <w:t>é</w:t>
      </w:r>
      <w:r w:rsidRPr="004225A0">
        <w:rPr>
          <w:b/>
          <w:bCs/>
        </w:rPr>
        <w:t>lément de frappe</w:t>
      </w:r>
      <w:r>
        <w:rPr>
          <w:b/>
          <w:bCs/>
        </w:rPr>
        <w:t xml:space="preserve"> </w:t>
      </w:r>
      <w:r w:rsidRPr="00AE5677">
        <w:rPr>
          <w:b/>
          <w:bCs/>
        </w:rPr>
        <w:t>tibia</w:t>
      </w:r>
      <w:r w:rsidRPr="00621623">
        <w:rPr>
          <w:b/>
          <w:bCs/>
        </w:rPr>
        <w:t xml:space="preserve"> souple, les </w:t>
      </w:r>
      <w:r>
        <w:rPr>
          <w:b/>
          <w:bCs/>
        </w:rPr>
        <w:t>limites de tolérance</w:t>
      </w:r>
      <w:r w:rsidRPr="00621623">
        <w:rPr>
          <w:b/>
          <w:bCs/>
        </w:rPr>
        <w:t xml:space="preserve"> suivantes doivent être appliquées :</w:t>
      </w:r>
    </w:p>
    <w:p w14:paraId="00EFE83E" w14:textId="3BE7E2B9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3.1</w:t>
      </w:r>
      <w:r w:rsidRPr="00621623">
        <w:tab/>
      </w:r>
      <w:r w:rsidRPr="00621623">
        <w:rPr>
          <w:b/>
          <w:bCs/>
        </w:rPr>
        <w:t>Pour les essais réalisés sur un véhicule en déplacement percutant l</w:t>
      </w:r>
      <w:r>
        <w:rPr>
          <w:b/>
          <w:bCs/>
        </w:rPr>
        <w:t>’</w:t>
      </w:r>
      <w:r w:rsidRPr="00621623">
        <w:rPr>
          <w:b/>
          <w:bCs/>
        </w:rPr>
        <w:t>élément de frappe stationnaire</w:t>
      </w:r>
      <w:r w:rsidR="008D4F53">
        <w:rPr>
          <w:b/>
          <w:bCs/>
        </w:rPr>
        <w:t> </w:t>
      </w:r>
      <w:r w:rsidRPr="00621623">
        <w:rPr>
          <w:b/>
          <w:bCs/>
        </w:rPr>
        <w:t xml:space="preserve">: </w:t>
      </w:r>
      <w:r>
        <w:rPr>
          <w:b/>
          <w:bCs/>
        </w:rPr>
        <w:t>v</w:t>
      </w:r>
      <w:r w:rsidRPr="00621623">
        <w:rPr>
          <w:b/>
          <w:bCs/>
        </w:rPr>
        <w:t>itesse cible</w:t>
      </w:r>
      <w:r w:rsidR="008D4F53">
        <w:rPr>
          <w:b/>
          <w:bCs/>
        </w:rPr>
        <w:t> </w:t>
      </w:r>
      <w:r w:rsidRPr="00621623">
        <w:rPr>
          <w:b/>
          <w:bCs/>
        </w:rPr>
        <w:t xml:space="preserve">: </w:t>
      </w:r>
      <w:r w:rsidR="008D4F53">
        <w:rPr>
          <w:b/>
          <w:bCs/>
        </w:rPr>
        <w:sym w:font="Symbol" w:char="F0B1"/>
      </w:r>
      <w:r w:rsidRPr="00621623">
        <w:rPr>
          <w:b/>
          <w:bCs/>
        </w:rPr>
        <w:t>0,6 m/s ;</w:t>
      </w:r>
      <w:r w:rsidRPr="00621623">
        <w:t xml:space="preserve"> </w:t>
      </w:r>
      <w:r w:rsidRPr="004A4FAA">
        <w:rPr>
          <w:b/>
          <w:bCs/>
        </w:rPr>
        <w:t>p</w:t>
      </w:r>
      <w:r w:rsidRPr="00621623">
        <w:rPr>
          <w:b/>
          <w:bCs/>
        </w:rPr>
        <w:t>récision de l</w:t>
      </w:r>
      <w:r>
        <w:rPr>
          <w:b/>
          <w:bCs/>
        </w:rPr>
        <w:t>’</w:t>
      </w:r>
      <w:r w:rsidRPr="00621623">
        <w:rPr>
          <w:b/>
          <w:bCs/>
        </w:rPr>
        <w:t>impact</w:t>
      </w:r>
      <w:r w:rsidR="008D4F53">
        <w:rPr>
          <w:b/>
          <w:bCs/>
        </w:rPr>
        <w:t> </w:t>
      </w:r>
      <w:r w:rsidRPr="00621623">
        <w:rPr>
          <w:b/>
          <w:bCs/>
        </w:rPr>
        <w:t xml:space="preserve">: </w:t>
      </w:r>
      <w:r w:rsidR="008D4F53">
        <w:rPr>
          <w:b/>
          <w:bCs/>
        </w:rPr>
        <w:sym w:font="Symbol" w:char="F0B1"/>
      </w:r>
      <w:r w:rsidRPr="00621623">
        <w:rPr>
          <w:b/>
          <w:bCs/>
        </w:rPr>
        <w:t>50 mm</w:t>
      </w:r>
    </w:p>
    <w:p w14:paraId="0EAD44BB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3.2</w:t>
      </w:r>
      <w:r w:rsidRPr="00621623">
        <w:tab/>
      </w:r>
      <w:r w:rsidRPr="00621623">
        <w:rPr>
          <w:b/>
          <w:bCs/>
        </w:rPr>
        <w:t>Pour les essais réalisés avec un dispositif de propulsion permet</w:t>
      </w:r>
      <w:r>
        <w:rPr>
          <w:b/>
          <w:bCs/>
        </w:rPr>
        <w:t>tant</w:t>
      </w:r>
      <w:r w:rsidRPr="00621623">
        <w:rPr>
          <w:b/>
          <w:bCs/>
        </w:rPr>
        <w:t xml:space="preserve"> de projeter l</w:t>
      </w:r>
      <w:r>
        <w:rPr>
          <w:b/>
          <w:bCs/>
        </w:rPr>
        <w:t>’</w:t>
      </w:r>
      <w:r w:rsidRPr="00621623">
        <w:rPr>
          <w:b/>
          <w:bCs/>
        </w:rPr>
        <w:t>élément de frappe contre le véhicule stationnaire :</w:t>
      </w:r>
    </w:p>
    <w:p w14:paraId="283261E0" w14:textId="77777777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>La vitesse cible, la précision de l</w:t>
      </w:r>
      <w:r>
        <w:rPr>
          <w:b/>
          <w:bCs/>
        </w:rPr>
        <w:t>’</w:t>
      </w:r>
      <w:r w:rsidRPr="00621623">
        <w:rPr>
          <w:b/>
          <w:bCs/>
        </w:rPr>
        <w:t>impact</w:t>
      </w:r>
      <w:r>
        <w:rPr>
          <w:b/>
          <w:bCs/>
        </w:rPr>
        <w:t xml:space="preserve"> et</w:t>
      </w:r>
      <w:r w:rsidRPr="00621623">
        <w:rPr>
          <w:b/>
          <w:bCs/>
        </w:rPr>
        <w:t xml:space="preserve"> les </w:t>
      </w:r>
      <w:r>
        <w:rPr>
          <w:b/>
          <w:bCs/>
        </w:rPr>
        <w:t xml:space="preserve">limites de </w:t>
      </w:r>
      <w:r w:rsidRPr="00621623">
        <w:rPr>
          <w:b/>
          <w:bCs/>
        </w:rPr>
        <w:t>tolérance angulaires sont celles qui sont prévues pour les essais décrits au paragraphe 7.1 du présent Règlement.</w:t>
      </w:r>
    </w:p>
    <w:p w14:paraId="2FE1863C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4.</w:t>
      </w:r>
      <w:r w:rsidRPr="00621623">
        <w:tab/>
      </w:r>
      <w:r w:rsidRPr="00621623">
        <w:rPr>
          <w:b/>
          <w:bCs/>
        </w:rPr>
        <w:t xml:space="preserve">Essai avec la tête factice pour évaluer la protection en dessous de la vitesse minimale </w:t>
      </w:r>
      <w:r>
        <w:rPr>
          <w:b/>
          <w:bCs/>
        </w:rPr>
        <w:t>pour l’activation</w:t>
      </w:r>
      <w:r w:rsidRPr="00621623">
        <w:rPr>
          <w:b/>
          <w:bCs/>
        </w:rPr>
        <w:t xml:space="preserve"> du dispositif actif de protection des piétons</w:t>
      </w:r>
    </w:p>
    <w:p w14:paraId="79E7824C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4.1</w:t>
      </w:r>
      <w:r w:rsidRPr="00621623">
        <w:tab/>
      </w:r>
      <w:r w:rsidRPr="00621623">
        <w:tab/>
      </w:r>
      <w:r w:rsidRPr="00621623">
        <w:rPr>
          <w:b/>
          <w:bCs/>
        </w:rPr>
        <w:t xml:space="preserve">La surface </w:t>
      </w:r>
      <w:r>
        <w:rPr>
          <w:b/>
          <w:bCs/>
        </w:rPr>
        <w:t>externe</w:t>
      </w:r>
      <w:r w:rsidRPr="00621623">
        <w:rPr>
          <w:b/>
          <w:bCs/>
        </w:rPr>
        <w:t xml:space="preserve"> du véhicule doit être en position non déployée.</w:t>
      </w:r>
    </w:p>
    <w:p w14:paraId="417EA5A4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4.2</w:t>
      </w:r>
      <w:r w:rsidRPr="00621623">
        <w:tab/>
      </w:r>
      <w:r w:rsidRPr="00621623">
        <w:rPr>
          <w:b/>
          <w:bCs/>
        </w:rPr>
        <w:t>Les procédures d</w:t>
      </w:r>
      <w:r>
        <w:rPr>
          <w:b/>
          <w:bCs/>
        </w:rPr>
        <w:t>’</w:t>
      </w:r>
      <w:r w:rsidRPr="00621623">
        <w:rPr>
          <w:b/>
          <w:bCs/>
        </w:rPr>
        <w:t>essai décrites aux paragraphes 7.2 à 7.4 du présent Règlement doivent être appliquées à une vitesse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égale à 0,9 fois la vitesse </w:t>
      </w:r>
      <w:r>
        <w:rPr>
          <w:b/>
          <w:bCs/>
        </w:rPr>
        <w:t>minimale pour l’</w:t>
      </w:r>
      <w:r w:rsidRPr="00621623">
        <w:rPr>
          <w:b/>
          <w:bCs/>
        </w:rPr>
        <w:t>activation du dispositif actif, et la subdivision des zones d</w:t>
      </w:r>
      <w:r>
        <w:rPr>
          <w:b/>
          <w:bCs/>
        </w:rPr>
        <w:t>’</w:t>
      </w:r>
      <w:r w:rsidRPr="00621623">
        <w:rPr>
          <w:b/>
          <w:bCs/>
        </w:rPr>
        <w:t xml:space="preserve">évaluation du HIC peut varier </w:t>
      </w:r>
      <w:r>
        <w:rPr>
          <w:b/>
          <w:bCs/>
        </w:rPr>
        <w:t>entre</w:t>
      </w:r>
      <w:r w:rsidRPr="00621623">
        <w:rPr>
          <w:b/>
          <w:bCs/>
        </w:rPr>
        <w:t xml:space="preserve"> </w:t>
      </w:r>
      <w:r>
        <w:rPr>
          <w:b/>
          <w:bCs/>
        </w:rPr>
        <w:t>l</w:t>
      </w:r>
      <w:r w:rsidRPr="00621623">
        <w:rPr>
          <w:b/>
          <w:bCs/>
        </w:rPr>
        <w:t xml:space="preserve">es essais avec la tête factice réalisés </w:t>
      </w:r>
      <w:r>
        <w:rPr>
          <w:b/>
          <w:bCs/>
        </w:rPr>
        <w:t xml:space="preserve">à </w:t>
      </w:r>
      <w:r w:rsidRPr="00621623">
        <w:rPr>
          <w:b/>
          <w:bCs/>
        </w:rPr>
        <w:t xml:space="preserve">la vitesse minimale </w:t>
      </w:r>
      <w:r>
        <w:rPr>
          <w:b/>
          <w:bCs/>
        </w:rPr>
        <w:t>pour l’activation</w:t>
      </w:r>
      <w:r w:rsidRPr="00621623">
        <w:rPr>
          <w:b/>
          <w:bCs/>
        </w:rPr>
        <w:t xml:space="preserve"> du dispositif et </w:t>
      </w:r>
      <w:r>
        <w:rPr>
          <w:b/>
          <w:bCs/>
        </w:rPr>
        <w:t xml:space="preserve">ceux qui sont effectués à </w:t>
      </w:r>
      <w:r w:rsidRPr="00621623">
        <w:rPr>
          <w:b/>
          <w:bCs/>
        </w:rPr>
        <w:t>la vitesse nominale (9,7 m/s).</w:t>
      </w:r>
    </w:p>
    <w:p w14:paraId="32A568C2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</w:t>
      </w:r>
      <w:r w:rsidRPr="00621623">
        <w:tab/>
      </w:r>
      <w:r w:rsidRPr="00621623">
        <w:tab/>
      </w:r>
      <w:r w:rsidRPr="00621623">
        <w:rPr>
          <w:b/>
          <w:bCs/>
        </w:rPr>
        <w:t>Procédure d</w:t>
      </w:r>
      <w:r>
        <w:rPr>
          <w:b/>
          <w:bCs/>
        </w:rPr>
        <w:t>’</w:t>
      </w:r>
      <w:r w:rsidRPr="00621623">
        <w:rPr>
          <w:b/>
          <w:bCs/>
        </w:rPr>
        <w:t>essai avec la tête factice à la vitesse nominale (9,7 m/s)</w:t>
      </w:r>
    </w:p>
    <w:p w14:paraId="0EB0AEB3" w14:textId="77777777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>Selon ce que chaque Partie contractante ou organisation d</w:t>
      </w:r>
      <w:r>
        <w:rPr>
          <w:b/>
          <w:bCs/>
        </w:rPr>
        <w:t>’</w:t>
      </w:r>
      <w:r w:rsidRPr="00621623">
        <w:rPr>
          <w:b/>
          <w:bCs/>
        </w:rPr>
        <w:t>intégration économique régionale aura décidé, le respect de toutes les prescriptions doit être démontré au moyen soit de l</w:t>
      </w:r>
      <w:r>
        <w:rPr>
          <w:b/>
          <w:bCs/>
        </w:rPr>
        <w:t>’</w:t>
      </w:r>
      <w:r w:rsidRPr="00621623">
        <w:rPr>
          <w:b/>
          <w:bCs/>
        </w:rPr>
        <w:t>essai dynamique décrit au paragraphe 5.2, soit, lorsque les conditions suivantes sont satisfaites, de l</w:t>
      </w:r>
      <w:r>
        <w:rPr>
          <w:b/>
          <w:bCs/>
        </w:rPr>
        <w:t>’</w:t>
      </w:r>
      <w:r w:rsidRPr="00621623">
        <w:rPr>
          <w:b/>
          <w:bCs/>
        </w:rPr>
        <w:t xml:space="preserve">essai statique décrit au paragraphe 5.1, si le constructeur du véhicule propose cette </w:t>
      </w:r>
      <w:r>
        <w:rPr>
          <w:b/>
          <w:bCs/>
        </w:rPr>
        <w:t>possibilité</w:t>
      </w:r>
      <w:r w:rsidRPr="00621623">
        <w:rPr>
          <w:b/>
          <w:bCs/>
        </w:rPr>
        <w:t xml:space="preserve"> technique.</w:t>
      </w:r>
      <w:r w:rsidRPr="00621623">
        <w:t xml:space="preserve"> </w:t>
      </w:r>
    </w:p>
    <w:p w14:paraId="2B2AC2CC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5.1</w:t>
      </w:r>
      <w:r w:rsidRPr="00621623">
        <w:tab/>
      </w:r>
      <w:r w:rsidRPr="00621623">
        <w:rPr>
          <w:b/>
          <w:bCs/>
        </w:rPr>
        <w:t>Essai statique :</w:t>
      </w:r>
    </w:p>
    <w:p w14:paraId="227FE7AD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5.1.1</w:t>
      </w:r>
      <w:r w:rsidRPr="00621623">
        <w:tab/>
      </w:r>
      <w:r w:rsidRPr="00621623">
        <w:rPr>
          <w:b/>
          <w:bCs/>
        </w:rPr>
        <w:t>Détermination de la méthode d</w:t>
      </w:r>
      <w:r>
        <w:rPr>
          <w:b/>
          <w:bCs/>
        </w:rPr>
        <w:t>’</w:t>
      </w:r>
      <w:r w:rsidRPr="00621623">
        <w:rPr>
          <w:b/>
          <w:bCs/>
        </w:rPr>
        <w:t>essai avec la tête factice (délai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de la tête par rapport au </w:t>
      </w:r>
      <w:r>
        <w:rPr>
          <w:b/>
          <w:bCs/>
        </w:rPr>
        <w:t>délai total de réponse</w:t>
      </w:r>
      <w:r w:rsidRPr="00621623">
        <w:rPr>
          <w:b/>
          <w:bCs/>
        </w:rPr>
        <w:t>)</w:t>
      </w:r>
    </w:p>
    <w:p w14:paraId="1FE789FA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5.1.1.1</w:t>
      </w:r>
      <w:r w:rsidRPr="00621623">
        <w:tab/>
      </w:r>
      <w:r w:rsidRPr="00621623">
        <w:rPr>
          <w:b/>
          <w:bCs/>
        </w:rPr>
        <w:t>La détermination de l</w:t>
      </w:r>
      <w:r>
        <w:rPr>
          <w:b/>
          <w:bCs/>
        </w:rPr>
        <w:t>’</w:t>
      </w:r>
      <w:r w:rsidRPr="00621623">
        <w:rPr>
          <w:b/>
          <w:bCs/>
        </w:rPr>
        <w:t xml:space="preserve">essai du dispositif actif de protection des piétons réalisé avec la tête factice est fondée sur la comparaison du </w:t>
      </w:r>
      <w:r>
        <w:rPr>
          <w:b/>
          <w:bCs/>
        </w:rPr>
        <w:t>délai total de réponse</w:t>
      </w:r>
      <w:r w:rsidRPr="00621623">
        <w:rPr>
          <w:b/>
          <w:bCs/>
        </w:rPr>
        <w:t xml:space="preserve"> tel que défini au paragraphe 3.41 du présent Règlement </w:t>
      </w:r>
      <w:r w:rsidRPr="008D4F53">
        <w:rPr>
          <w:b/>
          <w:bCs/>
        </w:rPr>
        <w:t>avec le délai d’impact</w:t>
      </w:r>
      <w:r w:rsidRPr="00621623">
        <w:rPr>
          <w:b/>
          <w:bCs/>
        </w:rPr>
        <w:t xml:space="preserve"> de la tête tel que défini au paragraphe 3.25.</w:t>
      </w:r>
      <w:r w:rsidRPr="00621623">
        <w:t xml:space="preserve"> </w:t>
      </w:r>
    </w:p>
    <w:p w14:paraId="10A50328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5.1.1.2</w:t>
      </w:r>
      <w:r w:rsidRPr="00621623">
        <w:tab/>
      </w:r>
      <w:r w:rsidRPr="00621623">
        <w:rPr>
          <w:b/>
          <w:bCs/>
        </w:rPr>
        <w:t>Si le délai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de la tête pour la longueur développée </w:t>
      </w:r>
      <w:r>
        <w:rPr>
          <w:b/>
          <w:bCs/>
        </w:rPr>
        <w:t xml:space="preserve">(WAD) </w:t>
      </w:r>
      <w:r w:rsidRPr="00621623">
        <w:rPr>
          <w:b/>
          <w:bCs/>
        </w:rPr>
        <w:t>au point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est supérieur ou égal au </w:t>
      </w:r>
      <w:r>
        <w:rPr>
          <w:b/>
          <w:bCs/>
        </w:rPr>
        <w:t>délai total de réponse</w:t>
      </w:r>
      <w:r w:rsidRPr="00621623">
        <w:rPr>
          <w:b/>
          <w:bCs/>
        </w:rPr>
        <w:t xml:space="preserve"> (HIT≥TRT), les essais statiques avec la tête factice doivent être effectués en position déployée.</w:t>
      </w:r>
    </w:p>
    <w:p w14:paraId="2576C603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5.1.2</w:t>
      </w:r>
      <w:r w:rsidRPr="00621623">
        <w:tab/>
      </w:r>
      <w:r w:rsidRPr="00621623">
        <w:rPr>
          <w:b/>
          <w:bCs/>
        </w:rPr>
        <w:t xml:space="preserve">La surface </w:t>
      </w:r>
      <w:r>
        <w:rPr>
          <w:b/>
          <w:bCs/>
        </w:rPr>
        <w:t>externe</w:t>
      </w:r>
      <w:r w:rsidRPr="00621623">
        <w:rPr>
          <w:b/>
          <w:bCs/>
        </w:rPr>
        <w:t xml:space="preserve"> du véhicule doit être représentative de la position déployée et de la force de résistance.</w:t>
      </w:r>
      <w:r w:rsidRPr="00621623">
        <w:t xml:space="preserve"> </w:t>
      </w:r>
    </w:p>
    <w:p w14:paraId="58972892" w14:textId="77777777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>Elle doit être réglée à cette position, de même que sa force de résistance, par des moyens appropriés.</w:t>
      </w:r>
    </w:p>
    <w:p w14:paraId="39FC4DD1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lastRenderedPageBreak/>
        <w:t>5.1.2.1</w:t>
      </w:r>
      <w:r w:rsidRPr="00621623">
        <w:tab/>
      </w:r>
      <w:r w:rsidRPr="00621623">
        <w:rPr>
          <w:b/>
          <w:bCs/>
        </w:rPr>
        <w:t>Condition applicable à l</w:t>
      </w:r>
      <w:r>
        <w:rPr>
          <w:b/>
          <w:bCs/>
        </w:rPr>
        <w:t>’</w:t>
      </w:r>
      <w:r w:rsidRPr="00621623">
        <w:rPr>
          <w:b/>
          <w:bCs/>
        </w:rPr>
        <w:t>essai statique avec contrainte de temps, liée à la force de résistance :</w:t>
      </w:r>
      <w:r w:rsidRPr="00621623">
        <w:t xml:space="preserve"> </w:t>
      </w:r>
    </w:p>
    <w:p w14:paraId="1F423088" w14:textId="2D035936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>Lorsqu</w:t>
      </w:r>
      <w:r>
        <w:rPr>
          <w:b/>
          <w:bCs/>
        </w:rPr>
        <w:t>’</w:t>
      </w:r>
      <w:r w:rsidRPr="00621623">
        <w:rPr>
          <w:b/>
          <w:bCs/>
        </w:rPr>
        <w:t>on applique une contrainte de temps pour la stabilité du système et que le délai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de la tête est supérieur ou égal au </w:t>
      </w:r>
      <w:r>
        <w:rPr>
          <w:b/>
          <w:bCs/>
        </w:rPr>
        <w:t>délai total de réponse</w:t>
      </w:r>
      <w:r w:rsidRPr="00621623">
        <w:rPr>
          <w:b/>
          <w:bCs/>
        </w:rPr>
        <w:t xml:space="preserve">, le délai de largage de la tête factice doit </w:t>
      </w:r>
      <w:r>
        <w:rPr>
          <w:b/>
          <w:bCs/>
        </w:rPr>
        <w:t>être telle</w:t>
      </w:r>
      <w:r w:rsidRPr="00621623">
        <w:rPr>
          <w:b/>
          <w:bCs/>
        </w:rPr>
        <w:t xml:space="preserve"> que le système reste stable pendant l</w:t>
      </w:r>
      <w:r>
        <w:rPr>
          <w:b/>
          <w:bCs/>
        </w:rPr>
        <w:t>’</w:t>
      </w:r>
      <w:r w:rsidRPr="00621623">
        <w:rPr>
          <w:b/>
          <w:bCs/>
        </w:rPr>
        <w:t xml:space="preserve">essai (avec une </w:t>
      </w:r>
      <w:r>
        <w:rPr>
          <w:b/>
          <w:bCs/>
        </w:rPr>
        <w:t xml:space="preserve">limite de </w:t>
      </w:r>
      <w:r w:rsidRPr="00621623">
        <w:rPr>
          <w:b/>
          <w:bCs/>
        </w:rPr>
        <w:t xml:space="preserve">tolérance de </w:t>
      </w:r>
      <w:r w:rsidR="008D4F53">
        <w:rPr>
          <w:b/>
          <w:bCs/>
        </w:rPr>
        <w:sym w:font="Symbol" w:char="F0B1"/>
      </w:r>
      <w:r w:rsidRPr="00621623">
        <w:rPr>
          <w:b/>
          <w:bCs/>
        </w:rPr>
        <w:t>10 % de la force de résistance correspondante), comme indiqué par le constructeur (condition préalable énoncée au paragraphe 1.2 de l</w:t>
      </w:r>
      <w:r>
        <w:rPr>
          <w:b/>
          <w:bCs/>
        </w:rPr>
        <w:t>’</w:t>
      </w:r>
      <w:r w:rsidRPr="00621623">
        <w:rPr>
          <w:b/>
          <w:bCs/>
        </w:rPr>
        <w:t>annexe 1).</w:t>
      </w:r>
    </w:p>
    <w:p w14:paraId="494C9092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5.1.2.2</w:t>
      </w:r>
      <w:r w:rsidRPr="00621623">
        <w:tab/>
      </w:r>
      <w:r w:rsidRPr="00621623">
        <w:rPr>
          <w:b/>
          <w:bCs/>
        </w:rPr>
        <w:t xml:space="preserve">On peut utiliser des moyens appropriés (par exemple, des </w:t>
      </w:r>
      <w:r>
        <w:rPr>
          <w:b/>
          <w:bCs/>
        </w:rPr>
        <w:t>actionneur</w:t>
      </w:r>
      <w:r w:rsidRPr="00621623">
        <w:rPr>
          <w:b/>
          <w:bCs/>
        </w:rPr>
        <w:t xml:space="preserve">s de substitution) </w:t>
      </w:r>
      <w:r>
        <w:rPr>
          <w:b/>
          <w:bCs/>
        </w:rPr>
        <w:t>pour</w:t>
      </w:r>
      <w:r w:rsidRPr="00621623">
        <w:rPr>
          <w:b/>
          <w:bCs/>
        </w:rPr>
        <w:t xml:space="preserve"> que le dispositif actif de protection des piétons ait la force de résistance correspondante.</w:t>
      </w:r>
    </w:p>
    <w:p w14:paraId="19530F9A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5.1.3</w:t>
      </w:r>
      <w:r w:rsidRPr="00621623">
        <w:tab/>
      </w:r>
      <w:r w:rsidRPr="00621623">
        <w:rPr>
          <w:b/>
          <w:bCs/>
        </w:rPr>
        <w:t>Les procédures d</w:t>
      </w:r>
      <w:r>
        <w:rPr>
          <w:b/>
          <w:bCs/>
        </w:rPr>
        <w:t>’</w:t>
      </w:r>
      <w:r w:rsidRPr="00621623">
        <w:rPr>
          <w:b/>
          <w:bCs/>
        </w:rPr>
        <w:t>essai décrites aux paragraphes 7.2 à 7.4 du présent Règlement doivent être appliquées.</w:t>
      </w:r>
    </w:p>
    <w:p w14:paraId="228A4344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5.2</w:t>
      </w:r>
      <w:r w:rsidRPr="00621623">
        <w:tab/>
      </w:r>
      <w:r w:rsidRPr="00621623">
        <w:rPr>
          <w:b/>
          <w:bCs/>
        </w:rPr>
        <w:t>Essai dynamique :</w:t>
      </w:r>
    </w:p>
    <w:p w14:paraId="2D4343A6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5.2.1</w:t>
      </w:r>
      <w:r w:rsidRPr="00621623">
        <w:tab/>
      </w:r>
      <w:r w:rsidRPr="00621623">
        <w:rPr>
          <w:b/>
          <w:bCs/>
        </w:rPr>
        <w:t>Dans le cas des dispositifs qui ne peuvent pas rester en position déployée, la procédure d</w:t>
      </w:r>
      <w:r>
        <w:rPr>
          <w:b/>
          <w:bCs/>
        </w:rPr>
        <w:t>’</w:t>
      </w:r>
      <w:r w:rsidRPr="00621623">
        <w:rPr>
          <w:b/>
          <w:bCs/>
        </w:rPr>
        <w:t xml:space="preserve">essai dynamique avec la tête factice, telle que décrite au paragraphe 3.40.2 du présent Règlement, doit être </w:t>
      </w:r>
      <w:r>
        <w:rPr>
          <w:b/>
          <w:bCs/>
        </w:rPr>
        <w:t>choisie</w:t>
      </w:r>
      <w:r w:rsidRPr="00621623">
        <w:rPr>
          <w:b/>
          <w:bCs/>
        </w:rPr>
        <w:t>.</w:t>
      </w:r>
    </w:p>
    <w:p w14:paraId="0886F6C6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5.2.2</w:t>
      </w:r>
      <w:r w:rsidRPr="00621623">
        <w:tab/>
      </w:r>
      <w:r w:rsidRPr="00621623">
        <w:rPr>
          <w:b/>
          <w:bCs/>
        </w:rPr>
        <w:t>Si le délai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de la tête </w:t>
      </w:r>
      <w:r>
        <w:rPr>
          <w:b/>
          <w:bCs/>
        </w:rPr>
        <w:t>à</w:t>
      </w:r>
      <w:r w:rsidRPr="00621623">
        <w:rPr>
          <w:b/>
          <w:bCs/>
        </w:rPr>
        <w:t xml:space="preserve"> la longueur développée au point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est inférieur au </w:t>
      </w:r>
      <w:r>
        <w:rPr>
          <w:b/>
          <w:bCs/>
        </w:rPr>
        <w:t>délai total de réponse</w:t>
      </w:r>
      <w:r w:rsidRPr="00621623">
        <w:rPr>
          <w:b/>
          <w:bCs/>
        </w:rPr>
        <w:t xml:space="preserve"> (HIT&lt;TRT), on doit procéder à des essais dynamique avec la tête factice.</w:t>
      </w:r>
      <w:r w:rsidRPr="00621623">
        <w:t xml:space="preserve"> </w:t>
      </w:r>
    </w:p>
    <w:p w14:paraId="3CB5B7A3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5.2.3</w:t>
      </w:r>
      <w:r w:rsidRPr="00621623">
        <w:tab/>
      </w:r>
      <w:r w:rsidRPr="00621623">
        <w:rPr>
          <w:b/>
          <w:bCs/>
        </w:rPr>
        <w:t>La vérification dynamique d</w:t>
      </w:r>
      <w:r>
        <w:rPr>
          <w:b/>
          <w:bCs/>
        </w:rPr>
        <w:t>’</w:t>
      </w:r>
      <w:r w:rsidRPr="00621623">
        <w:rPr>
          <w:b/>
          <w:bCs/>
        </w:rPr>
        <w:t>un dispositif actif de protection des piétons repose sur un essai réalisé au moyen d</w:t>
      </w:r>
      <w:r>
        <w:rPr>
          <w:b/>
          <w:bCs/>
        </w:rPr>
        <w:t>’</w:t>
      </w:r>
      <w:r w:rsidRPr="00621623">
        <w:rPr>
          <w:b/>
          <w:bCs/>
        </w:rPr>
        <w:t>une tête factice, dont le dispositif de largage est synchronisé avec le déploiement du dispositif actif afin d</w:t>
      </w:r>
      <w:r>
        <w:rPr>
          <w:b/>
          <w:bCs/>
        </w:rPr>
        <w:t>’</w:t>
      </w:r>
      <w:r w:rsidRPr="00621623">
        <w:rPr>
          <w:b/>
          <w:bCs/>
        </w:rPr>
        <w:t xml:space="preserve">obtenir le </w:t>
      </w:r>
      <w:r>
        <w:rPr>
          <w:b/>
          <w:bCs/>
        </w:rPr>
        <w:t xml:space="preserve">bon </w:t>
      </w:r>
      <w:r w:rsidRPr="00621623">
        <w:rPr>
          <w:b/>
          <w:bCs/>
        </w:rPr>
        <w:t>délai d</w:t>
      </w:r>
      <w:r>
        <w:rPr>
          <w:b/>
          <w:bCs/>
        </w:rPr>
        <w:t>’</w:t>
      </w:r>
      <w:r w:rsidRPr="00621623">
        <w:rPr>
          <w:b/>
          <w:bCs/>
        </w:rPr>
        <w:t>impact de la tête.</w:t>
      </w:r>
    </w:p>
    <w:p w14:paraId="2252BA6A" w14:textId="77777777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>Les étapes suivantes doivent être suivies :</w:t>
      </w:r>
    </w:p>
    <w:p w14:paraId="5AC631F3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5.2.3.1</w:t>
      </w:r>
      <w:r w:rsidRPr="00621623">
        <w:tab/>
      </w:r>
      <w:r w:rsidRPr="00621623">
        <w:rPr>
          <w:b/>
          <w:bCs/>
        </w:rPr>
        <w:t>Précision de l</w:t>
      </w:r>
      <w:r>
        <w:rPr>
          <w:b/>
          <w:bCs/>
        </w:rPr>
        <w:t>’</w:t>
      </w:r>
      <w:r w:rsidRPr="00621623">
        <w:rPr>
          <w:b/>
          <w:bCs/>
        </w:rPr>
        <w:t>essai au point d</w:t>
      </w:r>
      <w:r>
        <w:rPr>
          <w:b/>
          <w:bCs/>
        </w:rPr>
        <w:t>’</w:t>
      </w:r>
      <w:r w:rsidRPr="00621623">
        <w:rPr>
          <w:b/>
          <w:bCs/>
        </w:rPr>
        <w:t>impact</w:t>
      </w:r>
    </w:p>
    <w:p w14:paraId="00770F06" w14:textId="43D8D38E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 xml:space="preserve">Les </w:t>
      </w:r>
      <w:r>
        <w:rPr>
          <w:b/>
          <w:bCs/>
        </w:rPr>
        <w:t>limites de tolérance</w:t>
      </w:r>
      <w:r w:rsidRPr="00621623">
        <w:rPr>
          <w:b/>
          <w:bCs/>
        </w:rPr>
        <w:t xml:space="preserve"> décrites aux paragraphes 7.3.3 et 7.4.3 du présent Règlement en ce qui concerne l</w:t>
      </w:r>
      <w:r>
        <w:rPr>
          <w:b/>
          <w:bCs/>
        </w:rPr>
        <w:t>’</w:t>
      </w:r>
      <w:r w:rsidRPr="00621623">
        <w:rPr>
          <w:b/>
          <w:bCs/>
        </w:rPr>
        <w:t>emplacement du point d</w:t>
      </w:r>
      <w:r>
        <w:rPr>
          <w:b/>
          <w:bCs/>
        </w:rPr>
        <w:t>’</w:t>
      </w:r>
      <w:r w:rsidRPr="00621623">
        <w:rPr>
          <w:b/>
          <w:bCs/>
        </w:rPr>
        <w:t>impact et aux paragraphes 7.3.4 et 7.4.4 en ce qui concerne la vitesse de l</w:t>
      </w:r>
      <w:r>
        <w:rPr>
          <w:b/>
          <w:bCs/>
        </w:rPr>
        <w:t>’</w:t>
      </w:r>
      <w:r w:rsidRPr="00621623">
        <w:rPr>
          <w:b/>
          <w:bCs/>
        </w:rPr>
        <w:t>élément de frappe ne peuvent pas être vérifiées avec précision lors d</w:t>
      </w:r>
      <w:r>
        <w:rPr>
          <w:b/>
          <w:bCs/>
        </w:rPr>
        <w:t>’</w:t>
      </w:r>
      <w:r w:rsidRPr="00621623">
        <w:rPr>
          <w:b/>
          <w:bCs/>
        </w:rPr>
        <w:t>un essai dynamique ; c</w:t>
      </w:r>
      <w:r>
        <w:rPr>
          <w:b/>
          <w:bCs/>
        </w:rPr>
        <w:t>’</w:t>
      </w:r>
      <w:r w:rsidRPr="00621623">
        <w:rPr>
          <w:b/>
          <w:bCs/>
        </w:rPr>
        <w:t>est pourquoi, avant de procéder aux essais dynamiques à 9,7</w:t>
      </w:r>
      <w:r w:rsidR="002D7F63">
        <w:rPr>
          <w:b/>
          <w:bCs/>
        </w:rPr>
        <w:t> </w:t>
      </w:r>
      <w:r w:rsidRPr="00621623">
        <w:rPr>
          <w:b/>
          <w:bCs/>
        </w:rPr>
        <w:t>m/s, un essai doit être effectué à l</w:t>
      </w:r>
      <w:r>
        <w:rPr>
          <w:b/>
          <w:bCs/>
        </w:rPr>
        <w:t>’</w:t>
      </w:r>
      <w:r w:rsidRPr="00621623">
        <w:rPr>
          <w:b/>
          <w:bCs/>
        </w:rPr>
        <w:t>aide d</w:t>
      </w:r>
      <w:r>
        <w:rPr>
          <w:b/>
          <w:bCs/>
        </w:rPr>
        <w:t>’</w:t>
      </w:r>
      <w:r w:rsidRPr="00621623">
        <w:rPr>
          <w:b/>
          <w:bCs/>
        </w:rPr>
        <w:t>une tête factice sur le capot non déployé pour confirmer que la vitesse et l</w:t>
      </w:r>
      <w:r>
        <w:rPr>
          <w:b/>
          <w:bCs/>
        </w:rPr>
        <w:t>’</w:t>
      </w:r>
      <w:r w:rsidRPr="00621623">
        <w:rPr>
          <w:b/>
          <w:bCs/>
        </w:rPr>
        <w:t>emplacement d</w:t>
      </w:r>
      <w:r>
        <w:rPr>
          <w:b/>
          <w:bCs/>
        </w:rPr>
        <w:t>u point</w:t>
      </w:r>
      <w:r w:rsidRPr="00621623">
        <w:rPr>
          <w:b/>
          <w:bCs/>
        </w:rPr>
        <w:t xml:space="preserve"> </w:t>
      </w:r>
      <w:r>
        <w:rPr>
          <w:b/>
          <w:bCs/>
        </w:rPr>
        <w:t>d’</w:t>
      </w:r>
      <w:r w:rsidRPr="00621623">
        <w:rPr>
          <w:b/>
          <w:bCs/>
        </w:rPr>
        <w:t xml:space="preserve">impact se situent bien dans les </w:t>
      </w:r>
      <w:r>
        <w:rPr>
          <w:b/>
          <w:bCs/>
        </w:rPr>
        <w:t>limites de tolérance</w:t>
      </w:r>
      <w:r w:rsidRPr="00621623">
        <w:rPr>
          <w:b/>
          <w:bCs/>
        </w:rPr>
        <w:t xml:space="preserve"> prescrites (emplacement à la discrétion du laboratoire d</w:t>
      </w:r>
      <w:r>
        <w:rPr>
          <w:b/>
          <w:bCs/>
        </w:rPr>
        <w:t>’</w:t>
      </w:r>
      <w:r w:rsidRPr="00621623">
        <w:rPr>
          <w:b/>
          <w:bCs/>
        </w:rPr>
        <w:t>essai).</w:t>
      </w:r>
      <w:r w:rsidRPr="00621623">
        <w:t xml:space="preserve"> </w:t>
      </w:r>
    </w:p>
    <w:p w14:paraId="72880130" w14:textId="77777777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 xml:space="preserve">Si les </w:t>
      </w:r>
      <w:r>
        <w:rPr>
          <w:b/>
          <w:bCs/>
        </w:rPr>
        <w:t>limites de tolérance</w:t>
      </w:r>
      <w:r w:rsidRPr="00621623">
        <w:rPr>
          <w:b/>
          <w:bCs/>
        </w:rPr>
        <w:t xml:space="preserve"> relatives à la vitesse et </w:t>
      </w:r>
      <w:r>
        <w:rPr>
          <w:b/>
          <w:bCs/>
        </w:rPr>
        <w:t xml:space="preserve">à </w:t>
      </w:r>
      <w:r w:rsidRPr="00621623">
        <w:rPr>
          <w:b/>
          <w:bCs/>
        </w:rPr>
        <w:t>l</w:t>
      </w:r>
      <w:r>
        <w:rPr>
          <w:b/>
          <w:bCs/>
        </w:rPr>
        <w:t>’</w:t>
      </w:r>
      <w:r w:rsidRPr="00621623">
        <w:rPr>
          <w:b/>
          <w:bCs/>
        </w:rPr>
        <w:t>emplacement</w:t>
      </w:r>
      <w:r>
        <w:rPr>
          <w:b/>
          <w:bCs/>
        </w:rPr>
        <w:t xml:space="preserve"> du</w:t>
      </w:r>
      <w:r w:rsidRPr="00621623">
        <w:rPr>
          <w:b/>
          <w:bCs/>
        </w:rPr>
        <w:t xml:space="preserve"> point d</w:t>
      </w:r>
      <w:r>
        <w:rPr>
          <w:b/>
          <w:bCs/>
        </w:rPr>
        <w:t>’</w:t>
      </w:r>
      <w:r w:rsidRPr="00621623">
        <w:rPr>
          <w:b/>
          <w:bCs/>
        </w:rPr>
        <w:t>impact sont respectées pendant l</w:t>
      </w:r>
      <w:r>
        <w:rPr>
          <w:b/>
          <w:bCs/>
        </w:rPr>
        <w:t>’</w:t>
      </w:r>
      <w:r w:rsidRPr="00621623">
        <w:rPr>
          <w:b/>
          <w:bCs/>
        </w:rPr>
        <w:t>essai en position non déployée, il n</w:t>
      </w:r>
      <w:r>
        <w:rPr>
          <w:b/>
          <w:bCs/>
        </w:rPr>
        <w:t>’</w:t>
      </w:r>
      <w:r w:rsidRPr="00621623">
        <w:rPr>
          <w:b/>
          <w:bCs/>
        </w:rPr>
        <w:t xml:space="preserve">est pas obligatoire que ces </w:t>
      </w:r>
      <w:r>
        <w:rPr>
          <w:b/>
          <w:bCs/>
        </w:rPr>
        <w:t>limites</w:t>
      </w:r>
      <w:r w:rsidRPr="00621623">
        <w:rPr>
          <w:b/>
          <w:bCs/>
        </w:rPr>
        <w:t xml:space="preserve"> soient respectées lors des essais dynamiques, à condition que les données d</w:t>
      </w:r>
      <w:r>
        <w:rPr>
          <w:b/>
          <w:bCs/>
        </w:rPr>
        <w:t>’</w:t>
      </w:r>
      <w:r w:rsidRPr="00621623">
        <w:rPr>
          <w:b/>
          <w:bCs/>
        </w:rPr>
        <w:t>entrée des essais restent inchangées.</w:t>
      </w:r>
    </w:p>
    <w:p w14:paraId="66A28E7D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5.2.3.2</w:t>
      </w:r>
      <w:r w:rsidRPr="00621623">
        <w:tab/>
      </w:r>
      <w:r w:rsidRPr="00621623">
        <w:rPr>
          <w:b/>
          <w:bCs/>
        </w:rPr>
        <w:t xml:space="preserve">Pour </w:t>
      </w:r>
      <w:r>
        <w:rPr>
          <w:b/>
          <w:bCs/>
        </w:rPr>
        <w:t>pouvoir</w:t>
      </w:r>
      <w:r w:rsidRPr="00621623">
        <w:rPr>
          <w:b/>
          <w:bCs/>
        </w:rPr>
        <w:t xml:space="preserve"> réaliser des essais dynamiques, on doit connaître le délai d</w:t>
      </w:r>
      <w:r>
        <w:rPr>
          <w:b/>
          <w:bCs/>
        </w:rPr>
        <w:t>’</w:t>
      </w:r>
      <w:r w:rsidRPr="00621623">
        <w:rPr>
          <w:b/>
          <w:bCs/>
        </w:rPr>
        <w:t>impact de la tête et le délai de détection, données d</w:t>
      </w:r>
      <w:r>
        <w:rPr>
          <w:b/>
          <w:bCs/>
        </w:rPr>
        <w:t>’</w:t>
      </w:r>
      <w:r w:rsidRPr="00621623">
        <w:rPr>
          <w:b/>
          <w:bCs/>
        </w:rPr>
        <w:t>entrée qui doivent être déterminées comme suit :</w:t>
      </w:r>
    </w:p>
    <w:p w14:paraId="05414720" w14:textId="3F6BB2AD" w:rsidR="00EA666C" w:rsidRPr="00621623" w:rsidRDefault="00EA666C" w:rsidP="000B6D08">
      <w:pPr>
        <w:pStyle w:val="SingleTxtG"/>
        <w:ind w:left="2835" w:hanging="567"/>
        <w:rPr>
          <w:b/>
          <w:bCs/>
        </w:rPr>
      </w:pPr>
      <w:r w:rsidRPr="00621623">
        <w:rPr>
          <w:b/>
          <w:bCs/>
        </w:rPr>
        <w:t>a)</w:t>
      </w:r>
      <w:r w:rsidRPr="00621623">
        <w:tab/>
      </w:r>
      <w:r w:rsidRPr="00621623">
        <w:rPr>
          <w:b/>
          <w:bCs/>
        </w:rPr>
        <w:t>Le délai d</w:t>
      </w:r>
      <w:r>
        <w:rPr>
          <w:b/>
          <w:bCs/>
        </w:rPr>
        <w:t>’</w:t>
      </w:r>
      <w:r w:rsidRPr="00621623">
        <w:rPr>
          <w:b/>
          <w:bCs/>
        </w:rPr>
        <w:t>impact de la tête est obtenu à partir du graphique du modèle du corps humain</w:t>
      </w:r>
      <w:r>
        <w:rPr>
          <w:b/>
          <w:bCs/>
        </w:rPr>
        <w:t xml:space="preserve"> (HBM)</w:t>
      </w:r>
      <w:r w:rsidRPr="00621623">
        <w:rPr>
          <w:b/>
          <w:bCs/>
        </w:rPr>
        <w:t xml:space="preserve"> (délai d</w:t>
      </w:r>
      <w:r>
        <w:rPr>
          <w:b/>
          <w:bCs/>
        </w:rPr>
        <w:t>’</w:t>
      </w:r>
      <w:r w:rsidRPr="00621623">
        <w:rPr>
          <w:b/>
          <w:bCs/>
        </w:rPr>
        <w:t>impact de la tête par rapport à la longueur développée), comme indiqué dans l</w:t>
      </w:r>
      <w:r>
        <w:rPr>
          <w:b/>
          <w:bCs/>
        </w:rPr>
        <w:t>’</w:t>
      </w:r>
      <w:r w:rsidRPr="00621623">
        <w:rPr>
          <w:b/>
          <w:bCs/>
        </w:rPr>
        <w:t>annexe</w:t>
      </w:r>
      <w:r>
        <w:rPr>
          <w:b/>
          <w:bCs/>
        </w:rPr>
        <w:t> </w:t>
      </w:r>
      <w:r w:rsidRPr="00621623">
        <w:rPr>
          <w:b/>
          <w:bCs/>
        </w:rPr>
        <w:t>3</w:t>
      </w:r>
      <w:r w:rsidR="002D7F63">
        <w:rPr>
          <w:b/>
          <w:bCs/>
        </w:rPr>
        <w:t> ;</w:t>
      </w:r>
    </w:p>
    <w:p w14:paraId="345257D0" w14:textId="77777777" w:rsidR="00EA666C" w:rsidRPr="00621623" w:rsidRDefault="00EA666C" w:rsidP="000B6D08">
      <w:pPr>
        <w:pStyle w:val="SingleTxtG"/>
        <w:ind w:left="2835" w:hanging="567"/>
        <w:rPr>
          <w:b/>
          <w:bCs/>
        </w:rPr>
      </w:pPr>
      <w:r w:rsidRPr="00621623">
        <w:rPr>
          <w:b/>
          <w:bCs/>
        </w:rPr>
        <w:t>b)</w:t>
      </w:r>
      <w:r w:rsidRPr="00621623">
        <w:tab/>
      </w:r>
      <w:r w:rsidRPr="00621623">
        <w:rPr>
          <w:b/>
          <w:bCs/>
        </w:rPr>
        <w:t xml:space="preserve">Le délai de détection est déterminé sur la base des conditions préalables </w:t>
      </w:r>
      <w:r>
        <w:rPr>
          <w:b/>
          <w:bCs/>
        </w:rPr>
        <w:t>indiquées</w:t>
      </w:r>
      <w:r w:rsidRPr="00621623">
        <w:rPr>
          <w:b/>
          <w:bCs/>
        </w:rPr>
        <w:t xml:space="preserve"> par le constructeur ou de l</w:t>
      </w:r>
      <w:r>
        <w:rPr>
          <w:b/>
          <w:bCs/>
        </w:rPr>
        <w:t>’</w:t>
      </w:r>
      <w:r w:rsidRPr="00621623">
        <w:rPr>
          <w:b/>
          <w:bCs/>
        </w:rPr>
        <w:t xml:space="preserve">essai de vérification </w:t>
      </w:r>
      <w:r>
        <w:rPr>
          <w:b/>
          <w:bCs/>
        </w:rPr>
        <w:t>des</w:t>
      </w:r>
      <w:r w:rsidRPr="00621623">
        <w:rPr>
          <w:b/>
          <w:bCs/>
        </w:rPr>
        <w:t xml:space="preserve"> capteur</w:t>
      </w:r>
      <w:r>
        <w:rPr>
          <w:b/>
          <w:bCs/>
        </w:rPr>
        <w:t>s</w:t>
      </w:r>
      <w:r w:rsidRPr="00621623">
        <w:rPr>
          <w:b/>
          <w:bCs/>
        </w:rPr>
        <w:t>, conformément au paragraphe 3.2 de l</w:t>
      </w:r>
      <w:r>
        <w:rPr>
          <w:b/>
          <w:bCs/>
        </w:rPr>
        <w:t>’</w:t>
      </w:r>
      <w:r w:rsidRPr="00621623">
        <w:rPr>
          <w:b/>
          <w:bCs/>
        </w:rPr>
        <w:t>annexe 1.</w:t>
      </w:r>
    </w:p>
    <w:p w14:paraId="55FFA173" w14:textId="77777777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lastRenderedPageBreak/>
        <w:t>Le laboratoire d</w:t>
      </w:r>
      <w:r>
        <w:rPr>
          <w:b/>
          <w:bCs/>
        </w:rPr>
        <w:t>’</w:t>
      </w:r>
      <w:r w:rsidRPr="00621623">
        <w:rPr>
          <w:b/>
          <w:bCs/>
        </w:rPr>
        <w:t>essai doit veiller à ce que l</w:t>
      </w:r>
      <w:r>
        <w:rPr>
          <w:b/>
          <w:bCs/>
        </w:rPr>
        <w:t>’</w:t>
      </w:r>
      <w:r w:rsidRPr="00621623">
        <w:rPr>
          <w:b/>
          <w:bCs/>
        </w:rPr>
        <w:t>impact de la tête se produise au bon moment par rapport au déploiement du dispositif actif de protection, compte tenu du délai d</w:t>
      </w:r>
      <w:r>
        <w:rPr>
          <w:b/>
          <w:bCs/>
        </w:rPr>
        <w:t>’</w:t>
      </w:r>
      <w:r w:rsidRPr="00621623">
        <w:rPr>
          <w:b/>
          <w:bCs/>
        </w:rPr>
        <w:t>impact de la tête et du délai de détection</w:t>
      </w:r>
      <w:r w:rsidRPr="00621623">
        <w:t>.</w:t>
      </w:r>
    </w:p>
    <w:p w14:paraId="4AE19F47" w14:textId="2CE6DB79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[5.3</w:t>
      </w:r>
      <w:r w:rsidRPr="00621623">
        <w:tab/>
      </w:r>
      <w:r w:rsidRPr="00621623">
        <w:rPr>
          <w:b/>
          <w:bCs/>
        </w:rPr>
        <w:t xml:space="preserve">Essai </w:t>
      </w:r>
      <w:r w:rsidR="002D7F63">
        <w:rPr>
          <w:b/>
          <w:bCs/>
          <w:lang w:val="en-US"/>
        </w:rPr>
        <w:t>“</w:t>
      </w:r>
      <w:r w:rsidRPr="00621623">
        <w:rPr>
          <w:b/>
          <w:bCs/>
        </w:rPr>
        <w:t>combiné</w:t>
      </w:r>
      <w:r w:rsidR="002D7F63">
        <w:rPr>
          <w:b/>
          <w:bCs/>
          <w:lang w:val="en-US"/>
        </w:rPr>
        <w:t>”</w:t>
      </w:r>
      <w:r w:rsidRPr="00621623">
        <w:rPr>
          <w:b/>
          <w:bCs/>
        </w:rPr>
        <w:t> :</w:t>
      </w:r>
    </w:p>
    <w:p w14:paraId="4CA85337" w14:textId="77777777" w:rsidR="00EA666C" w:rsidRPr="00621623" w:rsidRDefault="00EA666C" w:rsidP="000B6D08">
      <w:pPr>
        <w:pStyle w:val="SingleTxtG"/>
        <w:ind w:left="2268"/>
        <w:rPr>
          <w:b/>
          <w:bCs/>
        </w:rPr>
      </w:pPr>
      <w:r w:rsidRPr="00621623">
        <w:rPr>
          <w:b/>
          <w:bCs/>
        </w:rPr>
        <w:t>Si la zone d</w:t>
      </w:r>
      <w:r>
        <w:rPr>
          <w:b/>
          <w:bCs/>
        </w:rPr>
        <w:t>’</w:t>
      </w:r>
      <w:r w:rsidRPr="00621623">
        <w:rPr>
          <w:b/>
          <w:bCs/>
        </w:rPr>
        <w:t>impact du dessus du capot comprend des sections pour lesquelles le délai d</w:t>
      </w:r>
      <w:r>
        <w:rPr>
          <w:b/>
          <w:bCs/>
        </w:rPr>
        <w:t>’</w:t>
      </w:r>
      <w:r w:rsidRPr="00621623">
        <w:rPr>
          <w:b/>
          <w:bCs/>
        </w:rPr>
        <w:t>impact de la tête à la longueur développée au point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est inférieur au </w:t>
      </w:r>
      <w:r>
        <w:rPr>
          <w:b/>
          <w:bCs/>
        </w:rPr>
        <w:t>délai total de réponse</w:t>
      </w:r>
      <w:r w:rsidRPr="00621623">
        <w:rPr>
          <w:b/>
          <w:bCs/>
        </w:rPr>
        <w:t xml:space="preserve"> (HIT&lt;TRT), comme au paragraphe 5.2.2 de l</w:t>
      </w:r>
      <w:r>
        <w:rPr>
          <w:b/>
          <w:bCs/>
        </w:rPr>
        <w:t>’</w:t>
      </w:r>
      <w:r w:rsidRPr="00621623">
        <w:rPr>
          <w:b/>
          <w:bCs/>
        </w:rPr>
        <w:t>annexe 1, et des sections pour lesquelles le délai d</w:t>
      </w:r>
      <w:r>
        <w:rPr>
          <w:b/>
          <w:bCs/>
        </w:rPr>
        <w:t>’</w:t>
      </w:r>
      <w:r w:rsidRPr="00621623">
        <w:rPr>
          <w:b/>
          <w:bCs/>
        </w:rPr>
        <w:t>impact de la tête à la longueur développée au point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est supérieur ou égal au </w:t>
      </w:r>
      <w:r>
        <w:rPr>
          <w:b/>
          <w:bCs/>
        </w:rPr>
        <w:t>délai total de réponse</w:t>
      </w:r>
      <w:r w:rsidRPr="00621623">
        <w:rPr>
          <w:b/>
          <w:bCs/>
        </w:rPr>
        <w:t xml:space="preserve"> (HIT≥TRT), comme au paragraphe 5.1.1.1 de l</w:t>
      </w:r>
      <w:r>
        <w:rPr>
          <w:b/>
          <w:bCs/>
        </w:rPr>
        <w:t>’</w:t>
      </w:r>
      <w:r w:rsidRPr="00621623">
        <w:rPr>
          <w:b/>
          <w:bCs/>
        </w:rPr>
        <w:t>annexe 1, tous les points d</w:t>
      </w:r>
      <w:r>
        <w:rPr>
          <w:b/>
          <w:bCs/>
        </w:rPr>
        <w:t>’</w:t>
      </w:r>
      <w:r w:rsidRPr="00621623">
        <w:rPr>
          <w:b/>
          <w:bCs/>
        </w:rPr>
        <w:t>essai situés à l</w:t>
      </w:r>
      <w:r>
        <w:rPr>
          <w:b/>
          <w:bCs/>
        </w:rPr>
        <w:t>’</w:t>
      </w:r>
      <w:r w:rsidRPr="00621623">
        <w:rPr>
          <w:b/>
          <w:bCs/>
        </w:rPr>
        <w:t>avant de la longueur développée correspondante (HIT &lt; TRT) doivent être soumis à un essai dynamique.</w:t>
      </w:r>
      <w:r w:rsidRPr="00621623">
        <w:t xml:space="preserve"> </w:t>
      </w:r>
      <w:r w:rsidRPr="00621623">
        <w:rPr>
          <w:b/>
          <w:bCs/>
        </w:rPr>
        <w:t>La section restante de la zone d</w:t>
      </w:r>
      <w:r>
        <w:rPr>
          <w:b/>
          <w:bCs/>
        </w:rPr>
        <w:t>’</w:t>
      </w:r>
      <w:r w:rsidRPr="00621623">
        <w:rPr>
          <w:b/>
          <w:bCs/>
        </w:rPr>
        <w:t>impact du dessus du capot peut être soumise à un essai statique.</w:t>
      </w:r>
      <w:r w:rsidRPr="00621623">
        <w:t xml:space="preserve"> </w:t>
      </w:r>
      <w:r w:rsidRPr="00621623">
        <w:rPr>
          <w:b/>
          <w:bCs/>
        </w:rPr>
        <w:t>La procédure de marquage du capot en position non déployée doit être utilisée pour l</w:t>
      </w:r>
      <w:r>
        <w:rPr>
          <w:b/>
          <w:bCs/>
        </w:rPr>
        <w:t>’</w:t>
      </w:r>
      <w:r w:rsidRPr="00621623">
        <w:rPr>
          <w:b/>
          <w:bCs/>
        </w:rPr>
        <w:t>essai combiné</w:t>
      </w:r>
      <w:r w:rsidRPr="00621623">
        <w:t xml:space="preserve"> </w:t>
      </w:r>
      <w:r w:rsidRPr="00621623">
        <w:rPr>
          <w:b/>
          <w:bCs/>
        </w:rPr>
        <w:t>(voir la figure 4 ci-dessous).</w:t>
      </w:r>
    </w:p>
    <w:p w14:paraId="5768C120" w14:textId="54BBE213" w:rsidR="00EA666C" w:rsidRDefault="00EA666C" w:rsidP="007244C7">
      <w:pPr>
        <w:pStyle w:val="Titre1"/>
        <w:tabs>
          <w:tab w:val="left" w:pos="1701"/>
          <w:tab w:val="left" w:pos="2268"/>
          <w:tab w:val="left" w:pos="2835"/>
        </w:tabs>
        <w:spacing w:after="120"/>
        <w:ind w:left="1134"/>
        <w:rPr>
          <w:b/>
          <w:bCs/>
        </w:rPr>
      </w:pPr>
      <w:r w:rsidRPr="00621623">
        <w:t>Figure 4</w:t>
      </w:r>
      <w:r>
        <w:br/>
      </w:r>
      <w:r w:rsidRPr="00621623">
        <w:rPr>
          <w:b/>
          <w:bCs/>
        </w:rPr>
        <w:t>Délai d</w:t>
      </w:r>
      <w:r>
        <w:rPr>
          <w:b/>
          <w:bCs/>
        </w:rPr>
        <w:t>’</w:t>
      </w:r>
      <w:r w:rsidRPr="00621623">
        <w:rPr>
          <w:b/>
          <w:bCs/>
        </w:rPr>
        <w:t>impact de la tête par rapport à la longueur développée</w:t>
      </w:r>
      <w:r>
        <w:rPr>
          <w:b/>
          <w:bCs/>
        </w:rPr>
        <w:t>,</w:t>
      </w:r>
      <w:r w:rsidRPr="00621623">
        <w:rPr>
          <w:b/>
          <w:bCs/>
        </w:rPr>
        <w:t xml:space="preserve"> pour les essais combinés</w:t>
      </w:r>
      <w:r w:rsidRPr="00621623">
        <w:t>]</w:t>
      </w:r>
    </w:p>
    <w:p w14:paraId="46DCD788" w14:textId="475DC57B" w:rsidR="007244C7" w:rsidRPr="007244C7" w:rsidRDefault="007244C7" w:rsidP="007244C7">
      <w:pPr>
        <w:pStyle w:val="SingleTxtG"/>
        <w:spacing w:after="240"/>
      </w:pPr>
      <w:r>
        <w:rPr>
          <w:noProof/>
        </w:rPr>
        <w:drawing>
          <wp:inline distT="0" distB="0" distL="0" distR="0" wp14:anchorId="736DD45A" wp14:editId="7EAEF106">
            <wp:extent cx="4680000" cy="2660754"/>
            <wp:effectExtent l="0" t="0" r="6350" b="635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66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36A2B" w14:textId="75339D4C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5.4</w:t>
      </w:r>
      <w:r w:rsidRPr="00621623">
        <w:tab/>
      </w:r>
      <w:r w:rsidRPr="00621623">
        <w:rPr>
          <w:b/>
          <w:bCs/>
        </w:rPr>
        <w:t>Si le véhicule ne satisfait pas aux conditions préalables indiquées dans la figure</w:t>
      </w:r>
      <w:r w:rsidR="007244C7">
        <w:rPr>
          <w:b/>
          <w:bCs/>
        </w:rPr>
        <w:t> </w:t>
      </w:r>
      <w:r w:rsidRPr="00621623">
        <w:rPr>
          <w:b/>
          <w:bCs/>
        </w:rPr>
        <w:t>1 de l</w:t>
      </w:r>
      <w:r>
        <w:rPr>
          <w:b/>
          <w:bCs/>
        </w:rPr>
        <w:t>’</w:t>
      </w:r>
      <w:r w:rsidRPr="00621623">
        <w:rPr>
          <w:b/>
          <w:bCs/>
        </w:rPr>
        <w:t>annexe 1, tous les essais réalisés avec la tête factice doivent l</w:t>
      </w:r>
      <w:r>
        <w:rPr>
          <w:b/>
          <w:bCs/>
        </w:rPr>
        <w:t>’</w:t>
      </w:r>
      <w:r w:rsidRPr="00621623">
        <w:rPr>
          <w:b/>
          <w:bCs/>
        </w:rPr>
        <w:t>être en position non déployée, à la vitesse d</w:t>
      </w:r>
      <w:r>
        <w:rPr>
          <w:b/>
          <w:bCs/>
        </w:rPr>
        <w:t>’</w:t>
      </w:r>
      <w:r w:rsidRPr="00621623">
        <w:rPr>
          <w:b/>
          <w:bCs/>
        </w:rPr>
        <w:t xml:space="preserve">impact de la tête factice </w:t>
      </w:r>
      <w:r>
        <w:rPr>
          <w:b/>
          <w:bCs/>
        </w:rPr>
        <w:t>indiquée</w:t>
      </w:r>
      <w:r w:rsidRPr="00621623">
        <w:rPr>
          <w:b/>
          <w:bCs/>
        </w:rPr>
        <w:t xml:space="preserve"> dans le présent Règlement.</w:t>
      </w:r>
      <w:r w:rsidRPr="00621623">
        <w:t xml:space="preserve"> </w:t>
      </w:r>
    </w:p>
    <w:p w14:paraId="2C4CD029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5.5</w:t>
      </w:r>
      <w:r w:rsidRPr="00621623">
        <w:tab/>
      </w:r>
      <w:r w:rsidRPr="00621623">
        <w:rPr>
          <w:b/>
          <w:bCs/>
        </w:rPr>
        <w:t>Les procédures d</w:t>
      </w:r>
      <w:r>
        <w:rPr>
          <w:b/>
          <w:bCs/>
        </w:rPr>
        <w:t>’</w:t>
      </w:r>
      <w:r w:rsidRPr="00621623">
        <w:rPr>
          <w:b/>
          <w:bCs/>
        </w:rPr>
        <w:t>essai décrites aux paragraphes 7.2 à 7.4 du présent Règlement doivent être appliquées.</w:t>
      </w:r>
      <w:r w:rsidRPr="00621623">
        <w:t xml:space="preserve"> </w:t>
      </w:r>
    </w:p>
    <w:p w14:paraId="19DA74E3" w14:textId="77777777" w:rsidR="00EA666C" w:rsidRPr="00621623" w:rsidRDefault="00EA666C" w:rsidP="000B6D08">
      <w:pPr>
        <w:pStyle w:val="SingleTxtG"/>
        <w:ind w:left="2268" w:hanging="1134"/>
        <w:rPr>
          <w:b/>
          <w:bCs/>
        </w:rPr>
      </w:pPr>
      <w:r w:rsidRPr="00621623">
        <w:rPr>
          <w:b/>
          <w:bCs/>
        </w:rPr>
        <w:t>5.5.1</w:t>
      </w:r>
      <w:r w:rsidRPr="00621623">
        <w:tab/>
      </w:r>
      <w:r w:rsidRPr="00621623">
        <w:rPr>
          <w:b/>
          <w:bCs/>
        </w:rPr>
        <w:t xml:space="preserve">La </w:t>
      </w:r>
      <w:r>
        <w:rPr>
          <w:b/>
          <w:bCs/>
        </w:rPr>
        <w:t xml:space="preserve">limite de tolérance </w:t>
      </w:r>
      <w:r w:rsidRPr="00621623">
        <w:rPr>
          <w:b/>
          <w:bCs/>
        </w:rPr>
        <w:t>doit être déterminée [à la discrétion du service technique dans le cas où l</w:t>
      </w:r>
      <w:r>
        <w:rPr>
          <w:b/>
          <w:bCs/>
        </w:rPr>
        <w:t>’</w:t>
      </w:r>
      <w:r w:rsidRPr="00621623">
        <w:rPr>
          <w:b/>
          <w:bCs/>
        </w:rPr>
        <w:t>écart par rapport aux points de mesure ne peut être mesuré à l</w:t>
      </w:r>
      <w:r>
        <w:rPr>
          <w:b/>
          <w:bCs/>
        </w:rPr>
        <w:t>’</w:t>
      </w:r>
      <w:r w:rsidRPr="00621623">
        <w:rPr>
          <w:b/>
          <w:bCs/>
        </w:rPr>
        <w:t>aide de</w:t>
      </w:r>
      <w:r w:rsidRPr="00565EBF">
        <w:rPr>
          <w:b/>
          <w:bCs/>
        </w:rPr>
        <w:t xml:space="preserve"> </w:t>
      </w:r>
      <w:r w:rsidRPr="00621623">
        <w:rPr>
          <w:b/>
          <w:bCs/>
        </w:rPr>
        <w:t>techn</w:t>
      </w:r>
      <w:r>
        <w:rPr>
          <w:b/>
          <w:bCs/>
        </w:rPr>
        <w:t xml:space="preserve">iques </w:t>
      </w:r>
      <w:r w:rsidRPr="00621623">
        <w:rPr>
          <w:b/>
          <w:bCs/>
        </w:rPr>
        <w:t>existantes</w:t>
      </w:r>
      <w:r>
        <w:rPr>
          <w:b/>
          <w:bCs/>
        </w:rPr>
        <w:t xml:space="preserve"> </w:t>
      </w:r>
      <w:r w:rsidRPr="00621623">
        <w:rPr>
          <w:b/>
          <w:bCs/>
        </w:rPr>
        <w:t>appropriées].</w:t>
      </w:r>
    </w:p>
    <w:p w14:paraId="4B74EB67" w14:textId="77777777" w:rsidR="007244C7" w:rsidRDefault="00EA666C" w:rsidP="007244C7">
      <w:pPr>
        <w:pStyle w:val="HChG"/>
      </w:pPr>
      <w:r w:rsidRPr="00621623">
        <w:lastRenderedPageBreak/>
        <w:t>Annexe 2</w:t>
      </w:r>
      <w:r w:rsidRPr="00621623">
        <w:tab/>
      </w:r>
    </w:p>
    <w:p w14:paraId="6CC2E095" w14:textId="1E663B1B" w:rsidR="00EA666C" w:rsidRPr="00621623" w:rsidRDefault="007244C7" w:rsidP="007244C7">
      <w:pPr>
        <w:pStyle w:val="HChG"/>
      </w:pPr>
      <w:r>
        <w:tab/>
      </w:r>
      <w:r>
        <w:tab/>
      </w:r>
      <w:r w:rsidR="00EA666C" w:rsidRPr="00621623">
        <w:t>Qualification du modèle du corps humain (HBM)</w:t>
      </w:r>
    </w:p>
    <w:p w14:paraId="0B2EB635" w14:textId="6FD169C2" w:rsidR="00EA666C" w:rsidRPr="00621623" w:rsidRDefault="007244C7" w:rsidP="00EA666C">
      <w:pPr>
        <w:pStyle w:val="HChG"/>
        <w:ind w:right="2123"/>
        <w:rPr>
          <w:spacing w:val="-2"/>
          <w:szCs w:val="28"/>
        </w:rPr>
      </w:pPr>
      <w:r>
        <w:rPr>
          <w:bCs/>
        </w:rPr>
        <w:tab/>
      </w:r>
      <w:r>
        <w:rPr>
          <w:bCs/>
        </w:rPr>
        <w:tab/>
      </w:r>
      <w:r w:rsidR="00EA666C" w:rsidRPr="00621623">
        <w:rPr>
          <w:bCs/>
        </w:rPr>
        <w:t>[À définir]</w:t>
      </w:r>
    </w:p>
    <w:p w14:paraId="4D9067B2" w14:textId="77777777" w:rsidR="007244C7" w:rsidRDefault="00EA666C" w:rsidP="00EA666C">
      <w:pPr>
        <w:pStyle w:val="HChG"/>
        <w:ind w:right="2123"/>
      </w:pPr>
      <w:r w:rsidRPr="00621623">
        <w:rPr>
          <w:bCs/>
        </w:rPr>
        <w:t>Annexe 3</w:t>
      </w:r>
      <w:r w:rsidRPr="00621623">
        <w:tab/>
      </w:r>
    </w:p>
    <w:p w14:paraId="1A10CF52" w14:textId="3019A711" w:rsidR="00EA666C" w:rsidRPr="00621623" w:rsidRDefault="007244C7" w:rsidP="00EA666C">
      <w:pPr>
        <w:pStyle w:val="HChG"/>
        <w:ind w:right="2123"/>
      </w:pPr>
      <w:r>
        <w:tab/>
      </w:r>
      <w:r>
        <w:tab/>
      </w:r>
      <w:r w:rsidR="00EA666C" w:rsidRPr="00621623">
        <w:rPr>
          <w:bCs/>
        </w:rPr>
        <w:t>Détermination du délai d</w:t>
      </w:r>
      <w:r w:rsidR="00EA666C">
        <w:rPr>
          <w:bCs/>
        </w:rPr>
        <w:t>’</w:t>
      </w:r>
      <w:r w:rsidR="00EA666C" w:rsidRPr="00621623">
        <w:rPr>
          <w:bCs/>
        </w:rPr>
        <w:t>impact de la tête</w:t>
      </w:r>
    </w:p>
    <w:p w14:paraId="11EE3BE2" w14:textId="72823D2F" w:rsidR="00EA666C" w:rsidRPr="00621623" w:rsidRDefault="007244C7" w:rsidP="00EA666C">
      <w:pPr>
        <w:pStyle w:val="HChG"/>
        <w:ind w:right="2123"/>
        <w:rPr>
          <w:spacing w:val="-2"/>
          <w:szCs w:val="28"/>
        </w:rPr>
      </w:pPr>
      <w:r>
        <w:rPr>
          <w:bCs/>
        </w:rPr>
        <w:tab/>
      </w:r>
      <w:r>
        <w:rPr>
          <w:bCs/>
        </w:rPr>
        <w:tab/>
      </w:r>
      <w:r w:rsidR="00EA666C" w:rsidRPr="00621623">
        <w:rPr>
          <w:bCs/>
        </w:rPr>
        <w:t>[À définir]</w:t>
      </w:r>
      <w:r w:rsidR="00EA666C" w:rsidRPr="00621623">
        <w:rPr>
          <w:b w:val="0"/>
          <w:bCs/>
        </w:rPr>
        <w:t> </w:t>
      </w:r>
      <w:r w:rsidR="00EA666C" w:rsidRPr="007244C7">
        <w:rPr>
          <w:b w:val="0"/>
          <w:bCs/>
          <w:sz w:val="20"/>
        </w:rPr>
        <w:t>»</w:t>
      </w:r>
      <w:r w:rsidR="00EA666C" w:rsidRPr="00621623">
        <w:rPr>
          <w:b w:val="0"/>
          <w:bCs/>
        </w:rPr>
        <w:t>.</w:t>
      </w:r>
    </w:p>
    <w:bookmarkEnd w:id="4"/>
    <w:p w14:paraId="7B7BFE53" w14:textId="77777777" w:rsidR="00EA666C" w:rsidRPr="00621623" w:rsidRDefault="00EA666C" w:rsidP="00EA666C">
      <w:pPr>
        <w:spacing w:before="240"/>
        <w:jc w:val="center"/>
        <w:rPr>
          <w:u w:val="single"/>
        </w:rPr>
      </w:pPr>
      <w:r w:rsidRPr="00621623">
        <w:rPr>
          <w:u w:val="single"/>
        </w:rPr>
        <w:tab/>
      </w:r>
      <w:r w:rsidRPr="00621623">
        <w:rPr>
          <w:u w:val="single"/>
        </w:rPr>
        <w:tab/>
      </w:r>
      <w:r w:rsidRPr="00621623">
        <w:rPr>
          <w:u w:val="single"/>
        </w:rPr>
        <w:tab/>
      </w:r>
    </w:p>
    <w:p w14:paraId="77A45BAE" w14:textId="77777777" w:rsidR="00F9573C" w:rsidRDefault="00F9573C" w:rsidP="00EA666C">
      <w:pPr>
        <w:spacing w:before="120" w:line="240" w:lineRule="exact"/>
      </w:pPr>
    </w:p>
    <w:sectPr w:rsidR="00F9573C" w:rsidSect="00EA666C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A8D7" w14:textId="77777777" w:rsidR="009356CB" w:rsidRDefault="009356CB" w:rsidP="00F95C08">
      <w:pPr>
        <w:spacing w:line="240" w:lineRule="auto"/>
      </w:pPr>
    </w:p>
  </w:endnote>
  <w:endnote w:type="continuationSeparator" w:id="0">
    <w:p w14:paraId="2FB250DE" w14:textId="77777777" w:rsidR="009356CB" w:rsidRPr="00AC3823" w:rsidRDefault="009356CB" w:rsidP="00AC3823">
      <w:pPr>
        <w:pStyle w:val="Pieddepage"/>
      </w:pPr>
    </w:p>
  </w:endnote>
  <w:endnote w:type="continuationNotice" w:id="1">
    <w:p w14:paraId="1A29114F" w14:textId="77777777" w:rsidR="009356CB" w:rsidRDefault="009356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E92" w14:textId="7B6584D5" w:rsidR="00EA666C" w:rsidRPr="00EA666C" w:rsidRDefault="00EA666C" w:rsidP="00EA666C">
    <w:pPr>
      <w:pStyle w:val="Pieddepage"/>
      <w:tabs>
        <w:tab w:val="right" w:pos="9638"/>
      </w:tabs>
    </w:pPr>
    <w:r w:rsidRPr="00EA666C">
      <w:rPr>
        <w:b/>
        <w:sz w:val="18"/>
      </w:rPr>
      <w:fldChar w:fldCharType="begin"/>
    </w:r>
    <w:r w:rsidRPr="00EA666C">
      <w:rPr>
        <w:b/>
        <w:sz w:val="18"/>
      </w:rPr>
      <w:instrText xml:space="preserve"> PAGE  \* MERGEFORMAT </w:instrText>
    </w:r>
    <w:r w:rsidRPr="00EA666C">
      <w:rPr>
        <w:b/>
        <w:sz w:val="18"/>
      </w:rPr>
      <w:fldChar w:fldCharType="separate"/>
    </w:r>
    <w:r w:rsidRPr="00EA666C">
      <w:rPr>
        <w:b/>
        <w:noProof/>
        <w:sz w:val="18"/>
      </w:rPr>
      <w:t>2</w:t>
    </w:r>
    <w:r w:rsidRPr="00EA666C">
      <w:rPr>
        <w:b/>
        <w:sz w:val="18"/>
      </w:rPr>
      <w:fldChar w:fldCharType="end"/>
    </w:r>
    <w:r>
      <w:rPr>
        <w:b/>
        <w:sz w:val="18"/>
      </w:rPr>
      <w:tab/>
    </w:r>
    <w:r>
      <w:t>GE.22-02287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CE97" w14:textId="2745FBF3" w:rsidR="00EA666C" w:rsidRPr="00EA666C" w:rsidRDefault="00EA666C" w:rsidP="00EA666C">
    <w:pPr>
      <w:pStyle w:val="Pieddepage"/>
      <w:tabs>
        <w:tab w:val="right" w:pos="9638"/>
      </w:tabs>
      <w:rPr>
        <w:b/>
        <w:sz w:val="18"/>
      </w:rPr>
    </w:pPr>
    <w:r>
      <w:t>GE.22-02287</w:t>
    </w:r>
    <w:r>
      <w:tab/>
    </w:r>
    <w:r w:rsidRPr="00EA666C">
      <w:rPr>
        <w:b/>
        <w:sz w:val="18"/>
      </w:rPr>
      <w:fldChar w:fldCharType="begin"/>
    </w:r>
    <w:r w:rsidRPr="00EA666C">
      <w:rPr>
        <w:b/>
        <w:sz w:val="18"/>
      </w:rPr>
      <w:instrText xml:space="preserve"> PAGE  \* MERGEFORMAT </w:instrText>
    </w:r>
    <w:r w:rsidRPr="00EA666C">
      <w:rPr>
        <w:b/>
        <w:sz w:val="18"/>
      </w:rPr>
      <w:fldChar w:fldCharType="separate"/>
    </w:r>
    <w:r w:rsidRPr="00EA666C">
      <w:rPr>
        <w:b/>
        <w:noProof/>
        <w:sz w:val="18"/>
      </w:rPr>
      <w:t>3</w:t>
    </w:r>
    <w:r w:rsidRPr="00EA66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55BD" w14:textId="7C7809D9" w:rsidR="007F20FA" w:rsidRPr="00EA666C" w:rsidRDefault="00EA666C" w:rsidP="00EA666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709176" wp14:editId="3DB1458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22-02287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9DD1BFD" wp14:editId="6A0B265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230322    230322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28C1" w14:textId="77777777" w:rsidR="009356CB" w:rsidRPr="00AC3823" w:rsidRDefault="009356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116CC9" w14:textId="77777777" w:rsidR="009356CB" w:rsidRPr="00AC3823" w:rsidRDefault="009356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D501A0" w14:textId="77777777" w:rsidR="009356CB" w:rsidRPr="00AC3823" w:rsidRDefault="009356CB">
      <w:pPr>
        <w:spacing w:line="240" w:lineRule="auto"/>
        <w:rPr>
          <w:sz w:val="2"/>
          <w:szCs w:val="2"/>
        </w:rPr>
      </w:pPr>
    </w:p>
  </w:footnote>
  <w:footnote w:id="2">
    <w:p w14:paraId="260A314C" w14:textId="47EC527F" w:rsidR="00EA666C" w:rsidRPr="006F505B" w:rsidRDefault="00EA666C" w:rsidP="00EA666C">
      <w:pPr>
        <w:pStyle w:val="Notedebasdepage"/>
        <w:rPr>
          <w:lang w:val="fr-FR"/>
        </w:rPr>
      </w:pPr>
      <w:r>
        <w:rPr>
          <w:lang w:val="fr-FR"/>
        </w:rPr>
        <w:tab/>
      </w:r>
      <w:r w:rsidRPr="00EA666C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</w:t>
      </w:r>
      <w:r w:rsidR="00427FB6">
        <w:rPr>
          <w:lang w:val="fr-FR"/>
        </w:rPr>
        <w:t>’</w:t>
      </w:r>
      <w:r>
        <w:rPr>
          <w:lang w:val="fr-FR"/>
        </w:rPr>
        <w:t>il figure dans le projet de budget-programme pour 2022 (A/76/6 (Sect. 20), par. 20.76), le Forum mondial a pour mission d</w:t>
      </w:r>
      <w:r w:rsidR="00427FB6">
        <w:rPr>
          <w:lang w:val="fr-FR"/>
        </w:rPr>
        <w:t>’</w:t>
      </w:r>
      <w:r>
        <w:rPr>
          <w:lang w:val="fr-FR"/>
        </w:rPr>
        <w:t>élaborer, d</w:t>
      </w:r>
      <w:r w:rsidR="00427FB6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427FB6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7B6A7A83" w14:textId="50BF01EE" w:rsidR="00EA666C" w:rsidRPr="00427FB6" w:rsidRDefault="00EA666C" w:rsidP="00EA666C">
      <w:pPr>
        <w:pStyle w:val="Notedebasdepage"/>
        <w:rPr>
          <w:b/>
          <w:bCs/>
        </w:rPr>
      </w:pPr>
      <w:r>
        <w:rPr>
          <w:lang w:val="fr-FR"/>
        </w:rPr>
        <w:tab/>
      </w:r>
      <w:r w:rsidRPr="00427FB6">
        <w:rPr>
          <w:rStyle w:val="Appelnotedebasdep"/>
          <w:b/>
          <w:bCs/>
          <w:lang w:val="fr-FR"/>
        </w:rPr>
        <w:footnoteRef/>
      </w:r>
      <w:r w:rsidRPr="00427FB6">
        <w:rPr>
          <w:b/>
          <w:bCs/>
          <w:lang w:val="fr-FR"/>
        </w:rPr>
        <w:tab/>
        <w:t>Nombre minimal d</w:t>
      </w:r>
      <w:r w:rsidR="00427FB6">
        <w:rPr>
          <w:b/>
          <w:bCs/>
          <w:lang w:val="fr-FR"/>
        </w:rPr>
        <w:t>’</w:t>
      </w:r>
      <w:r w:rsidRPr="00427FB6">
        <w:rPr>
          <w:b/>
          <w:bCs/>
          <w:lang w:val="fr-FR"/>
        </w:rPr>
        <w:t>essais spécifié pour les Parties contractantes à l</w:t>
      </w:r>
      <w:r w:rsidR="00427FB6">
        <w:rPr>
          <w:b/>
          <w:bCs/>
          <w:lang w:val="fr-FR"/>
        </w:rPr>
        <w:t>’</w:t>
      </w:r>
      <w:r w:rsidRPr="00427FB6">
        <w:rPr>
          <w:b/>
          <w:bCs/>
          <w:lang w:val="fr-FR"/>
        </w:rPr>
        <w:t>Accord de 1958, uniquement.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8A17" w14:textId="2053EEA5" w:rsidR="00EA666C" w:rsidRPr="00EA666C" w:rsidRDefault="00EA666C">
    <w:pPr>
      <w:pStyle w:val="En-tte"/>
    </w:pPr>
    <w:fldSimple w:instr=" TITLE  \* MERGEFORMAT ">
      <w:r>
        <w:t>ECE/TRANS/WP.29/GRSP/2022/2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6B9F" w14:textId="3790E304" w:rsidR="00EA666C" w:rsidRPr="00EA666C" w:rsidRDefault="00EA666C" w:rsidP="00EA666C">
    <w:pPr>
      <w:pStyle w:val="En-tte"/>
      <w:jc w:val="right"/>
    </w:pPr>
    <w:fldSimple w:instr=" TITLE  \* MERGEFORMAT ">
      <w:r>
        <w:t>ECE/TRANS/WP.29/GRSP/2022/2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B2BC8"/>
    <w:multiLevelType w:val="multilevel"/>
    <w:tmpl w:val="943086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5E1CC6"/>
    <w:multiLevelType w:val="multilevel"/>
    <w:tmpl w:val="09F2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7E192C"/>
    <w:multiLevelType w:val="hybridMultilevel"/>
    <w:tmpl w:val="D12C37F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7D3479F"/>
    <w:multiLevelType w:val="hybridMultilevel"/>
    <w:tmpl w:val="BAFC0D3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B44551"/>
    <w:multiLevelType w:val="hybridMultilevel"/>
    <w:tmpl w:val="3A182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9157613"/>
    <w:multiLevelType w:val="hybridMultilevel"/>
    <w:tmpl w:val="211E07B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E817111"/>
    <w:multiLevelType w:val="multilevel"/>
    <w:tmpl w:val="CC243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0" w15:restartNumberingAfterBreak="0">
    <w:nsid w:val="222A4E81"/>
    <w:multiLevelType w:val="hybridMultilevel"/>
    <w:tmpl w:val="25548CFA"/>
    <w:lvl w:ilvl="0" w:tplc="0242F7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FBC6C93"/>
    <w:multiLevelType w:val="hybridMultilevel"/>
    <w:tmpl w:val="8AA43C40"/>
    <w:lvl w:ilvl="0" w:tplc="E51A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4006F"/>
    <w:multiLevelType w:val="multilevel"/>
    <w:tmpl w:val="9DECD0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FB0CE8"/>
    <w:multiLevelType w:val="multilevel"/>
    <w:tmpl w:val="F0684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24" w15:restartNumberingAfterBreak="0">
    <w:nsid w:val="37E33DCE"/>
    <w:multiLevelType w:val="multilevel"/>
    <w:tmpl w:val="7CF8A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A41F42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DAE04B5"/>
    <w:multiLevelType w:val="multilevel"/>
    <w:tmpl w:val="86C6B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B51812"/>
    <w:multiLevelType w:val="hybridMultilevel"/>
    <w:tmpl w:val="434056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526643"/>
    <w:multiLevelType w:val="multilevel"/>
    <w:tmpl w:val="DFA8F3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657291"/>
    <w:multiLevelType w:val="multilevel"/>
    <w:tmpl w:val="E104F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C82CE2"/>
    <w:multiLevelType w:val="hybridMultilevel"/>
    <w:tmpl w:val="40069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B52C3"/>
    <w:multiLevelType w:val="multilevel"/>
    <w:tmpl w:val="FE604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SL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92A6C"/>
    <w:multiLevelType w:val="hybridMultilevel"/>
    <w:tmpl w:val="E662CA4E"/>
    <w:lvl w:ilvl="0" w:tplc="069038BC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48C7814"/>
    <w:multiLevelType w:val="hybridMultilevel"/>
    <w:tmpl w:val="B02060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pStyle w:val="SS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6"/>
  </w:num>
  <w:num w:numId="15">
    <w:abstractNumId w:val="26"/>
  </w:num>
  <w:num w:numId="16">
    <w:abstractNumId w:val="15"/>
  </w:num>
  <w:num w:numId="17">
    <w:abstractNumId w:val="34"/>
  </w:num>
  <w:num w:numId="18">
    <w:abstractNumId w:val="38"/>
  </w:num>
  <w:num w:numId="19">
    <w:abstractNumId w:val="33"/>
  </w:num>
  <w:num w:numId="20">
    <w:abstractNumId w:val="17"/>
  </w:num>
  <w:num w:numId="21">
    <w:abstractNumId w:val="12"/>
  </w:num>
  <w:num w:numId="22">
    <w:abstractNumId w:val="25"/>
  </w:num>
  <w:num w:numId="23">
    <w:abstractNumId w:val="37"/>
  </w:num>
  <w:num w:numId="24">
    <w:abstractNumId w:val="30"/>
  </w:num>
  <w:num w:numId="25">
    <w:abstractNumId w:val="24"/>
  </w:num>
  <w:num w:numId="26">
    <w:abstractNumId w:val="27"/>
  </w:num>
  <w:num w:numId="27">
    <w:abstractNumId w:val="11"/>
  </w:num>
  <w:num w:numId="28">
    <w:abstractNumId w:val="31"/>
  </w:num>
  <w:num w:numId="29">
    <w:abstractNumId w:val="16"/>
  </w:num>
  <w:num w:numId="30">
    <w:abstractNumId w:val="18"/>
  </w:num>
  <w:num w:numId="31">
    <w:abstractNumId w:val="14"/>
  </w:num>
  <w:num w:numId="32">
    <w:abstractNumId w:val="32"/>
  </w:num>
  <w:num w:numId="33">
    <w:abstractNumId w:val="28"/>
  </w:num>
  <w:num w:numId="34">
    <w:abstractNumId w:val="13"/>
  </w:num>
  <w:num w:numId="35">
    <w:abstractNumId w:val="23"/>
  </w:num>
  <w:num w:numId="36">
    <w:abstractNumId w:val="22"/>
  </w:num>
  <w:num w:numId="37">
    <w:abstractNumId w:val="10"/>
  </w:num>
  <w:num w:numId="38">
    <w:abstractNumId w:val="29"/>
  </w:num>
  <w:num w:numId="39">
    <w:abstractNumId w:val="21"/>
  </w:num>
  <w:num w:numId="40">
    <w:abstractNumId w:val="20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CB"/>
    <w:rsid w:val="00017F94"/>
    <w:rsid w:val="00023842"/>
    <w:rsid w:val="000334F9"/>
    <w:rsid w:val="00045FEB"/>
    <w:rsid w:val="0007796D"/>
    <w:rsid w:val="000B6D08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2D7F63"/>
    <w:rsid w:val="00305801"/>
    <w:rsid w:val="003568B2"/>
    <w:rsid w:val="00374A8B"/>
    <w:rsid w:val="003916DE"/>
    <w:rsid w:val="003C6B96"/>
    <w:rsid w:val="00421996"/>
    <w:rsid w:val="00427FB6"/>
    <w:rsid w:val="00441C3B"/>
    <w:rsid w:val="00446FE5"/>
    <w:rsid w:val="00452396"/>
    <w:rsid w:val="00477EB2"/>
    <w:rsid w:val="004837D8"/>
    <w:rsid w:val="004E2EED"/>
    <w:rsid w:val="004E468C"/>
    <w:rsid w:val="004F7014"/>
    <w:rsid w:val="005505B7"/>
    <w:rsid w:val="00573BE5"/>
    <w:rsid w:val="00586ED3"/>
    <w:rsid w:val="00596AA9"/>
    <w:rsid w:val="005E4842"/>
    <w:rsid w:val="0071601D"/>
    <w:rsid w:val="007244C7"/>
    <w:rsid w:val="007A62E6"/>
    <w:rsid w:val="007F20FA"/>
    <w:rsid w:val="0080684C"/>
    <w:rsid w:val="00871C75"/>
    <w:rsid w:val="008776DC"/>
    <w:rsid w:val="008D4F53"/>
    <w:rsid w:val="008D5EF9"/>
    <w:rsid w:val="009356CB"/>
    <w:rsid w:val="009446C0"/>
    <w:rsid w:val="009705C8"/>
    <w:rsid w:val="009C1CF4"/>
    <w:rsid w:val="009F6B74"/>
    <w:rsid w:val="00A3029F"/>
    <w:rsid w:val="00A30353"/>
    <w:rsid w:val="00AA04EB"/>
    <w:rsid w:val="00AC3823"/>
    <w:rsid w:val="00AE0E0A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A666C"/>
    <w:rsid w:val="00ED7237"/>
    <w:rsid w:val="00EF2E22"/>
    <w:rsid w:val="00F35BAF"/>
    <w:rsid w:val="00F35CD3"/>
    <w:rsid w:val="00F660DF"/>
    <w:rsid w:val="00F94664"/>
    <w:rsid w:val="00F9573C"/>
    <w:rsid w:val="00F95C08"/>
    <w:rsid w:val="00FB4AAE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7D636B"/>
  <w15:docId w15:val="{4FF0450C-6561-429E-9A17-A679D3F8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left="0"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numPr>
        <w:ilvl w:val="1"/>
        <w:numId w:val="19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numPr>
        <w:ilvl w:val="2"/>
        <w:numId w:val="19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numPr>
        <w:ilvl w:val="3"/>
        <w:numId w:val="19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numPr>
        <w:ilvl w:val="4"/>
        <w:numId w:val="19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numPr>
        <w:ilvl w:val="5"/>
        <w:numId w:val="19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numPr>
        <w:ilvl w:val="6"/>
        <w:numId w:val="19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numPr>
        <w:ilvl w:val="7"/>
        <w:numId w:val="19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numPr>
        <w:ilvl w:val="8"/>
        <w:numId w:val="19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uiPriority w:val="99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uiPriority w:val="99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uiPriority w:val="99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iPriority w:val="99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EA666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EA666C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</w:rPr>
  </w:style>
  <w:style w:type="paragraph" w:customStyle="1" w:styleId="a">
    <w:name w:val="(a)"/>
    <w:basedOn w:val="para"/>
    <w:rsid w:val="00EA666C"/>
    <w:pPr>
      <w:ind w:left="2835" w:hanging="567"/>
    </w:pPr>
  </w:style>
  <w:style w:type="character" w:customStyle="1" w:styleId="SingleTxtGChar">
    <w:name w:val="_ Single Txt_G Char"/>
    <w:link w:val="SingleTxtG"/>
    <w:qFormat/>
    <w:rsid w:val="00EA666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EA666C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  <w:style w:type="character" w:customStyle="1" w:styleId="paraChar">
    <w:name w:val="para Char"/>
    <w:link w:val="para"/>
    <w:locked/>
    <w:rsid w:val="00EA666C"/>
    <w:rPr>
      <w:rFonts w:ascii="Times New Roman" w:hAnsi="Times New Roman" w:cs="Times New Roman"/>
      <w:sz w:val="20"/>
      <w:szCs w:val="20"/>
      <w:lang w:eastAsia="en-US"/>
    </w:rPr>
  </w:style>
  <w:style w:type="character" w:styleId="Marquedecommentaire">
    <w:name w:val="annotation reference"/>
    <w:basedOn w:val="Policepardfaut"/>
    <w:semiHidden/>
    <w:unhideWhenUsed/>
    <w:rsid w:val="00EA666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A666C"/>
    <w:pPr>
      <w:kinsoku/>
      <w:overflowPunct/>
      <w:autoSpaceDE/>
      <w:autoSpaceDN/>
      <w:adjustRightInd/>
      <w:snapToGrid/>
      <w:spacing w:line="240" w:lineRule="auto"/>
    </w:pPr>
    <w:rPr>
      <w:rFonts w:eastAsia="Times New Roman"/>
      <w:lang w:val="en-GB" w:eastAsia="fr-FR"/>
    </w:rPr>
  </w:style>
  <w:style w:type="character" w:customStyle="1" w:styleId="CommentaireCar">
    <w:name w:val="Commentaire Car"/>
    <w:basedOn w:val="Policepardfaut"/>
    <w:link w:val="Commentaire"/>
    <w:semiHidden/>
    <w:rsid w:val="00EA666C"/>
    <w:rPr>
      <w:rFonts w:ascii="Times New Roman" w:hAnsi="Times New Roman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A66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A666C"/>
    <w:rPr>
      <w:rFonts w:ascii="Times New Roman" w:hAnsi="Times New Roman" w:cs="Times New Roman"/>
      <w:b/>
      <w:bCs/>
      <w:sz w:val="20"/>
      <w:szCs w:val="20"/>
      <w:lang w:val="en-GB" w:eastAsia="fr-FR"/>
    </w:rPr>
  </w:style>
  <w:style w:type="paragraph" w:styleId="Textebrut">
    <w:name w:val="Plain Text"/>
    <w:basedOn w:val="Normal"/>
    <w:link w:val="TextebrutCar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 w:cs="Courier New"/>
      <w:sz w:val="24"/>
      <w:szCs w:val="24"/>
      <w:lang w:val="en-GB" w:eastAsia="en-GB"/>
    </w:rPr>
  </w:style>
  <w:style w:type="character" w:customStyle="1" w:styleId="TextebrutCar">
    <w:name w:val="Texte brut Car"/>
    <w:basedOn w:val="Policepardfaut"/>
    <w:link w:val="Textebrut"/>
    <w:semiHidden/>
    <w:rsid w:val="00EA666C"/>
    <w:rPr>
      <w:rFonts w:ascii="Times New Roman" w:hAnsi="Times New Roman" w:cs="Courier New"/>
      <w:sz w:val="24"/>
      <w:szCs w:val="24"/>
      <w:lang w:val="en-GB" w:eastAsia="en-GB"/>
    </w:rPr>
  </w:style>
  <w:style w:type="paragraph" w:styleId="Corpsdetexte">
    <w:name w:val="Body Text"/>
    <w:basedOn w:val="Normal"/>
    <w:next w:val="Normal"/>
    <w:link w:val="CorpsdetexteCar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sz w:val="24"/>
      <w:szCs w:val="24"/>
      <w:lang w:val="en-GB" w:eastAsia="en-GB"/>
    </w:rPr>
  </w:style>
  <w:style w:type="character" w:customStyle="1" w:styleId="CorpsdetexteCar">
    <w:name w:val="Corps de texte Car"/>
    <w:basedOn w:val="Policepardfaut"/>
    <w:link w:val="Corpsdetexte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paragraph" w:styleId="Retraitcorpsdetexte">
    <w:name w:val="Body Text Indent"/>
    <w:basedOn w:val="Normal"/>
    <w:link w:val="RetraitcorpsdetexteCar"/>
    <w:semiHidden/>
    <w:rsid w:val="00EA666C"/>
    <w:pPr>
      <w:suppressAutoHyphens w:val="0"/>
      <w:kinsoku/>
      <w:overflowPunct/>
      <w:autoSpaceDE/>
      <w:autoSpaceDN/>
      <w:adjustRightInd/>
      <w:snapToGrid/>
      <w:spacing w:after="120" w:line="240" w:lineRule="auto"/>
      <w:ind w:left="283"/>
    </w:pPr>
    <w:rPr>
      <w:rFonts w:eastAsia="Times New Roman"/>
      <w:sz w:val="24"/>
      <w:szCs w:val="24"/>
      <w:lang w:val="en-GB" w:eastAsia="en-GB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centr">
    <w:name w:val="Block Text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1440" w:right="1440"/>
    </w:pPr>
    <w:rPr>
      <w:rFonts w:eastAsia="Times New Roman"/>
      <w:sz w:val="24"/>
      <w:szCs w:val="24"/>
      <w:lang w:val="en-GB" w:eastAsia="en-GB"/>
    </w:rPr>
  </w:style>
  <w:style w:type="character" w:styleId="Numrodeligne">
    <w:name w:val="line number"/>
    <w:semiHidden/>
    <w:rsid w:val="00EA666C"/>
    <w:rPr>
      <w:sz w:val="14"/>
    </w:rPr>
  </w:style>
  <w:style w:type="numbering" w:styleId="111111">
    <w:name w:val="Outline List 2"/>
    <w:basedOn w:val="Aucuneliste"/>
    <w:semiHidden/>
    <w:rsid w:val="00EA666C"/>
    <w:pPr>
      <w:numPr>
        <w:numId w:val="19"/>
      </w:numPr>
    </w:pPr>
  </w:style>
  <w:style w:type="numbering" w:styleId="1ai">
    <w:name w:val="Outline List 1"/>
    <w:basedOn w:val="Aucuneliste"/>
    <w:semiHidden/>
    <w:rsid w:val="00EA666C"/>
    <w:pPr>
      <w:numPr>
        <w:numId w:val="20"/>
      </w:numPr>
    </w:pPr>
  </w:style>
  <w:style w:type="numbering" w:styleId="ArticleSection">
    <w:name w:val="Outline List 3"/>
    <w:basedOn w:val="Aucuneliste"/>
    <w:semiHidden/>
    <w:rsid w:val="00EA666C"/>
    <w:pPr>
      <w:numPr>
        <w:numId w:val="21"/>
      </w:numPr>
    </w:pPr>
  </w:style>
  <w:style w:type="paragraph" w:styleId="Corpsdetexte2">
    <w:name w:val="Body Text 2"/>
    <w:basedOn w:val="Normal"/>
    <w:link w:val="Corpsdetexte2Car"/>
    <w:semiHidden/>
    <w:rsid w:val="00EA666C"/>
    <w:pPr>
      <w:suppressAutoHyphens w:val="0"/>
      <w:kinsoku/>
      <w:overflowPunct/>
      <w:autoSpaceDE/>
      <w:autoSpaceDN/>
      <w:adjustRightInd/>
      <w:snapToGrid/>
      <w:spacing w:after="120" w:line="480" w:lineRule="auto"/>
    </w:pPr>
    <w:rPr>
      <w:rFonts w:eastAsia="Times New Roman"/>
      <w:sz w:val="24"/>
      <w:szCs w:val="24"/>
      <w:lang w:val="en-GB" w:eastAsia="en-GB"/>
    </w:rPr>
  </w:style>
  <w:style w:type="character" w:customStyle="1" w:styleId="Corpsdetexte2Car">
    <w:name w:val="Corps de texte 2 Car"/>
    <w:basedOn w:val="Policepardfaut"/>
    <w:link w:val="Corpsdetexte2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paragraph" w:styleId="Corpsdetexte3">
    <w:name w:val="Body Text 3"/>
    <w:basedOn w:val="Normal"/>
    <w:link w:val="Corpsdetexte3Car"/>
    <w:semiHidden/>
    <w:rsid w:val="00EA666C"/>
    <w:pPr>
      <w:suppressAutoHyphens w:val="0"/>
      <w:kinsoku/>
      <w:overflowPunct/>
      <w:autoSpaceDE/>
      <w:autoSpaceDN/>
      <w:adjustRightInd/>
      <w:snapToGrid/>
      <w:spacing w:after="120" w:line="240" w:lineRule="auto"/>
    </w:pPr>
    <w:rPr>
      <w:rFonts w:eastAsia="Times New Roman"/>
      <w:sz w:val="16"/>
      <w:szCs w:val="16"/>
      <w:lang w:val="en-GB" w:eastAsia="en-GB"/>
    </w:rPr>
  </w:style>
  <w:style w:type="character" w:customStyle="1" w:styleId="Corpsdetexte3Car">
    <w:name w:val="Corps de texte 3 Car"/>
    <w:basedOn w:val="Policepardfaut"/>
    <w:link w:val="Corpsdetexte3"/>
    <w:semiHidden/>
    <w:rsid w:val="00EA666C"/>
    <w:rPr>
      <w:rFonts w:ascii="Times New Roman" w:hAnsi="Times New Roman" w:cs="Times New Roman"/>
      <w:sz w:val="16"/>
      <w:szCs w:val="16"/>
      <w:lang w:val="en-GB" w:eastAsia="en-GB"/>
    </w:rPr>
  </w:style>
  <w:style w:type="paragraph" w:styleId="Retrait1religne">
    <w:name w:val="Body Text First Indent"/>
    <w:basedOn w:val="Corpsdetexte"/>
    <w:link w:val="Retrait1religneCar"/>
    <w:semiHidden/>
    <w:rsid w:val="00EA666C"/>
    <w:pPr>
      <w:spacing w:after="120"/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paragraph" w:styleId="Retraitcorpset1relig">
    <w:name w:val="Body Text First Indent 2"/>
    <w:basedOn w:val="Retraitcorpsdetexte"/>
    <w:link w:val="Retraitcorpset1religCar"/>
    <w:semiHidden/>
    <w:rsid w:val="00EA666C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paragraph" w:styleId="Retraitcorpsdetexte2">
    <w:name w:val="Body Text Indent 2"/>
    <w:basedOn w:val="Normal"/>
    <w:link w:val="Retraitcorpsdetexte2Car"/>
    <w:semiHidden/>
    <w:rsid w:val="00EA666C"/>
    <w:pPr>
      <w:suppressAutoHyphens w:val="0"/>
      <w:kinsoku/>
      <w:overflowPunct/>
      <w:autoSpaceDE/>
      <w:autoSpaceDN/>
      <w:adjustRightInd/>
      <w:snapToGrid/>
      <w:spacing w:after="120" w:line="480" w:lineRule="auto"/>
      <w:ind w:left="283"/>
    </w:pPr>
    <w:rPr>
      <w:rFonts w:eastAsia="Times New Roman"/>
      <w:sz w:val="24"/>
      <w:szCs w:val="24"/>
      <w:lang w:val="en-GB" w:eastAsia="en-GB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paragraph" w:styleId="Retraitcorpsdetexte3">
    <w:name w:val="Body Text Indent 3"/>
    <w:basedOn w:val="Normal"/>
    <w:link w:val="Retraitcorpsdetexte3Car"/>
    <w:semiHidden/>
    <w:rsid w:val="00EA666C"/>
    <w:pPr>
      <w:suppressAutoHyphens w:val="0"/>
      <w:kinsoku/>
      <w:overflowPunct/>
      <w:autoSpaceDE/>
      <w:autoSpaceDN/>
      <w:adjustRightInd/>
      <w:snapToGrid/>
      <w:spacing w:after="120" w:line="240" w:lineRule="auto"/>
      <w:ind w:left="283"/>
    </w:pPr>
    <w:rPr>
      <w:rFonts w:eastAsia="Times New Roman"/>
      <w:sz w:val="16"/>
      <w:szCs w:val="16"/>
      <w:lang w:val="en-GB" w:eastAsia="en-GB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EA666C"/>
    <w:rPr>
      <w:rFonts w:ascii="Times New Roman" w:hAnsi="Times New Roman" w:cs="Times New Roman"/>
      <w:sz w:val="16"/>
      <w:szCs w:val="16"/>
      <w:lang w:val="en-GB" w:eastAsia="en-GB"/>
    </w:rPr>
  </w:style>
  <w:style w:type="paragraph" w:styleId="Formuledepolitesse">
    <w:name w:val="Closing"/>
    <w:basedOn w:val="Normal"/>
    <w:link w:val="FormuledepolitesseCar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4252"/>
    </w:pPr>
    <w:rPr>
      <w:rFonts w:eastAsia="Times New Roman"/>
      <w:sz w:val="24"/>
      <w:szCs w:val="24"/>
      <w:lang w:val="en-GB" w:eastAsia="en-GB"/>
    </w:rPr>
  </w:style>
  <w:style w:type="character" w:customStyle="1" w:styleId="FormuledepolitesseCar">
    <w:name w:val="Formule de politesse Car"/>
    <w:basedOn w:val="Policepardfaut"/>
    <w:link w:val="Formuledepolitesse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paragraph" w:styleId="Date">
    <w:name w:val="Date"/>
    <w:basedOn w:val="Normal"/>
    <w:next w:val="Normal"/>
    <w:link w:val="DateCar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sz w:val="24"/>
      <w:szCs w:val="24"/>
      <w:lang w:val="en-GB" w:eastAsia="en-GB"/>
    </w:rPr>
  </w:style>
  <w:style w:type="character" w:customStyle="1" w:styleId="DateCar">
    <w:name w:val="Date Car"/>
    <w:basedOn w:val="Policepardfaut"/>
    <w:link w:val="Date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paragraph" w:styleId="Signaturelectronique">
    <w:name w:val="E-mail Signature"/>
    <w:basedOn w:val="Normal"/>
    <w:link w:val="SignaturelectroniqueCar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sz w:val="24"/>
      <w:szCs w:val="24"/>
      <w:lang w:val="en-GB" w:eastAsia="en-GB"/>
    </w:rPr>
  </w:style>
  <w:style w:type="character" w:customStyle="1" w:styleId="SignaturelectroniqueCar">
    <w:name w:val="Signature électronique Car"/>
    <w:basedOn w:val="Policepardfaut"/>
    <w:link w:val="Signaturelectronique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character" w:styleId="Accentuation">
    <w:name w:val="Emphasis"/>
    <w:qFormat/>
    <w:rsid w:val="00EA666C"/>
    <w:rPr>
      <w:i/>
      <w:iCs/>
    </w:rPr>
  </w:style>
  <w:style w:type="paragraph" w:styleId="Adresseexpditeur">
    <w:name w:val="envelope return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AcronymeHTML">
    <w:name w:val="HTML Acronym"/>
    <w:basedOn w:val="Policepardfaut"/>
    <w:semiHidden/>
    <w:rsid w:val="00EA666C"/>
  </w:style>
  <w:style w:type="paragraph" w:styleId="AdresseHTML">
    <w:name w:val="HTML Address"/>
    <w:basedOn w:val="Normal"/>
    <w:link w:val="AdresseHTMLCar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i/>
      <w:iCs/>
      <w:sz w:val="24"/>
      <w:szCs w:val="24"/>
      <w:lang w:val="en-GB" w:eastAsia="en-GB"/>
    </w:rPr>
  </w:style>
  <w:style w:type="character" w:customStyle="1" w:styleId="AdresseHTMLCar">
    <w:name w:val="Adresse HTML Car"/>
    <w:basedOn w:val="Policepardfaut"/>
    <w:link w:val="AdresseHTML"/>
    <w:semiHidden/>
    <w:rsid w:val="00EA666C"/>
    <w:rPr>
      <w:rFonts w:ascii="Times New Roman" w:hAnsi="Times New Roman" w:cs="Times New Roman"/>
      <w:i/>
      <w:iCs/>
      <w:sz w:val="24"/>
      <w:szCs w:val="24"/>
      <w:lang w:val="en-GB" w:eastAsia="en-GB"/>
    </w:rPr>
  </w:style>
  <w:style w:type="character" w:styleId="CitationHTML">
    <w:name w:val="HTML Cite"/>
    <w:semiHidden/>
    <w:rsid w:val="00EA666C"/>
    <w:rPr>
      <w:i/>
      <w:iCs/>
    </w:rPr>
  </w:style>
  <w:style w:type="character" w:styleId="CodeHTML">
    <w:name w:val="HTML Code"/>
    <w:semiHidden/>
    <w:rsid w:val="00EA666C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EA666C"/>
    <w:rPr>
      <w:i/>
      <w:iCs/>
    </w:rPr>
  </w:style>
  <w:style w:type="character" w:styleId="ClavierHTML">
    <w:name w:val="HTML Keyboard"/>
    <w:semiHidden/>
    <w:rsid w:val="00EA666C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Courier New" w:eastAsia="Times New Roman" w:hAnsi="Courier New" w:cs="Courier New"/>
      <w:sz w:val="24"/>
      <w:szCs w:val="24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semiHidden/>
    <w:rsid w:val="00EA666C"/>
    <w:rPr>
      <w:rFonts w:ascii="Courier New" w:hAnsi="Courier New" w:cs="Courier New"/>
      <w:sz w:val="24"/>
      <w:szCs w:val="24"/>
      <w:lang w:val="en-GB" w:eastAsia="en-GB"/>
    </w:rPr>
  </w:style>
  <w:style w:type="character" w:styleId="ExempleHTML">
    <w:name w:val="HTML Sample"/>
    <w:semiHidden/>
    <w:rsid w:val="00EA666C"/>
    <w:rPr>
      <w:rFonts w:ascii="Courier New" w:hAnsi="Courier New" w:cs="Courier New"/>
    </w:rPr>
  </w:style>
  <w:style w:type="character" w:styleId="MachinecrireHTML">
    <w:name w:val="HTML Typewriter"/>
    <w:semiHidden/>
    <w:rsid w:val="00EA666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666C"/>
    <w:rPr>
      <w:i/>
      <w:iCs/>
    </w:rPr>
  </w:style>
  <w:style w:type="paragraph" w:styleId="Liste">
    <w:name w:val="List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283" w:hanging="283"/>
    </w:pPr>
    <w:rPr>
      <w:rFonts w:eastAsia="Times New Roman"/>
      <w:sz w:val="24"/>
      <w:szCs w:val="24"/>
      <w:lang w:val="en-GB" w:eastAsia="en-GB"/>
    </w:rPr>
  </w:style>
  <w:style w:type="paragraph" w:styleId="Liste2">
    <w:name w:val="List 2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566" w:hanging="283"/>
    </w:pPr>
    <w:rPr>
      <w:rFonts w:eastAsia="Times New Roman"/>
      <w:sz w:val="24"/>
      <w:szCs w:val="24"/>
      <w:lang w:val="en-GB" w:eastAsia="en-GB"/>
    </w:rPr>
  </w:style>
  <w:style w:type="paragraph" w:styleId="Liste3">
    <w:name w:val="List 3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849" w:hanging="283"/>
    </w:pPr>
    <w:rPr>
      <w:rFonts w:eastAsia="Times New Roman"/>
      <w:sz w:val="24"/>
      <w:szCs w:val="24"/>
      <w:lang w:val="en-GB" w:eastAsia="en-GB"/>
    </w:rPr>
  </w:style>
  <w:style w:type="paragraph" w:styleId="Liste4">
    <w:name w:val="List 4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1132" w:hanging="283"/>
    </w:pPr>
    <w:rPr>
      <w:rFonts w:eastAsia="Times New Roman"/>
      <w:sz w:val="24"/>
      <w:szCs w:val="24"/>
      <w:lang w:val="en-GB" w:eastAsia="en-GB"/>
    </w:rPr>
  </w:style>
  <w:style w:type="paragraph" w:styleId="Liste5">
    <w:name w:val="List 5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1415" w:hanging="283"/>
    </w:pPr>
    <w:rPr>
      <w:rFonts w:eastAsia="Times New Roman"/>
      <w:sz w:val="24"/>
      <w:szCs w:val="24"/>
      <w:lang w:val="en-GB" w:eastAsia="en-GB"/>
    </w:rPr>
  </w:style>
  <w:style w:type="paragraph" w:styleId="Listepuces">
    <w:name w:val="List Bullet"/>
    <w:basedOn w:val="Normal"/>
    <w:semiHidden/>
    <w:rsid w:val="00EA666C"/>
    <w:pPr>
      <w:tabs>
        <w:tab w:val="num" w:pos="360"/>
      </w:tabs>
      <w:suppressAutoHyphens w:val="0"/>
      <w:kinsoku/>
      <w:overflowPunct/>
      <w:autoSpaceDE/>
      <w:autoSpaceDN/>
      <w:adjustRightInd/>
      <w:snapToGrid/>
      <w:spacing w:line="240" w:lineRule="auto"/>
      <w:ind w:left="360" w:hanging="360"/>
    </w:pPr>
    <w:rPr>
      <w:rFonts w:eastAsia="Times New Roman"/>
      <w:sz w:val="24"/>
      <w:szCs w:val="24"/>
      <w:lang w:val="en-GB" w:eastAsia="en-GB"/>
    </w:rPr>
  </w:style>
  <w:style w:type="paragraph" w:styleId="Listepuces2">
    <w:name w:val="List Bullet 2"/>
    <w:basedOn w:val="Normal"/>
    <w:semiHidden/>
    <w:rsid w:val="00EA666C"/>
    <w:pPr>
      <w:tabs>
        <w:tab w:val="num" w:pos="643"/>
      </w:tabs>
      <w:suppressAutoHyphens w:val="0"/>
      <w:kinsoku/>
      <w:overflowPunct/>
      <w:autoSpaceDE/>
      <w:autoSpaceDN/>
      <w:adjustRightInd/>
      <w:snapToGrid/>
      <w:spacing w:line="240" w:lineRule="auto"/>
      <w:ind w:left="643" w:hanging="360"/>
    </w:pPr>
    <w:rPr>
      <w:rFonts w:eastAsia="Times New Roman"/>
      <w:sz w:val="24"/>
      <w:szCs w:val="24"/>
      <w:lang w:val="en-GB" w:eastAsia="en-GB"/>
    </w:rPr>
  </w:style>
  <w:style w:type="paragraph" w:styleId="Listepuces3">
    <w:name w:val="List Bullet 3"/>
    <w:basedOn w:val="Normal"/>
    <w:semiHidden/>
    <w:rsid w:val="00EA666C"/>
    <w:pPr>
      <w:tabs>
        <w:tab w:val="num" w:pos="926"/>
      </w:tabs>
      <w:suppressAutoHyphens w:val="0"/>
      <w:kinsoku/>
      <w:overflowPunct/>
      <w:autoSpaceDE/>
      <w:autoSpaceDN/>
      <w:adjustRightInd/>
      <w:snapToGrid/>
      <w:spacing w:line="240" w:lineRule="auto"/>
      <w:ind w:left="926" w:hanging="360"/>
    </w:pPr>
    <w:rPr>
      <w:rFonts w:eastAsia="Times New Roman"/>
      <w:sz w:val="24"/>
      <w:szCs w:val="24"/>
      <w:lang w:val="en-GB" w:eastAsia="en-GB"/>
    </w:rPr>
  </w:style>
  <w:style w:type="paragraph" w:styleId="Listepuces4">
    <w:name w:val="List Bullet 4"/>
    <w:basedOn w:val="Normal"/>
    <w:semiHidden/>
    <w:rsid w:val="00EA666C"/>
    <w:pPr>
      <w:tabs>
        <w:tab w:val="num" w:pos="1209"/>
      </w:tabs>
      <w:suppressAutoHyphens w:val="0"/>
      <w:kinsoku/>
      <w:overflowPunct/>
      <w:autoSpaceDE/>
      <w:autoSpaceDN/>
      <w:adjustRightInd/>
      <w:snapToGrid/>
      <w:spacing w:line="240" w:lineRule="auto"/>
      <w:ind w:left="1209" w:hanging="360"/>
    </w:pPr>
    <w:rPr>
      <w:rFonts w:eastAsia="Times New Roman"/>
      <w:sz w:val="24"/>
      <w:szCs w:val="24"/>
      <w:lang w:val="en-GB" w:eastAsia="en-GB"/>
    </w:rPr>
  </w:style>
  <w:style w:type="paragraph" w:styleId="Listepuces5">
    <w:name w:val="List Bullet 5"/>
    <w:basedOn w:val="Normal"/>
    <w:semiHidden/>
    <w:rsid w:val="00EA666C"/>
    <w:pPr>
      <w:tabs>
        <w:tab w:val="num" w:pos="1492"/>
      </w:tabs>
      <w:suppressAutoHyphens w:val="0"/>
      <w:kinsoku/>
      <w:overflowPunct/>
      <w:autoSpaceDE/>
      <w:autoSpaceDN/>
      <w:adjustRightInd/>
      <w:snapToGrid/>
      <w:spacing w:line="240" w:lineRule="auto"/>
      <w:ind w:left="1492" w:hanging="360"/>
    </w:pPr>
    <w:rPr>
      <w:rFonts w:eastAsia="Times New Roman"/>
      <w:sz w:val="24"/>
      <w:szCs w:val="24"/>
      <w:lang w:val="en-GB" w:eastAsia="en-GB"/>
    </w:rPr>
  </w:style>
  <w:style w:type="paragraph" w:styleId="Listecontinue">
    <w:name w:val="List Continue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after="120" w:line="240" w:lineRule="auto"/>
      <w:ind w:left="283"/>
    </w:pPr>
    <w:rPr>
      <w:rFonts w:eastAsia="Times New Roman"/>
      <w:sz w:val="24"/>
      <w:szCs w:val="24"/>
      <w:lang w:val="en-GB" w:eastAsia="en-GB"/>
    </w:rPr>
  </w:style>
  <w:style w:type="paragraph" w:styleId="Listecontinue2">
    <w:name w:val="List Continue 2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after="120" w:line="240" w:lineRule="auto"/>
      <w:ind w:left="566"/>
    </w:pPr>
    <w:rPr>
      <w:rFonts w:eastAsia="Times New Roman"/>
      <w:sz w:val="24"/>
      <w:szCs w:val="24"/>
      <w:lang w:val="en-GB" w:eastAsia="en-GB"/>
    </w:rPr>
  </w:style>
  <w:style w:type="paragraph" w:styleId="Listecontinue3">
    <w:name w:val="List Continue 3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after="120" w:line="240" w:lineRule="auto"/>
      <w:ind w:left="849"/>
    </w:pPr>
    <w:rPr>
      <w:rFonts w:eastAsia="Times New Roman"/>
      <w:sz w:val="24"/>
      <w:szCs w:val="24"/>
      <w:lang w:val="en-GB" w:eastAsia="en-GB"/>
    </w:rPr>
  </w:style>
  <w:style w:type="paragraph" w:styleId="Listecontinue4">
    <w:name w:val="List Continue 4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after="120" w:line="240" w:lineRule="auto"/>
      <w:ind w:left="1132"/>
    </w:pPr>
    <w:rPr>
      <w:rFonts w:eastAsia="Times New Roman"/>
      <w:sz w:val="24"/>
      <w:szCs w:val="24"/>
      <w:lang w:val="en-GB" w:eastAsia="en-GB"/>
    </w:rPr>
  </w:style>
  <w:style w:type="paragraph" w:styleId="Listecontinue5">
    <w:name w:val="List Continue 5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after="120" w:line="240" w:lineRule="auto"/>
      <w:ind w:left="1415"/>
    </w:pPr>
    <w:rPr>
      <w:rFonts w:eastAsia="Times New Roman"/>
      <w:sz w:val="24"/>
      <w:szCs w:val="24"/>
      <w:lang w:val="en-GB" w:eastAsia="en-GB"/>
    </w:rPr>
  </w:style>
  <w:style w:type="paragraph" w:styleId="Listenumros">
    <w:name w:val="List Number"/>
    <w:basedOn w:val="Normal"/>
    <w:semiHidden/>
    <w:rsid w:val="00EA666C"/>
    <w:pPr>
      <w:tabs>
        <w:tab w:val="num" w:pos="360"/>
      </w:tabs>
      <w:suppressAutoHyphens w:val="0"/>
      <w:kinsoku/>
      <w:overflowPunct/>
      <w:autoSpaceDE/>
      <w:autoSpaceDN/>
      <w:adjustRightInd/>
      <w:snapToGrid/>
      <w:spacing w:line="240" w:lineRule="auto"/>
      <w:ind w:left="360" w:hanging="360"/>
    </w:pPr>
    <w:rPr>
      <w:rFonts w:eastAsia="Times New Roman"/>
      <w:sz w:val="24"/>
      <w:szCs w:val="24"/>
      <w:lang w:val="en-GB" w:eastAsia="en-GB"/>
    </w:rPr>
  </w:style>
  <w:style w:type="paragraph" w:styleId="Listenumros2">
    <w:name w:val="List Number 2"/>
    <w:basedOn w:val="Normal"/>
    <w:semiHidden/>
    <w:rsid w:val="00EA666C"/>
    <w:pPr>
      <w:tabs>
        <w:tab w:val="num" w:pos="643"/>
      </w:tabs>
      <w:suppressAutoHyphens w:val="0"/>
      <w:kinsoku/>
      <w:overflowPunct/>
      <w:autoSpaceDE/>
      <w:autoSpaceDN/>
      <w:adjustRightInd/>
      <w:snapToGrid/>
      <w:spacing w:line="240" w:lineRule="auto"/>
      <w:ind w:left="643" w:hanging="360"/>
    </w:pPr>
    <w:rPr>
      <w:rFonts w:eastAsia="Times New Roman"/>
      <w:sz w:val="24"/>
      <w:szCs w:val="24"/>
      <w:lang w:val="en-GB" w:eastAsia="en-GB"/>
    </w:rPr>
  </w:style>
  <w:style w:type="paragraph" w:styleId="Listenumros3">
    <w:name w:val="List Number 3"/>
    <w:basedOn w:val="Normal"/>
    <w:semiHidden/>
    <w:rsid w:val="00EA666C"/>
    <w:pPr>
      <w:tabs>
        <w:tab w:val="num" w:pos="926"/>
      </w:tabs>
      <w:suppressAutoHyphens w:val="0"/>
      <w:kinsoku/>
      <w:overflowPunct/>
      <w:autoSpaceDE/>
      <w:autoSpaceDN/>
      <w:adjustRightInd/>
      <w:snapToGrid/>
      <w:spacing w:line="240" w:lineRule="auto"/>
      <w:ind w:left="926" w:hanging="360"/>
    </w:pPr>
    <w:rPr>
      <w:rFonts w:eastAsia="Times New Roman"/>
      <w:sz w:val="24"/>
      <w:szCs w:val="24"/>
      <w:lang w:val="en-GB" w:eastAsia="en-GB"/>
    </w:rPr>
  </w:style>
  <w:style w:type="paragraph" w:styleId="Listenumros4">
    <w:name w:val="List Number 4"/>
    <w:basedOn w:val="Normal"/>
    <w:semiHidden/>
    <w:rsid w:val="00EA666C"/>
    <w:pPr>
      <w:tabs>
        <w:tab w:val="num" w:pos="1209"/>
      </w:tabs>
      <w:suppressAutoHyphens w:val="0"/>
      <w:kinsoku/>
      <w:overflowPunct/>
      <w:autoSpaceDE/>
      <w:autoSpaceDN/>
      <w:adjustRightInd/>
      <w:snapToGrid/>
      <w:spacing w:line="240" w:lineRule="auto"/>
      <w:ind w:left="1209" w:hanging="360"/>
    </w:pPr>
    <w:rPr>
      <w:rFonts w:eastAsia="Times New Roman"/>
      <w:sz w:val="24"/>
      <w:szCs w:val="24"/>
      <w:lang w:val="en-GB" w:eastAsia="en-GB"/>
    </w:rPr>
  </w:style>
  <w:style w:type="paragraph" w:styleId="Listenumros5">
    <w:name w:val="List Number 5"/>
    <w:basedOn w:val="Normal"/>
    <w:semiHidden/>
    <w:rsid w:val="00EA666C"/>
    <w:pPr>
      <w:tabs>
        <w:tab w:val="num" w:pos="1492"/>
      </w:tabs>
      <w:suppressAutoHyphens w:val="0"/>
      <w:kinsoku/>
      <w:overflowPunct/>
      <w:autoSpaceDE/>
      <w:autoSpaceDN/>
      <w:adjustRightInd/>
      <w:snapToGrid/>
      <w:spacing w:line="240" w:lineRule="auto"/>
      <w:ind w:left="1492" w:hanging="360"/>
    </w:pPr>
    <w:rPr>
      <w:rFonts w:eastAsia="Times New Roman"/>
      <w:sz w:val="24"/>
      <w:szCs w:val="24"/>
      <w:lang w:val="en-GB" w:eastAsia="en-GB"/>
    </w:rPr>
  </w:style>
  <w:style w:type="paragraph" w:styleId="En-ttedemessage">
    <w:name w:val="Message Header"/>
    <w:basedOn w:val="Normal"/>
    <w:link w:val="En-ttedemessageCar"/>
    <w:semiHidden/>
    <w:rsid w:val="00EA66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kinsoku/>
      <w:overflowPunct/>
      <w:autoSpaceDE/>
      <w:autoSpaceDN/>
      <w:adjustRightInd/>
      <w:snapToGrid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En-ttedemessageCar">
    <w:name w:val="En-tête de message Car"/>
    <w:basedOn w:val="Policepardfaut"/>
    <w:link w:val="En-ttedemessage"/>
    <w:semiHidden/>
    <w:rsid w:val="00EA666C"/>
    <w:rPr>
      <w:rFonts w:ascii="Arial" w:hAnsi="Arial" w:cs="Arial"/>
      <w:sz w:val="24"/>
      <w:szCs w:val="24"/>
      <w:shd w:val="pct20" w:color="auto" w:fill="auto"/>
      <w:lang w:val="en-GB" w:eastAsia="en-GB"/>
    </w:rPr>
  </w:style>
  <w:style w:type="paragraph" w:styleId="NormalWeb">
    <w:name w:val="Normal (Web)"/>
    <w:basedOn w:val="Normal"/>
    <w:uiPriority w:val="99"/>
    <w:rsid w:val="00EA666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sz w:val="24"/>
      <w:szCs w:val="24"/>
      <w:lang w:val="en-GB" w:eastAsia="en-GB"/>
    </w:rPr>
  </w:style>
  <w:style w:type="paragraph" w:styleId="Retraitnormal">
    <w:name w:val="Normal Indent"/>
    <w:basedOn w:val="Normal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567"/>
    </w:pPr>
    <w:rPr>
      <w:rFonts w:eastAsia="Times New Roman"/>
      <w:sz w:val="24"/>
      <w:szCs w:val="24"/>
      <w:lang w:val="en-GB" w:eastAsia="en-GB"/>
    </w:rPr>
  </w:style>
  <w:style w:type="paragraph" w:styleId="Titredenote">
    <w:name w:val="Note Heading"/>
    <w:basedOn w:val="Normal"/>
    <w:next w:val="Normal"/>
    <w:link w:val="TitredenoteCar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sz w:val="24"/>
      <w:szCs w:val="24"/>
      <w:lang w:val="en-GB" w:eastAsia="en-GB"/>
    </w:rPr>
  </w:style>
  <w:style w:type="character" w:customStyle="1" w:styleId="TitredenoteCar">
    <w:name w:val="Titre de note Car"/>
    <w:basedOn w:val="Policepardfaut"/>
    <w:link w:val="Titredenote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paragraph" w:styleId="Salutations">
    <w:name w:val="Salutation"/>
    <w:basedOn w:val="Normal"/>
    <w:next w:val="Normal"/>
    <w:link w:val="SalutationsCar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sz w:val="24"/>
      <w:szCs w:val="24"/>
      <w:lang w:val="en-GB" w:eastAsia="en-GB"/>
    </w:rPr>
  </w:style>
  <w:style w:type="character" w:customStyle="1" w:styleId="SalutationsCar">
    <w:name w:val="Salutations Car"/>
    <w:basedOn w:val="Policepardfaut"/>
    <w:link w:val="Salutations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paragraph" w:styleId="Signature">
    <w:name w:val="Signature"/>
    <w:basedOn w:val="Normal"/>
    <w:link w:val="SignatureCar"/>
    <w:semiHidden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4252"/>
    </w:pPr>
    <w:rPr>
      <w:rFonts w:eastAsia="Times New Roman"/>
      <w:sz w:val="24"/>
      <w:szCs w:val="24"/>
      <w:lang w:val="en-GB" w:eastAsia="en-GB"/>
    </w:rPr>
  </w:style>
  <w:style w:type="character" w:customStyle="1" w:styleId="SignatureCar">
    <w:name w:val="Signature Car"/>
    <w:basedOn w:val="Policepardfaut"/>
    <w:link w:val="Signature"/>
    <w:semiHidden/>
    <w:rsid w:val="00EA666C"/>
    <w:rPr>
      <w:rFonts w:ascii="Times New Roman" w:hAnsi="Times New Roman" w:cs="Times New Roman"/>
      <w:sz w:val="24"/>
      <w:szCs w:val="24"/>
      <w:lang w:val="en-GB" w:eastAsia="en-GB"/>
    </w:rPr>
  </w:style>
  <w:style w:type="character" w:styleId="lev">
    <w:name w:val="Strong"/>
    <w:qFormat/>
    <w:rsid w:val="00EA666C"/>
    <w:rPr>
      <w:b/>
      <w:bCs/>
    </w:rPr>
  </w:style>
  <w:style w:type="paragraph" w:styleId="Sous-titre">
    <w:name w:val="Subtitle"/>
    <w:basedOn w:val="Normal"/>
    <w:link w:val="Sous-titreCar"/>
    <w:qFormat/>
    <w:rsid w:val="00EA666C"/>
    <w:pPr>
      <w:suppressAutoHyphens w:val="0"/>
      <w:kinsoku/>
      <w:overflowPunct/>
      <w:autoSpaceDE/>
      <w:autoSpaceDN/>
      <w:adjustRightInd/>
      <w:snapToGrid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Sous-titreCar">
    <w:name w:val="Sous-titre Car"/>
    <w:basedOn w:val="Policepardfaut"/>
    <w:link w:val="Sous-titre"/>
    <w:rsid w:val="00EA666C"/>
    <w:rPr>
      <w:rFonts w:ascii="Arial" w:hAnsi="Arial" w:cs="Arial"/>
      <w:sz w:val="24"/>
      <w:szCs w:val="24"/>
      <w:lang w:val="en-GB" w:eastAsia="en-GB"/>
    </w:rPr>
  </w:style>
  <w:style w:type="table" w:styleId="Effetsdetableau3D1">
    <w:name w:val="Table 3D effects 1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EA666C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EA666C"/>
    <w:pPr>
      <w:suppressAutoHyphens w:val="0"/>
      <w:kinsoku/>
      <w:overflowPunct/>
      <w:autoSpaceDE/>
      <w:autoSpaceDN/>
      <w:adjustRightInd/>
      <w:snapToGrid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reCar">
    <w:name w:val="Titre Car"/>
    <w:basedOn w:val="Policepardfaut"/>
    <w:link w:val="Titre"/>
    <w:rsid w:val="00EA666C"/>
    <w:rPr>
      <w:rFonts w:ascii="Arial" w:hAnsi="Arial" w:cs="Arial"/>
      <w:b/>
      <w:bCs/>
      <w:kern w:val="28"/>
      <w:sz w:val="32"/>
      <w:szCs w:val="32"/>
      <w:lang w:val="en-GB" w:eastAsia="en-GB"/>
    </w:rPr>
  </w:style>
  <w:style w:type="paragraph" w:styleId="Adressedestinataire">
    <w:name w:val="envelope address"/>
    <w:basedOn w:val="Normal"/>
    <w:semiHidden/>
    <w:rsid w:val="00EA666C"/>
    <w:pPr>
      <w:framePr w:w="7920" w:h="1980" w:hRule="exact" w:hSpace="180" w:wrap="auto" w:hAnchor="page" w:xAlign="center" w:yAlign="bottom"/>
      <w:suppressAutoHyphens w:val="0"/>
      <w:kinsoku/>
      <w:overflowPunct/>
      <w:autoSpaceDE/>
      <w:autoSpaceDN/>
      <w:adjustRightInd/>
      <w:snapToGrid/>
      <w:spacing w:line="240" w:lineRule="auto"/>
      <w:ind w:left="288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Sansinterligne">
    <w:name w:val="No Spacing"/>
    <w:uiPriority w:val="1"/>
    <w:qFormat/>
    <w:rsid w:val="00EA666C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Lgende">
    <w:name w:val="caption"/>
    <w:basedOn w:val="Normal"/>
    <w:next w:val="Normal"/>
    <w:link w:val="LgendeCar"/>
    <w:qFormat/>
    <w:rsid w:val="00EA666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24"/>
      <w:szCs w:val="24"/>
      <w:lang w:val="en-US"/>
    </w:rPr>
  </w:style>
  <w:style w:type="character" w:customStyle="1" w:styleId="LgendeCar">
    <w:name w:val="Légende Car"/>
    <w:link w:val="Lgende"/>
    <w:locked/>
    <w:rsid w:val="00EA666C"/>
    <w:rPr>
      <w:rFonts w:ascii="Times New Roman" w:hAnsi="Times New Roman" w:cs="Times New Roman"/>
      <w:b/>
      <w:sz w:val="24"/>
      <w:szCs w:val="24"/>
      <w:lang w:val="en-US" w:eastAsia="en-US"/>
    </w:rPr>
  </w:style>
  <w:style w:type="character" w:customStyle="1" w:styleId="CommentTextChar1">
    <w:name w:val="Comment Text Char1"/>
    <w:semiHidden/>
    <w:rsid w:val="00EA666C"/>
    <w:rPr>
      <w:lang w:eastAsia="en-US"/>
    </w:rPr>
  </w:style>
  <w:style w:type="paragraph" w:styleId="TM1">
    <w:name w:val="toc 1"/>
    <w:basedOn w:val="Normal"/>
    <w:next w:val="Normal"/>
    <w:autoRedefine/>
    <w:rsid w:val="00EA666C"/>
    <w:pPr>
      <w:suppressAutoHyphens w:val="0"/>
      <w:kinsoku/>
      <w:overflowPunct/>
      <w:autoSpaceDE/>
      <w:autoSpaceDN/>
      <w:adjustRightInd/>
      <w:snapToGrid/>
      <w:spacing w:before="360" w:line="240" w:lineRule="auto"/>
    </w:pPr>
    <w:rPr>
      <w:rFonts w:ascii="Arial" w:eastAsia="Times New Roman" w:hAnsi="Arial" w:cs="Arial"/>
      <w:b/>
      <w:bCs/>
      <w:caps/>
      <w:sz w:val="24"/>
      <w:szCs w:val="24"/>
      <w:lang w:val="en-GB" w:eastAsia="en-GB"/>
    </w:rPr>
  </w:style>
  <w:style w:type="paragraph" w:styleId="TM2">
    <w:name w:val="toc 2"/>
    <w:basedOn w:val="Normal"/>
    <w:next w:val="Normal"/>
    <w:autoRedefine/>
    <w:rsid w:val="00EA666C"/>
    <w:pPr>
      <w:suppressAutoHyphens w:val="0"/>
      <w:kinsoku/>
      <w:overflowPunct/>
      <w:autoSpaceDE/>
      <w:autoSpaceDN/>
      <w:adjustRightInd/>
      <w:snapToGrid/>
      <w:spacing w:before="240" w:line="240" w:lineRule="auto"/>
    </w:pPr>
    <w:rPr>
      <w:rFonts w:ascii="Arial" w:eastAsia="Times New Roman" w:hAnsi="Arial"/>
      <w:b/>
      <w:bCs/>
      <w:sz w:val="24"/>
      <w:lang w:val="en-GB" w:eastAsia="en-GB"/>
    </w:rPr>
  </w:style>
  <w:style w:type="paragraph" w:styleId="TM3">
    <w:name w:val="toc 3"/>
    <w:basedOn w:val="Normal"/>
    <w:next w:val="Normal"/>
    <w:autoRedefine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240"/>
    </w:pPr>
    <w:rPr>
      <w:rFonts w:ascii="Arial" w:eastAsia="Times New Roman" w:hAnsi="Arial"/>
      <w:sz w:val="22"/>
      <w:lang w:val="en-GB" w:eastAsia="en-GB"/>
    </w:rPr>
  </w:style>
  <w:style w:type="paragraph" w:styleId="TM4">
    <w:name w:val="toc 4"/>
    <w:basedOn w:val="Normal"/>
    <w:next w:val="Normal"/>
    <w:autoRedefine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480"/>
    </w:pPr>
    <w:rPr>
      <w:rFonts w:ascii="Arial" w:eastAsia="Times New Roman" w:hAnsi="Arial"/>
      <w:lang w:val="en-GB" w:eastAsia="en-GB"/>
    </w:rPr>
  </w:style>
  <w:style w:type="paragraph" w:styleId="TM5">
    <w:name w:val="toc 5"/>
    <w:basedOn w:val="Normal"/>
    <w:next w:val="Normal"/>
    <w:autoRedefine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720"/>
    </w:pPr>
    <w:rPr>
      <w:rFonts w:ascii="Arial" w:eastAsia="Times New Roman" w:hAnsi="Arial"/>
      <w:lang w:val="en-GB" w:eastAsia="en-GB"/>
    </w:rPr>
  </w:style>
  <w:style w:type="paragraph" w:styleId="TM6">
    <w:name w:val="toc 6"/>
    <w:basedOn w:val="Normal"/>
    <w:next w:val="Normal"/>
    <w:autoRedefine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960"/>
    </w:pPr>
    <w:rPr>
      <w:rFonts w:ascii="Arial" w:eastAsia="Times New Roman" w:hAnsi="Arial"/>
      <w:lang w:val="en-GB" w:eastAsia="en-GB"/>
    </w:rPr>
  </w:style>
  <w:style w:type="paragraph" w:styleId="TM7">
    <w:name w:val="toc 7"/>
    <w:basedOn w:val="Normal"/>
    <w:next w:val="Normal"/>
    <w:autoRedefine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1200"/>
    </w:pPr>
    <w:rPr>
      <w:rFonts w:eastAsia="Times New Roman"/>
      <w:lang w:val="en-GB" w:eastAsia="en-GB"/>
    </w:rPr>
  </w:style>
  <w:style w:type="paragraph" w:styleId="TM8">
    <w:name w:val="toc 8"/>
    <w:basedOn w:val="Normal"/>
    <w:next w:val="Normal"/>
    <w:autoRedefine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1440"/>
    </w:pPr>
    <w:rPr>
      <w:rFonts w:eastAsia="Times New Roman"/>
      <w:lang w:val="en-GB" w:eastAsia="en-GB"/>
    </w:rPr>
  </w:style>
  <w:style w:type="paragraph" w:styleId="TM9">
    <w:name w:val="toc 9"/>
    <w:basedOn w:val="Normal"/>
    <w:next w:val="Normal"/>
    <w:autoRedefine/>
    <w:rsid w:val="00EA666C"/>
    <w:pPr>
      <w:suppressAutoHyphens w:val="0"/>
      <w:kinsoku/>
      <w:overflowPunct/>
      <w:autoSpaceDE/>
      <w:autoSpaceDN/>
      <w:adjustRightInd/>
      <w:snapToGrid/>
      <w:spacing w:line="240" w:lineRule="auto"/>
      <w:ind w:left="1680"/>
    </w:pPr>
    <w:rPr>
      <w:rFonts w:eastAsia="Times New Roman"/>
      <w:lang w:val="en-GB" w:eastAsia="en-GB"/>
    </w:rPr>
  </w:style>
  <w:style w:type="table" w:customStyle="1" w:styleId="TableGrid1">
    <w:name w:val="Table Grid1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EA666C"/>
    <w:pPr>
      <w:numPr>
        <w:numId w:val="22"/>
      </w:numPr>
    </w:pPr>
  </w:style>
  <w:style w:type="table" w:customStyle="1" w:styleId="TableGrid3">
    <w:name w:val="Table Grid3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A666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customStyle="1" w:styleId="TableGrid14">
    <w:name w:val="Table Grid14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ucuneliste"/>
    <w:uiPriority w:val="99"/>
    <w:semiHidden/>
    <w:unhideWhenUsed/>
    <w:rsid w:val="00EA666C"/>
  </w:style>
  <w:style w:type="table" w:customStyle="1" w:styleId="TableGrid15">
    <w:name w:val="Table Grid15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auNormal"/>
    <w:next w:val="Grilledutableau"/>
    <w:uiPriority w:val="39"/>
    <w:rsid w:val="00EA666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EA666C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A6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11</TotalTime>
  <Pages>14</Pages>
  <Words>3802</Words>
  <Characters>19989</Characters>
  <Application>Microsoft Office Word</Application>
  <DocSecurity>0</DocSecurity>
  <Lines>417</Lines>
  <Paragraphs>160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ECE/TRANS/WP.29/GRSP/2022/2</vt:lpstr>
    </vt:vector>
  </TitlesOfParts>
  <Company>DCM</Company>
  <LinksUpToDate>false</LinksUpToDate>
  <CharactersWithSpaces>23696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ECE/TRANS/WP.29/GRSP/2022/2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2022-03-23T14:07:00Z</dcterms:created>
  <dcterms:modified xsi:type="dcterms:W3CDTF">2022-03-23T14:07:00Z</dcterms:modified>
</cp:coreProperties>
</file>