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0670D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6AD44C" w14:textId="77777777" w:rsidR="002D5AAC" w:rsidRDefault="002D5AAC" w:rsidP="003277C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5F2A5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E95248" w14:textId="248CE2A9" w:rsidR="002D5AAC" w:rsidRDefault="003277C6" w:rsidP="003277C6">
            <w:pPr>
              <w:jc w:val="right"/>
            </w:pPr>
            <w:r w:rsidRPr="003277C6">
              <w:rPr>
                <w:sz w:val="40"/>
              </w:rPr>
              <w:t>ECE</w:t>
            </w:r>
            <w:r>
              <w:t>/TRANS/WP.29/GRSG/101</w:t>
            </w:r>
          </w:p>
        </w:tc>
      </w:tr>
      <w:tr w:rsidR="002D5AAC" w:rsidRPr="00FF517B" w14:paraId="3E15AD0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23DC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D52FCF" wp14:editId="3797E4D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CAE4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F983C6" w14:textId="77777777" w:rsidR="002D5AAC" w:rsidRDefault="003277C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2FDB96" w14:textId="77777777" w:rsidR="003277C6" w:rsidRDefault="003277C6" w:rsidP="003277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December 2021</w:t>
            </w:r>
          </w:p>
          <w:p w14:paraId="583069CF" w14:textId="77777777" w:rsidR="003277C6" w:rsidRDefault="003277C6" w:rsidP="003277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BD8149" w14:textId="4FA2A52D" w:rsidR="003277C6" w:rsidRPr="008D53B6" w:rsidRDefault="003277C6" w:rsidP="003277C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9CBC43" w14:textId="602F4B60" w:rsidR="008A37C8" w:rsidRPr="00C043A9" w:rsidRDefault="008A37C8" w:rsidP="00255343">
      <w:pPr>
        <w:spacing w:before="120"/>
        <w:rPr>
          <w:b/>
          <w:sz w:val="28"/>
          <w:szCs w:val="28"/>
        </w:rPr>
      </w:pPr>
      <w:r w:rsidRPr="00C043A9">
        <w:rPr>
          <w:b/>
          <w:sz w:val="28"/>
          <w:szCs w:val="28"/>
        </w:rPr>
        <w:t>Европейская экономическая комиссия</w:t>
      </w:r>
    </w:p>
    <w:p w14:paraId="116B992A" w14:textId="6427DE2F" w:rsidR="00CC777A" w:rsidRPr="00C043A9" w:rsidRDefault="00CC777A" w:rsidP="00255343">
      <w:pPr>
        <w:spacing w:before="120"/>
        <w:rPr>
          <w:bCs/>
          <w:sz w:val="28"/>
          <w:szCs w:val="28"/>
        </w:rPr>
      </w:pPr>
      <w:r w:rsidRPr="00C043A9">
        <w:rPr>
          <w:bCs/>
          <w:sz w:val="28"/>
          <w:szCs w:val="28"/>
        </w:rPr>
        <w:t>Комитет по внутреннему транспорту</w:t>
      </w:r>
    </w:p>
    <w:p w14:paraId="6883A523" w14:textId="17C72834" w:rsidR="00CC777A" w:rsidRPr="00C043A9" w:rsidRDefault="00CC777A" w:rsidP="00255343">
      <w:pPr>
        <w:spacing w:before="120"/>
        <w:rPr>
          <w:b/>
          <w:sz w:val="24"/>
          <w:szCs w:val="24"/>
        </w:rPr>
      </w:pPr>
      <w:r w:rsidRPr="00C043A9">
        <w:rPr>
          <w:b/>
          <w:sz w:val="24"/>
          <w:szCs w:val="24"/>
        </w:rPr>
        <w:t>Всемирный форум для согласования правил</w:t>
      </w:r>
      <w:r w:rsidRPr="00C043A9">
        <w:rPr>
          <w:b/>
          <w:sz w:val="24"/>
          <w:szCs w:val="24"/>
        </w:rPr>
        <w:br/>
        <w:t>в области транспортных средств</w:t>
      </w:r>
    </w:p>
    <w:p w14:paraId="4E5E247D" w14:textId="45E6838C" w:rsidR="00CC777A" w:rsidRPr="00C043A9" w:rsidRDefault="00CC777A" w:rsidP="00255343">
      <w:pPr>
        <w:spacing w:before="120"/>
        <w:rPr>
          <w:b/>
          <w:szCs w:val="20"/>
        </w:rPr>
      </w:pPr>
      <w:r w:rsidRPr="00C043A9">
        <w:rPr>
          <w:b/>
          <w:szCs w:val="20"/>
        </w:rPr>
        <w:t>Рабочая группа по общим предписаниям,</w:t>
      </w:r>
      <w:r w:rsidRPr="00C043A9">
        <w:rPr>
          <w:b/>
          <w:szCs w:val="20"/>
        </w:rPr>
        <w:br/>
        <w:t>касающимся безопасности</w:t>
      </w:r>
    </w:p>
    <w:p w14:paraId="637B36DC" w14:textId="77777777" w:rsidR="00CC777A" w:rsidRPr="00C043A9" w:rsidRDefault="00CC777A" w:rsidP="00CC777A">
      <w:pPr>
        <w:spacing w:before="120"/>
        <w:jc w:val="both"/>
        <w:rPr>
          <w:b/>
        </w:rPr>
      </w:pPr>
      <w:r w:rsidRPr="00C043A9">
        <w:rPr>
          <w:b/>
        </w:rPr>
        <w:t>122-я сессия</w:t>
      </w:r>
    </w:p>
    <w:p w14:paraId="08F4784E" w14:textId="7DE76E5C" w:rsidR="00CC777A" w:rsidRPr="00C043A9" w:rsidRDefault="00CC777A" w:rsidP="00CC777A">
      <w:pPr>
        <w:jc w:val="both"/>
      </w:pPr>
      <w:r w:rsidRPr="00C043A9">
        <w:t>Женева (в онлайновом режиме), 12‒15 октября 2021 года</w:t>
      </w:r>
    </w:p>
    <w:p w14:paraId="25B80EC5" w14:textId="5B01E36C" w:rsidR="00CC777A" w:rsidRPr="00C043A9" w:rsidRDefault="00CC777A" w:rsidP="00CC777A">
      <w:pPr>
        <w:pStyle w:val="HChG"/>
      </w:pPr>
      <w:r w:rsidRPr="00C043A9">
        <w:tab/>
      </w:r>
      <w:r w:rsidRPr="00C043A9">
        <w:tab/>
        <w:t>Доклад Рабочей группы по общим предписаниям, касающимся безопасности, о работе ее 122-й сессии</w:t>
      </w:r>
    </w:p>
    <w:p w14:paraId="211B6B84" w14:textId="77777777" w:rsidR="00CC777A" w:rsidRPr="00C043A9" w:rsidRDefault="00CC777A" w:rsidP="00CC777A">
      <w:pPr>
        <w:spacing w:after="120"/>
        <w:jc w:val="both"/>
        <w:rPr>
          <w:sz w:val="28"/>
        </w:rPr>
      </w:pPr>
      <w:bookmarkStart w:id="0" w:name="_Hlk25325006"/>
      <w:r w:rsidRPr="00C043A9">
        <w:rPr>
          <w:sz w:val="28"/>
          <w:lang w:val="fr-CH"/>
        </w:rPr>
        <w:t>Co</w:t>
      </w:r>
      <w:r w:rsidRPr="00C043A9">
        <w:rPr>
          <w:sz w:val="28"/>
        </w:rPr>
        <w:t>держание</w:t>
      </w:r>
    </w:p>
    <w:p w14:paraId="33F87986" w14:textId="77777777" w:rsidR="00CC777A" w:rsidRPr="00C043A9" w:rsidRDefault="00CC777A" w:rsidP="00CC777A">
      <w:pPr>
        <w:tabs>
          <w:tab w:val="right" w:pos="8929"/>
          <w:tab w:val="right" w:pos="9638"/>
        </w:tabs>
        <w:spacing w:after="120"/>
        <w:ind w:left="283"/>
        <w:jc w:val="both"/>
      </w:pPr>
      <w:r w:rsidRPr="00C043A9">
        <w:rPr>
          <w:i/>
          <w:sz w:val="18"/>
        </w:rPr>
        <w:tab/>
        <w:t>Пункты</w:t>
      </w:r>
      <w:r w:rsidRPr="00C043A9">
        <w:rPr>
          <w:i/>
          <w:sz w:val="18"/>
        </w:rPr>
        <w:tab/>
        <w:t>Стр.</w:t>
      </w:r>
    </w:p>
    <w:p w14:paraId="5E5AE9F6" w14:textId="47E3C3E0" w:rsidR="00CC777A" w:rsidRPr="00C043A9" w:rsidRDefault="00CC777A" w:rsidP="00CC77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zCs w:val="20"/>
        </w:rPr>
      </w:pPr>
      <w:bookmarkStart w:id="1" w:name="_Hlk56594952"/>
      <w:bookmarkEnd w:id="0"/>
      <w:r w:rsidRPr="00C043A9">
        <w:rPr>
          <w:szCs w:val="20"/>
        </w:rPr>
        <w:tab/>
      </w:r>
      <w:r w:rsidRPr="00C043A9">
        <w:rPr>
          <w:szCs w:val="20"/>
          <w:lang w:val="fr-CH"/>
        </w:rPr>
        <w:t>I</w:t>
      </w:r>
      <w:r w:rsidRPr="00C043A9">
        <w:rPr>
          <w:szCs w:val="20"/>
        </w:rPr>
        <w:t>.</w:t>
      </w:r>
      <w:r w:rsidRPr="00C043A9">
        <w:rPr>
          <w:szCs w:val="20"/>
        </w:rPr>
        <w:tab/>
        <w:t>Участники</w:t>
      </w:r>
      <w:r w:rsidRPr="00271122">
        <w:rPr>
          <w:szCs w:val="20"/>
        </w:rPr>
        <w:t xml:space="preserve"> </w:t>
      </w:r>
      <w:r w:rsidRPr="00C043A9">
        <w:rPr>
          <w:szCs w:val="20"/>
        </w:rPr>
        <w:tab/>
      </w:r>
      <w:r w:rsidRPr="00C043A9">
        <w:rPr>
          <w:szCs w:val="20"/>
        </w:rPr>
        <w:tab/>
        <w:t>1</w:t>
      </w:r>
      <w:r w:rsidRPr="00C043A9">
        <w:rPr>
          <w:szCs w:val="20"/>
        </w:rPr>
        <w:tab/>
      </w:r>
      <w:bookmarkEnd w:id="1"/>
      <w:r w:rsidR="001E5EE5">
        <w:rPr>
          <w:szCs w:val="20"/>
        </w:rPr>
        <w:t>4</w:t>
      </w:r>
    </w:p>
    <w:p w14:paraId="7B3A9C9B" w14:textId="07DE32DC" w:rsidR="00CC777A" w:rsidRPr="00C043A9" w:rsidRDefault="00CC777A" w:rsidP="00CC77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II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Утверждение повестки дня (пункт 1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2‒3</w:t>
      </w:r>
      <w:r w:rsidRPr="00C043A9">
        <w:rPr>
          <w:szCs w:val="20"/>
        </w:rPr>
        <w:tab/>
      </w:r>
      <w:r w:rsidR="001E5EE5">
        <w:rPr>
          <w:szCs w:val="20"/>
        </w:rPr>
        <w:t>4</w:t>
      </w:r>
    </w:p>
    <w:p w14:paraId="64AC938D" w14:textId="7251C429" w:rsidR="00CC777A" w:rsidRPr="00C043A9" w:rsidRDefault="00CC777A" w:rsidP="00CC77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III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Поправки к правилам, касающимся городских и междугородных автобусов</w:t>
      </w:r>
      <w:r w:rsidRPr="00C043A9">
        <w:rPr>
          <w:szCs w:val="20"/>
        </w:rPr>
        <w:br/>
        <w:t xml:space="preserve">(пункт 2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4‒20</w:t>
      </w:r>
      <w:r w:rsidRPr="00C043A9">
        <w:rPr>
          <w:szCs w:val="20"/>
        </w:rPr>
        <w:tab/>
      </w:r>
      <w:r w:rsidR="001E5EE5">
        <w:rPr>
          <w:szCs w:val="20"/>
        </w:rPr>
        <w:t>4</w:t>
      </w:r>
    </w:p>
    <w:p w14:paraId="02871A66" w14:textId="45DF5979" w:rsidR="00CC777A" w:rsidRPr="00C043A9" w:rsidRDefault="00CC777A" w:rsidP="00CC77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bCs/>
          <w:szCs w:val="20"/>
        </w:rPr>
        <w:tab/>
      </w:r>
      <w:r w:rsidRPr="00C043A9">
        <w:rPr>
          <w:bCs/>
          <w:szCs w:val="20"/>
        </w:rPr>
        <w:tab/>
      </w:r>
      <w:r w:rsidRPr="00C043A9">
        <w:rPr>
          <w:bCs/>
          <w:szCs w:val="20"/>
          <w:lang w:val="en-US"/>
        </w:rPr>
        <w:t>A</w:t>
      </w:r>
      <w:r w:rsidRPr="00C043A9">
        <w:rPr>
          <w:bCs/>
          <w:szCs w:val="20"/>
        </w:rPr>
        <w:t>.</w:t>
      </w:r>
      <w:r w:rsidRPr="00C043A9">
        <w:rPr>
          <w:bCs/>
          <w:szCs w:val="20"/>
        </w:rPr>
        <w:tab/>
        <w:t>Правила № 107 ООН (транспортные средства категорий M</w:t>
      </w:r>
      <w:r w:rsidRPr="00C043A9">
        <w:rPr>
          <w:bCs/>
          <w:szCs w:val="20"/>
          <w:vertAlign w:val="subscript"/>
        </w:rPr>
        <w:t>2</w:t>
      </w:r>
      <w:r w:rsidRPr="00C043A9">
        <w:rPr>
          <w:bCs/>
          <w:szCs w:val="20"/>
        </w:rPr>
        <w:t xml:space="preserve"> и M</w:t>
      </w:r>
      <w:r w:rsidRPr="00C043A9">
        <w:rPr>
          <w:bCs/>
          <w:szCs w:val="20"/>
          <w:vertAlign w:val="subscript"/>
        </w:rPr>
        <w:t>3</w:t>
      </w:r>
      <w:r w:rsidRPr="00C043A9">
        <w:rPr>
          <w:bCs/>
          <w:szCs w:val="20"/>
        </w:rPr>
        <w:t xml:space="preserve">) </w:t>
      </w:r>
      <w:r w:rsidRPr="00C043A9">
        <w:rPr>
          <w:bCs/>
          <w:szCs w:val="20"/>
        </w:rPr>
        <w:tab/>
      </w:r>
      <w:r w:rsidRPr="00C043A9">
        <w:rPr>
          <w:bCs/>
          <w:szCs w:val="20"/>
        </w:rPr>
        <w:tab/>
      </w:r>
      <w:r w:rsidRPr="00C043A9">
        <w:rPr>
          <w:szCs w:val="20"/>
        </w:rPr>
        <w:t>5‒16</w:t>
      </w:r>
      <w:r w:rsidRPr="00C043A9">
        <w:rPr>
          <w:szCs w:val="20"/>
        </w:rPr>
        <w:tab/>
      </w:r>
      <w:r w:rsidR="001E5EE5">
        <w:rPr>
          <w:szCs w:val="20"/>
        </w:rPr>
        <w:t>4</w:t>
      </w:r>
    </w:p>
    <w:p w14:paraId="0E3BDD29" w14:textId="2478451C" w:rsidR="00CC777A" w:rsidRPr="00C043A9" w:rsidRDefault="00CC777A" w:rsidP="00CC77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B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118 ООН (характеристики горения материалов) </w:t>
      </w:r>
      <w:r w:rsidRPr="00C043A9">
        <w:rPr>
          <w:szCs w:val="20"/>
        </w:rPr>
        <w:tab/>
      </w:r>
      <w:r w:rsidRPr="00C043A9">
        <w:rPr>
          <w:szCs w:val="20"/>
        </w:rPr>
        <w:tab/>
        <w:t>17‒20</w:t>
      </w:r>
      <w:r w:rsidRPr="00C043A9">
        <w:rPr>
          <w:szCs w:val="20"/>
        </w:rPr>
        <w:tab/>
      </w:r>
      <w:r w:rsidR="001E5EE5">
        <w:rPr>
          <w:szCs w:val="20"/>
        </w:rPr>
        <w:t>6</w:t>
      </w:r>
    </w:p>
    <w:p w14:paraId="655FFBC7" w14:textId="350007F5" w:rsidR="00CC777A" w:rsidRPr="00C043A9" w:rsidRDefault="00CC777A" w:rsidP="00CC777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="00474767" w:rsidRPr="00C043A9">
        <w:rPr>
          <w:szCs w:val="20"/>
          <w:lang w:val="en-US"/>
        </w:rPr>
        <w:t>IV</w:t>
      </w:r>
      <w:r w:rsidRPr="00C043A9">
        <w:rPr>
          <w:szCs w:val="20"/>
        </w:rPr>
        <w:t>.</w:t>
      </w:r>
      <w:r w:rsidRPr="00C043A9">
        <w:rPr>
          <w:szCs w:val="20"/>
        </w:rPr>
        <w:tab/>
      </w:r>
      <w:r w:rsidR="00474767" w:rsidRPr="00C043A9">
        <w:rPr>
          <w:szCs w:val="20"/>
        </w:rPr>
        <w:t xml:space="preserve">Поправки к правилам, касающимся безопасных </w:t>
      </w:r>
      <w:proofErr w:type="spellStart"/>
      <w:r w:rsidR="00474767" w:rsidRPr="00C043A9">
        <w:rPr>
          <w:szCs w:val="20"/>
        </w:rPr>
        <w:t>стекловых</w:t>
      </w:r>
      <w:proofErr w:type="spellEnd"/>
      <w:r w:rsidR="00474767" w:rsidRPr="00C043A9">
        <w:rPr>
          <w:szCs w:val="20"/>
        </w:rPr>
        <w:t xml:space="preserve"> материалов</w:t>
      </w:r>
      <w:r w:rsidR="00474767" w:rsidRPr="00C043A9">
        <w:rPr>
          <w:szCs w:val="20"/>
        </w:rPr>
        <w:br/>
        <w:t xml:space="preserve">(пункт 3 повестки дня) </w:t>
      </w:r>
      <w:r w:rsidR="00474767" w:rsidRPr="00C043A9">
        <w:rPr>
          <w:szCs w:val="20"/>
        </w:rPr>
        <w:tab/>
      </w:r>
      <w:r w:rsidR="00474767" w:rsidRPr="00C043A9">
        <w:rPr>
          <w:szCs w:val="20"/>
        </w:rPr>
        <w:tab/>
        <w:t>21‒28</w:t>
      </w:r>
      <w:r w:rsidR="00474767" w:rsidRPr="00C043A9">
        <w:rPr>
          <w:szCs w:val="20"/>
        </w:rPr>
        <w:tab/>
      </w:r>
      <w:r w:rsidR="001E5EE5">
        <w:rPr>
          <w:szCs w:val="20"/>
        </w:rPr>
        <w:t>7</w:t>
      </w:r>
    </w:p>
    <w:p w14:paraId="5506B7CF" w14:textId="5D3E121A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A</w:t>
      </w:r>
      <w:r w:rsidRPr="00C043A9">
        <w:rPr>
          <w:szCs w:val="20"/>
        </w:rPr>
        <w:t>.</w:t>
      </w:r>
      <w:r w:rsidRPr="00C043A9">
        <w:rPr>
          <w:szCs w:val="20"/>
        </w:rPr>
        <w:tab/>
        <w:t>Глобальные технические правила № 6 ООН</w:t>
      </w:r>
      <w:r w:rsidRPr="00C043A9">
        <w:rPr>
          <w:szCs w:val="20"/>
        </w:rPr>
        <w:br/>
        <w:t xml:space="preserve">(безопасные </w:t>
      </w:r>
      <w:proofErr w:type="spellStart"/>
      <w:r w:rsidRPr="00C043A9">
        <w:rPr>
          <w:szCs w:val="20"/>
        </w:rPr>
        <w:t>стекловые</w:t>
      </w:r>
      <w:proofErr w:type="spellEnd"/>
      <w:r w:rsidRPr="00C043A9">
        <w:rPr>
          <w:szCs w:val="20"/>
        </w:rPr>
        <w:t xml:space="preserve"> материалы) </w:t>
      </w:r>
      <w:r w:rsidRPr="00C043A9">
        <w:rPr>
          <w:szCs w:val="20"/>
        </w:rPr>
        <w:tab/>
      </w:r>
      <w:r w:rsidRPr="00C043A9">
        <w:rPr>
          <w:szCs w:val="20"/>
        </w:rPr>
        <w:tab/>
        <w:t>22</w:t>
      </w:r>
      <w:r w:rsidRPr="00C043A9">
        <w:rPr>
          <w:szCs w:val="20"/>
        </w:rPr>
        <w:tab/>
      </w:r>
      <w:r w:rsidR="001E5EE5">
        <w:rPr>
          <w:szCs w:val="20"/>
        </w:rPr>
        <w:t>7</w:t>
      </w:r>
    </w:p>
    <w:p w14:paraId="1D1B3B7A" w14:textId="31494FF4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B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43 ООН (безопасные </w:t>
      </w:r>
      <w:proofErr w:type="spellStart"/>
      <w:r w:rsidRPr="00C043A9">
        <w:rPr>
          <w:szCs w:val="20"/>
        </w:rPr>
        <w:t>стекловые</w:t>
      </w:r>
      <w:proofErr w:type="spellEnd"/>
      <w:r w:rsidRPr="00C043A9">
        <w:rPr>
          <w:szCs w:val="20"/>
        </w:rPr>
        <w:t xml:space="preserve"> материалы) </w:t>
      </w:r>
      <w:r w:rsidRPr="00C043A9">
        <w:rPr>
          <w:szCs w:val="20"/>
        </w:rPr>
        <w:tab/>
      </w:r>
      <w:r w:rsidRPr="00C043A9">
        <w:rPr>
          <w:szCs w:val="20"/>
        </w:rPr>
        <w:tab/>
        <w:t>23‒28</w:t>
      </w:r>
      <w:r w:rsidRPr="00C043A9">
        <w:rPr>
          <w:szCs w:val="20"/>
        </w:rPr>
        <w:tab/>
      </w:r>
      <w:r w:rsidR="001E5EE5">
        <w:rPr>
          <w:szCs w:val="20"/>
        </w:rPr>
        <w:t>7</w:t>
      </w:r>
    </w:p>
    <w:p w14:paraId="3B18DB09" w14:textId="648D1BAE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V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Предупреждение о присутствии уязвимых участников дорожного</w:t>
      </w:r>
      <w:r w:rsidRPr="00C043A9">
        <w:rPr>
          <w:szCs w:val="20"/>
        </w:rPr>
        <w:br/>
        <w:t xml:space="preserve">движения в непосредственной близости (пункт 4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29‒51</w:t>
      </w:r>
      <w:r w:rsidRPr="00C043A9">
        <w:rPr>
          <w:szCs w:val="20"/>
        </w:rPr>
        <w:tab/>
      </w:r>
      <w:r w:rsidR="001E5EE5">
        <w:rPr>
          <w:szCs w:val="20"/>
        </w:rPr>
        <w:t>7</w:t>
      </w:r>
    </w:p>
    <w:p w14:paraId="45D98CB8" w14:textId="146BCC76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A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46 ООН (устройства непрямого обзора) </w:t>
      </w:r>
      <w:r w:rsidRPr="00C043A9">
        <w:rPr>
          <w:szCs w:val="20"/>
        </w:rPr>
        <w:tab/>
      </w:r>
      <w:r w:rsidRPr="00C043A9">
        <w:rPr>
          <w:szCs w:val="20"/>
        </w:rPr>
        <w:tab/>
        <w:t>36‒41</w:t>
      </w:r>
      <w:r w:rsidRPr="00C043A9">
        <w:rPr>
          <w:szCs w:val="20"/>
        </w:rPr>
        <w:tab/>
      </w:r>
      <w:r w:rsidR="001E5EE5">
        <w:rPr>
          <w:szCs w:val="20"/>
        </w:rPr>
        <w:t>9</w:t>
      </w:r>
    </w:p>
    <w:p w14:paraId="173CB758" w14:textId="068F9413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B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151 ООН (системы индикации мертвой зоны (СИМЗ) </w:t>
      </w:r>
      <w:r w:rsidRPr="00C043A9">
        <w:rPr>
          <w:szCs w:val="20"/>
        </w:rPr>
        <w:tab/>
      </w:r>
      <w:r w:rsidRPr="00C043A9">
        <w:rPr>
          <w:szCs w:val="20"/>
        </w:rPr>
        <w:tab/>
        <w:t>42‒47</w:t>
      </w:r>
      <w:r w:rsidRPr="00C043A9">
        <w:rPr>
          <w:szCs w:val="20"/>
        </w:rPr>
        <w:tab/>
      </w:r>
      <w:r w:rsidR="001E5EE5">
        <w:rPr>
          <w:szCs w:val="20"/>
        </w:rPr>
        <w:t>9</w:t>
      </w:r>
    </w:p>
    <w:p w14:paraId="284C2203" w14:textId="5431AC42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C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158 ООН (движение задним ходом) </w:t>
      </w:r>
      <w:r w:rsidRPr="00C043A9">
        <w:rPr>
          <w:szCs w:val="20"/>
        </w:rPr>
        <w:tab/>
      </w:r>
      <w:r w:rsidRPr="00C043A9">
        <w:rPr>
          <w:szCs w:val="20"/>
        </w:rPr>
        <w:tab/>
        <w:t>48‒50</w:t>
      </w:r>
      <w:r w:rsidRPr="00C043A9">
        <w:rPr>
          <w:szCs w:val="20"/>
        </w:rPr>
        <w:tab/>
      </w:r>
      <w:r w:rsidR="001E5EE5">
        <w:rPr>
          <w:szCs w:val="20"/>
        </w:rPr>
        <w:t>10</w:t>
      </w:r>
    </w:p>
    <w:p w14:paraId="1A1D68F8" w14:textId="7083D58C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D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159 ООН (системы информирования при трогании</w:t>
      </w:r>
      <w:r w:rsidRPr="00C043A9">
        <w:rPr>
          <w:szCs w:val="20"/>
        </w:rPr>
        <w:br/>
        <w:t xml:space="preserve">с места) </w:t>
      </w:r>
      <w:r w:rsidRPr="00C043A9">
        <w:rPr>
          <w:szCs w:val="20"/>
        </w:rPr>
        <w:tab/>
      </w:r>
      <w:r w:rsidRPr="00C043A9">
        <w:rPr>
          <w:szCs w:val="20"/>
        </w:rPr>
        <w:tab/>
        <w:t>51</w:t>
      </w:r>
      <w:r w:rsidRPr="00C043A9">
        <w:rPr>
          <w:szCs w:val="20"/>
        </w:rPr>
        <w:tab/>
      </w:r>
      <w:r w:rsidR="001E5EE5">
        <w:rPr>
          <w:szCs w:val="20"/>
        </w:rPr>
        <w:t>10</w:t>
      </w:r>
    </w:p>
    <w:p w14:paraId="23335374" w14:textId="17B78BA2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VI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34 ООН (предотвращение опасности возникновения пожара)</w:t>
      </w:r>
      <w:r w:rsidRPr="00C043A9">
        <w:rPr>
          <w:szCs w:val="20"/>
        </w:rPr>
        <w:br/>
        <w:t xml:space="preserve">(пункт 5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52‒54</w:t>
      </w:r>
      <w:r w:rsidRPr="00C043A9">
        <w:rPr>
          <w:szCs w:val="20"/>
        </w:rPr>
        <w:tab/>
      </w:r>
      <w:r w:rsidR="001E5EE5">
        <w:rPr>
          <w:szCs w:val="20"/>
        </w:rPr>
        <w:t>10</w:t>
      </w:r>
    </w:p>
    <w:p w14:paraId="4989E41F" w14:textId="4EB7CB23" w:rsidR="00474767" w:rsidRPr="00C043A9" w:rsidRDefault="00474767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lastRenderedPageBreak/>
        <w:tab/>
      </w:r>
      <w:r w:rsidRPr="00C043A9">
        <w:rPr>
          <w:szCs w:val="20"/>
          <w:lang w:val="en-US"/>
        </w:rPr>
        <w:t>VII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39 ООН (механизм для измерения скорости и одометр)</w:t>
      </w:r>
      <w:r w:rsidRPr="00C043A9">
        <w:rPr>
          <w:szCs w:val="20"/>
        </w:rPr>
        <w:br/>
        <w:t xml:space="preserve">(пункт 6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5</w:t>
      </w:r>
      <w:r w:rsidR="00DC46CA" w:rsidRPr="00C043A9">
        <w:rPr>
          <w:szCs w:val="20"/>
        </w:rPr>
        <w:t>5</w:t>
      </w:r>
      <w:r w:rsidRPr="00C043A9">
        <w:rPr>
          <w:szCs w:val="20"/>
        </w:rPr>
        <w:t>‒5</w:t>
      </w:r>
      <w:r w:rsidR="00DC46CA" w:rsidRPr="00C043A9">
        <w:rPr>
          <w:szCs w:val="20"/>
        </w:rPr>
        <w:t>6</w:t>
      </w:r>
      <w:r w:rsidR="00DC46CA" w:rsidRPr="00C043A9">
        <w:rPr>
          <w:szCs w:val="20"/>
        </w:rPr>
        <w:tab/>
      </w:r>
      <w:r w:rsidR="001E5EE5">
        <w:rPr>
          <w:szCs w:val="20"/>
        </w:rPr>
        <w:t>11</w:t>
      </w:r>
    </w:p>
    <w:p w14:paraId="5126F7D5" w14:textId="16D95896" w:rsidR="00DC46CA" w:rsidRPr="00C043A9" w:rsidRDefault="00DC46CA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VIII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55 ООН (механические сцепные устройства)</w:t>
      </w:r>
      <w:r w:rsidRPr="00C043A9">
        <w:rPr>
          <w:szCs w:val="20"/>
        </w:rPr>
        <w:br/>
        <w:t xml:space="preserve">(пункт 7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57‒58</w:t>
      </w:r>
      <w:r w:rsidRPr="00C043A9">
        <w:rPr>
          <w:szCs w:val="20"/>
        </w:rPr>
        <w:tab/>
      </w:r>
      <w:r w:rsidR="001E5EE5">
        <w:rPr>
          <w:szCs w:val="20"/>
        </w:rPr>
        <w:t>11</w:t>
      </w:r>
    </w:p>
    <w:p w14:paraId="37B14C47" w14:textId="3E456CC4" w:rsidR="00DC46CA" w:rsidRPr="00C043A9" w:rsidRDefault="00DC46CA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IX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66 ООН (прочность силовой структуры (автобусы))</w:t>
      </w:r>
      <w:r w:rsidRPr="00C043A9">
        <w:rPr>
          <w:szCs w:val="20"/>
        </w:rPr>
        <w:br/>
        <w:t xml:space="preserve">(пункт 8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59‒62</w:t>
      </w:r>
      <w:r w:rsidRPr="00C043A9">
        <w:rPr>
          <w:szCs w:val="20"/>
        </w:rPr>
        <w:tab/>
      </w:r>
      <w:r w:rsidR="001E5EE5">
        <w:rPr>
          <w:szCs w:val="20"/>
        </w:rPr>
        <w:t>12</w:t>
      </w:r>
    </w:p>
    <w:p w14:paraId="429EAF08" w14:textId="7707B971" w:rsidR="00DC46CA" w:rsidRPr="00C043A9" w:rsidRDefault="00DC46CA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Поправки к правилам, касающимся транспортных средств, работающих</w:t>
      </w:r>
      <w:r w:rsidRPr="00C043A9">
        <w:rPr>
          <w:szCs w:val="20"/>
        </w:rPr>
        <w:br/>
        <w:t xml:space="preserve">на газе (пункт 9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63‒66</w:t>
      </w:r>
      <w:r w:rsidRPr="00C043A9">
        <w:rPr>
          <w:szCs w:val="20"/>
        </w:rPr>
        <w:tab/>
      </w:r>
      <w:r w:rsidR="001E5EE5">
        <w:rPr>
          <w:szCs w:val="20"/>
        </w:rPr>
        <w:t>12</w:t>
      </w:r>
    </w:p>
    <w:p w14:paraId="728E7280" w14:textId="13F93BAD" w:rsidR="00DC46CA" w:rsidRPr="00C043A9" w:rsidRDefault="00DC46CA" w:rsidP="00474767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A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67 ООН (транспортные средства, работающие на СНГ) </w:t>
      </w:r>
      <w:r w:rsidRPr="00C043A9">
        <w:rPr>
          <w:szCs w:val="20"/>
        </w:rPr>
        <w:tab/>
      </w:r>
      <w:r w:rsidRPr="00C043A9">
        <w:rPr>
          <w:szCs w:val="20"/>
        </w:rPr>
        <w:tab/>
        <w:t>63‒64</w:t>
      </w:r>
      <w:r w:rsidRPr="00C043A9">
        <w:rPr>
          <w:szCs w:val="20"/>
        </w:rPr>
        <w:tab/>
      </w:r>
      <w:r w:rsidR="001E5EE5">
        <w:rPr>
          <w:szCs w:val="20"/>
        </w:rPr>
        <w:t>12</w:t>
      </w:r>
    </w:p>
    <w:p w14:paraId="23A6E88C" w14:textId="6A3C1C82" w:rsidR="00DC46CA" w:rsidRPr="00C043A9" w:rsidRDefault="00DC46CA" w:rsidP="00DC46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B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110 ООН (транспортные средства, работающие</w:t>
      </w:r>
      <w:r w:rsidRPr="00C043A9">
        <w:rPr>
          <w:szCs w:val="20"/>
        </w:rPr>
        <w:br/>
        <w:t xml:space="preserve">на КПГ и СПГ) </w:t>
      </w:r>
      <w:r w:rsidRPr="00C043A9">
        <w:rPr>
          <w:szCs w:val="20"/>
        </w:rPr>
        <w:tab/>
      </w:r>
      <w:r w:rsidRPr="00C043A9">
        <w:rPr>
          <w:szCs w:val="20"/>
        </w:rPr>
        <w:tab/>
        <w:t>65‒66</w:t>
      </w:r>
      <w:r w:rsidRPr="00C043A9">
        <w:rPr>
          <w:szCs w:val="20"/>
        </w:rPr>
        <w:tab/>
      </w:r>
      <w:r w:rsidR="001E5EE5">
        <w:rPr>
          <w:szCs w:val="20"/>
        </w:rPr>
        <w:t>12</w:t>
      </w:r>
    </w:p>
    <w:p w14:paraId="6064A49B" w14:textId="4E6C5FD5" w:rsidR="00DC46CA" w:rsidRPr="00C043A9" w:rsidRDefault="00DC46CA" w:rsidP="00DC46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XI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93 ООН (передняя </w:t>
      </w:r>
      <w:proofErr w:type="spellStart"/>
      <w:r w:rsidRPr="00C043A9">
        <w:rPr>
          <w:szCs w:val="20"/>
        </w:rPr>
        <w:t>противоподкатная</w:t>
      </w:r>
      <w:proofErr w:type="spellEnd"/>
      <w:r w:rsidRPr="00C043A9">
        <w:rPr>
          <w:szCs w:val="20"/>
        </w:rPr>
        <w:t xml:space="preserve"> защита)</w:t>
      </w:r>
      <w:r w:rsidRPr="00C043A9">
        <w:rPr>
          <w:szCs w:val="20"/>
        </w:rPr>
        <w:br/>
        <w:t xml:space="preserve">(пункт 10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67‒68</w:t>
      </w:r>
      <w:r w:rsidRPr="00C043A9">
        <w:rPr>
          <w:szCs w:val="20"/>
        </w:rPr>
        <w:tab/>
      </w:r>
      <w:r w:rsidR="001E5EE5">
        <w:rPr>
          <w:szCs w:val="20"/>
        </w:rPr>
        <w:t>13</w:t>
      </w:r>
    </w:p>
    <w:p w14:paraId="4562C938" w14:textId="13E1F443" w:rsidR="00DC46CA" w:rsidRPr="00C043A9" w:rsidRDefault="00DC46CA" w:rsidP="00DC46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XII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Поправки к правилам, касающимся устройств для предотвращения</w:t>
      </w:r>
      <w:r w:rsidRPr="00C043A9">
        <w:rPr>
          <w:szCs w:val="20"/>
        </w:rPr>
        <w:br/>
        <w:t xml:space="preserve">несанкционированного использования, </w:t>
      </w:r>
      <w:proofErr w:type="spellStart"/>
      <w:r w:rsidRPr="00C043A9">
        <w:rPr>
          <w:szCs w:val="20"/>
        </w:rPr>
        <w:t>иммобилизаторов</w:t>
      </w:r>
      <w:proofErr w:type="spellEnd"/>
      <w:r w:rsidRPr="00C043A9">
        <w:rPr>
          <w:szCs w:val="20"/>
        </w:rPr>
        <w:t xml:space="preserve"> и систем</w:t>
      </w:r>
      <w:r w:rsidRPr="00C043A9">
        <w:rPr>
          <w:szCs w:val="20"/>
        </w:rPr>
        <w:br/>
        <w:t xml:space="preserve">охранной сигнализации транспортных средств (пункт 11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69‒88</w:t>
      </w:r>
      <w:r w:rsidRPr="00C043A9">
        <w:rPr>
          <w:szCs w:val="20"/>
        </w:rPr>
        <w:tab/>
      </w:r>
      <w:r w:rsidR="001E5EE5">
        <w:rPr>
          <w:szCs w:val="20"/>
        </w:rPr>
        <w:t>13</w:t>
      </w:r>
    </w:p>
    <w:p w14:paraId="057328D8" w14:textId="4EB581D1" w:rsidR="00DC46CA" w:rsidRPr="00C043A9" w:rsidRDefault="00DC46CA" w:rsidP="00DC46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A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116 ООН (противоугонные системы и системы</w:t>
      </w:r>
      <w:r w:rsidRPr="00C043A9">
        <w:rPr>
          <w:szCs w:val="20"/>
        </w:rPr>
        <w:br/>
        <w:t xml:space="preserve">охранной сигнализации) </w:t>
      </w:r>
      <w:r w:rsidRPr="00C043A9">
        <w:rPr>
          <w:szCs w:val="20"/>
        </w:rPr>
        <w:tab/>
      </w:r>
      <w:r w:rsidRPr="00C043A9">
        <w:rPr>
          <w:szCs w:val="20"/>
        </w:rPr>
        <w:tab/>
        <w:t>69‒72</w:t>
      </w:r>
      <w:r w:rsidRPr="00C043A9">
        <w:rPr>
          <w:szCs w:val="20"/>
        </w:rPr>
        <w:tab/>
      </w:r>
      <w:r w:rsidR="001E5EE5">
        <w:rPr>
          <w:szCs w:val="20"/>
        </w:rPr>
        <w:t>13</w:t>
      </w:r>
    </w:p>
    <w:p w14:paraId="1030FBF9" w14:textId="16C3FCF2" w:rsidR="00DC46CA" w:rsidRPr="00C043A9" w:rsidRDefault="00DC46CA" w:rsidP="00DC46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B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[161] ООН (устройства против несанкционированного</w:t>
      </w:r>
      <w:r w:rsidRPr="00C043A9">
        <w:rPr>
          <w:szCs w:val="20"/>
        </w:rPr>
        <w:br/>
        <w:t xml:space="preserve">использования) </w:t>
      </w:r>
      <w:r w:rsidRPr="00C043A9">
        <w:rPr>
          <w:szCs w:val="20"/>
        </w:rPr>
        <w:tab/>
      </w:r>
      <w:r w:rsidRPr="00C043A9">
        <w:rPr>
          <w:szCs w:val="20"/>
        </w:rPr>
        <w:tab/>
        <w:t>73‒80</w:t>
      </w:r>
      <w:r w:rsidRPr="00C043A9">
        <w:rPr>
          <w:szCs w:val="20"/>
        </w:rPr>
        <w:tab/>
      </w:r>
      <w:r w:rsidR="001E5EE5">
        <w:rPr>
          <w:szCs w:val="20"/>
        </w:rPr>
        <w:t>14</w:t>
      </w:r>
    </w:p>
    <w:p w14:paraId="7BB93561" w14:textId="5440333A" w:rsidR="00DC46CA" w:rsidRPr="00271122" w:rsidRDefault="00DC46CA" w:rsidP="00DC46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C</w:t>
      </w:r>
      <w:r w:rsidRPr="00271122">
        <w:rPr>
          <w:szCs w:val="20"/>
        </w:rPr>
        <w:t>.</w:t>
      </w:r>
      <w:r w:rsidRPr="00271122">
        <w:rPr>
          <w:szCs w:val="20"/>
        </w:rPr>
        <w:tab/>
      </w:r>
      <w:r w:rsidR="00911DDE" w:rsidRPr="00C043A9">
        <w:rPr>
          <w:szCs w:val="20"/>
        </w:rPr>
        <w:t>Правила № [162] ООН (</w:t>
      </w:r>
      <w:proofErr w:type="spellStart"/>
      <w:r w:rsidR="00911DDE" w:rsidRPr="00C043A9">
        <w:rPr>
          <w:szCs w:val="20"/>
        </w:rPr>
        <w:t>иммобилизаторы</w:t>
      </w:r>
      <w:proofErr w:type="spellEnd"/>
      <w:r w:rsidR="00911DDE" w:rsidRPr="00C043A9">
        <w:rPr>
          <w:szCs w:val="20"/>
        </w:rPr>
        <w:t>)</w:t>
      </w:r>
      <w:r w:rsidR="00911DDE" w:rsidRPr="00271122">
        <w:rPr>
          <w:szCs w:val="20"/>
        </w:rPr>
        <w:t xml:space="preserve"> </w:t>
      </w:r>
      <w:r w:rsidR="00911DDE" w:rsidRPr="00271122">
        <w:rPr>
          <w:szCs w:val="20"/>
        </w:rPr>
        <w:tab/>
      </w:r>
      <w:r w:rsidR="00911DDE" w:rsidRPr="00271122">
        <w:rPr>
          <w:szCs w:val="20"/>
        </w:rPr>
        <w:tab/>
        <w:t>81</w:t>
      </w:r>
      <w:r w:rsidR="00911DDE" w:rsidRPr="00C043A9">
        <w:rPr>
          <w:szCs w:val="20"/>
        </w:rPr>
        <w:t>‒8</w:t>
      </w:r>
      <w:r w:rsidR="00911DDE" w:rsidRPr="00271122">
        <w:rPr>
          <w:szCs w:val="20"/>
        </w:rPr>
        <w:t>4</w:t>
      </w:r>
      <w:r w:rsidR="00911DDE" w:rsidRPr="00271122">
        <w:rPr>
          <w:szCs w:val="20"/>
        </w:rPr>
        <w:tab/>
      </w:r>
      <w:r w:rsidR="001E5EE5">
        <w:rPr>
          <w:szCs w:val="20"/>
        </w:rPr>
        <w:t>15</w:t>
      </w:r>
    </w:p>
    <w:p w14:paraId="3C48DB2D" w14:textId="3C6E7640" w:rsidR="00911DDE" w:rsidRPr="00C043A9" w:rsidRDefault="00911DDE" w:rsidP="00DC46C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271122">
        <w:rPr>
          <w:szCs w:val="20"/>
        </w:rPr>
        <w:tab/>
      </w:r>
      <w:r w:rsidRPr="00271122">
        <w:rPr>
          <w:szCs w:val="20"/>
        </w:rPr>
        <w:tab/>
      </w:r>
      <w:r w:rsidRPr="00C043A9">
        <w:rPr>
          <w:szCs w:val="20"/>
          <w:lang w:val="en-US"/>
        </w:rPr>
        <w:t>D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[163] ООН (системы охранной сигнализации</w:t>
      </w:r>
      <w:r w:rsidRPr="00C043A9">
        <w:rPr>
          <w:szCs w:val="20"/>
        </w:rPr>
        <w:br/>
        <w:t xml:space="preserve">транспортных средств) </w:t>
      </w:r>
      <w:r w:rsidRPr="00C043A9">
        <w:rPr>
          <w:szCs w:val="20"/>
        </w:rPr>
        <w:tab/>
      </w:r>
      <w:r w:rsidRPr="00C043A9">
        <w:rPr>
          <w:szCs w:val="20"/>
        </w:rPr>
        <w:tab/>
        <w:t>85‒88</w:t>
      </w:r>
      <w:r w:rsidRPr="00C043A9">
        <w:rPr>
          <w:szCs w:val="20"/>
        </w:rPr>
        <w:tab/>
      </w:r>
      <w:r w:rsidR="001E5EE5">
        <w:rPr>
          <w:szCs w:val="20"/>
        </w:rPr>
        <w:t>15</w:t>
      </w:r>
    </w:p>
    <w:p w14:paraId="50AF82F8" w14:textId="4F4948E0" w:rsidR="00911DDE" w:rsidRPr="00C043A9" w:rsidRDefault="00911DDE" w:rsidP="00911DD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XIII</w:t>
      </w:r>
      <w:r w:rsidRPr="00271122">
        <w:rPr>
          <w:szCs w:val="20"/>
        </w:rPr>
        <w:t>.</w:t>
      </w:r>
      <w:r w:rsidRPr="00271122">
        <w:rPr>
          <w:szCs w:val="20"/>
        </w:rPr>
        <w:tab/>
      </w:r>
      <w:r w:rsidRPr="00C043A9">
        <w:rPr>
          <w:szCs w:val="20"/>
        </w:rPr>
        <w:t>Правила № 121 ООН (идентификация органов управления, контрольных</w:t>
      </w:r>
      <w:r w:rsidRPr="00C043A9">
        <w:rPr>
          <w:szCs w:val="20"/>
        </w:rPr>
        <w:br/>
        <w:t xml:space="preserve">сигналов и индикаторов) (пункт 12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89‒90</w:t>
      </w:r>
      <w:r w:rsidRPr="00C043A9">
        <w:rPr>
          <w:szCs w:val="20"/>
        </w:rPr>
        <w:tab/>
      </w:r>
      <w:r w:rsidR="001E5EE5">
        <w:rPr>
          <w:szCs w:val="20"/>
        </w:rPr>
        <w:t>16</w:t>
      </w:r>
    </w:p>
    <w:p w14:paraId="14AADA00" w14:textId="70718311" w:rsidR="00911DDE" w:rsidRPr="00C043A9" w:rsidRDefault="00911DDE" w:rsidP="00911DD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XIV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125 ООН (поле обзора водителя спереди)</w:t>
      </w:r>
      <w:r w:rsidRPr="00C043A9">
        <w:rPr>
          <w:szCs w:val="20"/>
        </w:rPr>
        <w:br/>
        <w:t>(пункт 1</w:t>
      </w:r>
      <w:r w:rsidR="000934B7">
        <w:rPr>
          <w:szCs w:val="20"/>
        </w:rPr>
        <w:t>3</w:t>
      </w:r>
      <w:r w:rsidRPr="00C043A9">
        <w:rPr>
          <w:szCs w:val="20"/>
        </w:rPr>
        <w:t xml:space="preserve">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91‒100</w:t>
      </w:r>
      <w:r w:rsidRPr="00C043A9">
        <w:rPr>
          <w:szCs w:val="20"/>
        </w:rPr>
        <w:tab/>
      </w:r>
      <w:r w:rsidR="001E5EE5">
        <w:rPr>
          <w:szCs w:val="20"/>
        </w:rPr>
        <w:t>16</w:t>
      </w:r>
    </w:p>
    <w:p w14:paraId="2BBB894A" w14:textId="0E5B0049" w:rsidR="00911DDE" w:rsidRPr="00C043A9" w:rsidRDefault="00911DDE" w:rsidP="00911DD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XV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Регистратор данных о событиях (пункт 14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</w:r>
      <w:bookmarkStart w:id="2" w:name="_Hlk94561236"/>
      <w:r w:rsidRPr="00C043A9">
        <w:rPr>
          <w:szCs w:val="20"/>
        </w:rPr>
        <w:t>101‒109</w:t>
      </w:r>
      <w:bookmarkEnd w:id="2"/>
      <w:r w:rsidRPr="00C043A9">
        <w:rPr>
          <w:szCs w:val="20"/>
        </w:rPr>
        <w:tab/>
      </w:r>
      <w:r w:rsidR="001E5EE5">
        <w:rPr>
          <w:szCs w:val="20"/>
        </w:rPr>
        <w:t>17</w:t>
      </w:r>
    </w:p>
    <w:p w14:paraId="7C7B465E" w14:textId="6D08F5CB" w:rsidR="00911DDE" w:rsidRPr="00C043A9" w:rsidRDefault="00911DDE" w:rsidP="00911DD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A</w:t>
      </w:r>
      <w:r w:rsidRPr="00C043A9">
        <w:rPr>
          <w:szCs w:val="20"/>
        </w:rPr>
        <w:t>.</w:t>
      </w:r>
      <w:r w:rsidRPr="00C043A9">
        <w:rPr>
          <w:szCs w:val="20"/>
        </w:rPr>
        <w:tab/>
        <w:t>Руководящие указания в отношении эксплуатационных</w:t>
      </w:r>
      <w:r w:rsidRPr="00C043A9">
        <w:rPr>
          <w:szCs w:val="20"/>
        </w:rPr>
        <w:br/>
        <w:t>характеристик регистраторов данных о событиях (РДС), которые</w:t>
      </w:r>
      <w:r w:rsidRPr="00C043A9">
        <w:rPr>
          <w:szCs w:val="20"/>
        </w:rPr>
        <w:br/>
        <w:t>могут быть приняты в рамках резолюций и правил, касающихся</w:t>
      </w:r>
      <w:r w:rsidRPr="00C043A9">
        <w:rPr>
          <w:szCs w:val="20"/>
        </w:rPr>
        <w:br/>
        <w:t xml:space="preserve">соглашений 1958 и 1998 годов </w:t>
      </w:r>
      <w:r w:rsidRPr="00C043A9">
        <w:rPr>
          <w:szCs w:val="20"/>
        </w:rPr>
        <w:tab/>
      </w:r>
      <w:r w:rsidRPr="00C043A9">
        <w:rPr>
          <w:szCs w:val="20"/>
        </w:rPr>
        <w:tab/>
        <w:t>103‒105</w:t>
      </w:r>
      <w:r w:rsidRPr="00C043A9">
        <w:rPr>
          <w:szCs w:val="20"/>
        </w:rPr>
        <w:tab/>
      </w:r>
      <w:r w:rsidR="001E5EE5">
        <w:rPr>
          <w:szCs w:val="20"/>
        </w:rPr>
        <w:t>18</w:t>
      </w:r>
    </w:p>
    <w:p w14:paraId="2BFDB425" w14:textId="6CEB38D1" w:rsidR="00911DDE" w:rsidRPr="00C043A9" w:rsidRDefault="00911DDE" w:rsidP="00911DD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271122">
        <w:rPr>
          <w:szCs w:val="20"/>
        </w:rPr>
        <w:tab/>
      </w:r>
      <w:r w:rsidRPr="00C043A9">
        <w:rPr>
          <w:szCs w:val="20"/>
          <w:lang w:val="en-US"/>
        </w:rPr>
        <w:t>B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Правила № 160 ООН (регистратор данных о событиях (РДС)) </w:t>
      </w:r>
      <w:r w:rsidRPr="00C043A9">
        <w:rPr>
          <w:szCs w:val="20"/>
        </w:rPr>
        <w:tab/>
      </w:r>
      <w:r w:rsidRPr="00C043A9">
        <w:rPr>
          <w:szCs w:val="20"/>
        </w:rPr>
        <w:tab/>
      </w:r>
      <w:r w:rsidR="00F104ED" w:rsidRPr="00C043A9">
        <w:rPr>
          <w:szCs w:val="20"/>
        </w:rPr>
        <w:t>106‒109</w:t>
      </w:r>
      <w:r w:rsidR="00F104ED" w:rsidRPr="00C043A9">
        <w:rPr>
          <w:szCs w:val="20"/>
        </w:rPr>
        <w:tab/>
      </w:r>
      <w:r w:rsidR="001E5EE5">
        <w:rPr>
          <w:szCs w:val="20"/>
        </w:rPr>
        <w:t>18</w:t>
      </w:r>
    </w:p>
    <w:p w14:paraId="115110C3" w14:textId="00A9C4FB" w:rsidR="00F104ED" w:rsidRPr="00C043A9" w:rsidRDefault="00F104ED" w:rsidP="00F104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XVI</w:t>
      </w:r>
      <w:r w:rsidRPr="00C043A9">
        <w:rPr>
          <w:szCs w:val="20"/>
        </w:rPr>
        <w:t>.</w:t>
      </w:r>
      <w:r w:rsidRPr="00C043A9">
        <w:rPr>
          <w:szCs w:val="20"/>
        </w:rPr>
        <w:tab/>
        <w:t>Правила № 0 ООН (международная система официального утверждения</w:t>
      </w:r>
      <w:r w:rsidRPr="00C043A9">
        <w:rPr>
          <w:szCs w:val="20"/>
        </w:rPr>
        <w:br/>
        <w:t xml:space="preserve">типа комплектного транспортного средства) (пункт 15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110‒111</w:t>
      </w:r>
      <w:r w:rsidRPr="00C043A9">
        <w:rPr>
          <w:szCs w:val="20"/>
        </w:rPr>
        <w:tab/>
      </w:r>
      <w:r w:rsidR="001E5EE5">
        <w:rPr>
          <w:szCs w:val="20"/>
        </w:rPr>
        <w:t>19</w:t>
      </w:r>
    </w:p>
    <w:p w14:paraId="04FF12BF" w14:textId="0CADA92A" w:rsidR="00F104ED" w:rsidRPr="00C043A9" w:rsidRDefault="00F104ED" w:rsidP="00F104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XVII</w:t>
      </w:r>
      <w:r w:rsidRPr="00271122">
        <w:rPr>
          <w:szCs w:val="20"/>
        </w:rPr>
        <w:t>.</w:t>
      </w:r>
      <w:r w:rsidRPr="00271122">
        <w:rPr>
          <w:szCs w:val="20"/>
        </w:rPr>
        <w:tab/>
      </w:r>
      <w:r w:rsidRPr="00C043A9">
        <w:rPr>
          <w:szCs w:val="20"/>
        </w:rPr>
        <w:t>Сводная резолюция о конструкции транспортных средств (СР.3)</w:t>
      </w:r>
      <w:r w:rsidRPr="00C043A9">
        <w:rPr>
          <w:szCs w:val="20"/>
        </w:rPr>
        <w:br/>
        <w:t xml:space="preserve">(пункт 16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112‒115</w:t>
      </w:r>
      <w:r w:rsidRPr="00C043A9">
        <w:rPr>
          <w:szCs w:val="20"/>
        </w:rPr>
        <w:tab/>
      </w:r>
      <w:r w:rsidR="001E5EE5">
        <w:rPr>
          <w:szCs w:val="20"/>
        </w:rPr>
        <w:t>19</w:t>
      </w:r>
    </w:p>
    <w:p w14:paraId="78DCF5FF" w14:textId="04509FFE" w:rsidR="00F104ED" w:rsidRPr="00C043A9" w:rsidRDefault="00F104ED" w:rsidP="00F104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XVIII</w:t>
      </w:r>
      <w:r w:rsidRPr="00271122">
        <w:rPr>
          <w:szCs w:val="20"/>
        </w:rPr>
        <w:t>.</w:t>
      </w:r>
      <w:r w:rsidRPr="00271122">
        <w:rPr>
          <w:szCs w:val="20"/>
        </w:rPr>
        <w:tab/>
      </w:r>
      <w:r w:rsidRPr="00C043A9">
        <w:rPr>
          <w:szCs w:val="20"/>
        </w:rPr>
        <w:t>Обмен мнениями по вопросу об автоматизации транспортных средств</w:t>
      </w:r>
      <w:r w:rsidRPr="00C043A9">
        <w:rPr>
          <w:szCs w:val="20"/>
        </w:rPr>
        <w:br/>
        <w:t xml:space="preserve">(пункт 17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116‒117</w:t>
      </w:r>
      <w:r w:rsidRPr="00C043A9">
        <w:rPr>
          <w:szCs w:val="20"/>
        </w:rPr>
        <w:tab/>
      </w:r>
      <w:r w:rsidR="001E5EE5">
        <w:rPr>
          <w:szCs w:val="20"/>
        </w:rPr>
        <w:t>19</w:t>
      </w:r>
    </w:p>
    <w:p w14:paraId="16950F67" w14:textId="11476DE3" w:rsidR="00F104ED" w:rsidRPr="00C043A9" w:rsidRDefault="00F104ED" w:rsidP="00F104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XIX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Выборы должностных лиц (пункт 18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  <w:t>118</w:t>
      </w:r>
      <w:r w:rsidRPr="00C043A9">
        <w:rPr>
          <w:szCs w:val="20"/>
        </w:rPr>
        <w:tab/>
      </w:r>
      <w:r w:rsidR="001E5EE5">
        <w:rPr>
          <w:szCs w:val="20"/>
        </w:rPr>
        <w:t>19</w:t>
      </w:r>
    </w:p>
    <w:p w14:paraId="66D93C30" w14:textId="0C64E242" w:rsidR="00F104ED" w:rsidRPr="00C043A9" w:rsidRDefault="00F104ED" w:rsidP="00F104E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134" w:hanging="1134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XX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Прочие вопросы (пункт 19 повестки дня) </w:t>
      </w:r>
      <w:r w:rsidRPr="00C043A9">
        <w:rPr>
          <w:szCs w:val="20"/>
        </w:rPr>
        <w:tab/>
      </w:r>
      <w:r w:rsidRPr="00C043A9">
        <w:rPr>
          <w:szCs w:val="20"/>
        </w:rPr>
        <w:tab/>
      </w:r>
      <w:r w:rsidR="00164181" w:rsidRPr="00C043A9">
        <w:rPr>
          <w:szCs w:val="20"/>
        </w:rPr>
        <w:t>119‒122</w:t>
      </w:r>
      <w:r w:rsidR="00164181" w:rsidRPr="00C043A9">
        <w:rPr>
          <w:szCs w:val="20"/>
        </w:rPr>
        <w:tab/>
      </w:r>
      <w:r w:rsidR="001E5EE5">
        <w:rPr>
          <w:szCs w:val="20"/>
        </w:rPr>
        <w:t>20</w:t>
      </w:r>
    </w:p>
    <w:p w14:paraId="340DDCBD" w14:textId="20650578" w:rsidR="00CC777A" w:rsidRPr="00C043A9" w:rsidRDefault="00164181" w:rsidP="0016418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A</w:t>
      </w:r>
      <w:r w:rsidRPr="00C043A9">
        <w:rPr>
          <w:szCs w:val="20"/>
        </w:rPr>
        <w:t>.</w:t>
      </w:r>
      <w:r w:rsidRPr="00C043A9">
        <w:rPr>
          <w:szCs w:val="20"/>
        </w:rPr>
        <w:tab/>
        <w:t>Обмен мнениями о будущей деятельности Рабочей группы по общим</w:t>
      </w:r>
      <w:r w:rsidRPr="00C043A9">
        <w:rPr>
          <w:szCs w:val="20"/>
        </w:rPr>
        <w:br/>
        <w:t xml:space="preserve">предписаниям, касающимся безопасности </w:t>
      </w:r>
      <w:r w:rsidRPr="00C043A9">
        <w:rPr>
          <w:szCs w:val="20"/>
        </w:rPr>
        <w:tab/>
      </w:r>
      <w:r w:rsidRPr="00C043A9">
        <w:rPr>
          <w:szCs w:val="20"/>
        </w:rPr>
        <w:tab/>
        <w:t>119</w:t>
      </w:r>
      <w:r w:rsidRPr="00C043A9">
        <w:rPr>
          <w:szCs w:val="20"/>
        </w:rPr>
        <w:tab/>
      </w:r>
      <w:r w:rsidR="001E5EE5">
        <w:rPr>
          <w:szCs w:val="20"/>
        </w:rPr>
        <w:t>20</w:t>
      </w:r>
    </w:p>
    <w:p w14:paraId="57E66542" w14:textId="471C0B91" w:rsidR="00164181" w:rsidRPr="00C043A9" w:rsidRDefault="00164181" w:rsidP="0016418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B</w:t>
      </w:r>
      <w:r w:rsidRPr="00C043A9">
        <w:rPr>
          <w:szCs w:val="20"/>
        </w:rPr>
        <w:t>.</w:t>
      </w:r>
      <w:r w:rsidRPr="00C043A9">
        <w:rPr>
          <w:szCs w:val="20"/>
        </w:rPr>
        <w:tab/>
        <w:t>Обмен мнениями о будущей работе над рамочным документом</w:t>
      </w:r>
      <w:r w:rsidRPr="00C043A9">
        <w:rPr>
          <w:szCs w:val="20"/>
        </w:rPr>
        <w:br/>
        <w:t>по соблюдению требований в течение всего срока службы</w:t>
      </w:r>
      <w:r w:rsidRPr="00C043A9">
        <w:rPr>
          <w:szCs w:val="20"/>
        </w:rPr>
        <w:br/>
        <w:t xml:space="preserve">транспортных средств </w:t>
      </w:r>
      <w:r w:rsidRPr="00C043A9">
        <w:rPr>
          <w:szCs w:val="20"/>
        </w:rPr>
        <w:tab/>
      </w:r>
      <w:r w:rsidRPr="00C043A9">
        <w:rPr>
          <w:szCs w:val="20"/>
        </w:rPr>
        <w:tab/>
        <w:t>120‒121</w:t>
      </w:r>
      <w:r w:rsidRPr="00C043A9">
        <w:rPr>
          <w:szCs w:val="20"/>
        </w:rPr>
        <w:tab/>
      </w:r>
      <w:r w:rsidR="001E5EE5">
        <w:rPr>
          <w:szCs w:val="20"/>
        </w:rPr>
        <w:t>20</w:t>
      </w:r>
    </w:p>
    <w:p w14:paraId="55C2EA5C" w14:textId="567004C3" w:rsidR="00164181" w:rsidRPr="001E5EE5" w:rsidRDefault="00164181" w:rsidP="0016418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</w:rPr>
        <w:tab/>
      </w:r>
      <w:r w:rsidRPr="00C043A9">
        <w:rPr>
          <w:szCs w:val="20"/>
          <w:lang w:val="en-US"/>
        </w:rPr>
        <w:t>C</w:t>
      </w:r>
      <w:r w:rsidRPr="000B7E4C">
        <w:rPr>
          <w:szCs w:val="20"/>
        </w:rPr>
        <w:t>.</w:t>
      </w:r>
      <w:r w:rsidRPr="000B7E4C">
        <w:rPr>
          <w:szCs w:val="20"/>
        </w:rPr>
        <w:tab/>
      </w:r>
      <w:r w:rsidRPr="00C043A9">
        <w:rPr>
          <w:szCs w:val="20"/>
        </w:rPr>
        <w:t>Другие</w:t>
      </w:r>
      <w:r w:rsidRPr="000B7E4C">
        <w:rPr>
          <w:szCs w:val="20"/>
        </w:rPr>
        <w:t xml:space="preserve"> </w:t>
      </w:r>
      <w:r w:rsidRPr="00C043A9">
        <w:rPr>
          <w:szCs w:val="20"/>
        </w:rPr>
        <w:t>вопросы</w:t>
      </w:r>
      <w:r w:rsidRPr="000B7E4C">
        <w:rPr>
          <w:szCs w:val="20"/>
        </w:rPr>
        <w:t xml:space="preserve"> </w:t>
      </w:r>
      <w:r w:rsidRPr="000B7E4C">
        <w:rPr>
          <w:szCs w:val="20"/>
        </w:rPr>
        <w:tab/>
      </w:r>
      <w:r w:rsidRPr="000B7E4C">
        <w:rPr>
          <w:szCs w:val="20"/>
        </w:rPr>
        <w:tab/>
        <w:t>122</w:t>
      </w:r>
      <w:r w:rsidRPr="000B7E4C">
        <w:rPr>
          <w:szCs w:val="20"/>
        </w:rPr>
        <w:tab/>
      </w:r>
      <w:r w:rsidR="001E5EE5">
        <w:rPr>
          <w:szCs w:val="20"/>
        </w:rPr>
        <w:t>20</w:t>
      </w:r>
    </w:p>
    <w:p w14:paraId="4722F168" w14:textId="2DE2A6F3" w:rsidR="00164181" w:rsidRPr="000B7E4C" w:rsidRDefault="00164181" w:rsidP="0016418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lastRenderedPageBreak/>
        <w:t>Приложения</w:t>
      </w:r>
    </w:p>
    <w:p w14:paraId="6B2B8FA4" w14:textId="477536B1" w:rsidR="00164181" w:rsidRPr="000934B7" w:rsidRDefault="00164181" w:rsidP="00101B4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559" w:hanging="1559"/>
        <w:rPr>
          <w:szCs w:val="20"/>
        </w:rPr>
      </w:pPr>
      <w:r w:rsidRPr="000B7E4C">
        <w:rPr>
          <w:szCs w:val="20"/>
        </w:rPr>
        <w:tab/>
      </w:r>
      <w:r w:rsidRPr="00C043A9">
        <w:rPr>
          <w:szCs w:val="20"/>
          <w:lang w:val="en-US"/>
        </w:rPr>
        <w:t>I</w:t>
      </w:r>
      <w:r w:rsidRPr="000934B7">
        <w:rPr>
          <w:szCs w:val="20"/>
        </w:rPr>
        <w:t>.</w:t>
      </w:r>
      <w:r w:rsidRPr="000934B7">
        <w:rPr>
          <w:szCs w:val="20"/>
        </w:rPr>
        <w:tab/>
      </w:r>
      <w:r w:rsidR="000934B7" w:rsidRPr="000934B7">
        <w:rPr>
          <w:bCs/>
          <w:szCs w:val="20"/>
        </w:rPr>
        <w:t>Перечень неофициальных документов, рассмотренных в ходе сессии</w:t>
      </w:r>
      <w:r w:rsidR="00101B42" w:rsidRPr="000934B7">
        <w:rPr>
          <w:szCs w:val="20"/>
        </w:rPr>
        <w:t xml:space="preserve"> </w:t>
      </w:r>
      <w:r w:rsidR="00101B42" w:rsidRPr="000934B7">
        <w:rPr>
          <w:szCs w:val="20"/>
        </w:rPr>
        <w:tab/>
      </w:r>
      <w:r w:rsidR="00101B42" w:rsidRPr="000934B7">
        <w:rPr>
          <w:szCs w:val="20"/>
        </w:rPr>
        <w:tab/>
      </w:r>
      <w:r w:rsidR="001E5EE5">
        <w:rPr>
          <w:szCs w:val="20"/>
        </w:rPr>
        <w:t>21</w:t>
      </w:r>
    </w:p>
    <w:p w14:paraId="25275938" w14:textId="3C0D1934" w:rsidR="00101B42" w:rsidRPr="00C043A9" w:rsidRDefault="00101B42" w:rsidP="00101B4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559" w:hanging="1559"/>
        <w:rPr>
          <w:szCs w:val="20"/>
        </w:rPr>
      </w:pPr>
      <w:r w:rsidRPr="000934B7">
        <w:rPr>
          <w:szCs w:val="20"/>
        </w:rPr>
        <w:tab/>
      </w:r>
      <w:r w:rsidRPr="00C043A9">
        <w:rPr>
          <w:szCs w:val="20"/>
          <w:lang w:val="en-GB"/>
        </w:rPr>
        <w:t>II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Неофициальные рабочие группы GRSG </w:t>
      </w:r>
      <w:r w:rsidRPr="00C043A9">
        <w:rPr>
          <w:szCs w:val="20"/>
        </w:rPr>
        <w:tab/>
      </w:r>
      <w:r w:rsidRPr="00C043A9">
        <w:rPr>
          <w:szCs w:val="20"/>
        </w:rPr>
        <w:tab/>
      </w:r>
      <w:r w:rsidR="001E5EE5">
        <w:rPr>
          <w:szCs w:val="20"/>
        </w:rPr>
        <w:t>23</w:t>
      </w:r>
    </w:p>
    <w:p w14:paraId="4D01F899" w14:textId="7896256F" w:rsidR="00101B42" w:rsidRPr="00C043A9" w:rsidRDefault="00101B42" w:rsidP="00101B4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ind w:left="1559" w:hanging="1559"/>
        <w:rPr>
          <w:szCs w:val="20"/>
        </w:rPr>
      </w:pPr>
      <w:r w:rsidRPr="00C043A9">
        <w:rPr>
          <w:szCs w:val="20"/>
        </w:rPr>
        <w:tab/>
      </w:r>
      <w:r w:rsidRPr="00C043A9">
        <w:rPr>
          <w:szCs w:val="20"/>
          <w:lang w:val="en-US"/>
        </w:rPr>
        <w:t>III</w:t>
      </w:r>
      <w:r w:rsidRPr="00C043A9">
        <w:rPr>
          <w:szCs w:val="20"/>
        </w:rPr>
        <w:t>.</w:t>
      </w:r>
      <w:r w:rsidRPr="00C043A9">
        <w:rPr>
          <w:szCs w:val="20"/>
        </w:rPr>
        <w:tab/>
        <w:t xml:space="preserve">Решения, принятые в соответствии с процедурой «отсутствия возражений» </w:t>
      </w:r>
      <w:r w:rsidRPr="00C043A9">
        <w:rPr>
          <w:szCs w:val="20"/>
        </w:rPr>
        <w:tab/>
      </w:r>
      <w:r w:rsidRPr="00C043A9">
        <w:rPr>
          <w:szCs w:val="20"/>
        </w:rPr>
        <w:tab/>
      </w:r>
      <w:r w:rsidR="001E5EE5">
        <w:rPr>
          <w:szCs w:val="20"/>
        </w:rPr>
        <w:t>24</w:t>
      </w:r>
    </w:p>
    <w:p w14:paraId="422359D3" w14:textId="6139CD7D" w:rsidR="00101B42" w:rsidRPr="00C043A9" w:rsidRDefault="00101B42">
      <w:pPr>
        <w:suppressAutoHyphens w:val="0"/>
        <w:spacing w:line="240" w:lineRule="auto"/>
      </w:pPr>
      <w:r w:rsidRPr="00C043A9">
        <w:br w:type="page"/>
      </w:r>
    </w:p>
    <w:p w14:paraId="6A0CF3E5" w14:textId="77777777" w:rsidR="00CC777A" w:rsidRPr="00C043A9" w:rsidRDefault="00CC777A" w:rsidP="00101B42">
      <w:pPr>
        <w:pStyle w:val="HChG"/>
        <w:rPr>
          <w:highlight w:val="yellow"/>
        </w:rPr>
      </w:pPr>
      <w:r w:rsidRPr="00C043A9">
        <w:lastRenderedPageBreak/>
        <w:tab/>
        <w:t>I.</w:t>
      </w:r>
      <w:r w:rsidRPr="00C043A9">
        <w:tab/>
        <w:t>Участники</w:t>
      </w:r>
    </w:p>
    <w:p w14:paraId="0DF586A4" w14:textId="2AE9FAEB" w:rsidR="00CC777A" w:rsidRPr="00C043A9" w:rsidRDefault="00CC777A" w:rsidP="001F50C0">
      <w:pPr>
        <w:pStyle w:val="SingleTxtG"/>
      </w:pPr>
      <w:r w:rsidRPr="00C043A9">
        <w:t>1.</w:t>
      </w:r>
      <w:r w:rsidRPr="00C043A9">
        <w:tab/>
        <w:t xml:space="preserve">Рабочая группа по общим предписаниям, касающимся безопасности (GRSG), провела в режиме онлайн свою 122-ю сессию, которая была организована из Женевы, 12–15 октября 2021 года. Обязанности Председателя сессии исполнял г-н А. </w:t>
      </w:r>
      <w:proofErr w:type="spellStart"/>
      <w:r w:rsidRPr="00C043A9">
        <w:t>Эрарио</w:t>
      </w:r>
      <w:proofErr w:type="spellEnd"/>
      <w:r w:rsidRPr="00C043A9">
        <w:t xml:space="preserve"> (Италия). В соответствии с правилом 1 Правил процедуры Всемирного форума для согласования правил в области транспортных средств (WP.29) (ECE/TRANS/WP.29/</w:t>
      </w:r>
      <w:r w:rsidR="00101B42" w:rsidRPr="00C043A9">
        <w:br/>
      </w:r>
      <w:r w:rsidRPr="00C043A9">
        <w:t>690/Rev.1) в ее работе участвовали эксперты от следующих стран: Австралии, Бельгии, Венгрии, Германии, Дании, Индии, Испании, Италии, Канады, Китая, Нидерландов, Норвегии, Польши, Республики Корея, Российской Федерации, Соединенного Королевства Великобритании и Северной Ирландии, Соединенных Штатов Америки, Финляндии, Франции, Чешской Республики, Швейцарии, Швеции, Южной Африки и Японии. В ее работе участвовали эксперты от Европейской комиссии, а также от следующих неправительственных организаций: Американского совета по автомобильной политике (АСАП), Международной ассоциации изготовителей автомобильных кузовов и прицепов (МАИАКП), Европейской ассоциации поставщиков автомобильных деталей (КСАОД), Международной ассоциации</w:t>
      </w:r>
      <w:r w:rsidR="000934B7">
        <w:br/>
      </w:r>
      <w:r w:rsidRPr="00C043A9">
        <w:t>заводов-изготовителей мотоциклов (МАЗМ), Международной организации по стандартизации (ИСО), ассоциации «Сжиженный газ — Европа» (СГЕ), Международной ассоциации по использованию природного газа на транспортных средствах («ПГТ-Глобал»), Международной организации предприятий автомобильной промышленности</w:t>
      </w:r>
      <w:r w:rsidR="000934B7">
        <w:t xml:space="preserve"> </w:t>
      </w:r>
      <w:r w:rsidRPr="00C043A9">
        <w:t>(МОПАП) и Всемирной ассоциации изготовителей велосипедов (ВАИВ).</w:t>
      </w:r>
    </w:p>
    <w:p w14:paraId="1F3AEB04" w14:textId="77777777" w:rsidR="00CC777A" w:rsidRPr="00C043A9" w:rsidRDefault="00CC777A" w:rsidP="00101B42">
      <w:pPr>
        <w:pStyle w:val="HChG"/>
      </w:pPr>
      <w:r w:rsidRPr="00C043A9">
        <w:tab/>
        <w:t>II.</w:t>
      </w:r>
      <w:r w:rsidRPr="00C043A9">
        <w:tab/>
        <w:t>Утверждение повестки дня (пункт 1 повестки дня)</w:t>
      </w:r>
    </w:p>
    <w:p w14:paraId="3256BD17" w14:textId="77777777" w:rsidR="00CC777A" w:rsidRPr="00C043A9" w:rsidRDefault="00CC777A" w:rsidP="001F50C0">
      <w:pPr>
        <w:pStyle w:val="SingleTxtG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</w:r>
      <w:bookmarkStart w:id="3" w:name="_Hlk87876533"/>
      <w:r w:rsidRPr="00C043A9">
        <w:t>ECE/TRANS/WP.29/GRSG/2021/16</w:t>
      </w:r>
      <w:bookmarkEnd w:id="3"/>
    </w:p>
    <w:p w14:paraId="44A0DD84" w14:textId="15C408D3" w:rsidR="00CC777A" w:rsidRPr="00C043A9" w:rsidRDefault="00CC777A" w:rsidP="001F50C0">
      <w:pPr>
        <w:pStyle w:val="SingleTxtG"/>
        <w:rPr>
          <w:rFonts w:eastAsia="MS Mincho"/>
        </w:rPr>
      </w:pPr>
      <w:r w:rsidRPr="00C043A9">
        <w:t>2.</w:t>
      </w:r>
      <w:r w:rsidRPr="00C043A9">
        <w:tab/>
        <w:t>GRSG рассмотрела и утвердила предложенную повестку дня (ECE/TRANS/</w:t>
      </w:r>
      <w:r w:rsidR="00101B42" w:rsidRPr="00C043A9">
        <w:br/>
      </w:r>
      <w:r w:rsidRPr="00C043A9">
        <w:t>WP.29/GRSG/2021/16) 122-й сессии.</w:t>
      </w:r>
    </w:p>
    <w:p w14:paraId="6A5EF9B3" w14:textId="1C935195" w:rsidR="00CC777A" w:rsidRPr="00C043A9" w:rsidRDefault="00CC777A" w:rsidP="001F50C0">
      <w:pPr>
        <w:pStyle w:val="SingleTxtG"/>
      </w:pPr>
      <w:r w:rsidRPr="00C043A9">
        <w:rPr>
          <w:rFonts w:eastAsia="MS Mincho"/>
        </w:rPr>
        <w:t>3.</w:t>
      </w:r>
      <w:r w:rsidRPr="00C043A9">
        <w:rPr>
          <w:rFonts w:eastAsia="MS Mincho"/>
        </w:rPr>
        <w:tab/>
      </w:r>
      <w:r w:rsidRPr="00C043A9">
        <w:t>Неофициальные документы, распространенные в ходе сессии, перечислены в приложении I к настоящему докладу.</w:t>
      </w:r>
      <w:r w:rsidRPr="00C043A9">
        <w:rPr>
          <w:rFonts w:eastAsia="MS Mincho"/>
        </w:rPr>
        <w:t xml:space="preserve"> Неофициальные группы (НРГ) </w:t>
      </w:r>
      <w:r w:rsidRPr="00C043A9">
        <w:t xml:space="preserve">GRSG </w:t>
      </w:r>
      <w:r w:rsidRPr="00C043A9">
        <w:rPr>
          <w:rFonts w:eastAsia="MS Mincho"/>
        </w:rPr>
        <w:t>перечислены в приложении II, a решения, принятые в соответствии с процедурой «отсутствия возражений»</w:t>
      </w:r>
      <w:r w:rsidR="0006379C">
        <w:rPr>
          <w:rFonts w:eastAsia="MS Mincho"/>
        </w:rPr>
        <w:t>,</w:t>
      </w:r>
      <w:r w:rsidRPr="00C043A9">
        <w:rPr>
          <w:rFonts w:eastAsia="MS Mincho"/>
        </w:rPr>
        <w:t xml:space="preserve"> указаны в приложении III.</w:t>
      </w:r>
    </w:p>
    <w:p w14:paraId="589E45AE" w14:textId="455AC216" w:rsidR="00CC777A" w:rsidRPr="00C043A9" w:rsidRDefault="00CC777A" w:rsidP="00101B42">
      <w:pPr>
        <w:pStyle w:val="HChG"/>
      </w:pPr>
      <w:r w:rsidRPr="00C043A9">
        <w:tab/>
        <w:t>III.</w:t>
      </w:r>
      <w:r w:rsidRPr="00C043A9">
        <w:tab/>
        <w:t>Поправки к правилам, касающимся городских и</w:t>
      </w:r>
      <w:r w:rsidR="00101B42" w:rsidRPr="00C043A9">
        <w:rPr>
          <w:lang w:val="en-US"/>
        </w:rPr>
        <w:t> </w:t>
      </w:r>
      <w:r w:rsidRPr="00C043A9">
        <w:t>междугородных автобусов (пункт 2 повестки дня)</w:t>
      </w:r>
    </w:p>
    <w:p w14:paraId="4AE41581" w14:textId="38315D23" w:rsidR="00CC777A" w:rsidRPr="00C043A9" w:rsidRDefault="00CC777A" w:rsidP="001F50C0">
      <w:pPr>
        <w:pStyle w:val="SingleTxtG"/>
      </w:pPr>
      <w:r w:rsidRPr="00C043A9">
        <w:t>4.</w:t>
      </w:r>
      <w:r w:rsidRPr="00C043A9">
        <w:tab/>
        <w:t>Эксперт от Франции, являющийся председателем неофициальной рабочей группы (НРГ) по поведению общей конструкции транспортных средств категорий М</w:t>
      </w:r>
      <w:r w:rsidRPr="00C043A9">
        <w:rPr>
          <w:vertAlign w:val="subscript"/>
        </w:rPr>
        <w:t>2</w:t>
      </w:r>
      <w:r w:rsidRPr="00C043A9">
        <w:t xml:space="preserve"> и М</w:t>
      </w:r>
      <w:r w:rsidRPr="00C043A9">
        <w:rPr>
          <w:vertAlign w:val="subscript"/>
        </w:rPr>
        <w:t>3</w:t>
      </w:r>
      <w:r w:rsidRPr="00C043A9">
        <w:t xml:space="preserve"> в случае пожара (БМФЕ), представил документ GRSG-122-06, содержащий обзор работы обоих совещаний НРГ (пятнадцатой</w:t>
      </w:r>
      <w:r w:rsidR="0006379C" w:rsidRPr="00C043A9">
        <w:t>—</w:t>
      </w:r>
      <w:r w:rsidRPr="00C043A9">
        <w:t>шестнадцатой сессий), проведенных 10</w:t>
      </w:r>
      <w:r w:rsidR="001F50C0" w:rsidRPr="00C043A9">
        <w:rPr>
          <w:lang w:val="en-US"/>
        </w:rPr>
        <w:t> </w:t>
      </w:r>
      <w:r w:rsidRPr="00C043A9">
        <w:t xml:space="preserve">мая и 1 сентября 2021 года, деятельности самой группы и достигнутого прогресса, а также заявил, что НРГ в настоящее время не планирует проведения каких-либо совещаний в будущем. </w:t>
      </w:r>
    </w:p>
    <w:p w14:paraId="2B19C1EB" w14:textId="77777777" w:rsidR="00CC777A" w:rsidRPr="00C043A9" w:rsidRDefault="00CC777A" w:rsidP="001F50C0">
      <w:pPr>
        <w:pStyle w:val="H1G"/>
      </w:pPr>
      <w:r w:rsidRPr="00C043A9">
        <w:tab/>
        <w:t>A.</w:t>
      </w:r>
      <w:r w:rsidRPr="00C043A9">
        <w:tab/>
      </w:r>
      <w:bookmarkStart w:id="4" w:name="_Hlk94559373"/>
      <w:r w:rsidRPr="00C043A9">
        <w:t>Правила № 107 ООН (транспортные средства категорий M</w:t>
      </w:r>
      <w:r w:rsidRPr="00C043A9">
        <w:rPr>
          <w:vertAlign w:val="subscript"/>
        </w:rPr>
        <w:t>2</w:t>
      </w:r>
      <w:r w:rsidRPr="00C043A9">
        <w:t xml:space="preserve"> и M</w:t>
      </w:r>
      <w:r w:rsidRPr="00C043A9">
        <w:rPr>
          <w:vertAlign w:val="subscript"/>
        </w:rPr>
        <w:t>3</w:t>
      </w:r>
      <w:r w:rsidRPr="00C043A9">
        <w:t>)</w:t>
      </w:r>
      <w:bookmarkEnd w:id="4"/>
    </w:p>
    <w:p w14:paraId="163115DC" w14:textId="350EB164" w:rsidR="00CC777A" w:rsidRPr="00C043A9" w:rsidRDefault="00CC777A" w:rsidP="001F50C0">
      <w:pPr>
        <w:spacing w:before="120" w:after="120"/>
        <w:ind w:left="2835" w:right="1134" w:hanging="1701"/>
      </w:pPr>
      <w:r w:rsidRPr="00C043A9">
        <w:rPr>
          <w:i/>
        </w:rPr>
        <w:t>Документация</w:t>
      </w:r>
      <w:r w:rsidRPr="00C043A9">
        <w:t>:</w:t>
      </w:r>
      <w:r w:rsidRPr="00C043A9">
        <w:tab/>
        <w:t>ECE/TRANS/WP.29/GRSG/2021/17</w:t>
      </w:r>
      <w:r w:rsidRPr="00C043A9">
        <w:br/>
        <w:t>неофициальные документы: GRSG-</w:t>
      </w:r>
      <w:proofErr w:type="gramStart"/>
      <w:r w:rsidRPr="00C043A9">
        <w:t>122-04</w:t>
      </w:r>
      <w:proofErr w:type="gramEnd"/>
      <w:r w:rsidRPr="00C043A9">
        <w:t>, GRSG-122-05,</w:t>
      </w:r>
      <w:r w:rsidR="001F50C0" w:rsidRPr="00C043A9">
        <w:br/>
      </w:r>
      <w:r w:rsidRPr="00C043A9">
        <w:t>GRSG-122-06, GRSG-122-26, GRSG-122-33 и GRSG-122-40</w:t>
      </w:r>
    </w:p>
    <w:p w14:paraId="74206951" w14:textId="10F275D1" w:rsidR="00CC777A" w:rsidRPr="00C043A9" w:rsidRDefault="00CC777A" w:rsidP="001F50C0">
      <w:pPr>
        <w:pStyle w:val="SingleTxtG"/>
      </w:pPr>
      <w:r w:rsidRPr="00C043A9">
        <w:t>5.</w:t>
      </w:r>
      <w:r w:rsidRPr="00C043A9">
        <w:tab/>
        <w:t>Эксперт от Франции, являющийся председателем НРГ по БМФЕ, внес на рассмотрение документ GRSG-122-05, содержащий предложение по поправкам серии</w:t>
      </w:r>
      <w:r w:rsidR="001F50C0" w:rsidRPr="00C043A9">
        <w:t> </w:t>
      </w:r>
      <w:r w:rsidRPr="00C043A9">
        <w:t>10 к Правилам № 107 ООН, направленное на повышение безопасности транспортных средств категорий М</w:t>
      </w:r>
      <w:r w:rsidRPr="0006379C">
        <w:rPr>
          <w:vertAlign w:val="subscript"/>
        </w:rPr>
        <w:t>2</w:t>
      </w:r>
      <w:r w:rsidRPr="00C043A9">
        <w:t xml:space="preserve"> и М</w:t>
      </w:r>
      <w:r w:rsidRPr="0006379C">
        <w:rPr>
          <w:vertAlign w:val="subscript"/>
        </w:rPr>
        <w:t>3</w:t>
      </w:r>
      <w:r w:rsidRPr="00C043A9">
        <w:t xml:space="preserve"> в случае пожара за счет усовершенствования их общей конструкции с точки зрения времени эвакуации. </w:t>
      </w:r>
      <w:r w:rsidRPr="00C043A9">
        <w:lastRenderedPageBreak/>
        <w:t>Этот</w:t>
      </w:r>
      <w:r w:rsidR="0006379C">
        <w:t> </w:t>
      </w:r>
      <w:r w:rsidRPr="00C043A9">
        <w:t>документ содержит поправки к указанному выше рабочему документу ECE/TRANS/WP.29/GRSG/2021/17.</w:t>
      </w:r>
    </w:p>
    <w:p w14:paraId="1A7544CF" w14:textId="77777777" w:rsidR="00CC777A" w:rsidRPr="00C043A9" w:rsidRDefault="00CC777A" w:rsidP="001F50C0">
      <w:pPr>
        <w:pStyle w:val="SingleTxtG"/>
      </w:pPr>
      <w:r w:rsidRPr="00C043A9">
        <w:t>6.</w:t>
      </w:r>
      <w:r w:rsidRPr="00C043A9">
        <w:tab/>
        <w:t>Эксперт от Италии высоко оценил деятельность НРГ по БМФЕ, выразив, однако, несколько оговорок относительно технических требований к испытаниям в контексте данного предложения, и просил представить более конкретные данные об испытаниях, описанных в предложении. Его поддержали эксперты от Германии, Норвегии, Швейцарии, Швеции и Европейской комиссии. Эксперт от МОПАП положительно отозвалась об усилиях НРГ, отметив, что это предложение служит оптимальным компромиссом для всех Договаривающихся сторон, и предложила вернуться к рассмотрению принятого текста в будущем для усовершенствования технических требований к испытаниям после поступления более подробных материалов для обновления этого предложения.</w:t>
      </w:r>
    </w:p>
    <w:p w14:paraId="1FDD80C2" w14:textId="77777777" w:rsidR="00CC777A" w:rsidRPr="00C043A9" w:rsidRDefault="00CC777A" w:rsidP="001F50C0">
      <w:pPr>
        <w:pStyle w:val="SingleTxtG"/>
      </w:pPr>
      <w:r w:rsidRPr="00C043A9">
        <w:t>7.</w:t>
      </w:r>
      <w:r w:rsidRPr="00C043A9">
        <w:tab/>
        <w:t>GRSG приняла документ ECE/TRANS/WP.29/GRSG/2021/17 с поправками, содержащимися в документе GRSG-</w:t>
      </w:r>
      <w:proofErr w:type="gramStart"/>
      <w:r w:rsidRPr="00C043A9">
        <w:t>122-05</w:t>
      </w:r>
      <w:proofErr w:type="gramEnd"/>
      <w:r w:rsidRPr="00C043A9">
        <w:t>, и просила представить его WP.29 и AC.1 в качестве официального для проведения голосования на их сессиях в марте 2022 года. </w:t>
      </w:r>
    </w:p>
    <w:p w14:paraId="0FA157DD" w14:textId="77777777" w:rsidR="00CC777A" w:rsidRPr="00C043A9" w:rsidRDefault="00CC777A" w:rsidP="001F50C0">
      <w:pPr>
        <w:pStyle w:val="SingleTxtG"/>
      </w:pPr>
      <w:r w:rsidRPr="00C043A9">
        <w:t>8.</w:t>
      </w:r>
      <w:r w:rsidRPr="00C043A9">
        <w:tab/>
        <w:t>Эксперт от Германии представил неофициальный документ GRSG-</w:t>
      </w:r>
      <w:proofErr w:type="gramStart"/>
      <w:r w:rsidRPr="00C043A9">
        <w:t>122-23</w:t>
      </w:r>
      <w:proofErr w:type="gramEnd"/>
      <w:r w:rsidRPr="00C043A9">
        <w:t>, содержащий предложение по поправкам к Правилам № 107 ООН, нацеленное на включение новых требований относительно световой сигнализации служебной двери в трамваях и на железных дорогах. Представители Швейцарии и Франции выразили обеспокоенность по поводу возможной сенсорной перегрузки участников дорожного движения в контексте освещения, так как для трамваев отведена та же проезжая часть, что и для других участников дорожного движения. В заключение представитель Швейцарии заявил, что от освещения дверей в трамваях и на железных дорогах, по всей видимости, нельзя получить реальных преимуществ. Представитель Соединенного Королевства также выразил опасения, заявив, что данный вопрос требует дальнейшего уточнения с коллегами из GRE, занимающимися аспектами освещения.</w:t>
      </w:r>
    </w:p>
    <w:p w14:paraId="3BB47467" w14:textId="409E8E0B" w:rsidR="00CC777A" w:rsidRPr="00C043A9" w:rsidRDefault="00CC777A" w:rsidP="001F50C0">
      <w:pPr>
        <w:pStyle w:val="SingleTxtG"/>
      </w:pPr>
      <w:r w:rsidRPr="00C043A9">
        <w:t>9.</w:t>
      </w:r>
      <w:r w:rsidRPr="00C043A9">
        <w:tab/>
        <w:t>GRSG завершила дискуссию по проблемам повышения безопасности лиц, находящихся в транспортных средствах категорий M</w:t>
      </w:r>
      <w:r w:rsidRPr="0006379C">
        <w:rPr>
          <w:vertAlign w:val="subscript"/>
        </w:rPr>
        <w:t>2</w:t>
      </w:r>
      <w:r w:rsidRPr="00C043A9">
        <w:t xml:space="preserve"> и M</w:t>
      </w:r>
      <w:r w:rsidRPr="0006379C">
        <w:rPr>
          <w:vertAlign w:val="subscript"/>
        </w:rPr>
        <w:t>3</w:t>
      </w:r>
      <w:r w:rsidRPr="00C043A9">
        <w:t>, рассмотрением требований о повышении скорости эвакуации, изложенных в предложении по поправкам к Правилам № 107 ООН (транспортные средства категорий M</w:t>
      </w:r>
      <w:r w:rsidRPr="0006379C">
        <w:rPr>
          <w:vertAlign w:val="subscript"/>
        </w:rPr>
        <w:t>2</w:t>
      </w:r>
      <w:r w:rsidRPr="00C043A9">
        <w:t xml:space="preserve"> и M</w:t>
      </w:r>
      <w:r w:rsidRPr="0006379C">
        <w:rPr>
          <w:vertAlign w:val="subscript"/>
        </w:rPr>
        <w:t>3</w:t>
      </w:r>
      <w:r w:rsidRPr="00C043A9">
        <w:t>).</w:t>
      </w:r>
    </w:p>
    <w:p w14:paraId="14E27953" w14:textId="712DE6DA" w:rsidR="00CC777A" w:rsidRPr="00C043A9" w:rsidRDefault="00CC777A" w:rsidP="001F50C0">
      <w:pPr>
        <w:pStyle w:val="SingleTxtG"/>
      </w:pPr>
      <w:r w:rsidRPr="00C043A9">
        <w:t>10.</w:t>
      </w:r>
      <w:r w:rsidRPr="00C043A9">
        <w:tab/>
        <w:t>Секретариат представил неофициальный документ GRSG-</w:t>
      </w:r>
      <w:proofErr w:type="gramStart"/>
      <w:r w:rsidRPr="00C043A9">
        <w:t>122-04</w:t>
      </w:r>
      <w:proofErr w:type="gramEnd"/>
      <w:r w:rsidRPr="00C043A9">
        <w:t xml:space="preserve"> в связи с поступившей от одной из частных заинтересованных сторон просьбой по вопросу, требующему разъяснения в контексте положений нынешних Правил № 107 ООН, касающихся электробусов. Эта заинтересованная сторона напомнила, что в Правилах</w:t>
      </w:r>
      <w:r w:rsidR="001F50C0" w:rsidRPr="00C043A9">
        <w:t> </w:t>
      </w:r>
      <w:r w:rsidRPr="00C043A9">
        <w:t>№ 107 ООН автобусы с источником питания от электродвигателей при определении системы пожаротушения (СПТ), которая должна проходить макетные испытания, не учитываются. Вопрос этой заинтересованной стороны к GRSG заключается в том, может ли изготовитель кузова автобуса быть освобожден от соблюдения требований о СПТ, если он занимается производством электробусов.</w:t>
      </w:r>
    </w:p>
    <w:p w14:paraId="4F5519D4" w14:textId="77777777" w:rsidR="00CC777A" w:rsidRPr="00C043A9" w:rsidRDefault="00CC777A" w:rsidP="001F50C0">
      <w:pPr>
        <w:pStyle w:val="SingleTxtG"/>
      </w:pPr>
      <w:r w:rsidRPr="00C043A9">
        <w:t>11.</w:t>
      </w:r>
      <w:r w:rsidRPr="00C043A9">
        <w:tab/>
        <w:t xml:space="preserve">Эксперты от Нидерландов, Финляндии и Швейцарии выразили аналогичное мнение о том, что в Правилах № 107 ООН не предусматриваются требования о системах пожаротушения (СПТ) для электродвигателей. Эксперт от Швейцарии подчеркнул, что СПТ электродвигателя представляет собой совершенно иную систему и что более очевидные ссылки на вопросы, связанные с системами электродвигателей, можно найти в Правилах № 100 ООН, касающихся транспортных средств с электроприводом. Эксперт от Канады отметил, что проблемы, связанные с возгоранием электромобилей, освещены в Правилах № 100 ООН, и далее уточнил, что вопросами теплового рассеяния и риска возгорания в электромобилях в настоящее время занимается НРГ по безопасности электромобилей в рамках GRSP; он предложил обратить внимание НРГ на проблематику СПТ в качестве средства смягчения риска возгорания в электромобилях. </w:t>
      </w:r>
    </w:p>
    <w:p w14:paraId="0ECCA818" w14:textId="77777777" w:rsidR="00CC777A" w:rsidRPr="00C043A9" w:rsidRDefault="00CC777A" w:rsidP="001F50C0">
      <w:pPr>
        <w:pStyle w:val="SingleTxtG"/>
      </w:pPr>
      <w:r w:rsidRPr="00C043A9">
        <w:t>12.</w:t>
      </w:r>
      <w:r w:rsidRPr="00C043A9">
        <w:tab/>
        <w:t xml:space="preserve">Эксперт от Франции сообщил GRSG, что вопрос о СПТ в электромобилях недавно обсуждался в НРГ по БМФЕ и что аспекты теплового рассеяния охвачены в поправках серии 03 к Правилам № 100 ООН. В заключение GRSG просила частную </w:t>
      </w:r>
      <w:r w:rsidRPr="00C043A9">
        <w:lastRenderedPageBreak/>
        <w:t xml:space="preserve">заинтересованную сторону обратить внимание на Правила № 100 ООН в контексте СПТ в электробусах. </w:t>
      </w:r>
    </w:p>
    <w:p w14:paraId="5C595E88" w14:textId="77777777" w:rsidR="00CC777A" w:rsidRPr="00C043A9" w:rsidRDefault="00CC777A" w:rsidP="001F50C0">
      <w:pPr>
        <w:pStyle w:val="SingleTxtG"/>
      </w:pPr>
      <w:r w:rsidRPr="00C043A9">
        <w:t>13.</w:t>
      </w:r>
      <w:r w:rsidRPr="00C043A9">
        <w:tab/>
        <w:t>От имени GRSP секретариат представил документ GRSP-</w:t>
      </w:r>
      <w:proofErr w:type="gramStart"/>
      <w:r w:rsidRPr="00C043A9">
        <w:t>69-05</w:t>
      </w:r>
      <w:proofErr w:type="gramEnd"/>
      <w:r w:rsidRPr="00C043A9">
        <w:t>, содержащий обновленную информацию о деятельности НРГ по безопасной перевозке детей в городских и междугородных автобусах (НРГ по БПДГМА). Эксперт от Германии заявил, что было бы весьма полезно заслушать в GRSG выступление председателя НРГ по БПДГМА на эту тему. Он также предложил подготовить к этому выступлению соответствующий неофициальный документ GRSG, отметив, что планирует обсудить этот вопрос с председателем НРГ по БПДГМА.</w:t>
      </w:r>
    </w:p>
    <w:p w14:paraId="6B8C81FD" w14:textId="5D93484B" w:rsidR="00CC777A" w:rsidRPr="00C043A9" w:rsidRDefault="00CC777A" w:rsidP="001F50C0">
      <w:pPr>
        <w:pStyle w:val="SingleTxtG"/>
      </w:pPr>
      <w:r w:rsidRPr="00C043A9">
        <w:t>14.</w:t>
      </w:r>
      <w:r w:rsidRPr="00C043A9">
        <w:tab/>
        <w:t>Председатель GRSG просил делегации сообщить о текущей деятельности, связанной с обсуждением технических требований к автономным челночным транспортным средствам с целью пересмотра вопроса о применимости действующих предписаний или о введении новых категорий таких транспортных средств. Он</w:t>
      </w:r>
      <w:r w:rsidR="0006379C">
        <w:t> </w:t>
      </w:r>
      <w:r w:rsidRPr="00C043A9">
        <w:t>напомнил о выступлении представителя Франции на предыдущей сессии GRSG и задал вопрос о наличии обновленной информации.</w:t>
      </w:r>
    </w:p>
    <w:p w14:paraId="0863A70C" w14:textId="0DD07964" w:rsidR="00CC777A" w:rsidRPr="00C043A9" w:rsidRDefault="00CC777A" w:rsidP="001F50C0">
      <w:pPr>
        <w:pStyle w:val="SingleTxtG"/>
      </w:pPr>
      <w:r w:rsidRPr="00C043A9">
        <w:t>15.</w:t>
      </w:r>
      <w:r w:rsidRPr="00C043A9">
        <w:tab/>
        <w:t xml:space="preserve">Эксперт от </w:t>
      </w:r>
      <w:proofErr w:type="spellStart"/>
      <w:r w:rsidRPr="00C043A9">
        <w:t>Eвропейской</w:t>
      </w:r>
      <w:proofErr w:type="spellEnd"/>
      <w:r w:rsidRPr="00C043A9">
        <w:t xml:space="preserve"> комиссии сообщил делегациям о деятельности Комиссии в контексте представленных Францией материалов и проделанной ею работе.</w:t>
      </w:r>
      <w:r w:rsidR="001F50C0" w:rsidRPr="00C043A9">
        <w:t xml:space="preserve"> </w:t>
      </w:r>
      <w:r w:rsidRPr="00C043A9">
        <w:t xml:space="preserve">Он заявил, что работой в области автономных челночных транспортных средств занимается одна из подгрупп рабочей группы по автомобильному транспорту и что текущая деятельность Комиссии нацелена на выработку общеевропейского подхода. Он предложил экспертам GRSG принять участие в работе по автономным челночным транспортным средствам, </w:t>
      </w:r>
      <w:proofErr w:type="spellStart"/>
      <w:r w:rsidRPr="00C043A9">
        <w:t>проводящейся</w:t>
      </w:r>
      <w:proofErr w:type="spellEnd"/>
      <w:r w:rsidRPr="00C043A9">
        <w:t xml:space="preserve"> в Комиссии, отметив важное значение вклада экспертов GRSG в осуществляемую деятельность.</w:t>
      </w:r>
    </w:p>
    <w:p w14:paraId="720C2CA1" w14:textId="77777777" w:rsidR="00CC777A" w:rsidRPr="00C043A9" w:rsidRDefault="00CC777A" w:rsidP="001F50C0">
      <w:pPr>
        <w:pStyle w:val="SingleTxtG"/>
      </w:pPr>
      <w:r w:rsidRPr="00C043A9">
        <w:t>16.</w:t>
      </w:r>
      <w:r w:rsidRPr="00C043A9">
        <w:tab/>
        <w:t xml:space="preserve">Председатель GRSG принял к сведению переданную экспертом от Франции обновленную информацию о законодательной базе применительно к автономным челночным транспортным средствам и просил национальных экспертов представить GRSG на ее предстоящих сессиях обновленную информацию о проводимой в их странах деятельности в этой области. </w:t>
      </w:r>
    </w:p>
    <w:p w14:paraId="5819224F" w14:textId="77777777" w:rsidR="00CC777A" w:rsidRPr="00C043A9" w:rsidRDefault="00CC777A" w:rsidP="001F50C0">
      <w:pPr>
        <w:pStyle w:val="H1G"/>
      </w:pPr>
      <w:r w:rsidRPr="00C043A9">
        <w:tab/>
        <w:t>B.</w:t>
      </w:r>
      <w:r w:rsidRPr="00C043A9">
        <w:tab/>
        <w:t xml:space="preserve">Правила № 118 ООН (характеристики горения материалов) </w:t>
      </w:r>
    </w:p>
    <w:p w14:paraId="57461A6C" w14:textId="77777777" w:rsidR="00CC777A" w:rsidRPr="00C043A9" w:rsidRDefault="00CC777A" w:rsidP="001F50C0">
      <w:pPr>
        <w:pStyle w:val="SingleTxtG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неофициальный документ: GRSG-</w:t>
      </w:r>
      <w:proofErr w:type="gramStart"/>
      <w:r w:rsidRPr="00C043A9">
        <w:t>122-40</w:t>
      </w:r>
      <w:proofErr w:type="gramEnd"/>
    </w:p>
    <w:p w14:paraId="37708663" w14:textId="7649496C" w:rsidR="00CC777A" w:rsidRPr="00C043A9" w:rsidRDefault="00CC777A" w:rsidP="001F50C0">
      <w:pPr>
        <w:pStyle w:val="SingleTxtG"/>
      </w:pPr>
      <w:r w:rsidRPr="00C043A9">
        <w:t>17.</w:t>
      </w:r>
      <w:r w:rsidRPr="00C043A9">
        <w:tab/>
        <w:t>Председатель GRSG просил эксперта от МОПАП представить ее материалы. Эксперт от МОПАП напомнила, что на 183-й сессии WP.29 был принят документ ECE/TRANS/WP.29/2021/27, содержащий предложение по поправкам серии 04 к Правилам № 118 ООН (характеристики горения материалов). Далее она напомнила о том, что на 121-й сессии GRSG был принят документ ECE/TRANS/WP.29/</w:t>
      </w:r>
      <w:r w:rsidR="001F50C0" w:rsidRPr="00C043A9">
        <w:br/>
      </w:r>
      <w:r w:rsidRPr="00C043A9">
        <w:t>GRSG/2021/3, содержащий предложение по дополнению 2 к поправкам серии 03 и по дополнению 5 к поправкам серии 02 к Правилам № 118 ООН; этот документ был представлен к 185-й сессии WP.29 для проведения голосования. Эксперт от МОПАП просила GRSG представить уточнения относительно того, будут ли дополнения к поправкам серий 02 и 05 к Правилам № 118 ООН включены в поправки серии 04 при условии их принятия WP.29.</w:t>
      </w:r>
    </w:p>
    <w:p w14:paraId="72E0660B" w14:textId="295A2C2E" w:rsidR="00CC777A" w:rsidRPr="00C043A9" w:rsidRDefault="00CC777A" w:rsidP="001F50C0">
      <w:pPr>
        <w:pStyle w:val="SingleTxtG"/>
      </w:pPr>
      <w:r w:rsidRPr="00C043A9">
        <w:t>18.</w:t>
      </w:r>
      <w:r w:rsidRPr="00C043A9">
        <w:tab/>
        <w:t xml:space="preserve">Сотрудник секретариата разъяснил, что в случае вступления в силу поправок серии 04 </w:t>
      </w:r>
      <w:r w:rsidR="0006379C" w:rsidRPr="00C043A9">
        <w:t>—</w:t>
      </w:r>
      <w:r w:rsidRPr="00C043A9">
        <w:t xml:space="preserve"> с учетом того, что WP.29 еще только предстоит принять поправки серий</w:t>
      </w:r>
      <w:r w:rsidR="0006379C">
        <w:t> </w:t>
      </w:r>
      <w:r w:rsidRPr="00C043A9">
        <w:t>02 и 03,</w:t>
      </w:r>
      <w:r w:rsidR="0006379C" w:rsidRPr="0006379C">
        <w:t xml:space="preserve"> </w:t>
      </w:r>
      <w:r w:rsidR="0006379C" w:rsidRPr="00C043A9">
        <w:t>—</w:t>
      </w:r>
      <w:r w:rsidRPr="00C043A9">
        <w:t xml:space="preserve"> МОПАП потребуется представить соответствующий неофициальный документ на текущей сессии (122-й) GRSG. Далее он разъяснил, что этот неофициальный документ может быть рассмотрен в качестве официального на 123-й сессии GRSG при условии принятия поправок серий 02 и 03 на 185-й сессии WP.29.</w:t>
      </w:r>
    </w:p>
    <w:p w14:paraId="25B7AB49" w14:textId="7A6A4855" w:rsidR="00CC777A" w:rsidRPr="00C043A9" w:rsidRDefault="00CC777A" w:rsidP="001F50C0">
      <w:pPr>
        <w:pStyle w:val="SingleTxtG"/>
      </w:pPr>
      <w:r w:rsidRPr="00C043A9">
        <w:t>19.</w:t>
      </w:r>
      <w:r w:rsidRPr="00C043A9">
        <w:tab/>
        <w:t>Эксперт от МОПАП представила документ GRSG-</w:t>
      </w:r>
      <w:proofErr w:type="gramStart"/>
      <w:r w:rsidRPr="00C043A9">
        <w:t>122-40</w:t>
      </w:r>
      <w:proofErr w:type="gramEnd"/>
      <w:r w:rsidRPr="00C043A9">
        <w:t xml:space="preserve">, содержащий предложение по дополнению 1 к поправкам серии 04 к Правилам № 118 </w:t>
      </w:r>
      <w:r w:rsidR="0006379C">
        <w:t xml:space="preserve">ООН </w:t>
      </w:r>
      <w:r w:rsidRPr="00C043A9">
        <w:t>(характеристики горения материалов).</w:t>
      </w:r>
    </w:p>
    <w:p w14:paraId="1232C998" w14:textId="5A65E0A9" w:rsidR="00CC777A" w:rsidRPr="00C043A9" w:rsidRDefault="00CC777A" w:rsidP="001F50C0">
      <w:pPr>
        <w:pStyle w:val="SingleTxtG"/>
      </w:pPr>
      <w:r w:rsidRPr="00C043A9">
        <w:t>20.</w:t>
      </w:r>
      <w:r w:rsidRPr="00C043A9">
        <w:tab/>
        <w:t>GRSG приняла документ GRSG-</w:t>
      </w:r>
      <w:proofErr w:type="gramStart"/>
      <w:r w:rsidRPr="00C043A9">
        <w:t>122-40</w:t>
      </w:r>
      <w:proofErr w:type="gramEnd"/>
      <w:r w:rsidRPr="00C043A9">
        <w:t xml:space="preserve"> и просила представить его в качестве официального для рассмотрения на 123-й сессии GRSG в марте 2022 года.</w:t>
      </w:r>
    </w:p>
    <w:p w14:paraId="416C76EE" w14:textId="11688FEF" w:rsidR="00CC777A" w:rsidRPr="00C043A9" w:rsidRDefault="00CC777A" w:rsidP="001F50C0">
      <w:pPr>
        <w:pStyle w:val="HChG"/>
      </w:pPr>
      <w:r w:rsidRPr="00C043A9">
        <w:lastRenderedPageBreak/>
        <w:tab/>
        <w:t>IV.</w:t>
      </w:r>
      <w:r w:rsidRPr="00C043A9">
        <w:tab/>
        <w:t xml:space="preserve">Поправки к правилам, касающимся безопасных </w:t>
      </w:r>
      <w:proofErr w:type="spellStart"/>
      <w:r w:rsidRPr="00C043A9">
        <w:t>стекловых</w:t>
      </w:r>
      <w:proofErr w:type="spellEnd"/>
      <w:r w:rsidRPr="00C043A9">
        <w:t xml:space="preserve"> материалов (пункт 3 повестки дня)</w:t>
      </w:r>
    </w:p>
    <w:p w14:paraId="791B5077" w14:textId="77777777" w:rsidR="00CC777A" w:rsidRPr="00C043A9" w:rsidRDefault="00CC777A" w:rsidP="001F50C0">
      <w:pPr>
        <w:pStyle w:val="SingleTxtG"/>
      </w:pPr>
      <w:r w:rsidRPr="00C043A9">
        <w:t>21.</w:t>
      </w:r>
      <w:r w:rsidRPr="00C043A9">
        <w:tab/>
        <w:t xml:space="preserve">GRSG отметила, что по этому пункту повестки дня никаких предложений для рассмотрения представлено не было. </w:t>
      </w:r>
    </w:p>
    <w:p w14:paraId="27EAD46D" w14:textId="77777777" w:rsidR="00CC777A" w:rsidRPr="00C043A9" w:rsidRDefault="00CC777A" w:rsidP="001F50C0">
      <w:pPr>
        <w:pStyle w:val="H1G"/>
      </w:pPr>
      <w:r w:rsidRPr="00C043A9">
        <w:tab/>
        <w:t>A.</w:t>
      </w:r>
      <w:r w:rsidRPr="00C043A9">
        <w:tab/>
        <w:t xml:space="preserve">Глобальные технические правила № 6 ООН (безопасные </w:t>
      </w:r>
      <w:proofErr w:type="spellStart"/>
      <w:r w:rsidRPr="00C043A9">
        <w:t>стекловые</w:t>
      </w:r>
      <w:proofErr w:type="spellEnd"/>
      <w:r w:rsidRPr="00C043A9">
        <w:t xml:space="preserve"> материалы)</w:t>
      </w:r>
    </w:p>
    <w:p w14:paraId="76E4225A" w14:textId="77777777" w:rsidR="00CC777A" w:rsidRPr="00C043A9" w:rsidRDefault="00CC777A" w:rsidP="001F50C0">
      <w:pPr>
        <w:pStyle w:val="SingleTxtG"/>
      </w:pPr>
      <w:r w:rsidRPr="00C043A9">
        <w:t>22.</w:t>
      </w:r>
      <w:r w:rsidRPr="00C043A9">
        <w:tab/>
        <w:t xml:space="preserve">GRSG отметила, что по этому пункту повестки дня никаких предложений для рассмотрения представлено не было. </w:t>
      </w:r>
    </w:p>
    <w:p w14:paraId="2906BED9" w14:textId="2002DFB0" w:rsidR="00CC777A" w:rsidRPr="00C043A9" w:rsidRDefault="00CC777A" w:rsidP="001F50C0">
      <w:pPr>
        <w:pStyle w:val="H1G"/>
        <w:rPr>
          <w:highlight w:val="yellow"/>
        </w:rPr>
      </w:pPr>
      <w:r w:rsidRPr="00C043A9">
        <w:tab/>
        <w:t>B.</w:t>
      </w:r>
      <w:r w:rsidRPr="00C043A9">
        <w:tab/>
        <w:t xml:space="preserve">Правила № 43 ООН (безопасные </w:t>
      </w:r>
      <w:proofErr w:type="spellStart"/>
      <w:r w:rsidRPr="00C043A9">
        <w:t>стекловые</w:t>
      </w:r>
      <w:proofErr w:type="spellEnd"/>
      <w:r w:rsidRPr="00C043A9">
        <w:t xml:space="preserve"> материалы)</w:t>
      </w:r>
    </w:p>
    <w:p w14:paraId="02D450E5" w14:textId="77777777" w:rsidR="00CC777A" w:rsidRPr="00C043A9" w:rsidRDefault="00CC777A" w:rsidP="001F50C0">
      <w:pPr>
        <w:pStyle w:val="SingleTxtG"/>
        <w:ind w:left="2835" w:hanging="1701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неофициальные документы: GRSG-</w:t>
      </w:r>
      <w:proofErr w:type="gramStart"/>
      <w:r w:rsidRPr="00C043A9">
        <w:t>122-07</w:t>
      </w:r>
      <w:proofErr w:type="gramEnd"/>
      <w:r w:rsidRPr="00C043A9">
        <w:t>, GRSG-122-07-Rev.1, GRSG-122-09 и GRSG-122-32</w:t>
      </w:r>
    </w:p>
    <w:p w14:paraId="26300E4D" w14:textId="3A756EC0" w:rsidR="00CC777A" w:rsidRPr="00C043A9" w:rsidRDefault="00CC777A" w:rsidP="001F50C0">
      <w:pPr>
        <w:pStyle w:val="SingleTxtG"/>
      </w:pPr>
      <w:r w:rsidRPr="00C043A9">
        <w:t>23.</w:t>
      </w:r>
      <w:r w:rsidRPr="00C043A9">
        <w:tab/>
        <w:t>Эксперт от Франции представил предложение по поправке к Правилам № 43 ООН (GRSG-</w:t>
      </w:r>
      <w:proofErr w:type="gramStart"/>
      <w:r w:rsidRPr="00C043A9">
        <w:t>122-07</w:t>
      </w:r>
      <w:proofErr w:type="gramEnd"/>
      <w:r w:rsidRPr="00C043A9">
        <w:t xml:space="preserve">-Rev.1), касающееся текста пункта 2.5, с целью восстановления определения </w:t>
      </w:r>
      <w:r w:rsidR="001F50C0" w:rsidRPr="00C043A9">
        <w:t>«</w:t>
      </w:r>
      <w:r w:rsidRPr="00C043A9">
        <w:t>комбинации стекла и пластика</w:t>
      </w:r>
      <w:r w:rsidR="001F50C0" w:rsidRPr="00C043A9">
        <w:t>»</w:t>
      </w:r>
      <w:r w:rsidRPr="00C043A9">
        <w:t xml:space="preserve"> в рамках этих Правил. После изложения этих материалов эксперт от МОПАП выразил легкое недоумение по поводу текста неофициального документа, отметив, что новое определение является неясным.</w:t>
      </w:r>
    </w:p>
    <w:p w14:paraId="1CA160CA" w14:textId="736683CF" w:rsidR="00CC777A" w:rsidRPr="00C043A9" w:rsidRDefault="00CC777A" w:rsidP="001F50C0">
      <w:pPr>
        <w:pStyle w:val="SingleTxtG"/>
      </w:pPr>
      <w:r w:rsidRPr="00C043A9">
        <w:t>24.</w:t>
      </w:r>
      <w:r w:rsidRPr="00C043A9">
        <w:tab/>
        <w:t>GRSG рассмотрела документ GRSG-</w:t>
      </w:r>
      <w:proofErr w:type="gramStart"/>
      <w:r w:rsidRPr="00C043A9">
        <w:t>122-07</w:t>
      </w:r>
      <w:proofErr w:type="gramEnd"/>
      <w:r w:rsidRPr="00C043A9">
        <w:t>-Rev.1 с поправками</w:t>
      </w:r>
      <w:r w:rsidR="001F50C0" w:rsidRPr="00C043A9">
        <w:br/>
      </w:r>
      <w:r w:rsidRPr="00C043A9">
        <w:t>к Правилам № 43 ООН и просила представить его в качестве официального для дальнейшего обсуждения и рассмотрения на 123-й сессии GRSG в марте 2022 года.</w:t>
      </w:r>
    </w:p>
    <w:p w14:paraId="760AF46E" w14:textId="77777777" w:rsidR="00CC777A" w:rsidRPr="00C043A9" w:rsidRDefault="00CC777A" w:rsidP="001F50C0">
      <w:pPr>
        <w:pStyle w:val="SingleTxtG"/>
      </w:pPr>
      <w:r w:rsidRPr="00C043A9">
        <w:t>25.</w:t>
      </w:r>
      <w:r w:rsidRPr="00C043A9">
        <w:tab/>
        <w:t>Эксперт от Франции представил документ GRSG-</w:t>
      </w:r>
      <w:proofErr w:type="gramStart"/>
      <w:r w:rsidRPr="00C043A9">
        <w:t>122-32</w:t>
      </w:r>
      <w:proofErr w:type="gramEnd"/>
      <w:r w:rsidRPr="00C043A9">
        <w:t>, содержащий предложение по поправке к Правилам № 43 ООН. Эксперт от Нидерландов заявил о поддержке этого предложения, однако просил экспертов от Франции более подробно разъяснить смысл данной поправки.</w:t>
      </w:r>
    </w:p>
    <w:p w14:paraId="1D501201" w14:textId="3EDBA10C" w:rsidR="00CC777A" w:rsidRPr="00C043A9" w:rsidRDefault="00CC777A" w:rsidP="001F50C0">
      <w:pPr>
        <w:pStyle w:val="SingleTxtG"/>
      </w:pPr>
      <w:r w:rsidRPr="00C043A9">
        <w:t>26.</w:t>
      </w:r>
      <w:r w:rsidRPr="00C043A9">
        <w:tab/>
        <w:t>GRSG рассмотрела документ GRSG-</w:t>
      </w:r>
      <w:proofErr w:type="gramStart"/>
      <w:r w:rsidRPr="00C043A9">
        <w:t>122-32</w:t>
      </w:r>
      <w:proofErr w:type="gramEnd"/>
      <w:r w:rsidRPr="00C043A9">
        <w:t xml:space="preserve"> с поправками к Правилам № 43 ООН и просила представить его в качестве официального для обсуждения и рассмотрения на 123-й сессии GRSG в марте 2022 года.</w:t>
      </w:r>
    </w:p>
    <w:p w14:paraId="23CF7586" w14:textId="77777777" w:rsidR="00CC777A" w:rsidRPr="00C043A9" w:rsidRDefault="00CC777A" w:rsidP="001F50C0">
      <w:pPr>
        <w:pStyle w:val="SingleTxtG"/>
      </w:pPr>
      <w:r w:rsidRPr="00C043A9">
        <w:t>27.</w:t>
      </w:r>
      <w:r w:rsidRPr="00C043A9">
        <w:tab/>
        <w:t>Эксперт от МОПАП представил неофициальный документ GRSG-</w:t>
      </w:r>
      <w:proofErr w:type="gramStart"/>
      <w:r w:rsidRPr="00C043A9">
        <w:t>122-09</w:t>
      </w:r>
      <w:proofErr w:type="gramEnd"/>
      <w:r w:rsidRPr="00C043A9">
        <w:t>, содержащий предложение по поправкам к Правилам № 43 ООН. Эксперт от Японии заявил, что является представителем Министерства земельной инфраструктуры и туризма (МЗИТ) Японии и сообщил GRSG, что был назначен руководителем делегации Японии в июле 2021 года, отметив, что впервые выступает в качестве делегата в GRSG. В дополнение к представленным материалам он предложил пересмотреть данный документ для включения таких других типов транспортных средств, как транспортные средства служб обеспечения безопасности.</w:t>
      </w:r>
    </w:p>
    <w:p w14:paraId="68DC6241" w14:textId="77777777" w:rsidR="00CC777A" w:rsidRPr="00C043A9" w:rsidRDefault="00CC777A" w:rsidP="001F50C0">
      <w:pPr>
        <w:pStyle w:val="SingleTxtG"/>
      </w:pPr>
      <w:r w:rsidRPr="00C043A9">
        <w:t>28.</w:t>
      </w:r>
      <w:r w:rsidRPr="00C043A9">
        <w:tab/>
        <w:t>Председатель GRSG просил членов делегации направить соответствующие материалы по этому документу в МОПАП, поскольку он должен быть рассмотрен в качестве официального на 123-й сессии GRSG в марте 2022 года.</w:t>
      </w:r>
    </w:p>
    <w:p w14:paraId="69B249E0" w14:textId="77777777" w:rsidR="00CC777A" w:rsidRPr="00C043A9" w:rsidRDefault="00CC777A" w:rsidP="001F50C0">
      <w:pPr>
        <w:pStyle w:val="HChG"/>
      </w:pPr>
      <w:r w:rsidRPr="00C043A9">
        <w:tab/>
        <w:t>V.</w:t>
      </w:r>
      <w:r w:rsidRPr="00C043A9">
        <w:tab/>
        <w:t xml:space="preserve">Предупреждение о присутствии уязвимых участников дорожного движения в непосредственной близости (пункт 4 повестки дня) </w:t>
      </w:r>
    </w:p>
    <w:p w14:paraId="77C916A6" w14:textId="5950B546" w:rsidR="00CC777A" w:rsidRPr="00C043A9" w:rsidRDefault="00CC777A" w:rsidP="001F50C0">
      <w:pPr>
        <w:pStyle w:val="SingleTxtG"/>
        <w:ind w:left="2835" w:hanging="1701"/>
        <w:jc w:val="left"/>
      </w:pPr>
      <w:r w:rsidRPr="00C043A9">
        <w:rPr>
          <w:i/>
        </w:rPr>
        <w:t>Документация</w:t>
      </w:r>
      <w:r w:rsidRPr="00C043A9">
        <w:t>:</w:t>
      </w:r>
      <w:r w:rsidRPr="00C043A9">
        <w:tab/>
        <w:t>неофициальные документы: GRSG-</w:t>
      </w:r>
      <w:proofErr w:type="gramStart"/>
      <w:r w:rsidRPr="00C043A9">
        <w:t>122-16</w:t>
      </w:r>
      <w:proofErr w:type="gramEnd"/>
      <w:r w:rsidRPr="00C043A9">
        <w:t>, GRSG-122-19,</w:t>
      </w:r>
      <w:r w:rsidR="001F50C0" w:rsidRPr="00C043A9">
        <w:br/>
      </w:r>
      <w:r w:rsidRPr="00C043A9">
        <w:t>GRSG-122-22, GRSG-122-24 и GRSG-122-25-Rev.1</w:t>
      </w:r>
    </w:p>
    <w:p w14:paraId="7876DD4E" w14:textId="77777777" w:rsidR="00CC777A" w:rsidRPr="0006379C" w:rsidRDefault="00CC777A" w:rsidP="001F50C0">
      <w:pPr>
        <w:pStyle w:val="SingleTxtG"/>
      </w:pPr>
      <w:r w:rsidRPr="00C043A9">
        <w:t>29.</w:t>
      </w:r>
      <w:r w:rsidRPr="00C043A9">
        <w:tab/>
        <w:t xml:space="preserve">Эксперт от Японии от имени НРГ по предупреждению о присутствии уязвимых участников дорожного движения в непосредственной близости при маневрах на малой скорости (УУДНБ) представил документ GRSG-122-19 (разъяснение положений </w:t>
      </w:r>
      <w:r w:rsidRPr="00C043A9">
        <w:lastRenderedPageBreak/>
        <w:t xml:space="preserve">документа GRSG-122-16), содержащий новое нормативное предложение о единообразных правилах, касающихся официального утверждения устройств и механических транспортных средств в отношении предупреждения водителя о присутствии уязвимых </w:t>
      </w:r>
      <w:r w:rsidRPr="0006379C">
        <w:t>участников дорожного движения в непосредственной близости впереди и по бокам транспортного средства. Он разъяснил, что цель этого предложения состоит в использовании общей эффективности различных систем обнаружения для снижения смертности на дорогах на основе усовершенствования средств обнаружения пешеходов с использованием различных систем.</w:t>
      </w:r>
    </w:p>
    <w:p w14:paraId="0314F50C" w14:textId="1195D2DB" w:rsidR="00CC777A" w:rsidRPr="00C043A9" w:rsidRDefault="00CC777A" w:rsidP="001F50C0">
      <w:pPr>
        <w:pStyle w:val="SingleTxtG"/>
      </w:pPr>
      <w:r w:rsidRPr="00C043A9">
        <w:t>30.</w:t>
      </w:r>
      <w:r w:rsidRPr="00C043A9">
        <w:tab/>
        <w:t>Сославшись на документ GRSG-</w:t>
      </w:r>
      <w:proofErr w:type="gramStart"/>
      <w:r w:rsidRPr="00C043A9">
        <w:t>122-19</w:t>
      </w:r>
      <w:proofErr w:type="gramEnd"/>
      <w:r w:rsidRPr="00C043A9">
        <w:t>, эксперт от МОПАП заявила, что в представленных материалах ничего не говорится о связанных с транспортными средствами категории L ДТП с участием пешеходов, и задала вопрос о том, все ли ДТП с участием пешеходов в Японии связаны лишь с транспортными средствами категорий</w:t>
      </w:r>
      <w:r w:rsidR="001F50C0" w:rsidRPr="00C043A9">
        <w:t> </w:t>
      </w:r>
      <w:r w:rsidRPr="00C043A9">
        <w:t>M</w:t>
      </w:r>
      <w:r w:rsidRPr="00C043A9">
        <w:rPr>
          <w:vertAlign w:val="subscript"/>
        </w:rPr>
        <w:t>1</w:t>
      </w:r>
      <w:r w:rsidRPr="00C043A9">
        <w:t xml:space="preserve"> и N</w:t>
      </w:r>
      <w:r w:rsidRPr="00C043A9">
        <w:rPr>
          <w:vertAlign w:val="subscript"/>
        </w:rPr>
        <w:t>1</w:t>
      </w:r>
      <w:r w:rsidRPr="00C043A9">
        <w:t xml:space="preserve">. Она также задалась вопросом о минимальном возрасте пешеходов, упоминаемом в отчете (пять лет), отметив, что данные о пешеходах, не достигших пятилетнего возраста, в нем отсутствуют. Эксперт от Японии пояснил, что основное внимание в его выступлении было сосредоточено на смертельных случаях с пешеходами в результате наезда на них транспортных средств категории L. Далее он отметил, что пятилетний возраст пешеходов указан по той причине, что дети, не достигшие этого возраста, в большинстве случаев сопровождаются взрослыми. </w:t>
      </w:r>
    </w:p>
    <w:p w14:paraId="56097CA3" w14:textId="0ABE2526" w:rsidR="00CC777A" w:rsidRPr="00C043A9" w:rsidRDefault="00CC777A" w:rsidP="001F50C0">
      <w:pPr>
        <w:pStyle w:val="SingleTxtG"/>
      </w:pPr>
      <w:r w:rsidRPr="00C043A9">
        <w:t>31.</w:t>
      </w:r>
      <w:r w:rsidRPr="00C043A9">
        <w:tab/>
        <w:t>GRSG рассмотрела документы GRSG-</w:t>
      </w:r>
      <w:proofErr w:type="gramStart"/>
      <w:r w:rsidRPr="00C043A9">
        <w:t>122-16</w:t>
      </w:r>
      <w:proofErr w:type="gramEnd"/>
      <w:r w:rsidRPr="00C043A9">
        <w:t xml:space="preserve"> и GRSG-122-19 и просила представить их в качестве официальных к 123-й сессии GRSG.</w:t>
      </w:r>
    </w:p>
    <w:p w14:paraId="44FF6AA9" w14:textId="77777777" w:rsidR="00CC777A" w:rsidRPr="00C043A9" w:rsidRDefault="00CC777A" w:rsidP="001F50C0">
      <w:pPr>
        <w:pStyle w:val="SingleTxtG"/>
      </w:pPr>
      <w:r w:rsidRPr="00C043A9">
        <w:t>32.</w:t>
      </w:r>
      <w:r w:rsidRPr="00C043A9">
        <w:tab/>
        <w:t>Эксперт от Европейской комиссии представил от имени НРГ по УУДНБ документы GRGS-</w:t>
      </w:r>
      <w:proofErr w:type="gramStart"/>
      <w:r w:rsidRPr="00C043A9">
        <w:t>122-24</w:t>
      </w:r>
      <w:proofErr w:type="gramEnd"/>
      <w:r w:rsidRPr="00C043A9">
        <w:t xml:space="preserve"> и GRSG-122-25-Rev.1, содержащие предложение по новым правилам ООН о </w:t>
      </w:r>
      <w:r w:rsidRPr="0006379C">
        <w:rPr>
          <w:shd w:val="clear" w:color="auto" w:fill="FFFFFF"/>
        </w:rPr>
        <w:t xml:space="preserve">единообразных предписаниях, касающихся официального утверждения механических транспортных средств в отношении прямого обзора. </w:t>
      </w:r>
      <w:r w:rsidRPr="0006379C">
        <w:t xml:space="preserve">Он пояснил, что область применения этих правил распространяется на поле обзора для водителей грузовых автомобилей и автобусов и что эти правила нацелены на улучшение прямого обзора, а также непосредственной видимости пешеходов и </w:t>
      </w:r>
      <w:r w:rsidRPr="00C043A9">
        <w:t>велосипедистов путем максимального ограничения «мертвой зоны» впереди и по бокам транспортного средства.</w:t>
      </w:r>
    </w:p>
    <w:p w14:paraId="15ABA007" w14:textId="77777777" w:rsidR="00CC777A" w:rsidRPr="00C043A9" w:rsidRDefault="00CC777A" w:rsidP="001F50C0">
      <w:pPr>
        <w:pStyle w:val="SingleTxtG"/>
      </w:pPr>
      <w:r w:rsidRPr="00C043A9">
        <w:t>33.</w:t>
      </w:r>
      <w:r w:rsidRPr="00C043A9">
        <w:tab/>
        <w:t xml:space="preserve">Эксперт от Германии высоко оценил материалы, представленные Европейской комиссией, и поддержал это предложение. Эксперт от Швейцарии выразил </w:t>
      </w:r>
      <w:proofErr w:type="gramStart"/>
      <w:r w:rsidRPr="00C043A9">
        <w:t>опасения</w:t>
      </w:r>
      <w:proofErr w:type="gramEnd"/>
      <w:r w:rsidRPr="00C043A9">
        <w:t xml:space="preserve"> в связи с этим предложением, связанные, в частности, с транспортными средствами большой грузоподъемности. </w:t>
      </w:r>
    </w:p>
    <w:p w14:paraId="7426DCB8" w14:textId="77777777" w:rsidR="00CC777A" w:rsidRPr="00C043A9" w:rsidRDefault="00CC777A" w:rsidP="001F50C0">
      <w:pPr>
        <w:pStyle w:val="SingleTxtG"/>
      </w:pPr>
      <w:r w:rsidRPr="00C043A9">
        <w:t>34.</w:t>
      </w:r>
      <w:r w:rsidRPr="00C043A9">
        <w:tab/>
        <w:t>Эксперт от МОПАП изложила обширные технические данные в дополнение к представленным материалам и предложила внести изменения, которые отразились бы на конструкции кабины, отметив, что в предложении следует учесть будущие конструкции кабин и что оно не должно быть сосредоточено на их нынешних конструкциях. Она подчеркнула, что текст предложения не является нейтральным с точки зрения конструкции и технологий и что следует рассмотреть другие возможные конструкции с учетом технического прогресса. Эксперт от Франции одобрил нейтральный с точки зрения конструкции подход, предложенный МОПАП, отметив, однако, что необходимо учитывать общие правила по безопасности и что именно по этой причине данный аспект следует более подробно обсудить и рассмотреть в рамках целевой группы.</w:t>
      </w:r>
    </w:p>
    <w:p w14:paraId="11EE772F" w14:textId="3BA3E9D6" w:rsidR="00CC777A" w:rsidRPr="00C043A9" w:rsidRDefault="00CC777A" w:rsidP="001F50C0">
      <w:pPr>
        <w:pStyle w:val="SingleTxtG"/>
      </w:pPr>
      <w:r w:rsidRPr="00C043A9">
        <w:t>35.</w:t>
      </w:r>
      <w:r w:rsidRPr="00C043A9">
        <w:tab/>
        <w:t>Председатель GRSG выразил признательность за ответные замечания и просил другие Договаривающиеся стороны всесторонне изучить это предложение с целью своевременной передачи своих замечаний в НРГ по УУДНБ, с тем чтобы эта НРГ могла соблюсти предельные сроки, установленные для представления документации к 123-й сессии GRSG. GRSG обсудила документ GRSG-</w:t>
      </w:r>
      <w:proofErr w:type="gramStart"/>
      <w:r w:rsidRPr="00C043A9">
        <w:t>122-24</w:t>
      </w:r>
      <w:proofErr w:type="gramEnd"/>
      <w:r w:rsidRPr="00C043A9">
        <w:t xml:space="preserve"> и просила пересмотреть и представить его в качестве официального к следующей сессии GRSG для проведения дальнейшей дискуссии.</w:t>
      </w:r>
    </w:p>
    <w:p w14:paraId="045EEEC4" w14:textId="77777777" w:rsidR="00CC777A" w:rsidRPr="00C043A9" w:rsidRDefault="00CC777A" w:rsidP="00332539">
      <w:pPr>
        <w:pStyle w:val="H1G"/>
      </w:pPr>
      <w:r w:rsidRPr="00C043A9">
        <w:lastRenderedPageBreak/>
        <w:tab/>
      </w:r>
      <w:r w:rsidRPr="00C043A9">
        <w:rPr>
          <w:lang w:val="en-US"/>
        </w:rPr>
        <w:t>A</w:t>
      </w:r>
      <w:r w:rsidRPr="00C043A9">
        <w:t>.</w:t>
      </w:r>
      <w:r w:rsidRPr="00C043A9">
        <w:tab/>
        <w:t>Правила № 46 ООН (устройства непрямого обзора)</w:t>
      </w:r>
    </w:p>
    <w:p w14:paraId="48FA7A84" w14:textId="77777777" w:rsidR="00CC777A" w:rsidRPr="00C043A9" w:rsidRDefault="00CC777A" w:rsidP="00332539">
      <w:pPr>
        <w:pStyle w:val="SingleTxtG"/>
        <w:ind w:left="2835" w:hanging="1701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ECE/TRANS/WP.29/GRSG/2021/18</w:t>
      </w:r>
      <w:r w:rsidRPr="00C043A9">
        <w:br/>
        <w:t>неофициальный документ: GRSG-</w:t>
      </w:r>
      <w:proofErr w:type="gramStart"/>
      <w:r w:rsidRPr="00C043A9">
        <w:t>122-08</w:t>
      </w:r>
      <w:proofErr w:type="gramEnd"/>
      <w:r w:rsidRPr="00C043A9">
        <w:t xml:space="preserve"> </w:t>
      </w:r>
    </w:p>
    <w:p w14:paraId="4C3B0553" w14:textId="58F8C284" w:rsidR="00CC777A" w:rsidRPr="00C043A9" w:rsidRDefault="00CC777A" w:rsidP="00332539">
      <w:pPr>
        <w:pStyle w:val="SingleTxtG"/>
      </w:pPr>
      <w:r w:rsidRPr="00C043A9">
        <w:t>36.</w:t>
      </w:r>
      <w:r w:rsidRPr="00C043A9">
        <w:tab/>
        <w:t>Эксперт от МОПАП представила документ GRSG-</w:t>
      </w:r>
      <w:proofErr w:type="gramStart"/>
      <w:r w:rsidRPr="00C043A9">
        <w:t>122-08</w:t>
      </w:r>
      <w:proofErr w:type="gramEnd"/>
      <w:r w:rsidRPr="00C043A9">
        <w:t xml:space="preserve">, содержащий предложение по поправкам к документу ECE/TRANS/WP.29/GRSG/2021/18, касающемуся Правил № 46 ООН. В документе содержатся предложения о поправках к тексту пункта </w:t>
      </w:r>
      <w:r w:rsidR="00332539" w:rsidRPr="00C043A9">
        <w:t>«</w:t>
      </w:r>
      <w:r w:rsidRPr="00C043A9">
        <w:t>22.22</w:t>
      </w:r>
      <w:r w:rsidR="00332539" w:rsidRPr="00C043A9">
        <w:t>»</w:t>
      </w:r>
      <w:r w:rsidRPr="00C043A9">
        <w:t xml:space="preserve">, o включении новых пунктов </w:t>
      </w:r>
      <w:r w:rsidR="00332539" w:rsidRPr="00C043A9">
        <w:t>«</w:t>
      </w:r>
      <w:r w:rsidRPr="00C043A9">
        <w:t>22.23</w:t>
      </w:r>
      <w:r w:rsidR="00332539" w:rsidRPr="00C043A9">
        <w:t>»</w:t>
      </w:r>
      <w:r w:rsidRPr="00C043A9">
        <w:t xml:space="preserve"> и </w:t>
      </w:r>
      <w:r w:rsidR="00332539" w:rsidRPr="00C043A9">
        <w:t>«</w:t>
      </w:r>
      <w:r w:rsidRPr="00C043A9">
        <w:t>22.26</w:t>
      </w:r>
      <w:r w:rsidR="00332539" w:rsidRPr="00C043A9">
        <w:t>»</w:t>
      </w:r>
      <w:r w:rsidRPr="00C043A9">
        <w:t xml:space="preserve">, a также об изменении нумерации существующих пунктов из-за включения дополнительных положений. </w:t>
      </w:r>
    </w:p>
    <w:p w14:paraId="0F482629" w14:textId="128B8C87" w:rsidR="00CC777A" w:rsidRPr="00C043A9" w:rsidRDefault="00CC777A" w:rsidP="00332539">
      <w:pPr>
        <w:pStyle w:val="SingleTxtG"/>
      </w:pPr>
      <w:r w:rsidRPr="00C043A9">
        <w:t>37.</w:t>
      </w:r>
      <w:r w:rsidRPr="00C043A9">
        <w:tab/>
        <w:t xml:space="preserve">Эксперт от Германии представил предложение по поправкам серии 05 к Правилам № 46 ООН (ECE/TRANS/WP.29/GRSG/2021/18) с целью обновления существующего предложения по общим техническим требованиям на основе внесения соответствующих поправок и введения новых пунктов. После его выступления Председатель GRSG спросил эксперта от Германии, поддерживает ли он предложение МОПАП. Эксперт от Германии отметил, что поддерживает это предложение за исключением пункта </w:t>
      </w:r>
      <w:r w:rsidR="00332539" w:rsidRPr="00C043A9">
        <w:t>«</w:t>
      </w:r>
      <w:r w:rsidRPr="00C043A9">
        <w:t>22.26</w:t>
      </w:r>
      <w:r w:rsidR="00332539" w:rsidRPr="00C043A9">
        <w:t>»</w:t>
      </w:r>
      <w:r w:rsidRPr="00C043A9">
        <w:t>.</w:t>
      </w:r>
    </w:p>
    <w:p w14:paraId="5DECA0AD" w14:textId="1A4E9814" w:rsidR="00CC777A" w:rsidRPr="00C043A9" w:rsidRDefault="00CC777A" w:rsidP="00332539">
      <w:pPr>
        <w:pStyle w:val="SingleTxtG"/>
      </w:pPr>
      <w:r w:rsidRPr="00C043A9">
        <w:t>38.</w:t>
      </w:r>
      <w:r w:rsidRPr="00C043A9">
        <w:tab/>
        <w:t xml:space="preserve">Эксперт от </w:t>
      </w:r>
      <w:r w:rsidR="00332539" w:rsidRPr="00C043A9">
        <w:t>Австралии</w:t>
      </w:r>
      <w:r w:rsidRPr="00C043A9">
        <w:t xml:space="preserve"> заявил, что в настоящее время является представителем своей страны в GRSG, указав, однако, что его участие в работе GRSG сопряжено с выполнением новых задач, причем на временной основе, так как планируется назначение постоянного эксперта от Австралии. Он указал на опечатку в пункте</w:t>
      </w:r>
      <w:r w:rsidR="00332539" w:rsidRPr="00C043A9">
        <w:t> </w:t>
      </w:r>
      <w:r w:rsidRPr="00C043A9">
        <w:t>6.2.2.1.2 документа GRSG-</w:t>
      </w:r>
      <w:proofErr w:type="gramStart"/>
      <w:r w:rsidRPr="00C043A9">
        <w:t>122-08</w:t>
      </w:r>
      <w:proofErr w:type="gramEnd"/>
      <w:r w:rsidRPr="00C043A9">
        <w:t>. Он напомнил, что согласно переходным положениям, содержащимся в статье 1 Соглашения 1958 года, Договаривающиеся стороны, применяющие Правила ООН, должны принимать последний вариант Правил, и спросил, не противоречат ли положения этих Правил Договору.</w:t>
      </w:r>
    </w:p>
    <w:p w14:paraId="59DCE603" w14:textId="59EE6FED" w:rsidR="00CC777A" w:rsidRPr="00C043A9" w:rsidRDefault="00CC777A" w:rsidP="00332539">
      <w:pPr>
        <w:pStyle w:val="SingleTxtG"/>
      </w:pPr>
      <w:r w:rsidRPr="00C043A9">
        <w:t>39.</w:t>
      </w:r>
      <w:r w:rsidR="0006379C">
        <w:tab/>
      </w:r>
      <w:r w:rsidRPr="00C043A9">
        <w:t xml:space="preserve">Эксперт от МОПАП разъяснила эту ситуацию, сообщив эксперту от </w:t>
      </w:r>
      <w:r w:rsidR="00332539" w:rsidRPr="00C043A9">
        <w:t>Австралии</w:t>
      </w:r>
      <w:r w:rsidRPr="00C043A9">
        <w:t>, что переходные положения приведены в соответствие с положениями документа ECE/TRANS/WP.29/2044/Rev.3 и что Соглашение 1958 года не требует от Договаривающихся сторон применения поправок последней серии.</w:t>
      </w:r>
    </w:p>
    <w:p w14:paraId="0A70E0C7" w14:textId="22986C3E" w:rsidR="00CC777A" w:rsidRPr="00C043A9" w:rsidRDefault="00CC777A" w:rsidP="00332539">
      <w:pPr>
        <w:pStyle w:val="SingleTxtG"/>
      </w:pPr>
      <w:r w:rsidRPr="00C043A9">
        <w:t>40.</w:t>
      </w:r>
      <w:r w:rsidR="0006379C">
        <w:tab/>
      </w:r>
      <w:r w:rsidRPr="00C043A9">
        <w:t xml:space="preserve">Эксперты от МОПАП, Швеции, Германии, Нидерландов провели всестороннюю дискуссию по пунктам </w:t>
      </w:r>
      <w:r w:rsidR="00332539" w:rsidRPr="00C043A9">
        <w:t>«</w:t>
      </w:r>
      <w:r w:rsidRPr="00C043A9">
        <w:t>22.23</w:t>
      </w:r>
      <w:r w:rsidR="00332539" w:rsidRPr="00C043A9">
        <w:t>»</w:t>
      </w:r>
      <w:r w:rsidRPr="00C043A9">
        <w:t xml:space="preserve"> и </w:t>
      </w:r>
      <w:r w:rsidR="00332539" w:rsidRPr="00C043A9">
        <w:t>«</w:t>
      </w:r>
      <w:r w:rsidRPr="00C043A9">
        <w:t>22.26</w:t>
      </w:r>
      <w:r w:rsidR="00332539" w:rsidRPr="00C043A9">
        <w:t>»</w:t>
      </w:r>
      <w:r w:rsidRPr="00C043A9">
        <w:t xml:space="preserve"> документа GRSG-</w:t>
      </w:r>
      <w:proofErr w:type="gramStart"/>
      <w:r w:rsidRPr="00C043A9">
        <w:t>122-08</w:t>
      </w:r>
      <w:proofErr w:type="gramEnd"/>
      <w:r w:rsidRPr="00C043A9">
        <w:t xml:space="preserve"> и решили исключить пункт </w:t>
      </w:r>
      <w:r w:rsidR="00332539" w:rsidRPr="00C043A9">
        <w:t>«</w:t>
      </w:r>
      <w:r w:rsidRPr="00C043A9">
        <w:t>22.26</w:t>
      </w:r>
      <w:r w:rsidR="00332539" w:rsidRPr="00C043A9">
        <w:t>»</w:t>
      </w:r>
      <w:r w:rsidRPr="00C043A9">
        <w:t xml:space="preserve"> из неофициального документа GRSG-122-08.</w:t>
      </w:r>
    </w:p>
    <w:p w14:paraId="276BE40C" w14:textId="77777777" w:rsidR="00CC777A" w:rsidRPr="00C043A9" w:rsidRDefault="00CC777A" w:rsidP="00332539">
      <w:pPr>
        <w:pStyle w:val="SingleTxtG"/>
      </w:pPr>
      <w:r w:rsidRPr="00C043A9">
        <w:t>41.</w:t>
      </w:r>
      <w:r w:rsidRPr="00C043A9">
        <w:tab/>
        <w:t>GRSG приняла документ ECE/TRANS/WP.29/GRSG/2021/18 с поправками, содержащимися в документе GRSG-</w:t>
      </w:r>
      <w:proofErr w:type="gramStart"/>
      <w:r w:rsidRPr="00C043A9">
        <w:t>122-08</w:t>
      </w:r>
      <w:proofErr w:type="gramEnd"/>
      <w:r w:rsidRPr="00C043A9">
        <w:t xml:space="preserve"> (без пункта 22.26), и решила представить его к сессиям WP.29 и AC.1 в марте 2022 года.</w:t>
      </w:r>
    </w:p>
    <w:p w14:paraId="71186B36" w14:textId="77777777" w:rsidR="00CC777A" w:rsidRPr="00C043A9" w:rsidRDefault="00CC777A" w:rsidP="00332539">
      <w:pPr>
        <w:pStyle w:val="H1G"/>
      </w:pPr>
      <w:r w:rsidRPr="00C043A9">
        <w:tab/>
        <w:t>B.</w:t>
      </w:r>
      <w:r w:rsidRPr="00C043A9">
        <w:tab/>
        <w:t xml:space="preserve">Правила № 151 ООН (системы индикации мертвой зоны (СИМЗ) </w:t>
      </w:r>
    </w:p>
    <w:p w14:paraId="50D5E210" w14:textId="6010CAB8" w:rsidR="00CC777A" w:rsidRPr="00C043A9" w:rsidRDefault="00CC777A" w:rsidP="00332539">
      <w:pPr>
        <w:pStyle w:val="SingleTxtG"/>
        <w:ind w:left="2835" w:hanging="1701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неофициальные документы: GRSG-</w:t>
      </w:r>
      <w:proofErr w:type="gramStart"/>
      <w:r w:rsidRPr="00C043A9">
        <w:t>122-18</w:t>
      </w:r>
      <w:proofErr w:type="gramEnd"/>
      <w:r w:rsidRPr="00C043A9">
        <w:t>, GRSG-122-20,</w:t>
      </w:r>
      <w:r w:rsidR="00332539" w:rsidRPr="00C043A9">
        <w:br/>
      </w:r>
      <w:r w:rsidRPr="00C043A9">
        <w:t>GRSG-122-26 и GRSG-122-27</w:t>
      </w:r>
    </w:p>
    <w:p w14:paraId="384E6BEF" w14:textId="6E77FB36" w:rsidR="00CC777A" w:rsidRPr="00C043A9" w:rsidRDefault="00CC777A" w:rsidP="00332539">
      <w:pPr>
        <w:pStyle w:val="SingleTxtG"/>
      </w:pPr>
      <w:r w:rsidRPr="00C043A9">
        <w:t>42.</w:t>
      </w:r>
      <w:r w:rsidRPr="00C043A9">
        <w:tab/>
        <w:t>От имени НРГ по УУДНБ эксперт от Германии представил документы</w:t>
      </w:r>
      <w:r w:rsidR="00332539" w:rsidRPr="00C043A9">
        <w:br/>
      </w:r>
      <w:r w:rsidRPr="00C043A9">
        <w:t>GRSG-</w:t>
      </w:r>
      <w:proofErr w:type="gramStart"/>
      <w:r w:rsidRPr="00C043A9">
        <w:t>122-18</w:t>
      </w:r>
      <w:proofErr w:type="gramEnd"/>
      <w:r w:rsidRPr="00C043A9">
        <w:t xml:space="preserve"> и GRSG-122-20, содержащие предложение по поправкам</w:t>
      </w:r>
      <w:r w:rsidR="00332539" w:rsidRPr="00C043A9">
        <w:br/>
      </w:r>
      <w:r w:rsidRPr="00C043A9">
        <w:t>к Правилам № 151 ООН (системы индикации мертвой зоны). Эксперт от МОПАП внесла предложение о том, чтобы эти документы пересмотрел носитель английского языка, с тем чтобы исключить вероятность ошибок или неправильного толкования в части доклада, содержащей положения административного характера.</w:t>
      </w:r>
    </w:p>
    <w:p w14:paraId="338F8DC9" w14:textId="2441AE54" w:rsidR="00CC777A" w:rsidRPr="00C043A9" w:rsidRDefault="00CC777A" w:rsidP="00332539">
      <w:pPr>
        <w:pStyle w:val="SingleTxtG"/>
      </w:pPr>
      <w:r w:rsidRPr="00C043A9">
        <w:t>43.</w:t>
      </w:r>
      <w:r w:rsidRPr="00C043A9">
        <w:tab/>
        <w:t xml:space="preserve">Эксперт от </w:t>
      </w:r>
      <w:r w:rsidR="00332539" w:rsidRPr="00C043A9">
        <w:t>Австралии</w:t>
      </w:r>
      <w:r w:rsidRPr="00C043A9">
        <w:t xml:space="preserve"> задал вопрос о том, потребует ли это предложение повторных испытаний по нескольким конфигурациям и зависят ли предъявляемые к испытаниям требования от СИМЗ. Эксперт от Германии пояснил, что предлагаются обширные испытания, хотя основная цель состоит в проведении лишь ограниченных испытаний, и что именно этот аспект найдет отражение в документе после его дальнейшего пересмотра. </w:t>
      </w:r>
    </w:p>
    <w:p w14:paraId="253F2952" w14:textId="06C98C6F" w:rsidR="00CC777A" w:rsidRPr="00C043A9" w:rsidRDefault="00CC777A" w:rsidP="00332539">
      <w:pPr>
        <w:pStyle w:val="SingleTxtG"/>
      </w:pPr>
      <w:r w:rsidRPr="00C043A9">
        <w:t>44.</w:t>
      </w:r>
      <w:r w:rsidRPr="00C043A9">
        <w:tab/>
        <w:t>GRSG рассмотрела документ GRSG-</w:t>
      </w:r>
      <w:proofErr w:type="gramStart"/>
      <w:r w:rsidRPr="00C043A9">
        <w:t>122-18</w:t>
      </w:r>
      <w:proofErr w:type="gramEnd"/>
      <w:r w:rsidRPr="00C043A9">
        <w:t xml:space="preserve"> и просила представить его в качестве официального к 123-й сессии GRSG.</w:t>
      </w:r>
    </w:p>
    <w:p w14:paraId="0320E557" w14:textId="473B91A2" w:rsidR="00CC777A" w:rsidRPr="00C043A9" w:rsidRDefault="00CC777A" w:rsidP="00332539">
      <w:pPr>
        <w:pStyle w:val="SingleTxtG"/>
      </w:pPr>
      <w:r w:rsidRPr="00C043A9">
        <w:lastRenderedPageBreak/>
        <w:t>45.</w:t>
      </w:r>
      <w:r w:rsidRPr="00C043A9">
        <w:tab/>
        <w:t>От имени НРГ по УУДНБ эксперт от КСАОД представил документы</w:t>
      </w:r>
      <w:r w:rsidR="00332539" w:rsidRPr="00C043A9">
        <w:br/>
      </w:r>
      <w:r w:rsidRPr="00C043A9">
        <w:t>GRSG-</w:t>
      </w:r>
      <w:proofErr w:type="gramStart"/>
      <w:r w:rsidRPr="00C043A9">
        <w:t>122-26</w:t>
      </w:r>
      <w:proofErr w:type="gramEnd"/>
      <w:r w:rsidRPr="00C043A9">
        <w:t xml:space="preserve"> и GRSG-122-27, содержащие предложение по дополнению</w:t>
      </w:r>
      <w:r w:rsidR="00332539" w:rsidRPr="00C043A9">
        <w:br/>
      </w:r>
      <w:r w:rsidRPr="00C043A9">
        <w:t>к Правилам № 151 ООН (системы индикации мертвой зоны). Эксперт от Германии поддержал это предложение и сообщил о заинтересованности в содействии работе по этому документу совместно с МОПАП, с тем чтобы объединить документы</w:t>
      </w:r>
      <w:r w:rsidR="00332539" w:rsidRPr="00C043A9">
        <w:br/>
      </w:r>
      <w:r w:rsidRPr="00C043A9">
        <w:t>GRSG-</w:t>
      </w:r>
      <w:proofErr w:type="gramStart"/>
      <w:r w:rsidRPr="00C043A9">
        <w:t>122-18</w:t>
      </w:r>
      <w:proofErr w:type="gramEnd"/>
      <w:r w:rsidRPr="00C043A9">
        <w:t xml:space="preserve"> и GRSG-122-26 в рамках одного официального документа. </w:t>
      </w:r>
    </w:p>
    <w:p w14:paraId="200AF713" w14:textId="007C463F" w:rsidR="00CC777A" w:rsidRPr="00C043A9" w:rsidRDefault="00CC777A" w:rsidP="00332539">
      <w:pPr>
        <w:pStyle w:val="SingleTxtG"/>
      </w:pPr>
      <w:r w:rsidRPr="00C043A9">
        <w:t>46.</w:t>
      </w:r>
      <w:r w:rsidR="0006379C">
        <w:tab/>
      </w:r>
      <w:r w:rsidRPr="00C043A9">
        <w:t>Со ссылкой на документ GRSG-</w:t>
      </w:r>
      <w:proofErr w:type="gramStart"/>
      <w:r w:rsidRPr="00C043A9">
        <w:t>122-26</w:t>
      </w:r>
      <w:proofErr w:type="gramEnd"/>
      <w:r w:rsidRPr="00C043A9">
        <w:t xml:space="preserve"> эксперт от Нидерландов упомянул о тексте, касающемся исключения в отношении вспомогательного оборудования, отметив, что такое исключение необходимо отразить в документе об официальном утверждении типа, с тем чтобы указать, на какое именно транспортное средство распространяется данное исключение. Его коллеги от Финляндии, КСАОД и секретариата провели обширную техническую дискуссию по некоторым положениям текста предложения. Председатель отметил необходимость дальнейшего рассмотрения текста этого предложения до следующей сессии GRSG.</w:t>
      </w:r>
    </w:p>
    <w:p w14:paraId="5FB55DC8" w14:textId="3A9F90F1" w:rsidR="00CC777A" w:rsidRPr="00C043A9" w:rsidRDefault="00CC777A" w:rsidP="00332539">
      <w:pPr>
        <w:pStyle w:val="SingleTxtG"/>
      </w:pPr>
      <w:r w:rsidRPr="00C043A9">
        <w:t>47.</w:t>
      </w:r>
      <w:r w:rsidRPr="00C043A9">
        <w:tab/>
        <w:t>GRSG рассмотрела документы GRSG-</w:t>
      </w:r>
      <w:proofErr w:type="gramStart"/>
      <w:r w:rsidRPr="00C043A9">
        <w:t>122-18</w:t>
      </w:r>
      <w:proofErr w:type="gramEnd"/>
      <w:r w:rsidRPr="00C043A9">
        <w:t xml:space="preserve"> и GRGG-122-26 и просила эксперта от НРГ по УУДНБ и эксперта от Германии подготовить единый официальный документ для рассмотрения на 123-й сессии GRSG в марте 2022 года.</w:t>
      </w:r>
    </w:p>
    <w:p w14:paraId="4BDBB63F" w14:textId="77777777" w:rsidR="00CC777A" w:rsidRPr="00C043A9" w:rsidRDefault="00CC777A" w:rsidP="00332539">
      <w:pPr>
        <w:pStyle w:val="H1G"/>
      </w:pPr>
      <w:r w:rsidRPr="00C043A9">
        <w:tab/>
        <w:t>C.</w:t>
      </w:r>
      <w:r w:rsidRPr="00C043A9">
        <w:tab/>
        <w:t>Правила № 158 ООН (движение задним ходом)</w:t>
      </w:r>
    </w:p>
    <w:p w14:paraId="46EB5AA4" w14:textId="77777777" w:rsidR="00CC777A" w:rsidRPr="00C043A9" w:rsidRDefault="00CC777A" w:rsidP="00332539">
      <w:pPr>
        <w:pStyle w:val="SingleTxtG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неофициальные документы: GRSG-</w:t>
      </w:r>
      <w:proofErr w:type="gramStart"/>
      <w:r w:rsidRPr="00C043A9">
        <w:t>122-17</w:t>
      </w:r>
      <w:proofErr w:type="gramEnd"/>
      <w:r w:rsidRPr="00C043A9">
        <w:t xml:space="preserve"> и GRSG-122-39</w:t>
      </w:r>
    </w:p>
    <w:p w14:paraId="4E01118E" w14:textId="1E5E3DFC" w:rsidR="00CC777A" w:rsidRPr="00C043A9" w:rsidRDefault="00CC777A" w:rsidP="00332539">
      <w:pPr>
        <w:pStyle w:val="SingleTxtG"/>
      </w:pPr>
      <w:r w:rsidRPr="00C043A9">
        <w:t>48.</w:t>
      </w:r>
      <w:r w:rsidRPr="00C043A9">
        <w:tab/>
        <w:t>От имени НРГ по УУДНБ эксперт от Японии представил документ</w:t>
      </w:r>
      <w:r w:rsidR="00332539" w:rsidRPr="00C043A9">
        <w:br/>
      </w:r>
      <w:r w:rsidRPr="00C043A9">
        <w:t>GRSG-</w:t>
      </w:r>
      <w:proofErr w:type="gramStart"/>
      <w:r w:rsidRPr="00C043A9">
        <w:t>122-17</w:t>
      </w:r>
      <w:proofErr w:type="gramEnd"/>
      <w:r w:rsidRPr="00C043A9">
        <w:t>, содержащий поправки к Правилам № 158 ООН.</w:t>
      </w:r>
    </w:p>
    <w:p w14:paraId="1A0B5579" w14:textId="77777777" w:rsidR="00CC777A" w:rsidRPr="00C043A9" w:rsidRDefault="00CC777A" w:rsidP="00332539">
      <w:pPr>
        <w:pStyle w:val="SingleTxtG"/>
      </w:pPr>
      <w:r w:rsidRPr="00C043A9">
        <w:t>49.</w:t>
      </w:r>
      <w:r w:rsidRPr="00C043A9">
        <w:tab/>
        <w:t>Эксперт от МОПАП представил документ GRSG-</w:t>
      </w:r>
      <w:proofErr w:type="gramStart"/>
      <w:r w:rsidRPr="00C043A9">
        <w:t>122-39</w:t>
      </w:r>
      <w:proofErr w:type="gramEnd"/>
      <w:r w:rsidRPr="00C043A9">
        <w:t xml:space="preserve">, содержащий предложение по поправкам к Правилам № 158 ООН. Эксперты от Европейской комиссии, Германии и Японии поддержали его, однако эксперт от Японии отметил, что его следует использовать техническим службам для определения официального утверждения типа. </w:t>
      </w:r>
    </w:p>
    <w:p w14:paraId="3FDAB11D" w14:textId="207CA472" w:rsidR="00CC777A" w:rsidRPr="00C043A9" w:rsidRDefault="00CC777A" w:rsidP="00332539">
      <w:pPr>
        <w:pStyle w:val="SingleTxtG"/>
      </w:pPr>
      <w:r w:rsidRPr="00C043A9">
        <w:t>50.</w:t>
      </w:r>
      <w:r w:rsidRPr="00C043A9">
        <w:tab/>
        <w:t>GRSG рассмотрела документы GRSG-</w:t>
      </w:r>
      <w:proofErr w:type="gramStart"/>
      <w:r w:rsidRPr="00C043A9">
        <w:t>122-17</w:t>
      </w:r>
      <w:proofErr w:type="gramEnd"/>
      <w:r w:rsidRPr="00C043A9">
        <w:t xml:space="preserve"> и GRSG-122-39, содержащие предложения по поправкам к Правилам № 159 ООН, и поручила секретариату распространить их в качестве официального документа к 123-й сессии GRSG.</w:t>
      </w:r>
    </w:p>
    <w:p w14:paraId="43C97B2E" w14:textId="46870722" w:rsidR="00CC777A" w:rsidRPr="00C043A9" w:rsidRDefault="00CC777A" w:rsidP="00332539">
      <w:pPr>
        <w:pStyle w:val="H1G"/>
      </w:pPr>
      <w:r w:rsidRPr="00C043A9">
        <w:tab/>
        <w:t>D.</w:t>
      </w:r>
      <w:r w:rsidRPr="00C043A9">
        <w:tab/>
        <w:t>Правила № 159 ООН (системы информирования при трогании с</w:t>
      </w:r>
      <w:r w:rsidR="00332539" w:rsidRPr="00C043A9">
        <w:t> </w:t>
      </w:r>
      <w:r w:rsidRPr="00C043A9">
        <w:t>места)</w:t>
      </w:r>
    </w:p>
    <w:p w14:paraId="23875ECB" w14:textId="77777777" w:rsidR="00CC777A" w:rsidRPr="00C043A9" w:rsidRDefault="00CC777A" w:rsidP="00332539">
      <w:pPr>
        <w:pStyle w:val="SingleTxtG"/>
      </w:pPr>
      <w:r w:rsidRPr="00C043A9">
        <w:t>51.</w:t>
      </w:r>
      <w:r w:rsidRPr="00C043A9">
        <w:tab/>
        <w:t>GRSG отметила, что по этому пункту повестки дня никаких предложений для рассмотрения представлено не было.</w:t>
      </w:r>
    </w:p>
    <w:p w14:paraId="1B4C4560" w14:textId="77777777" w:rsidR="00CC777A" w:rsidRPr="00C043A9" w:rsidRDefault="00CC777A" w:rsidP="00332539">
      <w:pPr>
        <w:pStyle w:val="HChG"/>
      </w:pPr>
      <w:r w:rsidRPr="00C043A9">
        <w:tab/>
        <w:t>VI.</w:t>
      </w:r>
      <w:r w:rsidRPr="00C043A9">
        <w:tab/>
        <w:t>Правила № 34 ООН (предотвращение опасности возникновения пожара) (пункт 5 повестки дня)</w:t>
      </w:r>
    </w:p>
    <w:p w14:paraId="580E2D1E" w14:textId="77777777" w:rsidR="00CC777A" w:rsidRPr="00C043A9" w:rsidRDefault="00CC777A" w:rsidP="00332539">
      <w:pPr>
        <w:pStyle w:val="SingleTxtG"/>
        <w:ind w:left="2835" w:hanging="1701"/>
        <w:rPr>
          <w:sz w:val="4"/>
          <w:szCs w:val="4"/>
        </w:rPr>
      </w:pPr>
      <w:r w:rsidRPr="00C043A9">
        <w:rPr>
          <w:i/>
        </w:rPr>
        <w:t>Документация</w:t>
      </w:r>
      <w:r w:rsidRPr="00C043A9">
        <w:t>:</w:t>
      </w:r>
      <w:r w:rsidRPr="00C043A9">
        <w:tab/>
        <w:t>ECE/TRANS/WP.29/GRSG/2021/19</w:t>
      </w:r>
      <w:r w:rsidRPr="00C043A9">
        <w:br/>
        <w:t>неофициальные документы: GRSG-</w:t>
      </w:r>
      <w:proofErr w:type="gramStart"/>
      <w:r w:rsidRPr="00C043A9">
        <w:t>122-10</w:t>
      </w:r>
      <w:proofErr w:type="gramEnd"/>
      <w:r w:rsidRPr="00C043A9">
        <w:t xml:space="preserve"> и GRSG-122-15</w:t>
      </w:r>
    </w:p>
    <w:p w14:paraId="32E5CF69" w14:textId="77777777" w:rsidR="00CC777A" w:rsidRPr="00C043A9" w:rsidRDefault="00CC777A" w:rsidP="00332539">
      <w:pPr>
        <w:pStyle w:val="SingleTxtG"/>
      </w:pPr>
      <w:r w:rsidRPr="00C043A9">
        <w:t>52.</w:t>
      </w:r>
      <w:r w:rsidRPr="00C043A9">
        <w:tab/>
        <w:t>Эксперт от МОПАП представила документы GRSG-</w:t>
      </w:r>
      <w:proofErr w:type="gramStart"/>
      <w:r w:rsidRPr="00C043A9">
        <w:t>122-10</w:t>
      </w:r>
      <w:proofErr w:type="gramEnd"/>
      <w:r w:rsidRPr="00C043A9">
        <w:t xml:space="preserve"> и GRSG-122-15, содержащие предложение по дополнению 3 к поправкам серии 03 к Правилам № 34 ООН и предложение по поправкам к документу ECE/TRANS/WP.29/GRSG/2021/19, содержащему предложение по новым поправкам серии 04 к Правилам № 34 ООН. </w:t>
      </w:r>
    </w:p>
    <w:p w14:paraId="3552BE1F" w14:textId="77777777" w:rsidR="00CC777A" w:rsidRPr="00C043A9" w:rsidRDefault="00CC777A" w:rsidP="00332539">
      <w:pPr>
        <w:pStyle w:val="SingleTxtG"/>
      </w:pPr>
      <w:r w:rsidRPr="00C043A9">
        <w:t>53.</w:t>
      </w:r>
      <w:r w:rsidRPr="00C043A9">
        <w:tab/>
        <w:t>Эксперт от Франции напомнил, что пункт 9.3 Правил № 34 ООН пока не перенесен в Правила № 153 ООН. Поэтому он предложил провести совместную деятельность по этому предложению с GRSP для согласования ГТП и Правил ООН. Эксперт от Российской Федерации предложил отложить пересмотр документов GRSG-</w:t>
      </w:r>
      <w:proofErr w:type="gramStart"/>
      <w:r w:rsidRPr="00C043A9">
        <w:t>122-10</w:t>
      </w:r>
      <w:proofErr w:type="gramEnd"/>
      <w:r w:rsidRPr="00C043A9">
        <w:t xml:space="preserve"> и GRSG-122-15 по той причине, что Российская Федерация в настоящее </w:t>
      </w:r>
      <w:r w:rsidRPr="00C043A9">
        <w:lastRenderedPageBreak/>
        <w:t xml:space="preserve">время не применяет Правила № 153 ООН и что ей необходимо время для рассмотрения этих документов. </w:t>
      </w:r>
    </w:p>
    <w:p w14:paraId="42546FF9" w14:textId="71728ABF" w:rsidR="00CC777A" w:rsidRPr="00C043A9" w:rsidRDefault="00CC777A" w:rsidP="00332539">
      <w:pPr>
        <w:pStyle w:val="SingleTxtG"/>
        <w:rPr>
          <w:b/>
          <w:sz w:val="28"/>
        </w:rPr>
      </w:pPr>
      <w:r w:rsidRPr="00C043A9">
        <w:t>54.</w:t>
      </w:r>
      <w:r w:rsidRPr="00C043A9">
        <w:tab/>
        <w:t>После обстоятельной технической дискуссии с участием экспертов от Франции, Российской Федерации, Европейской комиссии и МОПАП по пункту, который еще предстоит перенести в Правила № 153 ООН, GRSG предложила преобразовать документ GRSG-</w:t>
      </w:r>
      <w:proofErr w:type="gramStart"/>
      <w:r w:rsidRPr="00C043A9">
        <w:t>122-10</w:t>
      </w:r>
      <w:proofErr w:type="gramEnd"/>
      <w:r w:rsidRPr="00C043A9">
        <w:t xml:space="preserve"> в официальный для рассмотрения на 123-й сессии GRSG в марте 2022 года. GRSG также предложила пересмотреть и представить для повторного обсуждения на 123-й сессии GRSG нынешний документ ECE/TRANS/WP.29/</w:t>
      </w:r>
      <w:r w:rsidR="00332539" w:rsidRPr="00C043A9">
        <w:br/>
      </w:r>
      <w:r w:rsidRPr="00C043A9">
        <w:t>GRSG/2021/19 в качестве официального документа ECE/TRANS/WP.29/GRSG/</w:t>
      </w:r>
      <w:r w:rsidR="00332539" w:rsidRPr="00C043A9">
        <w:br/>
      </w:r>
      <w:r w:rsidRPr="00C043A9">
        <w:t>2021/19/Rev.1.</w:t>
      </w:r>
    </w:p>
    <w:p w14:paraId="3C586C96" w14:textId="39A7E107" w:rsidR="00CC777A" w:rsidRPr="00C043A9" w:rsidRDefault="00332539" w:rsidP="00332539">
      <w:pPr>
        <w:pStyle w:val="HChG"/>
      </w:pPr>
      <w:r w:rsidRPr="00C043A9">
        <w:tab/>
      </w:r>
      <w:r w:rsidR="00CC777A" w:rsidRPr="00C043A9">
        <w:t>VII.</w:t>
      </w:r>
      <w:r w:rsidR="00CC777A" w:rsidRPr="00C043A9">
        <w:tab/>
        <w:t>Правила № 39 ООН (механизм для измерения скорости и</w:t>
      </w:r>
      <w:r w:rsidRPr="00C043A9">
        <w:t> </w:t>
      </w:r>
      <w:r w:rsidR="00CC777A" w:rsidRPr="00C043A9">
        <w:t>одометр) (пункт 6 повестки дня)</w:t>
      </w:r>
    </w:p>
    <w:p w14:paraId="274A9B1F" w14:textId="77777777" w:rsidR="00CC777A" w:rsidRPr="000B7E4C" w:rsidRDefault="00CC777A" w:rsidP="00332539">
      <w:pPr>
        <w:pStyle w:val="SingleTxtG"/>
      </w:pPr>
      <w:r w:rsidRPr="00C043A9">
        <w:rPr>
          <w:i/>
          <w:iCs/>
        </w:rPr>
        <w:t>Документация</w:t>
      </w:r>
      <w:r w:rsidRPr="000B7E4C">
        <w:t>:</w:t>
      </w:r>
      <w:r w:rsidRPr="000B7E4C">
        <w:tab/>
      </w:r>
      <w:r w:rsidRPr="00271122">
        <w:rPr>
          <w:lang w:val="en-US"/>
        </w:rPr>
        <w:t>ECE</w:t>
      </w:r>
      <w:r w:rsidRPr="000B7E4C">
        <w:t>/</w:t>
      </w:r>
      <w:r w:rsidRPr="00271122">
        <w:rPr>
          <w:lang w:val="en-US"/>
        </w:rPr>
        <w:t>TRANS</w:t>
      </w:r>
      <w:r w:rsidRPr="000B7E4C">
        <w:t>/</w:t>
      </w:r>
      <w:r w:rsidRPr="00271122">
        <w:rPr>
          <w:lang w:val="en-US"/>
        </w:rPr>
        <w:t>WP</w:t>
      </w:r>
      <w:r w:rsidRPr="000B7E4C">
        <w:t>.29/</w:t>
      </w:r>
      <w:r w:rsidRPr="00271122">
        <w:rPr>
          <w:lang w:val="en-US"/>
        </w:rPr>
        <w:t>GRSG</w:t>
      </w:r>
      <w:r w:rsidRPr="000B7E4C">
        <w:t>/2021/20/</w:t>
      </w:r>
      <w:r w:rsidRPr="00271122">
        <w:rPr>
          <w:lang w:val="en-US"/>
        </w:rPr>
        <w:t>Rev</w:t>
      </w:r>
      <w:r w:rsidRPr="000B7E4C">
        <w:t>.1</w:t>
      </w:r>
    </w:p>
    <w:p w14:paraId="742DCBED" w14:textId="34DC3C03" w:rsidR="00CC777A" w:rsidRPr="00C043A9" w:rsidRDefault="00CC777A" w:rsidP="00332539">
      <w:pPr>
        <w:pStyle w:val="SingleTxtG"/>
      </w:pPr>
      <w:r w:rsidRPr="00C043A9">
        <w:t>55.</w:t>
      </w:r>
      <w:r w:rsidRPr="00C043A9">
        <w:tab/>
        <w:t>Эксперт от Франции представил документ ECE/TRANS/WP.29/GRSG/</w:t>
      </w:r>
      <w:r w:rsidR="00332539" w:rsidRPr="00C043A9">
        <w:br/>
      </w:r>
      <w:r w:rsidRPr="00C043A9">
        <w:t>2021/20/Rev.1, содержащий предложение по дополнению 2 к поправкам серии 01 к Правилам № 39 ООН (механизм для измерения скорости и одометр), нацеленное на уточнение технических требований и установление единиц измерения для одометров. Он поблагодарил экспертов от Соединенного Королевства, МАЗМ и МОПАП за их вклад в подготовку этого предложения.</w:t>
      </w:r>
    </w:p>
    <w:p w14:paraId="1BF530DF" w14:textId="77777777" w:rsidR="00CC777A" w:rsidRPr="00C043A9" w:rsidRDefault="00CC777A" w:rsidP="00332539">
      <w:pPr>
        <w:pStyle w:val="SingleTxtG"/>
      </w:pPr>
      <w:r w:rsidRPr="00C043A9">
        <w:t>56.</w:t>
      </w:r>
      <w:r w:rsidRPr="00C043A9">
        <w:tab/>
        <w:t xml:space="preserve">GRSG приняла документ ECE/TRANS/WP.29/GRSG/2021/20/Rev.1 и просила представить его WP.29 и AC.1 на их сессиях в марте 2022 года. </w:t>
      </w:r>
    </w:p>
    <w:p w14:paraId="28609289" w14:textId="77A03136" w:rsidR="00CC777A" w:rsidRPr="00C043A9" w:rsidRDefault="000B7E4C" w:rsidP="00332539">
      <w:pPr>
        <w:pStyle w:val="HChG"/>
      </w:pPr>
      <w:r>
        <w:tab/>
      </w:r>
      <w:r w:rsidR="00CC777A" w:rsidRPr="00C043A9">
        <w:t>VIII.</w:t>
      </w:r>
      <w:r w:rsidR="00CC777A" w:rsidRPr="00C043A9">
        <w:tab/>
        <w:t xml:space="preserve">Правила № 55 ООН (механические сцепные устройства) (пункт 7 повестки дня) </w:t>
      </w:r>
    </w:p>
    <w:p w14:paraId="1BE25C1A" w14:textId="77777777" w:rsidR="00CC777A" w:rsidRPr="000B7E4C" w:rsidRDefault="00CC777A" w:rsidP="00332539">
      <w:pPr>
        <w:pStyle w:val="SingleTxtG"/>
        <w:ind w:left="2835" w:hanging="1701"/>
        <w:jc w:val="left"/>
        <w:rPr>
          <w:lang w:val="en-US"/>
        </w:rPr>
      </w:pPr>
      <w:r w:rsidRPr="00C043A9">
        <w:rPr>
          <w:i/>
          <w:iCs/>
        </w:rPr>
        <w:t>Документация</w:t>
      </w:r>
      <w:r w:rsidRPr="000B7E4C">
        <w:rPr>
          <w:lang w:val="en-US"/>
        </w:rPr>
        <w:t>:</w:t>
      </w:r>
      <w:r w:rsidRPr="000B7E4C">
        <w:rPr>
          <w:lang w:val="en-US"/>
        </w:rPr>
        <w:tab/>
        <w:t>ECE/TRANS/WP.29/GRSG/2021/21</w:t>
      </w:r>
      <w:r w:rsidRPr="000B7E4C">
        <w:rPr>
          <w:lang w:val="en-US"/>
        </w:rPr>
        <w:br/>
        <w:t>ECE/TRANS/WP.29/GRSG/2021/22</w:t>
      </w:r>
    </w:p>
    <w:p w14:paraId="55F40C1D" w14:textId="6108132A" w:rsidR="00CC777A" w:rsidRPr="00C043A9" w:rsidRDefault="00CC777A" w:rsidP="00332539">
      <w:pPr>
        <w:pStyle w:val="SingleTxtG"/>
      </w:pPr>
      <w:r w:rsidRPr="00C043A9">
        <w:t>57.</w:t>
      </w:r>
      <w:r w:rsidRPr="00C043A9">
        <w:tab/>
        <w:t>Секретариат представил официальный документ ECE/TRANS/WP.29/GRSG/</w:t>
      </w:r>
      <w:r w:rsidR="00332539" w:rsidRPr="00C043A9">
        <w:br/>
      </w:r>
      <w:r w:rsidRPr="00C043A9">
        <w:t>2021/22, содержащий предложение по дополнению 10 к поправкам серии 01 и предложение по дополнению 2 к поправкам серии 02 к Правилам № 55 ООН, который был вынесен на рассмотрение на 185-й сессии WP.29 в ноябре 2021 года. Секретариат также представил официальный документ ECE/TRANS/WP.29/GRSG/2021/22, содержащий предложение по дополнению 10 к поправкам серии 01 и дополнению 2 к поправкам серии 02 к Правилам № 55 ООН, и документ ECE/TRANS/WP.29/</w:t>
      </w:r>
      <w:r w:rsidR="00332539" w:rsidRPr="00C043A9">
        <w:br/>
      </w:r>
      <w:r w:rsidRPr="00C043A9">
        <w:t xml:space="preserve">GRSG/2021/21, содержащий предложение по исправлению 2 к поправкам серии 01 </w:t>
      </w:r>
      <w:r w:rsidR="0006379C">
        <w:t xml:space="preserve">и по исправлению 1 к поправкам серии 02 </w:t>
      </w:r>
      <w:r w:rsidRPr="00C043A9">
        <w:t>к Правилам № 55 ООН. Секретариат напомнил, что в основу документа ECE/TRANS/WP.29/GRSG/2021/21 положен неофициальный документ GRSG-121-06 и что документ ECE/TRANS/WP.29/GRSG/</w:t>
      </w:r>
      <w:r w:rsidR="0006379C">
        <w:br/>
      </w:r>
      <w:r w:rsidRPr="00C043A9">
        <w:t xml:space="preserve">2021/22 основан на неофициальном документе GRSG-121-42, а также о том, что эти документы не прошли дальнейшей обработки в Договорной секции Управления по правовым вопросам в Нью-Йорке. </w:t>
      </w:r>
    </w:p>
    <w:p w14:paraId="0E8196FF" w14:textId="773A9C13" w:rsidR="00CC777A" w:rsidRPr="00C043A9" w:rsidRDefault="00CC777A" w:rsidP="00332539">
      <w:pPr>
        <w:pStyle w:val="SingleTxtG"/>
      </w:pPr>
      <w:r w:rsidRPr="00C043A9">
        <w:t xml:space="preserve">58. </w:t>
      </w:r>
      <w:r w:rsidRPr="00C043A9">
        <w:tab/>
        <w:t>GRSG рассмотрела и одобрила официальные документы ECE/TRANS/WP.29/</w:t>
      </w:r>
      <w:r w:rsidR="00332539" w:rsidRPr="00C043A9">
        <w:br/>
      </w:r>
      <w:r w:rsidRPr="00C043A9">
        <w:t>2021/105 и ECE/TRANS/WP.29/2021/153 на предмет вынесения их на голосование на сессиях WP.29 и AC.1 в ноябре 2021 года. GRSG также рассмотрела и приняла официальные документы ECE/TRANS/WP.29/GRSG/2021/21 и ECE/TRANS/WP.29/</w:t>
      </w:r>
      <w:r w:rsidR="00332539" w:rsidRPr="00C043A9">
        <w:br/>
      </w:r>
      <w:r w:rsidRPr="00C043A9">
        <w:t>GRSG/2021/22 для представления и голосования на сессиях WP.29 и AC.1 в марте 2022</w:t>
      </w:r>
      <w:r w:rsidR="00332539" w:rsidRPr="00C043A9">
        <w:t> </w:t>
      </w:r>
      <w:r w:rsidRPr="00C043A9">
        <w:t>года.</w:t>
      </w:r>
    </w:p>
    <w:p w14:paraId="1C8A5BAD" w14:textId="77777777" w:rsidR="00CC777A" w:rsidRPr="00C043A9" w:rsidRDefault="00CC777A" w:rsidP="00332539">
      <w:pPr>
        <w:pStyle w:val="HChG"/>
      </w:pPr>
      <w:r w:rsidRPr="00C043A9">
        <w:lastRenderedPageBreak/>
        <w:tab/>
        <w:t>IX.</w:t>
      </w:r>
      <w:r w:rsidRPr="00C043A9">
        <w:tab/>
        <w:t xml:space="preserve">Правила № 66 ООН (прочность силовой структуры (автобусы)) (пункт 8 повестки дня) </w:t>
      </w:r>
    </w:p>
    <w:p w14:paraId="02EBC7AE" w14:textId="77777777" w:rsidR="00CC777A" w:rsidRPr="00C043A9" w:rsidRDefault="00CC777A" w:rsidP="00332539">
      <w:pPr>
        <w:pStyle w:val="SingleTxtG"/>
        <w:ind w:left="2835" w:hanging="1701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ECE/TRANS/WP.29/GRSG/2021/23</w:t>
      </w:r>
      <w:r w:rsidRPr="00C043A9">
        <w:br/>
        <w:t>неофициальные документы: GRSG-</w:t>
      </w:r>
      <w:proofErr w:type="gramStart"/>
      <w:r w:rsidRPr="00C043A9">
        <w:t>122-02</w:t>
      </w:r>
      <w:proofErr w:type="gramEnd"/>
      <w:r w:rsidRPr="00C043A9">
        <w:t xml:space="preserve"> и GRGS-122-41</w:t>
      </w:r>
    </w:p>
    <w:p w14:paraId="2A580ACC" w14:textId="77777777" w:rsidR="00CC777A" w:rsidRPr="00C043A9" w:rsidRDefault="00CC777A" w:rsidP="00332539">
      <w:pPr>
        <w:pStyle w:val="SingleTxtG"/>
      </w:pPr>
      <w:r w:rsidRPr="00C043A9">
        <w:t>59.</w:t>
      </w:r>
      <w:r w:rsidRPr="00C043A9">
        <w:tab/>
        <w:t>Эксперт от Российской Федерации представил документ GRSG-</w:t>
      </w:r>
      <w:proofErr w:type="gramStart"/>
      <w:r w:rsidRPr="00C043A9">
        <w:t>122-41</w:t>
      </w:r>
      <w:proofErr w:type="gramEnd"/>
      <w:r w:rsidRPr="00C043A9">
        <w:t>, содержащий предложение по дополнению 11 к поправкам серии 02 к Правилам № 66 ООН (прочность силовой структуры (автобусы)).</w:t>
      </w:r>
    </w:p>
    <w:p w14:paraId="0EA2EA83" w14:textId="77777777" w:rsidR="00CC777A" w:rsidRPr="00C043A9" w:rsidRDefault="00CC777A" w:rsidP="00332539">
      <w:pPr>
        <w:pStyle w:val="SingleTxtG"/>
      </w:pPr>
      <w:r w:rsidRPr="00C043A9">
        <w:t>60.</w:t>
      </w:r>
      <w:r w:rsidRPr="00C043A9">
        <w:tab/>
        <w:t>Эксперт от МОПАП представила документ GRSG-</w:t>
      </w:r>
      <w:proofErr w:type="gramStart"/>
      <w:r w:rsidRPr="00C043A9">
        <w:t>122-02</w:t>
      </w:r>
      <w:proofErr w:type="gramEnd"/>
      <w:r w:rsidRPr="00C043A9">
        <w:t>, содержащий замечания МОПАП относительно обновленного предложения Российской Федерации по поправке к Правилам № 66 ООН (ECE/TRANS/WP.29/GRSG/2021/23). Эксперт от МОПАП сообщила GRSG о том, что никакого дополнения к поправкам серии 01 не предусмотрено, и предложила GRSG согласованное решение относительно учреждения соответствующей целевой группы.</w:t>
      </w:r>
    </w:p>
    <w:p w14:paraId="1B0B6920" w14:textId="30C4CFDE" w:rsidR="00CC777A" w:rsidRPr="00C043A9" w:rsidRDefault="00CC777A" w:rsidP="00332539">
      <w:pPr>
        <w:pStyle w:val="SingleTxtG"/>
      </w:pPr>
      <w:r w:rsidRPr="00C043A9">
        <w:t>61.</w:t>
      </w:r>
      <w:r w:rsidRPr="00C043A9">
        <w:tab/>
        <w:t>Эксперт от Франции поддержал предложение Российской Федерации и заявил, что точка зрения его страны совпадает с мнением МОПАП в отношении опасений в связи с поправками данной серии. Эксперты от Нидерландов и Бельгии согласились с позицией Франции.</w:t>
      </w:r>
    </w:p>
    <w:p w14:paraId="1FCCB9AF" w14:textId="77777777" w:rsidR="00CC777A" w:rsidRPr="00C043A9" w:rsidRDefault="00CC777A" w:rsidP="00332539">
      <w:pPr>
        <w:pStyle w:val="SingleTxtG"/>
      </w:pPr>
      <w:r w:rsidRPr="00C043A9">
        <w:t>62.</w:t>
      </w:r>
      <w:r w:rsidRPr="00C043A9">
        <w:tab/>
        <w:t>GRSG решила учредить целевую группу под председательством Российской Федерации и просила заинтересованные стороны принять участие в доработке предложений по поправкам к Правилам № 66 ООН.</w:t>
      </w:r>
    </w:p>
    <w:p w14:paraId="0BFC25E0" w14:textId="77777777" w:rsidR="00CC777A" w:rsidRPr="00C043A9" w:rsidRDefault="00CC777A" w:rsidP="00A46E0E">
      <w:pPr>
        <w:pStyle w:val="HChG"/>
      </w:pPr>
      <w:r w:rsidRPr="00C043A9">
        <w:tab/>
        <w:t>X.</w:t>
      </w:r>
      <w:r w:rsidRPr="00C043A9">
        <w:tab/>
        <w:t xml:space="preserve">Поправки к правилам, касающимся транспортных средств, работающих на газе (пункт 9 повестки дня) </w:t>
      </w:r>
    </w:p>
    <w:p w14:paraId="6345B7CC" w14:textId="77777777" w:rsidR="00CC777A" w:rsidRPr="00C043A9" w:rsidRDefault="00CC777A" w:rsidP="00A46E0E">
      <w:pPr>
        <w:pStyle w:val="H1G"/>
      </w:pPr>
      <w:r w:rsidRPr="00C043A9">
        <w:tab/>
      </w:r>
      <w:r w:rsidRPr="00C043A9">
        <w:rPr>
          <w:lang w:val="fr-CH"/>
        </w:rPr>
        <w:t>A</w:t>
      </w:r>
      <w:r w:rsidRPr="00C043A9">
        <w:t>.</w:t>
      </w:r>
      <w:r w:rsidRPr="00C043A9">
        <w:tab/>
        <w:t>Правила № 67 ООН (транспортные средства, работающие на СНГ)</w:t>
      </w:r>
    </w:p>
    <w:p w14:paraId="04A8FA82" w14:textId="2CF19F65" w:rsidR="00CC777A" w:rsidRPr="00C043A9" w:rsidRDefault="00CC777A" w:rsidP="00A46E0E">
      <w:pPr>
        <w:pStyle w:val="SingleTxtG"/>
      </w:pPr>
      <w:r w:rsidRPr="00C043A9">
        <w:rPr>
          <w:i/>
        </w:rPr>
        <w:t>Документация</w:t>
      </w:r>
      <w:r w:rsidRPr="00C043A9">
        <w:t>:</w:t>
      </w:r>
      <w:r w:rsidRPr="00C043A9">
        <w:tab/>
        <w:t xml:space="preserve">неофициальный документ: </w:t>
      </w:r>
      <w:r w:rsidRPr="00C043A9">
        <w:rPr>
          <w:lang w:val="fr-CH"/>
        </w:rPr>
        <w:t>GRSG</w:t>
      </w:r>
      <w:r w:rsidRPr="00C043A9">
        <w:t>-</w:t>
      </w:r>
      <w:proofErr w:type="gramStart"/>
      <w:r w:rsidRPr="00C043A9">
        <w:t>122-42</w:t>
      </w:r>
      <w:proofErr w:type="gramEnd"/>
      <w:r w:rsidRPr="00C043A9">
        <w:t>-</w:t>
      </w:r>
      <w:proofErr w:type="spellStart"/>
      <w:r w:rsidRPr="00C043A9">
        <w:rPr>
          <w:lang w:val="fr-CH"/>
        </w:rPr>
        <w:t>Rev</w:t>
      </w:r>
      <w:proofErr w:type="spellEnd"/>
      <w:r w:rsidRPr="00C043A9">
        <w:t>.1</w:t>
      </w:r>
    </w:p>
    <w:p w14:paraId="619F0832" w14:textId="0DD422E1" w:rsidR="00CC777A" w:rsidRPr="0006379C" w:rsidRDefault="00CC777A" w:rsidP="00A46E0E">
      <w:pPr>
        <w:pStyle w:val="SingleTxtG"/>
      </w:pPr>
      <w:r w:rsidRPr="0006379C">
        <w:t>63.</w:t>
      </w:r>
      <w:r w:rsidRPr="0006379C">
        <w:tab/>
        <w:t xml:space="preserve">Эксперт от </w:t>
      </w:r>
      <w:r w:rsidRPr="0006379C">
        <w:rPr>
          <w:shd w:val="clear" w:color="auto" w:fill="FFFFFF"/>
        </w:rPr>
        <w:t xml:space="preserve">ассоциации «Сжиженный газ — Европа» (СГЕ) представил предложение по дополнению </w:t>
      </w:r>
      <w:r w:rsidRPr="0006379C">
        <w:t>[02] к поправкам серии 03 к Правилам № 67 ООН (GRSG-</w:t>
      </w:r>
      <w:proofErr w:type="gramStart"/>
      <w:r w:rsidRPr="0006379C">
        <w:t>122-42</w:t>
      </w:r>
      <w:proofErr w:type="gramEnd"/>
      <w:r w:rsidRPr="0006379C">
        <w:t>/Rev.1).</w:t>
      </w:r>
    </w:p>
    <w:p w14:paraId="2D0A3E22" w14:textId="3BF0A2E3" w:rsidR="00CC777A" w:rsidRPr="00C043A9" w:rsidRDefault="00CC777A" w:rsidP="00A46E0E">
      <w:pPr>
        <w:pStyle w:val="SingleTxtG"/>
      </w:pPr>
      <w:r w:rsidRPr="00C043A9">
        <w:t xml:space="preserve">64. </w:t>
      </w:r>
      <w:r w:rsidRPr="00C043A9">
        <w:tab/>
        <w:t>GRSG рассмотрела документ GRSG-</w:t>
      </w:r>
      <w:proofErr w:type="gramStart"/>
      <w:r w:rsidRPr="00C043A9">
        <w:t>122-42</w:t>
      </w:r>
      <w:proofErr w:type="gramEnd"/>
      <w:r w:rsidRPr="00C043A9">
        <w:t>/Rev.1 и просила представить его в качестве официального к 123-й сессии GRSG в марте 2022 года.</w:t>
      </w:r>
    </w:p>
    <w:p w14:paraId="7CFE5B44" w14:textId="0776A4AC" w:rsidR="00CC777A" w:rsidRPr="00C043A9" w:rsidRDefault="00CC777A" w:rsidP="00A46E0E">
      <w:pPr>
        <w:pStyle w:val="H1G"/>
      </w:pPr>
      <w:r w:rsidRPr="00C043A9">
        <w:tab/>
        <w:t>B.</w:t>
      </w:r>
      <w:r w:rsidRPr="00C043A9">
        <w:tab/>
        <w:t>Правила № 110 ООН (транспортные средства, работающие на</w:t>
      </w:r>
      <w:r w:rsidR="00A46E0E" w:rsidRPr="00C043A9">
        <w:t> </w:t>
      </w:r>
      <w:r w:rsidRPr="00C043A9">
        <w:t>КПГ и СПГ)</w:t>
      </w:r>
    </w:p>
    <w:p w14:paraId="45003364" w14:textId="77777777" w:rsidR="00CC777A" w:rsidRPr="00C043A9" w:rsidRDefault="00CC777A" w:rsidP="00A46E0E">
      <w:pPr>
        <w:pStyle w:val="SingleTxtG"/>
        <w:jc w:val="left"/>
        <w:rPr>
          <w:i/>
        </w:rPr>
      </w:pPr>
      <w:r w:rsidRPr="00C043A9">
        <w:rPr>
          <w:i/>
        </w:rPr>
        <w:t>Документация:</w:t>
      </w:r>
      <w:r w:rsidRPr="00C043A9">
        <w:rPr>
          <w:i/>
        </w:rPr>
        <w:tab/>
      </w:r>
      <w:r w:rsidRPr="00C043A9">
        <w:t xml:space="preserve">неофициальный документ: </w:t>
      </w:r>
      <w:r w:rsidRPr="00C043A9">
        <w:rPr>
          <w:lang w:val="en-US"/>
        </w:rPr>
        <w:t>GRSG</w:t>
      </w:r>
      <w:r w:rsidRPr="00C043A9">
        <w:t>-</w:t>
      </w:r>
      <w:proofErr w:type="gramStart"/>
      <w:r w:rsidRPr="00C043A9">
        <w:t>122-28</w:t>
      </w:r>
      <w:proofErr w:type="gramEnd"/>
    </w:p>
    <w:p w14:paraId="33C06E8D" w14:textId="41BB7037" w:rsidR="00CC777A" w:rsidRPr="00C043A9" w:rsidRDefault="00CC777A" w:rsidP="00A46E0E">
      <w:pPr>
        <w:pStyle w:val="SingleTxtG"/>
      </w:pPr>
      <w:r w:rsidRPr="00C043A9">
        <w:t>65.</w:t>
      </w:r>
      <w:r w:rsidRPr="00C043A9">
        <w:tab/>
        <w:t xml:space="preserve">Эксперт от </w:t>
      </w:r>
      <w:r w:rsidRPr="00C043A9">
        <w:rPr>
          <w:shd w:val="clear" w:color="auto" w:fill="FFFFFF"/>
        </w:rPr>
        <w:t xml:space="preserve">«ПГТ-Глобал» представил документ </w:t>
      </w:r>
      <w:r w:rsidRPr="00C043A9">
        <w:t>GRSG-</w:t>
      </w:r>
      <w:proofErr w:type="gramStart"/>
      <w:r w:rsidRPr="00C043A9">
        <w:t>122-28</w:t>
      </w:r>
      <w:proofErr w:type="gramEnd"/>
      <w:r w:rsidRPr="00C043A9">
        <w:t xml:space="preserve">, содержащий предложение по поправке к Правилам № 110 ООН. Он высоко оценил вклад эксперта от компании «Гексагон </w:t>
      </w:r>
      <w:proofErr w:type="spellStart"/>
      <w:r w:rsidRPr="00C043A9">
        <w:t>агилити</w:t>
      </w:r>
      <w:proofErr w:type="spellEnd"/>
      <w:r w:rsidRPr="00C043A9">
        <w:t xml:space="preserve">» и эксперта от Нидерландов, так как они оба активно участвовали в подготовке этого доклада. Он заявил, что цель этого предложения состоит во включении нового </w:t>
      </w:r>
      <w:r w:rsidR="00A46E0E" w:rsidRPr="00C043A9">
        <w:t>«</w:t>
      </w:r>
      <w:r w:rsidRPr="00C043A9">
        <w:t>приложения 5R</w:t>
      </w:r>
      <w:r w:rsidR="00A46E0E" w:rsidRPr="00C043A9">
        <w:t>»</w:t>
      </w:r>
      <w:r w:rsidRPr="00C043A9">
        <w:t xml:space="preserve"> в положения, касающиеся требований к испытаниям, для подтверждения того, что устройства сброса давления (УСД) б</w:t>
      </w:r>
      <w:r w:rsidRPr="00C043A9">
        <w:rPr>
          <w:shd w:val="clear" w:color="auto" w:fill="FFFFFF"/>
        </w:rPr>
        <w:t>удут постоянно срабатывать в течение всего установленного срока эксплуатации.</w:t>
      </w:r>
      <w:r w:rsidRPr="00C043A9">
        <w:t xml:space="preserve"> </w:t>
      </w:r>
    </w:p>
    <w:p w14:paraId="785DEE49" w14:textId="2CFDB5A5" w:rsidR="00CC777A" w:rsidRPr="00C043A9" w:rsidRDefault="00CC777A" w:rsidP="00A46E0E">
      <w:pPr>
        <w:pStyle w:val="SingleTxtG"/>
      </w:pPr>
      <w:r w:rsidRPr="00C043A9">
        <w:t>66.</w:t>
      </w:r>
      <w:r w:rsidRPr="00C043A9">
        <w:tab/>
        <w:t>GRSG приняла документ GRG-</w:t>
      </w:r>
      <w:proofErr w:type="gramStart"/>
      <w:r w:rsidRPr="00C043A9">
        <w:t>122-28</w:t>
      </w:r>
      <w:proofErr w:type="gramEnd"/>
      <w:r w:rsidRPr="00C043A9">
        <w:t xml:space="preserve"> и просила представить его в качестве официального к 123-й сессии GRSG в марте 2022 года. Председатель GRSG отметил, что было бы полезно как можно скорее подготовить сводный вариант правил, касающихся транспортных средств, работающих на газе (а именно правил № 67</w:t>
      </w:r>
      <w:r w:rsidR="0006379C">
        <w:br/>
      </w:r>
      <w:r w:rsidRPr="00C043A9">
        <w:t>и 110</w:t>
      </w:r>
      <w:r w:rsidR="0006379C">
        <w:t xml:space="preserve"> ООН</w:t>
      </w:r>
      <w:r w:rsidRPr="00C043A9">
        <w:t>), поскольку в эти правила были внесены некоторые поправки. Секретариат GRSG подтвердил, что в настоящее время осуществляется работа по сведению этих правил воедино.</w:t>
      </w:r>
    </w:p>
    <w:p w14:paraId="468B6945" w14:textId="77777777" w:rsidR="00CC777A" w:rsidRPr="00C043A9" w:rsidRDefault="00CC777A" w:rsidP="00A46E0E">
      <w:pPr>
        <w:pStyle w:val="HChG"/>
      </w:pPr>
      <w:r w:rsidRPr="00C043A9">
        <w:lastRenderedPageBreak/>
        <w:tab/>
        <w:t>XI.</w:t>
      </w:r>
      <w:r w:rsidRPr="00C043A9">
        <w:tab/>
      </w:r>
      <w:bookmarkStart w:id="5" w:name="_Hlk25325612"/>
      <w:r w:rsidRPr="00C043A9">
        <w:t xml:space="preserve">Правила № 93 ООН (передняя </w:t>
      </w:r>
      <w:proofErr w:type="spellStart"/>
      <w:r w:rsidRPr="00C043A9">
        <w:t>противоподкатная</w:t>
      </w:r>
      <w:proofErr w:type="spellEnd"/>
      <w:r w:rsidRPr="00C043A9">
        <w:t xml:space="preserve"> защита) (пункт 10 повестки дня) </w:t>
      </w:r>
      <w:bookmarkEnd w:id="5"/>
    </w:p>
    <w:p w14:paraId="6D52548E" w14:textId="5AC9D0DD" w:rsidR="00CC777A" w:rsidRPr="00C043A9" w:rsidRDefault="00CC777A" w:rsidP="00A46E0E">
      <w:pPr>
        <w:pStyle w:val="SingleTxtG"/>
      </w:pPr>
      <w:r w:rsidRPr="00C043A9">
        <w:t>67.</w:t>
      </w:r>
      <w:r w:rsidRPr="00C043A9">
        <w:tab/>
        <w:t xml:space="preserve">Председатель GRSG просил эксперта от </w:t>
      </w:r>
      <w:r w:rsidR="00A46E0E" w:rsidRPr="00C043A9">
        <w:t>Европейской</w:t>
      </w:r>
      <w:r w:rsidRPr="00C043A9">
        <w:t xml:space="preserve"> </w:t>
      </w:r>
      <w:r w:rsidR="00A46E0E" w:rsidRPr="00C043A9">
        <w:t>комиссии</w:t>
      </w:r>
      <w:r w:rsidRPr="00C043A9">
        <w:t xml:space="preserve"> и других делегатов от GRSG передать обновленную информацию в рамках текста Правил № 93 ООН.</w:t>
      </w:r>
    </w:p>
    <w:p w14:paraId="0A82B949" w14:textId="165B81A1" w:rsidR="00CC777A" w:rsidRPr="00C043A9" w:rsidRDefault="00CC777A" w:rsidP="00A46E0E">
      <w:pPr>
        <w:pStyle w:val="SingleTxtG"/>
      </w:pPr>
      <w:r w:rsidRPr="00C043A9">
        <w:t>68.</w:t>
      </w:r>
      <w:r w:rsidRPr="00C043A9">
        <w:tab/>
        <w:t>Эксперт от Европейской комиссии сообщил GRSG, что на данном этапе никаких новых изменений в контексте дискуссии по этому вопросу не произошло. Он</w:t>
      </w:r>
      <w:r w:rsidR="00A46E0E" w:rsidRPr="00C043A9">
        <w:t> </w:t>
      </w:r>
      <w:r w:rsidRPr="00C043A9">
        <w:t>также просил других делегатов, заинтересованных во внесении поправок в текст Правил № 93 ООН, связаться с ним.</w:t>
      </w:r>
    </w:p>
    <w:p w14:paraId="540AD5FF" w14:textId="5EBB5349" w:rsidR="00CC777A" w:rsidRPr="00C043A9" w:rsidRDefault="00CC777A" w:rsidP="00A46E0E">
      <w:pPr>
        <w:pStyle w:val="HChG"/>
      </w:pPr>
      <w:r w:rsidRPr="00C043A9">
        <w:tab/>
      </w:r>
      <w:bookmarkStart w:id="6" w:name="_Hlk23857227"/>
      <w:r w:rsidRPr="00C043A9">
        <w:t>XII.</w:t>
      </w:r>
      <w:r w:rsidRPr="00C043A9">
        <w:tab/>
        <w:t>Поправки к правилам, касающимся устройств для</w:t>
      </w:r>
      <w:r w:rsidR="00A46E0E" w:rsidRPr="00C043A9">
        <w:t> </w:t>
      </w:r>
      <w:r w:rsidRPr="00C043A9">
        <w:t xml:space="preserve">предотвращения несанкционированного использования, </w:t>
      </w:r>
      <w:proofErr w:type="spellStart"/>
      <w:r w:rsidRPr="00C043A9">
        <w:t>иммобилизаторов</w:t>
      </w:r>
      <w:proofErr w:type="spellEnd"/>
      <w:r w:rsidRPr="00C043A9">
        <w:t xml:space="preserve"> и систем охранной сигнализации транспортных средств</w:t>
      </w:r>
      <w:r w:rsidR="00A46E0E" w:rsidRPr="00C043A9">
        <w:br/>
      </w:r>
      <w:r w:rsidRPr="00C043A9">
        <w:t xml:space="preserve">(пункт 11 повестки дня) </w:t>
      </w:r>
    </w:p>
    <w:p w14:paraId="3EC0857B" w14:textId="77777777" w:rsidR="00CC777A" w:rsidRPr="00C043A9" w:rsidRDefault="00CC777A" w:rsidP="00A46E0E">
      <w:pPr>
        <w:pStyle w:val="H1G"/>
      </w:pPr>
      <w:r w:rsidRPr="00C043A9">
        <w:tab/>
        <w:t>A.</w:t>
      </w:r>
      <w:r w:rsidRPr="00C043A9">
        <w:tab/>
        <w:t xml:space="preserve">Правила № 116 ООН (противоугонные системы и системы охранной сигнализации) </w:t>
      </w:r>
      <w:bookmarkEnd w:id="6"/>
    </w:p>
    <w:p w14:paraId="7ACDA475" w14:textId="1D59A7BD" w:rsidR="00CC777A" w:rsidRPr="00C043A9" w:rsidRDefault="00CC777A" w:rsidP="00A46E0E">
      <w:pPr>
        <w:pStyle w:val="SingleTxtG"/>
        <w:ind w:left="2835" w:hanging="1701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ECE/TRANS/WP.29/GRSG/2021/27</w:t>
      </w:r>
      <w:r w:rsidRPr="00C043A9">
        <w:br/>
        <w:t>неофициальный документ: GRSG-</w:t>
      </w:r>
      <w:proofErr w:type="gramStart"/>
      <w:r w:rsidRPr="00C043A9">
        <w:t>122-21</w:t>
      </w:r>
      <w:proofErr w:type="gramEnd"/>
    </w:p>
    <w:p w14:paraId="3E2B2878" w14:textId="77777777" w:rsidR="00CC777A" w:rsidRPr="00C043A9" w:rsidRDefault="00CC777A" w:rsidP="00A46E0E">
      <w:pPr>
        <w:pStyle w:val="SingleTxtG"/>
      </w:pPr>
      <w:r w:rsidRPr="00C043A9">
        <w:t>69.</w:t>
      </w:r>
      <w:r w:rsidRPr="00C043A9">
        <w:tab/>
        <w:t>Эксперт от МОПАП представила документ ECE/TRANS/WP.29/GRSG/2021/27, содержащий предложение по поправкам к Правилам № 116 ООН (противоугонные системы и системы охранной сигнализации). В своем выступлении она заявила, что цель этого предложения состоит в проведении различия между использованием двигателя в качестве источника энергии для обеспечения движения и для достижения таких других целей, как, например, отопление.</w:t>
      </w:r>
    </w:p>
    <w:p w14:paraId="18BC6920" w14:textId="77777777" w:rsidR="00CC777A" w:rsidRPr="00C043A9" w:rsidRDefault="00CC777A" w:rsidP="00A46E0E">
      <w:pPr>
        <w:pStyle w:val="SingleTxtG"/>
      </w:pPr>
      <w:r w:rsidRPr="00C043A9">
        <w:t>70.</w:t>
      </w:r>
      <w:r w:rsidRPr="00C043A9">
        <w:tab/>
        <w:t xml:space="preserve"> Эксперт от Швеции выразил опасение в связи с использованием двигателя для таких других целей, как отопление, отметив, что в результате может возникнуть риск для безопасности транспортного средства. В рамках Правил необходимо уточнить ситуации, когда двигатель используется для обеспечения движения и когда он используется для других целей, причем эти различия необходимо указать весьма четко. Эксперт от Франции одобрил это предложение, поскольку в нем уточняются различные ситуации, связанные с использованием двигателя, однако заявил, что может возникнуть проблема с задействованием </w:t>
      </w:r>
      <w:proofErr w:type="spellStart"/>
      <w:r w:rsidRPr="00C043A9">
        <w:t>иммобилизаторов</w:t>
      </w:r>
      <w:proofErr w:type="spellEnd"/>
      <w:r w:rsidRPr="00C043A9">
        <w:t xml:space="preserve"> при наличии конкретного намерения приступить к управлению транспортным средством. Далее он разъяснил, что введение этих дополнительных уточнений обусловит необходимость принятия технических требований в отношении двигателя. Он также поделился своими соображениями относительно правил № 161 и 162 ООН, отметив, различные варианты перевода текстов, и рекомендовал использовать перевод текста на французский язык, поскольку в нем содержится наиболее точное описание соответствующих ситуаций.</w:t>
      </w:r>
    </w:p>
    <w:p w14:paraId="0F19A8D3" w14:textId="77777777" w:rsidR="00CC777A" w:rsidRPr="00C043A9" w:rsidRDefault="00CC777A" w:rsidP="00A46E0E">
      <w:pPr>
        <w:pStyle w:val="SingleTxtG"/>
      </w:pPr>
      <w:r w:rsidRPr="00C043A9">
        <w:t>71.</w:t>
      </w:r>
      <w:r w:rsidRPr="00C043A9">
        <w:tab/>
        <w:t>GRSG приняла документ ECE/TRANS/WP.29/GRSG/2021/27 и просила представить его WP.29 и AC.1 на их сессиях в марте 2022 года.</w:t>
      </w:r>
    </w:p>
    <w:p w14:paraId="666E62F8" w14:textId="1F1E9F7D" w:rsidR="00CC777A" w:rsidRPr="00C043A9" w:rsidRDefault="00CC777A" w:rsidP="00A46E0E">
      <w:pPr>
        <w:pStyle w:val="SingleTxtG"/>
      </w:pPr>
      <w:r w:rsidRPr="00C043A9">
        <w:t>72.</w:t>
      </w:r>
      <w:r w:rsidRPr="00C043A9">
        <w:tab/>
        <w:t>Эксперт от МОПАП представила документ GRSG-</w:t>
      </w:r>
      <w:proofErr w:type="gramStart"/>
      <w:r w:rsidRPr="00C043A9">
        <w:t>122-21</w:t>
      </w:r>
      <w:proofErr w:type="gramEnd"/>
      <w:r w:rsidRPr="00C043A9">
        <w:t>, касающийся текущей ситуации в контексте области применения, и предложила решение по правилам 116, 161, 162 и 163 ООН. Она просила делегатов тщательно выверить положения текстов правил № 161, 162 и 163 ООН и передать в МОПАП свои ответные замечания к 30</w:t>
      </w:r>
      <w:r w:rsidR="00A46E0E" w:rsidRPr="00C043A9">
        <w:t> </w:t>
      </w:r>
      <w:r w:rsidRPr="00C043A9">
        <w:t>ноября 2021 года.</w:t>
      </w:r>
    </w:p>
    <w:p w14:paraId="33D7A667" w14:textId="77777777" w:rsidR="00CC777A" w:rsidRPr="00C043A9" w:rsidRDefault="00CC777A" w:rsidP="00A46E0E">
      <w:pPr>
        <w:pStyle w:val="H1G"/>
      </w:pPr>
      <w:r w:rsidRPr="00C043A9">
        <w:lastRenderedPageBreak/>
        <w:tab/>
        <w:t>B.</w:t>
      </w:r>
      <w:r w:rsidRPr="00C043A9">
        <w:tab/>
        <w:t>Правила № [161] ООН (устройства против несанкционированного использования)</w:t>
      </w:r>
    </w:p>
    <w:p w14:paraId="73177CE1" w14:textId="3DEA9DC2" w:rsidR="00CC777A" w:rsidRPr="00C043A9" w:rsidRDefault="00CC777A" w:rsidP="00A46E0E">
      <w:pPr>
        <w:pStyle w:val="SingleTxtG"/>
        <w:ind w:left="2835" w:hanging="1701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ECE/TRANS/WP.29/GRSG/2021/24</w:t>
      </w:r>
      <w:r w:rsidRPr="00C043A9">
        <w:br/>
        <w:t>ECE/TRANS/WP.29/GRSG/2021/28</w:t>
      </w:r>
      <w:r w:rsidRPr="00C043A9">
        <w:br/>
        <w:t>неофициальные документы: GRSG-</w:t>
      </w:r>
      <w:proofErr w:type="gramStart"/>
      <w:r w:rsidRPr="00C043A9">
        <w:t>122-13</w:t>
      </w:r>
      <w:proofErr w:type="gramEnd"/>
      <w:r w:rsidRPr="00C043A9">
        <w:t xml:space="preserve"> и GRSG-122-14</w:t>
      </w:r>
    </w:p>
    <w:p w14:paraId="671EBE2B" w14:textId="6DC7E776" w:rsidR="00CC777A" w:rsidRPr="00C043A9" w:rsidRDefault="00CC777A" w:rsidP="00A46E0E">
      <w:pPr>
        <w:pStyle w:val="SingleTxtG"/>
      </w:pPr>
      <w:r w:rsidRPr="00C043A9">
        <w:t>73.</w:t>
      </w:r>
      <w:r w:rsidRPr="00C043A9">
        <w:tab/>
        <w:t>Эксперт от МОПАП представила документ ECE/TRANS/WP.29/GRSG/2021/24, содержащий предложение по дополнению 1 к первоначальному варианту</w:t>
      </w:r>
      <w:r w:rsidR="00A46E0E" w:rsidRPr="00C043A9">
        <w:br/>
      </w:r>
      <w:r w:rsidRPr="00C043A9">
        <w:t>Правил № 161 ООН о единообразных предписаниях, касающихся защиты автотранспортных средств от несанкционированного использования и официального утверждения устройства для предотвращения несанкционированного использования (при помощи блокирующей системы). Она напомнила, что этот документ содержит предложение по новому определению цифрового ключа, и отметила, что речь идет о поправке, которую необходимо внести для согласования Правил № 161 ООН с изменениями, внесенными в Правила № 116 ООН.</w:t>
      </w:r>
    </w:p>
    <w:p w14:paraId="21727055" w14:textId="226C84C6" w:rsidR="00CC777A" w:rsidRPr="00C043A9" w:rsidRDefault="00CC777A" w:rsidP="00A46E0E">
      <w:pPr>
        <w:pStyle w:val="SingleTxtG"/>
      </w:pPr>
      <w:r w:rsidRPr="00C043A9">
        <w:t>74.</w:t>
      </w:r>
      <w:r w:rsidRPr="00C043A9">
        <w:tab/>
        <w:t>Эксперт от МОПАП также представила документ GRSG-122-13, содержащий предложение о внесении совместных поправок в документ ECE/TRANS/WP.29/</w:t>
      </w:r>
      <w:r w:rsidR="00A46E0E" w:rsidRPr="00C043A9">
        <w:br/>
      </w:r>
      <w:r w:rsidRPr="00C043A9">
        <w:t>GRSG/2021/24. Речь идет о дополнении 1 к первоначальному варианту Правил № 161 ООН о единообразных предписаниях, касающихся защиты механических транспортных средств от несанкционированного использования и официального утверждения устройства для защиты от несанкционированного использования (посредством системы блокировки), а также о документе ECE/TRANS/WP.29/GRSG/</w:t>
      </w:r>
      <w:r w:rsidR="00A46E0E" w:rsidRPr="00C043A9">
        <w:br/>
      </w:r>
      <w:r w:rsidRPr="00C043A9">
        <w:t xml:space="preserve">2021/25, содержащем дополнение 1 к первоначальному варианту Правил № 162 ООН о единообразных технических предписаниях, касающихся официального утверждения </w:t>
      </w:r>
      <w:proofErr w:type="spellStart"/>
      <w:r w:rsidRPr="00C043A9">
        <w:t>иммобилизаторов</w:t>
      </w:r>
      <w:proofErr w:type="spellEnd"/>
      <w:r w:rsidRPr="00C043A9">
        <w:t xml:space="preserve"> и официального утверждения транспортного средства в отношении его </w:t>
      </w:r>
      <w:proofErr w:type="spellStart"/>
      <w:r w:rsidRPr="00C043A9">
        <w:t>иммобилизатора</w:t>
      </w:r>
      <w:proofErr w:type="spellEnd"/>
      <w:r w:rsidRPr="00C043A9">
        <w:t>.</w:t>
      </w:r>
    </w:p>
    <w:p w14:paraId="3E4C3842" w14:textId="77777777" w:rsidR="00CC777A" w:rsidRPr="00C043A9" w:rsidRDefault="00CC777A" w:rsidP="00A46E0E">
      <w:pPr>
        <w:pStyle w:val="SingleTxtG"/>
      </w:pPr>
      <w:r w:rsidRPr="00C043A9">
        <w:t>75.</w:t>
      </w:r>
      <w:r w:rsidRPr="00C043A9">
        <w:tab/>
        <w:t>Эксперт от Финляндии поддержал это предложение, однако выразил оговорки относительно необходимости добавления соответствующих приложений в документ GRSG-</w:t>
      </w:r>
      <w:proofErr w:type="gramStart"/>
      <w:r w:rsidRPr="00C043A9">
        <w:t>122-13</w:t>
      </w:r>
      <w:proofErr w:type="gramEnd"/>
      <w:r w:rsidRPr="00C043A9">
        <w:t>. Эксперты от Германии, Японии, Италии и Швейцарии поддержали это предложение. Эксперт от Швейцарии высказался за включение соответствующего приложения, поскольку его положения уже отражены в других предложениях.</w:t>
      </w:r>
    </w:p>
    <w:p w14:paraId="0D170B7B" w14:textId="77777777" w:rsidR="00CC777A" w:rsidRPr="00C043A9" w:rsidRDefault="00CC777A" w:rsidP="00A46E0E">
      <w:pPr>
        <w:pStyle w:val="SingleTxtG"/>
      </w:pPr>
      <w:r w:rsidRPr="00C043A9">
        <w:t>76.</w:t>
      </w:r>
      <w:r w:rsidRPr="00C043A9">
        <w:tab/>
        <w:t>GRSG приняла документ ECE/TRANS/WP.29/GRSG/2021/24 с поправками, содержащимися в документе GRSG-</w:t>
      </w:r>
      <w:proofErr w:type="gramStart"/>
      <w:r w:rsidRPr="00C043A9">
        <w:t>122-13</w:t>
      </w:r>
      <w:proofErr w:type="gramEnd"/>
      <w:r w:rsidRPr="00C043A9">
        <w:t>, и просила представить его WP.29 и AC.1 к их сессии в марте 2022 года.</w:t>
      </w:r>
    </w:p>
    <w:p w14:paraId="48201672" w14:textId="77777777" w:rsidR="00CC777A" w:rsidRPr="00C043A9" w:rsidRDefault="00CC777A" w:rsidP="00A46E0E">
      <w:pPr>
        <w:pStyle w:val="SingleTxtG"/>
      </w:pPr>
      <w:r w:rsidRPr="00C043A9">
        <w:t xml:space="preserve">77. </w:t>
      </w:r>
      <w:r w:rsidRPr="00C043A9">
        <w:tab/>
        <w:t xml:space="preserve">Эксперт от МОПАП представила документ ECE/TRANS/WP.29/GRSG/2021/28, содержащий предложение по поправкам к Правилам № 161 ООН (устройства против несанкционированного использования). Она объяснила, что это предложение предусматривает непосредственное внесение тех поправок, которые были внесены в пункт 5.2.1.1 Правил № 116 ООН. </w:t>
      </w:r>
    </w:p>
    <w:p w14:paraId="1209E610" w14:textId="77777777" w:rsidR="00CC777A" w:rsidRPr="00C043A9" w:rsidRDefault="00CC777A" w:rsidP="00A46E0E">
      <w:pPr>
        <w:pStyle w:val="SingleTxtG"/>
      </w:pPr>
      <w:r w:rsidRPr="00C043A9">
        <w:t>78.</w:t>
      </w:r>
      <w:r w:rsidRPr="00C043A9">
        <w:tab/>
        <w:t>GRSG приняла документ ECE/TRANS/WP.29/GRSG/2021/28 и просила представить его WP.29 и AC.1 к их сессиям в марте 2022 года.</w:t>
      </w:r>
    </w:p>
    <w:p w14:paraId="20CBB4B4" w14:textId="77777777" w:rsidR="00CC777A" w:rsidRPr="00C043A9" w:rsidRDefault="00CC777A" w:rsidP="00A46E0E">
      <w:pPr>
        <w:pStyle w:val="SingleTxtG"/>
      </w:pPr>
      <w:r w:rsidRPr="00C043A9">
        <w:t>79.</w:t>
      </w:r>
      <w:r w:rsidRPr="00C043A9">
        <w:tab/>
        <w:t>МОПАП представила документ GRSG-</w:t>
      </w:r>
      <w:proofErr w:type="gramStart"/>
      <w:r w:rsidRPr="00C043A9">
        <w:t>122-14</w:t>
      </w:r>
      <w:proofErr w:type="gramEnd"/>
      <w:r w:rsidRPr="00C043A9">
        <w:t>, содержащий предложение по поправкам к Правилам № 161 ООН об устройствах защиты от несанкционированного использования. Председатель GRSG просил другие делегации и секретариат GRSG рассмотреть этот документ и передать свои материалы, позволяющие внести вклад в его разработку, до истечения предельного срока (30 ноября 2021 года), установленного для его представления к следующей сессии GRSG.</w:t>
      </w:r>
    </w:p>
    <w:p w14:paraId="41E01C68" w14:textId="1C2E5216" w:rsidR="00CC777A" w:rsidRPr="00C043A9" w:rsidRDefault="00CC777A" w:rsidP="00A46E0E">
      <w:pPr>
        <w:pStyle w:val="SingleTxtG"/>
      </w:pPr>
      <w:r w:rsidRPr="00C043A9">
        <w:t>80.</w:t>
      </w:r>
      <w:r w:rsidRPr="00C043A9">
        <w:tab/>
        <w:t>GRSG приняла документ GRSG-</w:t>
      </w:r>
      <w:proofErr w:type="gramStart"/>
      <w:r w:rsidRPr="00C043A9">
        <w:t>122-14</w:t>
      </w:r>
      <w:proofErr w:type="gramEnd"/>
      <w:r w:rsidRPr="00C043A9">
        <w:t xml:space="preserve"> и просила распространить его в качестве официального к 123-й сессии GRSG в марте 2022 года.</w:t>
      </w:r>
    </w:p>
    <w:p w14:paraId="4DAE9267" w14:textId="77777777" w:rsidR="00CC777A" w:rsidRPr="00C043A9" w:rsidRDefault="00CC777A" w:rsidP="00A46E0E">
      <w:pPr>
        <w:pStyle w:val="H1G"/>
      </w:pPr>
      <w:r w:rsidRPr="00C043A9">
        <w:lastRenderedPageBreak/>
        <w:tab/>
        <w:t>C.</w:t>
      </w:r>
      <w:r w:rsidRPr="00C043A9">
        <w:tab/>
        <w:t>Правила № [162] ООН (</w:t>
      </w:r>
      <w:proofErr w:type="spellStart"/>
      <w:r w:rsidRPr="00C043A9">
        <w:t>иммобилизаторы</w:t>
      </w:r>
      <w:proofErr w:type="spellEnd"/>
      <w:r w:rsidRPr="00C043A9">
        <w:t>)</w:t>
      </w:r>
    </w:p>
    <w:p w14:paraId="3D336457" w14:textId="3575D9B2" w:rsidR="00CC777A" w:rsidRPr="00C043A9" w:rsidRDefault="00CC777A" w:rsidP="00A46E0E">
      <w:pPr>
        <w:pStyle w:val="SingleTxtG"/>
        <w:ind w:left="2835" w:hanging="1701"/>
        <w:jc w:val="left"/>
      </w:pPr>
      <w:r w:rsidRPr="00C043A9">
        <w:rPr>
          <w:i/>
        </w:rPr>
        <w:t>Документация:</w:t>
      </w:r>
      <w:r w:rsidRPr="00C043A9">
        <w:tab/>
        <w:t>ECE/TRANS/WP.29/2021/25</w:t>
      </w:r>
      <w:r w:rsidRPr="00C043A9">
        <w:br/>
        <w:t>ECE/TRANS/WP.29/2021/29</w:t>
      </w:r>
      <w:r w:rsidRPr="00C043A9">
        <w:br/>
        <w:t>неофициальные документы: GRSG-</w:t>
      </w:r>
      <w:proofErr w:type="gramStart"/>
      <w:r w:rsidRPr="00C043A9">
        <w:t>122-12</w:t>
      </w:r>
      <w:proofErr w:type="gramEnd"/>
      <w:r w:rsidRPr="00C043A9">
        <w:t xml:space="preserve"> и GRSG-122-13</w:t>
      </w:r>
    </w:p>
    <w:p w14:paraId="779D3F29" w14:textId="380FD2FC" w:rsidR="00CC777A" w:rsidRPr="0006379C" w:rsidRDefault="00CC777A" w:rsidP="00A46E0E">
      <w:pPr>
        <w:pStyle w:val="SingleTxtG"/>
      </w:pPr>
      <w:r w:rsidRPr="0006379C">
        <w:t>81.</w:t>
      </w:r>
      <w:r w:rsidRPr="0006379C">
        <w:tab/>
        <w:t xml:space="preserve">Эксперт от МОПАП представила неофициальный документ GRSG-122-13 с поправками к документу ECE/TRANS/WP.29/GRSG/2021/25, содержащему предложение по дополнению 1 к первоначальному варианту Правил № 162 ООН о единообразных технических предписаниях, </w:t>
      </w:r>
      <w:r w:rsidRPr="0006379C">
        <w:rPr>
          <w:shd w:val="clear" w:color="auto" w:fill="FFFFFF"/>
        </w:rPr>
        <w:t xml:space="preserve">касающихся официального утверждения </w:t>
      </w:r>
      <w:proofErr w:type="spellStart"/>
      <w:r w:rsidRPr="0006379C">
        <w:rPr>
          <w:shd w:val="clear" w:color="auto" w:fill="FFFFFF"/>
        </w:rPr>
        <w:t>иммобилизаторов</w:t>
      </w:r>
      <w:proofErr w:type="spellEnd"/>
      <w:r w:rsidRPr="0006379C">
        <w:rPr>
          <w:shd w:val="clear" w:color="auto" w:fill="FFFFFF"/>
        </w:rPr>
        <w:t xml:space="preserve"> и официального утверждения транспортного средства в отношении его </w:t>
      </w:r>
      <w:proofErr w:type="spellStart"/>
      <w:r w:rsidRPr="0006379C">
        <w:rPr>
          <w:shd w:val="clear" w:color="auto" w:fill="FFFFFF"/>
        </w:rPr>
        <w:t>иммобилизатора</w:t>
      </w:r>
      <w:proofErr w:type="spellEnd"/>
      <w:r w:rsidRPr="0006379C">
        <w:t>. Она также представила документ ECE/TRANS/WP.29/GRSG/</w:t>
      </w:r>
      <w:r w:rsidR="0006379C">
        <w:br/>
      </w:r>
      <w:r w:rsidRPr="0006379C">
        <w:t>2021/29, содержащий предложение по поправкам к Правилам № 162 ООН.</w:t>
      </w:r>
    </w:p>
    <w:p w14:paraId="668CF4C3" w14:textId="521DE1D7" w:rsidR="00CC777A" w:rsidRPr="00C043A9" w:rsidRDefault="00CC777A" w:rsidP="00A46E0E">
      <w:pPr>
        <w:pStyle w:val="SingleTxtG"/>
      </w:pPr>
      <w:r w:rsidRPr="00C043A9">
        <w:t>82.</w:t>
      </w:r>
      <w:r w:rsidRPr="00C043A9">
        <w:tab/>
        <w:t>GRSG приняла документ ECE/TRANS/WP.29/GRSG/2021/25 с поправками, содержащимися в документе GRSG-122-13, с учетом снятия в ходе сессии скобок ([])</w:t>
      </w:r>
      <w:r w:rsidR="0006379C">
        <w:t>,</w:t>
      </w:r>
      <w:r w:rsidRPr="00C043A9">
        <w:t xml:space="preserve"> и документ ECE/TRANS/WP.29/GRSG/2021/29 и просила представить их WP.29 и AC.1 для проведения голосования на их сессиях в марте 2022 года. </w:t>
      </w:r>
    </w:p>
    <w:p w14:paraId="4896DA32" w14:textId="032E857D" w:rsidR="00CC777A" w:rsidRPr="00C043A9" w:rsidRDefault="00CC777A" w:rsidP="00A46E0E">
      <w:pPr>
        <w:pStyle w:val="SingleTxtG"/>
      </w:pPr>
      <w:r w:rsidRPr="00C043A9">
        <w:t>83.</w:t>
      </w:r>
      <w:r w:rsidRPr="00C043A9">
        <w:tab/>
        <w:t>Эксперт от МОПАП представила документ GRSG-</w:t>
      </w:r>
      <w:proofErr w:type="gramStart"/>
      <w:r w:rsidRPr="00C043A9">
        <w:t>122-12</w:t>
      </w:r>
      <w:proofErr w:type="gramEnd"/>
      <w:r w:rsidRPr="00C043A9">
        <w:t xml:space="preserve">, содержащий предложение по поправкам к Правилам № 162 </w:t>
      </w:r>
      <w:r w:rsidR="0006379C">
        <w:t xml:space="preserve">ООН </w:t>
      </w:r>
      <w:proofErr w:type="spellStart"/>
      <w:r w:rsidRPr="00C043A9">
        <w:t>oб</w:t>
      </w:r>
      <w:proofErr w:type="spellEnd"/>
      <w:r w:rsidRPr="00C043A9">
        <w:t xml:space="preserve"> </w:t>
      </w:r>
      <w:proofErr w:type="spellStart"/>
      <w:r w:rsidRPr="00C043A9">
        <w:t>иммобилизаторах</w:t>
      </w:r>
      <w:proofErr w:type="spellEnd"/>
      <w:r w:rsidRPr="00C043A9">
        <w:t>. Это</w:t>
      </w:r>
      <w:r w:rsidR="0006379C">
        <w:t> </w:t>
      </w:r>
      <w:r w:rsidRPr="00C043A9">
        <w:t>предложение также обеспечивает согласование с поправками, внесенными в Правила № 116 ООН. МОПАП просила делегации пересмотреть этот документ и передать ответные замечания до истечения установленного предельного срока.</w:t>
      </w:r>
    </w:p>
    <w:p w14:paraId="5E3D8595" w14:textId="50FBE248" w:rsidR="00CC777A" w:rsidRPr="00C043A9" w:rsidRDefault="00CC777A" w:rsidP="00A46E0E">
      <w:pPr>
        <w:pStyle w:val="SingleTxtG"/>
      </w:pPr>
      <w:r w:rsidRPr="00C043A9">
        <w:t>84.</w:t>
      </w:r>
      <w:r w:rsidRPr="00C043A9">
        <w:tab/>
        <w:t>GRSG рассмотрела и приняла документ GRSG-</w:t>
      </w:r>
      <w:proofErr w:type="gramStart"/>
      <w:r w:rsidRPr="00C043A9">
        <w:t>122-12</w:t>
      </w:r>
      <w:proofErr w:type="gramEnd"/>
      <w:r w:rsidRPr="00C043A9">
        <w:t xml:space="preserve"> и просила представить его к 123-й сессии GRSG в марте 2022 года.</w:t>
      </w:r>
    </w:p>
    <w:p w14:paraId="793A81AA" w14:textId="77777777" w:rsidR="00CC777A" w:rsidRPr="00C043A9" w:rsidRDefault="00CC777A" w:rsidP="00A46E0E">
      <w:pPr>
        <w:pStyle w:val="H1G"/>
      </w:pPr>
      <w:r w:rsidRPr="00C043A9">
        <w:tab/>
        <w:t>D.</w:t>
      </w:r>
      <w:r w:rsidRPr="00C043A9">
        <w:tab/>
        <w:t>Правила № [163] ООН (системы охранной сигнализации транспортных средств)</w:t>
      </w:r>
    </w:p>
    <w:p w14:paraId="548D3D1C" w14:textId="58A33C31" w:rsidR="00CC777A" w:rsidRPr="00C043A9" w:rsidRDefault="00CC777A" w:rsidP="00A46E0E">
      <w:pPr>
        <w:pStyle w:val="SingleTxtG"/>
        <w:ind w:left="2835" w:hanging="1701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ECE/TRANS/WP.29/2021/26</w:t>
      </w:r>
      <w:r w:rsidRPr="00C043A9">
        <w:br/>
        <w:t>неофициальный документ GRSG-</w:t>
      </w:r>
      <w:proofErr w:type="gramStart"/>
      <w:r w:rsidRPr="00C043A9">
        <w:t>122-11</w:t>
      </w:r>
      <w:proofErr w:type="gramEnd"/>
    </w:p>
    <w:p w14:paraId="496E39CE" w14:textId="5D5769D3" w:rsidR="00CC777A" w:rsidRPr="00C043A9" w:rsidRDefault="00CC777A" w:rsidP="00A46E0E">
      <w:pPr>
        <w:pStyle w:val="SingleTxtG"/>
      </w:pPr>
      <w:r w:rsidRPr="00C043A9">
        <w:t>85.</w:t>
      </w:r>
      <w:r w:rsidRPr="00C043A9">
        <w:tab/>
        <w:t>Эксперт от МОПАП представил документ ECE/TRANS/WP.29/GRSG/2021/26, содержащий предложение по дополнению 1 к первоначальному варианту</w:t>
      </w:r>
      <w:r w:rsidR="00A46E0E" w:rsidRPr="00C043A9">
        <w:br/>
      </w:r>
      <w:r w:rsidRPr="00C043A9">
        <w:t>Правил № 163 ООН о единообразных предписаниях, касающихся официального утверждения системы охранной сигнализации и официального утверждения транспортного средства в отношении его системы охранной сигнализации.</w:t>
      </w:r>
    </w:p>
    <w:p w14:paraId="24AC7D7D" w14:textId="7D83A535" w:rsidR="00CC777A" w:rsidRPr="00C043A9" w:rsidRDefault="00CC777A" w:rsidP="00A46E0E">
      <w:pPr>
        <w:pStyle w:val="SingleTxtG"/>
      </w:pPr>
      <w:r w:rsidRPr="00C043A9">
        <w:t>86.</w:t>
      </w:r>
      <w:r w:rsidRPr="00C043A9">
        <w:tab/>
        <w:t>GRSG рассмотрела и приняла документ ECE/TRANS/WP.29/GRSG/2021/26 и просила представить его WP.29 и AC.1 для проведения голосования на их сессиях в марте 2022 года.</w:t>
      </w:r>
    </w:p>
    <w:p w14:paraId="0856DC3C" w14:textId="4CE7FAE5" w:rsidR="00CC777A" w:rsidRPr="00C043A9" w:rsidRDefault="00CC777A" w:rsidP="00A46E0E">
      <w:pPr>
        <w:pStyle w:val="SingleTxtG"/>
      </w:pPr>
      <w:r w:rsidRPr="00C043A9">
        <w:t>87.</w:t>
      </w:r>
      <w:r w:rsidRPr="00C043A9">
        <w:tab/>
        <w:t>Эксперт от МОПАП представила документ GRSG-</w:t>
      </w:r>
      <w:proofErr w:type="gramStart"/>
      <w:r w:rsidRPr="00C043A9">
        <w:t>122-11</w:t>
      </w:r>
      <w:proofErr w:type="gramEnd"/>
      <w:r w:rsidRPr="00C043A9">
        <w:t xml:space="preserve">, содержащий предложение по поправкам к Правилам № 163 </w:t>
      </w:r>
      <w:r w:rsidR="0006379C">
        <w:t xml:space="preserve">ООН </w:t>
      </w:r>
      <w:r w:rsidRPr="00C043A9">
        <w:t>o системах охранной сигнализации. Она</w:t>
      </w:r>
      <w:r w:rsidR="00A46E0E" w:rsidRPr="00C043A9">
        <w:t> </w:t>
      </w:r>
      <w:r w:rsidRPr="00C043A9">
        <w:t>просила делегатов пересмотреть этот документ и передать в секретариат МОПАП ответные замечания до 30 ноября 2021 года, с тем чтобы оказать содействие в подготовке официального документа до истечения предельного срока, установленного для представления документации к 123-й сессии GR</w:t>
      </w:r>
      <w:r w:rsidR="00734AE4" w:rsidRPr="00C043A9">
        <w:t>S</w:t>
      </w:r>
      <w:r w:rsidRPr="00C043A9">
        <w:t>G.</w:t>
      </w:r>
    </w:p>
    <w:p w14:paraId="074BA9A4" w14:textId="2C0AD0BB" w:rsidR="00CC777A" w:rsidRPr="00C043A9" w:rsidRDefault="00CC777A" w:rsidP="00A46E0E">
      <w:pPr>
        <w:pStyle w:val="SingleTxtG"/>
      </w:pPr>
      <w:r w:rsidRPr="00C043A9">
        <w:t>88.</w:t>
      </w:r>
      <w:r w:rsidRPr="00C043A9">
        <w:tab/>
        <w:t>Председатель GRSG напомнил об обращенном к делегатам GRSG предложении МОПАП пересмотреть этот документ и представить их ответные замечания. GRSG</w:t>
      </w:r>
      <w:r w:rsidR="00A46E0E" w:rsidRPr="00C043A9">
        <w:t> </w:t>
      </w:r>
      <w:r w:rsidRPr="00C043A9">
        <w:t>приняла документ GRSG-</w:t>
      </w:r>
      <w:proofErr w:type="gramStart"/>
      <w:r w:rsidRPr="00C043A9">
        <w:t>122-11</w:t>
      </w:r>
      <w:proofErr w:type="gramEnd"/>
      <w:r w:rsidRPr="00C043A9">
        <w:t xml:space="preserve"> и просила представить его в качестве официального к 123-й сессии GRSG в марте 2022 года.</w:t>
      </w:r>
    </w:p>
    <w:p w14:paraId="7CB7A2C2" w14:textId="6F2BB984" w:rsidR="00CC777A" w:rsidRPr="00C043A9" w:rsidRDefault="00CC777A" w:rsidP="00734AE4">
      <w:pPr>
        <w:pStyle w:val="HChG"/>
        <w:keepNext w:val="0"/>
        <w:keepLines w:val="0"/>
        <w:pageBreakBefore/>
      </w:pPr>
      <w:r w:rsidRPr="00C043A9">
        <w:lastRenderedPageBreak/>
        <w:tab/>
        <w:t>XIII.</w:t>
      </w:r>
      <w:r w:rsidRPr="00C043A9">
        <w:tab/>
        <w:t>Правила № 121 ООН (идентификация органов управления, контрольных сигналов и индикаторов) (пункт 1</w:t>
      </w:r>
      <w:r w:rsidR="00FF517B" w:rsidRPr="00FF517B">
        <w:t>2</w:t>
      </w:r>
      <w:r w:rsidRPr="00C043A9">
        <w:t xml:space="preserve"> повестки дня)</w:t>
      </w:r>
    </w:p>
    <w:p w14:paraId="71D4AC4D" w14:textId="06E2F2D9" w:rsidR="00A46E0E" w:rsidRPr="00C043A9" w:rsidRDefault="00CC777A" w:rsidP="00A46E0E">
      <w:pPr>
        <w:pStyle w:val="SingleTxtG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ECE/TRANS/WP.29/GRSG/2021/30</w:t>
      </w:r>
    </w:p>
    <w:p w14:paraId="2BEBF6CC" w14:textId="23E4180F" w:rsidR="00CC777A" w:rsidRPr="00C043A9" w:rsidRDefault="00CC777A" w:rsidP="00A46E0E">
      <w:pPr>
        <w:pStyle w:val="SingleTxtG"/>
      </w:pPr>
      <w:r w:rsidRPr="00C043A9">
        <w:t>89.</w:t>
      </w:r>
      <w:r w:rsidRPr="00C043A9">
        <w:tab/>
        <w:t xml:space="preserve">От имени целевой группы GRBP по системе контроля давления в шинах и установке шин (ЦГ по СКДШУШ) эксперт от Нидерландов представил документ ECE/TRANS/WP.29/GRSG/2021/30, содержащий дополнение 4 к поправкам серии 01 к Правилам № 121 ООН. Эксперты от Германии, Японии, Соединенного Королевства, Швеции, Италии, Франции, </w:t>
      </w:r>
      <w:r w:rsidR="00A46E0E" w:rsidRPr="00C043A9">
        <w:t>Европейской</w:t>
      </w:r>
      <w:r w:rsidRPr="00C043A9">
        <w:t xml:space="preserve"> комиссии и МОПАП поддержали это предложение.</w:t>
      </w:r>
    </w:p>
    <w:p w14:paraId="1667AF94" w14:textId="1B87C7FD" w:rsidR="00CC777A" w:rsidRPr="00C043A9" w:rsidRDefault="00CC777A" w:rsidP="00A46E0E">
      <w:pPr>
        <w:pStyle w:val="SingleTxtG"/>
      </w:pPr>
      <w:r w:rsidRPr="00C043A9">
        <w:t>90.</w:t>
      </w:r>
      <w:r w:rsidR="00C043A9">
        <w:tab/>
      </w:r>
      <w:r w:rsidRPr="00C043A9">
        <w:t>Председатель GRSG одобрил документ ECE/TRANS/WP.29/GRSG/2021/30 и просил представить его WP.29 и AC.1 для проведения голосования на их сессиях в марте 2022 года.</w:t>
      </w:r>
    </w:p>
    <w:p w14:paraId="22C76E79" w14:textId="2C19E1CE" w:rsidR="00CC777A" w:rsidRPr="00C043A9" w:rsidRDefault="00A46E0E" w:rsidP="00A46E0E">
      <w:pPr>
        <w:pStyle w:val="HChG"/>
      </w:pPr>
      <w:r w:rsidRPr="00C043A9">
        <w:tab/>
      </w:r>
      <w:r w:rsidR="00CC777A" w:rsidRPr="00C043A9">
        <w:t>XIV.</w:t>
      </w:r>
      <w:r w:rsidR="00CC777A" w:rsidRPr="00C043A9">
        <w:tab/>
        <w:t>Правила № 125 ООН (поле обзора водителя спереди) (пункт 1</w:t>
      </w:r>
      <w:r w:rsidR="00FF517B" w:rsidRPr="00FF517B">
        <w:t>3</w:t>
      </w:r>
      <w:r w:rsidR="00CC777A" w:rsidRPr="00C043A9">
        <w:t xml:space="preserve"> повестки дня)</w:t>
      </w:r>
    </w:p>
    <w:p w14:paraId="57E5EA27" w14:textId="77777777" w:rsidR="00CC777A" w:rsidRPr="00C043A9" w:rsidRDefault="00CC777A" w:rsidP="00A46E0E">
      <w:pPr>
        <w:pStyle w:val="SingleTxtG"/>
        <w:ind w:left="2835" w:hanging="1701"/>
        <w:jc w:val="left"/>
      </w:pPr>
      <w:r w:rsidRPr="00C043A9">
        <w:rPr>
          <w:i/>
        </w:rPr>
        <w:t>Документация:</w:t>
      </w:r>
      <w:r w:rsidRPr="00C043A9">
        <w:rPr>
          <w:i/>
        </w:rPr>
        <w:tab/>
      </w:r>
      <w:r w:rsidRPr="00C043A9">
        <w:t>ECE/TRANS/WP.29/GRSG/2021/13</w:t>
      </w:r>
      <w:r w:rsidRPr="00C043A9">
        <w:br/>
        <w:t>ECE/TRANS/WP.29/GRSG/2021/31</w:t>
      </w:r>
      <w:r w:rsidRPr="00C043A9">
        <w:br/>
        <w:t>неофициальный документ: GRSG-</w:t>
      </w:r>
      <w:proofErr w:type="gramStart"/>
      <w:r w:rsidRPr="00C043A9">
        <w:t>122-43</w:t>
      </w:r>
      <w:proofErr w:type="gramEnd"/>
    </w:p>
    <w:p w14:paraId="2A54BDF9" w14:textId="7F098998" w:rsidR="00CC777A" w:rsidRPr="00C043A9" w:rsidRDefault="00CC777A" w:rsidP="00A46E0E">
      <w:pPr>
        <w:pStyle w:val="SingleTxtG"/>
      </w:pPr>
      <w:r w:rsidRPr="00734AE4">
        <w:t>91.</w:t>
      </w:r>
      <w:r w:rsidRPr="00734AE4">
        <w:tab/>
      </w:r>
      <w:r w:rsidRPr="00734AE4">
        <w:rPr>
          <w:shd w:val="clear" w:color="auto" w:fill="FFFFFF"/>
        </w:rPr>
        <w:t>Эксперт от МОПАП представила документ ECE/TRANS/WP.29/GRSG/</w:t>
      </w:r>
      <w:r w:rsidR="00A46E0E" w:rsidRPr="00734AE4">
        <w:rPr>
          <w:shd w:val="clear" w:color="auto" w:fill="FFFFFF"/>
        </w:rPr>
        <w:br/>
      </w:r>
      <w:r w:rsidRPr="00734AE4">
        <w:rPr>
          <w:shd w:val="clear" w:color="auto" w:fill="FFFFFF"/>
        </w:rPr>
        <w:t>202</w:t>
      </w:r>
      <w:r w:rsidR="00734AE4">
        <w:rPr>
          <w:shd w:val="clear" w:color="auto" w:fill="FFFFFF"/>
        </w:rPr>
        <w:t>1</w:t>
      </w:r>
      <w:r w:rsidRPr="00734AE4">
        <w:rPr>
          <w:shd w:val="clear" w:color="auto" w:fill="FFFFFF"/>
        </w:rPr>
        <w:t>/13, содержащий предложение по дополнению 2 к поправкам серии 01</w:t>
      </w:r>
      <w:r w:rsidR="00734AE4">
        <w:rPr>
          <w:shd w:val="clear" w:color="auto" w:fill="FFFFFF"/>
        </w:rPr>
        <w:br/>
      </w:r>
      <w:r w:rsidRPr="00734AE4">
        <w:rPr>
          <w:shd w:val="clear" w:color="auto" w:fill="FFFFFF"/>
        </w:rPr>
        <w:t xml:space="preserve">к Правилам № 125 ООН. </w:t>
      </w:r>
      <w:r w:rsidRPr="00C043A9">
        <w:t>Эксперт от Европейской комиссии сообщил GRSG, что это предложение не обсуждалось в рабочей группе по автотранспортным средствам Европейской комиссии, и поэтому предложил обсудить его на техническом уровне на следующей сессии. Он также предложил продолжить работу по расширению области применения Правил в контексте транспортных средств категории N</w:t>
      </w:r>
      <w:r w:rsidRPr="00C043A9">
        <w:rPr>
          <w:vertAlign w:val="subscript"/>
        </w:rPr>
        <w:t>1</w:t>
      </w:r>
      <w:r w:rsidRPr="00C043A9">
        <w:t xml:space="preserve"> с участием других сторон. </w:t>
      </w:r>
    </w:p>
    <w:p w14:paraId="1008D134" w14:textId="77777777" w:rsidR="00CC777A" w:rsidRPr="00C043A9" w:rsidRDefault="00CC777A" w:rsidP="00A46E0E">
      <w:pPr>
        <w:pStyle w:val="SingleTxtG"/>
      </w:pPr>
      <w:r w:rsidRPr="00C043A9">
        <w:t>92.</w:t>
      </w:r>
      <w:r w:rsidRPr="00C043A9">
        <w:tab/>
        <w:t xml:space="preserve">Эксперт от Швеции поддержал предложение Европейской комиссии, отметив, что его следует вынести на рассмотрение форума, поскольку оно пока не выносилось на его рассмотрение. Далее он разъяснил, что требование о классификации </w:t>
      </w:r>
      <w:r w:rsidRPr="00C043A9">
        <w:rPr>
          <w:lang w:val="en-US"/>
        </w:rPr>
        <w:t>N</w:t>
      </w:r>
      <w:r w:rsidRPr="00C043A9">
        <w:rPr>
          <w:vertAlign w:val="subscript"/>
        </w:rPr>
        <w:t>1</w:t>
      </w:r>
      <w:r w:rsidRPr="00C043A9">
        <w:t xml:space="preserve">, по всей видимости, отличается от концепции, принятой на европейском уровне. Эксперты от Франции и Швейцарии отметили, что это предложение не подготовлено надлежащим образом для принятия и заявили, что следует отложить его принятие. Эксперт от Соединенного Королевства выразил опасения в связи с его принятием, так как в его тексте не уточняются аспекты, связанные с системой перегородок. Эксперт от Нидерландов согласился с мнением Соединенного Королевства. Эксперт от Италии отметил необходимость обсуждения вопросов, связанных с системой перегородок, поскольку аспекты ее применения не понятны. </w:t>
      </w:r>
    </w:p>
    <w:p w14:paraId="3D4E5FE7" w14:textId="77777777" w:rsidR="00CC777A" w:rsidRPr="00C043A9" w:rsidRDefault="00CC777A" w:rsidP="00A46E0E">
      <w:pPr>
        <w:pStyle w:val="SingleTxtG"/>
      </w:pPr>
      <w:r w:rsidRPr="00C043A9">
        <w:t>93.</w:t>
      </w:r>
      <w:r w:rsidRPr="00C043A9">
        <w:tab/>
        <w:t xml:space="preserve">Эксперт от МОПАП сообщила </w:t>
      </w:r>
      <w:r w:rsidRPr="00C043A9">
        <w:rPr>
          <w:lang w:val="en-US"/>
        </w:rPr>
        <w:t>GRSG</w:t>
      </w:r>
      <w:r w:rsidRPr="00C043A9">
        <w:t xml:space="preserve"> о том, что исключение из предложения аспектов, касающихся системы перегородок, может повлечь за собой стремление некоторых сторон к принятию индивидуальных решений, которые могут негативным образом отразиться на безопасности транспортных средств и их пользователей.</w:t>
      </w:r>
    </w:p>
    <w:p w14:paraId="02C1FA9C" w14:textId="77777777" w:rsidR="00CC777A" w:rsidRPr="00C043A9" w:rsidRDefault="00CC777A" w:rsidP="00A46E0E">
      <w:pPr>
        <w:pStyle w:val="SingleTxtG"/>
      </w:pPr>
      <w:r w:rsidRPr="00C043A9">
        <w:t xml:space="preserve"> 94.</w:t>
      </w:r>
      <w:r w:rsidRPr="00C043A9">
        <w:tab/>
        <w:t xml:space="preserve">Эксперт от Германии поддержал предложение о расширении области применения Правил на транспортные средства категории </w:t>
      </w:r>
      <w:r w:rsidRPr="00C043A9">
        <w:rPr>
          <w:lang w:val="en-US"/>
        </w:rPr>
        <w:t>N</w:t>
      </w:r>
      <w:r w:rsidRPr="00C043A9">
        <w:rPr>
          <w:vertAlign w:val="subscript"/>
        </w:rPr>
        <w:t>1</w:t>
      </w:r>
      <w:r w:rsidRPr="00C043A9">
        <w:t xml:space="preserve">, однако выразил опасения в связи с тем, что системы перегородок могут повлиять на качество прямого обзора для водителя. Эксперт от Европейской комиссии вновь заявил о том, что выступает за расширение области применения и настаивает на использовании системы перегородок, отметив, однако, необходимость проведения более обстоятельной дискуссии из-за многочисленных разногласий в контексте применения этих предложений в различных странах. </w:t>
      </w:r>
    </w:p>
    <w:p w14:paraId="66B7F668" w14:textId="77777777" w:rsidR="00CC777A" w:rsidRPr="00C043A9" w:rsidRDefault="00CC777A" w:rsidP="00A46E0E">
      <w:pPr>
        <w:pStyle w:val="SingleTxtG"/>
      </w:pPr>
      <w:r w:rsidRPr="00C043A9">
        <w:t>95.</w:t>
      </w:r>
      <w:r w:rsidRPr="00C043A9">
        <w:tab/>
        <w:t xml:space="preserve">Представитель МОПАП просила участников работы в рамках GRSG передать информацию o технических требованиях, а также о работе по проблематике системы </w:t>
      </w:r>
      <w:r w:rsidRPr="00C043A9">
        <w:lastRenderedPageBreak/>
        <w:t>перегородок и предложила отразить этот аспект в перечне решений. Она также задала вопрос секретариату GRSG о том, можно ли принять документ к текущей сессии GRSG, который не является неофициальным либо официальным документом (ECE/TRANS/WP.29/GRSG/2020/11). Секретариат уточнил, что этот документ использовался в качестве официального на предыдущей сессии GRSG и что поэтому он может служить основой для принятия соответствующего документа на следующей сессии WP.29.</w:t>
      </w:r>
    </w:p>
    <w:p w14:paraId="3A74D56A" w14:textId="77777777" w:rsidR="00CC777A" w:rsidRPr="00C043A9" w:rsidRDefault="00CC777A" w:rsidP="00A46E0E">
      <w:pPr>
        <w:pStyle w:val="SingleTxtG"/>
      </w:pPr>
      <w:r w:rsidRPr="00C043A9">
        <w:t>96.</w:t>
      </w:r>
      <w:r w:rsidRPr="00C043A9">
        <w:tab/>
        <w:t xml:space="preserve">Председатель </w:t>
      </w:r>
      <w:r w:rsidRPr="00C043A9">
        <w:rPr>
          <w:lang w:val="en-US"/>
        </w:rPr>
        <w:t>GRSG</w:t>
      </w:r>
      <w:r w:rsidRPr="00C043A9">
        <w:t xml:space="preserve"> отметил отсутствие единодушного одобрения документа ECE/TRANS/WP.29/GRSG/2021/13 членами </w:t>
      </w:r>
      <w:r w:rsidRPr="00C043A9">
        <w:rPr>
          <w:lang w:val="en-US"/>
        </w:rPr>
        <w:t>GRSG</w:t>
      </w:r>
      <w:r w:rsidRPr="00C043A9">
        <w:t xml:space="preserve"> и поэтому предложил принять первоначальный текст, содержащийся в документе ECE/TRANS/WP.29/GRG/2020/11. Он также просил других делегатов от GRSG принять участие в работе, которая проводится по проблематике систем перегородок.</w:t>
      </w:r>
    </w:p>
    <w:p w14:paraId="2F2C27FD" w14:textId="45D4B426" w:rsidR="00CC777A" w:rsidRPr="00C043A9" w:rsidRDefault="00CC777A" w:rsidP="00A46E0E">
      <w:pPr>
        <w:pStyle w:val="SingleTxtG"/>
      </w:pPr>
      <w:r w:rsidRPr="00C043A9">
        <w:t>97.</w:t>
      </w:r>
      <w:r w:rsidRPr="00C043A9">
        <w:tab/>
        <w:t>GRSG приняла документ ECE/TRANS/WP.29/GRSG/2020/11 и просила представить его WP.29 и AC.1 для проведения голосования на их сессиях в марте 2022</w:t>
      </w:r>
      <w:r w:rsidR="00734AE4">
        <w:t> </w:t>
      </w:r>
      <w:r w:rsidRPr="00C043A9">
        <w:t>года.</w:t>
      </w:r>
    </w:p>
    <w:p w14:paraId="4C06DEA4" w14:textId="60771B89" w:rsidR="00CC777A" w:rsidRPr="00C043A9" w:rsidRDefault="00CC777A" w:rsidP="00A46E0E">
      <w:pPr>
        <w:pStyle w:val="SingleTxtG"/>
      </w:pPr>
      <w:r w:rsidRPr="00C043A9">
        <w:t>98.</w:t>
      </w:r>
      <w:r w:rsidRPr="00C043A9">
        <w:tab/>
        <w:t>От имени целевой группы GRSG по виртуальному ассистенту по полю обзора</w:t>
      </w:r>
      <w:r w:rsidR="00734AE4">
        <w:t> </w:t>
      </w:r>
      <w:r w:rsidRPr="00C043A9">
        <w:t>(АПО) эксперт от Нидерландов представил документ ECE/TRANS/WP.29/</w:t>
      </w:r>
      <w:r w:rsidR="00734AE4">
        <w:br/>
      </w:r>
      <w:r w:rsidRPr="00C043A9">
        <w:t>GRSG/2021/31, содержащий предложение по дополнению 1 к поправкам серии 02</w:t>
      </w:r>
      <w:r w:rsidR="00A46E0E" w:rsidRPr="00C043A9">
        <w:br/>
      </w:r>
      <w:r w:rsidRPr="00C043A9">
        <w:t>к Правилам № 125 ООН.</w:t>
      </w:r>
    </w:p>
    <w:p w14:paraId="3E98093A" w14:textId="134043D2" w:rsidR="00CC777A" w:rsidRPr="00C043A9" w:rsidRDefault="00CC777A" w:rsidP="00A46E0E">
      <w:pPr>
        <w:pStyle w:val="SingleTxtG"/>
      </w:pPr>
      <w:r w:rsidRPr="00C043A9">
        <w:t>99.</w:t>
      </w:r>
      <w:r w:rsidRPr="00C043A9">
        <w:tab/>
      </w:r>
      <w:r w:rsidRPr="00C043A9">
        <w:rPr>
          <w:lang w:val="en-US"/>
        </w:rPr>
        <w:t>GRSG</w:t>
      </w:r>
      <w:r w:rsidRPr="00C043A9">
        <w:t xml:space="preserve"> приняла документ </w:t>
      </w:r>
      <w:r w:rsidRPr="00C043A9">
        <w:rPr>
          <w:lang w:val="en-US"/>
        </w:rPr>
        <w:t>ECE</w:t>
      </w:r>
      <w:r w:rsidRPr="00C043A9">
        <w:t>/</w:t>
      </w:r>
      <w:r w:rsidRPr="00C043A9">
        <w:rPr>
          <w:lang w:val="en-US"/>
        </w:rPr>
        <w:t>TRANS</w:t>
      </w:r>
      <w:r w:rsidRPr="00C043A9">
        <w:t>/</w:t>
      </w:r>
      <w:r w:rsidRPr="00C043A9">
        <w:rPr>
          <w:lang w:val="en-US"/>
        </w:rPr>
        <w:t>WP</w:t>
      </w:r>
      <w:r w:rsidRPr="00C043A9">
        <w:t>.29/</w:t>
      </w:r>
      <w:r w:rsidRPr="00C043A9">
        <w:rPr>
          <w:lang w:val="en-US"/>
        </w:rPr>
        <w:t>GRSG</w:t>
      </w:r>
      <w:r w:rsidRPr="00C043A9">
        <w:t xml:space="preserve">/2021/31 и просила представить его </w:t>
      </w:r>
      <w:r w:rsidRPr="00C043A9">
        <w:rPr>
          <w:lang w:val="en-US"/>
        </w:rPr>
        <w:t>WP</w:t>
      </w:r>
      <w:r w:rsidRPr="00C043A9">
        <w:t xml:space="preserve">.29 и </w:t>
      </w:r>
      <w:r w:rsidRPr="00C043A9">
        <w:rPr>
          <w:lang w:val="en-US"/>
        </w:rPr>
        <w:t>AC</w:t>
      </w:r>
      <w:r w:rsidRPr="00C043A9">
        <w:t>.1 для проведения голосования на их сессиях в марте 2022</w:t>
      </w:r>
      <w:r w:rsidR="00A46E0E" w:rsidRPr="00C043A9">
        <w:t> </w:t>
      </w:r>
      <w:r w:rsidRPr="00C043A9">
        <w:t>года.</w:t>
      </w:r>
    </w:p>
    <w:p w14:paraId="69A6D321" w14:textId="173B0B95" w:rsidR="00CC777A" w:rsidRPr="00C043A9" w:rsidRDefault="00CC777A" w:rsidP="00A46E0E">
      <w:pPr>
        <w:pStyle w:val="SingleTxtG"/>
      </w:pPr>
      <w:r w:rsidRPr="00C043A9">
        <w:t>100.</w:t>
      </w:r>
      <w:r w:rsidRPr="00C043A9">
        <w:tab/>
        <w:t>От имени целевой группы GRSG по виртуальному ассистенту по полю обзора</w:t>
      </w:r>
      <w:r w:rsidR="00A46E0E" w:rsidRPr="00C043A9">
        <w:t> </w:t>
      </w:r>
      <w:r w:rsidRPr="00C043A9">
        <w:t xml:space="preserve">(АПО) эксперт от Нидерландов представил документ </w:t>
      </w:r>
      <w:r w:rsidRPr="00C043A9">
        <w:rPr>
          <w:lang w:val="en-US"/>
        </w:rPr>
        <w:t>GRSG</w:t>
      </w:r>
      <w:r w:rsidRPr="00C043A9">
        <w:t>-</w:t>
      </w:r>
      <w:proofErr w:type="gramStart"/>
      <w:r w:rsidRPr="00C043A9">
        <w:t>122-43</w:t>
      </w:r>
      <w:proofErr w:type="gramEnd"/>
      <w:r w:rsidRPr="00C043A9">
        <w:t xml:space="preserve">, содержащий приглашение принять участие в запланированном на 9 ноября 2021 года первом рабочем совещании НРГ по АПО. Эксперт от Нидерландов выразил признательность целевой группе за работу, проделанную в столь сжатые сроки, и сообщил </w:t>
      </w:r>
      <w:r w:rsidRPr="00C043A9">
        <w:rPr>
          <w:lang w:val="en-US"/>
        </w:rPr>
        <w:t>GRSG</w:t>
      </w:r>
      <w:r w:rsidRPr="00C043A9">
        <w:t>, что сейчас эта целевая группа является уже неофициальной рабочей группой.</w:t>
      </w:r>
    </w:p>
    <w:p w14:paraId="3FFE89C1" w14:textId="77777777" w:rsidR="00CC777A" w:rsidRPr="00C043A9" w:rsidRDefault="00CC777A" w:rsidP="00C30802">
      <w:pPr>
        <w:pStyle w:val="HChG"/>
      </w:pPr>
      <w:r w:rsidRPr="00C043A9">
        <w:tab/>
        <w:t>XV.</w:t>
      </w:r>
      <w:r w:rsidRPr="00C043A9">
        <w:tab/>
        <w:t>Регистратор данных о событиях (пункт 14 повестки дня)</w:t>
      </w:r>
    </w:p>
    <w:p w14:paraId="22F7991E" w14:textId="77777777" w:rsidR="00CC777A" w:rsidRPr="00C043A9" w:rsidRDefault="00CC777A" w:rsidP="00C30802">
      <w:pPr>
        <w:pStyle w:val="SingleTxtG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неофициальный документ GRSG-</w:t>
      </w:r>
      <w:proofErr w:type="gramStart"/>
      <w:r w:rsidRPr="00C043A9">
        <w:t>122-38</w:t>
      </w:r>
      <w:proofErr w:type="gramEnd"/>
    </w:p>
    <w:p w14:paraId="0FB9CBE0" w14:textId="465B67B3" w:rsidR="00CC777A" w:rsidRPr="00C043A9" w:rsidRDefault="00CC777A" w:rsidP="00C30802">
      <w:pPr>
        <w:pStyle w:val="SingleTxtG"/>
      </w:pPr>
      <w:r w:rsidRPr="00C043A9">
        <w:t>101.</w:t>
      </w:r>
      <w:r w:rsidRPr="00C043A9">
        <w:tab/>
        <w:t>Эксперт от Нидерландов, являющийся сопредседателем неофициальной рабочей группы по регистратору данных о событиях/системам хранения данных для автоматизированного вождения (НРГ по РДС/СХДАВ), представил</w:t>
      </w:r>
      <w:r w:rsidR="00C30802" w:rsidRPr="00C043A9">
        <w:br/>
      </w:r>
      <w:r w:rsidRPr="00C043A9">
        <w:t xml:space="preserve">документ GRSG-122-38, включающий отчет о деятельности этой НРГ и предложение по поправкам к нынешним документам по РДС. Он также сообщил GRSG o предстоящей деятельности НРГ по РДС/СХДАВ. Кроме того, он проинформировал GRSG o том, что вместо прежнего сопредседателя от Японии г-на T. </w:t>
      </w:r>
      <w:proofErr w:type="spellStart"/>
      <w:r w:rsidRPr="00C043A9">
        <w:t>Toкая</w:t>
      </w:r>
      <w:proofErr w:type="spellEnd"/>
      <w:r w:rsidRPr="00C043A9">
        <w:t xml:space="preserve"> назначен</w:t>
      </w:r>
      <w:r w:rsidR="00C30802" w:rsidRPr="00C043A9">
        <w:br/>
      </w:r>
      <w:r w:rsidRPr="00C043A9">
        <w:t xml:space="preserve">г-н Х. </w:t>
      </w:r>
      <w:proofErr w:type="spellStart"/>
      <w:r w:rsidRPr="00C043A9">
        <w:t>Нонака</w:t>
      </w:r>
      <w:proofErr w:type="spellEnd"/>
      <w:r w:rsidRPr="00C043A9">
        <w:t>.</w:t>
      </w:r>
    </w:p>
    <w:p w14:paraId="65CEF7C9" w14:textId="75698D80" w:rsidR="00CC777A" w:rsidRPr="00C043A9" w:rsidRDefault="00CC777A" w:rsidP="00C30802">
      <w:pPr>
        <w:pStyle w:val="SingleTxtG"/>
      </w:pPr>
      <w:r w:rsidRPr="00C043A9">
        <w:t>102.</w:t>
      </w:r>
      <w:r w:rsidRPr="00C043A9">
        <w:tab/>
        <w:t>Эксперт от Швейцарии просил уточнить, когда вступят в силу поправки серии</w:t>
      </w:r>
      <w:r w:rsidR="00734AE4">
        <w:t> </w:t>
      </w:r>
      <w:r w:rsidRPr="00C043A9">
        <w:t xml:space="preserve">01 к Правилам № 160 ООН. Секретариат GRSG пояснил, что 13 октября 2021 года от Управления по правовым вопросам поступило уведомление, подтверждающее их вступление в силу. Поэтому сейчас может быть инициирован процесс предварительного уведомления о </w:t>
      </w:r>
      <w:proofErr w:type="gramStart"/>
      <w:r w:rsidRPr="00C043A9">
        <w:t>поправках, несмотря на то, что</w:t>
      </w:r>
      <w:proofErr w:type="gramEnd"/>
      <w:r w:rsidRPr="00C043A9">
        <w:t xml:space="preserve"> они уже были согласованы WP.29 и AC.1.</w:t>
      </w:r>
    </w:p>
    <w:p w14:paraId="5004C8B0" w14:textId="635015E0" w:rsidR="00CC777A" w:rsidRPr="00C043A9" w:rsidRDefault="00C30802" w:rsidP="00C30802">
      <w:pPr>
        <w:pStyle w:val="H1G"/>
      </w:pPr>
      <w:r w:rsidRPr="00C043A9">
        <w:lastRenderedPageBreak/>
        <w:tab/>
      </w:r>
      <w:r w:rsidR="00CC777A" w:rsidRPr="00C043A9">
        <w:t>A.</w:t>
      </w:r>
      <w:r w:rsidR="00CC777A" w:rsidRPr="00C043A9">
        <w:tab/>
      </w:r>
      <w:bookmarkStart w:id="7" w:name="_Hlk94561185"/>
      <w:r w:rsidR="00CC777A" w:rsidRPr="00C043A9">
        <w:t>Руководящие указания в отношении эксплуатационных характеристик регистраторов данных о событиях (РДС), которые могут быть приняты в рамках резолюций и правил, касающихся соглашений 1958 и 1998 годов</w:t>
      </w:r>
      <w:bookmarkEnd w:id="7"/>
    </w:p>
    <w:p w14:paraId="6293ECA4" w14:textId="77777777" w:rsidR="00CC777A" w:rsidRPr="00C043A9" w:rsidRDefault="00CC777A" w:rsidP="00C30802">
      <w:pPr>
        <w:pStyle w:val="SingleTxtG"/>
        <w:ind w:left="2835" w:hanging="1701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ECE/TRANS/WP.29/GRSG/2020/100/Rev.1</w:t>
      </w:r>
      <w:r w:rsidRPr="00C043A9">
        <w:br/>
        <w:t>ECE/TRANS/WP.29/GRSG/2021/32</w:t>
      </w:r>
      <w:r w:rsidRPr="00C043A9">
        <w:br/>
        <w:t>неофициальный документ GRSG-</w:t>
      </w:r>
      <w:proofErr w:type="gramStart"/>
      <w:r w:rsidRPr="00C043A9">
        <w:t>122-35</w:t>
      </w:r>
      <w:proofErr w:type="gramEnd"/>
    </w:p>
    <w:p w14:paraId="5FEA2E36" w14:textId="1895FC39" w:rsidR="00CC777A" w:rsidRPr="00C043A9" w:rsidRDefault="00CC777A" w:rsidP="00C30802">
      <w:pPr>
        <w:pStyle w:val="SingleTxtG"/>
      </w:pPr>
      <w:r w:rsidRPr="00C043A9">
        <w:t>103.</w:t>
      </w:r>
      <w:r w:rsidRPr="00C043A9">
        <w:tab/>
        <w:t>Председатель GRSG напомнил о работе, проведенной НРГ по регистратору данных о событиях (РДХ)/системам хранения данных для автоматизированного вождения (СХДАВ) в связи с подготовкой предложения о технических характеристиках элементов для использования в контексте соглашений 1958 и 1998</w:t>
      </w:r>
      <w:r w:rsidR="00C30802" w:rsidRPr="00C043A9">
        <w:t> </w:t>
      </w:r>
      <w:r w:rsidRPr="00C043A9">
        <w:t>годов.</w:t>
      </w:r>
    </w:p>
    <w:p w14:paraId="35FBB744" w14:textId="6D666D52" w:rsidR="00CC777A" w:rsidRPr="00C043A9" w:rsidRDefault="00CC777A" w:rsidP="00C30802">
      <w:pPr>
        <w:pStyle w:val="SingleTxtG"/>
      </w:pPr>
      <w:r w:rsidRPr="00C043A9">
        <w:t>104.</w:t>
      </w:r>
      <w:r w:rsidRPr="00C043A9">
        <w:tab/>
        <w:t xml:space="preserve">От имени НРГ по РДС/СХДАВ эксперт от Нидерландов представил документ GRSG-122-35, содержащий предложение по пересмотру документа ECE/TRANS/WP.29/GRSG/2021/32, в котором предлагается внести поправки в Руководящие указания </w:t>
      </w:r>
      <w:bookmarkStart w:id="8" w:name="_Toc387935141"/>
      <w:bookmarkStart w:id="9" w:name="_Toc397517931"/>
      <w:bookmarkStart w:id="10" w:name="_Toc456777134"/>
      <w:r w:rsidRPr="00C043A9">
        <w:t>в отношении эксплуатационных характеристик регистраторов данных о событиях (РДС), которые можно было бы принять в рамках резолюций и правил, касающихся соглашений 1958 и 1998 годов</w:t>
      </w:r>
      <w:bookmarkEnd w:id="8"/>
      <w:bookmarkEnd w:id="9"/>
      <w:bookmarkEnd w:id="10"/>
      <w:r w:rsidR="00734AE4">
        <w:t xml:space="preserve"> </w:t>
      </w:r>
      <w:r w:rsidRPr="00C043A9">
        <w:t>(ECE/TRANS/WP.29/</w:t>
      </w:r>
      <w:r w:rsidR="00C30802" w:rsidRPr="00C043A9">
        <w:br/>
      </w:r>
      <w:r w:rsidRPr="00C043A9">
        <w:t>2020/100/Rev.1)</w:t>
      </w:r>
    </w:p>
    <w:p w14:paraId="14B289E4" w14:textId="25108749" w:rsidR="00CC777A" w:rsidRPr="00C043A9" w:rsidRDefault="00CC777A" w:rsidP="00C30802">
      <w:pPr>
        <w:pStyle w:val="SingleTxtG"/>
      </w:pPr>
      <w:r w:rsidRPr="00C043A9">
        <w:t>105.</w:t>
      </w:r>
      <w:r w:rsidRPr="00C043A9">
        <w:tab/>
        <w:t>GRSG отметила необходимость продолжения рассмотрения этого предложения НРГ по РДС/СХДАВ (ECE/TRANS/WP.29/GRSG/2021/32 с поправками, содержащимися в документе GRSG-122-35) в ожидании поступления дальнейшей информации от НРГ по РДС/СХДАВ на 123-й сессии GRSG в марте 2022 года.</w:t>
      </w:r>
    </w:p>
    <w:p w14:paraId="2060AFAB" w14:textId="0817C77A" w:rsidR="00CC777A" w:rsidRPr="00C043A9" w:rsidRDefault="00C30802" w:rsidP="00C30802">
      <w:pPr>
        <w:pStyle w:val="H1G"/>
        <w:rPr>
          <w:szCs w:val="24"/>
        </w:rPr>
      </w:pPr>
      <w:r w:rsidRPr="00271122">
        <w:rPr>
          <w:szCs w:val="24"/>
        </w:rPr>
        <w:tab/>
      </w:r>
      <w:r w:rsidR="00CC777A" w:rsidRPr="00C043A9">
        <w:rPr>
          <w:szCs w:val="24"/>
          <w:lang w:val="en-US"/>
        </w:rPr>
        <w:t>B</w:t>
      </w:r>
      <w:r w:rsidR="00CC777A" w:rsidRPr="00C043A9">
        <w:rPr>
          <w:szCs w:val="24"/>
        </w:rPr>
        <w:t>.</w:t>
      </w:r>
      <w:r w:rsidR="00CC777A" w:rsidRPr="00C043A9">
        <w:rPr>
          <w:szCs w:val="24"/>
        </w:rPr>
        <w:tab/>
      </w:r>
      <w:r w:rsidR="00CC777A" w:rsidRPr="00C043A9">
        <w:t>Правила № 160 ООН (регистратор данных о событиях (РДС))</w:t>
      </w:r>
      <w:r w:rsidR="00CC777A" w:rsidRPr="00C043A9">
        <w:rPr>
          <w:szCs w:val="24"/>
        </w:rPr>
        <w:t xml:space="preserve"> </w:t>
      </w:r>
    </w:p>
    <w:p w14:paraId="384003AB" w14:textId="77777777" w:rsidR="00CC777A" w:rsidRPr="00C043A9" w:rsidRDefault="00CC777A" w:rsidP="00C30802">
      <w:pPr>
        <w:pStyle w:val="SingleTxtG"/>
        <w:ind w:left="2835" w:hanging="1701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ECE/TRANS/WP.29/GRSG/2021/33</w:t>
      </w:r>
      <w:r w:rsidRPr="00C043A9">
        <w:br/>
        <w:t>ECE/TRANS/WP.29/GRSG/2021/34</w:t>
      </w:r>
      <w:r w:rsidRPr="00C043A9">
        <w:br/>
        <w:t>неофициальные документы: GRSG-</w:t>
      </w:r>
      <w:proofErr w:type="gramStart"/>
      <w:r w:rsidRPr="00C043A9">
        <w:t>122-36</w:t>
      </w:r>
      <w:proofErr w:type="gramEnd"/>
      <w:r w:rsidRPr="00C043A9">
        <w:t xml:space="preserve"> и GRSG-122-37</w:t>
      </w:r>
    </w:p>
    <w:p w14:paraId="0AD99B14" w14:textId="07BEA2D2" w:rsidR="00CC777A" w:rsidRPr="00C043A9" w:rsidRDefault="00CC777A" w:rsidP="00C30802">
      <w:pPr>
        <w:pStyle w:val="SingleTxtG"/>
      </w:pPr>
      <w:r w:rsidRPr="00C043A9">
        <w:t>106.</w:t>
      </w:r>
      <w:r w:rsidRPr="00C043A9">
        <w:tab/>
        <w:t xml:space="preserve">Эксперт от Нидерландов, являющийся сопредседателем НРГ по РДС/СХДАВ, представил документ GRSG-122-36, содержащий предложение по пересмотру документа ECE/TRANS/WP.29/GRSG/2021/33 (предложение по дополнению </w:t>
      </w:r>
      <w:r w:rsidR="00734AE4">
        <w:t xml:space="preserve">1 </w:t>
      </w:r>
      <w:r w:rsidRPr="00C043A9">
        <w:t xml:space="preserve">к Правилам № 160 ООН) и документа GRSG-122-37, содержащего предложение по пересмотру документа ECE/TRANS/WP.29/GRSG/2021/34 (предложение по дополнению 1 к поправкам серии 01 к Правилам № 160 ООН). </w:t>
      </w:r>
    </w:p>
    <w:p w14:paraId="591F0D94" w14:textId="09DB906F" w:rsidR="00CC777A" w:rsidRPr="00C043A9" w:rsidRDefault="00CC777A" w:rsidP="00C30802">
      <w:pPr>
        <w:pStyle w:val="SingleTxtG"/>
      </w:pPr>
      <w:r w:rsidRPr="00C043A9">
        <w:t>107.</w:t>
      </w:r>
      <w:r w:rsidRPr="00C043A9">
        <w:tab/>
        <w:t>Эксперт от Китая высоко отозвался о работе, проделанной экспертом от Нидерландов от имени НРГ по РДС/СХДАВ, отметив его приверженность деятельности группы. Он выразил опасение в связи с различающимися определениями одних и тех же элементов в различных правилах ООН, а также в связи с тем, что значения различных терминов в текстах на английском языке не различаются. Он</w:t>
      </w:r>
      <w:r w:rsidR="00C30802" w:rsidRPr="00C043A9">
        <w:t> </w:t>
      </w:r>
      <w:r w:rsidRPr="00C043A9">
        <w:t xml:space="preserve">предложил неанглоязычным странам изыскать возможности для согласования резолюций и рекомендовал использовать ограниченное число терминов на английском языке, с тем чтобы избежать путаницы при употреблении соответствующих определений. </w:t>
      </w:r>
    </w:p>
    <w:p w14:paraId="1758D344" w14:textId="77777777" w:rsidR="00CC777A" w:rsidRPr="00C043A9" w:rsidRDefault="00CC777A" w:rsidP="00C30802">
      <w:pPr>
        <w:pStyle w:val="SingleTxtG"/>
      </w:pPr>
      <w:r w:rsidRPr="00C043A9">
        <w:t>108.</w:t>
      </w:r>
      <w:r w:rsidRPr="00C043A9">
        <w:tab/>
        <w:t>Эксперт от Нидерландов заявил, что этот документ служит основой для текста Соглашения 1958 года и что Договаривающиеся стороны Правил № 160 ООН и некоторых ГТП могут внести в него дополнительные положения для разъяснения значения различных определений.</w:t>
      </w:r>
    </w:p>
    <w:p w14:paraId="45AD8BC7" w14:textId="47409611" w:rsidR="00CC777A" w:rsidRPr="00C043A9" w:rsidRDefault="00CC777A" w:rsidP="00C30802">
      <w:pPr>
        <w:pStyle w:val="SingleTxtG"/>
      </w:pPr>
      <w:r w:rsidRPr="00C043A9">
        <w:t>109.</w:t>
      </w:r>
      <w:r w:rsidRPr="00C043A9">
        <w:tab/>
        <w:t>GRSG приняла документ ECE/TRANS/WP.29/GRSG/2021/33 с поправками, содержащимися в документе GRSG-</w:t>
      </w:r>
      <w:proofErr w:type="gramStart"/>
      <w:r w:rsidRPr="00C043A9">
        <w:t>122-36</w:t>
      </w:r>
      <w:proofErr w:type="gramEnd"/>
      <w:r w:rsidRPr="00C043A9">
        <w:t xml:space="preserve">, с целью передачи его WP.29 и AC.1 для проведения голосования на их сессиях в марте 2022 года. GRSG также приняла документ ECE/TRANS/WP.29/GRSG/2021/34 с поправками, содержащимися в </w:t>
      </w:r>
      <w:r w:rsidRPr="00C043A9">
        <w:lastRenderedPageBreak/>
        <w:t>документе GRSG-</w:t>
      </w:r>
      <w:proofErr w:type="gramStart"/>
      <w:r w:rsidRPr="00C043A9">
        <w:t>122-37</w:t>
      </w:r>
      <w:proofErr w:type="gramEnd"/>
      <w:r w:rsidRPr="00C043A9">
        <w:t>, с целью передачи его WP.29 и AC.1 для проведения голосования на их сессиях в марте 2022 года.</w:t>
      </w:r>
    </w:p>
    <w:p w14:paraId="2DD83459" w14:textId="77777777" w:rsidR="00CC777A" w:rsidRPr="00C043A9" w:rsidRDefault="00CC777A" w:rsidP="00C30802">
      <w:pPr>
        <w:pStyle w:val="HChG"/>
      </w:pPr>
      <w:r w:rsidRPr="00C043A9">
        <w:tab/>
        <w:t>XVI.</w:t>
      </w:r>
      <w:r w:rsidRPr="00C043A9">
        <w:tab/>
      </w:r>
      <w:bookmarkStart w:id="11" w:name="_Hlk94561510"/>
      <w:r w:rsidRPr="00C043A9">
        <w:t>Правила № 0 ООН (международная система официального утверждения типа комплектного транспортного средства) (пункт 15 повестки дня)</w:t>
      </w:r>
      <w:bookmarkEnd w:id="11"/>
    </w:p>
    <w:p w14:paraId="5A5D191D" w14:textId="77777777" w:rsidR="00CC777A" w:rsidRPr="00C043A9" w:rsidRDefault="00CC777A" w:rsidP="00C30802">
      <w:pPr>
        <w:pStyle w:val="SingleTxtG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неофициальный документ: GRSG-</w:t>
      </w:r>
      <w:proofErr w:type="gramStart"/>
      <w:r w:rsidRPr="00C043A9">
        <w:t>122-03</w:t>
      </w:r>
      <w:proofErr w:type="gramEnd"/>
    </w:p>
    <w:p w14:paraId="4099651F" w14:textId="14B54012" w:rsidR="00CC777A" w:rsidRPr="00C043A9" w:rsidRDefault="00CC777A" w:rsidP="00C30802">
      <w:pPr>
        <w:pStyle w:val="SingleTxtG"/>
      </w:pPr>
      <w:bookmarkStart w:id="12" w:name="_Hlk23869420"/>
      <w:r w:rsidRPr="00C043A9">
        <w:t>110.</w:t>
      </w:r>
      <w:r w:rsidRPr="00C043A9">
        <w:tab/>
        <w:t>Эксперт от Нидерландов представил документ GRSG-</w:t>
      </w:r>
      <w:proofErr w:type="gramStart"/>
      <w:r w:rsidRPr="00C043A9">
        <w:t>122-03</w:t>
      </w:r>
      <w:proofErr w:type="gramEnd"/>
      <w:r w:rsidRPr="00C043A9">
        <w:t>, содержащий предложение о расширении области применения ДЕТА для более эффективного использования уникального идентификатора (УИ) в контексте Правил ООН. Он</w:t>
      </w:r>
      <w:r w:rsidR="00C30802" w:rsidRPr="00C043A9">
        <w:t> </w:t>
      </w:r>
      <w:r w:rsidRPr="00C043A9">
        <w:t>усомнился в обоснованности использования уникального идентификатора (УИ), отметив, что он не может быть использован для информирования в контексте резюме по всем правилам ООН.</w:t>
      </w:r>
    </w:p>
    <w:p w14:paraId="57C92C34" w14:textId="77777777" w:rsidR="00CC777A" w:rsidRPr="00C043A9" w:rsidRDefault="00CC777A" w:rsidP="00C30802">
      <w:pPr>
        <w:pStyle w:val="SingleTxtG"/>
      </w:pPr>
      <w:r w:rsidRPr="00C043A9">
        <w:t>111.</w:t>
      </w:r>
      <w:r w:rsidRPr="00C043A9">
        <w:tab/>
        <w:t>Председатель GRSG предложил делегатам использовать при рассмотрении правил ООН комплексный подход. GRSG просила делегатов от КСАОД, МОПАП и других заинтересованных организаций подумать об идентификации правил ООН в связи с применением уникального идентификатора.</w:t>
      </w:r>
    </w:p>
    <w:bookmarkEnd w:id="12"/>
    <w:p w14:paraId="5BB1ADD7" w14:textId="77777777" w:rsidR="00CC777A" w:rsidRPr="00C043A9" w:rsidRDefault="00CC777A" w:rsidP="00C30802">
      <w:pPr>
        <w:pStyle w:val="HChG"/>
      </w:pPr>
      <w:r w:rsidRPr="00C043A9">
        <w:tab/>
        <w:t>XVII.</w:t>
      </w:r>
      <w:r w:rsidRPr="00C043A9">
        <w:tab/>
        <w:t>Сводная резолюция о конструкции транспортных средств (СР.3) (пункт 16 повестки дня)</w:t>
      </w:r>
    </w:p>
    <w:p w14:paraId="4A6700F9" w14:textId="465BB023" w:rsidR="00CC777A" w:rsidRPr="00C043A9" w:rsidRDefault="00CC777A" w:rsidP="00C30802">
      <w:pPr>
        <w:pStyle w:val="SingleTxtG"/>
        <w:ind w:left="2835" w:hanging="1701"/>
        <w:jc w:val="left"/>
      </w:pPr>
      <w:r w:rsidRPr="00C043A9">
        <w:rPr>
          <w:i/>
          <w:iCs/>
        </w:rPr>
        <w:t>Документация</w:t>
      </w:r>
      <w:r w:rsidRPr="00C043A9">
        <w:t>:</w:t>
      </w:r>
      <w:r w:rsidRPr="00C043A9">
        <w:tab/>
        <w:t>ECE/TRANS/WP.29/GRSG/2020/33</w:t>
      </w:r>
      <w:r w:rsidRPr="00C043A9">
        <w:br/>
        <w:t>неофициальные документы: GRSG-</w:t>
      </w:r>
      <w:proofErr w:type="gramStart"/>
      <w:r w:rsidRPr="00C043A9">
        <w:t>122-29</w:t>
      </w:r>
      <w:proofErr w:type="gramEnd"/>
      <w:r w:rsidRPr="00C043A9">
        <w:t xml:space="preserve"> и GRSG-122-30</w:t>
      </w:r>
    </w:p>
    <w:p w14:paraId="6C9D3190" w14:textId="461AA0FA" w:rsidR="00CC777A" w:rsidRPr="00C043A9" w:rsidRDefault="00CC777A" w:rsidP="00C30802">
      <w:pPr>
        <w:pStyle w:val="SingleTxtG"/>
      </w:pPr>
      <w:r w:rsidRPr="00C043A9">
        <w:t>112.</w:t>
      </w:r>
      <w:r w:rsidRPr="00C043A9">
        <w:tab/>
        <w:t xml:space="preserve">Представитель МАЗМ внес предложение по поправкам к сводной резолюции о конструкции транспортных средств (СР.3) (ECE/TRANS/WP.29/GRSG/2020/33) и просил исключить этот документ из повестки дня. </w:t>
      </w:r>
    </w:p>
    <w:p w14:paraId="65834ABC" w14:textId="069E8352" w:rsidR="00CC777A" w:rsidRPr="00C043A9" w:rsidRDefault="00CC777A" w:rsidP="00C30802">
      <w:pPr>
        <w:pStyle w:val="SingleTxtG"/>
      </w:pPr>
      <w:r w:rsidRPr="00C043A9">
        <w:t>113.</w:t>
      </w:r>
      <w:r w:rsidRPr="00C043A9">
        <w:tab/>
        <w:t>GRSG приняла это предложение и исключила документ ECE/TRANS/WP.29/GRSG/2020/33 из повестки дня.</w:t>
      </w:r>
    </w:p>
    <w:p w14:paraId="78D6FE03" w14:textId="339C37BE" w:rsidR="00CC777A" w:rsidRPr="00C043A9" w:rsidRDefault="00CC777A" w:rsidP="00C30802">
      <w:pPr>
        <w:pStyle w:val="SingleTxtG"/>
      </w:pPr>
      <w:r w:rsidRPr="00C043A9">
        <w:t>114.</w:t>
      </w:r>
      <w:r w:rsidRPr="00C043A9">
        <w:tab/>
        <w:t>Эксперт от МАИАКП представил документ GRSG-</w:t>
      </w:r>
      <w:proofErr w:type="gramStart"/>
      <w:r w:rsidRPr="00C043A9">
        <w:t>122-30</w:t>
      </w:r>
      <w:proofErr w:type="gramEnd"/>
      <w:r w:rsidRPr="00C043A9">
        <w:t xml:space="preserve">, содержащий предложение по поправкам к Сводной резолюции </w:t>
      </w:r>
      <w:r w:rsidR="00734AE4">
        <w:t>СР.3</w:t>
      </w:r>
      <w:r w:rsidRPr="00C043A9">
        <w:t xml:space="preserve"> и к документу GRSG-122-29. GRSG приняла документ GRSG-122-29, содержащий предложение по поправкам к Сводной резолюции (СР.1).</w:t>
      </w:r>
    </w:p>
    <w:p w14:paraId="6ADBB29F" w14:textId="1EFBC558" w:rsidR="00CC777A" w:rsidRPr="00C043A9" w:rsidRDefault="00CC777A" w:rsidP="00C30802">
      <w:pPr>
        <w:pStyle w:val="SingleTxtG"/>
      </w:pPr>
      <w:r w:rsidRPr="00C043A9">
        <w:t>115.</w:t>
      </w:r>
      <w:r w:rsidRPr="00C043A9">
        <w:tab/>
        <w:t>GRSG приняла документы GRSG-</w:t>
      </w:r>
      <w:proofErr w:type="gramStart"/>
      <w:r w:rsidRPr="00C043A9">
        <w:t>122-29</w:t>
      </w:r>
      <w:proofErr w:type="gramEnd"/>
      <w:r w:rsidRPr="00C043A9">
        <w:t xml:space="preserve"> и GRSG-122-30 и просила представить их в качестве официальных к 123-й сессии GRSG в марте 2022 года.</w:t>
      </w:r>
      <w:bookmarkStart w:id="13" w:name="_Hlk25326491"/>
    </w:p>
    <w:p w14:paraId="09606F95" w14:textId="77777777" w:rsidR="00CC777A" w:rsidRPr="00C043A9" w:rsidRDefault="00CC777A" w:rsidP="00C30802">
      <w:pPr>
        <w:pStyle w:val="HChG"/>
      </w:pPr>
      <w:r w:rsidRPr="00C043A9">
        <w:t>XVIII.</w:t>
      </w:r>
      <w:r w:rsidRPr="00C043A9">
        <w:tab/>
      </w:r>
      <w:r w:rsidRPr="00C043A9">
        <w:tab/>
        <w:t>Обмен мнениями по вопросу об автоматизации транспортных средств (пункт 17 повестки дня)</w:t>
      </w:r>
    </w:p>
    <w:p w14:paraId="53A5574F" w14:textId="77777777" w:rsidR="00CC777A" w:rsidRPr="00C043A9" w:rsidRDefault="00CC777A" w:rsidP="00C30802">
      <w:pPr>
        <w:pStyle w:val="SingleTxtG"/>
      </w:pPr>
      <w:r w:rsidRPr="00C043A9">
        <w:t>116.</w:t>
      </w:r>
      <w:r w:rsidRPr="00C043A9">
        <w:tab/>
        <w:t>Секретариат ЕЭК ООН представил документ GRSG-</w:t>
      </w:r>
      <w:proofErr w:type="gramStart"/>
      <w:r w:rsidRPr="00C043A9">
        <w:t>122-45</w:t>
      </w:r>
      <w:proofErr w:type="gramEnd"/>
      <w:r w:rsidRPr="00C043A9">
        <w:t xml:space="preserve">, касающийся текущей деятельности в области автоматизации транспортных средств и результатов проведения сессии WP.29 в июне в контексте АТС и GRSG. </w:t>
      </w:r>
    </w:p>
    <w:p w14:paraId="091343AD" w14:textId="1A9751D5" w:rsidR="00CC777A" w:rsidRPr="00C043A9" w:rsidRDefault="00CC777A" w:rsidP="00C30802">
      <w:pPr>
        <w:pStyle w:val="SingleTxtG"/>
      </w:pPr>
      <w:r w:rsidRPr="00C043A9">
        <w:t>117.</w:t>
      </w:r>
      <w:r w:rsidRPr="00C043A9">
        <w:tab/>
        <w:t>Председатель GRSG предложил распространить этот документ в качестве официального, однако эксперт от Соединенных Штатов Америки отметил, что в представленных материалах указаны неверные сроки и что, следовательно, необходимо внести соответствующие поправки. GRSG предложила внести в этот документ поправки до его последующего рассмотрения.</w:t>
      </w:r>
    </w:p>
    <w:p w14:paraId="4317EC62" w14:textId="1A7B714C" w:rsidR="00CC777A" w:rsidRPr="00C043A9" w:rsidRDefault="00C30802" w:rsidP="00C30802">
      <w:pPr>
        <w:pStyle w:val="HChG"/>
        <w:rPr>
          <w:highlight w:val="yellow"/>
        </w:rPr>
      </w:pPr>
      <w:r w:rsidRPr="00C043A9">
        <w:tab/>
      </w:r>
      <w:r w:rsidR="00CC777A" w:rsidRPr="00C043A9">
        <w:t>XIX.</w:t>
      </w:r>
      <w:r w:rsidR="00CC777A" w:rsidRPr="00C043A9">
        <w:tab/>
      </w:r>
      <w:bookmarkStart w:id="14" w:name="_Hlk94561861"/>
      <w:r w:rsidR="00CC777A" w:rsidRPr="00C043A9">
        <w:t>Выборы должностных лиц (пункт 18 повестки дня)</w:t>
      </w:r>
      <w:bookmarkEnd w:id="14"/>
    </w:p>
    <w:p w14:paraId="07D44FB6" w14:textId="77777777" w:rsidR="00CC777A" w:rsidRPr="00C043A9" w:rsidRDefault="00CC777A" w:rsidP="00C30802">
      <w:pPr>
        <w:pStyle w:val="SingleTxtG"/>
      </w:pPr>
      <w:r w:rsidRPr="00C043A9">
        <w:t>118.</w:t>
      </w:r>
      <w:r w:rsidRPr="00C043A9">
        <w:tab/>
        <w:t xml:space="preserve">GRSG избрала г-на А. </w:t>
      </w:r>
      <w:proofErr w:type="spellStart"/>
      <w:r w:rsidRPr="00C043A9">
        <w:t>Эрарио</w:t>
      </w:r>
      <w:proofErr w:type="spellEnd"/>
      <w:r w:rsidRPr="00C043A9">
        <w:t xml:space="preserve"> (Италия) Председателем и г-на К. </w:t>
      </w:r>
      <w:proofErr w:type="spellStart"/>
      <w:r w:rsidRPr="00C043A9">
        <w:t>Хендершота</w:t>
      </w:r>
      <w:proofErr w:type="spellEnd"/>
      <w:r w:rsidRPr="00C043A9">
        <w:t xml:space="preserve"> (Канада) заместителем Председателя сессий GRSG, запланированных на 2022 год. </w:t>
      </w:r>
    </w:p>
    <w:p w14:paraId="7702A000" w14:textId="77A96DA6" w:rsidR="00CC777A" w:rsidRPr="00C043A9" w:rsidRDefault="00C30802" w:rsidP="00C30802">
      <w:pPr>
        <w:pStyle w:val="HChG"/>
      </w:pPr>
      <w:r w:rsidRPr="00C043A9">
        <w:lastRenderedPageBreak/>
        <w:tab/>
      </w:r>
      <w:r w:rsidR="00CC777A" w:rsidRPr="00C043A9">
        <w:t>XX.</w:t>
      </w:r>
      <w:r w:rsidR="00CC777A" w:rsidRPr="00C043A9">
        <w:tab/>
        <w:t>Прочие вопросы (пункт 19 повестки дня)</w:t>
      </w:r>
      <w:bookmarkEnd w:id="13"/>
    </w:p>
    <w:p w14:paraId="3AC12A9E" w14:textId="385DC766" w:rsidR="00CC777A" w:rsidRPr="00C043A9" w:rsidRDefault="00C30802" w:rsidP="00C30802">
      <w:pPr>
        <w:pStyle w:val="H1G"/>
      </w:pPr>
      <w:r w:rsidRPr="00C043A9">
        <w:tab/>
      </w:r>
      <w:r w:rsidR="00CC777A" w:rsidRPr="00C043A9">
        <w:t>A.</w:t>
      </w:r>
      <w:r w:rsidR="00CC777A" w:rsidRPr="00C043A9">
        <w:tab/>
      </w:r>
      <w:bookmarkStart w:id="15" w:name="_Hlk94562046"/>
      <w:r w:rsidR="00CC777A" w:rsidRPr="00C043A9">
        <w:t>Обмен мнениями о будущей деятельности Рабочей группы по</w:t>
      </w:r>
      <w:r w:rsidRPr="00C043A9">
        <w:t> </w:t>
      </w:r>
      <w:r w:rsidR="00CC777A" w:rsidRPr="00C043A9">
        <w:t>общим предписаниям, касающимся безопасности</w:t>
      </w:r>
      <w:bookmarkEnd w:id="15"/>
    </w:p>
    <w:p w14:paraId="774A783E" w14:textId="00CBF88B" w:rsidR="00CC777A" w:rsidRPr="00C043A9" w:rsidRDefault="00CC777A" w:rsidP="00C30802">
      <w:pPr>
        <w:pStyle w:val="SingleTxtG"/>
        <w:ind w:left="2835" w:hanging="1701"/>
        <w:jc w:val="left"/>
        <w:rPr>
          <w:rStyle w:val="HChGChar"/>
          <w:b w:val="0"/>
          <w:sz w:val="20"/>
          <w:lang w:eastAsia="en-US"/>
        </w:rPr>
      </w:pPr>
      <w:r w:rsidRPr="00C043A9">
        <w:rPr>
          <w:rStyle w:val="HChGChar"/>
          <w:b w:val="0"/>
          <w:i/>
          <w:iCs/>
          <w:sz w:val="20"/>
          <w:lang w:eastAsia="en-US"/>
        </w:rPr>
        <w:t>Документация</w:t>
      </w:r>
      <w:r w:rsidRPr="00C043A9">
        <w:rPr>
          <w:rStyle w:val="HChGChar"/>
          <w:b w:val="0"/>
          <w:sz w:val="20"/>
          <w:lang w:eastAsia="en-US"/>
        </w:rPr>
        <w:t>:</w:t>
      </w:r>
      <w:r w:rsidRPr="00C043A9">
        <w:rPr>
          <w:rStyle w:val="HChGChar"/>
          <w:b w:val="0"/>
          <w:sz w:val="20"/>
          <w:lang w:eastAsia="en-US"/>
        </w:rPr>
        <w:tab/>
        <w:t>неофициальный документ: GRSG-</w:t>
      </w:r>
      <w:proofErr w:type="gramStart"/>
      <w:r w:rsidRPr="00C043A9">
        <w:rPr>
          <w:rStyle w:val="HChGChar"/>
          <w:b w:val="0"/>
          <w:sz w:val="20"/>
          <w:lang w:eastAsia="en-US"/>
        </w:rPr>
        <w:t>122-33</w:t>
      </w:r>
      <w:proofErr w:type="gramEnd"/>
      <w:r w:rsidRPr="00C043A9">
        <w:rPr>
          <w:rStyle w:val="HChGChar"/>
          <w:b w:val="0"/>
          <w:sz w:val="20"/>
          <w:lang w:eastAsia="en-US"/>
        </w:rPr>
        <w:t xml:space="preserve"> (ECE/TRANS/WP.29/2021/1)</w:t>
      </w:r>
    </w:p>
    <w:p w14:paraId="7EF3DC94" w14:textId="0B1341E1" w:rsidR="00CC777A" w:rsidRPr="00C043A9" w:rsidRDefault="00CC777A" w:rsidP="00C30802">
      <w:pPr>
        <w:pStyle w:val="SingleTxtG"/>
      </w:pPr>
      <w:r w:rsidRPr="00C043A9">
        <w:rPr>
          <w:rStyle w:val="HChGChar"/>
          <w:b w:val="0"/>
          <w:sz w:val="20"/>
          <w:lang w:eastAsia="en-US"/>
        </w:rPr>
        <w:t>119.</w:t>
      </w:r>
      <w:r w:rsidRPr="00C043A9">
        <w:rPr>
          <w:rStyle w:val="HChGChar"/>
          <w:b w:val="0"/>
          <w:sz w:val="20"/>
          <w:lang w:eastAsia="en-US"/>
        </w:rPr>
        <w:tab/>
        <w:t xml:space="preserve">Секретариат GRSG представил документ </w:t>
      </w:r>
      <w:r w:rsidR="00734AE4">
        <w:rPr>
          <w:rStyle w:val="HChGChar"/>
          <w:b w:val="0"/>
          <w:sz w:val="20"/>
          <w:lang w:val="en-US" w:eastAsia="en-US"/>
        </w:rPr>
        <w:t>G</w:t>
      </w:r>
      <w:r w:rsidRPr="00C043A9">
        <w:rPr>
          <w:rStyle w:val="HChGChar"/>
          <w:b w:val="0"/>
          <w:sz w:val="20"/>
          <w:lang w:eastAsia="en-US"/>
        </w:rPr>
        <w:t>RSG-</w:t>
      </w:r>
      <w:proofErr w:type="gramStart"/>
      <w:r w:rsidRPr="00C043A9">
        <w:rPr>
          <w:rStyle w:val="HChGChar"/>
          <w:b w:val="0"/>
          <w:sz w:val="20"/>
          <w:lang w:eastAsia="en-US"/>
        </w:rPr>
        <w:t>122-33</w:t>
      </w:r>
      <w:proofErr w:type="gramEnd"/>
      <w:r w:rsidRPr="00C043A9">
        <w:rPr>
          <w:rStyle w:val="HChGChar"/>
          <w:b w:val="0"/>
          <w:sz w:val="20"/>
          <w:lang w:eastAsia="en-US"/>
        </w:rPr>
        <w:t xml:space="preserve"> (ECE/TRANS/</w:t>
      </w:r>
      <w:r w:rsidR="00C30802" w:rsidRPr="00C043A9">
        <w:rPr>
          <w:rStyle w:val="HChGChar"/>
          <w:b w:val="0"/>
          <w:sz w:val="20"/>
          <w:lang w:eastAsia="en-US"/>
        </w:rPr>
        <w:br/>
      </w:r>
      <w:r w:rsidRPr="00C043A9">
        <w:rPr>
          <w:rStyle w:val="HChGChar"/>
          <w:b w:val="0"/>
          <w:sz w:val="20"/>
          <w:lang w:eastAsia="en-US"/>
        </w:rPr>
        <w:t xml:space="preserve">WP.29/2022/1), содержащий проект программы работы WP.29 и его вспомогательных органов. </w:t>
      </w:r>
      <w:r w:rsidRPr="00C043A9">
        <w:t>GRSG рассмотрела документ GRSG-</w:t>
      </w:r>
      <w:proofErr w:type="gramStart"/>
      <w:r w:rsidRPr="00C043A9">
        <w:t>122-33</w:t>
      </w:r>
      <w:proofErr w:type="gramEnd"/>
      <w:r w:rsidRPr="00C043A9">
        <w:t xml:space="preserve"> и просила делегатов передать свои ответные замечания по таблице 6 в секретариат до 29 октября 2021 года. Секретариат распространит сводный вариант текста среди делегатов GRSG для его утверждения.</w:t>
      </w:r>
    </w:p>
    <w:p w14:paraId="6C6215EB" w14:textId="19670BB3" w:rsidR="00CC777A" w:rsidRPr="00C043A9" w:rsidRDefault="00C30802" w:rsidP="00C30802">
      <w:pPr>
        <w:pStyle w:val="H1G"/>
      </w:pPr>
      <w:r w:rsidRPr="00C043A9">
        <w:tab/>
      </w:r>
      <w:r w:rsidR="00CC777A" w:rsidRPr="00C043A9">
        <w:t>B.</w:t>
      </w:r>
      <w:r w:rsidR="00CC777A" w:rsidRPr="00C043A9">
        <w:tab/>
        <w:t>Обмен мнениями о будущей работе над рамочным документом по</w:t>
      </w:r>
      <w:r w:rsidRPr="00C043A9">
        <w:t> </w:t>
      </w:r>
      <w:r w:rsidR="00CC777A" w:rsidRPr="00C043A9">
        <w:t>соблюдению требований в течение всего срока службы транспортных средств</w:t>
      </w:r>
    </w:p>
    <w:p w14:paraId="09EFD7D4" w14:textId="77777777" w:rsidR="00CC777A" w:rsidRPr="00C043A9" w:rsidRDefault="00CC777A" w:rsidP="00C30802">
      <w:pPr>
        <w:pStyle w:val="SingleTxtG"/>
        <w:jc w:val="left"/>
        <w:rPr>
          <w:rStyle w:val="HChGChar"/>
          <w:b w:val="0"/>
          <w:sz w:val="20"/>
          <w:lang w:eastAsia="en-US"/>
        </w:rPr>
      </w:pPr>
      <w:r w:rsidRPr="00C043A9">
        <w:rPr>
          <w:rStyle w:val="HChGChar"/>
          <w:b w:val="0"/>
          <w:i/>
          <w:iCs/>
          <w:sz w:val="20"/>
          <w:lang w:eastAsia="en-US"/>
        </w:rPr>
        <w:t>Документация</w:t>
      </w:r>
      <w:r w:rsidRPr="00C043A9">
        <w:rPr>
          <w:rStyle w:val="HChGChar"/>
          <w:b w:val="0"/>
          <w:sz w:val="20"/>
          <w:lang w:eastAsia="en-US"/>
        </w:rPr>
        <w:t>:</w:t>
      </w:r>
      <w:r w:rsidRPr="00C043A9">
        <w:rPr>
          <w:rStyle w:val="HChGChar"/>
          <w:b w:val="0"/>
          <w:sz w:val="20"/>
          <w:lang w:eastAsia="en-US"/>
        </w:rPr>
        <w:tab/>
        <w:t>неофициальный документ: WP.29-</w:t>
      </w:r>
      <w:proofErr w:type="gramStart"/>
      <w:r w:rsidRPr="00C043A9">
        <w:rPr>
          <w:rStyle w:val="HChGChar"/>
          <w:b w:val="0"/>
          <w:sz w:val="20"/>
          <w:lang w:eastAsia="en-US"/>
        </w:rPr>
        <w:t>184-10</w:t>
      </w:r>
      <w:proofErr w:type="gramEnd"/>
    </w:p>
    <w:p w14:paraId="51379271" w14:textId="77777777" w:rsidR="00CC777A" w:rsidRPr="00C043A9" w:rsidRDefault="00CC777A" w:rsidP="00C30802">
      <w:pPr>
        <w:pStyle w:val="SingleTxtG"/>
      </w:pPr>
      <w:r w:rsidRPr="00C043A9">
        <w:rPr>
          <w:rStyle w:val="HChGChar"/>
          <w:b w:val="0"/>
          <w:sz w:val="20"/>
          <w:lang w:eastAsia="en-US"/>
        </w:rPr>
        <w:t>120.</w:t>
      </w:r>
      <w:r w:rsidRPr="00C043A9">
        <w:rPr>
          <w:rStyle w:val="HChGChar"/>
          <w:b w:val="0"/>
          <w:sz w:val="20"/>
          <w:lang w:eastAsia="en-US"/>
        </w:rPr>
        <w:tab/>
        <w:t>Секретариат GRSG представил документ WP.29-</w:t>
      </w:r>
      <w:proofErr w:type="gramStart"/>
      <w:r w:rsidRPr="00C043A9">
        <w:rPr>
          <w:rStyle w:val="HChGChar"/>
          <w:b w:val="0"/>
          <w:sz w:val="20"/>
          <w:lang w:eastAsia="en-US"/>
        </w:rPr>
        <w:t>184-10</w:t>
      </w:r>
      <w:proofErr w:type="gramEnd"/>
      <w:r w:rsidRPr="00C043A9">
        <w:rPr>
          <w:rStyle w:val="HChGChar"/>
          <w:b w:val="0"/>
          <w:sz w:val="20"/>
          <w:lang w:eastAsia="en-US"/>
        </w:rPr>
        <w:t xml:space="preserve">, содержащий предложение по </w:t>
      </w:r>
      <w:r w:rsidRPr="00C043A9">
        <w:t>рамочному документу по соблюдению требований в течение всего срока службы транспортных средств, который является справочным документом сессии WP.29, прошедшей в июне 2021 года.</w:t>
      </w:r>
    </w:p>
    <w:p w14:paraId="5BF9DC41" w14:textId="1BD7488D" w:rsidR="00CC777A" w:rsidRPr="00C043A9" w:rsidRDefault="00CC777A" w:rsidP="00C30802">
      <w:pPr>
        <w:pStyle w:val="SingleTxtG"/>
      </w:pPr>
      <w:r w:rsidRPr="00C043A9">
        <w:t>121.</w:t>
      </w:r>
      <w:r w:rsidRPr="00C043A9">
        <w:tab/>
        <w:t>Председатель GRSG предложил преобразовать этот документ в официальный для его передачи к сессии WP.29 в ноябре 2021 года и рассмотрения на ней</w:t>
      </w:r>
      <w:r w:rsidR="00734AE4" w:rsidRPr="00734AE4">
        <w:t>.</w:t>
      </w:r>
      <w:r w:rsidRPr="00C043A9">
        <w:t xml:space="preserve"> </w:t>
      </w:r>
    </w:p>
    <w:p w14:paraId="1B839656" w14:textId="75EAB4B9" w:rsidR="00CC777A" w:rsidRPr="00C043A9" w:rsidRDefault="00C30802" w:rsidP="00C30802">
      <w:pPr>
        <w:pStyle w:val="H1G"/>
      </w:pPr>
      <w:r w:rsidRPr="00271122">
        <w:tab/>
      </w:r>
      <w:r w:rsidR="00CC777A" w:rsidRPr="00C043A9">
        <w:rPr>
          <w:lang w:val="en-US"/>
        </w:rPr>
        <w:t>C</w:t>
      </w:r>
      <w:r w:rsidR="00CC777A" w:rsidRPr="00C043A9">
        <w:t>.</w:t>
      </w:r>
      <w:r w:rsidR="00CC777A" w:rsidRPr="00C043A9">
        <w:tab/>
        <w:t>Другие вопросы</w:t>
      </w:r>
    </w:p>
    <w:p w14:paraId="222B2A39" w14:textId="161E6A52" w:rsidR="00CC777A" w:rsidRPr="00C043A9" w:rsidRDefault="00CC777A" w:rsidP="00C30802">
      <w:pPr>
        <w:pStyle w:val="SingleTxtG"/>
        <w:rPr>
          <w:rStyle w:val="HChGChar"/>
          <w:b w:val="0"/>
          <w:sz w:val="20"/>
          <w:lang w:eastAsia="en-US"/>
        </w:rPr>
      </w:pPr>
      <w:r w:rsidRPr="00C043A9">
        <w:t>122.</w:t>
      </w:r>
      <w:r w:rsidRPr="00C043A9">
        <w:tab/>
        <w:t>Председатель GRSG сообщил делегатам о выходе в отставку эксперта от Швейцарии г-на Хайнца Бергера, отметив, что он в последний раз принимает участи</w:t>
      </w:r>
      <w:r w:rsidR="00734AE4">
        <w:t>е</w:t>
      </w:r>
      <w:r w:rsidRPr="00C043A9">
        <w:t xml:space="preserve"> в работе GRSG. Делегаты от GRSG высоко оценили его вклад в работу группы и попрощались с ним, пожелав ему всего самого доброго.</w:t>
      </w:r>
      <w:r w:rsidRPr="00C043A9">
        <w:rPr>
          <w:rStyle w:val="HChGChar"/>
          <w:b w:val="0"/>
          <w:sz w:val="20"/>
          <w:lang w:eastAsia="en-US"/>
        </w:rPr>
        <w:br w:type="page"/>
      </w:r>
    </w:p>
    <w:p w14:paraId="6CFFA366" w14:textId="77777777" w:rsidR="00CC777A" w:rsidRPr="00C043A9" w:rsidRDefault="00CC777A" w:rsidP="00CC777A">
      <w:pPr>
        <w:suppressAutoHyphens w:val="0"/>
        <w:spacing w:line="240" w:lineRule="auto"/>
        <w:jc w:val="both"/>
        <w:rPr>
          <w:rStyle w:val="HChGChar"/>
          <w:b w:val="0"/>
          <w:highlight w:val="yellow"/>
        </w:rPr>
      </w:pPr>
      <w:r w:rsidRPr="00C043A9">
        <w:rPr>
          <w:rStyle w:val="HChGChar"/>
        </w:rPr>
        <w:lastRenderedPageBreak/>
        <w:t>Приложение I</w:t>
      </w:r>
    </w:p>
    <w:p w14:paraId="262C5FF7" w14:textId="77777777" w:rsidR="00CC777A" w:rsidRPr="00C043A9" w:rsidRDefault="00CC777A" w:rsidP="00C30802">
      <w:pPr>
        <w:ind w:left="6379" w:right="708"/>
        <w:jc w:val="both"/>
      </w:pPr>
      <w:r w:rsidRPr="00C043A9">
        <w:t>[только на английском языке]</w:t>
      </w:r>
    </w:p>
    <w:p w14:paraId="779A310A" w14:textId="49253A06" w:rsidR="00271122" w:rsidRPr="00271122" w:rsidRDefault="00271122" w:rsidP="00271122">
      <w:pPr>
        <w:pStyle w:val="HChG"/>
      </w:pPr>
      <w:r w:rsidRPr="00271122">
        <w:tab/>
      </w:r>
      <w:r w:rsidRPr="00271122">
        <w:tab/>
      </w:r>
      <w:bookmarkStart w:id="16" w:name="_Hlk95212418"/>
      <w:r w:rsidRPr="00271122">
        <w:t>Перечень неофициальных документов, рассмотренных в</w:t>
      </w:r>
      <w:r w:rsidR="000934B7">
        <w:t> </w:t>
      </w:r>
      <w:r w:rsidRPr="00271122">
        <w:t>ходе сессии</w:t>
      </w:r>
      <w:bookmarkEnd w:id="16"/>
    </w:p>
    <w:p w14:paraId="71584258" w14:textId="77777777" w:rsidR="00271122" w:rsidRPr="00271122" w:rsidRDefault="00271122" w:rsidP="00271122">
      <w:pPr>
        <w:pStyle w:val="H1G"/>
      </w:pPr>
      <w:r w:rsidRPr="00271122">
        <w:tab/>
      </w:r>
      <w:r w:rsidRPr="00271122">
        <w:tab/>
        <w:t>Перечень неофициальных документов (GRSG-122-…), распространенных в ходе сессии (только на английском языке)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619"/>
        <w:gridCol w:w="6490"/>
        <w:gridCol w:w="983"/>
        <w:gridCol w:w="1122"/>
      </w:tblGrid>
      <w:tr w:rsidR="00E10627" w:rsidRPr="00C043A9" w14:paraId="6990ED61" w14:textId="77777777" w:rsidTr="00E10627">
        <w:trPr>
          <w:tblHeader/>
        </w:trPr>
        <w:tc>
          <w:tcPr>
            <w:tcW w:w="624" w:type="dxa"/>
            <w:shd w:val="clear" w:color="auto" w:fill="auto"/>
          </w:tcPr>
          <w:p w14:paraId="35604A1B" w14:textId="77777777" w:rsidR="00E10627" w:rsidRPr="00C043A9" w:rsidRDefault="00E10627" w:rsidP="00E10627">
            <w:pPr>
              <w:pStyle w:val="ae"/>
              <w:tabs>
                <w:tab w:val="clear" w:pos="1021"/>
              </w:tabs>
              <w:ind w:left="0" w:right="0" w:firstLine="0"/>
              <w:jc w:val="both"/>
              <w:rPr>
                <w:i/>
                <w:szCs w:val="18"/>
              </w:rPr>
            </w:pPr>
            <w:r w:rsidRPr="00C043A9">
              <w:rPr>
                <w:i/>
                <w:szCs w:val="18"/>
              </w:rPr>
              <w:t>No.</w:t>
            </w:r>
          </w:p>
        </w:tc>
        <w:tc>
          <w:tcPr>
            <w:tcW w:w="6569" w:type="dxa"/>
            <w:shd w:val="clear" w:color="auto" w:fill="auto"/>
          </w:tcPr>
          <w:p w14:paraId="4A07C600" w14:textId="77777777" w:rsidR="00E10627" w:rsidRPr="00C043A9" w:rsidRDefault="00E10627" w:rsidP="00E10627">
            <w:pPr>
              <w:pStyle w:val="ae"/>
              <w:ind w:left="113" w:right="34" w:firstLine="0"/>
              <w:jc w:val="both"/>
              <w:rPr>
                <w:i/>
                <w:iCs/>
                <w:szCs w:val="18"/>
              </w:rPr>
            </w:pPr>
            <w:r w:rsidRPr="00C043A9">
              <w:rPr>
                <w:i/>
                <w:iCs/>
                <w:szCs w:val="18"/>
              </w:rPr>
              <w:t>(</w:t>
            </w:r>
            <w:proofErr w:type="spellStart"/>
            <w:r w:rsidRPr="00C043A9">
              <w:rPr>
                <w:i/>
                <w:iCs/>
                <w:szCs w:val="18"/>
              </w:rPr>
              <w:t>Author</w:t>
            </w:r>
            <w:proofErr w:type="spellEnd"/>
            <w:r w:rsidRPr="00C043A9">
              <w:rPr>
                <w:i/>
                <w:iCs/>
                <w:szCs w:val="18"/>
              </w:rPr>
              <w:t xml:space="preserve">) </w:t>
            </w:r>
            <w:proofErr w:type="spellStart"/>
            <w:r w:rsidRPr="00C043A9">
              <w:rPr>
                <w:i/>
                <w:iCs/>
                <w:szCs w:val="18"/>
              </w:rPr>
              <w:t>Title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743BFD3" w14:textId="77777777" w:rsidR="00E10627" w:rsidRPr="00C043A9" w:rsidRDefault="00E10627" w:rsidP="00E10627">
            <w:pPr>
              <w:pStyle w:val="ae"/>
              <w:tabs>
                <w:tab w:val="clear" w:pos="1021"/>
                <w:tab w:val="left" w:pos="830"/>
              </w:tabs>
              <w:ind w:left="0" w:right="0" w:firstLine="0"/>
              <w:jc w:val="both"/>
              <w:rPr>
                <w:i/>
                <w:szCs w:val="18"/>
              </w:rPr>
            </w:pPr>
            <w:proofErr w:type="spellStart"/>
            <w:r w:rsidRPr="00C043A9">
              <w:rPr>
                <w:i/>
                <w:szCs w:val="18"/>
              </w:rPr>
              <w:t>Follow-up</w:t>
            </w:r>
            <w:proofErr w:type="spellEnd"/>
          </w:p>
        </w:tc>
        <w:tc>
          <w:tcPr>
            <w:tcW w:w="1134" w:type="dxa"/>
          </w:tcPr>
          <w:p w14:paraId="6D22C29D" w14:textId="77777777" w:rsidR="00E10627" w:rsidRPr="00C043A9" w:rsidRDefault="00E10627" w:rsidP="00E10627">
            <w:pPr>
              <w:pStyle w:val="ae"/>
              <w:tabs>
                <w:tab w:val="clear" w:pos="1021"/>
                <w:tab w:val="left" w:pos="850"/>
              </w:tabs>
              <w:ind w:left="0" w:right="0" w:firstLine="0"/>
              <w:jc w:val="both"/>
              <w:rPr>
                <w:i/>
                <w:szCs w:val="18"/>
              </w:rPr>
            </w:pPr>
            <w:proofErr w:type="spellStart"/>
            <w:r w:rsidRPr="00C043A9">
              <w:rPr>
                <w:i/>
                <w:szCs w:val="18"/>
              </w:rPr>
              <w:t>Agenda</w:t>
            </w:r>
            <w:proofErr w:type="spellEnd"/>
          </w:p>
        </w:tc>
      </w:tr>
      <w:tr w:rsidR="00E10627" w:rsidRPr="00C043A9" w14:paraId="61EC26CA" w14:textId="77777777" w:rsidTr="00E10627">
        <w:tc>
          <w:tcPr>
            <w:tcW w:w="624" w:type="dxa"/>
            <w:shd w:val="clear" w:color="auto" w:fill="auto"/>
          </w:tcPr>
          <w:p w14:paraId="77EF9540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</w:t>
            </w:r>
          </w:p>
        </w:tc>
        <w:tc>
          <w:tcPr>
            <w:tcW w:w="6569" w:type="dxa"/>
            <w:shd w:val="clear" w:color="auto" w:fill="auto"/>
          </w:tcPr>
          <w:p w14:paraId="3D3DB17C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(GRSG Chair) Running order of the 122nd virtual session of GRSG (12-15 Oct 2021)</w:t>
            </w:r>
          </w:p>
        </w:tc>
        <w:tc>
          <w:tcPr>
            <w:tcW w:w="993" w:type="dxa"/>
            <w:shd w:val="clear" w:color="auto" w:fill="auto"/>
          </w:tcPr>
          <w:p w14:paraId="02CEB7F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(g)</w:t>
            </w:r>
          </w:p>
        </w:tc>
        <w:tc>
          <w:tcPr>
            <w:tcW w:w="1134" w:type="dxa"/>
          </w:tcPr>
          <w:p w14:paraId="4F754BD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</w:t>
            </w:r>
          </w:p>
        </w:tc>
      </w:tr>
      <w:tr w:rsidR="00E10627" w:rsidRPr="00C043A9" w14:paraId="6116AA2D" w14:textId="77777777" w:rsidTr="00E10627">
        <w:tc>
          <w:tcPr>
            <w:tcW w:w="624" w:type="dxa"/>
            <w:shd w:val="clear" w:color="auto" w:fill="auto"/>
          </w:tcPr>
          <w:p w14:paraId="3B990B7E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</w:t>
            </w:r>
          </w:p>
        </w:tc>
        <w:tc>
          <w:tcPr>
            <w:tcW w:w="6569" w:type="dxa"/>
            <w:shd w:val="clear" w:color="auto" w:fill="auto"/>
          </w:tcPr>
          <w:p w14:paraId="795AC121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Comments from OICA to the updated proposal of the Russian Federation for an amendment to UN Regulation No. 66 (ECE/TRANS/WP.29/GRSG/2021/23)</w:t>
            </w:r>
          </w:p>
        </w:tc>
        <w:tc>
          <w:tcPr>
            <w:tcW w:w="993" w:type="dxa"/>
            <w:shd w:val="clear" w:color="auto" w:fill="auto"/>
          </w:tcPr>
          <w:p w14:paraId="29AFFF75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(f)</w:t>
            </w:r>
          </w:p>
        </w:tc>
        <w:tc>
          <w:tcPr>
            <w:tcW w:w="1134" w:type="dxa"/>
          </w:tcPr>
          <w:p w14:paraId="5FE7F7B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8</w:t>
            </w:r>
          </w:p>
        </w:tc>
      </w:tr>
      <w:tr w:rsidR="00E10627" w:rsidRPr="00C043A9" w14:paraId="73CA71BA" w14:textId="77777777" w:rsidTr="00E10627">
        <w:trPr>
          <w:trHeight w:val="585"/>
        </w:trPr>
        <w:tc>
          <w:tcPr>
            <w:tcW w:w="624" w:type="dxa"/>
            <w:shd w:val="clear" w:color="auto" w:fill="auto"/>
          </w:tcPr>
          <w:p w14:paraId="3D8B6EDE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</w:t>
            </w:r>
          </w:p>
        </w:tc>
        <w:tc>
          <w:tcPr>
            <w:tcW w:w="6569" w:type="dxa"/>
            <w:shd w:val="clear" w:color="auto" w:fill="auto"/>
          </w:tcPr>
          <w:p w14:paraId="2929116B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DETA) Proposal for extension of DETA to improve the use of the ​Unique Identifier for UN Regulations</w:t>
            </w:r>
          </w:p>
        </w:tc>
        <w:tc>
          <w:tcPr>
            <w:tcW w:w="993" w:type="dxa"/>
            <w:shd w:val="clear" w:color="auto" w:fill="auto"/>
          </w:tcPr>
          <w:p w14:paraId="278DF663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0C31F681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15</w:t>
            </w:r>
          </w:p>
        </w:tc>
      </w:tr>
      <w:tr w:rsidR="00E10627" w:rsidRPr="00C043A9" w14:paraId="5C56F1BB" w14:textId="77777777" w:rsidTr="00E10627">
        <w:tc>
          <w:tcPr>
            <w:tcW w:w="624" w:type="dxa"/>
            <w:shd w:val="clear" w:color="auto" w:fill="auto"/>
          </w:tcPr>
          <w:p w14:paraId="3879D59F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</w:t>
            </w:r>
          </w:p>
        </w:tc>
        <w:tc>
          <w:tcPr>
            <w:tcW w:w="6569" w:type="dxa"/>
            <w:shd w:val="clear" w:color="auto" w:fill="auto"/>
          </w:tcPr>
          <w:p w14:paraId="350501B7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(Secretariat) Comments received from a Stakeholder on UNECE Addendum 106: UN Regulation No. 107</w:t>
            </w:r>
          </w:p>
        </w:tc>
        <w:tc>
          <w:tcPr>
            <w:tcW w:w="993" w:type="dxa"/>
            <w:shd w:val="clear" w:color="auto" w:fill="auto"/>
          </w:tcPr>
          <w:p w14:paraId="1C1F91DD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022B9099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2(a)</w:t>
            </w:r>
          </w:p>
        </w:tc>
      </w:tr>
      <w:tr w:rsidR="00E10627" w:rsidRPr="00C043A9" w14:paraId="5A2EAC4C" w14:textId="77777777" w:rsidTr="00E10627">
        <w:tc>
          <w:tcPr>
            <w:tcW w:w="624" w:type="dxa"/>
            <w:shd w:val="clear" w:color="auto" w:fill="auto"/>
          </w:tcPr>
          <w:p w14:paraId="0E847CF6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5</w:t>
            </w:r>
          </w:p>
        </w:tc>
        <w:tc>
          <w:tcPr>
            <w:tcW w:w="6569" w:type="dxa"/>
            <w:shd w:val="clear" w:color="auto" w:fill="auto"/>
          </w:tcPr>
          <w:p w14:paraId="0BBAB4AC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BMFE) Proposal for the 10 series of amendment to UN Regulation No. 107 (General construction M2 &amp; M3)</w:t>
            </w:r>
          </w:p>
        </w:tc>
        <w:tc>
          <w:tcPr>
            <w:tcW w:w="993" w:type="dxa"/>
            <w:shd w:val="clear" w:color="auto" w:fill="auto"/>
          </w:tcPr>
          <w:p w14:paraId="14B1F305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(b)</w:t>
            </w:r>
          </w:p>
        </w:tc>
        <w:tc>
          <w:tcPr>
            <w:tcW w:w="1134" w:type="dxa"/>
          </w:tcPr>
          <w:p w14:paraId="09C4B3B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2(a)</w:t>
            </w:r>
          </w:p>
        </w:tc>
      </w:tr>
      <w:tr w:rsidR="00E10627" w:rsidRPr="00C043A9" w14:paraId="353B1C21" w14:textId="77777777" w:rsidTr="00E10627">
        <w:tc>
          <w:tcPr>
            <w:tcW w:w="624" w:type="dxa"/>
            <w:shd w:val="clear" w:color="auto" w:fill="auto"/>
          </w:tcPr>
          <w:p w14:paraId="4B94CA62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6</w:t>
            </w:r>
          </w:p>
        </w:tc>
        <w:tc>
          <w:tcPr>
            <w:tcW w:w="6569" w:type="dxa"/>
            <w:shd w:val="clear" w:color="auto" w:fill="auto"/>
          </w:tcPr>
          <w:p w14:paraId="2624E539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(IWG on BMFE) Informal Working Group on the 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behaviour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 xml:space="preserve"> of M2 &amp; M3 general construction in case of fire event (BMFE) Overview</w:t>
            </w:r>
          </w:p>
        </w:tc>
        <w:tc>
          <w:tcPr>
            <w:tcW w:w="993" w:type="dxa"/>
            <w:shd w:val="clear" w:color="auto" w:fill="auto"/>
          </w:tcPr>
          <w:p w14:paraId="707A8A7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281E80A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2(a)</w:t>
            </w:r>
          </w:p>
        </w:tc>
      </w:tr>
      <w:tr w:rsidR="00E10627" w:rsidRPr="00C043A9" w14:paraId="45E13315" w14:textId="77777777" w:rsidTr="00E10627">
        <w:tc>
          <w:tcPr>
            <w:tcW w:w="624" w:type="dxa"/>
            <w:shd w:val="clear" w:color="auto" w:fill="auto"/>
          </w:tcPr>
          <w:p w14:paraId="37B2E911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7</w:t>
            </w:r>
          </w:p>
        </w:tc>
        <w:tc>
          <w:tcPr>
            <w:tcW w:w="6569" w:type="dxa"/>
            <w:shd w:val="clear" w:color="auto" w:fill="auto"/>
          </w:tcPr>
          <w:p w14:paraId="65A40B2A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(France) Suggestion for amendment of UN Regulation No. 43 (Safety glazing)</w:t>
            </w:r>
          </w:p>
        </w:tc>
        <w:tc>
          <w:tcPr>
            <w:tcW w:w="993" w:type="dxa"/>
            <w:shd w:val="clear" w:color="auto" w:fill="auto"/>
          </w:tcPr>
          <w:p w14:paraId="614D29DD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684BFACB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3(b)</w:t>
            </w:r>
          </w:p>
        </w:tc>
      </w:tr>
      <w:tr w:rsidR="00E10627" w:rsidRPr="00C043A9" w14:paraId="0BEC1879" w14:textId="77777777" w:rsidTr="00E10627">
        <w:tc>
          <w:tcPr>
            <w:tcW w:w="624" w:type="dxa"/>
            <w:shd w:val="clear" w:color="auto" w:fill="auto"/>
          </w:tcPr>
          <w:p w14:paraId="6B7197B3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7 Rev.1</w:t>
            </w:r>
          </w:p>
        </w:tc>
        <w:tc>
          <w:tcPr>
            <w:tcW w:w="6569" w:type="dxa"/>
            <w:shd w:val="clear" w:color="auto" w:fill="auto"/>
          </w:tcPr>
          <w:p w14:paraId="7FD59D84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(France) Suggestion for amendment of UN Regulation No. 43</w:t>
            </w:r>
          </w:p>
          <w:p w14:paraId="4108DBF2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 xml:space="preserve">(Safety </w:t>
            </w:r>
            <w:proofErr w:type="spellStart"/>
            <w:r w:rsidRPr="00C043A9">
              <w:rPr>
                <w:sz w:val="18"/>
                <w:szCs w:val="18"/>
              </w:rPr>
              <w:t>glazing</w:t>
            </w:r>
            <w:proofErr w:type="spellEnd"/>
            <w:r w:rsidRPr="00C043A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BEAAAA9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44A1BD68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3(b)</w:t>
            </w:r>
          </w:p>
        </w:tc>
      </w:tr>
      <w:tr w:rsidR="00E10627" w:rsidRPr="00C043A9" w14:paraId="418F6848" w14:textId="77777777" w:rsidTr="00E10627">
        <w:tc>
          <w:tcPr>
            <w:tcW w:w="624" w:type="dxa"/>
            <w:shd w:val="clear" w:color="auto" w:fill="auto"/>
          </w:tcPr>
          <w:p w14:paraId="7B739DB0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8</w:t>
            </w:r>
          </w:p>
        </w:tc>
        <w:tc>
          <w:tcPr>
            <w:tcW w:w="6569" w:type="dxa"/>
            <w:shd w:val="clear" w:color="auto" w:fill="auto"/>
          </w:tcPr>
          <w:p w14:paraId="1D7570EF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Proposal to amend document ECE/TRANS/WP.29/GRSG/2021/18 on UN Regulation No. 46</w:t>
            </w:r>
          </w:p>
        </w:tc>
        <w:tc>
          <w:tcPr>
            <w:tcW w:w="993" w:type="dxa"/>
            <w:shd w:val="clear" w:color="auto" w:fill="auto"/>
          </w:tcPr>
          <w:p w14:paraId="3D7A4E60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(b)</w:t>
            </w:r>
          </w:p>
        </w:tc>
        <w:tc>
          <w:tcPr>
            <w:tcW w:w="1134" w:type="dxa"/>
          </w:tcPr>
          <w:p w14:paraId="181D92A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4(a)</w:t>
            </w:r>
          </w:p>
        </w:tc>
      </w:tr>
      <w:tr w:rsidR="00E10627" w:rsidRPr="00C043A9" w14:paraId="1FE94BF7" w14:textId="77777777" w:rsidTr="00E10627">
        <w:tc>
          <w:tcPr>
            <w:tcW w:w="624" w:type="dxa"/>
            <w:shd w:val="clear" w:color="auto" w:fill="auto"/>
          </w:tcPr>
          <w:p w14:paraId="35A06FAB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9</w:t>
            </w:r>
          </w:p>
        </w:tc>
        <w:tc>
          <w:tcPr>
            <w:tcW w:w="6569" w:type="dxa"/>
            <w:shd w:val="clear" w:color="auto" w:fill="auto"/>
          </w:tcPr>
          <w:p w14:paraId="66E8C0F8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Proposal to amend UN Regulation No. 43</w:t>
            </w:r>
          </w:p>
        </w:tc>
        <w:tc>
          <w:tcPr>
            <w:tcW w:w="993" w:type="dxa"/>
            <w:shd w:val="clear" w:color="auto" w:fill="auto"/>
          </w:tcPr>
          <w:p w14:paraId="0A3FDFB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4F76E98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3(b)</w:t>
            </w:r>
          </w:p>
        </w:tc>
      </w:tr>
      <w:tr w:rsidR="00E10627" w:rsidRPr="00C043A9" w14:paraId="64D99B7B" w14:textId="77777777" w:rsidTr="00E10627">
        <w:tc>
          <w:tcPr>
            <w:tcW w:w="624" w:type="dxa"/>
            <w:shd w:val="clear" w:color="auto" w:fill="auto"/>
          </w:tcPr>
          <w:p w14:paraId="5414027E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10</w:t>
            </w:r>
          </w:p>
        </w:tc>
        <w:tc>
          <w:tcPr>
            <w:tcW w:w="6569" w:type="dxa"/>
            <w:shd w:val="clear" w:color="auto" w:fill="auto"/>
          </w:tcPr>
          <w:p w14:paraId="1EB08BB8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Proposal for Supplement 3 to the 03 series of amendments of UN Regulation No. 34</w:t>
            </w:r>
          </w:p>
        </w:tc>
        <w:tc>
          <w:tcPr>
            <w:tcW w:w="993" w:type="dxa"/>
            <w:shd w:val="clear" w:color="auto" w:fill="auto"/>
          </w:tcPr>
          <w:p w14:paraId="75ECD38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197CD3E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5</w:t>
            </w:r>
          </w:p>
        </w:tc>
      </w:tr>
      <w:tr w:rsidR="00E10627" w:rsidRPr="00C043A9" w14:paraId="17E30286" w14:textId="77777777" w:rsidTr="00E10627">
        <w:tc>
          <w:tcPr>
            <w:tcW w:w="624" w:type="dxa"/>
            <w:shd w:val="clear" w:color="auto" w:fill="auto"/>
          </w:tcPr>
          <w:p w14:paraId="0B2EACBB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11</w:t>
            </w:r>
          </w:p>
        </w:tc>
        <w:tc>
          <w:tcPr>
            <w:tcW w:w="6569" w:type="dxa"/>
            <w:shd w:val="clear" w:color="auto" w:fill="auto"/>
          </w:tcPr>
          <w:p w14:paraId="18A53CC1" w14:textId="77777777" w:rsidR="00E10627" w:rsidRPr="00271122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(OICA) Proposal to amend UN Regulation No. </w:t>
            </w:r>
            <w:r w:rsidRPr="00271122">
              <w:rPr>
                <w:sz w:val="18"/>
                <w:szCs w:val="18"/>
                <w:lang w:val="en-US"/>
              </w:rPr>
              <w:t>[163] on Vehicle Alarm Systems</w:t>
            </w:r>
          </w:p>
        </w:tc>
        <w:tc>
          <w:tcPr>
            <w:tcW w:w="993" w:type="dxa"/>
            <w:shd w:val="clear" w:color="auto" w:fill="auto"/>
          </w:tcPr>
          <w:p w14:paraId="16188225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45458A9A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11(d)</w:t>
            </w:r>
          </w:p>
        </w:tc>
      </w:tr>
      <w:tr w:rsidR="00E10627" w:rsidRPr="00C043A9" w14:paraId="6F12EBA5" w14:textId="77777777" w:rsidTr="00E10627">
        <w:tc>
          <w:tcPr>
            <w:tcW w:w="624" w:type="dxa"/>
            <w:shd w:val="clear" w:color="auto" w:fill="auto"/>
          </w:tcPr>
          <w:p w14:paraId="7AE49A94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12</w:t>
            </w:r>
          </w:p>
        </w:tc>
        <w:tc>
          <w:tcPr>
            <w:tcW w:w="6569" w:type="dxa"/>
            <w:shd w:val="clear" w:color="auto" w:fill="auto"/>
          </w:tcPr>
          <w:p w14:paraId="2F0B200B" w14:textId="77777777" w:rsidR="00E10627" w:rsidRPr="00271122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(OICA) Proposal to amend UN Regulation No. </w:t>
            </w:r>
            <w:r w:rsidRPr="00271122">
              <w:rPr>
                <w:sz w:val="18"/>
                <w:szCs w:val="18"/>
                <w:lang w:val="en-US"/>
              </w:rPr>
              <w:t>[162] on immobilizers</w:t>
            </w:r>
          </w:p>
        </w:tc>
        <w:tc>
          <w:tcPr>
            <w:tcW w:w="993" w:type="dxa"/>
            <w:shd w:val="clear" w:color="auto" w:fill="auto"/>
          </w:tcPr>
          <w:p w14:paraId="58D91EA3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1C79287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11(c)</w:t>
            </w:r>
          </w:p>
        </w:tc>
      </w:tr>
      <w:tr w:rsidR="00E10627" w:rsidRPr="00C043A9" w14:paraId="7EB8A60C" w14:textId="77777777" w:rsidTr="00E10627">
        <w:tc>
          <w:tcPr>
            <w:tcW w:w="624" w:type="dxa"/>
            <w:shd w:val="clear" w:color="auto" w:fill="auto"/>
          </w:tcPr>
          <w:p w14:paraId="43E70789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13</w:t>
            </w:r>
          </w:p>
        </w:tc>
        <w:tc>
          <w:tcPr>
            <w:tcW w:w="6569" w:type="dxa"/>
            <w:shd w:val="clear" w:color="auto" w:fill="auto"/>
          </w:tcPr>
          <w:p w14:paraId="1118F082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Proposals for amendments to:</w:t>
            </w:r>
          </w:p>
          <w:p w14:paraId="04CF679F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ECE/TRANS/WP.29/GRSG/2021/24: Supplement 1 to the original version of UN Regulation No. [161]</w:t>
            </w:r>
          </w:p>
          <w:p w14:paraId="23C701AD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ECE/TRANS/WP.29/GRSG/2021/25: Supplement 1 to the original version of UN Regulation No. </w:t>
            </w:r>
            <w:r w:rsidRPr="00C043A9">
              <w:rPr>
                <w:sz w:val="18"/>
                <w:szCs w:val="18"/>
              </w:rPr>
              <w:t>[162]</w:t>
            </w:r>
          </w:p>
        </w:tc>
        <w:tc>
          <w:tcPr>
            <w:tcW w:w="993" w:type="dxa"/>
            <w:shd w:val="clear" w:color="auto" w:fill="auto"/>
          </w:tcPr>
          <w:p w14:paraId="24980531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</w:p>
          <w:p w14:paraId="770BFD3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  <w:p w14:paraId="21FF2890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54C3EBA9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</w:p>
          <w:p w14:paraId="7B3499F1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11(b)</w:t>
            </w:r>
          </w:p>
          <w:p w14:paraId="2C02B3C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11(c)</w:t>
            </w:r>
          </w:p>
        </w:tc>
      </w:tr>
      <w:tr w:rsidR="00E10627" w:rsidRPr="00C043A9" w14:paraId="57211229" w14:textId="77777777" w:rsidTr="00E10627">
        <w:tc>
          <w:tcPr>
            <w:tcW w:w="624" w:type="dxa"/>
            <w:shd w:val="clear" w:color="auto" w:fill="auto"/>
          </w:tcPr>
          <w:p w14:paraId="0CC70DC1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14</w:t>
            </w:r>
          </w:p>
        </w:tc>
        <w:tc>
          <w:tcPr>
            <w:tcW w:w="6569" w:type="dxa"/>
            <w:shd w:val="clear" w:color="auto" w:fill="auto"/>
          </w:tcPr>
          <w:p w14:paraId="4B674E19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Proposal to amend UN Regulation No. [161] on protection/devices against unauthorized use</w:t>
            </w:r>
          </w:p>
        </w:tc>
        <w:tc>
          <w:tcPr>
            <w:tcW w:w="993" w:type="dxa"/>
            <w:shd w:val="clear" w:color="auto" w:fill="auto"/>
          </w:tcPr>
          <w:p w14:paraId="552BFCA2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1387ADB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11(b)</w:t>
            </w:r>
          </w:p>
        </w:tc>
      </w:tr>
      <w:tr w:rsidR="00E10627" w:rsidRPr="00C043A9" w14:paraId="4F7A37B1" w14:textId="77777777" w:rsidTr="00E10627">
        <w:tc>
          <w:tcPr>
            <w:tcW w:w="624" w:type="dxa"/>
            <w:shd w:val="clear" w:color="auto" w:fill="auto"/>
          </w:tcPr>
          <w:p w14:paraId="2AC29B51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15</w:t>
            </w:r>
          </w:p>
        </w:tc>
        <w:tc>
          <w:tcPr>
            <w:tcW w:w="6569" w:type="dxa"/>
            <w:shd w:val="clear" w:color="auto" w:fill="auto"/>
          </w:tcPr>
          <w:p w14:paraId="06CD45E6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(OICA) Proposal for a new 04 series of amendments of UN Regulation No. 34  </w:t>
            </w:r>
          </w:p>
        </w:tc>
        <w:tc>
          <w:tcPr>
            <w:tcW w:w="993" w:type="dxa"/>
            <w:shd w:val="clear" w:color="auto" w:fill="auto"/>
          </w:tcPr>
          <w:p w14:paraId="0BFF495F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5BAE798F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5</w:t>
            </w:r>
          </w:p>
        </w:tc>
      </w:tr>
      <w:tr w:rsidR="00E10627" w:rsidRPr="00C043A9" w14:paraId="164CCE61" w14:textId="77777777" w:rsidTr="00E10627">
        <w:tc>
          <w:tcPr>
            <w:tcW w:w="624" w:type="dxa"/>
            <w:shd w:val="clear" w:color="auto" w:fill="auto"/>
          </w:tcPr>
          <w:p w14:paraId="1EB76BDA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16</w:t>
            </w:r>
          </w:p>
        </w:tc>
        <w:tc>
          <w:tcPr>
            <w:tcW w:w="6569" w:type="dxa"/>
            <w:shd w:val="clear" w:color="auto" w:fill="auto"/>
          </w:tcPr>
          <w:p w14:paraId="7DB148E8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 xml:space="preserve">) Proposal for a new UN Regulation on uniform provisions concerning the approval of devices and motor vehicles </w:t>
            </w:r>
            <w:proofErr w:type="gramStart"/>
            <w:r w:rsidRPr="00C043A9">
              <w:rPr>
                <w:sz w:val="18"/>
                <w:szCs w:val="18"/>
                <w:lang w:val="en-US"/>
              </w:rPr>
              <w:t>with regard to</w:t>
            </w:r>
            <w:proofErr w:type="gramEnd"/>
            <w:r w:rsidRPr="00C043A9">
              <w:rPr>
                <w:sz w:val="18"/>
                <w:szCs w:val="18"/>
                <w:lang w:val="en-US"/>
              </w:rPr>
              <w:t xml:space="preserve"> the driver’s awareness of vulnerable road users existing front and lateral side close-proximity of vehicles</w:t>
            </w:r>
          </w:p>
        </w:tc>
        <w:tc>
          <w:tcPr>
            <w:tcW w:w="993" w:type="dxa"/>
            <w:shd w:val="clear" w:color="auto" w:fill="auto"/>
          </w:tcPr>
          <w:p w14:paraId="1546EDC3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5D1C0085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</w:t>
            </w:r>
          </w:p>
        </w:tc>
      </w:tr>
      <w:tr w:rsidR="00E10627" w:rsidRPr="00C043A9" w14:paraId="11C65346" w14:textId="77777777" w:rsidTr="00E10627">
        <w:tc>
          <w:tcPr>
            <w:tcW w:w="624" w:type="dxa"/>
            <w:shd w:val="clear" w:color="auto" w:fill="auto"/>
          </w:tcPr>
          <w:p w14:paraId="1B960D79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17</w:t>
            </w:r>
          </w:p>
        </w:tc>
        <w:tc>
          <w:tcPr>
            <w:tcW w:w="6569" w:type="dxa"/>
            <w:shd w:val="clear" w:color="auto" w:fill="auto"/>
          </w:tcPr>
          <w:p w14:paraId="668F9134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>) Proposal for amendments to UN Regulation No. 158</w:t>
            </w:r>
          </w:p>
        </w:tc>
        <w:tc>
          <w:tcPr>
            <w:tcW w:w="993" w:type="dxa"/>
            <w:shd w:val="clear" w:color="auto" w:fill="auto"/>
          </w:tcPr>
          <w:p w14:paraId="2CC26536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38B1A2FB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4(c)</w:t>
            </w:r>
          </w:p>
        </w:tc>
      </w:tr>
      <w:tr w:rsidR="00E10627" w:rsidRPr="00C043A9" w14:paraId="75CAD4A4" w14:textId="77777777" w:rsidTr="00E10627">
        <w:tc>
          <w:tcPr>
            <w:tcW w:w="624" w:type="dxa"/>
            <w:shd w:val="clear" w:color="auto" w:fill="auto"/>
          </w:tcPr>
          <w:p w14:paraId="007560FA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18</w:t>
            </w:r>
          </w:p>
        </w:tc>
        <w:tc>
          <w:tcPr>
            <w:tcW w:w="6569" w:type="dxa"/>
            <w:shd w:val="clear" w:color="auto" w:fill="auto"/>
          </w:tcPr>
          <w:p w14:paraId="3216014E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(Germany) Suggestion for an amendment of UN Regulation No. 151</w:t>
            </w:r>
          </w:p>
          <w:p w14:paraId="113CE6CE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</w:t>
            </w:r>
            <w:proofErr w:type="spellStart"/>
            <w:r w:rsidRPr="00C043A9">
              <w:rPr>
                <w:sz w:val="18"/>
                <w:szCs w:val="18"/>
              </w:rPr>
              <w:t>Blind</w:t>
            </w:r>
            <w:proofErr w:type="spellEnd"/>
            <w:r w:rsidRPr="00C043A9">
              <w:rPr>
                <w:sz w:val="18"/>
                <w:szCs w:val="18"/>
              </w:rPr>
              <w:t xml:space="preserve"> </w:t>
            </w:r>
            <w:proofErr w:type="spellStart"/>
            <w:r w:rsidRPr="00C043A9">
              <w:rPr>
                <w:sz w:val="18"/>
                <w:szCs w:val="18"/>
              </w:rPr>
              <w:t>Spot</w:t>
            </w:r>
            <w:proofErr w:type="spellEnd"/>
            <w:r w:rsidRPr="00C043A9">
              <w:rPr>
                <w:sz w:val="18"/>
                <w:szCs w:val="18"/>
              </w:rPr>
              <w:t xml:space="preserve"> Information Systems)</w:t>
            </w:r>
          </w:p>
        </w:tc>
        <w:tc>
          <w:tcPr>
            <w:tcW w:w="993" w:type="dxa"/>
            <w:shd w:val="clear" w:color="auto" w:fill="auto"/>
          </w:tcPr>
          <w:p w14:paraId="686F272A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0B3E72E8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4(b)</w:t>
            </w:r>
          </w:p>
        </w:tc>
      </w:tr>
      <w:tr w:rsidR="00E10627" w:rsidRPr="00C043A9" w14:paraId="22F4AD45" w14:textId="77777777" w:rsidTr="00E10627">
        <w:tc>
          <w:tcPr>
            <w:tcW w:w="624" w:type="dxa"/>
            <w:shd w:val="clear" w:color="auto" w:fill="auto"/>
          </w:tcPr>
          <w:p w14:paraId="014C97C9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bookmarkStart w:id="17" w:name="_Hlk45557528"/>
            <w:r w:rsidRPr="00C043A9">
              <w:rPr>
                <w:sz w:val="18"/>
                <w:szCs w:val="18"/>
              </w:rPr>
              <w:t>19</w:t>
            </w:r>
          </w:p>
        </w:tc>
        <w:tc>
          <w:tcPr>
            <w:tcW w:w="6569" w:type="dxa"/>
            <w:shd w:val="clear" w:color="auto" w:fill="auto"/>
          </w:tcPr>
          <w:p w14:paraId="7267A566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 xml:space="preserve"> – Japan) New regulation proposal on uniform provisions concerning the approval of devices and motor vehicles </w:t>
            </w:r>
            <w:proofErr w:type="gramStart"/>
            <w:r w:rsidRPr="00C043A9">
              <w:rPr>
                <w:sz w:val="18"/>
                <w:szCs w:val="18"/>
                <w:lang w:val="en-US"/>
              </w:rPr>
              <w:t>with regard to</w:t>
            </w:r>
            <w:proofErr w:type="gramEnd"/>
            <w:r w:rsidRPr="00C043A9">
              <w:rPr>
                <w:sz w:val="18"/>
                <w:szCs w:val="18"/>
                <w:lang w:val="en-US"/>
              </w:rPr>
              <w:t xml:space="preserve"> the driver’s awareness of vulnerable road users existing front and lateral side close-proximity of vehicles</w:t>
            </w:r>
          </w:p>
        </w:tc>
        <w:tc>
          <w:tcPr>
            <w:tcW w:w="993" w:type="dxa"/>
            <w:shd w:val="clear" w:color="auto" w:fill="auto"/>
          </w:tcPr>
          <w:p w14:paraId="0D4140C8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1B5EE7F0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</w:t>
            </w:r>
          </w:p>
        </w:tc>
      </w:tr>
      <w:tr w:rsidR="00E10627" w:rsidRPr="00C043A9" w14:paraId="5113AF11" w14:textId="77777777" w:rsidTr="00E10627">
        <w:tc>
          <w:tcPr>
            <w:tcW w:w="624" w:type="dxa"/>
            <w:shd w:val="clear" w:color="auto" w:fill="auto"/>
          </w:tcPr>
          <w:p w14:paraId="1FA7E3B2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20</w:t>
            </w:r>
          </w:p>
        </w:tc>
        <w:tc>
          <w:tcPr>
            <w:tcW w:w="6569" w:type="dxa"/>
            <w:shd w:val="clear" w:color="auto" w:fill="auto"/>
          </w:tcPr>
          <w:p w14:paraId="06D6DCEA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 xml:space="preserve">) Blind Spot Information System (BSIS) alternative test procedure </w:t>
            </w:r>
          </w:p>
        </w:tc>
        <w:tc>
          <w:tcPr>
            <w:tcW w:w="993" w:type="dxa"/>
            <w:shd w:val="clear" w:color="auto" w:fill="auto"/>
          </w:tcPr>
          <w:p w14:paraId="7BE5A7CA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3462E5B9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4(b)</w:t>
            </w:r>
          </w:p>
        </w:tc>
      </w:tr>
      <w:tr w:rsidR="00E10627" w:rsidRPr="00C043A9" w14:paraId="7B396012" w14:textId="77777777" w:rsidTr="00E10627">
        <w:tc>
          <w:tcPr>
            <w:tcW w:w="624" w:type="dxa"/>
            <w:shd w:val="clear" w:color="auto" w:fill="auto"/>
          </w:tcPr>
          <w:p w14:paraId="7B2FF63D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21</w:t>
            </w:r>
          </w:p>
        </w:tc>
        <w:tc>
          <w:tcPr>
            <w:tcW w:w="6569" w:type="dxa"/>
            <w:shd w:val="clear" w:color="auto" w:fill="auto"/>
          </w:tcPr>
          <w:p w14:paraId="7A0684E8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Split scope explanatory table</w:t>
            </w:r>
          </w:p>
        </w:tc>
        <w:tc>
          <w:tcPr>
            <w:tcW w:w="993" w:type="dxa"/>
            <w:shd w:val="clear" w:color="auto" w:fill="auto"/>
          </w:tcPr>
          <w:p w14:paraId="6725B722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2CEF811F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11</w:t>
            </w:r>
          </w:p>
        </w:tc>
      </w:tr>
      <w:tr w:rsidR="00E10627" w:rsidRPr="00C043A9" w14:paraId="45433B0F" w14:textId="77777777" w:rsidTr="00E10627">
        <w:tc>
          <w:tcPr>
            <w:tcW w:w="624" w:type="dxa"/>
            <w:shd w:val="clear" w:color="auto" w:fill="auto"/>
          </w:tcPr>
          <w:p w14:paraId="63277C43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22</w:t>
            </w:r>
          </w:p>
        </w:tc>
        <w:tc>
          <w:tcPr>
            <w:tcW w:w="6569" w:type="dxa"/>
            <w:shd w:val="clear" w:color="auto" w:fill="auto"/>
          </w:tcPr>
          <w:p w14:paraId="7CD6FB91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(Germany) New UN Regulation on the direct visibility of pedestrians in front or to the side of the cab of a truck</w:t>
            </w:r>
          </w:p>
        </w:tc>
        <w:tc>
          <w:tcPr>
            <w:tcW w:w="993" w:type="dxa"/>
            <w:shd w:val="clear" w:color="auto" w:fill="auto"/>
          </w:tcPr>
          <w:p w14:paraId="5E7DD2B9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1C09F686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</w:t>
            </w:r>
          </w:p>
        </w:tc>
      </w:tr>
      <w:tr w:rsidR="00E10627" w:rsidRPr="00C043A9" w14:paraId="54C7AD3F" w14:textId="77777777" w:rsidTr="00E10627">
        <w:tc>
          <w:tcPr>
            <w:tcW w:w="624" w:type="dxa"/>
            <w:shd w:val="clear" w:color="auto" w:fill="auto"/>
          </w:tcPr>
          <w:p w14:paraId="3F3D9A1F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23</w:t>
            </w:r>
          </w:p>
        </w:tc>
        <w:tc>
          <w:tcPr>
            <w:tcW w:w="6569" w:type="dxa"/>
            <w:shd w:val="clear" w:color="auto" w:fill="auto"/>
          </w:tcPr>
          <w:p w14:paraId="394E71C7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(Germany) Proposal for amendments to UN Regulation No. 107</w:t>
            </w:r>
          </w:p>
          <w:p w14:paraId="116FA2F5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(M</w:t>
            </w:r>
            <w:r w:rsidRPr="00C043A9">
              <w:rPr>
                <w:sz w:val="18"/>
                <w:szCs w:val="18"/>
                <w:vertAlign w:val="subscript"/>
              </w:rPr>
              <w:t>2</w:t>
            </w:r>
            <w:r w:rsidRPr="00C043A9">
              <w:rPr>
                <w:sz w:val="18"/>
                <w:szCs w:val="18"/>
              </w:rPr>
              <w:t xml:space="preserve"> and M</w:t>
            </w:r>
            <w:r w:rsidRPr="00C043A9">
              <w:rPr>
                <w:sz w:val="18"/>
                <w:szCs w:val="18"/>
                <w:vertAlign w:val="subscript"/>
              </w:rPr>
              <w:t xml:space="preserve">3 </w:t>
            </w:r>
            <w:proofErr w:type="spellStart"/>
            <w:r w:rsidRPr="00C043A9">
              <w:rPr>
                <w:sz w:val="18"/>
                <w:szCs w:val="18"/>
              </w:rPr>
              <w:t>vehicles</w:t>
            </w:r>
            <w:proofErr w:type="spellEnd"/>
            <w:r w:rsidRPr="00C043A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2CB454F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4B2E92EF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2(a)</w:t>
            </w:r>
          </w:p>
        </w:tc>
      </w:tr>
      <w:tr w:rsidR="00E10627" w:rsidRPr="00C043A9" w14:paraId="6BCD74EE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0B4E333D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24</w:t>
            </w:r>
          </w:p>
        </w:tc>
        <w:tc>
          <w:tcPr>
            <w:tcW w:w="6569" w:type="dxa"/>
            <w:shd w:val="clear" w:color="auto" w:fill="auto"/>
          </w:tcPr>
          <w:p w14:paraId="52106D79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 xml:space="preserve">) Proposal for a new UN Regulation on uniform provisions concerning the approval of motor vehicles </w:t>
            </w:r>
            <w:proofErr w:type="gramStart"/>
            <w:r w:rsidRPr="00C043A9">
              <w:rPr>
                <w:sz w:val="18"/>
                <w:szCs w:val="18"/>
                <w:lang w:val="en-US"/>
              </w:rPr>
              <w:t>with regard to</w:t>
            </w:r>
            <w:proofErr w:type="gramEnd"/>
            <w:r w:rsidRPr="00C043A9">
              <w:rPr>
                <w:sz w:val="18"/>
                <w:szCs w:val="18"/>
                <w:lang w:val="en-US"/>
              </w:rPr>
              <w:t xml:space="preserve"> their Direct Vision</w:t>
            </w:r>
          </w:p>
        </w:tc>
        <w:tc>
          <w:tcPr>
            <w:tcW w:w="993" w:type="dxa"/>
            <w:shd w:val="clear" w:color="auto" w:fill="auto"/>
          </w:tcPr>
          <w:p w14:paraId="5B448B47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6FA0183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</w:t>
            </w:r>
          </w:p>
        </w:tc>
      </w:tr>
      <w:tr w:rsidR="00E10627" w:rsidRPr="00C043A9" w14:paraId="66428BD8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440BB9FC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lastRenderedPageBreak/>
              <w:t>25</w:t>
            </w:r>
            <w:r w:rsidRPr="00C043A9">
              <w:rPr>
                <w:sz w:val="18"/>
                <w:szCs w:val="18"/>
              </w:rPr>
              <w:br/>
              <w:t>Rev.1</w:t>
            </w:r>
          </w:p>
        </w:tc>
        <w:tc>
          <w:tcPr>
            <w:tcW w:w="6569" w:type="dxa"/>
            <w:shd w:val="clear" w:color="auto" w:fill="auto"/>
          </w:tcPr>
          <w:p w14:paraId="10EAC534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>) Draft UN Regulation - Direct Vision for trucks and buses</w:t>
            </w:r>
          </w:p>
        </w:tc>
        <w:tc>
          <w:tcPr>
            <w:tcW w:w="993" w:type="dxa"/>
            <w:shd w:val="clear" w:color="auto" w:fill="auto"/>
          </w:tcPr>
          <w:p w14:paraId="199C0867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11FB06DA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</w:t>
            </w:r>
          </w:p>
        </w:tc>
      </w:tr>
      <w:bookmarkEnd w:id="17"/>
      <w:tr w:rsidR="00E10627" w:rsidRPr="00C043A9" w14:paraId="14C9A045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21FBD595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26</w:t>
            </w:r>
          </w:p>
        </w:tc>
        <w:tc>
          <w:tcPr>
            <w:tcW w:w="6569" w:type="dxa"/>
            <w:shd w:val="clear" w:color="auto" w:fill="auto"/>
          </w:tcPr>
          <w:p w14:paraId="553D6F1F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>) Proposal for supplement to UN Regulation No. 151 (Blind Spot Information Systems)</w:t>
            </w:r>
          </w:p>
        </w:tc>
        <w:tc>
          <w:tcPr>
            <w:tcW w:w="993" w:type="dxa"/>
            <w:shd w:val="clear" w:color="auto" w:fill="auto"/>
          </w:tcPr>
          <w:p w14:paraId="30DCE8BB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25D91A10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4(b)</w:t>
            </w:r>
          </w:p>
        </w:tc>
      </w:tr>
      <w:tr w:rsidR="00E10627" w:rsidRPr="00C043A9" w14:paraId="44616E51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16164359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27</w:t>
            </w:r>
          </w:p>
        </w:tc>
        <w:tc>
          <w:tcPr>
            <w:tcW w:w="6569" w:type="dxa"/>
            <w:shd w:val="clear" w:color="auto" w:fill="auto"/>
          </w:tcPr>
          <w:p w14:paraId="6F225D5C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VRU-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Proxi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>) BSIS (UN reg. 151) Clarification on long TTCs, temporary sensor blockage and calibration</w:t>
            </w:r>
          </w:p>
        </w:tc>
        <w:tc>
          <w:tcPr>
            <w:tcW w:w="993" w:type="dxa"/>
            <w:shd w:val="clear" w:color="auto" w:fill="auto"/>
          </w:tcPr>
          <w:p w14:paraId="14647CD3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6E155B6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4(b)</w:t>
            </w:r>
          </w:p>
        </w:tc>
      </w:tr>
      <w:tr w:rsidR="00E10627" w:rsidRPr="00C043A9" w14:paraId="39DFB2A5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68D1EDDE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28</w:t>
            </w:r>
          </w:p>
        </w:tc>
        <w:tc>
          <w:tcPr>
            <w:tcW w:w="6569" w:type="dxa"/>
            <w:shd w:val="clear" w:color="auto" w:fill="auto"/>
          </w:tcPr>
          <w:p w14:paraId="589F52AF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(NGV Global) Proposal for amendments to UN Regulation No. R.110</w:t>
            </w:r>
          </w:p>
        </w:tc>
        <w:tc>
          <w:tcPr>
            <w:tcW w:w="993" w:type="dxa"/>
            <w:shd w:val="clear" w:color="auto" w:fill="auto"/>
          </w:tcPr>
          <w:p w14:paraId="7333F922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2BE98D55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9(b)</w:t>
            </w:r>
          </w:p>
        </w:tc>
      </w:tr>
      <w:tr w:rsidR="00E10627" w:rsidRPr="00C043A9" w14:paraId="7A2CFAA5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55D549B1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29</w:t>
            </w:r>
          </w:p>
        </w:tc>
        <w:tc>
          <w:tcPr>
            <w:tcW w:w="6569" w:type="dxa"/>
            <w:shd w:val="clear" w:color="auto" w:fill="auto"/>
          </w:tcPr>
          <w:p w14:paraId="7278FEC3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(CLCCR) Proposal for amendments to Consolidated Resolution S.R.1</w:t>
            </w:r>
          </w:p>
        </w:tc>
        <w:tc>
          <w:tcPr>
            <w:tcW w:w="993" w:type="dxa"/>
            <w:shd w:val="clear" w:color="auto" w:fill="auto"/>
          </w:tcPr>
          <w:p w14:paraId="26D27B86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73D980B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16</w:t>
            </w:r>
          </w:p>
        </w:tc>
      </w:tr>
      <w:tr w:rsidR="00E10627" w:rsidRPr="00C043A9" w14:paraId="0F963DDE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2A989570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30</w:t>
            </w:r>
          </w:p>
        </w:tc>
        <w:tc>
          <w:tcPr>
            <w:tcW w:w="6569" w:type="dxa"/>
            <w:shd w:val="clear" w:color="auto" w:fill="auto"/>
          </w:tcPr>
          <w:p w14:paraId="3AA9A927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(CLCCR) Proposal for amendments to Consolidated Resolution RE.3 </w:t>
            </w:r>
          </w:p>
        </w:tc>
        <w:tc>
          <w:tcPr>
            <w:tcW w:w="993" w:type="dxa"/>
            <w:shd w:val="clear" w:color="auto" w:fill="auto"/>
          </w:tcPr>
          <w:p w14:paraId="19CB113D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1E61235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16</w:t>
            </w:r>
          </w:p>
        </w:tc>
      </w:tr>
      <w:tr w:rsidR="00E10627" w:rsidRPr="00C043A9" w14:paraId="62FE8B5C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11D01F08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31</w:t>
            </w:r>
          </w:p>
        </w:tc>
        <w:tc>
          <w:tcPr>
            <w:tcW w:w="6569" w:type="dxa"/>
            <w:shd w:val="clear" w:color="auto" w:fill="auto"/>
          </w:tcPr>
          <w:p w14:paraId="78431DEA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(Italy) Comments on the proposal of the Russian Federation to amend Regulation No. 66</w:t>
            </w:r>
          </w:p>
        </w:tc>
        <w:tc>
          <w:tcPr>
            <w:tcW w:w="993" w:type="dxa"/>
            <w:shd w:val="clear" w:color="auto" w:fill="auto"/>
          </w:tcPr>
          <w:p w14:paraId="41DF9A0F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(f)</w:t>
            </w:r>
          </w:p>
        </w:tc>
        <w:tc>
          <w:tcPr>
            <w:tcW w:w="1134" w:type="dxa"/>
          </w:tcPr>
          <w:p w14:paraId="3A261BA0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8</w:t>
            </w:r>
          </w:p>
        </w:tc>
      </w:tr>
      <w:tr w:rsidR="00E10627" w:rsidRPr="00C043A9" w14:paraId="46E431B6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5A353824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32</w:t>
            </w:r>
          </w:p>
        </w:tc>
        <w:tc>
          <w:tcPr>
            <w:tcW w:w="6569" w:type="dxa"/>
            <w:shd w:val="clear" w:color="auto" w:fill="auto"/>
          </w:tcPr>
          <w:p w14:paraId="46B79040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(France) Suggestion for amendment of UN Regulation No. 43</w:t>
            </w:r>
          </w:p>
          <w:p w14:paraId="0B25B28E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 xml:space="preserve">(Safety </w:t>
            </w:r>
            <w:proofErr w:type="spellStart"/>
            <w:r w:rsidRPr="00C043A9">
              <w:rPr>
                <w:sz w:val="18"/>
                <w:szCs w:val="18"/>
              </w:rPr>
              <w:t>glazing</w:t>
            </w:r>
            <w:proofErr w:type="spellEnd"/>
            <w:r w:rsidRPr="00C043A9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403FBA1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67D3E424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3(b)</w:t>
            </w:r>
          </w:p>
        </w:tc>
      </w:tr>
      <w:tr w:rsidR="00E10627" w:rsidRPr="00C043A9" w14:paraId="3F4D771C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3B53FDE4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33</w:t>
            </w:r>
          </w:p>
        </w:tc>
        <w:tc>
          <w:tcPr>
            <w:tcW w:w="6569" w:type="dxa"/>
            <w:shd w:val="clear" w:color="auto" w:fill="auto"/>
          </w:tcPr>
          <w:p w14:paraId="203FE773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Draft WP.29 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 xml:space="preserve"> of work 2022 (ECE/TRANS/WP.29/2022/1)</w:t>
            </w:r>
          </w:p>
        </w:tc>
        <w:tc>
          <w:tcPr>
            <w:tcW w:w="993" w:type="dxa"/>
            <w:shd w:val="clear" w:color="auto" w:fill="auto"/>
          </w:tcPr>
          <w:p w14:paraId="4E9EF587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(f)</w:t>
            </w:r>
          </w:p>
        </w:tc>
        <w:tc>
          <w:tcPr>
            <w:tcW w:w="1134" w:type="dxa"/>
          </w:tcPr>
          <w:p w14:paraId="433E1236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19(a)</w:t>
            </w:r>
          </w:p>
        </w:tc>
      </w:tr>
      <w:tr w:rsidR="00E10627" w:rsidRPr="00C043A9" w14:paraId="161C03C0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19DF50AE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34</w:t>
            </w:r>
            <w:r w:rsidRPr="00C043A9">
              <w:rPr>
                <w:sz w:val="18"/>
                <w:szCs w:val="18"/>
              </w:rPr>
              <w:br/>
              <w:t>Rev.1</w:t>
            </w:r>
          </w:p>
        </w:tc>
        <w:tc>
          <w:tcPr>
            <w:tcW w:w="6569" w:type="dxa"/>
            <w:shd w:val="clear" w:color="auto" w:fill="auto"/>
          </w:tcPr>
          <w:p w14:paraId="2726DF15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(Secretariat) Provisional agenda for the 122nd session</w:t>
            </w:r>
          </w:p>
        </w:tc>
        <w:tc>
          <w:tcPr>
            <w:tcW w:w="993" w:type="dxa"/>
            <w:shd w:val="clear" w:color="auto" w:fill="auto"/>
          </w:tcPr>
          <w:p w14:paraId="1948E121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()</w:t>
            </w:r>
          </w:p>
        </w:tc>
        <w:tc>
          <w:tcPr>
            <w:tcW w:w="1134" w:type="dxa"/>
          </w:tcPr>
          <w:p w14:paraId="1BF160D1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</w:t>
            </w:r>
          </w:p>
        </w:tc>
      </w:tr>
      <w:tr w:rsidR="00E10627" w:rsidRPr="00C043A9" w14:paraId="6E70D277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4BC89DB6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35</w:t>
            </w:r>
          </w:p>
        </w:tc>
        <w:tc>
          <w:tcPr>
            <w:tcW w:w="6569" w:type="dxa"/>
            <w:shd w:val="clear" w:color="auto" w:fill="auto"/>
          </w:tcPr>
          <w:p w14:paraId="6A573B76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EDR/DSSAD) Proposal to revise document ECE/TRANS/WP.29/GRSG/2021/32</w:t>
            </w:r>
          </w:p>
        </w:tc>
        <w:tc>
          <w:tcPr>
            <w:tcW w:w="993" w:type="dxa"/>
            <w:shd w:val="clear" w:color="auto" w:fill="auto"/>
          </w:tcPr>
          <w:p w14:paraId="2F9110B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(d)</w:t>
            </w:r>
          </w:p>
        </w:tc>
        <w:tc>
          <w:tcPr>
            <w:tcW w:w="1134" w:type="dxa"/>
          </w:tcPr>
          <w:p w14:paraId="6B3BC13B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14(a)</w:t>
            </w:r>
          </w:p>
        </w:tc>
      </w:tr>
      <w:tr w:rsidR="00E10627" w:rsidRPr="00C043A9" w14:paraId="3B6C8808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79471DEE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36</w:t>
            </w:r>
          </w:p>
        </w:tc>
        <w:tc>
          <w:tcPr>
            <w:tcW w:w="6569" w:type="dxa"/>
            <w:shd w:val="clear" w:color="auto" w:fill="auto"/>
          </w:tcPr>
          <w:p w14:paraId="385439A9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EDR/DSSAD) Proposal to revise document ECE/TRANS/WP.29/GRSG/2021/33</w:t>
            </w:r>
          </w:p>
        </w:tc>
        <w:tc>
          <w:tcPr>
            <w:tcW w:w="993" w:type="dxa"/>
            <w:shd w:val="clear" w:color="auto" w:fill="auto"/>
          </w:tcPr>
          <w:p w14:paraId="1234C829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0DEF967A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14(b)</w:t>
            </w:r>
          </w:p>
        </w:tc>
      </w:tr>
      <w:tr w:rsidR="00E10627" w:rsidRPr="00C043A9" w14:paraId="5AC82F16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4DAB8035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37</w:t>
            </w:r>
          </w:p>
        </w:tc>
        <w:tc>
          <w:tcPr>
            <w:tcW w:w="6569" w:type="dxa"/>
            <w:shd w:val="clear" w:color="auto" w:fill="auto"/>
          </w:tcPr>
          <w:p w14:paraId="47626146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EDR/DSSAD) Proposal to revise document ECE/TRANS/WP.29/GRSG/2021/34</w:t>
            </w:r>
          </w:p>
        </w:tc>
        <w:tc>
          <w:tcPr>
            <w:tcW w:w="993" w:type="dxa"/>
            <w:shd w:val="clear" w:color="auto" w:fill="auto"/>
          </w:tcPr>
          <w:p w14:paraId="243A831D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73C4AA5A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14(b)</w:t>
            </w:r>
          </w:p>
        </w:tc>
      </w:tr>
      <w:tr w:rsidR="00E10627" w:rsidRPr="00C043A9" w14:paraId="70FCD29E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4CC34A84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38</w:t>
            </w:r>
          </w:p>
        </w:tc>
        <w:tc>
          <w:tcPr>
            <w:tcW w:w="6569" w:type="dxa"/>
            <w:shd w:val="clear" w:color="auto" w:fill="auto"/>
          </w:tcPr>
          <w:p w14:paraId="7B0E7687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EDR/DSSAD) IWG on EDR/DSSAD Status Report</w:t>
            </w:r>
          </w:p>
        </w:tc>
        <w:tc>
          <w:tcPr>
            <w:tcW w:w="993" w:type="dxa"/>
            <w:shd w:val="clear" w:color="auto" w:fill="auto"/>
          </w:tcPr>
          <w:p w14:paraId="74E60B4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(e)</w:t>
            </w:r>
          </w:p>
        </w:tc>
        <w:tc>
          <w:tcPr>
            <w:tcW w:w="1134" w:type="dxa"/>
          </w:tcPr>
          <w:p w14:paraId="384CAFB0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 xml:space="preserve">14 </w:t>
            </w:r>
          </w:p>
        </w:tc>
      </w:tr>
      <w:tr w:rsidR="00E10627" w:rsidRPr="00C043A9" w14:paraId="6337CFAD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2E28F5E1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39</w:t>
            </w:r>
          </w:p>
        </w:tc>
        <w:tc>
          <w:tcPr>
            <w:tcW w:w="6569" w:type="dxa"/>
            <w:shd w:val="clear" w:color="auto" w:fill="auto"/>
          </w:tcPr>
          <w:p w14:paraId="746D8397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Proposal to amend UN Regulation No. 158</w:t>
            </w:r>
          </w:p>
        </w:tc>
        <w:tc>
          <w:tcPr>
            <w:tcW w:w="993" w:type="dxa"/>
            <w:shd w:val="clear" w:color="auto" w:fill="auto"/>
          </w:tcPr>
          <w:p w14:paraId="285E234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3E7D2D18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4(c)</w:t>
            </w:r>
          </w:p>
        </w:tc>
      </w:tr>
      <w:tr w:rsidR="00E10627" w:rsidRPr="00C043A9" w14:paraId="69AACC3E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6F271781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40</w:t>
            </w:r>
          </w:p>
        </w:tc>
        <w:tc>
          <w:tcPr>
            <w:tcW w:w="6569" w:type="dxa"/>
            <w:shd w:val="clear" w:color="auto" w:fill="auto"/>
          </w:tcPr>
          <w:p w14:paraId="49BDB323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 xml:space="preserve">(OICA) Proposal for Supplement 1 to the 04 series of amendments to UN Regulation No. 118 (Burning </w:t>
            </w:r>
            <w:proofErr w:type="spellStart"/>
            <w:r w:rsidRPr="00C043A9">
              <w:rPr>
                <w:sz w:val="18"/>
                <w:szCs w:val="18"/>
                <w:lang w:val="en-US"/>
              </w:rPr>
              <w:t>behaviour</w:t>
            </w:r>
            <w:proofErr w:type="spellEnd"/>
            <w:r w:rsidRPr="00C043A9">
              <w:rPr>
                <w:sz w:val="18"/>
                <w:szCs w:val="18"/>
                <w:lang w:val="en-US"/>
              </w:rPr>
              <w:t xml:space="preserve"> of materials)</w:t>
            </w:r>
          </w:p>
        </w:tc>
        <w:tc>
          <w:tcPr>
            <w:tcW w:w="993" w:type="dxa"/>
            <w:shd w:val="clear" w:color="auto" w:fill="auto"/>
          </w:tcPr>
          <w:p w14:paraId="0D8E288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(c)</w:t>
            </w:r>
          </w:p>
        </w:tc>
        <w:tc>
          <w:tcPr>
            <w:tcW w:w="1134" w:type="dxa"/>
          </w:tcPr>
          <w:p w14:paraId="21B64CBE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2(b)</w:t>
            </w:r>
          </w:p>
        </w:tc>
      </w:tr>
      <w:tr w:rsidR="00E10627" w:rsidRPr="00C043A9" w14:paraId="74F62477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586A61B4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41</w:t>
            </w:r>
          </w:p>
        </w:tc>
        <w:tc>
          <w:tcPr>
            <w:tcW w:w="6569" w:type="dxa"/>
            <w:shd w:val="clear" w:color="auto" w:fill="auto"/>
          </w:tcPr>
          <w:p w14:paraId="043327E9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(Russian Federation) Proposal for Supplement 11 to the 02 series of amendments to UN Regulation No. 66</w:t>
            </w:r>
          </w:p>
        </w:tc>
        <w:tc>
          <w:tcPr>
            <w:tcW w:w="993" w:type="dxa"/>
            <w:shd w:val="clear" w:color="auto" w:fill="auto"/>
          </w:tcPr>
          <w:p w14:paraId="398ED03D" w14:textId="77777777" w:rsidR="00E10627" w:rsidRPr="00C043A9" w:rsidRDefault="00E10627" w:rsidP="00E10627">
            <w:pPr>
              <w:spacing w:line="240" w:lineRule="auto"/>
              <w:jc w:val="both"/>
            </w:pPr>
            <w:r w:rsidRPr="00C043A9">
              <w:t>()</w:t>
            </w:r>
          </w:p>
          <w:p w14:paraId="36D78FA6" w14:textId="77777777" w:rsidR="00E10627" w:rsidRPr="00C043A9" w:rsidRDefault="00E10627" w:rsidP="00E10627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14:paraId="06AEA4D5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8</w:t>
            </w:r>
          </w:p>
        </w:tc>
      </w:tr>
      <w:tr w:rsidR="00E10627" w:rsidRPr="00C043A9" w14:paraId="2B35547F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21E1E610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42</w:t>
            </w:r>
            <w:r w:rsidRPr="00C043A9">
              <w:rPr>
                <w:sz w:val="18"/>
                <w:szCs w:val="18"/>
              </w:rPr>
              <w:br/>
              <w:t>Rev.1</w:t>
            </w:r>
          </w:p>
        </w:tc>
        <w:tc>
          <w:tcPr>
            <w:tcW w:w="6569" w:type="dxa"/>
            <w:shd w:val="clear" w:color="auto" w:fill="auto"/>
          </w:tcPr>
          <w:p w14:paraId="7243BEF6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(Liquid Gas Europe) Proposal for Supplement 01 to the 03 series of amendments to UN Regulation No. 67</w:t>
            </w:r>
          </w:p>
        </w:tc>
        <w:tc>
          <w:tcPr>
            <w:tcW w:w="993" w:type="dxa"/>
            <w:shd w:val="clear" w:color="auto" w:fill="auto"/>
          </w:tcPr>
          <w:p w14:paraId="2C01EAB0" w14:textId="77777777" w:rsidR="00E10627" w:rsidRPr="00C043A9" w:rsidRDefault="00E10627" w:rsidP="00E10627">
            <w:pPr>
              <w:spacing w:line="240" w:lineRule="auto"/>
              <w:jc w:val="both"/>
            </w:pPr>
            <w:r w:rsidRPr="00C043A9">
              <w:t>(c)</w:t>
            </w:r>
          </w:p>
          <w:p w14:paraId="60953D93" w14:textId="77777777" w:rsidR="00E10627" w:rsidRPr="00C043A9" w:rsidRDefault="00E10627" w:rsidP="00E10627">
            <w:pPr>
              <w:spacing w:line="240" w:lineRule="auto"/>
              <w:jc w:val="both"/>
            </w:pPr>
          </w:p>
        </w:tc>
        <w:tc>
          <w:tcPr>
            <w:tcW w:w="1134" w:type="dxa"/>
          </w:tcPr>
          <w:p w14:paraId="58680FD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9(a)</w:t>
            </w:r>
          </w:p>
        </w:tc>
      </w:tr>
      <w:tr w:rsidR="00E10627" w:rsidRPr="00C043A9" w14:paraId="4039CFBA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37F7635B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43</w:t>
            </w:r>
          </w:p>
        </w:tc>
        <w:tc>
          <w:tcPr>
            <w:tcW w:w="6569" w:type="dxa"/>
            <w:shd w:val="clear" w:color="auto" w:fill="auto"/>
          </w:tcPr>
          <w:p w14:paraId="28AB5E05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(IWG on FVA) Invitation IWG-FVA Kick-off meeting / workshop</w:t>
            </w:r>
          </w:p>
          <w:p w14:paraId="5142B5FD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 xml:space="preserve">9 </w:t>
            </w:r>
            <w:proofErr w:type="spellStart"/>
            <w:r w:rsidRPr="00C043A9">
              <w:rPr>
                <w:sz w:val="18"/>
                <w:szCs w:val="18"/>
              </w:rPr>
              <w:t>November</w:t>
            </w:r>
            <w:proofErr w:type="spellEnd"/>
            <w:r w:rsidRPr="00C043A9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shd w:val="clear" w:color="auto" w:fill="auto"/>
          </w:tcPr>
          <w:p w14:paraId="074C9264" w14:textId="77777777" w:rsidR="00E10627" w:rsidRPr="00C043A9" w:rsidRDefault="00E10627" w:rsidP="00E10627">
            <w:pPr>
              <w:spacing w:line="240" w:lineRule="auto"/>
              <w:jc w:val="both"/>
            </w:pPr>
            <w:r w:rsidRPr="00C043A9">
              <w:t>(e)</w:t>
            </w:r>
          </w:p>
        </w:tc>
        <w:tc>
          <w:tcPr>
            <w:tcW w:w="1134" w:type="dxa"/>
          </w:tcPr>
          <w:p w14:paraId="1F98B3E3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13</w:t>
            </w:r>
          </w:p>
        </w:tc>
      </w:tr>
      <w:tr w:rsidR="00E10627" w:rsidRPr="00C043A9" w14:paraId="0D53412A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04E2D842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44</w:t>
            </w:r>
          </w:p>
        </w:tc>
        <w:tc>
          <w:tcPr>
            <w:tcW w:w="6569" w:type="dxa"/>
            <w:shd w:val="clear" w:color="auto" w:fill="auto"/>
          </w:tcPr>
          <w:p w14:paraId="0D8F0C9C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(OICA) OICA comments to the Draft Regulation on Direct Vision</w:t>
            </w:r>
          </w:p>
        </w:tc>
        <w:tc>
          <w:tcPr>
            <w:tcW w:w="993" w:type="dxa"/>
            <w:shd w:val="clear" w:color="auto" w:fill="auto"/>
          </w:tcPr>
          <w:p w14:paraId="43E36BBA" w14:textId="77777777" w:rsidR="00E10627" w:rsidRPr="00C043A9" w:rsidRDefault="00E10627" w:rsidP="00E10627">
            <w:pPr>
              <w:spacing w:line="240" w:lineRule="auto"/>
              <w:jc w:val="both"/>
            </w:pPr>
            <w:r w:rsidRPr="00C043A9">
              <w:t>(e)</w:t>
            </w:r>
          </w:p>
        </w:tc>
        <w:tc>
          <w:tcPr>
            <w:tcW w:w="1134" w:type="dxa"/>
          </w:tcPr>
          <w:p w14:paraId="06A89B1C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</w:t>
            </w:r>
          </w:p>
        </w:tc>
      </w:tr>
      <w:tr w:rsidR="00E10627" w:rsidRPr="00C043A9" w14:paraId="77974035" w14:textId="77777777" w:rsidTr="00E10627">
        <w:trPr>
          <w:trHeight w:val="176"/>
        </w:trPr>
        <w:tc>
          <w:tcPr>
            <w:tcW w:w="624" w:type="dxa"/>
            <w:shd w:val="clear" w:color="auto" w:fill="auto"/>
          </w:tcPr>
          <w:p w14:paraId="4DF7A061" w14:textId="77777777" w:rsidR="00E10627" w:rsidRPr="00C043A9" w:rsidRDefault="00E10627" w:rsidP="00E10627">
            <w:pPr>
              <w:widowControl w:val="0"/>
              <w:suppressAutoHyphens w:val="0"/>
              <w:spacing w:before="57" w:after="24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45</w:t>
            </w:r>
          </w:p>
        </w:tc>
        <w:tc>
          <w:tcPr>
            <w:tcW w:w="6569" w:type="dxa"/>
            <w:shd w:val="clear" w:color="auto" w:fill="auto"/>
          </w:tcPr>
          <w:p w14:paraId="2FD084F4" w14:textId="77777777" w:rsidR="00E10627" w:rsidRPr="00C043A9" w:rsidRDefault="00E10627" w:rsidP="00E10627">
            <w:pPr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 w:rsidRPr="00C043A9">
              <w:rPr>
                <w:sz w:val="18"/>
                <w:szCs w:val="18"/>
                <w:lang w:val="en-US"/>
              </w:rPr>
              <w:t>(UNECE) Current activities regarding Automated Driving Systems</w:t>
            </w:r>
          </w:p>
        </w:tc>
        <w:tc>
          <w:tcPr>
            <w:tcW w:w="993" w:type="dxa"/>
            <w:shd w:val="clear" w:color="auto" w:fill="auto"/>
          </w:tcPr>
          <w:p w14:paraId="6D8944B4" w14:textId="77777777" w:rsidR="00E10627" w:rsidRPr="00C043A9" w:rsidRDefault="00E10627" w:rsidP="00E10627">
            <w:pPr>
              <w:spacing w:line="240" w:lineRule="auto"/>
              <w:jc w:val="both"/>
            </w:pPr>
            <w:r w:rsidRPr="00C043A9">
              <w:t>(e)</w:t>
            </w:r>
          </w:p>
        </w:tc>
        <w:tc>
          <w:tcPr>
            <w:tcW w:w="1134" w:type="dxa"/>
          </w:tcPr>
          <w:p w14:paraId="461D92D8" w14:textId="77777777" w:rsidR="00E10627" w:rsidRPr="00C043A9" w:rsidRDefault="00E10627" w:rsidP="00E10627">
            <w:pPr>
              <w:widowControl w:val="0"/>
              <w:suppressAutoHyphens w:val="0"/>
              <w:spacing w:before="57" w:line="240" w:lineRule="auto"/>
              <w:jc w:val="both"/>
              <w:rPr>
                <w:sz w:val="18"/>
                <w:szCs w:val="18"/>
              </w:rPr>
            </w:pPr>
            <w:r w:rsidRPr="00C043A9">
              <w:rPr>
                <w:sz w:val="18"/>
                <w:szCs w:val="18"/>
              </w:rPr>
              <w:t>17</w:t>
            </w:r>
          </w:p>
        </w:tc>
      </w:tr>
    </w:tbl>
    <w:p w14:paraId="008725FF" w14:textId="77777777" w:rsidR="00E10627" w:rsidRPr="00C043A9" w:rsidRDefault="00E10627" w:rsidP="00E10627">
      <w:pPr>
        <w:jc w:val="both"/>
      </w:pPr>
    </w:p>
    <w:p w14:paraId="5BC95B1C" w14:textId="77777777" w:rsidR="00E10627" w:rsidRPr="00C043A9" w:rsidRDefault="00E10627" w:rsidP="00E10627">
      <w:pPr>
        <w:jc w:val="both"/>
        <w:rPr>
          <w:i/>
        </w:rPr>
      </w:pPr>
      <w:r w:rsidRPr="00C043A9">
        <w:rPr>
          <w:i/>
        </w:rPr>
        <w:t>Notes:</w:t>
      </w:r>
    </w:p>
    <w:p w14:paraId="56B93935" w14:textId="77777777" w:rsidR="00E10627" w:rsidRPr="00C043A9" w:rsidRDefault="00E10627" w:rsidP="00E10627">
      <w:pPr>
        <w:jc w:val="both"/>
        <w:rPr>
          <w:lang w:val="en-US"/>
        </w:rPr>
      </w:pPr>
      <w:r w:rsidRPr="00C043A9">
        <w:rPr>
          <w:lang w:val="en-US"/>
        </w:rPr>
        <w:t>(a)</w:t>
      </w:r>
      <w:r w:rsidRPr="00C043A9">
        <w:rPr>
          <w:lang w:val="en-US"/>
        </w:rPr>
        <w:tab/>
        <w:t>Adopted/endorsed with no change for consideration at WP.29.</w:t>
      </w:r>
    </w:p>
    <w:p w14:paraId="1AD48B1C" w14:textId="77777777" w:rsidR="00E10627" w:rsidRPr="00C043A9" w:rsidRDefault="00E10627" w:rsidP="00E10627">
      <w:pPr>
        <w:jc w:val="both"/>
        <w:rPr>
          <w:lang w:val="en-US"/>
        </w:rPr>
      </w:pPr>
      <w:r w:rsidRPr="00C043A9">
        <w:rPr>
          <w:lang w:val="en-US"/>
        </w:rPr>
        <w:t>(b)</w:t>
      </w:r>
      <w:r w:rsidRPr="00C043A9">
        <w:rPr>
          <w:lang w:val="en-US"/>
        </w:rPr>
        <w:tab/>
        <w:t>Adopted/endorsed with changes for consideration at WP.29.</w:t>
      </w:r>
    </w:p>
    <w:p w14:paraId="66E97761" w14:textId="77777777" w:rsidR="00E10627" w:rsidRPr="00C043A9" w:rsidRDefault="00E10627" w:rsidP="00E10627">
      <w:pPr>
        <w:jc w:val="both"/>
        <w:rPr>
          <w:lang w:val="en-US"/>
        </w:rPr>
      </w:pPr>
      <w:r w:rsidRPr="00C043A9">
        <w:rPr>
          <w:lang w:val="en-US"/>
        </w:rPr>
        <w:t>(c)</w:t>
      </w:r>
      <w:r w:rsidRPr="00C043A9">
        <w:rPr>
          <w:lang w:val="en-US"/>
        </w:rPr>
        <w:tab/>
        <w:t xml:space="preserve">Resume consideration </w:t>
      </w:r>
      <w:proofErr w:type="gramStart"/>
      <w:r w:rsidRPr="00C043A9">
        <w:rPr>
          <w:lang w:val="en-US"/>
        </w:rPr>
        <w:t>on the basis of</w:t>
      </w:r>
      <w:proofErr w:type="gramEnd"/>
      <w:r w:rsidRPr="00C043A9">
        <w:rPr>
          <w:lang w:val="en-US"/>
        </w:rPr>
        <w:t xml:space="preserve"> an official document.</w:t>
      </w:r>
    </w:p>
    <w:p w14:paraId="2595A5A6" w14:textId="77777777" w:rsidR="00E10627" w:rsidRPr="00C043A9" w:rsidRDefault="00E10627" w:rsidP="00E10627">
      <w:pPr>
        <w:jc w:val="both"/>
        <w:rPr>
          <w:lang w:val="en-US"/>
        </w:rPr>
      </w:pPr>
      <w:r w:rsidRPr="00C043A9">
        <w:rPr>
          <w:lang w:val="en-US"/>
        </w:rPr>
        <w:t>(d)</w:t>
      </w:r>
      <w:r w:rsidRPr="00C043A9">
        <w:rPr>
          <w:lang w:val="en-US"/>
        </w:rPr>
        <w:tab/>
        <w:t>Transmitted to the IWG on EDR/DSSAD for further consideration.</w:t>
      </w:r>
    </w:p>
    <w:p w14:paraId="790089DF" w14:textId="77777777" w:rsidR="00E10627" w:rsidRPr="00C043A9" w:rsidRDefault="00E10627" w:rsidP="00E10627">
      <w:pPr>
        <w:jc w:val="both"/>
        <w:rPr>
          <w:lang w:val="en-US"/>
        </w:rPr>
      </w:pPr>
      <w:r w:rsidRPr="00C043A9">
        <w:rPr>
          <w:lang w:val="en-US"/>
        </w:rPr>
        <w:t>(e)</w:t>
      </w:r>
      <w:r w:rsidRPr="00C043A9">
        <w:rPr>
          <w:lang w:val="en-US"/>
        </w:rPr>
        <w:tab/>
        <w:t>Consideration completed or to be superseded.</w:t>
      </w:r>
    </w:p>
    <w:p w14:paraId="24B63589" w14:textId="77777777" w:rsidR="00E10627" w:rsidRPr="00C043A9" w:rsidRDefault="00E10627" w:rsidP="00E10627">
      <w:pPr>
        <w:jc w:val="both"/>
        <w:rPr>
          <w:lang w:val="en-US"/>
        </w:rPr>
      </w:pPr>
      <w:r w:rsidRPr="00C043A9">
        <w:rPr>
          <w:lang w:val="en-US"/>
        </w:rPr>
        <w:t>(f)</w:t>
      </w:r>
      <w:r w:rsidRPr="00C043A9">
        <w:rPr>
          <w:lang w:val="en-US"/>
        </w:rPr>
        <w:tab/>
        <w:t xml:space="preserve">Adopted/endorsed for continued consideration </w:t>
      </w:r>
      <w:proofErr w:type="gramStart"/>
      <w:r w:rsidRPr="00C043A9">
        <w:rPr>
          <w:lang w:val="en-US"/>
        </w:rPr>
        <w:t>on the basis of</w:t>
      </w:r>
      <w:proofErr w:type="gramEnd"/>
      <w:r w:rsidRPr="00C043A9">
        <w:rPr>
          <w:lang w:val="en-US"/>
        </w:rPr>
        <w:t xml:space="preserve"> a new version.</w:t>
      </w:r>
    </w:p>
    <w:p w14:paraId="7D30969E" w14:textId="77777777" w:rsidR="00E10627" w:rsidRPr="00C043A9" w:rsidRDefault="00E10627" w:rsidP="00E10627">
      <w:pPr>
        <w:jc w:val="both"/>
      </w:pPr>
      <w:r w:rsidRPr="00C043A9">
        <w:t>(g)</w:t>
      </w:r>
      <w:r w:rsidRPr="00C043A9">
        <w:tab/>
      </w:r>
      <w:proofErr w:type="spellStart"/>
      <w:r w:rsidRPr="00C043A9">
        <w:t>Adopted</w:t>
      </w:r>
      <w:proofErr w:type="spellEnd"/>
      <w:r w:rsidRPr="00C043A9">
        <w:t>/</w:t>
      </w:r>
      <w:proofErr w:type="spellStart"/>
      <w:r w:rsidRPr="00C043A9">
        <w:t>endorsed</w:t>
      </w:r>
      <w:proofErr w:type="spellEnd"/>
      <w:r w:rsidRPr="00C043A9">
        <w:t>.</w:t>
      </w:r>
    </w:p>
    <w:p w14:paraId="4C0F2109" w14:textId="77777777" w:rsidR="00E10627" w:rsidRPr="00C043A9" w:rsidRDefault="00E10627" w:rsidP="00E10627">
      <w:pPr>
        <w:jc w:val="both"/>
      </w:pPr>
      <w:r w:rsidRPr="00C043A9">
        <w:br w:type="page"/>
      </w:r>
    </w:p>
    <w:p w14:paraId="342F0961" w14:textId="77777777" w:rsidR="00CC777A" w:rsidRPr="00C043A9" w:rsidRDefault="00CC777A" w:rsidP="00E10627">
      <w:pPr>
        <w:pStyle w:val="HChG"/>
      </w:pPr>
      <w:r w:rsidRPr="00C043A9">
        <w:lastRenderedPageBreak/>
        <w:t>Приложение II</w:t>
      </w:r>
    </w:p>
    <w:p w14:paraId="0B87A708" w14:textId="0F354353" w:rsidR="00CC777A" w:rsidRPr="00C043A9" w:rsidRDefault="00CC777A" w:rsidP="00E10627">
      <w:pPr>
        <w:pStyle w:val="HChG"/>
      </w:pPr>
      <w:r w:rsidRPr="00C043A9">
        <w:tab/>
      </w:r>
      <w:r w:rsidRPr="00C043A9">
        <w:tab/>
        <w:t>Неофициальные рабочие группы GRSG</w:t>
      </w:r>
    </w:p>
    <w:tbl>
      <w:tblPr>
        <w:tblStyle w:val="a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259"/>
      </w:tblGrid>
      <w:tr w:rsidR="00E10627" w:rsidRPr="00C043A9" w14:paraId="0CEA6AC3" w14:textId="77777777" w:rsidTr="00E10627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A1FC3B" w14:textId="120CEEAC" w:rsidR="00E10627" w:rsidRPr="00C043A9" w:rsidRDefault="00E10627" w:rsidP="00E10627">
            <w:pPr>
              <w:spacing w:before="80" w:after="80" w:line="200" w:lineRule="exact"/>
              <w:ind w:left="28" w:right="113"/>
              <w:rPr>
                <w:i/>
                <w:sz w:val="16"/>
              </w:rPr>
            </w:pPr>
            <w:r w:rsidRPr="00C043A9">
              <w:rPr>
                <w:i/>
                <w:sz w:val="16"/>
              </w:rPr>
              <w:t>Неофициальная</w:t>
            </w:r>
            <w:r w:rsidR="00734AE4">
              <w:rPr>
                <w:i/>
                <w:sz w:val="16"/>
              </w:rPr>
              <w:br/>
            </w:r>
            <w:r w:rsidRPr="00C043A9">
              <w:rPr>
                <w:i/>
                <w:sz w:val="16"/>
              </w:rPr>
              <w:t>рабочая группа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5628D1" w14:textId="21F44058" w:rsidR="00E10627" w:rsidRPr="00C043A9" w:rsidRDefault="00E10627" w:rsidP="00E10627">
            <w:pPr>
              <w:spacing w:before="80" w:after="80" w:line="200" w:lineRule="exact"/>
              <w:ind w:left="28" w:right="113"/>
              <w:rPr>
                <w:i/>
                <w:sz w:val="16"/>
              </w:rPr>
            </w:pPr>
            <w:r w:rsidRPr="00C043A9">
              <w:rPr>
                <w:i/>
                <w:sz w:val="16"/>
              </w:rPr>
              <w:t>Председатель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68BB68" w14:textId="2EED8903" w:rsidR="00E10627" w:rsidRPr="00C043A9" w:rsidRDefault="00E10627" w:rsidP="00E10627">
            <w:pPr>
              <w:spacing w:before="80" w:after="80" w:line="200" w:lineRule="exact"/>
              <w:ind w:left="28" w:right="113"/>
              <w:rPr>
                <w:i/>
                <w:sz w:val="16"/>
              </w:rPr>
            </w:pPr>
            <w:r w:rsidRPr="00C043A9">
              <w:rPr>
                <w:i/>
                <w:sz w:val="16"/>
              </w:rPr>
              <w:t>Секретарь</w:t>
            </w:r>
          </w:p>
        </w:tc>
      </w:tr>
      <w:tr w:rsidR="00E10627" w:rsidRPr="00C043A9" w14:paraId="7F9D20C0" w14:textId="77777777" w:rsidTr="00E10627">
        <w:trPr>
          <w:trHeight w:hRule="exact" w:val="113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9457D83" w14:textId="77777777" w:rsidR="00E10627" w:rsidRPr="00C043A9" w:rsidRDefault="00E10627" w:rsidP="00E10627">
            <w:pPr>
              <w:spacing w:before="80" w:after="80" w:line="200" w:lineRule="exact"/>
              <w:ind w:left="28" w:right="113"/>
              <w:rPr>
                <w:i/>
                <w:sz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9ECDDE8" w14:textId="77777777" w:rsidR="00E10627" w:rsidRPr="00C043A9" w:rsidRDefault="00E10627" w:rsidP="00E10627">
            <w:pPr>
              <w:spacing w:before="80" w:after="80" w:line="200" w:lineRule="exact"/>
              <w:ind w:left="28" w:right="113"/>
              <w:rPr>
                <w:i/>
                <w:sz w:val="16"/>
              </w:rPr>
            </w:pPr>
          </w:p>
        </w:tc>
        <w:tc>
          <w:tcPr>
            <w:tcW w:w="325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F0A0CE2" w14:textId="77777777" w:rsidR="00E10627" w:rsidRPr="00C043A9" w:rsidRDefault="00E10627" w:rsidP="00E10627">
            <w:pPr>
              <w:spacing w:before="80" w:after="80" w:line="200" w:lineRule="exact"/>
              <w:ind w:left="28" w:right="113"/>
              <w:rPr>
                <w:i/>
                <w:sz w:val="16"/>
              </w:rPr>
            </w:pPr>
          </w:p>
        </w:tc>
      </w:tr>
      <w:tr w:rsidR="00E10627" w:rsidRPr="00C043A9" w14:paraId="34E5D16F" w14:textId="77777777" w:rsidTr="00E10627">
        <w:tc>
          <w:tcPr>
            <w:tcW w:w="2127" w:type="dxa"/>
            <w:shd w:val="clear" w:color="auto" w:fill="auto"/>
          </w:tcPr>
          <w:p w14:paraId="180E767C" w14:textId="133D52E1" w:rsidR="00E10627" w:rsidRPr="00C043A9" w:rsidRDefault="00E10627" w:rsidP="00E10627">
            <w:pPr>
              <w:spacing w:before="40"/>
              <w:ind w:right="113"/>
              <w:rPr>
                <w:szCs w:val="20"/>
              </w:rPr>
            </w:pPr>
            <w:r w:rsidRPr="00C043A9">
              <w:rPr>
                <w:szCs w:val="20"/>
              </w:rPr>
              <w:t>Предупреждение о присутствии уязвимых участников дорожного движения в непосредственной</w:t>
            </w:r>
            <w:r w:rsidRPr="00C043A9">
              <w:rPr>
                <w:szCs w:val="20"/>
              </w:rPr>
              <w:br/>
              <w:t>близости (НРГ по УУДНБ)</w:t>
            </w:r>
          </w:p>
        </w:tc>
        <w:tc>
          <w:tcPr>
            <w:tcW w:w="3118" w:type="dxa"/>
            <w:shd w:val="clear" w:color="auto" w:fill="auto"/>
          </w:tcPr>
          <w:p w14:paraId="069F839B" w14:textId="77777777" w:rsidR="00E10627" w:rsidRPr="00C043A9" w:rsidRDefault="00E10627" w:rsidP="00E10627">
            <w:pPr>
              <w:spacing w:before="40"/>
              <w:ind w:right="113"/>
              <w:rPr>
                <w:szCs w:val="20"/>
              </w:rPr>
            </w:pPr>
            <w:r w:rsidRPr="00C043A9">
              <w:rPr>
                <w:szCs w:val="20"/>
              </w:rPr>
              <w:t xml:space="preserve">Г-н Й. </w:t>
            </w:r>
            <w:proofErr w:type="spellStart"/>
            <w:r w:rsidRPr="00C043A9">
              <w:rPr>
                <w:szCs w:val="20"/>
              </w:rPr>
              <w:t>Мацуи</w:t>
            </w:r>
            <w:proofErr w:type="spellEnd"/>
            <w:r w:rsidRPr="00C043A9">
              <w:rPr>
                <w:szCs w:val="20"/>
              </w:rPr>
              <w:t xml:space="preserve"> (Япония) (Председатель)</w:t>
            </w:r>
          </w:p>
          <w:p w14:paraId="30887640" w14:textId="0F376DE7" w:rsidR="00E10627" w:rsidRPr="00C043A9" w:rsidRDefault="00E10627" w:rsidP="00E10627">
            <w:pPr>
              <w:spacing w:before="40"/>
              <w:ind w:right="113"/>
              <w:rPr>
                <w:szCs w:val="20"/>
              </w:rPr>
            </w:pPr>
            <w:r w:rsidRPr="00C043A9">
              <w:rPr>
                <w:szCs w:val="20"/>
              </w:rPr>
              <w:t xml:space="preserve">Г-н П. </w:t>
            </w:r>
            <w:proofErr w:type="spellStart"/>
            <w:r w:rsidRPr="00C043A9">
              <w:rPr>
                <w:szCs w:val="20"/>
              </w:rPr>
              <w:t>Брурьес</w:t>
            </w:r>
            <w:proofErr w:type="spellEnd"/>
            <w:r w:rsidRPr="00C043A9">
              <w:rPr>
                <w:szCs w:val="20"/>
              </w:rPr>
              <w:t xml:space="preserve"> (ЕК)</w:t>
            </w:r>
            <w:r w:rsidRPr="00C043A9">
              <w:rPr>
                <w:szCs w:val="20"/>
              </w:rPr>
              <w:br/>
              <w:t>(заместитель Председателя)</w:t>
            </w:r>
          </w:p>
          <w:p w14:paraId="7E2D3DC7" w14:textId="578CE737" w:rsidR="00E10627" w:rsidRPr="00C043A9" w:rsidRDefault="00E10627" w:rsidP="00E10627">
            <w:pPr>
              <w:spacing w:before="40"/>
              <w:ind w:right="113"/>
              <w:rPr>
                <w:szCs w:val="20"/>
                <w:lang w:val="fr-CH"/>
              </w:rPr>
            </w:pPr>
            <w:r w:rsidRPr="00C043A9">
              <w:rPr>
                <w:szCs w:val="20"/>
                <w:lang w:val="fr-CH"/>
              </w:rPr>
              <w:t>Te</w:t>
            </w:r>
            <w:proofErr w:type="gramStart"/>
            <w:r w:rsidRPr="00C043A9">
              <w:rPr>
                <w:szCs w:val="20"/>
              </w:rPr>
              <w:t>л</w:t>
            </w:r>
            <w:r w:rsidR="000B7E4C">
              <w:rPr>
                <w:szCs w:val="20"/>
                <w:lang w:val="en-US"/>
              </w:rPr>
              <w:t>.</w:t>
            </w:r>
            <w:r w:rsidRPr="00C043A9">
              <w:rPr>
                <w:szCs w:val="20"/>
                <w:lang w:val="fr-CH"/>
              </w:rPr>
              <w:t>:</w:t>
            </w:r>
            <w:proofErr w:type="gramEnd"/>
            <w:r w:rsidRPr="00C043A9">
              <w:rPr>
                <w:szCs w:val="20"/>
                <w:lang w:val="fr-CH"/>
              </w:rPr>
              <w:t xml:space="preserve"> +81 422 41 3371</w:t>
            </w:r>
          </w:p>
          <w:p w14:paraId="28A7F4E7" w14:textId="3A157643" w:rsidR="00E10627" w:rsidRPr="00C043A9" w:rsidRDefault="00E10627" w:rsidP="00E10627">
            <w:pPr>
              <w:spacing w:before="40"/>
              <w:ind w:right="113"/>
              <w:rPr>
                <w:szCs w:val="20"/>
              </w:rPr>
            </w:pPr>
            <w:proofErr w:type="gramStart"/>
            <w:r w:rsidRPr="00C043A9">
              <w:rPr>
                <w:szCs w:val="20"/>
                <w:lang w:val="fr-CH"/>
              </w:rPr>
              <w:t>email:</w:t>
            </w:r>
            <w:proofErr w:type="gramEnd"/>
            <w:r w:rsidRPr="00C043A9">
              <w:rPr>
                <w:szCs w:val="20"/>
                <w:lang w:val="fr-CH"/>
              </w:rPr>
              <w:t xml:space="preserve"> </w:t>
            </w:r>
            <w:hyperlink r:id="rId8" w:history="1">
              <w:r w:rsidR="00CE1BE7" w:rsidRPr="00C043A9">
                <w:rPr>
                  <w:rStyle w:val="af2"/>
                  <w:color w:val="auto"/>
                  <w:szCs w:val="20"/>
                  <w:lang w:val="fr-CH"/>
                </w:rPr>
                <w:t>ymatsui@ntsel.go.jp</w:t>
              </w:r>
            </w:hyperlink>
            <w:r w:rsidR="00CE1BE7" w:rsidRPr="00C043A9">
              <w:rPr>
                <w:szCs w:val="20"/>
              </w:rPr>
              <w:t xml:space="preserve"> </w:t>
            </w:r>
          </w:p>
          <w:p w14:paraId="4E6B1443" w14:textId="538F19E6" w:rsidR="00E10627" w:rsidRPr="00C043A9" w:rsidRDefault="00E10627" w:rsidP="00E10627">
            <w:pPr>
              <w:spacing w:before="40"/>
              <w:ind w:right="113"/>
              <w:rPr>
                <w:szCs w:val="20"/>
                <w:lang w:val="fr-CH"/>
              </w:rPr>
            </w:pPr>
            <w:r w:rsidRPr="00C043A9">
              <w:rPr>
                <w:szCs w:val="20"/>
                <w:lang w:val="fr-CH"/>
              </w:rPr>
              <w:t>Te</w:t>
            </w:r>
            <w:proofErr w:type="gramStart"/>
            <w:r w:rsidRPr="00C043A9">
              <w:rPr>
                <w:szCs w:val="20"/>
              </w:rPr>
              <w:t>л</w:t>
            </w:r>
            <w:r w:rsidR="000B7E4C">
              <w:rPr>
                <w:szCs w:val="20"/>
                <w:lang w:val="en-US"/>
              </w:rPr>
              <w:t>.</w:t>
            </w:r>
            <w:r w:rsidRPr="00C043A9">
              <w:rPr>
                <w:szCs w:val="20"/>
                <w:lang w:val="fr-CH"/>
              </w:rPr>
              <w:t>:</w:t>
            </w:r>
            <w:proofErr w:type="gramEnd"/>
            <w:r w:rsidRPr="00C043A9">
              <w:rPr>
                <w:szCs w:val="20"/>
                <w:lang w:val="fr-CH"/>
              </w:rPr>
              <w:t xml:space="preserve"> +32 2 299 49 33</w:t>
            </w:r>
          </w:p>
          <w:p w14:paraId="7DE43CFF" w14:textId="2B00B3DF" w:rsidR="00E10627" w:rsidRPr="00C043A9" w:rsidRDefault="00E10627" w:rsidP="00817A19">
            <w:pPr>
              <w:spacing w:before="40" w:after="120"/>
              <w:ind w:right="113"/>
              <w:rPr>
                <w:szCs w:val="20"/>
              </w:rPr>
            </w:pPr>
            <w:proofErr w:type="gramStart"/>
            <w:r w:rsidRPr="00C043A9">
              <w:rPr>
                <w:szCs w:val="20"/>
                <w:lang w:val="fr-CH"/>
              </w:rPr>
              <w:t>email:</w:t>
            </w:r>
            <w:proofErr w:type="gramEnd"/>
            <w:r w:rsidRPr="00C043A9">
              <w:rPr>
                <w:szCs w:val="20"/>
                <w:lang w:val="fr-CH"/>
              </w:rPr>
              <w:t xml:space="preserve"> </w:t>
            </w:r>
            <w:hyperlink r:id="rId9" w:history="1">
              <w:r w:rsidR="00CE1BE7" w:rsidRPr="00C043A9">
                <w:rPr>
                  <w:rStyle w:val="af2"/>
                  <w:color w:val="auto"/>
                  <w:szCs w:val="20"/>
                  <w:lang w:val="fr-CH"/>
                </w:rPr>
                <w:t>peter.broertjes@ec.europa.eu</w:t>
              </w:r>
            </w:hyperlink>
            <w:r w:rsidR="00CE1BE7" w:rsidRPr="00C043A9">
              <w:rPr>
                <w:szCs w:val="20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14:paraId="5DB98EFE" w14:textId="77777777" w:rsidR="00E10627" w:rsidRPr="00C043A9" w:rsidRDefault="00E10627" w:rsidP="00E10627">
            <w:pPr>
              <w:spacing w:before="40"/>
              <w:ind w:right="113"/>
              <w:rPr>
                <w:szCs w:val="20"/>
              </w:rPr>
            </w:pPr>
            <w:r w:rsidRPr="00C043A9">
              <w:rPr>
                <w:szCs w:val="20"/>
              </w:rPr>
              <w:t xml:space="preserve">Г-н Йохан </w:t>
            </w:r>
            <w:proofErr w:type="spellStart"/>
            <w:r w:rsidRPr="00C043A9">
              <w:rPr>
                <w:szCs w:val="20"/>
              </w:rPr>
              <w:t>Бродерс</w:t>
            </w:r>
            <w:proofErr w:type="spellEnd"/>
            <w:r w:rsidRPr="00C043A9">
              <w:rPr>
                <w:szCs w:val="20"/>
              </w:rPr>
              <w:t xml:space="preserve"> (МОПАП)</w:t>
            </w:r>
          </w:p>
          <w:p w14:paraId="32AF8A27" w14:textId="67983414" w:rsidR="00E10627" w:rsidRPr="00C043A9" w:rsidRDefault="00E10627" w:rsidP="00E10627">
            <w:pPr>
              <w:spacing w:before="40"/>
              <w:ind w:right="113"/>
              <w:rPr>
                <w:szCs w:val="20"/>
              </w:rPr>
            </w:pPr>
            <w:proofErr w:type="spellStart"/>
            <w:r w:rsidRPr="00C043A9">
              <w:rPr>
                <w:szCs w:val="20"/>
              </w:rPr>
              <w:t>Teл</w:t>
            </w:r>
            <w:proofErr w:type="spellEnd"/>
            <w:r w:rsidR="000B7E4C">
              <w:rPr>
                <w:szCs w:val="20"/>
                <w:lang w:val="en-US"/>
              </w:rPr>
              <w:t>.</w:t>
            </w:r>
            <w:r w:rsidRPr="00C043A9">
              <w:rPr>
                <w:szCs w:val="20"/>
              </w:rPr>
              <w:t>: +31 40 214 5033</w:t>
            </w:r>
          </w:p>
          <w:p w14:paraId="38050D8E" w14:textId="19A3A111" w:rsidR="00E10627" w:rsidRPr="00C043A9" w:rsidRDefault="00E10627" w:rsidP="00E10627">
            <w:pPr>
              <w:spacing w:before="40"/>
              <w:ind w:right="113"/>
              <w:rPr>
                <w:szCs w:val="20"/>
                <w:lang w:val="fr-CH"/>
              </w:rPr>
            </w:pPr>
            <w:proofErr w:type="spellStart"/>
            <w:r w:rsidRPr="00C043A9">
              <w:rPr>
                <w:bCs/>
                <w:szCs w:val="20"/>
              </w:rPr>
              <w:t>email</w:t>
            </w:r>
            <w:proofErr w:type="spellEnd"/>
            <w:r w:rsidRPr="00C043A9">
              <w:rPr>
                <w:bCs/>
                <w:szCs w:val="20"/>
              </w:rPr>
              <w:t xml:space="preserve">: </w:t>
            </w:r>
            <w:hyperlink r:id="rId10" w:history="1">
              <w:r w:rsidR="00CE1BE7" w:rsidRPr="00C043A9">
                <w:rPr>
                  <w:rStyle w:val="af2"/>
                  <w:color w:val="auto"/>
                  <w:szCs w:val="20"/>
                </w:rPr>
                <w:t>johan.broeders@daftrucks.com</w:t>
              </w:r>
            </w:hyperlink>
            <w:r w:rsidR="00CE1BE7" w:rsidRPr="00C043A9">
              <w:rPr>
                <w:szCs w:val="20"/>
              </w:rPr>
              <w:t xml:space="preserve"> </w:t>
            </w:r>
          </w:p>
        </w:tc>
      </w:tr>
      <w:tr w:rsidR="00E10627" w:rsidRPr="00C043A9" w14:paraId="6B9B685A" w14:textId="77777777" w:rsidTr="00E10627"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14:paraId="6FA068C9" w14:textId="5512D827" w:rsidR="00E10627" w:rsidRPr="00C043A9" w:rsidRDefault="00E10627" w:rsidP="00817A19">
            <w:pPr>
              <w:spacing w:before="120"/>
              <w:ind w:right="113"/>
              <w:rPr>
                <w:szCs w:val="20"/>
              </w:rPr>
            </w:pPr>
            <w:r w:rsidRPr="00C043A9">
              <w:rPr>
                <w:szCs w:val="20"/>
              </w:rPr>
              <w:t>Ассистенты по полю</w:t>
            </w:r>
            <w:r w:rsidRPr="00C043A9">
              <w:rPr>
                <w:szCs w:val="20"/>
              </w:rPr>
              <w:br/>
              <w:t>обзора (НРГ по АПО)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auto"/>
          </w:tcPr>
          <w:p w14:paraId="23F3EDBE" w14:textId="77777777" w:rsidR="00E10627" w:rsidRPr="00C043A9" w:rsidRDefault="00E10627" w:rsidP="00817A19">
            <w:pPr>
              <w:spacing w:before="120"/>
              <w:ind w:right="113"/>
              <w:rPr>
                <w:szCs w:val="20"/>
              </w:rPr>
            </w:pPr>
            <w:r w:rsidRPr="00C043A9">
              <w:rPr>
                <w:szCs w:val="20"/>
              </w:rPr>
              <w:t xml:space="preserve">Г-н Йохан </w:t>
            </w:r>
            <w:proofErr w:type="spellStart"/>
            <w:r w:rsidRPr="00C043A9">
              <w:rPr>
                <w:szCs w:val="20"/>
              </w:rPr>
              <w:t>Ламмерс</w:t>
            </w:r>
            <w:proofErr w:type="spellEnd"/>
          </w:p>
          <w:p w14:paraId="5FF4451F" w14:textId="33E15C21" w:rsidR="00E10627" w:rsidRPr="00C043A9" w:rsidRDefault="00E10627" w:rsidP="00817A19">
            <w:pPr>
              <w:spacing w:before="40"/>
              <w:ind w:right="113"/>
              <w:rPr>
                <w:szCs w:val="20"/>
              </w:rPr>
            </w:pPr>
            <w:proofErr w:type="spellStart"/>
            <w:r w:rsidRPr="00C043A9">
              <w:rPr>
                <w:szCs w:val="20"/>
                <w:lang w:val="en-US"/>
              </w:rPr>
              <w:t>Te</w:t>
            </w:r>
            <w:proofErr w:type="spellEnd"/>
            <w:r w:rsidRPr="00C043A9">
              <w:rPr>
                <w:szCs w:val="20"/>
              </w:rPr>
              <w:t>л</w:t>
            </w:r>
            <w:r w:rsidR="000B7E4C" w:rsidRPr="00FF517B">
              <w:rPr>
                <w:szCs w:val="20"/>
              </w:rPr>
              <w:t>.</w:t>
            </w:r>
            <w:r w:rsidRPr="00C043A9">
              <w:rPr>
                <w:szCs w:val="20"/>
              </w:rPr>
              <w:t xml:space="preserve">: +31 79 345 8132 </w:t>
            </w:r>
          </w:p>
          <w:p w14:paraId="77E0E293" w14:textId="4D22CCBE" w:rsidR="00E10627" w:rsidRPr="00C043A9" w:rsidRDefault="00E10627" w:rsidP="00734AE4">
            <w:pPr>
              <w:spacing w:before="40" w:after="120"/>
              <w:ind w:right="113"/>
              <w:rPr>
                <w:szCs w:val="20"/>
              </w:rPr>
            </w:pPr>
            <w:r w:rsidRPr="00C043A9">
              <w:rPr>
                <w:szCs w:val="20"/>
                <w:lang w:val="en-US"/>
              </w:rPr>
              <w:t xml:space="preserve">email: </w:t>
            </w:r>
            <w:hyperlink r:id="rId11" w:history="1">
              <w:r w:rsidR="00CE1BE7" w:rsidRPr="00C043A9">
                <w:rPr>
                  <w:rStyle w:val="af2"/>
                  <w:color w:val="auto"/>
                  <w:szCs w:val="20"/>
                  <w:lang w:val="en-US"/>
                </w:rPr>
                <w:t>hlammers@rdw.nl</w:t>
              </w:r>
            </w:hyperlink>
            <w:r w:rsidR="00CE1BE7" w:rsidRPr="00C043A9">
              <w:rPr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14:paraId="09610F7A" w14:textId="77777777" w:rsidR="00E10627" w:rsidRPr="00C043A9" w:rsidRDefault="00E10627" w:rsidP="00E10627">
            <w:pPr>
              <w:spacing w:before="40" w:after="120"/>
              <w:ind w:right="113"/>
              <w:rPr>
                <w:szCs w:val="20"/>
              </w:rPr>
            </w:pPr>
          </w:p>
        </w:tc>
      </w:tr>
    </w:tbl>
    <w:p w14:paraId="52A49042" w14:textId="1CB5420D" w:rsidR="00E10627" w:rsidRPr="00C043A9" w:rsidRDefault="00CC777A" w:rsidP="00E10627">
      <w:pPr>
        <w:pStyle w:val="SingleTxtG"/>
        <w:spacing w:before="120" w:after="0"/>
        <w:rPr>
          <w:sz w:val="18"/>
          <w:szCs w:val="18"/>
        </w:rPr>
      </w:pPr>
      <w:r w:rsidRPr="00C043A9">
        <w:rPr>
          <w:sz w:val="18"/>
          <w:szCs w:val="18"/>
        </w:rPr>
        <w:t xml:space="preserve">* </w:t>
      </w:r>
      <w:r w:rsidR="00E10627" w:rsidRPr="00C043A9">
        <w:rPr>
          <w:sz w:val="18"/>
          <w:szCs w:val="18"/>
        </w:rPr>
        <w:t xml:space="preserve"> </w:t>
      </w:r>
      <w:proofErr w:type="spellStart"/>
      <w:r w:rsidRPr="00C043A9">
        <w:rPr>
          <w:sz w:val="18"/>
          <w:szCs w:val="18"/>
        </w:rPr>
        <w:t>Coпредседатели</w:t>
      </w:r>
      <w:proofErr w:type="spellEnd"/>
      <w:r w:rsidRPr="00C043A9">
        <w:rPr>
          <w:sz w:val="18"/>
          <w:szCs w:val="18"/>
        </w:rPr>
        <w:t xml:space="preserve"> НРГ</w:t>
      </w:r>
    </w:p>
    <w:p w14:paraId="70A30420" w14:textId="64274C3C" w:rsidR="00CC777A" w:rsidRPr="00C043A9" w:rsidRDefault="00CC777A" w:rsidP="00CC777A">
      <w:pPr>
        <w:pStyle w:val="SingleTxtG"/>
        <w:spacing w:after="0"/>
        <w:rPr>
          <w:b/>
          <w:sz w:val="28"/>
          <w:highlight w:val="yellow"/>
        </w:rPr>
      </w:pPr>
      <w:r w:rsidRPr="00C043A9">
        <w:rPr>
          <w:b/>
          <w:sz w:val="28"/>
          <w:highlight w:val="yellow"/>
        </w:rPr>
        <w:br w:type="page"/>
      </w:r>
    </w:p>
    <w:p w14:paraId="38E24021" w14:textId="77777777" w:rsidR="00CC777A" w:rsidRPr="00C043A9" w:rsidRDefault="00CC777A" w:rsidP="00CE1BE7">
      <w:pPr>
        <w:pStyle w:val="HChG"/>
      </w:pPr>
      <w:r w:rsidRPr="00C043A9">
        <w:lastRenderedPageBreak/>
        <w:t>Приложение III</w:t>
      </w:r>
    </w:p>
    <w:p w14:paraId="5AC2F93E" w14:textId="5A69FC0C" w:rsidR="00CC777A" w:rsidRPr="00C043A9" w:rsidRDefault="00CE1BE7" w:rsidP="00CE1BE7">
      <w:pPr>
        <w:pStyle w:val="HChG"/>
      </w:pPr>
      <w:r w:rsidRPr="00C043A9">
        <w:tab/>
      </w:r>
      <w:r w:rsidRPr="00C043A9">
        <w:tab/>
      </w:r>
      <w:r w:rsidR="00CC777A" w:rsidRPr="00C043A9">
        <w:t>Решения, принятые в соответствии с процедурой «отсутствия возражений»</w:t>
      </w:r>
    </w:p>
    <w:p w14:paraId="04E0B5C4" w14:textId="77777777" w:rsidR="00CC777A" w:rsidRPr="00C043A9" w:rsidRDefault="00CC777A" w:rsidP="00CE1BE7">
      <w:pPr>
        <w:pStyle w:val="SingleTxtG"/>
      </w:pPr>
      <w:r w:rsidRPr="00C043A9">
        <w:rPr>
          <w:shd w:val="clear" w:color="auto" w:fill="FFFFFF"/>
        </w:rPr>
        <w:t>Виртуальное совещание Рабочей группы по общим предписаниям, касающимся безопасности (GRSG), 12–15 октября 2021 года</w:t>
      </w:r>
      <w:r w:rsidRPr="00C043A9">
        <w:t xml:space="preserve"> </w:t>
      </w:r>
    </w:p>
    <w:p w14:paraId="7B086474" w14:textId="2364F77D" w:rsidR="00CC777A" w:rsidRPr="00C043A9" w:rsidRDefault="00CC777A" w:rsidP="007B211D">
      <w:pPr>
        <w:pStyle w:val="SingleTxtG"/>
        <w:spacing w:after="360"/>
      </w:pPr>
      <w:r w:rsidRPr="00C043A9">
        <w:t xml:space="preserve">С документацией, указанной в проектах решений ниже, можно ознакомиться по следующему адресу в Интернете: </w:t>
      </w:r>
      <w:hyperlink r:id="rId12" w:history="1">
        <w:r w:rsidRPr="00C043A9">
          <w:rPr>
            <w:rStyle w:val="af2"/>
            <w:color w:val="auto"/>
          </w:rPr>
          <w:t>https://unece.org/info/Transport/Vehicle-Regulations/events/358218</w:t>
        </w:r>
      </w:hyperlink>
      <w:r w:rsidR="007B211D" w:rsidRPr="00C043A9">
        <w:rPr>
          <w:rStyle w:val="af2"/>
          <w:color w:val="auto"/>
        </w:rPr>
        <w:t xml:space="preserve"> 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197"/>
        <w:gridCol w:w="7227"/>
      </w:tblGrid>
      <w:tr w:rsidR="00C043A9" w:rsidRPr="00C043A9" w14:paraId="11AD76C3" w14:textId="77777777" w:rsidTr="005E4175">
        <w:trPr>
          <w:tblHeader/>
        </w:trPr>
        <w:tc>
          <w:tcPr>
            <w:tcW w:w="1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C029F45" w14:textId="77777777" w:rsidR="00CC777A" w:rsidRPr="00C043A9" w:rsidRDefault="00CC777A" w:rsidP="00CE1BE7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8"/>
                <w:lang w:eastAsia="en-GB"/>
              </w:rPr>
            </w:pPr>
            <w:r w:rsidRPr="00C043A9">
              <w:rPr>
                <w:rFonts w:cs="Times New Roman"/>
                <w:i/>
                <w:sz w:val="16"/>
                <w:lang w:eastAsia="en-GB"/>
              </w:rPr>
              <w:t xml:space="preserve">Решение № 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BA4C78C" w14:textId="58734FD8" w:rsidR="00CC777A" w:rsidRPr="00C043A9" w:rsidRDefault="00CC777A" w:rsidP="00CE1BE7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8"/>
                <w:lang w:eastAsia="en-GB"/>
              </w:rPr>
            </w:pPr>
            <w:r w:rsidRPr="00C043A9">
              <w:rPr>
                <w:rFonts w:cs="Times New Roman"/>
                <w:i/>
                <w:sz w:val="16"/>
                <w:lang w:eastAsia="en-GB"/>
              </w:rPr>
              <w:t>Пункт</w:t>
            </w:r>
            <w:r w:rsidR="005E4175" w:rsidRPr="00C043A9">
              <w:rPr>
                <w:rFonts w:cs="Times New Roman"/>
                <w:i/>
                <w:sz w:val="16"/>
                <w:lang w:eastAsia="en-GB"/>
              </w:rPr>
              <w:br/>
            </w:r>
            <w:r w:rsidRPr="00C043A9">
              <w:rPr>
                <w:rFonts w:cs="Times New Roman"/>
                <w:i/>
                <w:sz w:val="16"/>
                <w:lang w:eastAsia="en-GB"/>
              </w:rPr>
              <w:t>повестки дня</w:t>
            </w:r>
          </w:p>
        </w:tc>
        <w:tc>
          <w:tcPr>
            <w:tcW w:w="7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B882983" w14:textId="77777777" w:rsidR="00CC777A" w:rsidRPr="00C043A9" w:rsidRDefault="00CC777A" w:rsidP="00CE1BE7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8"/>
                <w:lang w:eastAsia="en-GB"/>
              </w:rPr>
            </w:pPr>
            <w:r w:rsidRPr="00C043A9">
              <w:rPr>
                <w:rFonts w:cs="Times New Roman"/>
                <w:i/>
                <w:sz w:val="16"/>
                <w:lang w:eastAsia="en-GB"/>
              </w:rPr>
              <w:t>Решение</w:t>
            </w:r>
          </w:p>
        </w:tc>
      </w:tr>
      <w:tr w:rsidR="00C043A9" w:rsidRPr="00C043A9" w14:paraId="4ACBEFAC" w14:textId="77777777" w:rsidTr="005E4175">
        <w:trPr>
          <w:trHeight w:hRule="exact" w:val="113"/>
        </w:trPr>
        <w:tc>
          <w:tcPr>
            <w:tcW w:w="1213" w:type="dxa"/>
            <w:tcBorders>
              <w:top w:val="single" w:sz="12" w:space="0" w:color="auto"/>
            </w:tcBorders>
            <w:shd w:val="clear" w:color="auto" w:fill="auto"/>
          </w:tcPr>
          <w:p w14:paraId="01EF72E7" w14:textId="77777777" w:rsidR="00CE1BE7" w:rsidRPr="00C043A9" w:rsidRDefault="00CE1BE7" w:rsidP="00CE1BE7">
            <w:pPr>
              <w:spacing w:before="40" w:after="120"/>
              <w:ind w:right="113"/>
              <w:rPr>
                <w:rFonts w:cs="Times New Roman"/>
                <w:lang w:eastAsia="en-GB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14:paraId="5A17C429" w14:textId="77777777" w:rsidR="00CE1BE7" w:rsidRPr="00C043A9" w:rsidRDefault="00CE1BE7" w:rsidP="00CE1BE7">
            <w:pPr>
              <w:spacing w:before="40" w:after="120"/>
              <w:ind w:right="113"/>
              <w:rPr>
                <w:rFonts w:cs="Times New Roman"/>
                <w:lang w:eastAsia="en-GB"/>
              </w:rPr>
            </w:pPr>
          </w:p>
        </w:tc>
        <w:tc>
          <w:tcPr>
            <w:tcW w:w="7227" w:type="dxa"/>
            <w:tcBorders>
              <w:top w:val="single" w:sz="12" w:space="0" w:color="auto"/>
            </w:tcBorders>
            <w:shd w:val="clear" w:color="auto" w:fill="auto"/>
          </w:tcPr>
          <w:p w14:paraId="5CCD4B3B" w14:textId="77777777" w:rsidR="00CE1BE7" w:rsidRPr="00C043A9" w:rsidRDefault="00CE1BE7" w:rsidP="00CE1BE7">
            <w:pPr>
              <w:spacing w:before="40" w:after="120"/>
              <w:ind w:right="113"/>
              <w:rPr>
                <w:rFonts w:cs="Times New Roman"/>
                <w:lang w:eastAsia="en-GB"/>
              </w:rPr>
            </w:pPr>
          </w:p>
        </w:tc>
      </w:tr>
      <w:tr w:rsidR="00C043A9" w:rsidRPr="00C043A9" w14:paraId="1CA6FE77" w14:textId="77777777" w:rsidTr="005E4175">
        <w:tc>
          <w:tcPr>
            <w:tcW w:w="1213" w:type="dxa"/>
            <w:shd w:val="clear" w:color="auto" w:fill="auto"/>
            <w:hideMark/>
          </w:tcPr>
          <w:p w14:paraId="46B1C718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1 </w:t>
            </w:r>
          </w:p>
        </w:tc>
        <w:tc>
          <w:tcPr>
            <w:tcW w:w="1197" w:type="dxa"/>
            <w:shd w:val="clear" w:color="auto" w:fill="auto"/>
            <w:hideMark/>
          </w:tcPr>
          <w:p w14:paraId="2D2FBCA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1 </w:t>
            </w:r>
          </w:p>
        </w:tc>
        <w:tc>
          <w:tcPr>
            <w:tcW w:w="7227" w:type="dxa"/>
            <w:shd w:val="clear" w:color="auto" w:fill="auto"/>
            <w:hideMark/>
          </w:tcPr>
          <w:p w14:paraId="1B656A2D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утвердила аннотированную повестку дня (ECE/TRANS/WP.29/GRSG/2021/16). </w:t>
            </w:r>
          </w:p>
        </w:tc>
      </w:tr>
      <w:tr w:rsidR="00C043A9" w:rsidRPr="00C043A9" w14:paraId="09D2B95C" w14:textId="77777777" w:rsidTr="005E4175">
        <w:tc>
          <w:tcPr>
            <w:tcW w:w="1213" w:type="dxa"/>
            <w:shd w:val="clear" w:color="auto" w:fill="auto"/>
            <w:hideMark/>
          </w:tcPr>
          <w:p w14:paraId="4D7CE4F6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2 </w:t>
            </w:r>
          </w:p>
        </w:tc>
        <w:tc>
          <w:tcPr>
            <w:tcW w:w="1197" w:type="dxa"/>
            <w:shd w:val="clear" w:color="auto" w:fill="auto"/>
            <w:hideMark/>
          </w:tcPr>
          <w:p w14:paraId="4B688104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2a </w:t>
            </w:r>
          </w:p>
        </w:tc>
        <w:tc>
          <w:tcPr>
            <w:tcW w:w="7227" w:type="dxa"/>
            <w:shd w:val="clear" w:color="auto" w:fill="auto"/>
            <w:hideMark/>
          </w:tcPr>
          <w:p w14:paraId="032A5385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 xml:space="preserve"> </w:t>
            </w:r>
          </w:p>
        </w:tc>
      </w:tr>
      <w:tr w:rsidR="00C043A9" w:rsidRPr="00C043A9" w14:paraId="56537667" w14:textId="77777777" w:rsidTr="005E4175">
        <w:tc>
          <w:tcPr>
            <w:tcW w:w="1213" w:type="dxa"/>
            <w:shd w:val="clear" w:color="auto" w:fill="auto"/>
            <w:hideMark/>
          </w:tcPr>
          <w:p w14:paraId="741DC00F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3 </w:t>
            </w:r>
          </w:p>
        </w:tc>
        <w:tc>
          <w:tcPr>
            <w:tcW w:w="1197" w:type="dxa"/>
            <w:shd w:val="clear" w:color="auto" w:fill="auto"/>
            <w:hideMark/>
          </w:tcPr>
          <w:p w14:paraId="345DF4C7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2b </w:t>
            </w:r>
          </w:p>
        </w:tc>
        <w:tc>
          <w:tcPr>
            <w:tcW w:w="7227" w:type="dxa"/>
            <w:shd w:val="clear" w:color="auto" w:fill="auto"/>
            <w:hideMark/>
          </w:tcPr>
          <w:p w14:paraId="1384523C" w14:textId="06499841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122-40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предложение по дополнению</w:t>
            </w:r>
            <w:r w:rsidR="00C0127F" w:rsidRPr="00C043A9">
              <w:rPr>
                <w:rFonts w:cs="Times New Roman"/>
                <w:lang w:val="en-US" w:eastAsia="en-GB"/>
              </w:rPr>
              <w:t> </w:t>
            </w:r>
            <w:r w:rsidRPr="00C043A9">
              <w:rPr>
                <w:rFonts w:cs="Times New Roman"/>
                <w:lang w:eastAsia="en-GB"/>
              </w:rPr>
              <w:t>1 к поправкам серии 04 к Правилам № 118 ООН, 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1DFE6DDD" w14:textId="77777777" w:rsidTr="005E4175">
        <w:tc>
          <w:tcPr>
            <w:tcW w:w="1213" w:type="dxa"/>
            <w:shd w:val="clear" w:color="auto" w:fill="auto"/>
            <w:hideMark/>
          </w:tcPr>
          <w:p w14:paraId="5AF22682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4 </w:t>
            </w:r>
          </w:p>
        </w:tc>
        <w:tc>
          <w:tcPr>
            <w:tcW w:w="1197" w:type="dxa"/>
            <w:shd w:val="clear" w:color="auto" w:fill="auto"/>
            <w:hideMark/>
          </w:tcPr>
          <w:p w14:paraId="16BC21F2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3b </w:t>
            </w:r>
          </w:p>
        </w:tc>
        <w:tc>
          <w:tcPr>
            <w:tcW w:w="7227" w:type="dxa"/>
            <w:shd w:val="clear" w:color="auto" w:fill="auto"/>
            <w:hideMark/>
          </w:tcPr>
          <w:p w14:paraId="4A6EF6CA" w14:textId="1953615F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122-07</w:t>
            </w:r>
            <w:proofErr w:type="gramEnd"/>
            <w:r w:rsidRPr="00C043A9">
              <w:rPr>
                <w:rFonts w:cs="Times New Roman"/>
                <w:lang w:eastAsia="en-GB"/>
              </w:rPr>
              <w:t>/Rev.1, содержащий предложение по поправкам к Правилам № 43 ООН, 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4E4E0297" w14:textId="77777777" w:rsidTr="005E4175">
        <w:tc>
          <w:tcPr>
            <w:tcW w:w="1213" w:type="dxa"/>
            <w:shd w:val="clear" w:color="auto" w:fill="auto"/>
            <w:hideMark/>
          </w:tcPr>
          <w:p w14:paraId="44C97FE4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5 </w:t>
            </w:r>
          </w:p>
        </w:tc>
        <w:tc>
          <w:tcPr>
            <w:tcW w:w="1197" w:type="dxa"/>
            <w:shd w:val="clear" w:color="auto" w:fill="auto"/>
            <w:hideMark/>
          </w:tcPr>
          <w:p w14:paraId="013C280C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3b </w:t>
            </w:r>
          </w:p>
        </w:tc>
        <w:tc>
          <w:tcPr>
            <w:tcW w:w="7227" w:type="dxa"/>
            <w:shd w:val="clear" w:color="auto" w:fill="auto"/>
            <w:hideMark/>
          </w:tcPr>
          <w:p w14:paraId="7BD8FC25" w14:textId="2ECB3ED2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122-32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предложения по поправкам к Правилам № 43 ООН,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6E14D7F1" w14:textId="77777777" w:rsidTr="005E4175">
        <w:tc>
          <w:tcPr>
            <w:tcW w:w="1213" w:type="dxa"/>
            <w:shd w:val="clear" w:color="auto" w:fill="auto"/>
            <w:hideMark/>
          </w:tcPr>
          <w:p w14:paraId="21C6367F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6 </w:t>
            </w:r>
          </w:p>
        </w:tc>
        <w:tc>
          <w:tcPr>
            <w:tcW w:w="1197" w:type="dxa"/>
            <w:shd w:val="clear" w:color="auto" w:fill="auto"/>
            <w:hideMark/>
          </w:tcPr>
          <w:p w14:paraId="4C255F3B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3b </w:t>
            </w:r>
          </w:p>
        </w:tc>
        <w:tc>
          <w:tcPr>
            <w:tcW w:w="7227" w:type="dxa"/>
            <w:shd w:val="clear" w:color="auto" w:fill="auto"/>
            <w:hideMark/>
          </w:tcPr>
          <w:p w14:paraId="50C34402" w14:textId="4635D8CD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122-09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предложения по поправкам к Правилам № 43 ООН,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1C340E34" w14:textId="77777777" w:rsidTr="005E4175">
        <w:tc>
          <w:tcPr>
            <w:tcW w:w="1213" w:type="dxa"/>
            <w:shd w:val="clear" w:color="auto" w:fill="auto"/>
            <w:hideMark/>
          </w:tcPr>
          <w:p w14:paraId="30AD22E0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7 </w:t>
            </w:r>
          </w:p>
        </w:tc>
        <w:tc>
          <w:tcPr>
            <w:tcW w:w="1197" w:type="dxa"/>
            <w:shd w:val="clear" w:color="auto" w:fill="auto"/>
            <w:hideMark/>
          </w:tcPr>
          <w:p w14:paraId="7D1FBB9F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4 </w:t>
            </w:r>
          </w:p>
        </w:tc>
        <w:tc>
          <w:tcPr>
            <w:tcW w:w="7227" w:type="dxa"/>
            <w:shd w:val="clear" w:color="auto" w:fill="auto"/>
            <w:hideMark/>
          </w:tcPr>
          <w:p w14:paraId="456DB135" w14:textId="1ACB1A80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122-16</w:t>
            </w:r>
            <w:proofErr w:type="gramEnd"/>
            <w:r w:rsidRPr="00C043A9">
              <w:rPr>
                <w:rFonts w:cs="Times New Roman"/>
                <w:lang w:eastAsia="en-GB"/>
              </w:rPr>
              <w:t xml:space="preserve">, содержащий предложения по новым правилам ООН о </w:t>
            </w:r>
            <w:r w:rsidRPr="00C043A9">
              <w:rPr>
                <w:rFonts w:cs="Times New Roman"/>
              </w:rPr>
              <w:t xml:space="preserve">предупреждении водителя о присутствии уязвимых участников дорожного движения в непосредственной близости впереди и по бокам транспортного средства, </w:t>
            </w:r>
            <w:r w:rsidRPr="00C043A9">
              <w:rPr>
                <w:rFonts w:cs="Times New Roman"/>
                <w:lang w:eastAsia="en-GB"/>
              </w:rPr>
              <w:t>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009E9597" w14:textId="77777777" w:rsidTr="005E4175">
        <w:tc>
          <w:tcPr>
            <w:tcW w:w="1213" w:type="dxa"/>
            <w:shd w:val="clear" w:color="auto" w:fill="auto"/>
            <w:hideMark/>
          </w:tcPr>
          <w:p w14:paraId="1411B377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8 </w:t>
            </w:r>
          </w:p>
        </w:tc>
        <w:tc>
          <w:tcPr>
            <w:tcW w:w="1197" w:type="dxa"/>
            <w:shd w:val="clear" w:color="auto" w:fill="auto"/>
            <w:hideMark/>
          </w:tcPr>
          <w:p w14:paraId="061E9627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4 </w:t>
            </w:r>
          </w:p>
        </w:tc>
        <w:tc>
          <w:tcPr>
            <w:tcW w:w="7227" w:type="dxa"/>
            <w:shd w:val="clear" w:color="auto" w:fill="auto"/>
            <w:hideMark/>
          </w:tcPr>
          <w:p w14:paraId="5E73194D" w14:textId="7CC454CC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122-24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предложения по новым правилам ООН о прямом обзоре,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594B7A7E" w14:textId="77777777" w:rsidTr="005E4175">
        <w:tc>
          <w:tcPr>
            <w:tcW w:w="1213" w:type="dxa"/>
            <w:shd w:val="clear" w:color="auto" w:fill="auto"/>
            <w:hideMark/>
          </w:tcPr>
          <w:p w14:paraId="5EDD6392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9 </w:t>
            </w:r>
          </w:p>
        </w:tc>
        <w:tc>
          <w:tcPr>
            <w:tcW w:w="1197" w:type="dxa"/>
            <w:shd w:val="clear" w:color="auto" w:fill="auto"/>
            <w:hideMark/>
          </w:tcPr>
          <w:p w14:paraId="6E41CE33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4a </w:t>
            </w:r>
          </w:p>
        </w:tc>
        <w:tc>
          <w:tcPr>
            <w:tcW w:w="7227" w:type="dxa"/>
            <w:shd w:val="clear" w:color="auto" w:fill="auto"/>
            <w:hideMark/>
          </w:tcPr>
          <w:p w14:paraId="6D9070FD" w14:textId="5B24B42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ECE/TRANS/WP.29/GRSG/2021/18, содержащий предложение по поправкам серии 05 к Правилам № 46 ООН с поправками, изложенными в документе GRSG-122</w:t>
            </w:r>
            <w:r w:rsidR="00734AE4">
              <w:rPr>
                <w:rFonts w:cs="Times New Roman"/>
                <w:lang w:eastAsia="en-GB"/>
              </w:rPr>
              <w:t>-08</w:t>
            </w:r>
            <w:r w:rsidRPr="00C043A9">
              <w:rPr>
                <w:rFonts w:cs="Times New Roman"/>
                <w:lang w:eastAsia="en-GB"/>
              </w:rPr>
              <w:t>, а также в сессионной документации, и поручила секретариату представить его WP.29 и AC.1 в качестве официального для рассмотрения и проведения голосования на их сессиях в марте 2022 года.</w:t>
            </w:r>
          </w:p>
        </w:tc>
      </w:tr>
      <w:tr w:rsidR="00C043A9" w:rsidRPr="00C043A9" w14:paraId="125815DD" w14:textId="77777777" w:rsidTr="005E4175">
        <w:tc>
          <w:tcPr>
            <w:tcW w:w="1213" w:type="dxa"/>
            <w:shd w:val="clear" w:color="auto" w:fill="auto"/>
            <w:hideMark/>
          </w:tcPr>
          <w:p w14:paraId="3FA712DC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10 </w:t>
            </w:r>
          </w:p>
        </w:tc>
        <w:tc>
          <w:tcPr>
            <w:tcW w:w="1197" w:type="dxa"/>
            <w:shd w:val="clear" w:color="auto" w:fill="auto"/>
            <w:hideMark/>
          </w:tcPr>
          <w:p w14:paraId="078B48A8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4b </w:t>
            </w:r>
          </w:p>
        </w:tc>
        <w:tc>
          <w:tcPr>
            <w:tcW w:w="7227" w:type="dxa"/>
            <w:shd w:val="clear" w:color="auto" w:fill="auto"/>
            <w:hideMark/>
          </w:tcPr>
          <w:p w14:paraId="056F1A7E" w14:textId="12F60E13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документы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122-18</w:t>
            </w:r>
            <w:proofErr w:type="gramEnd"/>
            <w:r w:rsidRPr="00C043A9">
              <w:rPr>
                <w:rFonts w:cs="Times New Roman"/>
                <w:lang w:eastAsia="en-GB"/>
              </w:rPr>
              <w:t xml:space="preserve"> и GRSG-122-26, содержащие предложения по поправкам к Правилам № 151 ООН, и просила представить их в качестве официальных для рассмотрения на 123-й сессии GRSG. </w:t>
            </w:r>
          </w:p>
        </w:tc>
      </w:tr>
      <w:tr w:rsidR="00C043A9" w:rsidRPr="00C043A9" w14:paraId="19A106E8" w14:textId="77777777" w:rsidTr="005E4175">
        <w:tc>
          <w:tcPr>
            <w:tcW w:w="1213" w:type="dxa"/>
            <w:shd w:val="clear" w:color="auto" w:fill="auto"/>
            <w:hideMark/>
          </w:tcPr>
          <w:p w14:paraId="584B7AB4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11 </w:t>
            </w:r>
          </w:p>
        </w:tc>
        <w:tc>
          <w:tcPr>
            <w:tcW w:w="1197" w:type="dxa"/>
            <w:shd w:val="clear" w:color="auto" w:fill="auto"/>
            <w:hideMark/>
          </w:tcPr>
          <w:p w14:paraId="62AF26CD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4c </w:t>
            </w:r>
          </w:p>
        </w:tc>
        <w:tc>
          <w:tcPr>
            <w:tcW w:w="7227" w:type="dxa"/>
            <w:shd w:val="clear" w:color="auto" w:fill="auto"/>
            <w:hideMark/>
          </w:tcPr>
          <w:p w14:paraId="74707763" w14:textId="04869B0A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документы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122-17</w:t>
            </w:r>
            <w:proofErr w:type="gramEnd"/>
            <w:r w:rsidRPr="00C043A9">
              <w:rPr>
                <w:rFonts w:cs="Times New Roman"/>
                <w:lang w:eastAsia="en-GB"/>
              </w:rPr>
              <w:t xml:space="preserve"> и GRSG-122-39, содержащие предложения по поправкам к Правилам № 158 ООН, и просила представить их в качестве официальных для рассмотрения на 123-й сессии GRSG. </w:t>
            </w:r>
          </w:p>
        </w:tc>
      </w:tr>
      <w:tr w:rsidR="00C043A9" w:rsidRPr="00C043A9" w14:paraId="1820FEA9" w14:textId="77777777" w:rsidTr="005E4175">
        <w:tc>
          <w:tcPr>
            <w:tcW w:w="1213" w:type="dxa"/>
            <w:shd w:val="clear" w:color="auto" w:fill="auto"/>
            <w:hideMark/>
          </w:tcPr>
          <w:p w14:paraId="5192A22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lastRenderedPageBreak/>
              <w:t>12 </w:t>
            </w:r>
          </w:p>
        </w:tc>
        <w:tc>
          <w:tcPr>
            <w:tcW w:w="1197" w:type="dxa"/>
            <w:shd w:val="clear" w:color="auto" w:fill="auto"/>
            <w:hideMark/>
          </w:tcPr>
          <w:p w14:paraId="0163DB5C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5 </w:t>
            </w:r>
          </w:p>
        </w:tc>
        <w:tc>
          <w:tcPr>
            <w:tcW w:w="7227" w:type="dxa"/>
            <w:shd w:val="clear" w:color="auto" w:fill="auto"/>
            <w:hideMark/>
          </w:tcPr>
          <w:p w14:paraId="6EE31171" w14:textId="1DD61EC0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документы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122-10</w:t>
            </w:r>
            <w:proofErr w:type="gramEnd"/>
            <w:r w:rsidRPr="00C043A9">
              <w:rPr>
                <w:rFonts w:cs="Times New Roman"/>
                <w:lang w:eastAsia="en-GB"/>
              </w:rPr>
              <w:t xml:space="preserve"> и GRSG-122-15, содержащие предложения по поправкам к Правилам № 34 ООН, и просила представить их в качестве официального документа ECE/TRANS/WP.29/GRSG/</w:t>
            </w:r>
            <w:r w:rsidR="00CE1BE7" w:rsidRPr="00C043A9">
              <w:rPr>
                <w:rFonts w:cs="Times New Roman"/>
                <w:lang w:eastAsia="en-GB"/>
              </w:rPr>
              <w:br/>
            </w:r>
            <w:r w:rsidRPr="00C043A9">
              <w:rPr>
                <w:rFonts w:cs="Times New Roman"/>
                <w:lang w:eastAsia="en-GB"/>
              </w:rPr>
              <w:t>2021/19/Rev.1 для рассмотрения на 123-й сессии GRSG. </w:t>
            </w:r>
          </w:p>
        </w:tc>
      </w:tr>
      <w:tr w:rsidR="00C043A9" w:rsidRPr="00C043A9" w14:paraId="28167750" w14:textId="77777777" w:rsidTr="005E4175">
        <w:tc>
          <w:tcPr>
            <w:tcW w:w="1213" w:type="dxa"/>
            <w:shd w:val="clear" w:color="auto" w:fill="auto"/>
            <w:hideMark/>
          </w:tcPr>
          <w:p w14:paraId="44D659E8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13 </w:t>
            </w:r>
          </w:p>
        </w:tc>
        <w:tc>
          <w:tcPr>
            <w:tcW w:w="1197" w:type="dxa"/>
            <w:shd w:val="clear" w:color="auto" w:fill="auto"/>
            <w:hideMark/>
          </w:tcPr>
          <w:p w14:paraId="6E44022E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6 </w:t>
            </w:r>
          </w:p>
        </w:tc>
        <w:tc>
          <w:tcPr>
            <w:tcW w:w="7227" w:type="dxa"/>
            <w:shd w:val="clear" w:color="auto" w:fill="auto"/>
            <w:hideMark/>
          </w:tcPr>
          <w:p w14:paraId="421483F0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ECE/TRANS/WP.29/GRSG/2021/20/Rev.1, содержащий предложение по дополнению 2 к поправкам серии 01 к Правилам № 39 ООН,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5305B83A" w14:textId="77777777" w:rsidTr="005E4175">
        <w:tc>
          <w:tcPr>
            <w:tcW w:w="1213" w:type="dxa"/>
            <w:shd w:val="clear" w:color="auto" w:fill="auto"/>
            <w:hideMark/>
          </w:tcPr>
          <w:p w14:paraId="00EC0BD6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14 </w:t>
            </w:r>
          </w:p>
        </w:tc>
        <w:tc>
          <w:tcPr>
            <w:tcW w:w="1197" w:type="dxa"/>
            <w:shd w:val="clear" w:color="auto" w:fill="auto"/>
            <w:hideMark/>
          </w:tcPr>
          <w:p w14:paraId="7A8EC710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7 </w:t>
            </w:r>
          </w:p>
        </w:tc>
        <w:tc>
          <w:tcPr>
            <w:tcW w:w="7227" w:type="dxa"/>
            <w:shd w:val="clear" w:color="auto" w:fill="auto"/>
            <w:hideMark/>
          </w:tcPr>
          <w:p w14:paraId="5277A51A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ECE/TRANS/WP.29/GRSG/2021/21, содержащий предложение по исправлению 2 к поправкам серии 01 и исправлению 1 к поправкам серии 02 к Правилам № 55 ООН,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761FC668" w14:textId="77777777" w:rsidTr="005E4175">
        <w:tc>
          <w:tcPr>
            <w:tcW w:w="1213" w:type="dxa"/>
            <w:shd w:val="clear" w:color="auto" w:fill="auto"/>
            <w:hideMark/>
          </w:tcPr>
          <w:p w14:paraId="1D79647C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15 </w:t>
            </w:r>
          </w:p>
        </w:tc>
        <w:tc>
          <w:tcPr>
            <w:tcW w:w="1197" w:type="dxa"/>
            <w:shd w:val="clear" w:color="auto" w:fill="auto"/>
            <w:hideMark/>
          </w:tcPr>
          <w:p w14:paraId="5510B39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8 </w:t>
            </w:r>
          </w:p>
        </w:tc>
        <w:tc>
          <w:tcPr>
            <w:tcW w:w="7227" w:type="dxa"/>
            <w:shd w:val="clear" w:color="auto" w:fill="auto"/>
            <w:hideMark/>
          </w:tcPr>
          <w:p w14:paraId="7CC6EA84" w14:textId="0F2A718A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обсудила документы ECE/TRANS/WP.29/GRSG/2021/23,</w:t>
            </w:r>
            <w:r w:rsidR="005E4175" w:rsidRPr="00C043A9">
              <w:rPr>
                <w:rFonts w:cs="Times New Roman"/>
                <w:lang w:eastAsia="en-GB"/>
              </w:rPr>
              <w:t xml:space="preserve"> </w:t>
            </w:r>
            <w:r w:rsidRPr="00C043A9">
              <w:rPr>
                <w:rFonts w:cs="Times New Roman"/>
                <w:lang w:eastAsia="en-GB"/>
              </w:rPr>
              <w:t>GRSG-</w:t>
            </w:r>
            <w:proofErr w:type="gramStart"/>
            <w:r w:rsidRPr="00C043A9">
              <w:rPr>
                <w:rFonts w:cs="Times New Roman"/>
                <w:lang w:eastAsia="en-GB"/>
              </w:rPr>
              <w:t>122-02</w:t>
            </w:r>
            <w:proofErr w:type="gramEnd"/>
            <w:r w:rsidRPr="00C043A9">
              <w:rPr>
                <w:rFonts w:cs="Times New Roman"/>
                <w:lang w:eastAsia="en-GB"/>
              </w:rPr>
              <w:t>,</w:t>
            </w:r>
            <w:r w:rsidR="00CE1BE7" w:rsidRPr="00C043A9">
              <w:rPr>
                <w:rFonts w:cs="Times New Roman"/>
                <w:lang w:eastAsia="en-GB"/>
              </w:rPr>
              <w:t xml:space="preserve"> </w:t>
            </w:r>
            <w:r w:rsidRPr="00C043A9">
              <w:rPr>
                <w:rFonts w:cs="Times New Roman"/>
                <w:lang w:eastAsia="en-GB"/>
              </w:rPr>
              <w:t>GRSG-122-31 и GRSG-122-41, содержащие предложение по поправкам к Правилам № 66 ООН, и решила учредить целевую группу под председательством Российской Федерации с участием заинтересованных сторон для уточнения предложения по поправкам к Правилам № 66 ООН. </w:t>
            </w:r>
          </w:p>
        </w:tc>
      </w:tr>
      <w:tr w:rsidR="00C043A9" w:rsidRPr="00C043A9" w14:paraId="19C71B00" w14:textId="77777777" w:rsidTr="005E4175">
        <w:tc>
          <w:tcPr>
            <w:tcW w:w="1213" w:type="dxa"/>
            <w:shd w:val="clear" w:color="auto" w:fill="auto"/>
            <w:hideMark/>
          </w:tcPr>
          <w:p w14:paraId="3C0B78BF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16 </w:t>
            </w:r>
          </w:p>
        </w:tc>
        <w:tc>
          <w:tcPr>
            <w:tcW w:w="1197" w:type="dxa"/>
            <w:shd w:val="clear" w:color="auto" w:fill="auto"/>
            <w:hideMark/>
          </w:tcPr>
          <w:p w14:paraId="1F23FFB2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9a </w:t>
            </w:r>
          </w:p>
        </w:tc>
        <w:tc>
          <w:tcPr>
            <w:tcW w:w="7227" w:type="dxa"/>
            <w:shd w:val="clear" w:color="auto" w:fill="auto"/>
            <w:hideMark/>
          </w:tcPr>
          <w:p w14:paraId="43150E01" w14:textId="42973BE6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122-42</w:t>
            </w:r>
            <w:proofErr w:type="gramEnd"/>
            <w:r w:rsidRPr="00C043A9">
              <w:rPr>
                <w:rFonts w:cs="Times New Roman"/>
                <w:lang w:eastAsia="en-GB"/>
              </w:rPr>
              <w:t>/Rev.1, содержащий предложения по поправкам к Правилам № 67 ООН,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2E8232C5" w14:textId="77777777" w:rsidTr="005E4175">
        <w:tc>
          <w:tcPr>
            <w:tcW w:w="1213" w:type="dxa"/>
            <w:shd w:val="clear" w:color="auto" w:fill="auto"/>
            <w:hideMark/>
          </w:tcPr>
          <w:p w14:paraId="0663924A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17 </w:t>
            </w:r>
          </w:p>
        </w:tc>
        <w:tc>
          <w:tcPr>
            <w:tcW w:w="1197" w:type="dxa"/>
            <w:shd w:val="clear" w:color="auto" w:fill="auto"/>
            <w:hideMark/>
          </w:tcPr>
          <w:p w14:paraId="34EFD8B5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9b </w:t>
            </w:r>
          </w:p>
        </w:tc>
        <w:tc>
          <w:tcPr>
            <w:tcW w:w="7227" w:type="dxa"/>
            <w:shd w:val="clear" w:color="auto" w:fill="auto"/>
            <w:hideMark/>
          </w:tcPr>
          <w:p w14:paraId="70595797" w14:textId="3EE1C33E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122-28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предложения по поправкам к Правилам № 110 ООН,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3D955E64" w14:textId="77777777" w:rsidTr="005E4175">
        <w:tc>
          <w:tcPr>
            <w:tcW w:w="1213" w:type="dxa"/>
            <w:shd w:val="clear" w:color="auto" w:fill="auto"/>
            <w:hideMark/>
          </w:tcPr>
          <w:p w14:paraId="53E26D3B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18 </w:t>
            </w:r>
          </w:p>
        </w:tc>
        <w:tc>
          <w:tcPr>
            <w:tcW w:w="1197" w:type="dxa"/>
            <w:shd w:val="clear" w:color="auto" w:fill="auto"/>
            <w:hideMark/>
          </w:tcPr>
          <w:p w14:paraId="30855D15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11a </w:t>
            </w:r>
          </w:p>
        </w:tc>
        <w:tc>
          <w:tcPr>
            <w:tcW w:w="7227" w:type="dxa"/>
            <w:shd w:val="clear" w:color="auto" w:fill="auto"/>
            <w:hideMark/>
          </w:tcPr>
          <w:p w14:paraId="0750B0A5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ECE/TRANS/WP.29/GRSG/2021/27, содержащий предложение по поправкам к Правилам № 116 ООН,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40E68FDA" w14:textId="77777777" w:rsidTr="005E4175">
        <w:tc>
          <w:tcPr>
            <w:tcW w:w="1213" w:type="dxa"/>
            <w:shd w:val="clear" w:color="auto" w:fill="auto"/>
            <w:hideMark/>
          </w:tcPr>
          <w:p w14:paraId="265301DD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19 </w:t>
            </w:r>
          </w:p>
        </w:tc>
        <w:tc>
          <w:tcPr>
            <w:tcW w:w="1197" w:type="dxa"/>
            <w:shd w:val="clear" w:color="auto" w:fill="auto"/>
            <w:hideMark/>
          </w:tcPr>
          <w:p w14:paraId="597B4577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11b </w:t>
            </w:r>
          </w:p>
        </w:tc>
        <w:tc>
          <w:tcPr>
            <w:tcW w:w="7227" w:type="dxa"/>
            <w:shd w:val="clear" w:color="auto" w:fill="auto"/>
            <w:hideMark/>
          </w:tcPr>
          <w:p w14:paraId="6924B953" w14:textId="694D8851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ECE/TRANS/WP.29/GRSG/2021/24, содержащий предложение по дополнению 1 к первоначальному варианту Правил № 161</w:t>
            </w:r>
            <w:r w:rsidR="00734AE4">
              <w:rPr>
                <w:rFonts w:cs="Times New Roman"/>
                <w:lang w:eastAsia="en-GB"/>
              </w:rPr>
              <w:t xml:space="preserve"> ООН</w:t>
            </w:r>
            <w:r w:rsidRPr="00C043A9">
              <w:rPr>
                <w:rFonts w:cs="Times New Roman"/>
                <w:lang w:eastAsia="en-GB"/>
              </w:rPr>
              <w:t xml:space="preserve"> с</w:t>
            </w:r>
            <w:r w:rsidR="00734AE4">
              <w:rPr>
                <w:rFonts w:cs="Times New Roman"/>
                <w:lang w:eastAsia="en-GB"/>
              </w:rPr>
              <w:t> </w:t>
            </w:r>
            <w:r w:rsidRPr="00C043A9">
              <w:rPr>
                <w:rFonts w:cs="Times New Roman"/>
                <w:lang w:eastAsia="en-GB"/>
              </w:rPr>
              <w:t>поправками, изложенными в документе GRSG-122-13,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5BB77816" w14:textId="77777777" w:rsidTr="005E4175">
        <w:tc>
          <w:tcPr>
            <w:tcW w:w="1213" w:type="dxa"/>
            <w:shd w:val="clear" w:color="auto" w:fill="auto"/>
            <w:hideMark/>
          </w:tcPr>
          <w:p w14:paraId="68296AD8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20 </w:t>
            </w:r>
          </w:p>
        </w:tc>
        <w:tc>
          <w:tcPr>
            <w:tcW w:w="1197" w:type="dxa"/>
            <w:shd w:val="clear" w:color="auto" w:fill="auto"/>
            <w:hideMark/>
          </w:tcPr>
          <w:p w14:paraId="17F4D9B5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11b </w:t>
            </w:r>
          </w:p>
        </w:tc>
        <w:tc>
          <w:tcPr>
            <w:tcW w:w="7227" w:type="dxa"/>
            <w:shd w:val="clear" w:color="auto" w:fill="auto"/>
            <w:hideMark/>
          </w:tcPr>
          <w:p w14:paraId="2750A42F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ECE/TRANS/WP.29/GRSG/2021/28, содержащий предложение по дополнению 2 к первоначальному варианту Правил № 161 ООН,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0C1AEAAE" w14:textId="77777777" w:rsidTr="005E4175">
        <w:tc>
          <w:tcPr>
            <w:tcW w:w="1213" w:type="dxa"/>
            <w:shd w:val="clear" w:color="auto" w:fill="auto"/>
            <w:hideMark/>
          </w:tcPr>
          <w:p w14:paraId="2886DC1B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21 </w:t>
            </w:r>
          </w:p>
        </w:tc>
        <w:tc>
          <w:tcPr>
            <w:tcW w:w="1197" w:type="dxa"/>
            <w:shd w:val="clear" w:color="auto" w:fill="auto"/>
            <w:hideMark/>
          </w:tcPr>
          <w:p w14:paraId="58B6B1CD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11b </w:t>
            </w:r>
          </w:p>
        </w:tc>
        <w:tc>
          <w:tcPr>
            <w:tcW w:w="7227" w:type="dxa"/>
            <w:shd w:val="clear" w:color="auto" w:fill="auto"/>
            <w:hideMark/>
          </w:tcPr>
          <w:p w14:paraId="73CFF5F0" w14:textId="760BEF72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122-14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предложения по поправкам к Правилам № 161 ООН,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3DD51F8E" w14:textId="77777777" w:rsidTr="005E4175">
        <w:tc>
          <w:tcPr>
            <w:tcW w:w="1213" w:type="dxa"/>
            <w:shd w:val="clear" w:color="auto" w:fill="auto"/>
            <w:hideMark/>
          </w:tcPr>
          <w:p w14:paraId="7FA9DDAA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22 </w:t>
            </w:r>
          </w:p>
        </w:tc>
        <w:tc>
          <w:tcPr>
            <w:tcW w:w="1197" w:type="dxa"/>
            <w:shd w:val="clear" w:color="auto" w:fill="auto"/>
            <w:hideMark/>
          </w:tcPr>
          <w:p w14:paraId="32A9B566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11c </w:t>
            </w:r>
          </w:p>
        </w:tc>
        <w:tc>
          <w:tcPr>
            <w:tcW w:w="7227" w:type="dxa"/>
            <w:shd w:val="clear" w:color="auto" w:fill="auto"/>
            <w:hideMark/>
          </w:tcPr>
          <w:p w14:paraId="33A0E09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ECE/TRANS/WP.29/GRSG/2021/25, содержащий предложение по дополнению 1 к первоначальному варианту Правил № 162 ООН с поправками, содержащимися в документе GRSG-122-13,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69BD9C1F" w14:textId="77777777" w:rsidTr="005E4175">
        <w:tc>
          <w:tcPr>
            <w:tcW w:w="1213" w:type="dxa"/>
            <w:shd w:val="clear" w:color="auto" w:fill="auto"/>
            <w:hideMark/>
          </w:tcPr>
          <w:p w14:paraId="3428597D" w14:textId="77777777" w:rsidR="00CC777A" w:rsidRPr="00C043A9" w:rsidRDefault="00CC777A" w:rsidP="00CE1BE7">
            <w:pPr>
              <w:pageBreakBefore/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lastRenderedPageBreak/>
              <w:t>23 </w:t>
            </w:r>
          </w:p>
        </w:tc>
        <w:tc>
          <w:tcPr>
            <w:tcW w:w="1197" w:type="dxa"/>
            <w:shd w:val="clear" w:color="auto" w:fill="auto"/>
            <w:hideMark/>
          </w:tcPr>
          <w:p w14:paraId="0AFDCE28" w14:textId="77777777" w:rsidR="00CC777A" w:rsidRPr="00C043A9" w:rsidRDefault="00CC777A" w:rsidP="00CE1BE7">
            <w:pPr>
              <w:pageBreakBefore/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11c </w:t>
            </w:r>
          </w:p>
        </w:tc>
        <w:tc>
          <w:tcPr>
            <w:tcW w:w="7227" w:type="dxa"/>
            <w:shd w:val="clear" w:color="auto" w:fill="auto"/>
            <w:hideMark/>
          </w:tcPr>
          <w:p w14:paraId="45DA7B6B" w14:textId="77777777" w:rsidR="00CC777A" w:rsidRPr="00C043A9" w:rsidRDefault="00CC777A" w:rsidP="00CE1BE7">
            <w:pPr>
              <w:pageBreakBefore/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 приняла документ ECE/TRANS/WP.29/GRSG/2021/29, содержащий предложение по поправкам к Правилам № 162 ООН,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74CD6EA5" w14:textId="77777777" w:rsidTr="005E4175">
        <w:tc>
          <w:tcPr>
            <w:tcW w:w="1213" w:type="dxa"/>
            <w:shd w:val="clear" w:color="auto" w:fill="auto"/>
            <w:hideMark/>
          </w:tcPr>
          <w:p w14:paraId="2A1B52D0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24 </w:t>
            </w:r>
          </w:p>
        </w:tc>
        <w:tc>
          <w:tcPr>
            <w:tcW w:w="1197" w:type="dxa"/>
            <w:shd w:val="clear" w:color="auto" w:fill="auto"/>
            <w:hideMark/>
          </w:tcPr>
          <w:p w14:paraId="7544D192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11c </w:t>
            </w:r>
          </w:p>
        </w:tc>
        <w:tc>
          <w:tcPr>
            <w:tcW w:w="7227" w:type="dxa"/>
            <w:shd w:val="clear" w:color="auto" w:fill="auto"/>
            <w:hideMark/>
          </w:tcPr>
          <w:p w14:paraId="6C28D056" w14:textId="6E020834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122-12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предложения по поправкам к Правилам № 162 ООН,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461F4F3F" w14:textId="77777777" w:rsidTr="005E4175">
        <w:tc>
          <w:tcPr>
            <w:tcW w:w="1213" w:type="dxa"/>
            <w:shd w:val="clear" w:color="auto" w:fill="auto"/>
            <w:hideMark/>
          </w:tcPr>
          <w:p w14:paraId="081AB671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25 </w:t>
            </w:r>
          </w:p>
        </w:tc>
        <w:tc>
          <w:tcPr>
            <w:tcW w:w="1197" w:type="dxa"/>
            <w:shd w:val="clear" w:color="auto" w:fill="auto"/>
            <w:hideMark/>
          </w:tcPr>
          <w:p w14:paraId="03D5C254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11d </w:t>
            </w:r>
          </w:p>
        </w:tc>
        <w:tc>
          <w:tcPr>
            <w:tcW w:w="7227" w:type="dxa"/>
            <w:shd w:val="clear" w:color="auto" w:fill="auto"/>
            <w:hideMark/>
          </w:tcPr>
          <w:p w14:paraId="3A8CC99D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ECE/TRANS/WP.29/GRSG/2021/26, содержащий предложение по дополнению 1 к первоначальному варианту Правил № 163 ООН,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5C358922" w14:textId="77777777" w:rsidTr="005E4175">
        <w:tc>
          <w:tcPr>
            <w:tcW w:w="1213" w:type="dxa"/>
            <w:shd w:val="clear" w:color="auto" w:fill="auto"/>
            <w:hideMark/>
          </w:tcPr>
          <w:p w14:paraId="3A2FFB1B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26 </w:t>
            </w:r>
          </w:p>
        </w:tc>
        <w:tc>
          <w:tcPr>
            <w:tcW w:w="1197" w:type="dxa"/>
            <w:shd w:val="clear" w:color="auto" w:fill="auto"/>
            <w:hideMark/>
          </w:tcPr>
          <w:p w14:paraId="5DC0FEC4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11d </w:t>
            </w:r>
          </w:p>
        </w:tc>
        <w:tc>
          <w:tcPr>
            <w:tcW w:w="7227" w:type="dxa"/>
            <w:shd w:val="clear" w:color="auto" w:fill="auto"/>
            <w:hideMark/>
          </w:tcPr>
          <w:p w14:paraId="4FFA9BBD" w14:textId="5F01B7E3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122-11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предложения по поправкам к Правилам № 163 ООН,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5307BF5B" w14:textId="77777777" w:rsidTr="005E4175">
        <w:tc>
          <w:tcPr>
            <w:tcW w:w="1213" w:type="dxa"/>
            <w:shd w:val="clear" w:color="auto" w:fill="auto"/>
            <w:hideMark/>
          </w:tcPr>
          <w:p w14:paraId="0CDAD7A3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27 </w:t>
            </w:r>
          </w:p>
        </w:tc>
        <w:tc>
          <w:tcPr>
            <w:tcW w:w="1197" w:type="dxa"/>
            <w:shd w:val="clear" w:color="auto" w:fill="auto"/>
            <w:hideMark/>
          </w:tcPr>
          <w:p w14:paraId="428F4C7A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12 </w:t>
            </w:r>
          </w:p>
        </w:tc>
        <w:tc>
          <w:tcPr>
            <w:tcW w:w="7227" w:type="dxa"/>
            <w:shd w:val="clear" w:color="auto" w:fill="auto"/>
            <w:hideMark/>
          </w:tcPr>
          <w:p w14:paraId="0E75AA02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ECE/TRANS/WP.29/GRSG/2021/30, содержащий предложение по дополнению 4 к поправкам серии 01 к Правилам № 121 ООН, 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4D6FAF00" w14:textId="77777777" w:rsidTr="005E4175">
        <w:tc>
          <w:tcPr>
            <w:tcW w:w="1213" w:type="dxa"/>
            <w:shd w:val="clear" w:color="auto" w:fill="auto"/>
            <w:hideMark/>
          </w:tcPr>
          <w:p w14:paraId="6B44DB7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28 </w:t>
            </w:r>
          </w:p>
        </w:tc>
        <w:tc>
          <w:tcPr>
            <w:tcW w:w="1197" w:type="dxa"/>
            <w:shd w:val="clear" w:color="auto" w:fill="auto"/>
            <w:hideMark/>
          </w:tcPr>
          <w:p w14:paraId="4BA4B3DB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13 </w:t>
            </w:r>
          </w:p>
        </w:tc>
        <w:tc>
          <w:tcPr>
            <w:tcW w:w="7227" w:type="dxa"/>
            <w:shd w:val="clear" w:color="auto" w:fill="auto"/>
            <w:hideMark/>
          </w:tcPr>
          <w:p w14:paraId="0894BEFD" w14:textId="37C9C0EA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ECE/TRANS/WP.29/GRSG/2020/11, содержащий предложение по дополнению 2 к поправкам серии 01 к Правилам № 125</w:t>
            </w:r>
            <w:r w:rsidR="00734AE4">
              <w:rPr>
                <w:rFonts w:cs="Times New Roman"/>
                <w:lang w:eastAsia="en-GB"/>
              </w:rPr>
              <w:t xml:space="preserve"> ООН</w:t>
            </w:r>
            <w:r w:rsidRPr="00C043A9">
              <w:rPr>
                <w:rFonts w:cs="Times New Roman"/>
                <w:lang w:eastAsia="en-GB"/>
              </w:rPr>
              <w:t>, и поручила секретариату представить его WP.29 и AC.1 в качестве официального для рассмотрения и проведения голосования на их сессиях в марте 2022 года. В этой связи GRSG предлагается подготовить требования к системам перегородок для транспортных средств категории N</w:t>
            </w:r>
            <w:r w:rsidRPr="00C043A9">
              <w:rPr>
                <w:rFonts w:cs="Times New Roman"/>
                <w:szCs w:val="16"/>
                <w:vertAlign w:val="subscript"/>
                <w:lang w:eastAsia="en-GB"/>
              </w:rPr>
              <w:t>1</w:t>
            </w:r>
            <w:r w:rsidRPr="00C043A9">
              <w:rPr>
                <w:rFonts w:cs="Times New Roman"/>
                <w:lang w:eastAsia="en-GB"/>
              </w:rPr>
              <w:t>.</w:t>
            </w:r>
          </w:p>
        </w:tc>
      </w:tr>
      <w:tr w:rsidR="00C043A9" w:rsidRPr="00C043A9" w14:paraId="2C77EDB8" w14:textId="77777777" w:rsidTr="005E4175">
        <w:tc>
          <w:tcPr>
            <w:tcW w:w="1213" w:type="dxa"/>
            <w:shd w:val="clear" w:color="auto" w:fill="auto"/>
            <w:hideMark/>
          </w:tcPr>
          <w:p w14:paraId="50996A97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29 </w:t>
            </w:r>
          </w:p>
        </w:tc>
        <w:tc>
          <w:tcPr>
            <w:tcW w:w="1197" w:type="dxa"/>
            <w:shd w:val="clear" w:color="auto" w:fill="auto"/>
            <w:hideMark/>
          </w:tcPr>
          <w:p w14:paraId="289B09A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13 </w:t>
            </w:r>
          </w:p>
        </w:tc>
        <w:tc>
          <w:tcPr>
            <w:tcW w:w="7227" w:type="dxa"/>
            <w:shd w:val="clear" w:color="auto" w:fill="auto"/>
            <w:hideMark/>
          </w:tcPr>
          <w:p w14:paraId="5ECE53F6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ECE/TRANS/WP.29/GRSG/2021/31, содержащий предложение по дополнению 1 к поправкам серии 02 к Правилам № 125 ООН с поправками, внесенными в ходе сессии, 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5DC63059" w14:textId="77777777" w:rsidTr="005E4175">
        <w:tc>
          <w:tcPr>
            <w:tcW w:w="1213" w:type="dxa"/>
            <w:shd w:val="clear" w:color="auto" w:fill="auto"/>
            <w:hideMark/>
          </w:tcPr>
          <w:p w14:paraId="0FE76E2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30 </w:t>
            </w:r>
          </w:p>
        </w:tc>
        <w:tc>
          <w:tcPr>
            <w:tcW w:w="1197" w:type="dxa"/>
            <w:shd w:val="clear" w:color="auto" w:fill="auto"/>
            <w:hideMark/>
          </w:tcPr>
          <w:p w14:paraId="3C79C4DB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14a </w:t>
            </w:r>
          </w:p>
        </w:tc>
        <w:tc>
          <w:tcPr>
            <w:tcW w:w="7227" w:type="dxa"/>
            <w:shd w:val="clear" w:color="auto" w:fill="auto"/>
            <w:hideMark/>
          </w:tcPr>
          <w:p w14:paraId="2681D49C" w14:textId="19760D20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одобрила документ ECE/TRANS/WP.29/GRSG/2021/32 с поправками, содержащимися в документе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122-35</w:t>
            </w:r>
            <w:proofErr w:type="gramEnd"/>
            <w:r w:rsidRPr="00C043A9">
              <w:rPr>
                <w:rFonts w:cs="Times New Roman"/>
                <w:lang w:eastAsia="en-GB"/>
              </w:rPr>
              <w:t xml:space="preserve">, в ожидании дальнейшей информации от НРГ по </w:t>
            </w:r>
            <w:r w:rsidRPr="00C043A9">
              <w:rPr>
                <w:rFonts w:cs="Times New Roman"/>
              </w:rPr>
              <w:t>РДС/СХДАВ</w:t>
            </w:r>
            <w:r w:rsidR="00734AE4">
              <w:rPr>
                <w:rFonts w:cs="Times New Roman"/>
                <w:lang w:eastAsia="en-GB"/>
              </w:rPr>
              <w:t>.</w:t>
            </w:r>
          </w:p>
        </w:tc>
      </w:tr>
      <w:tr w:rsidR="00C043A9" w:rsidRPr="00C043A9" w14:paraId="67750BE8" w14:textId="77777777" w:rsidTr="005E4175">
        <w:tc>
          <w:tcPr>
            <w:tcW w:w="1213" w:type="dxa"/>
            <w:shd w:val="clear" w:color="auto" w:fill="auto"/>
            <w:hideMark/>
          </w:tcPr>
          <w:p w14:paraId="1739B1B5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31 </w:t>
            </w:r>
          </w:p>
        </w:tc>
        <w:tc>
          <w:tcPr>
            <w:tcW w:w="1197" w:type="dxa"/>
            <w:shd w:val="clear" w:color="auto" w:fill="auto"/>
            <w:hideMark/>
          </w:tcPr>
          <w:p w14:paraId="1B632B66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14b </w:t>
            </w:r>
          </w:p>
        </w:tc>
        <w:tc>
          <w:tcPr>
            <w:tcW w:w="7227" w:type="dxa"/>
            <w:shd w:val="clear" w:color="auto" w:fill="auto"/>
            <w:hideMark/>
          </w:tcPr>
          <w:p w14:paraId="468495D6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ECE/TRANS/WP.29/GRSG/2021/33, содержащий предложение по дополнению 1 к первоначальному варианту Правил № 160 ООН, с поправками, изложенными в документе GRSG-122-36, 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486BF505" w14:textId="77777777" w:rsidTr="005E4175">
        <w:tc>
          <w:tcPr>
            <w:tcW w:w="1213" w:type="dxa"/>
            <w:shd w:val="clear" w:color="auto" w:fill="auto"/>
            <w:hideMark/>
          </w:tcPr>
          <w:p w14:paraId="1056A2F8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32 </w:t>
            </w:r>
          </w:p>
        </w:tc>
        <w:tc>
          <w:tcPr>
            <w:tcW w:w="1197" w:type="dxa"/>
            <w:shd w:val="clear" w:color="auto" w:fill="auto"/>
            <w:hideMark/>
          </w:tcPr>
          <w:p w14:paraId="66B6B5D8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14b </w:t>
            </w:r>
          </w:p>
        </w:tc>
        <w:tc>
          <w:tcPr>
            <w:tcW w:w="7227" w:type="dxa"/>
            <w:shd w:val="clear" w:color="auto" w:fill="auto"/>
            <w:hideMark/>
          </w:tcPr>
          <w:p w14:paraId="0A6B10B0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ECE/TRANS/WP.29/GRSG/2021/34, содержащий предложение по дополнению 1 к поправкам серии 01 к Правилам № 160 ООН, с поправками, изложенными в документе GRSG-122-37, и поручила секретариату представить его WP.29 и AC.1 в качестве официального для рассмотрения и проведения голосования на их сессиях в марте 2022 года. </w:t>
            </w:r>
          </w:p>
        </w:tc>
      </w:tr>
      <w:tr w:rsidR="00C043A9" w:rsidRPr="00C043A9" w14:paraId="50CE51F3" w14:textId="77777777" w:rsidTr="005E4175">
        <w:tc>
          <w:tcPr>
            <w:tcW w:w="1213" w:type="dxa"/>
            <w:shd w:val="clear" w:color="auto" w:fill="auto"/>
            <w:hideMark/>
          </w:tcPr>
          <w:p w14:paraId="70A3ACC9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33 </w:t>
            </w:r>
          </w:p>
        </w:tc>
        <w:tc>
          <w:tcPr>
            <w:tcW w:w="1197" w:type="dxa"/>
            <w:shd w:val="clear" w:color="auto" w:fill="auto"/>
            <w:hideMark/>
          </w:tcPr>
          <w:p w14:paraId="52289168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16 </w:t>
            </w:r>
          </w:p>
        </w:tc>
        <w:tc>
          <w:tcPr>
            <w:tcW w:w="7227" w:type="dxa"/>
            <w:shd w:val="clear" w:color="auto" w:fill="auto"/>
            <w:hideMark/>
          </w:tcPr>
          <w:p w14:paraId="795F1C51" w14:textId="60E24CA1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приняла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122-30</w:t>
            </w:r>
            <w:proofErr w:type="gramEnd"/>
            <w:r w:rsidRPr="00C043A9">
              <w:rPr>
                <w:rFonts w:cs="Times New Roman"/>
                <w:lang w:eastAsia="en-GB"/>
              </w:rPr>
              <w:t>, содержащий предложение по поправкам к Сводной резолюции СР.3</w:t>
            </w:r>
            <w:r w:rsidR="00734AE4">
              <w:rPr>
                <w:rFonts w:cs="Times New Roman"/>
                <w:lang w:eastAsia="en-GB"/>
              </w:rPr>
              <w:t>,</w:t>
            </w:r>
            <w:r w:rsidRPr="00C043A9">
              <w:rPr>
                <w:rFonts w:cs="Times New Roman"/>
                <w:lang w:eastAsia="en-GB"/>
              </w:rPr>
              <w:t xml:space="preserve">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4B7FCCFC" w14:textId="77777777" w:rsidTr="005E4175">
        <w:tc>
          <w:tcPr>
            <w:tcW w:w="1213" w:type="dxa"/>
            <w:shd w:val="clear" w:color="auto" w:fill="auto"/>
            <w:hideMark/>
          </w:tcPr>
          <w:p w14:paraId="162AC14E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34 </w:t>
            </w:r>
          </w:p>
        </w:tc>
        <w:tc>
          <w:tcPr>
            <w:tcW w:w="1197" w:type="dxa"/>
            <w:shd w:val="clear" w:color="auto" w:fill="auto"/>
            <w:hideMark/>
          </w:tcPr>
          <w:p w14:paraId="014681A4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16 </w:t>
            </w:r>
          </w:p>
        </w:tc>
        <w:tc>
          <w:tcPr>
            <w:tcW w:w="7227" w:type="dxa"/>
            <w:shd w:val="clear" w:color="auto" w:fill="auto"/>
            <w:hideMark/>
          </w:tcPr>
          <w:p w14:paraId="08E81BD1" w14:textId="57E83B9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 приняла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122-29</w:t>
            </w:r>
            <w:proofErr w:type="gramEnd"/>
            <w:r w:rsidRPr="00C043A9">
              <w:rPr>
                <w:rFonts w:cs="Times New Roman"/>
                <w:lang w:eastAsia="en-GB"/>
              </w:rPr>
              <w:t>, содержащий предложение по поправкам к Сводной резолюции СР.1, и просила представить его в качестве официального для рассмотрения на 123-й сессии GRSG. </w:t>
            </w:r>
          </w:p>
        </w:tc>
      </w:tr>
      <w:tr w:rsidR="00C043A9" w:rsidRPr="00C043A9" w14:paraId="7BB835CA" w14:textId="77777777" w:rsidTr="005E4175">
        <w:tc>
          <w:tcPr>
            <w:tcW w:w="1213" w:type="dxa"/>
            <w:shd w:val="clear" w:color="auto" w:fill="auto"/>
            <w:hideMark/>
          </w:tcPr>
          <w:p w14:paraId="00E7BD66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lastRenderedPageBreak/>
              <w:t>35 </w:t>
            </w:r>
          </w:p>
        </w:tc>
        <w:tc>
          <w:tcPr>
            <w:tcW w:w="1197" w:type="dxa"/>
            <w:shd w:val="clear" w:color="auto" w:fill="auto"/>
            <w:hideMark/>
          </w:tcPr>
          <w:p w14:paraId="5559A5C1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18 </w:t>
            </w:r>
          </w:p>
        </w:tc>
        <w:tc>
          <w:tcPr>
            <w:tcW w:w="7227" w:type="dxa"/>
            <w:shd w:val="clear" w:color="auto" w:fill="auto"/>
            <w:hideMark/>
          </w:tcPr>
          <w:p w14:paraId="6B38C3B0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 xml:space="preserve">GRSG избрала г-на A. </w:t>
            </w:r>
            <w:proofErr w:type="spellStart"/>
            <w:r w:rsidRPr="00C043A9">
              <w:rPr>
                <w:rFonts w:cs="Times New Roman"/>
                <w:lang w:eastAsia="en-GB"/>
              </w:rPr>
              <w:t>Эрарио</w:t>
            </w:r>
            <w:proofErr w:type="spellEnd"/>
            <w:r w:rsidRPr="00C043A9">
              <w:rPr>
                <w:rFonts w:cs="Times New Roman"/>
                <w:lang w:eastAsia="en-GB"/>
              </w:rPr>
              <w:t xml:space="preserve"> (Италия) Председателем и г-на K. </w:t>
            </w:r>
            <w:proofErr w:type="spellStart"/>
            <w:r w:rsidRPr="00C043A9">
              <w:rPr>
                <w:rFonts w:cs="Times New Roman"/>
                <w:lang w:eastAsia="en-GB"/>
              </w:rPr>
              <w:t>Хендершота</w:t>
            </w:r>
            <w:proofErr w:type="spellEnd"/>
            <w:r w:rsidRPr="00C043A9">
              <w:rPr>
                <w:rFonts w:cs="Times New Roman"/>
                <w:lang w:eastAsia="en-GB"/>
              </w:rPr>
              <w:t xml:space="preserve"> (Канада) заместителем Председателя сессий GRSG, запланированных на 2022 год. </w:t>
            </w:r>
          </w:p>
        </w:tc>
      </w:tr>
      <w:tr w:rsidR="00C043A9" w:rsidRPr="00C043A9" w14:paraId="10AC648B" w14:textId="77777777" w:rsidTr="005E4175">
        <w:tc>
          <w:tcPr>
            <w:tcW w:w="121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4F47427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36 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118DA0E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19 </w:t>
            </w:r>
          </w:p>
        </w:tc>
        <w:tc>
          <w:tcPr>
            <w:tcW w:w="722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172156B" w14:textId="77777777" w:rsidR="00CC777A" w:rsidRPr="00C043A9" w:rsidRDefault="00CC777A" w:rsidP="00CE1BE7">
            <w:pPr>
              <w:spacing w:before="40" w:after="120"/>
              <w:ind w:right="113"/>
              <w:rPr>
                <w:rFonts w:cs="Times New Roman"/>
                <w:szCs w:val="18"/>
                <w:lang w:eastAsia="en-GB"/>
              </w:rPr>
            </w:pPr>
            <w:r w:rsidRPr="00C043A9">
              <w:rPr>
                <w:rFonts w:cs="Times New Roman"/>
                <w:lang w:eastAsia="en-GB"/>
              </w:rPr>
              <w:t>GRSG рассмотрела документ GRSG-</w:t>
            </w:r>
            <w:proofErr w:type="gramStart"/>
            <w:r w:rsidRPr="00C043A9">
              <w:rPr>
                <w:rFonts w:cs="Times New Roman"/>
                <w:lang w:eastAsia="en-GB"/>
              </w:rPr>
              <w:t>122-33</w:t>
            </w:r>
            <w:proofErr w:type="gramEnd"/>
            <w:r w:rsidRPr="00C043A9">
              <w:rPr>
                <w:rFonts w:cs="Times New Roman"/>
                <w:lang w:eastAsia="en-GB"/>
              </w:rPr>
              <w:t>, содержащий проект программы работы WP.29 на 2022 год, и просила делегатов передать в секретариат свои замечания по таблице 6 до 29 октября 2021 года. Секретариат распространит сводный вариант текста среди делегатов GRSG для его утверждения. </w:t>
            </w:r>
          </w:p>
        </w:tc>
      </w:tr>
    </w:tbl>
    <w:p w14:paraId="2594DB7B" w14:textId="4C23DFCD" w:rsidR="00E12C5F" w:rsidRPr="00271122" w:rsidRDefault="00CE1BE7" w:rsidP="00CE1BE7">
      <w:pPr>
        <w:spacing w:before="240"/>
        <w:jc w:val="center"/>
        <w:rPr>
          <w:u w:val="single"/>
        </w:rPr>
      </w:pPr>
      <w:r w:rsidRPr="00C043A9">
        <w:rPr>
          <w:u w:val="single"/>
        </w:rPr>
        <w:tab/>
      </w:r>
      <w:r w:rsidRPr="00C043A9">
        <w:rPr>
          <w:u w:val="single"/>
        </w:rPr>
        <w:tab/>
      </w:r>
      <w:r w:rsidRPr="00C043A9">
        <w:rPr>
          <w:u w:val="single"/>
        </w:rPr>
        <w:tab/>
      </w:r>
    </w:p>
    <w:sectPr w:rsidR="00E12C5F" w:rsidRPr="00271122" w:rsidSect="003277C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60BB" w14:textId="77777777" w:rsidR="0006379C" w:rsidRPr="00A312BC" w:rsidRDefault="0006379C" w:rsidP="00A312BC"/>
  </w:endnote>
  <w:endnote w:type="continuationSeparator" w:id="0">
    <w:p w14:paraId="51513BC2" w14:textId="77777777" w:rsidR="0006379C" w:rsidRPr="00A312BC" w:rsidRDefault="0006379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AA1D" w14:textId="67A7FCAC" w:rsidR="0006379C" w:rsidRPr="003277C6" w:rsidRDefault="0006379C">
    <w:pPr>
      <w:pStyle w:val="a9"/>
    </w:pPr>
    <w:r w:rsidRPr="003277C6">
      <w:rPr>
        <w:b/>
        <w:sz w:val="18"/>
      </w:rPr>
      <w:fldChar w:fldCharType="begin"/>
    </w:r>
    <w:r w:rsidRPr="003277C6">
      <w:rPr>
        <w:b/>
        <w:sz w:val="18"/>
      </w:rPr>
      <w:instrText xml:space="preserve"> PAGE  \* MERGEFORMAT </w:instrText>
    </w:r>
    <w:r w:rsidRPr="003277C6">
      <w:rPr>
        <w:b/>
        <w:sz w:val="18"/>
      </w:rPr>
      <w:fldChar w:fldCharType="separate"/>
    </w:r>
    <w:r w:rsidRPr="003277C6">
      <w:rPr>
        <w:b/>
        <w:noProof/>
        <w:sz w:val="18"/>
      </w:rPr>
      <w:t>2</w:t>
    </w:r>
    <w:r w:rsidRPr="003277C6">
      <w:rPr>
        <w:b/>
        <w:sz w:val="18"/>
      </w:rPr>
      <w:fldChar w:fldCharType="end"/>
    </w:r>
    <w:r>
      <w:rPr>
        <w:b/>
        <w:sz w:val="18"/>
      </w:rPr>
      <w:tab/>
    </w:r>
    <w:r>
      <w:t>GE.21-19870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CED" w14:textId="76983B5E" w:rsidR="0006379C" w:rsidRPr="003277C6" w:rsidRDefault="0006379C" w:rsidP="003277C6">
    <w:pPr>
      <w:pStyle w:val="a9"/>
      <w:tabs>
        <w:tab w:val="clear" w:pos="9639"/>
        <w:tab w:val="right" w:pos="9638"/>
      </w:tabs>
      <w:rPr>
        <w:b/>
        <w:sz w:val="18"/>
      </w:rPr>
    </w:pPr>
    <w:r>
      <w:t>GE.21-19870</w:t>
    </w:r>
    <w:r>
      <w:tab/>
    </w:r>
    <w:r w:rsidRPr="003277C6">
      <w:rPr>
        <w:b/>
        <w:sz w:val="18"/>
      </w:rPr>
      <w:fldChar w:fldCharType="begin"/>
    </w:r>
    <w:r w:rsidRPr="003277C6">
      <w:rPr>
        <w:b/>
        <w:sz w:val="18"/>
      </w:rPr>
      <w:instrText xml:space="preserve"> PAGE  \* MERGEFORMAT </w:instrText>
    </w:r>
    <w:r w:rsidRPr="003277C6">
      <w:rPr>
        <w:b/>
        <w:sz w:val="18"/>
      </w:rPr>
      <w:fldChar w:fldCharType="separate"/>
    </w:r>
    <w:r w:rsidRPr="003277C6">
      <w:rPr>
        <w:b/>
        <w:noProof/>
        <w:sz w:val="18"/>
      </w:rPr>
      <w:t>3</w:t>
    </w:r>
    <w:r w:rsidRPr="003277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DFE4" w14:textId="752B2486" w:rsidR="0006379C" w:rsidRPr="003277C6" w:rsidRDefault="0006379C" w:rsidP="003277C6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B60225" wp14:editId="158117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19870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9CA5B6" wp14:editId="244EF6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280122  080222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211" w14:textId="77777777" w:rsidR="0006379C" w:rsidRPr="001075E9" w:rsidRDefault="0006379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03A21C" w14:textId="77777777" w:rsidR="0006379C" w:rsidRDefault="0006379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BC3" w14:textId="04AA0A93" w:rsidR="0006379C" w:rsidRPr="003277C6" w:rsidRDefault="009E1BEA">
    <w:pPr>
      <w:pStyle w:val="a6"/>
    </w:pPr>
    <w:fldSimple w:instr=" TITLE  \* MERGEFORMAT ">
      <w:r>
        <w:t>ECE/TRANS/WP.29/GRSG/101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A93D" w14:textId="46EA39CF" w:rsidR="0006379C" w:rsidRPr="003277C6" w:rsidRDefault="009E1BEA" w:rsidP="003277C6">
    <w:pPr>
      <w:pStyle w:val="a6"/>
      <w:jc w:val="right"/>
    </w:pPr>
    <w:fldSimple w:instr=" TITLE  \* MERGEFORMAT ">
      <w:r>
        <w:t>ECE/TRANS/WP.29/GRSG/101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02"/>
    <w:rsid w:val="00005E20"/>
    <w:rsid w:val="00033EE1"/>
    <w:rsid w:val="00042B72"/>
    <w:rsid w:val="000558BD"/>
    <w:rsid w:val="0006379C"/>
    <w:rsid w:val="000934B7"/>
    <w:rsid w:val="000B57E7"/>
    <w:rsid w:val="000B6373"/>
    <w:rsid w:val="000B7E4C"/>
    <w:rsid w:val="000E4E5B"/>
    <w:rsid w:val="000F09DF"/>
    <w:rsid w:val="000F61B2"/>
    <w:rsid w:val="00101B42"/>
    <w:rsid w:val="001075E9"/>
    <w:rsid w:val="0014152F"/>
    <w:rsid w:val="00143A02"/>
    <w:rsid w:val="00164181"/>
    <w:rsid w:val="00180183"/>
    <w:rsid w:val="0018024D"/>
    <w:rsid w:val="0018649F"/>
    <w:rsid w:val="00196389"/>
    <w:rsid w:val="001B3EF6"/>
    <w:rsid w:val="001C7A89"/>
    <w:rsid w:val="001E5EE5"/>
    <w:rsid w:val="001F50C0"/>
    <w:rsid w:val="00253065"/>
    <w:rsid w:val="00255343"/>
    <w:rsid w:val="00271122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AB7"/>
    <w:rsid w:val="003277C6"/>
    <w:rsid w:val="00332539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4767"/>
    <w:rsid w:val="00485F8A"/>
    <w:rsid w:val="004D2409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4175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4AE4"/>
    <w:rsid w:val="00757357"/>
    <w:rsid w:val="00792497"/>
    <w:rsid w:val="007B211D"/>
    <w:rsid w:val="00806737"/>
    <w:rsid w:val="00817A19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1DDE"/>
    <w:rsid w:val="00917F4C"/>
    <w:rsid w:val="00943BBE"/>
    <w:rsid w:val="00951972"/>
    <w:rsid w:val="009608F3"/>
    <w:rsid w:val="009A24AC"/>
    <w:rsid w:val="009C59D7"/>
    <w:rsid w:val="009C6FE6"/>
    <w:rsid w:val="009D7E7D"/>
    <w:rsid w:val="009E1BEA"/>
    <w:rsid w:val="00A14DA8"/>
    <w:rsid w:val="00A312BC"/>
    <w:rsid w:val="00A46E0E"/>
    <w:rsid w:val="00A51530"/>
    <w:rsid w:val="00A84021"/>
    <w:rsid w:val="00A84D35"/>
    <w:rsid w:val="00A917B3"/>
    <w:rsid w:val="00AB4B51"/>
    <w:rsid w:val="00AD6C47"/>
    <w:rsid w:val="00B10CC7"/>
    <w:rsid w:val="00B36DF7"/>
    <w:rsid w:val="00B539E7"/>
    <w:rsid w:val="00B62458"/>
    <w:rsid w:val="00BC18B2"/>
    <w:rsid w:val="00BD33EE"/>
    <w:rsid w:val="00BE1CC7"/>
    <w:rsid w:val="00C0127F"/>
    <w:rsid w:val="00C043A9"/>
    <w:rsid w:val="00C106D6"/>
    <w:rsid w:val="00C119AE"/>
    <w:rsid w:val="00C30802"/>
    <w:rsid w:val="00C60F0C"/>
    <w:rsid w:val="00C71E84"/>
    <w:rsid w:val="00C805C9"/>
    <w:rsid w:val="00C92939"/>
    <w:rsid w:val="00CA1679"/>
    <w:rsid w:val="00CB151C"/>
    <w:rsid w:val="00CC777A"/>
    <w:rsid w:val="00CE1BE7"/>
    <w:rsid w:val="00CE5A1A"/>
    <w:rsid w:val="00CF55F6"/>
    <w:rsid w:val="00D33D63"/>
    <w:rsid w:val="00D5253A"/>
    <w:rsid w:val="00D873A8"/>
    <w:rsid w:val="00D90028"/>
    <w:rsid w:val="00D90138"/>
    <w:rsid w:val="00D9145B"/>
    <w:rsid w:val="00DC46CA"/>
    <w:rsid w:val="00DD78D1"/>
    <w:rsid w:val="00DE32CD"/>
    <w:rsid w:val="00DF5767"/>
    <w:rsid w:val="00DF71B9"/>
    <w:rsid w:val="00E10627"/>
    <w:rsid w:val="00E12C5F"/>
    <w:rsid w:val="00E73F76"/>
    <w:rsid w:val="00E86743"/>
    <w:rsid w:val="00EA2C9F"/>
    <w:rsid w:val="00EA420E"/>
    <w:rsid w:val="00ED0BDA"/>
    <w:rsid w:val="00EE142A"/>
    <w:rsid w:val="00EF1360"/>
    <w:rsid w:val="00EF3220"/>
    <w:rsid w:val="00F104ED"/>
    <w:rsid w:val="00F2523A"/>
    <w:rsid w:val="00F43903"/>
    <w:rsid w:val="00F94155"/>
    <w:rsid w:val="00F9783F"/>
    <w:rsid w:val="00FD2EF7"/>
    <w:rsid w:val="00FD6A9F"/>
    <w:rsid w:val="00FE447E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0CC84"/>
  <w15:docId w15:val="{D2FEC459-002F-4F6F-88A9-783B135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C777A"/>
    <w:rPr>
      <w:lang w:val="ru-RU" w:eastAsia="en-US"/>
    </w:rPr>
  </w:style>
  <w:style w:type="paragraph" w:styleId="af4">
    <w:name w:val="Plain Text"/>
    <w:basedOn w:val="a0"/>
    <w:link w:val="af5"/>
    <w:semiHidden/>
    <w:rsid w:val="00CC777A"/>
    <w:rPr>
      <w:rFonts w:eastAsia="SimSu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CC777A"/>
    <w:rPr>
      <w:rFonts w:eastAsia="SimSun"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CC777A"/>
    <w:rPr>
      <w:rFonts w:eastAsia="SimSu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CC777A"/>
    <w:rPr>
      <w:rFonts w:eastAsia="SimSun"/>
      <w:lang w:val="en-GB" w:eastAsia="en-US"/>
    </w:rPr>
  </w:style>
  <w:style w:type="paragraph" w:styleId="af8">
    <w:name w:val="Body Text Indent"/>
    <w:basedOn w:val="a0"/>
    <w:link w:val="af9"/>
    <w:semiHidden/>
    <w:rsid w:val="00CC777A"/>
    <w:pPr>
      <w:spacing w:after="120"/>
      <w:ind w:left="283"/>
    </w:pPr>
    <w:rPr>
      <w:rFonts w:eastAsia="SimSu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CC777A"/>
    <w:rPr>
      <w:rFonts w:eastAsia="SimSun"/>
      <w:lang w:val="en-GB" w:eastAsia="en-US"/>
    </w:rPr>
  </w:style>
  <w:style w:type="paragraph" w:styleId="afa">
    <w:name w:val="Block Text"/>
    <w:basedOn w:val="a0"/>
    <w:semiHidden/>
    <w:rsid w:val="00CC777A"/>
    <w:pPr>
      <w:ind w:left="1440" w:right="1440"/>
    </w:pPr>
    <w:rPr>
      <w:rFonts w:eastAsia="SimSun" w:cs="Times New Roman"/>
      <w:szCs w:val="20"/>
      <w:lang w:val="en-GB"/>
    </w:rPr>
  </w:style>
  <w:style w:type="character" w:styleId="afb">
    <w:name w:val="annotation reference"/>
    <w:semiHidden/>
    <w:rsid w:val="00CC777A"/>
    <w:rPr>
      <w:sz w:val="6"/>
    </w:rPr>
  </w:style>
  <w:style w:type="paragraph" w:styleId="afc">
    <w:name w:val="annotation text"/>
    <w:basedOn w:val="a0"/>
    <w:link w:val="afd"/>
    <w:semiHidden/>
    <w:rsid w:val="00CC777A"/>
    <w:rPr>
      <w:rFonts w:eastAsia="SimSu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CC777A"/>
    <w:rPr>
      <w:rFonts w:eastAsia="SimSun"/>
      <w:lang w:val="en-GB" w:eastAsia="en-US"/>
    </w:rPr>
  </w:style>
  <w:style w:type="character" w:styleId="afe">
    <w:name w:val="line number"/>
    <w:semiHidden/>
    <w:rsid w:val="00CC777A"/>
    <w:rPr>
      <w:sz w:val="14"/>
    </w:rPr>
  </w:style>
  <w:style w:type="numbering" w:styleId="111111">
    <w:name w:val="Outline List 2"/>
    <w:basedOn w:val="a3"/>
    <w:semiHidden/>
    <w:rsid w:val="00CC777A"/>
    <w:pPr>
      <w:numPr>
        <w:numId w:val="4"/>
      </w:numPr>
    </w:pPr>
  </w:style>
  <w:style w:type="numbering" w:styleId="1ai">
    <w:name w:val="Outline List 1"/>
    <w:basedOn w:val="a3"/>
    <w:semiHidden/>
    <w:rsid w:val="00CC777A"/>
    <w:pPr>
      <w:numPr>
        <w:numId w:val="5"/>
      </w:numPr>
    </w:pPr>
  </w:style>
  <w:style w:type="numbering" w:styleId="a">
    <w:name w:val="Outline List 3"/>
    <w:basedOn w:val="a3"/>
    <w:semiHidden/>
    <w:rsid w:val="00CC777A"/>
    <w:pPr>
      <w:numPr>
        <w:numId w:val="6"/>
      </w:numPr>
    </w:pPr>
  </w:style>
  <w:style w:type="paragraph" w:styleId="20">
    <w:name w:val="Body Text 2"/>
    <w:basedOn w:val="a0"/>
    <w:link w:val="21"/>
    <w:semiHidden/>
    <w:rsid w:val="00CC777A"/>
    <w:pPr>
      <w:spacing w:after="120" w:line="480" w:lineRule="auto"/>
    </w:pPr>
    <w:rPr>
      <w:rFonts w:eastAsia="SimSu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CC777A"/>
    <w:rPr>
      <w:rFonts w:eastAsia="SimSun"/>
      <w:lang w:val="en-GB" w:eastAsia="en-US"/>
    </w:rPr>
  </w:style>
  <w:style w:type="paragraph" w:styleId="30">
    <w:name w:val="Body Text 3"/>
    <w:basedOn w:val="a0"/>
    <w:link w:val="31"/>
    <w:semiHidden/>
    <w:rsid w:val="00CC777A"/>
    <w:pPr>
      <w:spacing w:after="120"/>
    </w:pPr>
    <w:rPr>
      <w:rFonts w:eastAsia="SimSu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CC777A"/>
    <w:rPr>
      <w:rFonts w:eastAsia="SimSun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CC777A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CC777A"/>
    <w:rPr>
      <w:rFonts w:eastAsia="SimSun"/>
      <w:lang w:val="en-GB" w:eastAsia="en-US"/>
    </w:rPr>
  </w:style>
  <w:style w:type="paragraph" w:styleId="22">
    <w:name w:val="Body Text First Indent 2"/>
    <w:basedOn w:val="af8"/>
    <w:link w:val="23"/>
    <w:semiHidden/>
    <w:rsid w:val="00CC777A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CC777A"/>
    <w:rPr>
      <w:rFonts w:eastAsia="SimSun"/>
      <w:lang w:val="en-GB" w:eastAsia="en-US"/>
    </w:rPr>
  </w:style>
  <w:style w:type="paragraph" w:styleId="24">
    <w:name w:val="Body Text Indent 2"/>
    <w:basedOn w:val="a0"/>
    <w:link w:val="25"/>
    <w:semiHidden/>
    <w:rsid w:val="00CC777A"/>
    <w:pPr>
      <w:spacing w:after="120" w:line="480" w:lineRule="auto"/>
      <w:ind w:left="283"/>
    </w:pPr>
    <w:rPr>
      <w:rFonts w:eastAsia="SimSu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CC777A"/>
    <w:rPr>
      <w:rFonts w:eastAsia="SimSun"/>
      <w:lang w:val="en-GB" w:eastAsia="en-US"/>
    </w:rPr>
  </w:style>
  <w:style w:type="paragraph" w:styleId="32">
    <w:name w:val="Body Text Indent 3"/>
    <w:basedOn w:val="a0"/>
    <w:link w:val="33"/>
    <w:semiHidden/>
    <w:rsid w:val="00CC777A"/>
    <w:pPr>
      <w:spacing w:after="120"/>
      <w:ind w:left="283"/>
    </w:pPr>
    <w:rPr>
      <w:rFonts w:eastAsia="SimSu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CC777A"/>
    <w:rPr>
      <w:rFonts w:eastAsia="SimSun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CC777A"/>
    <w:pPr>
      <w:ind w:left="4252"/>
    </w:pPr>
    <w:rPr>
      <w:rFonts w:eastAsia="SimSu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CC777A"/>
    <w:rPr>
      <w:rFonts w:eastAsia="SimSun"/>
      <w:lang w:val="en-GB" w:eastAsia="en-US"/>
    </w:rPr>
  </w:style>
  <w:style w:type="paragraph" w:styleId="aff3">
    <w:name w:val="Date"/>
    <w:basedOn w:val="a0"/>
    <w:next w:val="a0"/>
    <w:link w:val="aff4"/>
    <w:semiHidden/>
    <w:rsid w:val="00CC777A"/>
    <w:rPr>
      <w:rFonts w:eastAsia="SimSu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CC777A"/>
    <w:rPr>
      <w:rFonts w:eastAsia="SimSun"/>
      <w:lang w:val="en-GB" w:eastAsia="en-US"/>
    </w:rPr>
  </w:style>
  <w:style w:type="paragraph" w:styleId="aff5">
    <w:name w:val="E-mail Signature"/>
    <w:basedOn w:val="a0"/>
    <w:link w:val="aff6"/>
    <w:semiHidden/>
    <w:rsid w:val="00CC777A"/>
    <w:rPr>
      <w:rFonts w:eastAsia="SimSu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CC777A"/>
    <w:rPr>
      <w:rFonts w:eastAsia="SimSun"/>
      <w:lang w:val="en-GB" w:eastAsia="en-US"/>
    </w:rPr>
  </w:style>
  <w:style w:type="character" w:styleId="aff7">
    <w:name w:val="Emphasis"/>
    <w:qFormat/>
    <w:rsid w:val="00CC777A"/>
    <w:rPr>
      <w:i/>
      <w:iCs/>
    </w:rPr>
  </w:style>
  <w:style w:type="paragraph" w:styleId="26">
    <w:name w:val="envelope return"/>
    <w:basedOn w:val="a0"/>
    <w:semiHidden/>
    <w:rsid w:val="00CC777A"/>
    <w:rPr>
      <w:rFonts w:ascii="Arial" w:eastAsia="SimSun" w:hAnsi="Arial" w:cs="Arial"/>
      <w:szCs w:val="20"/>
      <w:lang w:val="en-GB"/>
    </w:rPr>
  </w:style>
  <w:style w:type="character" w:styleId="HTML">
    <w:name w:val="HTML Acronym"/>
    <w:basedOn w:val="a1"/>
    <w:semiHidden/>
    <w:rsid w:val="00CC777A"/>
  </w:style>
  <w:style w:type="paragraph" w:styleId="HTML0">
    <w:name w:val="HTML Address"/>
    <w:basedOn w:val="a0"/>
    <w:link w:val="HTML1"/>
    <w:semiHidden/>
    <w:rsid w:val="00CC777A"/>
    <w:rPr>
      <w:rFonts w:eastAsia="SimSu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CC777A"/>
    <w:rPr>
      <w:rFonts w:eastAsia="SimSun"/>
      <w:i/>
      <w:iCs/>
      <w:lang w:val="en-GB" w:eastAsia="en-US"/>
    </w:rPr>
  </w:style>
  <w:style w:type="character" w:styleId="HTML2">
    <w:name w:val="HTML Cite"/>
    <w:semiHidden/>
    <w:rsid w:val="00CC777A"/>
    <w:rPr>
      <w:i/>
      <w:iCs/>
    </w:rPr>
  </w:style>
  <w:style w:type="character" w:styleId="HTML3">
    <w:name w:val="HTML Code"/>
    <w:semiHidden/>
    <w:rsid w:val="00CC777A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CC777A"/>
    <w:rPr>
      <w:i/>
      <w:iCs/>
    </w:rPr>
  </w:style>
  <w:style w:type="character" w:styleId="HTML5">
    <w:name w:val="HTML Keyboard"/>
    <w:semiHidden/>
    <w:rsid w:val="00CC777A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CC777A"/>
    <w:rPr>
      <w:rFonts w:ascii="Courier New" w:eastAsia="SimSu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CC777A"/>
    <w:rPr>
      <w:rFonts w:ascii="Courier New" w:eastAsia="SimSun" w:hAnsi="Courier New" w:cs="Courier New"/>
      <w:lang w:val="en-GB" w:eastAsia="en-US"/>
    </w:rPr>
  </w:style>
  <w:style w:type="character" w:styleId="HTML8">
    <w:name w:val="HTML Sample"/>
    <w:semiHidden/>
    <w:rsid w:val="00CC777A"/>
    <w:rPr>
      <w:rFonts w:ascii="Courier New" w:hAnsi="Courier New" w:cs="Courier New"/>
    </w:rPr>
  </w:style>
  <w:style w:type="character" w:styleId="HTML9">
    <w:name w:val="HTML Typewriter"/>
    <w:semiHidden/>
    <w:rsid w:val="00CC777A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CC777A"/>
    <w:rPr>
      <w:i/>
      <w:iCs/>
    </w:rPr>
  </w:style>
  <w:style w:type="paragraph" w:styleId="aff8">
    <w:name w:val="List"/>
    <w:basedOn w:val="a0"/>
    <w:semiHidden/>
    <w:rsid w:val="00CC777A"/>
    <w:pPr>
      <w:ind w:left="283" w:hanging="283"/>
    </w:pPr>
    <w:rPr>
      <w:rFonts w:eastAsia="SimSun" w:cs="Times New Roman"/>
      <w:szCs w:val="20"/>
      <w:lang w:val="en-GB"/>
    </w:rPr>
  </w:style>
  <w:style w:type="paragraph" w:styleId="27">
    <w:name w:val="List 2"/>
    <w:basedOn w:val="a0"/>
    <w:semiHidden/>
    <w:rsid w:val="00CC777A"/>
    <w:pPr>
      <w:ind w:left="566" w:hanging="283"/>
    </w:pPr>
    <w:rPr>
      <w:rFonts w:eastAsia="SimSun" w:cs="Times New Roman"/>
      <w:szCs w:val="20"/>
      <w:lang w:val="en-GB"/>
    </w:rPr>
  </w:style>
  <w:style w:type="paragraph" w:styleId="34">
    <w:name w:val="List 3"/>
    <w:basedOn w:val="a0"/>
    <w:semiHidden/>
    <w:rsid w:val="00CC777A"/>
    <w:pPr>
      <w:ind w:left="849" w:hanging="283"/>
    </w:pPr>
    <w:rPr>
      <w:rFonts w:eastAsia="SimSun" w:cs="Times New Roman"/>
      <w:szCs w:val="20"/>
      <w:lang w:val="en-GB"/>
    </w:rPr>
  </w:style>
  <w:style w:type="paragraph" w:styleId="40">
    <w:name w:val="List 4"/>
    <w:basedOn w:val="a0"/>
    <w:semiHidden/>
    <w:rsid w:val="00CC777A"/>
    <w:pPr>
      <w:ind w:left="1132" w:hanging="283"/>
    </w:pPr>
    <w:rPr>
      <w:rFonts w:eastAsia="SimSun" w:cs="Times New Roman"/>
      <w:szCs w:val="20"/>
      <w:lang w:val="en-GB"/>
    </w:rPr>
  </w:style>
  <w:style w:type="paragraph" w:styleId="50">
    <w:name w:val="List 5"/>
    <w:basedOn w:val="a0"/>
    <w:semiHidden/>
    <w:rsid w:val="00CC777A"/>
    <w:pPr>
      <w:ind w:left="1415" w:hanging="283"/>
    </w:pPr>
    <w:rPr>
      <w:rFonts w:eastAsia="SimSun" w:cs="Times New Roman"/>
      <w:szCs w:val="20"/>
      <w:lang w:val="en-GB"/>
    </w:rPr>
  </w:style>
  <w:style w:type="paragraph" w:styleId="aff9">
    <w:name w:val="List Bullet"/>
    <w:basedOn w:val="a0"/>
    <w:semiHidden/>
    <w:rsid w:val="00CC777A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8">
    <w:name w:val="List Bullet 2"/>
    <w:basedOn w:val="a0"/>
    <w:semiHidden/>
    <w:rsid w:val="00CC777A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5">
    <w:name w:val="List Bullet 3"/>
    <w:basedOn w:val="a0"/>
    <w:semiHidden/>
    <w:rsid w:val="00CC777A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1">
    <w:name w:val="List Bullet 4"/>
    <w:basedOn w:val="a0"/>
    <w:semiHidden/>
    <w:rsid w:val="00CC777A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1">
    <w:name w:val="List Bullet 5"/>
    <w:basedOn w:val="a0"/>
    <w:semiHidden/>
    <w:rsid w:val="00CC777A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a">
    <w:name w:val="List Continue"/>
    <w:basedOn w:val="a0"/>
    <w:semiHidden/>
    <w:rsid w:val="00CC777A"/>
    <w:pPr>
      <w:spacing w:after="120"/>
      <w:ind w:left="283"/>
    </w:pPr>
    <w:rPr>
      <w:rFonts w:eastAsia="SimSun" w:cs="Times New Roman"/>
      <w:szCs w:val="20"/>
      <w:lang w:val="en-GB"/>
    </w:rPr>
  </w:style>
  <w:style w:type="paragraph" w:styleId="29">
    <w:name w:val="List Continue 2"/>
    <w:basedOn w:val="a0"/>
    <w:semiHidden/>
    <w:rsid w:val="00CC777A"/>
    <w:pPr>
      <w:spacing w:after="120"/>
      <w:ind w:left="566"/>
    </w:pPr>
    <w:rPr>
      <w:rFonts w:eastAsia="SimSun" w:cs="Times New Roman"/>
      <w:szCs w:val="20"/>
      <w:lang w:val="en-GB"/>
    </w:rPr>
  </w:style>
  <w:style w:type="paragraph" w:styleId="36">
    <w:name w:val="List Continue 3"/>
    <w:basedOn w:val="a0"/>
    <w:semiHidden/>
    <w:rsid w:val="00CC777A"/>
    <w:pPr>
      <w:spacing w:after="120"/>
      <w:ind w:left="849"/>
    </w:pPr>
    <w:rPr>
      <w:rFonts w:eastAsia="SimSun" w:cs="Times New Roman"/>
      <w:szCs w:val="20"/>
      <w:lang w:val="en-GB"/>
    </w:rPr>
  </w:style>
  <w:style w:type="paragraph" w:styleId="42">
    <w:name w:val="List Continue 4"/>
    <w:basedOn w:val="a0"/>
    <w:semiHidden/>
    <w:rsid w:val="00CC777A"/>
    <w:pPr>
      <w:spacing w:after="120"/>
      <w:ind w:left="1132"/>
    </w:pPr>
    <w:rPr>
      <w:rFonts w:eastAsia="SimSun" w:cs="Times New Roman"/>
      <w:szCs w:val="20"/>
      <w:lang w:val="en-GB"/>
    </w:rPr>
  </w:style>
  <w:style w:type="paragraph" w:styleId="52">
    <w:name w:val="List Continue 5"/>
    <w:basedOn w:val="a0"/>
    <w:semiHidden/>
    <w:rsid w:val="00CC777A"/>
    <w:pPr>
      <w:spacing w:after="120"/>
      <w:ind w:left="1415"/>
    </w:pPr>
    <w:rPr>
      <w:rFonts w:eastAsia="SimSun" w:cs="Times New Roman"/>
      <w:szCs w:val="20"/>
      <w:lang w:val="en-GB"/>
    </w:rPr>
  </w:style>
  <w:style w:type="paragraph" w:styleId="affb">
    <w:name w:val="List Number"/>
    <w:basedOn w:val="a0"/>
    <w:semiHidden/>
    <w:rsid w:val="00CC777A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a">
    <w:name w:val="List Number 2"/>
    <w:basedOn w:val="a0"/>
    <w:semiHidden/>
    <w:rsid w:val="00CC777A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7">
    <w:name w:val="List Number 3"/>
    <w:basedOn w:val="a0"/>
    <w:semiHidden/>
    <w:rsid w:val="00CC777A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3">
    <w:name w:val="List Number 4"/>
    <w:basedOn w:val="a0"/>
    <w:semiHidden/>
    <w:rsid w:val="00CC777A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3">
    <w:name w:val="List Number 5"/>
    <w:basedOn w:val="a0"/>
    <w:semiHidden/>
    <w:rsid w:val="00CC777A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CC77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CC777A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link w:val="afff"/>
    <w:uiPriority w:val="99"/>
    <w:rsid w:val="00CC777A"/>
    <w:rPr>
      <w:rFonts w:eastAsia="SimSun" w:cs="Times New Roman"/>
      <w:sz w:val="24"/>
      <w:szCs w:val="24"/>
      <w:lang w:val="en-GB"/>
    </w:rPr>
  </w:style>
  <w:style w:type="paragraph" w:styleId="afff0">
    <w:name w:val="Normal Indent"/>
    <w:basedOn w:val="a0"/>
    <w:semiHidden/>
    <w:rsid w:val="00CC777A"/>
    <w:pPr>
      <w:ind w:left="567"/>
    </w:pPr>
    <w:rPr>
      <w:rFonts w:eastAsia="SimSun" w:cs="Times New Roman"/>
      <w:szCs w:val="20"/>
      <w:lang w:val="en-GB"/>
    </w:rPr>
  </w:style>
  <w:style w:type="paragraph" w:styleId="afff1">
    <w:name w:val="Note Heading"/>
    <w:basedOn w:val="a0"/>
    <w:next w:val="a0"/>
    <w:link w:val="afff2"/>
    <w:semiHidden/>
    <w:rsid w:val="00CC777A"/>
    <w:rPr>
      <w:rFonts w:eastAsia="SimSun" w:cs="Times New Roman"/>
      <w:szCs w:val="20"/>
      <w:lang w:val="en-GB"/>
    </w:rPr>
  </w:style>
  <w:style w:type="character" w:customStyle="1" w:styleId="afff2">
    <w:name w:val="Заголовок записки Знак"/>
    <w:basedOn w:val="a1"/>
    <w:link w:val="afff1"/>
    <w:semiHidden/>
    <w:rsid w:val="00CC777A"/>
    <w:rPr>
      <w:rFonts w:eastAsia="SimSun"/>
      <w:lang w:val="en-GB" w:eastAsia="en-US"/>
    </w:rPr>
  </w:style>
  <w:style w:type="paragraph" w:styleId="afff3">
    <w:name w:val="Salutation"/>
    <w:basedOn w:val="a0"/>
    <w:next w:val="a0"/>
    <w:link w:val="afff4"/>
    <w:semiHidden/>
    <w:rsid w:val="00CC777A"/>
    <w:rPr>
      <w:rFonts w:eastAsia="SimSun" w:cs="Times New Roman"/>
      <w:szCs w:val="20"/>
      <w:lang w:val="en-GB"/>
    </w:rPr>
  </w:style>
  <w:style w:type="character" w:customStyle="1" w:styleId="afff4">
    <w:name w:val="Приветствие Знак"/>
    <w:basedOn w:val="a1"/>
    <w:link w:val="afff3"/>
    <w:semiHidden/>
    <w:rsid w:val="00CC777A"/>
    <w:rPr>
      <w:rFonts w:eastAsia="SimSun"/>
      <w:lang w:val="en-GB" w:eastAsia="en-US"/>
    </w:rPr>
  </w:style>
  <w:style w:type="paragraph" w:styleId="afff5">
    <w:name w:val="Signature"/>
    <w:basedOn w:val="a0"/>
    <w:link w:val="afff6"/>
    <w:semiHidden/>
    <w:rsid w:val="00CC777A"/>
    <w:pPr>
      <w:ind w:left="4252"/>
    </w:pPr>
    <w:rPr>
      <w:rFonts w:eastAsia="SimSun" w:cs="Times New Roman"/>
      <w:szCs w:val="20"/>
      <w:lang w:val="en-GB"/>
    </w:rPr>
  </w:style>
  <w:style w:type="character" w:customStyle="1" w:styleId="afff6">
    <w:name w:val="Подпись Знак"/>
    <w:basedOn w:val="a1"/>
    <w:link w:val="afff5"/>
    <w:semiHidden/>
    <w:rsid w:val="00CC777A"/>
    <w:rPr>
      <w:rFonts w:eastAsia="SimSun"/>
      <w:lang w:val="en-GB" w:eastAsia="en-US"/>
    </w:rPr>
  </w:style>
  <w:style w:type="character" w:styleId="afff7">
    <w:name w:val="Strong"/>
    <w:uiPriority w:val="22"/>
    <w:qFormat/>
    <w:rsid w:val="00CC777A"/>
    <w:rPr>
      <w:b/>
      <w:bCs/>
    </w:rPr>
  </w:style>
  <w:style w:type="paragraph" w:styleId="afff8">
    <w:name w:val="Subtitle"/>
    <w:basedOn w:val="a0"/>
    <w:link w:val="afff9"/>
    <w:qFormat/>
    <w:rsid w:val="00CC777A"/>
    <w:pPr>
      <w:spacing w:after="60"/>
      <w:jc w:val="center"/>
      <w:outlineLvl w:val="1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f9">
    <w:name w:val="Подзаголовок Знак"/>
    <w:basedOn w:val="a1"/>
    <w:link w:val="afff8"/>
    <w:rsid w:val="00CC777A"/>
    <w:rPr>
      <w:rFonts w:ascii="Arial" w:eastAsia="SimSun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CC777A"/>
    <w:pPr>
      <w:suppressAutoHyphens/>
      <w:spacing w:line="240" w:lineRule="atLeast"/>
    </w:pPr>
    <w:rPr>
      <w:rFonts w:eastAsia="SimSu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CC777A"/>
    <w:pPr>
      <w:suppressAutoHyphens/>
      <w:spacing w:line="240" w:lineRule="atLeast"/>
    </w:pPr>
    <w:rPr>
      <w:rFonts w:eastAsia="SimSu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CC777A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CC777A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CC777A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CC777A"/>
    <w:pPr>
      <w:suppressAutoHyphens/>
      <w:spacing w:line="240" w:lineRule="atLeast"/>
    </w:pPr>
    <w:rPr>
      <w:rFonts w:eastAsia="SimSu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CC777A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0"/>
    <w:link w:val="affff"/>
    <w:qFormat/>
    <w:rsid w:val="00CC777A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/>
    </w:rPr>
  </w:style>
  <w:style w:type="character" w:customStyle="1" w:styleId="affff">
    <w:name w:val="Заголовок Знак"/>
    <w:basedOn w:val="a1"/>
    <w:link w:val="afffe"/>
    <w:rsid w:val="00CC777A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affff0">
    <w:name w:val="envelope address"/>
    <w:basedOn w:val="a0"/>
    <w:semiHidden/>
    <w:rsid w:val="00CC777A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  <w:lang w:val="en-GB"/>
    </w:rPr>
  </w:style>
  <w:style w:type="paragraph" w:customStyle="1" w:styleId="Document1">
    <w:name w:val="Document 1"/>
    <w:rsid w:val="00CC777A"/>
    <w:pPr>
      <w:keepNext/>
      <w:keepLines/>
      <w:widowControl w:val="0"/>
      <w:tabs>
        <w:tab w:val="left" w:pos="-720"/>
      </w:tabs>
      <w:suppressAutoHyphens/>
    </w:pPr>
    <w:rPr>
      <w:rFonts w:ascii="Courier" w:eastAsia="SimSun" w:hAnsi="Courier"/>
      <w:snapToGrid w:val="0"/>
      <w:lang w:val="en-US" w:eastAsia="en-US"/>
    </w:rPr>
  </w:style>
  <w:style w:type="paragraph" w:customStyle="1" w:styleId="NormalCentered">
    <w:name w:val="Normal Centered"/>
    <w:basedOn w:val="a0"/>
    <w:rsid w:val="00CC777A"/>
    <w:pPr>
      <w:suppressAutoHyphens w:val="0"/>
      <w:spacing w:before="120" w:after="120" w:line="240" w:lineRule="auto"/>
      <w:jc w:val="center"/>
    </w:pPr>
    <w:rPr>
      <w:rFonts w:eastAsia="SimSun" w:cs="Times New Roman"/>
      <w:sz w:val="24"/>
      <w:szCs w:val="20"/>
      <w:lang w:val="en-GB" w:eastAsia="ja-JP"/>
    </w:rPr>
  </w:style>
  <w:style w:type="character" w:customStyle="1" w:styleId="H1GChar">
    <w:name w:val="_ H_1_G Char"/>
    <w:link w:val="H1G"/>
    <w:rsid w:val="00CC777A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CC777A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CC777A"/>
    <w:pPr>
      <w:tabs>
        <w:tab w:val="clear" w:pos="1701"/>
        <w:tab w:val="clear" w:pos="2268"/>
        <w:tab w:val="clear" w:pos="2835"/>
      </w:tabs>
      <w:ind w:left="2268" w:hanging="1134"/>
    </w:pPr>
    <w:rPr>
      <w:rFonts w:eastAsia="SimSun"/>
      <w:lang w:val="en-GB"/>
    </w:rPr>
  </w:style>
  <w:style w:type="paragraph" w:customStyle="1" w:styleId="TxBrc4">
    <w:name w:val="TxBr_c4"/>
    <w:basedOn w:val="a0"/>
    <w:rsid w:val="00CC777A"/>
    <w:pPr>
      <w:suppressAutoHyphens w:val="0"/>
      <w:autoSpaceDE w:val="0"/>
      <w:autoSpaceDN w:val="0"/>
      <w:adjustRightInd w:val="0"/>
      <w:jc w:val="center"/>
    </w:pPr>
    <w:rPr>
      <w:rFonts w:eastAsia="SimSun" w:cs="Times New Roman"/>
      <w:szCs w:val="24"/>
      <w:lang w:val="en-GB" w:eastAsia="de-DE"/>
    </w:rPr>
  </w:style>
  <w:style w:type="character" w:customStyle="1" w:styleId="longtext">
    <w:name w:val="long_text"/>
    <w:basedOn w:val="a1"/>
    <w:rsid w:val="00CC777A"/>
  </w:style>
  <w:style w:type="character" w:customStyle="1" w:styleId="5GCharChar">
    <w:name w:val="5_G Char Char"/>
    <w:semiHidden/>
    <w:locked/>
    <w:rsid w:val="00CC777A"/>
    <w:rPr>
      <w:sz w:val="24"/>
      <w:lang w:val="en-GB" w:eastAsia="en-US" w:bidi="ar-SA"/>
    </w:rPr>
  </w:style>
  <w:style w:type="character" w:customStyle="1" w:styleId="WW-">
    <w:name w:val="WW-Основной шрифт абзаца"/>
    <w:rsid w:val="00CC777A"/>
  </w:style>
  <w:style w:type="paragraph" w:customStyle="1" w:styleId="Para0">
    <w:name w:val="Para"/>
    <w:basedOn w:val="a0"/>
    <w:qFormat/>
    <w:rsid w:val="00CC777A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SimSun" w:cs="Times New Roman"/>
      <w:szCs w:val="20"/>
      <w:lang w:val="en-US"/>
    </w:rPr>
  </w:style>
  <w:style w:type="paragraph" w:customStyle="1" w:styleId="Default">
    <w:name w:val="Default"/>
    <w:rsid w:val="00CC777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en-GB"/>
    </w:rPr>
  </w:style>
  <w:style w:type="character" w:customStyle="1" w:styleId="SingleTxtGChar1">
    <w:name w:val="_ Single Txt_G Char1"/>
    <w:uiPriority w:val="99"/>
    <w:locked/>
    <w:rsid w:val="00CC777A"/>
    <w:rPr>
      <w:lang w:val="en-GB"/>
    </w:rPr>
  </w:style>
  <w:style w:type="character" w:customStyle="1" w:styleId="paraChar">
    <w:name w:val="para Char"/>
    <w:link w:val="para"/>
    <w:rsid w:val="00CC777A"/>
    <w:rPr>
      <w:rFonts w:eastAsia="SimSun"/>
      <w:lang w:val="en-GB" w:eastAsia="en-US"/>
    </w:rPr>
  </w:style>
  <w:style w:type="paragraph" w:styleId="affff1">
    <w:name w:val="List Paragraph"/>
    <w:basedOn w:val="a0"/>
    <w:uiPriority w:val="34"/>
    <w:qFormat/>
    <w:rsid w:val="00CC777A"/>
    <w:pPr>
      <w:ind w:left="720"/>
      <w:contextualSpacing/>
    </w:pPr>
    <w:rPr>
      <w:rFonts w:eastAsia="SimSun" w:cs="Times New Roman"/>
      <w:szCs w:val="20"/>
      <w:lang w:val="fr-CH"/>
    </w:rPr>
  </w:style>
  <w:style w:type="paragraph" w:styleId="affff2">
    <w:name w:val="No Spacing"/>
    <w:uiPriority w:val="1"/>
    <w:qFormat/>
    <w:rsid w:val="00CC777A"/>
    <w:rPr>
      <w:rFonts w:ascii="Calibri" w:eastAsia="Calibri" w:hAnsi="Calibri"/>
      <w:sz w:val="22"/>
      <w:szCs w:val="22"/>
      <w:lang w:val="de-DE" w:eastAsia="en-US"/>
    </w:rPr>
  </w:style>
  <w:style w:type="character" w:customStyle="1" w:styleId="s3">
    <w:name w:val="s3"/>
    <w:rsid w:val="00CC777A"/>
  </w:style>
  <w:style w:type="character" w:customStyle="1" w:styleId="algo-summary">
    <w:name w:val="algo-summary"/>
    <w:rsid w:val="00CC777A"/>
  </w:style>
  <w:style w:type="character" w:customStyle="1" w:styleId="highlight">
    <w:name w:val="highlight"/>
    <w:basedOn w:val="a1"/>
    <w:rsid w:val="00CC777A"/>
  </w:style>
  <w:style w:type="character" w:customStyle="1" w:styleId="SingleTxtGR">
    <w:name w:val="_ Single Txt_GR Знак"/>
    <w:link w:val="SingleTxtGR0"/>
    <w:locked/>
    <w:rsid w:val="00CC777A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a0"/>
    <w:link w:val="SingleTxtGR"/>
    <w:rsid w:val="00CC777A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En-tte1">
    <w:name w:val="En-tête1"/>
    <w:basedOn w:val="a0"/>
    <w:rsid w:val="00CC777A"/>
    <w:pPr>
      <w:tabs>
        <w:tab w:val="center" w:pos="4677"/>
        <w:tab w:val="right" w:pos="9355"/>
      </w:tabs>
      <w:spacing w:line="240" w:lineRule="auto"/>
    </w:pPr>
    <w:rPr>
      <w:rFonts w:eastAsia="SimSun" w:cs="Times New Roman"/>
      <w:color w:val="00000A"/>
      <w:sz w:val="24"/>
      <w:szCs w:val="24"/>
      <w:lang w:val="fr-FR" w:eastAsia="ar-SA"/>
    </w:rPr>
  </w:style>
  <w:style w:type="paragraph" w:styleId="affff3">
    <w:name w:val="annotation subject"/>
    <w:basedOn w:val="afc"/>
    <w:next w:val="afc"/>
    <w:link w:val="affff4"/>
    <w:semiHidden/>
    <w:unhideWhenUsed/>
    <w:rsid w:val="00CC777A"/>
    <w:pPr>
      <w:spacing w:line="240" w:lineRule="auto"/>
    </w:pPr>
    <w:rPr>
      <w:b/>
      <w:bCs/>
    </w:rPr>
  </w:style>
  <w:style w:type="character" w:customStyle="1" w:styleId="affff4">
    <w:name w:val="Тема примечания Знак"/>
    <w:basedOn w:val="afd"/>
    <w:link w:val="affff3"/>
    <w:semiHidden/>
    <w:rsid w:val="00CC777A"/>
    <w:rPr>
      <w:rFonts w:eastAsia="SimSun"/>
      <w:b/>
      <w:bCs/>
      <w:lang w:val="en-GB" w:eastAsia="en-US"/>
    </w:rPr>
  </w:style>
  <w:style w:type="table" w:customStyle="1" w:styleId="TableGrid1">
    <w:name w:val="Table Grid1"/>
    <w:basedOn w:val="a2"/>
    <w:next w:val="ad"/>
    <w:rsid w:val="00CC777A"/>
    <w:pPr>
      <w:spacing w:line="240" w:lineRule="atLeast"/>
    </w:pPr>
    <w:rPr>
      <w:rFonts w:asciiTheme="minorHAnsi" w:eastAsiaTheme="minorHAnsi" w:hAnsiTheme="minorHAnsi" w:cstheme="minorBid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a0"/>
    <w:qFormat/>
    <w:rsid w:val="00CC777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lang w:val="fr-CA"/>
    </w:rPr>
  </w:style>
  <w:style w:type="character" w:customStyle="1" w:styleId="FootnoteTextChar1">
    <w:name w:val="Footnote Text Char1"/>
    <w:aliases w:val="5_G Char1,PP Char1,5_G_6 Char1"/>
    <w:rsid w:val="00CC777A"/>
    <w:rPr>
      <w:sz w:val="18"/>
      <w:lang w:val="fr-CH" w:eastAsia="en-US" w:bidi="ar-SA"/>
    </w:rPr>
  </w:style>
  <w:style w:type="character" w:customStyle="1" w:styleId="afff">
    <w:name w:val="Обычный (Интернет) Знак"/>
    <w:link w:val="affe"/>
    <w:uiPriority w:val="99"/>
    <w:rsid w:val="00CC777A"/>
    <w:rPr>
      <w:rFonts w:eastAsia="SimSun"/>
      <w:sz w:val="24"/>
      <w:szCs w:val="24"/>
      <w:lang w:val="en-GB" w:eastAsia="en-US"/>
    </w:rPr>
  </w:style>
  <w:style w:type="character" w:styleId="affff5">
    <w:name w:val="Unresolved Mention"/>
    <w:basedOn w:val="a1"/>
    <w:uiPriority w:val="99"/>
    <w:semiHidden/>
    <w:unhideWhenUsed/>
    <w:rsid w:val="00CC777A"/>
    <w:rPr>
      <w:color w:val="605E5C"/>
      <w:shd w:val="clear" w:color="auto" w:fill="E1DFDD"/>
    </w:rPr>
  </w:style>
  <w:style w:type="paragraph" w:styleId="affff6">
    <w:name w:val="Revision"/>
    <w:hidden/>
    <w:uiPriority w:val="99"/>
    <w:semiHidden/>
    <w:rsid w:val="00CC777A"/>
    <w:rPr>
      <w:rFonts w:eastAsia="SimSun"/>
      <w:lang w:val="en-GB" w:eastAsia="en-US"/>
    </w:rPr>
  </w:style>
  <w:style w:type="character" w:customStyle="1" w:styleId="normaltextrun">
    <w:name w:val="normaltextrun"/>
    <w:basedOn w:val="a1"/>
    <w:rsid w:val="00CC777A"/>
  </w:style>
  <w:style w:type="character" w:customStyle="1" w:styleId="eop">
    <w:name w:val="eop"/>
    <w:basedOn w:val="a1"/>
    <w:rsid w:val="00CC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atsui@ntsel.go.jp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unece.org/info/Transport/Vehicle-Regulations/events/358218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lammers@rdw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ohan.broeders@daftruck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ter.broertjes@ec.europa.eu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27</Pages>
  <Words>10690</Words>
  <Characters>60938</Characters>
  <Application>Microsoft Office Word</Application>
  <DocSecurity>4</DocSecurity>
  <Lines>507</Lines>
  <Paragraphs>142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ECE/TRANS/WP.29/GRSG/101</vt:lpstr>
      <vt:lpstr>A/</vt:lpstr>
      <vt:lpstr>A/</vt:lpstr>
    </vt:vector>
  </TitlesOfParts>
  <Company>DCM</Company>
  <LinksUpToDate>false</LinksUpToDate>
  <CharactersWithSpaces>71486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ECE/TRANS/WP.29/GRSG/101</dc:title>
  <dc:subject/>
  <dc:creator>Uliana ANTIPOVA</dc:creator>
  <cp:keywords/>
  <cp:lastModifiedBy>Tatiana Chvets</cp:lastModifiedBy>
  <cp:revision>2</cp:revision>
  <cp:lastPrinted>2022-02-08T15:52:00Z</cp:lastPrinted>
  <dcterms:created xsi:type="dcterms:W3CDTF">2022-02-08T16:05:00Z</dcterms:created>
  <dcterms:modified xsi:type="dcterms:W3CDTF">2022-02-08T16:05:00Z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